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attachedToolbars" PartName="/word/attachedToolbars.bin"/>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b/>
          <w:color w:val="000000"/>
          <w:spacing w:val="30"/>
          <w:sz w:val="52"/>
          <w:szCs w:val="52"/>
        </w:rPr>
      </w:pPr>
      <w:bookmarkStart w:id="0" w:name="项目名称"/>
      <w:bookmarkStart w:id="86" w:name="_GoBack"/>
      <w:bookmarkEnd w:id="86"/>
      <w:r>
        <w:rPr>
          <w:rFonts w:hint="eastAsia" w:ascii="宋体" w:hAnsi="宋体"/>
          <w:b/>
          <w:color w:val="000000"/>
          <w:spacing w:val="30"/>
          <w:sz w:val="52"/>
          <w:szCs w:val="52"/>
        </w:rPr>
        <w:t>省公安厅（本级）浙江刑侦信息专业应用系统二期暨刑事治安案件预警研判工程项目</w:t>
      </w:r>
      <w:bookmarkEnd w:id="0"/>
    </w:p>
    <w:p>
      <w:pPr>
        <w:spacing w:line="360" w:lineRule="auto"/>
        <w:ind w:right="57"/>
        <w:jc w:val="center"/>
        <w:rPr>
          <w:rFonts w:ascii="宋体" w:hAnsi="宋体"/>
          <w:b/>
          <w:color w:val="000000"/>
          <w:spacing w:val="30"/>
          <w:szCs w:val="21"/>
        </w:rPr>
      </w:pPr>
    </w:p>
    <w:p>
      <w:pPr>
        <w:spacing w:before="240" w:beforeLines="100" w:line="360" w:lineRule="auto"/>
        <w:ind w:right="-108"/>
        <w:jc w:val="center"/>
        <w:rPr>
          <w:rFonts w:ascii="宋体" w:hAnsi="宋体"/>
          <w:color w:val="000000"/>
          <w:sz w:val="36"/>
          <w:szCs w:val="36"/>
        </w:rPr>
      </w:pPr>
      <w:r>
        <w:rPr>
          <w:rFonts w:hint="eastAsia" w:ascii="宋体" w:hAnsi="宋体"/>
          <w:color w:val="000000"/>
          <w:sz w:val="36"/>
          <w:szCs w:val="36"/>
        </w:rPr>
        <w:t>项目编号：</w:t>
      </w:r>
      <w:bookmarkStart w:id="1" w:name="项目编号"/>
      <w:r>
        <w:rPr>
          <w:rFonts w:ascii="宋体" w:hAnsi="宋体"/>
          <w:color w:val="000000"/>
          <w:sz w:val="36"/>
          <w:szCs w:val="36"/>
        </w:rPr>
        <w:t>ZZCG2018N-GK-143</w:t>
      </w:r>
      <w:bookmarkEnd w:id="1"/>
    </w:p>
    <w:p>
      <w:pPr>
        <w:spacing w:before="240" w:beforeLines="100" w:after="100" w:afterAutospacing="1" w:line="800" w:lineRule="exact"/>
        <w:ind w:right="-108"/>
        <w:jc w:val="center"/>
        <w:rPr>
          <w:rFonts w:ascii="宋体" w:hAnsi="宋体"/>
          <w:b/>
          <w:color w:val="000000"/>
          <w:spacing w:val="40"/>
          <w:sz w:val="84"/>
          <w:szCs w:val="84"/>
        </w:rPr>
      </w:pPr>
    </w:p>
    <w:p>
      <w:pPr>
        <w:spacing w:before="240" w:beforeLines="100"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公</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开</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招</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标</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文</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件</w:t>
      </w:r>
    </w:p>
    <w:p>
      <w:pPr>
        <w:ind w:right="-110"/>
        <w:rPr>
          <w:rFonts w:ascii="宋体" w:hAnsi="宋体"/>
          <w:color w:val="000000"/>
          <w:sz w:val="32"/>
          <w:szCs w:val="32"/>
        </w:rPr>
      </w:pPr>
    </w:p>
    <w:p>
      <w:pPr>
        <w:ind w:right="-110"/>
        <w:rPr>
          <w:rFonts w:ascii="宋体" w:hAnsi="宋体"/>
          <w:color w:val="000000"/>
          <w:sz w:val="32"/>
          <w:szCs w:val="32"/>
        </w:rPr>
      </w:pPr>
    </w:p>
    <w:p>
      <w:pPr>
        <w:spacing w:line="500" w:lineRule="exact"/>
        <w:ind w:right="532" w:firstLine="540" w:firstLineChars="150"/>
        <w:rPr>
          <w:rFonts w:ascii="宋体" w:hAnsi="宋体"/>
          <w:color w:val="000000"/>
          <w:sz w:val="36"/>
          <w:szCs w:val="36"/>
        </w:rPr>
      </w:pPr>
      <w:r>
        <w:rPr>
          <w:rFonts w:hint="eastAsia" w:ascii="宋体" w:hAnsi="宋体"/>
          <w:color w:val="000000"/>
          <w:sz w:val="36"/>
          <w:szCs w:val="36"/>
        </w:rPr>
        <w:t>采购单位：</w:t>
      </w:r>
      <w:bookmarkStart w:id="2" w:name="采购单位"/>
      <w:r>
        <w:rPr>
          <w:rFonts w:hint="eastAsia" w:ascii="宋体" w:hAnsi="宋体"/>
          <w:color w:val="000000"/>
          <w:sz w:val="36"/>
          <w:szCs w:val="36"/>
        </w:rPr>
        <w:t>浙江省政府采购中心</w:t>
      </w:r>
      <w:bookmarkEnd w:id="2"/>
    </w:p>
    <w:p>
      <w:pPr>
        <w:spacing w:line="500" w:lineRule="exact"/>
        <w:ind w:right="532"/>
        <w:rPr>
          <w:rFonts w:ascii="宋体" w:hAnsi="宋体"/>
          <w:color w:val="000000"/>
          <w:sz w:val="36"/>
          <w:szCs w:val="36"/>
        </w:rPr>
      </w:pPr>
    </w:p>
    <w:p>
      <w:pPr>
        <w:wordWrap w:val="0"/>
        <w:spacing w:line="500" w:lineRule="exact"/>
        <w:ind w:right="-108" w:firstLine="540" w:firstLineChars="150"/>
        <w:rPr>
          <w:rFonts w:ascii="宋体" w:hAnsi="宋体"/>
          <w:color w:val="000000"/>
          <w:sz w:val="36"/>
          <w:szCs w:val="36"/>
        </w:rPr>
      </w:pPr>
      <w:r>
        <w:rPr>
          <w:rFonts w:hint="eastAsia" w:ascii="宋体" w:hAnsi="宋体"/>
          <w:color w:val="000000"/>
          <w:sz w:val="36"/>
          <w:szCs w:val="36"/>
        </w:rPr>
        <w:t>地    址：</w:t>
      </w:r>
      <w:bookmarkStart w:id="3" w:name="地址"/>
      <w:r>
        <w:rPr>
          <w:rFonts w:hint="eastAsia" w:ascii="宋体" w:hAnsi="宋体"/>
          <w:color w:val="000000"/>
          <w:sz w:val="36"/>
          <w:szCs w:val="36"/>
        </w:rPr>
        <w:t>杭州市环城北路</w:t>
      </w:r>
      <w:r>
        <w:rPr>
          <w:rFonts w:ascii="宋体" w:hAnsi="宋体"/>
          <w:color w:val="000000"/>
          <w:sz w:val="36"/>
          <w:szCs w:val="36"/>
        </w:rPr>
        <w:t>305号耀江发展中心</w:t>
      </w:r>
      <w:bookmarkEnd w:id="3"/>
    </w:p>
    <w:p>
      <w:pPr>
        <w:pStyle w:val="31"/>
        <w:spacing w:before="120" w:after="120" w:line="360" w:lineRule="auto"/>
        <w:jc w:val="center"/>
        <w:rPr>
          <w:rFonts w:hAnsi="宋体"/>
          <w:b/>
          <w:color w:val="000000"/>
          <w:sz w:val="36"/>
          <w:szCs w:val="36"/>
        </w:rPr>
      </w:pPr>
      <w:r>
        <w:rPr>
          <w:rFonts w:hAnsi="宋体"/>
          <w:b/>
          <w:color w:val="000000"/>
          <w:sz w:val="44"/>
          <w:szCs w:val="44"/>
        </w:rPr>
        <w:br w:type="page"/>
      </w:r>
      <w:r>
        <w:rPr>
          <w:rFonts w:hint="eastAsia" w:hAnsi="宋体"/>
          <w:b/>
          <w:color w:val="000000"/>
          <w:sz w:val="36"/>
          <w:szCs w:val="36"/>
        </w:rPr>
        <w:t>目    录</w:t>
      </w:r>
    </w:p>
    <w:p>
      <w:pPr>
        <w:pStyle w:val="31"/>
        <w:spacing w:before="120" w:after="120" w:line="360" w:lineRule="auto"/>
        <w:jc w:val="center"/>
        <w:rPr>
          <w:rFonts w:hAnsi="宋体" w:eastAsia="仿宋_GB2312"/>
          <w:color w:val="000000"/>
          <w:sz w:val="32"/>
          <w:szCs w:val="32"/>
        </w:rPr>
      </w:pPr>
    </w:p>
    <w:p>
      <w:pPr>
        <w:pStyle w:val="40"/>
        <w:tabs>
          <w:tab w:val="right" w:leader="dot" w:pos="8834"/>
        </w:tabs>
        <w:rPr>
          <w:rFonts w:ascii="Calibri" w:hAnsi="Calibri" w:eastAsia="宋体"/>
          <w:sz w:val="21"/>
          <w:szCs w:val="22"/>
          <w:lang/>
        </w:rPr>
      </w:pPr>
      <w:r>
        <w:rPr>
          <w:rFonts w:ascii="宋体" w:hAnsi="宋体" w:eastAsia="仿宋_GB2312"/>
          <w:color w:val="000000"/>
          <w:sz w:val="30"/>
          <w:szCs w:val="30"/>
        </w:rPr>
        <w:fldChar w:fldCharType="begin"/>
      </w:r>
      <w:r>
        <w:rPr>
          <w:rFonts w:ascii="宋体" w:hAnsi="宋体" w:eastAsia="仿宋_GB2312"/>
          <w:color w:val="000000"/>
          <w:sz w:val="30"/>
          <w:szCs w:val="30"/>
        </w:rPr>
        <w:instrText xml:space="preserve"> TOC \o "1-1" \h \z \u </w:instrText>
      </w:r>
      <w:r>
        <w:rPr>
          <w:rFonts w:ascii="宋体" w:hAnsi="宋体" w:eastAsia="仿宋_GB2312"/>
          <w:color w:val="000000"/>
          <w:sz w:val="30"/>
          <w:szCs w:val="30"/>
        </w:rPr>
        <w:fldChar w:fldCharType="separate"/>
      </w:r>
      <w:r>
        <w:rPr>
          <w:lang/>
        </w:rPr>
        <w:fldChar w:fldCharType="begin"/>
      </w:r>
      <w:r>
        <w:rPr>
          <w:rStyle w:val="68"/>
          <w:lang/>
        </w:rPr>
        <w:instrText xml:space="preserve"> </w:instrText>
      </w:r>
      <w:r>
        <w:rPr>
          <w:lang/>
        </w:rPr>
        <w:instrText xml:space="preserve">HYPERLINK \l "_Toc496796635"</w:instrText>
      </w:r>
      <w:r>
        <w:rPr>
          <w:rStyle w:val="68"/>
          <w:lang/>
        </w:rPr>
        <w:instrText xml:space="preserve"> </w:instrText>
      </w:r>
      <w:r>
        <w:rPr>
          <w:lang/>
        </w:rPr>
        <w:fldChar w:fldCharType="separate"/>
      </w:r>
      <w:r>
        <w:rPr>
          <w:rStyle w:val="68"/>
          <w:rFonts w:hint="eastAsia" w:hAnsi="宋体"/>
          <w:b/>
          <w:lang/>
        </w:rPr>
        <w:t>第一章</w:t>
      </w:r>
      <w:r>
        <w:rPr>
          <w:rStyle w:val="68"/>
          <w:rFonts w:hAnsi="宋体"/>
          <w:b/>
          <w:lang/>
        </w:rPr>
        <w:t xml:space="preserve">  </w:t>
      </w:r>
      <w:r>
        <w:rPr>
          <w:rStyle w:val="68"/>
          <w:rFonts w:hint="eastAsia" w:hAnsi="宋体"/>
          <w:b/>
          <w:lang/>
        </w:rPr>
        <w:t>公开招标采购公告</w:t>
      </w:r>
      <w:r>
        <w:rPr>
          <w:lang/>
        </w:rPr>
        <w:tab/>
      </w:r>
      <w:r>
        <w:rPr>
          <w:lang/>
        </w:rPr>
        <w:fldChar w:fldCharType="begin"/>
      </w:r>
      <w:r>
        <w:rPr>
          <w:lang/>
        </w:rPr>
        <w:instrText xml:space="preserve"> PAGEREF _Toc496796635 \h </w:instrText>
      </w:r>
      <w:r>
        <w:rPr>
          <w:lang/>
        </w:rPr>
        <w:fldChar w:fldCharType="separate"/>
      </w:r>
      <w:r>
        <w:rPr>
          <w:lang/>
        </w:rPr>
        <w:t>3</w:t>
      </w:r>
      <w:r>
        <w:rPr>
          <w:lang/>
        </w:rPr>
        <w:fldChar w:fldCharType="end"/>
      </w:r>
      <w:r>
        <w:rPr>
          <w:lang/>
        </w:rPr>
        <w:fldChar w:fldCharType="end"/>
      </w:r>
    </w:p>
    <w:p>
      <w:pPr>
        <w:pStyle w:val="40"/>
        <w:tabs>
          <w:tab w:val="right" w:leader="dot" w:pos="8834"/>
        </w:tabs>
        <w:rPr>
          <w:rFonts w:ascii="Calibri" w:hAnsi="Calibri" w:eastAsia="宋体"/>
          <w:sz w:val="21"/>
          <w:szCs w:val="22"/>
          <w:lang/>
        </w:rPr>
      </w:pPr>
      <w:r>
        <w:rPr>
          <w:lang/>
        </w:rPr>
        <w:fldChar w:fldCharType="begin"/>
      </w:r>
      <w:r>
        <w:rPr>
          <w:rStyle w:val="68"/>
          <w:lang/>
        </w:rPr>
        <w:instrText xml:space="preserve"> </w:instrText>
      </w:r>
      <w:r>
        <w:rPr>
          <w:lang/>
        </w:rPr>
        <w:instrText xml:space="preserve">HYPERLINK \l "_Toc496796636"</w:instrText>
      </w:r>
      <w:r>
        <w:rPr>
          <w:rStyle w:val="68"/>
          <w:lang/>
        </w:rPr>
        <w:instrText xml:space="preserve"> </w:instrText>
      </w:r>
      <w:r>
        <w:rPr>
          <w:lang/>
        </w:rPr>
        <w:fldChar w:fldCharType="separate"/>
      </w:r>
      <w:r>
        <w:rPr>
          <w:rStyle w:val="68"/>
          <w:rFonts w:hint="eastAsia" w:ascii="仿宋" w:hAnsi="仿宋"/>
          <w:b/>
          <w:lang/>
        </w:rPr>
        <w:t>第二章</w:t>
      </w:r>
      <w:r>
        <w:rPr>
          <w:rStyle w:val="68"/>
          <w:rFonts w:ascii="仿宋" w:hAnsi="仿宋"/>
          <w:b/>
          <w:lang/>
        </w:rPr>
        <w:t xml:space="preserve">  </w:t>
      </w:r>
      <w:r>
        <w:rPr>
          <w:rStyle w:val="68"/>
          <w:rFonts w:hint="eastAsia" w:ascii="仿宋" w:hAnsi="仿宋"/>
          <w:b/>
          <w:lang/>
        </w:rPr>
        <w:t>投标人须知</w:t>
      </w:r>
      <w:r>
        <w:rPr>
          <w:lang/>
        </w:rPr>
        <w:tab/>
      </w:r>
      <w:r>
        <w:rPr>
          <w:lang/>
        </w:rPr>
        <w:fldChar w:fldCharType="begin"/>
      </w:r>
      <w:r>
        <w:rPr>
          <w:lang/>
        </w:rPr>
        <w:instrText xml:space="preserve"> PAGEREF _Toc496796636 \h </w:instrText>
      </w:r>
      <w:r>
        <w:rPr>
          <w:lang/>
        </w:rPr>
        <w:fldChar w:fldCharType="separate"/>
      </w:r>
      <w:r>
        <w:rPr>
          <w:lang/>
        </w:rPr>
        <w:t>6</w:t>
      </w:r>
      <w:r>
        <w:rPr>
          <w:lang/>
        </w:rPr>
        <w:fldChar w:fldCharType="end"/>
      </w:r>
      <w:r>
        <w:rPr>
          <w:lang/>
        </w:rPr>
        <w:fldChar w:fldCharType="end"/>
      </w:r>
    </w:p>
    <w:p>
      <w:pPr>
        <w:pStyle w:val="40"/>
        <w:tabs>
          <w:tab w:val="right" w:leader="dot" w:pos="8834"/>
        </w:tabs>
        <w:rPr>
          <w:rFonts w:ascii="Calibri" w:hAnsi="Calibri" w:eastAsia="宋体"/>
          <w:sz w:val="21"/>
          <w:szCs w:val="22"/>
          <w:lang/>
        </w:rPr>
      </w:pPr>
      <w:r>
        <w:rPr>
          <w:lang/>
        </w:rPr>
        <w:fldChar w:fldCharType="begin"/>
      </w:r>
      <w:r>
        <w:rPr>
          <w:rStyle w:val="68"/>
          <w:lang/>
        </w:rPr>
        <w:instrText xml:space="preserve"> </w:instrText>
      </w:r>
      <w:r>
        <w:rPr>
          <w:lang/>
        </w:rPr>
        <w:instrText xml:space="preserve">HYPERLINK \l "_Toc496796637"</w:instrText>
      </w:r>
      <w:r>
        <w:rPr>
          <w:rStyle w:val="68"/>
          <w:lang/>
        </w:rPr>
        <w:instrText xml:space="preserve"> </w:instrText>
      </w:r>
      <w:r>
        <w:rPr>
          <w:lang/>
        </w:rPr>
        <w:fldChar w:fldCharType="separate"/>
      </w:r>
      <w:r>
        <w:rPr>
          <w:rStyle w:val="68"/>
          <w:rFonts w:hint="eastAsia" w:hAnsi="宋体"/>
          <w:b/>
          <w:lang/>
        </w:rPr>
        <w:t>第三章</w:t>
      </w:r>
      <w:r>
        <w:rPr>
          <w:rStyle w:val="68"/>
          <w:rFonts w:hAnsi="宋体"/>
          <w:b/>
          <w:lang/>
        </w:rPr>
        <w:t xml:space="preserve">  </w:t>
      </w:r>
      <w:r>
        <w:rPr>
          <w:rStyle w:val="68"/>
          <w:rFonts w:hint="eastAsia" w:hAnsi="宋体"/>
          <w:b/>
          <w:lang/>
        </w:rPr>
        <w:t>评标办法及评分标准</w:t>
      </w:r>
      <w:r>
        <w:rPr>
          <w:lang/>
        </w:rPr>
        <w:tab/>
      </w:r>
      <w:r>
        <w:rPr>
          <w:lang/>
        </w:rPr>
        <w:fldChar w:fldCharType="begin"/>
      </w:r>
      <w:r>
        <w:rPr>
          <w:lang/>
        </w:rPr>
        <w:instrText xml:space="preserve"> PAGEREF _Toc496796637 \h </w:instrText>
      </w:r>
      <w:r>
        <w:rPr>
          <w:lang/>
        </w:rPr>
        <w:fldChar w:fldCharType="separate"/>
      </w:r>
      <w:r>
        <w:rPr>
          <w:lang/>
        </w:rPr>
        <w:t>22</w:t>
      </w:r>
      <w:r>
        <w:rPr>
          <w:lang/>
        </w:rPr>
        <w:fldChar w:fldCharType="end"/>
      </w:r>
      <w:r>
        <w:rPr>
          <w:lang/>
        </w:rPr>
        <w:fldChar w:fldCharType="end"/>
      </w:r>
    </w:p>
    <w:p>
      <w:pPr>
        <w:pStyle w:val="40"/>
        <w:tabs>
          <w:tab w:val="right" w:leader="dot" w:pos="8834"/>
        </w:tabs>
        <w:rPr>
          <w:rFonts w:ascii="Calibri" w:hAnsi="Calibri" w:eastAsia="宋体"/>
          <w:sz w:val="21"/>
          <w:szCs w:val="22"/>
          <w:lang/>
        </w:rPr>
      </w:pPr>
      <w:r>
        <w:rPr>
          <w:lang/>
        </w:rPr>
        <w:fldChar w:fldCharType="begin"/>
      </w:r>
      <w:r>
        <w:rPr>
          <w:rStyle w:val="68"/>
          <w:lang/>
        </w:rPr>
        <w:instrText xml:space="preserve"> </w:instrText>
      </w:r>
      <w:r>
        <w:rPr>
          <w:lang/>
        </w:rPr>
        <w:instrText xml:space="preserve">HYPERLINK \l "_Toc496796638"</w:instrText>
      </w:r>
      <w:r>
        <w:rPr>
          <w:rStyle w:val="68"/>
          <w:lang/>
        </w:rPr>
        <w:instrText xml:space="preserve"> </w:instrText>
      </w:r>
      <w:r>
        <w:rPr>
          <w:lang/>
        </w:rPr>
        <w:fldChar w:fldCharType="separate"/>
      </w:r>
      <w:r>
        <w:rPr>
          <w:rStyle w:val="68"/>
          <w:rFonts w:hint="eastAsia" w:hAnsi="宋体"/>
          <w:b/>
          <w:lang/>
        </w:rPr>
        <w:t>第四章</w:t>
      </w:r>
      <w:r>
        <w:rPr>
          <w:rStyle w:val="68"/>
          <w:rFonts w:hAnsi="宋体"/>
          <w:b/>
          <w:lang/>
        </w:rPr>
        <w:t xml:space="preserve">  </w:t>
      </w:r>
      <w:r>
        <w:rPr>
          <w:rStyle w:val="68"/>
          <w:rFonts w:hint="eastAsia" w:hAnsi="宋体"/>
          <w:b/>
          <w:lang/>
        </w:rPr>
        <w:t>招标需求</w:t>
      </w:r>
      <w:r>
        <w:rPr>
          <w:lang/>
        </w:rPr>
        <w:tab/>
      </w:r>
      <w:r>
        <w:rPr>
          <w:lang/>
        </w:rPr>
        <w:fldChar w:fldCharType="begin"/>
      </w:r>
      <w:r>
        <w:rPr>
          <w:lang/>
        </w:rPr>
        <w:instrText xml:space="preserve"> PAGEREF _Toc496796638 \h </w:instrText>
      </w:r>
      <w:r>
        <w:rPr>
          <w:lang/>
        </w:rPr>
        <w:fldChar w:fldCharType="separate"/>
      </w:r>
      <w:r>
        <w:rPr>
          <w:lang/>
        </w:rPr>
        <w:t>25</w:t>
      </w:r>
      <w:r>
        <w:rPr>
          <w:lang/>
        </w:rPr>
        <w:fldChar w:fldCharType="end"/>
      </w:r>
      <w:r>
        <w:rPr>
          <w:lang/>
        </w:rPr>
        <w:fldChar w:fldCharType="end"/>
      </w:r>
    </w:p>
    <w:p>
      <w:pPr>
        <w:pStyle w:val="40"/>
        <w:tabs>
          <w:tab w:val="right" w:leader="dot" w:pos="8834"/>
        </w:tabs>
        <w:rPr>
          <w:rFonts w:ascii="Calibri" w:hAnsi="Calibri" w:eastAsia="宋体"/>
          <w:sz w:val="21"/>
          <w:szCs w:val="22"/>
          <w:lang/>
        </w:rPr>
      </w:pPr>
      <w:r>
        <w:rPr>
          <w:lang/>
        </w:rPr>
        <w:fldChar w:fldCharType="begin"/>
      </w:r>
      <w:r>
        <w:rPr>
          <w:rStyle w:val="68"/>
          <w:lang/>
        </w:rPr>
        <w:instrText xml:space="preserve"> </w:instrText>
      </w:r>
      <w:r>
        <w:rPr>
          <w:lang/>
        </w:rPr>
        <w:instrText xml:space="preserve">HYPERLINK \l "_Toc496796639"</w:instrText>
      </w:r>
      <w:r>
        <w:rPr>
          <w:rStyle w:val="68"/>
          <w:lang/>
        </w:rPr>
        <w:instrText xml:space="preserve"> </w:instrText>
      </w:r>
      <w:r>
        <w:rPr>
          <w:lang/>
        </w:rPr>
        <w:fldChar w:fldCharType="separate"/>
      </w:r>
      <w:r>
        <w:rPr>
          <w:rStyle w:val="68"/>
          <w:rFonts w:hint="eastAsia" w:ascii="仿宋" w:hAnsi="仿宋"/>
          <w:b/>
          <w:lang/>
        </w:rPr>
        <w:t>第五章</w:t>
      </w:r>
      <w:r>
        <w:rPr>
          <w:rStyle w:val="68"/>
          <w:rFonts w:ascii="仿宋" w:hAnsi="仿宋"/>
          <w:b/>
          <w:lang/>
        </w:rPr>
        <w:t xml:space="preserve">  </w:t>
      </w:r>
      <w:r>
        <w:rPr>
          <w:rStyle w:val="68"/>
          <w:rFonts w:hint="eastAsia" w:ascii="仿宋" w:hAnsi="仿宋"/>
          <w:b/>
          <w:lang/>
        </w:rPr>
        <w:t>浙江省政府采购合同主要条款指引</w:t>
      </w:r>
      <w:r>
        <w:rPr>
          <w:lang/>
        </w:rPr>
        <w:tab/>
      </w:r>
      <w:r>
        <w:rPr>
          <w:lang/>
        </w:rPr>
        <w:fldChar w:fldCharType="begin"/>
      </w:r>
      <w:r>
        <w:rPr>
          <w:lang/>
        </w:rPr>
        <w:instrText xml:space="preserve"> PAGEREF _Toc496796639 \h </w:instrText>
      </w:r>
      <w:r>
        <w:rPr>
          <w:lang/>
        </w:rPr>
        <w:fldChar w:fldCharType="separate"/>
      </w:r>
      <w:r>
        <w:rPr>
          <w:lang/>
        </w:rPr>
        <w:t>56</w:t>
      </w:r>
      <w:r>
        <w:rPr>
          <w:lang/>
        </w:rPr>
        <w:fldChar w:fldCharType="end"/>
      </w:r>
      <w:r>
        <w:rPr>
          <w:lang/>
        </w:rPr>
        <w:fldChar w:fldCharType="end"/>
      </w:r>
    </w:p>
    <w:p>
      <w:pPr>
        <w:pStyle w:val="40"/>
        <w:tabs>
          <w:tab w:val="right" w:leader="dot" w:pos="8834"/>
        </w:tabs>
        <w:rPr>
          <w:rFonts w:ascii="Calibri" w:hAnsi="Calibri" w:eastAsia="宋体"/>
          <w:sz w:val="21"/>
          <w:szCs w:val="22"/>
          <w:lang/>
        </w:rPr>
      </w:pPr>
      <w:r>
        <w:rPr>
          <w:lang/>
        </w:rPr>
        <w:fldChar w:fldCharType="begin"/>
      </w:r>
      <w:r>
        <w:rPr>
          <w:rStyle w:val="68"/>
          <w:lang/>
        </w:rPr>
        <w:instrText xml:space="preserve"> </w:instrText>
      </w:r>
      <w:r>
        <w:rPr>
          <w:lang/>
        </w:rPr>
        <w:instrText xml:space="preserve">HYPERLINK \l "_Toc496796640"</w:instrText>
      </w:r>
      <w:r>
        <w:rPr>
          <w:rStyle w:val="68"/>
          <w:lang/>
        </w:rPr>
        <w:instrText xml:space="preserve"> </w:instrText>
      </w:r>
      <w:r>
        <w:rPr>
          <w:lang/>
        </w:rPr>
        <w:fldChar w:fldCharType="separate"/>
      </w:r>
      <w:r>
        <w:rPr>
          <w:rStyle w:val="68"/>
          <w:rFonts w:hint="eastAsia" w:hAnsi="宋体"/>
          <w:b/>
          <w:lang/>
        </w:rPr>
        <w:t>第六章</w:t>
      </w:r>
      <w:r>
        <w:rPr>
          <w:rStyle w:val="68"/>
          <w:rFonts w:hAnsi="宋体"/>
          <w:b/>
          <w:lang/>
        </w:rPr>
        <w:t xml:space="preserve">  </w:t>
      </w:r>
      <w:r>
        <w:rPr>
          <w:rStyle w:val="68"/>
          <w:rFonts w:hint="eastAsia" w:hAnsi="宋体"/>
          <w:b/>
          <w:lang/>
        </w:rPr>
        <w:t>投标文件格式附件</w:t>
      </w:r>
      <w:r>
        <w:rPr>
          <w:lang/>
        </w:rPr>
        <w:tab/>
      </w:r>
      <w:r>
        <w:rPr>
          <w:lang/>
        </w:rPr>
        <w:fldChar w:fldCharType="begin"/>
      </w:r>
      <w:r>
        <w:rPr>
          <w:lang/>
        </w:rPr>
        <w:instrText xml:space="preserve"> PAGEREF _Toc496796640 \h </w:instrText>
      </w:r>
      <w:r>
        <w:rPr>
          <w:lang/>
        </w:rPr>
        <w:fldChar w:fldCharType="separate"/>
      </w:r>
      <w:r>
        <w:rPr>
          <w:lang/>
        </w:rPr>
        <w:t>61</w:t>
      </w:r>
      <w:r>
        <w:rPr>
          <w:lang/>
        </w:rPr>
        <w:fldChar w:fldCharType="end"/>
      </w:r>
      <w:r>
        <w:rPr>
          <w:lang/>
        </w:rPr>
        <w:fldChar w:fldCharType="end"/>
      </w:r>
    </w:p>
    <w:p>
      <w:pPr>
        <w:spacing w:before="120" w:beforeLines="50" w:line="480" w:lineRule="exact"/>
        <w:ind w:left="165"/>
        <w:rPr>
          <w:rFonts w:ascii="宋体" w:hAnsi="宋体" w:eastAsia="仿宋_GB2312"/>
          <w:color w:val="000000"/>
          <w:sz w:val="30"/>
          <w:szCs w:val="30"/>
        </w:rPr>
      </w:pPr>
      <w:r>
        <w:rPr>
          <w:rFonts w:ascii="宋体" w:hAnsi="宋体" w:eastAsia="仿宋_GB2312"/>
          <w:color w:val="000000"/>
          <w:sz w:val="30"/>
          <w:szCs w:val="30"/>
        </w:rPr>
        <w:fldChar w:fldCharType="end"/>
      </w:r>
    </w:p>
    <w:p>
      <w:pPr>
        <w:pStyle w:val="31"/>
        <w:spacing w:before="120" w:after="120" w:line="360" w:lineRule="auto"/>
        <w:ind w:firstLine="640"/>
        <w:jc w:val="center"/>
        <w:outlineLvl w:val="0"/>
        <w:rPr>
          <w:rFonts w:hint="eastAsia" w:hAnsi="宋体"/>
          <w:b/>
          <w:color w:val="000000"/>
          <w:sz w:val="36"/>
          <w:szCs w:val="36"/>
        </w:rPr>
      </w:pPr>
      <w:r>
        <w:rPr>
          <w:rFonts w:hAnsi="宋体" w:eastAsia="仿宋_GB2312"/>
          <w:color w:val="000000"/>
          <w:sz w:val="32"/>
          <w:szCs w:val="32"/>
        </w:rPr>
        <w:br w:type="page"/>
      </w:r>
      <w:bookmarkStart w:id="4" w:name="_Toc496796635"/>
      <w:r>
        <w:rPr>
          <w:rFonts w:hint="eastAsia" w:hAnsi="宋体"/>
          <w:b/>
          <w:color w:val="000000"/>
          <w:sz w:val="36"/>
          <w:szCs w:val="36"/>
        </w:rPr>
        <w:t>第一章  公开招标采购公告</w:t>
      </w:r>
      <w:bookmarkEnd w:id="4"/>
    </w:p>
    <w:p>
      <w:pPr>
        <w:pStyle w:val="422"/>
        <w:widowControl w:val="0"/>
        <w:spacing w:afterLines="0" w:line="460" w:lineRule="exact"/>
        <w:ind w:firstLine="560"/>
        <w:rPr>
          <w:rFonts w:hint="eastAsia" w:ascii="仿宋" w:hAnsi="仿宋" w:eastAsia="仿宋"/>
          <w:color w:val="000000"/>
          <w:sz w:val="30"/>
          <w:szCs w:val="30"/>
        </w:rPr>
      </w:pPr>
      <w:r>
        <w:rPr>
          <w:rFonts w:hint="eastAsia" w:ascii="仿宋" w:hAnsi="仿宋" w:eastAsia="仿宋"/>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sz w:val="30"/>
          <w:szCs w:val="30"/>
        </w:rPr>
        <w:t>：</w:t>
      </w:r>
    </w:p>
    <w:p>
      <w:pPr>
        <w:snapToGrid w:val="0"/>
        <w:spacing w:line="460" w:lineRule="exact"/>
        <w:ind w:firstLine="600" w:firstLineChars="200"/>
        <w:rPr>
          <w:rFonts w:hint="eastAsia" w:ascii="仿宋" w:hAnsi="仿宋" w:eastAsia="仿宋" w:cs="Arial"/>
          <w:color w:val="000000"/>
          <w:sz w:val="30"/>
          <w:szCs w:val="30"/>
        </w:rPr>
      </w:pPr>
      <w:r>
        <w:rPr>
          <w:rFonts w:hint="eastAsia" w:ascii="仿宋" w:hAnsi="仿宋" w:eastAsia="仿宋" w:cs="Arial"/>
          <w:color w:val="000000"/>
          <w:sz w:val="30"/>
          <w:szCs w:val="30"/>
        </w:rPr>
        <w:t>一、</w:t>
      </w:r>
      <w:r>
        <w:rPr>
          <w:rFonts w:hint="eastAsia" w:ascii="仿宋" w:hAnsi="仿宋" w:eastAsia="仿宋" w:cs="Arial"/>
          <w:b/>
          <w:bCs/>
          <w:color w:val="000000"/>
          <w:sz w:val="30"/>
          <w:szCs w:val="30"/>
        </w:rPr>
        <w:t>项目编号：</w:t>
      </w:r>
      <w:bookmarkStart w:id="5" w:name="项目编号1"/>
      <w:r>
        <w:rPr>
          <w:rFonts w:ascii="仿宋" w:hAnsi="仿宋" w:eastAsia="仿宋" w:cs="Arial"/>
          <w:b/>
          <w:bCs/>
          <w:color w:val="000000"/>
          <w:sz w:val="30"/>
          <w:szCs w:val="30"/>
        </w:rPr>
        <w:t>ZZCG2018N-GK-143</w:t>
      </w:r>
      <w:bookmarkEnd w:id="5"/>
    </w:p>
    <w:p>
      <w:pPr>
        <w:snapToGrid w:val="0"/>
        <w:spacing w:after="120" w:afterLines="50" w:line="460" w:lineRule="exact"/>
        <w:ind w:firstLine="602" w:firstLineChars="200"/>
        <w:rPr>
          <w:rFonts w:hint="eastAsia" w:ascii="仿宋" w:hAnsi="仿宋" w:eastAsia="仿宋" w:cs="Arial"/>
          <w:b/>
          <w:bCs/>
          <w:color w:val="000000"/>
          <w:sz w:val="30"/>
          <w:szCs w:val="30"/>
        </w:rPr>
      </w:pPr>
      <w:r>
        <w:rPr>
          <w:rFonts w:hint="eastAsia" w:ascii="仿宋" w:hAnsi="仿宋" w:eastAsia="仿宋" w:cs="Arial"/>
          <w:b/>
          <w:color w:val="000000"/>
          <w:sz w:val="30"/>
          <w:szCs w:val="30"/>
        </w:rPr>
        <w:t>二、</w:t>
      </w:r>
      <w:r>
        <w:rPr>
          <w:rFonts w:hint="eastAsia" w:ascii="仿宋" w:hAnsi="仿宋" w:eastAsia="仿宋" w:cs="Arial"/>
          <w:b/>
          <w:sz w:val="28"/>
          <w:szCs w:val="28"/>
        </w:rPr>
        <w:t>公告期限：5个工作日</w:t>
      </w:r>
    </w:p>
    <w:p>
      <w:pPr>
        <w:snapToGrid w:val="0"/>
        <w:spacing w:after="120" w:afterLines="50" w:line="460" w:lineRule="exact"/>
        <w:ind w:firstLine="602" w:firstLineChars="200"/>
        <w:rPr>
          <w:rFonts w:hint="eastAsia" w:ascii="仿宋" w:hAnsi="仿宋" w:eastAsia="仿宋" w:cs="Arial"/>
          <w:b/>
          <w:bCs/>
          <w:color w:val="000000"/>
          <w:sz w:val="30"/>
          <w:szCs w:val="30"/>
        </w:rPr>
      </w:pPr>
      <w:r>
        <w:rPr>
          <w:rFonts w:hint="eastAsia" w:ascii="仿宋" w:hAnsi="仿宋" w:eastAsia="仿宋" w:cs="Arial"/>
          <w:b/>
          <w:color w:val="000000"/>
          <w:sz w:val="30"/>
          <w:szCs w:val="30"/>
        </w:rPr>
        <w:t>三、</w:t>
      </w:r>
      <w:r>
        <w:rPr>
          <w:rFonts w:hint="eastAsia" w:ascii="仿宋" w:hAnsi="仿宋" w:eastAsia="仿宋" w:cs="Arial"/>
          <w:b/>
          <w:sz w:val="28"/>
          <w:szCs w:val="28"/>
        </w:rPr>
        <w:t>采购项目内容、数量及预算</w:t>
      </w:r>
    </w:p>
    <w:tbl>
      <w:tblPr>
        <w:tblStyle w:val="58"/>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1"/>
        <w:gridCol w:w="3402"/>
        <w:gridCol w:w="567"/>
        <w:gridCol w:w="567"/>
        <w:gridCol w:w="1276"/>
        <w:gridCol w:w="24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56" w:hRule="atLeast"/>
        </w:trPr>
        <w:tc>
          <w:tcPr>
            <w:tcW w:w="671"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center"/>
              <w:rPr>
                <w:rFonts w:hint="eastAsia" w:ascii="仿宋" w:hAnsi="仿宋" w:eastAsia="仿宋"/>
                <w:color w:val="000000"/>
                <w:kern w:val="0"/>
                <w:sz w:val="30"/>
                <w:szCs w:val="30"/>
              </w:rPr>
            </w:pPr>
            <w:r>
              <w:rPr>
                <w:rFonts w:hint="eastAsia" w:ascii="仿宋" w:hAnsi="仿宋" w:eastAsia="仿宋"/>
                <w:color w:val="000000"/>
                <w:kern w:val="0"/>
                <w:sz w:val="30"/>
                <w:szCs w:val="30"/>
              </w:rPr>
              <w:t>标项</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60" w:lineRule="exact"/>
              <w:jc w:val="center"/>
              <w:rPr>
                <w:rFonts w:hint="eastAsia" w:ascii="仿宋" w:hAnsi="仿宋" w:eastAsia="仿宋"/>
                <w:color w:val="000000"/>
                <w:kern w:val="0"/>
                <w:sz w:val="30"/>
                <w:szCs w:val="30"/>
              </w:rPr>
            </w:pPr>
            <w:r>
              <w:rPr>
                <w:rFonts w:hint="eastAsia" w:ascii="仿宋" w:hAnsi="仿宋" w:eastAsia="仿宋"/>
                <w:color w:val="000000"/>
                <w:kern w:val="0"/>
                <w:sz w:val="30"/>
                <w:szCs w:val="30"/>
              </w:rPr>
              <w:t>采购内容</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60" w:lineRule="exact"/>
              <w:jc w:val="center"/>
              <w:rPr>
                <w:rFonts w:hint="eastAsia" w:ascii="仿宋" w:hAnsi="仿宋" w:eastAsia="仿宋"/>
                <w:color w:val="000000"/>
                <w:kern w:val="0"/>
                <w:sz w:val="30"/>
                <w:szCs w:val="30"/>
              </w:rPr>
            </w:pPr>
            <w:r>
              <w:rPr>
                <w:rFonts w:hint="eastAsia" w:ascii="仿宋" w:hAnsi="仿宋" w:eastAsia="仿宋"/>
                <w:color w:val="000000"/>
                <w:kern w:val="0"/>
                <w:sz w:val="30"/>
                <w:szCs w:val="30"/>
              </w:rPr>
              <w:t>单位</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60" w:lineRule="exact"/>
              <w:jc w:val="center"/>
              <w:rPr>
                <w:rFonts w:hint="eastAsia" w:ascii="仿宋" w:hAnsi="仿宋" w:eastAsia="仿宋"/>
                <w:color w:val="000000"/>
                <w:kern w:val="0"/>
                <w:sz w:val="30"/>
                <w:szCs w:val="30"/>
              </w:rPr>
            </w:pPr>
            <w:r>
              <w:rPr>
                <w:rFonts w:hint="eastAsia" w:ascii="仿宋" w:hAnsi="仿宋" w:eastAsia="仿宋"/>
                <w:color w:val="000000"/>
                <w:kern w:val="0"/>
                <w:sz w:val="30"/>
                <w:szCs w:val="30"/>
              </w:rPr>
              <w:t>数量</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hint="eastAsia" w:ascii="仿宋" w:hAnsi="仿宋" w:eastAsia="仿宋"/>
                <w:color w:val="000000"/>
                <w:kern w:val="0"/>
                <w:sz w:val="30"/>
                <w:szCs w:val="30"/>
              </w:rPr>
            </w:pPr>
            <w:r>
              <w:rPr>
                <w:rFonts w:hint="eastAsia" w:ascii="仿宋" w:hAnsi="仿宋" w:eastAsia="仿宋"/>
                <w:color w:val="000000"/>
                <w:kern w:val="0"/>
                <w:sz w:val="30"/>
                <w:szCs w:val="30"/>
              </w:rPr>
              <w:t>预算</w:t>
            </w:r>
          </w:p>
          <w:p>
            <w:pPr>
              <w:widowControl/>
              <w:snapToGrid w:val="0"/>
              <w:spacing w:line="400" w:lineRule="exact"/>
              <w:jc w:val="center"/>
              <w:rPr>
                <w:rFonts w:hint="eastAsia" w:ascii="仿宋" w:hAnsi="仿宋" w:eastAsia="仿宋"/>
                <w:color w:val="000000"/>
                <w:kern w:val="0"/>
                <w:sz w:val="18"/>
                <w:szCs w:val="18"/>
              </w:rPr>
            </w:pPr>
            <w:r>
              <w:rPr>
                <w:rFonts w:hint="eastAsia" w:ascii="仿宋" w:hAnsi="仿宋" w:eastAsia="仿宋"/>
                <w:color w:val="000000"/>
                <w:kern w:val="0"/>
                <w:sz w:val="30"/>
                <w:szCs w:val="30"/>
              </w:rPr>
              <w:t>（万元）</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60" w:lineRule="exact"/>
              <w:jc w:val="center"/>
              <w:rPr>
                <w:rFonts w:hint="eastAsia" w:ascii="仿宋" w:hAnsi="仿宋" w:eastAsia="仿宋"/>
                <w:color w:val="000000"/>
                <w:kern w:val="0"/>
                <w:sz w:val="30"/>
                <w:szCs w:val="30"/>
              </w:rPr>
            </w:pPr>
            <w:r>
              <w:rPr>
                <w:rFonts w:hint="eastAsia" w:ascii="仿宋" w:hAnsi="仿宋" w:eastAsia="仿宋"/>
                <w:color w:val="000000"/>
                <w:kern w:val="0"/>
                <w:sz w:val="30"/>
                <w:szCs w:val="30"/>
              </w:rPr>
              <w:t>使用单位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 w:hRule="atLeast"/>
        </w:trPr>
        <w:tc>
          <w:tcPr>
            <w:tcW w:w="6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Arial"/>
                <w:bCs/>
                <w:color w:val="000000"/>
                <w:sz w:val="30"/>
                <w:szCs w:val="30"/>
              </w:rPr>
            </w:pPr>
            <w:r>
              <w:rPr>
                <w:rFonts w:ascii="仿宋" w:hAnsi="仿宋" w:eastAsia="仿宋" w:cs="Arial"/>
                <w:bCs/>
                <w:color w:val="000000"/>
                <w:sz w:val="30"/>
                <w:szCs w:val="30"/>
              </w:rPr>
              <w:t>1</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olor w:val="000000"/>
                <w:kern w:val="0"/>
                <w:sz w:val="30"/>
                <w:szCs w:val="30"/>
              </w:rPr>
            </w:pPr>
            <w:r>
              <w:rPr>
                <w:rFonts w:hint="eastAsia" w:ascii="仿宋" w:hAnsi="仿宋" w:eastAsia="仿宋"/>
                <w:color w:val="000000"/>
                <w:kern w:val="0"/>
                <w:sz w:val="30"/>
                <w:szCs w:val="30"/>
              </w:rPr>
              <w:t>浙江刑侦信息专业应用系统二期暨刑事治安案件预警研判工程</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kern w:val="0"/>
                <w:sz w:val="30"/>
                <w:szCs w:val="30"/>
              </w:rPr>
            </w:pPr>
            <w:r>
              <w:rPr>
                <w:rFonts w:hint="eastAsia" w:ascii="仿宋" w:hAnsi="仿宋" w:eastAsia="仿宋"/>
                <w:color w:val="000000"/>
                <w:kern w:val="0"/>
                <w:sz w:val="30"/>
                <w:szCs w:val="30"/>
              </w:rPr>
              <w:t>项</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olor w:val="000000"/>
                <w:kern w:val="0"/>
                <w:sz w:val="30"/>
                <w:szCs w:val="30"/>
              </w:rPr>
            </w:pPr>
            <w:r>
              <w:rPr>
                <w:rFonts w:ascii="仿宋" w:hAnsi="仿宋" w:eastAsia="仿宋"/>
                <w:color w:val="000000"/>
                <w:kern w:val="0"/>
                <w:sz w:val="30"/>
                <w:szCs w:val="30"/>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olor w:val="000000"/>
                <w:kern w:val="0"/>
                <w:sz w:val="30"/>
                <w:szCs w:val="30"/>
              </w:rPr>
            </w:pPr>
            <w:r>
              <w:rPr>
                <w:rFonts w:ascii="仿宋" w:hAnsi="仿宋" w:eastAsia="仿宋"/>
                <w:color w:val="000000"/>
                <w:kern w:val="0"/>
                <w:sz w:val="30"/>
                <w:szCs w:val="30"/>
              </w:rPr>
              <w:t>979.45</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olor w:val="000000"/>
                <w:kern w:val="0"/>
                <w:sz w:val="30"/>
                <w:szCs w:val="30"/>
              </w:rPr>
            </w:pPr>
            <w:r>
              <w:rPr>
                <w:rFonts w:hint="eastAsia" w:ascii="仿宋" w:hAnsi="仿宋" w:eastAsia="仿宋"/>
                <w:color w:val="000000"/>
                <w:kern w:val="0"/>
                <w:sz w:val="30"/>
                <w:szCs w:val="30"/>
              </w:rPr>
              <w:t>浙江省公安厅（本级）</w:t>
            </w:r>
          </w:p>
        </w:tc>
      </w:tr>
    </w:tbl>
    <w:p>
      <w:pPr>
        <w:snapToGrid w:val="0"/>
        <w:spacing w:line="460" w:lineRule="exact"/>
        <w:ind w:firstLine="602" w:firstLineChars="200"/>
        <w:rPr>
          <w:rFonts w:hint="eastAsia"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pPr>
        <w:snapToGrid w:val="0"/>
        <w:spacing w:line="460" w:lineRule="exact"/>
        <w:ind w:firstLine="560" w:firstLineChars="200"/>
        <w:rPr>
          <w:rFonts w:ascii="仿宋" w:hAnsi="仿宋" w:eastAsia="仿宋" w:cs="Arial"/>
          <w:bCs/>
          <w:sz w:val="28"/>
          <w:szCs w:val="28"/>
        </w:rPr>
      </w:pPr>
      <w:r>
        <w:rPr>
          <w:rFonts w:hint="eastAsia" w:ascii="仿宋" w:hAnsi="仿宋" w:eastAsia="仿宋" w:cs="Arial"/>
          <w:bCs/>
          <w:sz w:val="28"/>
          <w:szCs w:val="28"/>
        </w:rPr>
        <w:t>符合《中华人民共和国政府采购法》第二十二条和浙财采监【2013】24号《关于规范政府采购供应商资格设定及资格审查的通知》第六条规定,且未被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hint="eastAsia" w:ascii="仿宋" w:hAnsi="仿宋" w:eastAsia="仿宋" w:cs="Arial"/>
          <w:b/>
          <w:bCs/>
          <w:color w:val="000000"/>
          <w:sz w:val="30"/>
          <w:szCs w:val="30"/>
        </w:rPr>
      </w:pPr>
      <w:r>
        <w:rPr>
          <w:rFonts w:hint="eastAsia" w:ascii="仿宋" w:hAnsi="仿宋" w:eastAsia="仿宋" w:cs="Arial"/>
          <w:b/>
          <w:bCs/>
          <w:color w:val="000000"/>
          <w:sz w:val="30"/>
          <w:szCs w:val="30"/>
        </w:rPr>
        <w:t>投标人的特定条件：不允许联合体投标</w:t>
      </w:r>
      <w:bookmarkStart w:id="6" w:name="资格条件1"/>
      <w:bookmarkEnd w:id="6"/>
    </w:p>
    <w:p>
      <w:pPr>
        <w:snapToGrid w:val="0"/>
        <w:spacing w:line="440" w:lineRule="exact"/>
        <w:ind w:firstLine="602" w:firstLineChars="200"/>
        <w:rPr>
          <w:rFonts w:hint="eastAsia" w:ascii="仿宋" w:hAnsi="仿宋" w:eastAsia="仿宋" w:cs="Arial"/>
          <w:b/>
          <w:bCs/>
          <w:color w:val="000000"/>
          <w:sz w:val="30"/>
          <w:szCs w:val="30"/>
        </w:rPr>
      </w:pPr>
      <w:r>
        <w:rPr>
          <w:rFonts w:hint="eastAsia" w:ascii="仿宋" w:hAnsi="仿宋" w:eastAsia="仿宋" w:cs="Arial"/>
          <w:b/>
          <w:bCs/>
          <w:color w:val="000000"/>
          <w:sz w:val="30"/>
          <w:szCs w:val="30"/>
        </w:rPr>
        <w:t>五、投标报名：</w:t>
      </w:r>
    </w:p>
    <w:p>
      <w:pPr>
        <w:snapToGrid w:val="0"/>
        <w:spacing w:line="440" w:lineRule="exact"/>
        <w:ind w:firstLine="600" w:firstLineChars="200"/>
        <w:rPr>
          <w:rFonts w:hint="eastAsia" w:ascii="仿宋" w:hAnsi="仿宋" w:eastAsia="仿宋"/>
          <w:color w:val="000000"/>
          <w:kern w:val="0"/>
          <w:sz w:val="30"/>
          <w:szCs w:val="30"/>
        </w:rPr>
      </w:pPr>
      <w:r>
        <w:rPr>
          <w:rFonts w:hint="eastAsia" w:ascii="仿宋" w:hAnsi="仿宋" w:eastAsia="仿宋"/>
          <w:color w:val="000000"/>
          <w:kern w:val="0"/>
          <w:sz w:val="30"/>
          <w:szCs w:val="30"/>
        </w:rPr>
        <w:t>1、报名时间：</w:t>
      </w:r>
      <w:bookmarkStart w:id="7" w:name="报名开始时间1"/>
      <w:bookmarkEnd w:id="7"/>
      <w:bookmarkStart w:id="8" w:name="报名结束时间1"/>
      <w:bookmarkEnd w:id="8"/>
      <w:r>
        <w:rPr>
          <w:rFonts w:hint="eastAsia" w:ascii="仿宋" w:hAnsi="仿宋" w:eastAsia="仿宋"/>
          <w:kern w:val="0"/>
          <w:sz w:val="30"/>
          <w:szCs w:val="30"/>
        </w:rPr>
        <w:t>2018年10月17日至2018年11月5日</w:t>
      </w:r>
      <w:r>
        <w:rPr>
          <w:rFonts w:hint="eastAsia" w:ascii="仿宋" w:hAnsi="仿宋" w:eastAsia="仿宋"/>
          <w:kern w:val="0"/>
          <w:sz w:val="28"/>
          <w:szCs w:val="28"/>
        </w:rPr>
        <w:t>上午08:30-11:30；下午14:30-17:00（节假日除外）。</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2、报名方式：本项目实行网上报名，不接受现场报名。供应商登录浙江政府采购网（http://www.zjzfcg.gov.cn）进行报名。</w:t>
      </w:r>
    </w:p>
    <w:p>
      <w:pPr>
        <w:snapToGrid w:val="0"/>
        <w:spacing w:line="440" w:lineRule="exact"/>
        <w:ind w:firstLine="600" w:firstLineChars="200"/>
        <w:rPr>
          <w:rFonts w:hint="eastAsia" w:ascii="仿宋" w:hAnsi="仿宋" w:eastAsia="仿宋"/>
          <w:color w:val="000000"/>
          <w:kern w:val="0"/>
          <w:sz w:val="30"/>
          <w:szCs w:val="30"/>
        </w:rPr>
      </w:pPr>
      <w:r>
        <w:rPr>
          <w:rFonts w:hint="eastAsia" w:ascii="仿宋" w:hAnsi="仿宋" w:eastAsia="仿宋"/>
          <w:color w:val="000000"/>
          <w:kern w:val="0"/>
          <w:sz w:val="30"/>
          <w:szCs w:val="30"/>
        </w:rPr>
        <w:t>《供应商网上报名操作指南》网址：浙江政府采购网，位置：“首页-办事指南-省采中心-网上报名”（</w:t>
      </w:r>
      <w:r>
        <w:t xml:space="preserve"> </w:t>
      </w:r>
      <w:r>
        <w:rPr>
          <w:rFonts w:ascii="仿宋" w:hAnsi="仿宋" w:eastAsia="仿宋"/>
          <w:color w:val="000000"/>
          <w:kern w:val="0"/>
          <w:sz w:val="30"/>
          <w:szCs w:val="30"/>
        </w:rPr>
        <w:fldChar w:fldCharType="begin"/>
      </w:r>
      <w:r>
        <w:rPr>
          <w:rFonts w:ascii="仿宋" w:hAnsi="仿宋" w:eastAsia="仿宋"/>
          <w:color w:val="000000"/>
          <w:kern w:val="0"/>
          <w:sz w:val="30"/>
          <w:szCs w:val="30"/>
        </w:rPr>
        <w:instrText xml:space="preserve"> HYPERLINK "http://www.zjzfcg.gov.cn/bs_other/2018-03-30/12002.html?_=2018-03-30%2011:40:47" </w:instrText>
      </w:r>
      <w:r>
        <w:rPr>
          <w:rFonts w:ascii="仿宋" w:hAnsi="仿宋" w:eastAsia="仿宋"/>
          <w:color w:val="000000"/>
          <w:kern w:val="0"/>
          <w:sz w:val="30"/>
          <w:szCs w:val="30"/>
        </w:rPr>
        <w:fldChar w:fldCharType="separate"/>
      </w:r>
      <w:r>
        <w:rPr>
          <w:rStyle w:val="68"/>
          <w:rFonts w:hint="eastAsia" w:ascii="仿宋" w:hAnsi="仿宋" w:eastAsia="仿宋"/>
          <w:kern w:val="0"/>
          <w:sz w:val="30"/>
          <w:szCs w:val="30"/>
        </w:rPr>
        <w:t>http://www.zjzfcg.gov.cn/bs_other/2018-03-30/12002.html?_=2018-03-30 11:40:47</w:t>
      </w:r>
      <w:r>
        <w:rPr>
          <w:rFonts w:ascii="仿宋" w:hAnsi="仿宋" w:eastAsia="仿宋"/>
          <w:color w:val="000000"/>
          <w:kern w:val="0"/>
          <w:sz w:val="30"/>
          <w:szCs w:val="30"/>
        </w:rPr>
        <w:fldChar w:fldCharType="end"/>
      </w:r>
      <w:r>
        <w:rPr>
          <w:rFonts w:hint="eastAsia" w:ascii="仿宋" w:hAnsi="仿宋" w:eastAsia="仿宋"/>
          <w:color w:val="000000"/>
          <w:kern w:val="0"/>
          <w:sz w:val="30"/>
          <w:szCs w:val="30"/>
        </w:rPr>
        <w:t>）。</w:t>
      </w:r>
    </w:p>
    <w:p>
      <w:pPr>
        <w:snapToGrid w:val="0"/>
        <w:spacing w:line="440" w:lineRule="exact"/>
        <w:ind w:firstLine="560" w:firstLineChars="200"/>
        <w:rPr>
          <w:rFonts w:hint="eastAsia" w:ascii="仿宋" w:hAnsi="仿宋" w:eastAsia="仿宋"/>
          <w:kern w:val="0"/>
          <w:sz w:val="28"/>
          <w:szCs w:val="28"/>
        </w:rPr>
      </w:pPr>
      <w:r>
        <w:rPr>
          <w:rFonts w:hint="eastAsia" w:ascii="仿宋" w:hAnsi="仿宋" w:eastAsia="仿宋"/>
          <w:kern w:val="0"/>
          <w:sz w:val="28"/>
          <w:szCs w:val="28"/>
        </w:rPr>
        <w:t>3、招标文件售价：0元，招标文件请至公告附件处下载。</w:t>
      </w:r>
    </w:p>
    <w:p>
      <w:pPr>
        <w:snapToGrid w:val="0"/>
        <w:spacing w:line="440" w:lineRule="exact"/>
        <w:ind w:firstLine="602" w:firstLineChars="200"/>
        <w:rPr>
          <w:rFonts w:hint="eastAsia" w:ascii="仿宋" w:hAnsi="仿宋" w:eastAsia="仿宋" w:cs="Arial"/>
          <w:b/>
          <w:bCs/>
          <w:color w:val="000000"/>
          <w:sz w:val="30"/>
          <w:szCs w:val="30"/>
        </w:rPr>
      </w:pPr>
      <w:r>
        <w:rPr>
          <w:rFonts w:hint="eastAsia" w:ascii="仿宋" w:hAnsi="仿宋" w:eastAsia="仿宋" w:cs="Arial"/>
          <w:b/>
          <w:bCs/>
          <w:color w:val="000000"/>
          <w:sz w:val="30"/>
          <w:szCs w:val="30"/>
        </w:rPr>
        <w:t>六、投标保证金：</w:t>
      </w:r>
    </w:p>
    <w:p>
      <w:pPr>
        <w:snapToGrid w:val="0"/>
        <w:spacing w:line="440" w:lineRule="exact"/>
        <w:ind w:firstLine="600" w:firstLineChars="200"/>
        <w:rPr>
          <w:rFonts w:hint="eastAsia" w:ascii="仿宋" w:hAnsi="仿宋" w:eastAsia="仿宋"/>
          <w:color w:val="000000"/>
          <w:kern w:val="0"/>
          <w:sz w:val="30"/>
          <w:szCs w:val="30"/>
        </w:rPr>
      </w:pPr>
      <w:r>
        <w:rPr>
          <w:rFonts w:hint="eastAsia" w:ascii="仿宋" w:hAnsi="仿宋" w:eastAsia="仿宋"/>
          <w:color w:val="000000"/>
          <w:kern w:val="0"/>
          <w:sz w:val="30"/>
          <w:szCs w:val="30"/>
        </w:rPr>
        <w:t>投标保证金（人民币）：</w:t>
      </w:r>
      <w:bookmarkStart w:id="9" w:name="保证金1"/>
      <w:r>
        <w:rPr>
          <w:rFonts w:ascii="仿宋" w:hAnsi="仿宋" w:eastAsia="仿宋"/>
          <w:color w:val="000000"/>
          <w:kern w:val="0"/>
          <w:sz w:val="30"/>
          <w:szCs w:val="30"/>
        </w:rPr>
        <w:t>0万元</w:t>
      </w:r>
      <w:bookmarkEnd w:id="9"/>
      <w:r>
        <w:rPr>
          <w:rFonts w:hint="eastAsia" w:ascii="仿宋" w:hAnsi="仿宋" w:eastAsia="仿宋"/>
          <w:color w:val="000000"/>
          <w:kern w:val="0"/>
          <w:sz w:val="30"/>
          <w:szCs w:val="30"/>
        </w:rPr>
        <w:t>（空或0元为无需交纳）;</w:t>
      </w:r>
    </w:p>
    <w:p>
      <w:pPr>
        <w:snapToGrid w:val="0"/>
        <w:spacing w:line="440" w:lineRule="exact"/>
        <w:ind w:firstLine="560" w:firstLineChars="200"/>
        <w:rPr>
          <w:rFonts w:ascii="仿宋" w:hAnsi="仿宋" w:eastAsia="仿宋" w:cs="Arial"/>
          <w:sz w:val="28"/>
          <w:szCs w:val="28"/>
        </w:rPr>
      </w:pPr>
      <w:r>
        <w:rPr>
          <w:rFonts w:hint="eastAsia" w:ascii="仿宋" w:hAnsi="仿宋" w:eastAsia="仿宋" w:cs="Arial"/>
          <w:sz w:val="28"/>
          <w:szCs w:val="28"/>
        </w:rPr>
        <w:t>如需缴纳保证金，</w:t>
      </w:r>
      <w:r>
        <w:rPr>
          <w:rFonts w:hint="eastAsia" w:ascii="仿宋" w:hAnsi="仿宋" w:eastAsia="仿宋" w:cs="Arial"/>
          <w:color w:val="000000"/>
          <w:sz w:val="30"/>
          <w:szCs w:val="30"/>
        </w:rPr>
        <w:t>投标人应于</w:t>
      </w:r>
      <w:bookmarkStart w:id="10" w:name="保证金缴纳截止时间1"/>
      <w:bookmarkEnd w:id="10"/>
      <w:r>
        <w:rPr>
          <w:rFonts w:hint="eastAsia" w:ascii="仿宋" w:hAnsi="仿宋" w:eastAsia="仿宋" w:cs="Arial"/>
          <w:color w:val="000000"/>
          <w:sz w:val="30"/>
          <w:szCs w:val="30"/>
        </w:rPr>
        <w:t>时</w:t>
      </w:r>
      <w:r>
        <w:rPr>
          <w:rFonts w:hint="eastAsia" w:ascii="仿宋" w:hAnsi="仿宋" w:eastAsia="仿宋" w:cs="Arial"/>
          <w:sz w:val="28"/>
          <w:szCs w:val="28"/>
        </w:rPr>
        <w:t>前将投标保证金以网银、汇票、电汇、转帐支票方式（</w:t>
      </w:r>
      <w:r>
        <w:rPr>
          <w:rFonts w:hint="eastAsia" w:ascii="仿宋" w:hAnsi="仿宋" w:eastAsia="仿宋"/>
          <w:sz w:val="28"/>
          <w:szCs w:val="28"/>
        </w:rPr>
        <w:t>招标方不接受以现金支票、现金、支付宝、微信及个人转账方式交纳的保证金</w:t>
      </w:r>
      <w:r>
        <w:rPr>
          <w:rFonts w:hint="eastAsia" w:ascii="仿宋" w:hAnsi="仿宋" w:eastAsia="仿宋" w:cs="Arial"/>
          <w:sz w:val="28"/>
          <w:szCs w:val="28"/>
        </w:rPr>
        <w:t>）交至浙江省政府采购中心，投标保证金若以网银、电汇方式交纳的,请将网银电脑打印凭证、电汇底单复印件写上所投项目名称、编号、投标联系人、联系电话，请在开标前一个工作日前到招标方服务台开收据。</w:t>
      </w:r>
    </w:p>
    <w:p>
      <w:pPr>
        <w:snapToGrid w:val="0"/>
        <w:spacing w:line="440" w:lineRule="exact"/>
        <w:ind w:firstLine="560" w:firstLineChars="200"/>
        <w:rPr>
          <w:rFonts w:hint="eastAsia" w:ascii="仿宋" w:hAnsi="仿宋" w:eastAsia="仿宋" w:cs="Arial"/>
          <w:sz w:val="28"/>
          <w:szCs w:val="28"/>
        </w:rPr>
      </w:pPr>
      <w:r>
        <w:rPr>
          <w:rFonts w:hint="eastAsia" w:ascii="仿宋" w:hAnsi="仿宋" w:eastAsia="仿宋" w:cs="Arial"/>
          <w:sz w:val="28"/>
          <w:szCs w:val="28"/>
        </w:rPr>
        <w:t>开户名：  浙江省政府采购中心</w:t>
      </w:r>
    </w:p>
    <w:p>
      <w:pPr>
        <w:snapToGrid w:val="0"/>
        <w:spacing w:line="440" w:lineRule="exact"/>
        <w:ind w:firstLine="560" w:firstLineChars="200"/>
        <w:rPr>
          <w:rFonts w:hint="eastAsia" w:ascii="仿宋" w:hAnsi="仿宋" w:eastAsia="仿宋" w:cs="Arial"/>
          <w:sz w:val="28"/>
          <w:szCs w:val="28"/>
        </w:rPr>
      </w:pPr>
      <w:r>
        <w:rPr>
          <w:rFonts w:hint="eastAsia" w:ascii="仿宋" w:hAnsi="仿宋" w:eastAsia="仿宋" w:cs="Arial"/>
          <w:sz w:val="28"/>
          <w:szCs w:val="28"/>
        </w:rPr>
        <w:t>开户银行：平安银行杭州市分行营业部</w:t>
      </w:r>
    </w:p>
    <w:p>
      <w:pPr>
        <w:snapToGrid w:val="0"/>
        <w:spacing w:line="440" w:lineRule="exact"/>
        <w:ind w:firstLine="560" w:firstLineChars="200"/>
        <w:rPr>
          <w:rFonts w:hint="eastAsia" w:ascii="仿宋" w:hAnsi="仿宋" w:eastAsia="仿宋"/>
          <w:kern w:val="0"/>
          <w:sz w:val="28"/>
          <w:szCs w:val="28"/>
        </w:rPr>
      </w:pPr>
      <w:r>
        <w:rPr>
          <w:rFonts w:hint="eastAsia" w:ascii="仿宋" w:hAnsi="仿宋" w:eastAsia="仿宋" w:cs="Arial"/>
          <w:sz w:val="28"/>
          <w:szCs w:val="28"/>
        </w:rPr>
        <w:t>银行账号：11004794112101</w:t>
      </w:r>
    </w:p>
    <w:p>
      <w:pPr>
        <w:snapToGrid w:val="0"/>
        <w:spacing w:line="440" w:lineRule="exact"/>
        <w:ind w:firstLine="600" w:firstLineChars="200"/>
        <w:rPr>
          <w:rFonts w:hint="eastAsia" w:ascii="仿宋" w:hAnsi="仿宋" w:eastAsia="仿宋"/>
          <w:color w:val="000000"/>
          <w:kern w:val="0"/>
          <w:sz w:val="30"/>
          <w:szCs w:val="30"/>
        </w:rPr>
      </w:pPr>
    </w:p>
    <w:p>
      <w:pPr>
        <w:snapToGrid w:val="0"/>
        <w:spacing w:line="440" w:lineRule="exact"/>
        <w:ind w:firstLine="602" w:firstLineChars="200"/>
        <w:rPr>
          <w:rFonts w:hint="eastAsia" w:ascii="仿宋" w:hAnsi="仿宋" w:eastAsia="仿宋" w:cs="Arial"/>
          <w:b/>
          <w:bCs/>
          <w:color w:val="000000"/>
          <w:sz w:val="30"/>
          <w:szCs w:val="30"/>
        </w:rPr>
      </w:pPr>
      <w:r>
        <w:rPr>
          <w:rFonts w:hint="eastAsia" w:ascii="仿宋" w:hAnsi="仿宋" w:eastAsia="仿宋" w:cs="Arial"/>
          <w:b/>
          <w:bCs/>
          <w:color w:val="000000"/>
          <w:sz w:val="30"/>
          <w:szCs w:val="30"/>
        </w:rPr>
        <w:t>七、投标截止时间和地点：</w:t>
      </w:r>
    </w:p>
    <w:p>
      <w:pPr>
        <w:snapToGrid w:val="0"/>
        <w:spacing w:line="440" w:lineRule="exact"/>
        <w:ind w:firstLine="600" w:firstLineChars="200"/>
        <w:rPr>
          <w:rFonts w:hint="eastAsia" w:ascii="仿宋" w:hAnsi="仿宋" w:eastAsia="仿宋" w:cs="Arial"/>
          <w:color w:val="000000"/>
          <w:sz w:val="30"/>
          <w:szCs w:val="30"/>
        </w:rPr>
      </w:pPr>
      <w:r>
        <w:rPr>
          <w:rFonts w:hint="eastAsia" w:ascii="仿宋" w:hAnsi="仿宋" w:eastAsia="仿宋" w:cs="Arial"/>
          <w:color w:val="000000"/>
          <w:sz w:val="30"/>
          <w:szCs w:val="30"/>
        </w:rPr>
        <w:t>投标人应于</w:t>
      </w:r>
      <w:bookmarkStart w:id="11" w:name="投标截止时间1"/>
      <w:bookmarkEnd w:id="11"/>
      <w:bookmarkStart w:id="12" w:name="开标地址2"/>
      <w:bookmarkEnd w:id="12"/>
      <w:r>
        <w:rPr>
          <w:rFonts w:hint="eastAsia" w:ascii="仿宋" w:hAnsi="仿宋" w:eastAsia="仿宋"/>
          <w:kern w:val="0"/>
          <w:sz w:val="30"/>
          <w:szCs w:val="30"/>
        </w:rPr>
        <w:t>2018年11月6日</w:t>
      </w:r>
      <w:r>
        <w:rPr>
          <w:rFonts w:ascii="仿宋" w:hAnsi="仿宋" w:eastAsia="仿宋" w:cs="Arial"/>
          <w:color w:val="000000"/>
          <w:sz w:val="30"/>
          <w:szCs w:val="30"/>
        </w:rPr>
        <w:t>09:00:00</w:t>
      </w:r>
      <w:r>
        <w:rPr>
          <w:rFonts w:hint="eastAsia" w:ascii="仿宋" w:hAnsi="仿宋" w:eastAsia="仿宋" w:cs="Arial"/>
          <w:sz w:val="30"/>
          <w:szCs w:val="30"/>
        </w:rPr>
        <w:t>时前半小时内</w:t>
      </w:r>
      <w:r>
        <w:rPr>
          <w:rFonts w:hint="eastAsia" w:ascii="仿宋" w:hAnsi="仿宋" w:eastAsia="仿宋" w:cs="Arial"/>
          <w:sz w:val="28"/>
          <w:szCs w:val="28"/>
        </w:rPr>
        <w:t>派授权代表</w:t>
      </w:r>
      <w:r>
        <w:rPr>
          <w:rFonts w:hint="eastAsia" w:ascii="仿宋" w:hAnsi="仿宋" w:eastAsia="仿宋" w:cs="Arial"/>
          <w:sz w:val="30"/>
          <w:szCs w:val="30"/>
        </w:rPr>
        <w:t>将投标文件密封送交到杭州市环城北路305号耀江发展中心二楼开标室</w:t>
      </w:r>
      <w:r>
        <w:rPr>
          <w:rFonts w:hint="eastAsia" w:ascii="仿宋" w:hAnsi="仿宋" w:eastAsia="仿宋" w:cs="Arial"/>
          <w:color w:val="000000"/>
          <w:sz w:val="30"/>
          <w:szCs w:val="30"/>
        </w:rPr>
        <w:t>，逾期送达或未密封将予以拒收。</w:t>
      </w:r>
      <w:r>
        <w:rPr>
          <w:rFonts w:hint="eastAsia" w:ascii="仿宋" w:hAnsi="仿宋" w:eastAsia="仿宋" w:cs="Arial"/>
          <w:sz w:val="28"/>
          <w:szCs w:val="28"/>
        </w:rPr>
        <w:t>（授权代表应当是投标人的在职正式职工，并携带身份证及法定代表人授权书有效证明出席）</w:t>
      </w:r>
      <w:r>
        <w:rPr>
          <w:rFonts w:hint="eastAsia" w:ascii="仿宋" w:hAnsi="仿宋" w:eastAsia="仿宋" w:cs="Arial"/>
          <w:b/>
          <w:sz w:val="28"/>
          <w:szCs w:val="28"/>
        </w:rPr>
        <w:t>投标人在递交投标文件时另行提供投标文件送达回执、政府采购活动现场确认声明书（格式详见附件，不密封进投标文件）。</w:t>
      </w:r>
    </w:p>
    <w:p>
      <w:pPr>
        <w:snapToGrid w:val="0"/>
        <w:spacing w:line="440" w:lineRule="exact"/>
        <w:ind w:firstLine="602" w:firstLineChars="200"/>
        <w:rPr>
          <w:rFonts w:hint="eastAsia" w:ascii="仿宋" w:hAnsi="仿宋" w:eastAsia="仿宋" w:cs="Arial"/>
          <w:b/>
          <w:bCs/>
          <w:color w:val="000000"/>
          <w:sz w:val="30"/>
          <w:szCs w:val="30"/>
        </w:rPr>
      </w:pPr>
      <w:r>
        <w:rPr>
          <w:rFonts w:hint="eastAsia" w:ascii="仿宋" w:hAnsi="仿宋" w:eastAsia="仿宋" w:cs="Arial"/>
          <w:b/>
          <w:bCs/>
          <w:color w:val="000000"/>
          <w:sz w:val="30"/>
          <w:szCs w:val="30"/>
        </w:rPr>
        <w:t>八、开标时间及地点：</w:t>
      </w:r>
      <w:r>
        <w:rPr>
          <w:rFonts w:hint="eastAsia" w:ascii="仿宋" w:hAnsi="仿宋" w:eastAsia="仿宋" w:cs="Arial"/>
          <w:b/>
          <w:bCs/>
          <w:color w:val="000000"/>
          <w:sz w:val="30"/>
          <w:szCs w:val="30"/>
        </w:rPr>
        <w:tab/>
      </w:r>
    </w:p>
    <w:p>
      <w:pPr>
        <w:snapToGrid w:val="0"/>
        <w:spacing w:line="440" w:lineRule="exact"/>
        <w:ind w:firstLine="600" w:firstLineChars="200"/>
        <w:rPr>
          <w:rFonts w:ascii="仿宋" w:hAnsi="仿宋" w:eastAsia="仿宋" w:cs="Arial"/>
          <w:sz w:val="28"/>
          <w:szCs w:val="28"/>
        </w:rPr>
      </w:pPr>
      <w:r>
        <w:rPr>
          <w:rFonts w:hint="eastAsia" w:ascii="仿宋" w:hAnsi="仿宋" w:eastAsia="仿宋" w:cs="Arial"/>
          <w:color w:val="000000"/>
          <w:sz w:val="30"/>
          <w:szCs w:val="30"/>
        </w:rPr>
        <w:t>本次招标将于</w:t>
      </w:r>
      <w:bookmarkStart w:id="13" w:name="投标截止时间1_1"/>
      <w:bookmarkEnd w:id="13"/>
      <w:r>
        <w:rPr>
          <w:rFonts w:hint="eastAsia" w:ascii="仿宋" w:hAnsi="仿宋" w:eastAsia="仿宋"/>
          <w:kern w:val="0"/>
          <w:sz w:val="30"/>
          <w:szCs w:val="30"/>
        </w:rPr>
        <w:t>2018年11月6日</w:t>
      </w:r>
      <w:r>
        <w:rPr>
          <w:rFonts w:ascii="仿宋" w:hAnsi="仿宋" w:eastAsia="仿宋" w:cs="Arial"/>
          <w:color w:val="000000"/>
          <w:sz w:val="30"/>
          <w:szCs w:val="30"/>
        </w:rPr>
        <w:t>09:00:00</w:t>
      </w:r>
      <w:r>
        <w:rPr>
          <w:rFonts w:hint="eastAsia" w:ascii="仿宋" w:hAnsi="仿宋" w:eastAsia="仿宋" w:cs="Arial"/>
          <w:color w:val="000000"/>
          <w:sz w:val="30"/>
          <w:szCs w:val="30"/>
        </w:rPr>
        <w:t>时整在</w:t>
      </w:r>
      <w:bookmarkStart w:id="14" w:name="开标地址1"/>
      <w:bookmarkEnd w:id="14"/>
      <w:r>
        <w:rPr>
          <w:rFonts w:hint="eastAsia" w:ascii="仿宋" w:hAnsi="仿宋" w:eastAsia="仿宋" w:cs="Arial"/>
          <w:sz w:val="30"/>
          <w:szCs w:val="30"/>
        </w:rPr>
        <w:t>杭州市环城北路305号耀江发展中心二楼开标室</w:t>
      </w:r>
      <w:r>
        <w:rPr>
          <w:rFonts w:hint="eastAsia" w:ascii="仿宋" w:hAnsi="仿宋" w:eastAsia="仿宋" w:cs="Arial"/>
          <w:color w:val="000000"/>
          <w:sz w:val="30"/>
          <w:szCs w:val="30"/>
        </w:rPr>
        <w:t>开标，</w:t>
      </w:r>
      <w:r>
        <w:rPr>
          <w:rFonts w:hint="eastAsia" w:ascii="仿宋" w:hAnsi="仿宋" w:eastAsia="仿宋" w:cs="Arial"/>
          <w:sz w:val="28"/>
          <w:szCs w:val="28"/>
        </w:rPr>
        <w:t>投标人可以派授权代表出席开标会议。</w:t>
      </w:r>
    </w:p>
    <w:p>
      <w:pPr>
        <w:snapToGrid w:val="0"/>
        <w:spacing w:line="440" w:lineRule="exact"/>
        <w:ind w:firstLine="602" w:firstLineChars="200"/>
        <w:rPr>
          <w:rFonts w:hint="eastAsia" w:ascii="仿宋" w:hAnsi="仿宋" w:eastAsia="仿宋" w:cs="Arial"/>
          <w:b/>
          <w:bCs/>
          <w:color w:val="000000"/>
          <w:sz w:val="30"/>
          <w:szCs w:val="30"/>
        </w:rPr>
      </w:pPr>
      <w:r>
        <w:rPr>
          <w:rFonts w:hint="eastAsia" w:ascii="仿宋" w:hAnsi="仿宋" w:eastAsia="仿宋" w:cs="Arial"/>
          <w:b/>
          <w:bCs/>
          <w:color w:val="000000"/>
          <w:sz w:val="30"/>
          <w:szCs w:val="30"/>
        </w:rPr>
        <w:t>九、业务咨询</w:t>
      </w:r>
    </w:p>
    <w:tbl>
      <w:tblPr>
        <w:tblStyle w:val="58"/>
        <w:tblpPr w:leftFromText="180" w:rightFromText="180" w:vertAnchor="text" w:horzAnchor="page" w:tblpX="1337" w:tblpY="2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8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8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8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8113"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 xml:space="preserve">浙江政府采购网 </w:t>
            </w:r>
            <w:r>
              <w:fldChar w:fldCharType="begin"/>
            </w:r>
            <w:r>
              <w:instrText xml:space="preserve"> HYPERLINK "http://www.zjzfcg.gov.cn/new" </w:instrText>
            </w:r>
            <w:r>
              <w:fldChar w:fldCharType="separate"/>
            </w:r>
            <w:r>
              <w:rPr>
                <w:rStyle w:val="68"/>
                <w:rFonts w:hint="eastAsia" w:ascii="仿宋" w:hAnsi="仿宋" w:eastAsia="仿宋" w:cs="仿宋"/>
                <w:sz w:val="28"/>
                <w:szCs w:val="28"/>
              </w:rPr>
              <w:t>http://www.zjzfcg.gov.cn/new</w:t>
            </w:r>
            <w:r>
              <w:fldChar w:fldCharType="end"/>
            </w:r>
            <w:r>
              <w:rPr>
                <w:rFonts w:hint="eastAsia" w:ascii="仿宋" w:hAnsi="仿宋" w:eastAsia="仿宋" w:cs="仿宋"/>
                <w:sz w:val="28"/>
                <w:szCs w:val="28"/>
              </w:rPr>
              <w:t xml:space="preserve"> </w:t>
            </w:r>
            <w:r>
              <w:rPr>
                <w:rFonts w:hint="eastAsia" w:ascii="仿宋" w:hAnsi="仿宋" w:eastAsia="仿宋" w:cs="仿宋"/>
                <w:szCs w:val="21"/>
              </w:rPr>
              <w:t>（文件下载、公告查询）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8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6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w:t>
            </w:r>
          </w:p>
        </w:tc>
        <w:tc>
          <w:tcPr>
            <w:tcW w:w="131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sz w:val="28"/>
                <w:szCs w:val="28"/>
              </w:rPr>
            </w:pPr>
            <w:bookmarkStart w:id="15" w:name="项目联系人1"/>
            <w:r>
              <w:rPr>
                <w:rFonts w:hint="eastAsia" w:ascii="仿宋" w:hAnsi="仿宋" w:eastAsia="仿宋" w:cs="仿宋"/>
                <w:sz w:val="28"/>
                <w:szCs w:val="28"/>
              </w:rPr>
              <w:t>王凯圩</w:t>
            </w:r>
            <w:bookmarkEnd w:id="15"/>
          </w:p>
        </w:tc>
        <w:tc>
          <w:tcPr>
            <w:tcW w:w="20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sz w:val="28"/>
                <w:szCs w:val="28"/>
              </w:rPr>
            </w:pPr>
            <w:bookmarkStart w:id="16" w:name="联系电话1"/>
            <w:r>
              <w:rPr>
                <w:rFonts w:ascii="仿宋" w:hAnsi="仿宋" w:eastAsia="仿宋" w:cs="仿宋"/>
                <w:sz w:val="28"/>
                <w:szCs w:val="28"/>
              </w:rPr>
              <w:t>0571-88901836</w:t>
            </w:r>
            <w:bookmarkEnd w:id="16"/>
          </w:p>
        </w:tc>
        <w:tc>
          <w:tcPr>
            <w:tcW w:w="2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sz w:val="28"/>
                <w:szCs w:val="28"/>
              </w:rPr>
            </w:pPr>
            <w:bookmarkStart w:id="17" w:name="传真1"/>
            <w:r>
              <w:rPr>
                <w:rFonts w:ascii="仿宋" w:hAnsi="仿宋" w:eastAsia="仿宋" w:cs="仿宋"/>
                <w:sz w:val="28"/>
                <w:szCs w:val="28"/>
              </w:rPr>
              <w:t>0571-88907783</w:t>
            </w:r>
            <w:bookmarkEnd w:id="17"/>
          </w:p>
        </w:tc>
        <w:tc>
          <w:tcPr>
            <w:tcW w:w="2644"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 w:hAnsi="仿宋" w:eastAsia="仿宋" w:cs="仿宋"/>
                <w:sz w:val="28"/>
                <w:szCs w:val="28"/>
              </w:rPr>
            </w:pPr>
            <w:r>
              <w:rPr>
                <w:rFonts w:hint="eastAsia" w:ascii="仿宋" w:hAnsi="仿宋" w:eastAsia="仿宋" w:cs="仿宋"/>
                <w:sz w:val="28"/>
                <w:szCs w:val="28"/>
              </w:rPr>
              <w:t>三楼（</w:t>
            </w:r>
            <w:bookmarkStart w:id="18" w:name="部门1_1"/>
            <w:r>
              <w:rPr>
                <w:rFonts w:hint="eastAsia" w:ascii="仿宋" w:hAnsi="仿宋" w:eastAsia="仿宋" w:cs="仿宋"/>
                <w:sz w:val="28"/>
                <w:szCs w:val="28"/>
              </w:rPr>
              <w:t>专业项目采购部</w:t>
            </w:r>
            <w:bookmarkEnd w:id="18"/>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项目投标报名</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陈彬菁</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0571-88907723</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0571-88907704</w:t>
            </w:r>
          </w:p>
        </w:tc>
        <w:tc>
          <w:tcPr>
            <w:tcW w:w="264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一楼（服务大厅）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项目保证金</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邵  幸</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0571-88907705</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0571-88907704</w:t>
            </w:r>
          </w:p>
        </w:tc>
        <w:tc>
          <w:tcPr>
            <w:tcW w:w="264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一楼（服务大厅）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高明</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0571-88907706</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0571-88907751</w:t>
            </w:r>
          </w:p>
        </w:tc>
        <w:tc>
          <w:tcPr>
            <w:tcW w:w="264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31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4008817190</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64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注册、账号等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9" w:hRule="atLeast"/>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8"/>
                <w:szCs w:val="28"/>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4008371020</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64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其他问题</w:t>
            </w:r>
          </w:p>
        </w:tc>
      </w:tr>
    </w:tbl>
    <w:p>
      <w:pPr>
        <w:snapToGrid w:val="0"/>
        <w:spacing w:line="440" w:lineRule="exact"/>
        <w:ind w:left="238"/>
        <w:jc w:val="center"/>
        <w:rPr>
          <w:rFonts w:hint="eastAsia" w:ascii="仿宋" w:hAnsi="仿宋" w:eastAsia="仿宋"/>
          <w:color w:val="000000"/>
          <w:sz w:val="30"/>
          <w:szCs w:val="30"/>
        </w:rPr>
      </w:pPr>
      <w:r>
        <w:rPr>
          <w:rFonts w:hint="eastAsia" w:ascii="仿宋" w:hAnsi="仿宋" w:eastAsia="仿宋" w:cs="Arial"/>
          <w:color w:val="000000"/>
          <w:sz w:val="30"/>
          <w:szCs w:val="30"/>
        </w:rPr>
        <w:t xml:space="preserve">                                 </w:t>
      </w:r>
    </w:p>
    <w:p>
      <w:pPr>
        <w:snapToGrid w:val="0"/>
        <w:spacing w:line="440" w:lineRule="exact"/>
        <w:ind w:left="238"/>
        <w:jc w:val="center"/>
        <w:rPr>
          <w:rFonts w:hint="eastAsia" w:ascii="仿宋" w:hAnsi="仿宋" w:eastAsia="仿宋"/>
          <w:color w:val="000000"/>
          <w:sz w:val="36"/>
          <w:szCs w:val="36"/>
        </w:rPr>
      </w:pPr>
      <w:r>
        <w:rPr>
          <w:rFonts w:hint="eastAsia" w:ascii="仿宋" w:hAnsi="仿宋" w:eastAsia="仿宋"/>
          <w:color w:val="000000"/>
          <w:sz w:val="30"/>
          <w:szCs w:val="30"/>
        </w:rPr>
        <w:t xml:space="preserve">                                  </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十、采购需求咨询</w:t>
      </w:r>
      <w:r>
        <w:rPr>
          <w:rFonts w:hint="eastAsia" w:ascii="仿宋_GB2312" w:hAnsi="仿宋" w:eastAsia="仿宋_GB2312"/>
          <w:color w:val="000000"/>
          <w:sz w:val="30"/>
          <w:szCs w:val="30"/>
        </w:rPr>
        <w:t xml:space="preserve">                     </w:t>
      </w:r>
      <w:bookmarkStart w:id="19" w:name="采购需求咨询"/>
      <w:bookmarkEnd w:id="19"/>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7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2000" w:type="dxa"/>
            <w:noWrap w:val="0"/>
            <w:vAlign w:val="top"/>
          </w:tcPr>
          <w:p>
            <w:pPr>
              <w:pStyle w:val="390"/>
              <w:spacing w:before="120" w:after="120"/>
              <w:rPr>
                <w:rFonts w:hint="eastAsia" w:ascii="仿宋" w:hAnsi="仿宋" w:eastAsia="仿宋"/>
                <w:color w:val="000000"/>
                <w:sz w:val="28"/>
                <w:szCs w:val="30"/>
                <w:lang w:val="en-US" w:eastAsia="zh-CN"/>
              </w:rPr>
            </w:pPr>
            <w:r>
              <w:rPr>
                <w:rFonts w:hint="eastAsia" w:ascii="仿宋" w:hAnsi="仿宋" w:eastAsia="仿宋"/>
                <w:color w:val="000000"/>
                <w:sz w:val="28"/>
                <w:szCs w:val="30"/>
                <w:lang w:val="en-US" w:eastAsia="zh-CN"/>
              </w:rPr>
              <w:t>采购单位</w:t>
            </w:r>
          </w:p>
        </w:tc>
        <w:tc>
          <w:tcPr>
            <w:tcW w:w="7000" w:type="dxa"/>
            <w:noWrap w:val="0"/>
            <w:vAlign w:val="top"/>
          </w:tcPr>
          <w:p>
            <w:pPr>
              <w:pStyle w:val="390"/>
              <w:spacing w:before="120" w:after="120"/>
              <w:jc w:val="left"/>
              <w:rPr>
                <w:rFonts w:hint="eastAsia" w:ascii="仿宋" w:hAnsi="仿宋" w:eastAsia="仿宋"/>
                <w:b w:val="0"/>
                <w:color w:val="000000"/>
                <w:sz w:val="28"/>
                <w:szCs w:val="30"/>
                <w:lang w:val="en-US" w:eastAsia="zh-CN"/>
              </w:rPr>
            </w:pPr>
            <w:r>
              <w:rPr>
                <w:rFonts w:hint="eastAsia" w:ascii="仿宋" w:hAnsi="仿宋" w:eastAsia="仿宋"/>
                <w:b w:val="0"/>
                <w:color w:val="000000"/>
                <w:sz w:val="28"/>
                <w:szCs w:val="30"/>
                <w:lang w:val="en-US" w:eastAsia="zh-CN"/>
              </w:rPr>
              <w:t>浙江省公安厅（本级）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00" w:type="dxa"/>
            <w:noWrap w:val="0"/>
            <w:vAlign w:val="top"/>
          </w:tcPr>
          <w:p>
            <w:pPr>
              <w:pStyle w:val="390"/>
              <w:spacing w:before="120" w:after="120"/>
              <w:rPr>
                <w:rFonts w:hint="eastAsia" w:ascii="仿宋" w:hAnsi="仿宋" w:eastAsia="仿宋"/>
                <w:color w:val="000000"/>
                <w:sz w:val="28"/>
                <w:szCs w:val="30"/>
                <w:lang w:val="en-US" w:eastAsia="zh-CN"/>
              </w:rPr>
            </w:pPr>
            <w:r>
              <w:rPr>
                <w:rFonts w:hint="eastAsia" w:ascii="仿宋" w:hAnsi="仿宋" w:eastAsia="仿宋"/>
                <w:color w:val="000000"/>
                <w:sz w:val="28"/>
                <w:szCs w:val="30"/>
                <w:lang w:val="en-US" w:eastAsia="zh-CN"/>
              </w:rPr>
              <w:t>地址</w:t>
            </w:r>
          </w:p>
        </w:tc>
        <w:tc>
          <w:tcPr>
            <w:tcW w:w="7000" w:type="dxa"/>
            <w:noWrap w:val="0"/>
            <w:vAlign w:val="top"/>
          </w:tcPr>
          <w:p>
            <w:pPr>
              <w:pStyle w:val="390"/>
              <w:spacing w:before="120" w:after="120"/>
              <w:jc w:val="left"/>
              <w:rPr>
                <w:rFonts w:hint="eastAsia" w:ascii="仿宋" w:hAnsi="仿宋" w:eastAsia="仿宋"/>
                <w:b w:val="0"/>
                <w:color w:val="000000"/>
                <w:sz w:val="28"/>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00" w:type="dxa"/>
            <w:noWrap w:val="0"/>
            <w:vAlign w:val="top"/>
          </w:tcPr>
          <w:p>
            <w:pPr>
              <w:pStyle w:val="390"/>
              <w:spacing w:before="120" w:after="120"/>
              <w:rPr>
                <w:rFonts w:hint="eastAsia" w:ascii="仿宋" w:hAnsi="仿宋" w:eastAsia="仿宋"/>
                <w:color w:val="000000"/>
                <w:sz w:val="28"/>
                <w:szCs w:val="30"/>
                <w:lang w:val="en-US" w:eastAsia="zh-CN"/>
              </w:rPr>
            </w:pPr>
            <w:r>
              <w:rPr>
                <w:rFonts w:hint="eastAsia" w:ascii="仿宋" w:hAnsi="仿宋" w:eastAsia="仿宋"/>
                <w:color w:val="000000"/>
                <w:sz w:val="28"/>
                <w:szCs w:val="30"/>
                <w:lang w:val="en-US" w:eastAsia="zh-CN"/>
              </w:rPr>
              <w:t>咨询事项</w:t>
            </w:r>
          </w:p>
        </w:tc>
        <w:tc>
          <w:tcPr>
            <w:tcW w:w="7000" w:type="dxa"/>
            <w:noWrap w:val="0"/>
            <w:vAlign w:val="top"/>
          </w:tcPr>
          <w:p>
            <w:pPr>
              <w:pStyle w:val="390"/>
              <w:spacing w:before="120" w:after="120"/>
              <w:jc w:val="left"/>
              <w:rPr>
                <w:rFonts w:hint="eastAsia" w:ascii="仿宋" w:hAnsi="仿宋" w:eastAsia="仿宋"/>
                <w:b w:val="0"/>
                <w:color w:val="000000"/>
                <w:sz w:val="28"/>
                <w:szCs w:val="30"/>
                <w:lang w:val="en-US" w:eastAsia="zh-CN"/>
              </w:rPr>
            </w:pPr>
            <w:r>
              <w:rPr>
                <w:rFonts w:hint="eastAsia" w:ascii="仿宋" w:hAnsi="仿宋" w:eastAsia="仿宋"/>
                <w:b w:val="0"/>
                <w:color w:val="000000"/>
                <w:sz w:val="28"/>
                <w:szCs w:val="30"/>
                <w:lang w:val="en-US" w:eastAsia="zh-CN"/>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00" w:type="dxa"/>
            <w:noWrap w:val="0"/>
            <w:vAlign w:val="top"/>
          </w:tcPr>
          <w:p>
            <w:pPr>
              <w:pStyle w:val="390"/>
              <w:spacing w:before="120" w:after="120"/>
              <w:rPr>
                <w:rFonts w:hint="eastAsia" w:ascii="仿宋" w:hAnsi="仿宋" w:eastAsia="仿宋"/>
                <w:color w:val="000000"/>
                <w:sz w:val="28"/>
                <w:szCs w:val="30"/>
                <w:lang w:val="en-US" w:eastAsia="zh-CN"/>
              </w:rPr>
            </w:pPr>
            <w:r>
              <w:rPr>
                <w:rFonts w:hint="eastAsia" w:ascii="仿宋" w:hAnsi="仿宋" w:eastAsia="仿宋"/>
                <w:color w:val="000000"/>
                <w:sz w:val="28"/>
                <w:szCs w:val="30"/>
                <w:lang w:val="en-US" w:eastAsia="zh-CN"/>
              </w:rPr>
              <w:t>联系人</w:t>
            </w:r>
          </w:p>
        </w:tc>
        <w:tc>
          <w:tcPr>
            <w:tcW w:w="7000" w:type="dxa"/>
            <w:noWrap w:val="0"/>
            <w:vAlign w:val="top"/>
          </w:tcPr>
          <w:p>
            <w:pPr>
              <w:pStyle w:val="390"/>
              <w:spacing w:before="120" w:after="120"/>
              <w:jc w:val="left"/>
              <w:rPr>
                <w:rFonts w:hint="eastAsia" w:ascii="仿宋" w:hAnsi="仿宋" w:eastAsia="仿宋"/>
                <w:b w:val="0"/>
                <w:color w:val="000000"/>
                <w:sz w:val="28"/>
                <w:szCs w:val="30"/>
                <w:lang w:val="en-US" w:eastAsia="zh-CN"/>
              </w:rPr>
            </w:pPr>
            <w:r>
              <w:rPr>
                <w:rFonts w:hint="eastAsia" w:ascii="仿宋" w:hAnsi="仿宋" w:eastAsia="仿宋"/>
                <w:b w:val="0"/>
                <w:color w:val="000000"/>
                <w:sz w:val="28"/>
                <w:szCs w:val="30"/>
                <w:lang w:val="en-US" w:eastAsia="zh-CN"/>
              </w:rPr>
              <w:t>陈上军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00" w:type="dxa"/>
            <w:noWrap w:val="0"/>
            <w:vAlign w:val="top"/>
          </w:tcPr>
          <w:p>
            <w:pPr>
              <w:pStyle w:val="390"/>
              <w:spacing w:before="120" w:after="120"/>
              <w:rPr>
                <w:rFonts w:hint="eastAsia" w:ascii="仿宋" w:hAnsi="仿宋" w:eastAsia="仿宋"/>
                <w:color w:val="000000"/>
                <w:sz w:val="28"/>
                <w:szCs w:val="30"/>
                <w:lang w:val="en-US" w:eastAsia="zh-CN"/>
              </w:rPr>
            </w:pPr>
            <w:r>
              <w:rPr>
                <w:rFonts w:hint="eastAsia" w:ascii="仿宋" w:hAnsi="仿宋" w:eastAsia="仿宋"/>
                <w:color w:val="000000"/>
                <w:sz w:val="28"/>
                <w:szCs w:val="30"/>
                <w:lang w:val="en-US" w:eastAsia="zh-CN"/>
              </w:rPr>
              <w:t>联系方式</w:t>
            </w:r>
          </w:p>
        </w:tc>
        <w:tc>
          <w:tcPr>
            <w:tcW w:w="7000" w:type="dxa"/>
            <w:noWrap w:val="0"/>
            <w:vAlign w:val="top"/>
          </w:tcPr>
          <w:p>
            <w:pPr>
              <w:pStyle w:val="390"/>
              <w:spacing w:before="120" w:beforeLines="0" w:after="120" w:afterLines="0"/>
              <w:jc w:val="left"/>
              <w:rPr>
                <w:rFonts w:hint="eastAsia" w:ascii="仿宋" w:hAnsi="仿宋" w:eastAsia="仿宋"/>
                <w:b w:val="0"/>
                <w:color w:val="000000"/>
                <w:sz w:val="28"/>
                <w:szCs w:val="30"/>
                <w:lang w:val="en-US" w:eastAsia="zh-CN"/>
              </w:rPr>
            </w:pPr>
            <w:r>
              <w:rPr>
                <w:rFonts w:hint="eastAsia" w:ascii="仿宋" w:hAnsi="仿宋" w:eastAsia="仿宋"/>
                <w:b w:val="0"/>
                <w:color w:val="000000"/>
                <w:sz w:val="28"/>
                <w:szCs w:val="30"/>
                <w:lang w:val="en-US" w:eastAsia="zh-CN"/>
              </w:rPr>
              <w:t>0571-87286483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00" w:type="dxa"/>
            <w:noWrap w:val="0"/>
            <w:vAlign w:val="top"/>
          </w:tcPr>
          <w:p>
            <w:pPr>
              <w:pStyle w:val="390"/>
              <w:spacing w:before="120" w:after="120"/>
              <w:rPr>
                <w:rFonts w:hint="eastAsia" w:ascii="仿宋" w:hAnsi="仿宋" w:eastAsia="仿宋"/>
                <w:color w:val="000000"/>
                <w:sz w:val="28"/>
                <w:szCs w:val="30"/>
                <w:lang w:val="en-US" w:eastAsia="zh-CN"/>
              </w:rPr>
            </w:pPr>
            <w:r>
              <w:rPr>
                <w:rFonts w:hint="eastAsia" w:ascii="仿宋" w:hAnsi="仿宋" w:eastAsia="仿宋"/>
                <w:color w:val="000000"/>
                <w:sz w:val="28"/>
                <w:szCs w:val="30"/>
                <w:lang w:val="en-US" w:eastAsia="zh-CN"/>
              </w:rPr>
              <w:t>传真</w:t>
            </w:r>
          </w:p>
        </w:tc>
        <w:tc>
          <w:tcPr>
            <w:tcW w:w="7000" w:type="dxa"/>
            <w:noWrap w:val="0"/>
            <w:vAlign w:val="top"/>
          </w:tcPr>
          <w:p>
            <w:pPr>
              <w:pStyle w:val="390"/>
              <w:spacing w:before="120" w:beforeLines="0" w:after="120" w:afterLines="0"/>
              <w:jc w:val="left"/>
              <w:rPr>
                <w:rFonts w:hint="eastAsia" w:ascii="仿宋" w:hAnsi="仿宋" w:eastAsia="仿宋"/>
                <w:b w:val="0"/>
                <w:color w:val="000000"/>
                <w:sz w:val="28"/>
                <w:szCs w:val="30"/>
                <w:lang w:val="en-US" w:eastAsia="zh-CN"/>
              </w:rPr>
            </w:pPr>
            <w:r>
              <w:rPr>
                <w:rFonts w:ascii="仿宋" w:hAnsi="仿宋" w:eastAsia="仿宋"/>
                <w:b w:val="0"/>
                <w:color w:val="000000"/>
                <w:sz w:val="28"/>
                <w:szCs w:val="30"/>
                <w:lang w:val="en-US" w:eastAsia="zh-CN"/>
              </w:rPr>
              <w:t>0571-87286661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00" w:type="dxa"/>
            <w:noWrap w:val="0"/>
            <w:vAlign w:val="top"/>
          </w:tcPr>
          <w:p>
            <w:pPr>
              <w:pStyle w:val="390"/>
              <w:spacing w:before="120" w:after="120"/>
              <w:rPr>
                <w:rFonts w:hint="eastAsia" w:ascii="仿宋" w:hAnsi="仿宋" w:eastAsia="仿宋"/>
                <w:color w:val="000000"/>
                <w:sz w:val="28"/>
                <w:szCs w:val="30"/>
                <w:lang w:val="en-US" w:eastAsia="zh-CN"/>
              </w:rPr>
            </w:pPr>
            <w:r>
              <w:rPr>
                <w:rFonts w:hint="eastAsia" w:ascii="仿宋" w:hAnsi="仿宋" w:eastAsia="仿宋"/>
                <w:color w:val="000000"/>
                <w:sz w:val="28"/>
                <w:szCs w:val="30"/>
                <w:lang w:val="en-US" w:eastAsia="zh-CN"/>
              </w:rPr>
              <w:t>备注</w:t>
            </w:r>
          </w:p>
        </w:tc>
        <w:tc>
          <w:tcPr>
            <w:tcW w:w="7000" w:type="dxa"/>
            <w:noWrap w:val="0"/>
            <w:vAlign w:val="top"/>
          </w:tcPr>
          <w:p>
            <w:pPr>
              <w:pStyle w:val="390"/>
              <w:spacing w:before="120" w:after="120"/>
              <w:jc w:val="left"/>
              <w:rPr>
                <w:rFonts w:hint="eastAsia" w:ascii="仿宋" w:hAnsi="仿宋" w:eastAsia="仿宋"/>
                <w:b w:val="0"/>
                <w:color w:val="000000"/>
                <w:sz w:val="28"/>
                <w:szCs w:val="30"/>
                <w:lang w:val="en-US" w:eastAsia="zh-CN"/>
              </w:rPr>
            </w:pPr>
          </w:p>
        </w:tc>
      </w:tr>
    </w:tbl>
    <w:p>
      <w:pPr>
        <w:pStyle w:val="390"/>
        <w:spacing w:before="120" w:after="120"/>
        <w:rPr>
          <w:rFonts w:hint="eastAsia" w:ascii="仿宋_GB2312" w:hAnsi="仿宋" w:eastAsia="仿宋_GB2312"/>
          <w:color w:val="000000"/>
          <w:sz w:val="30"/>
          <w:szCs w:val="30"/>
        </w:rPr>
      </w:pPr>
    </w:p>
    <w:p>
      <w:pPr>
        <w:pStyle w:val="31"/>
        <w:spacing w:before="120" w:after="120" w:line="360" w:lineRule="auto"/>
        <w:jc w:val="center"/>
        <w:outlineLvl w:val="0"/>
        <w:rPr>
          <w:rFonts w:hint="eastAsia" w:hAnsi="宋体"/>
          <w:b/>
          <w:color w:val="000000"/>
          <w:sz w:val="36"/>
          <w:szCs w:val="36"/>
          <w:lang w:eastAsia="zh-CN"/>
        </w:rPr>
      </w:pPr>
      <w:r>
        <w:rPr>
          <w:rFonts w:ascii="仿宋" w:hAnsi="仿宋" w:eastAsia="仿宋"/>
          <w:b/>
          <w:sz w:val="36"/>
          <w:szCs w:val="36"/>
        </w:rPr>
        <w:br w:type="page"/>
      </w:r>
      <w:bookmarkStart w:id="20" w:name="_Toc496796636"/>
      <w:r>
        <w:rPr>
          <w:rFonts w:hint="eastAsia" w:ascii="仿宋" w:hAnsi="仿宋" w:eastAsia="仿宋"/>
          <w:b/>
          <w:sz w:val="36"/>
          <w:szCs w:val="36"/>
        </w:rPr>
        <w:t>第二章  投标人须知</w:t>
      </w:r>
      <w:bookmarkEnd w:id="20"/>
      <w:r>
        <w:rPr>
          <w:rFonts w:hint="eastAsia" w:hAnsi="宋体"/>
          <w:b/>
          <w:color w:val="000000"/>
          <w:sz w:val="36"/>
          <w:szCs w:val="36"/>
          <w:lang w:eastAsia="zh-CN"/>
        </w:rPr>
        <w:t xml:space="preserve"> </w:t>
      </w:r>
    </w:p>
    <w:p>
      <w:pPr>
        <w:snapToGrid w:val="0"/>
        <w:rPr>
          <w:rFonts w:hint="eastAsia" w:ascii="仿宋" w:hAnsi="仿宋" w:eastAsia="仿宋"/>
          <w:sz w:val="28"/>
          <w:szCs w:val="28"/>
        </w:rPr>
      </w:pPr>
      <w:r>
        <w:rPr>
          <w:rFonts w:hint="eastAsia" w:ascii="仿宋" w:hAnsi="仿宋" w:eastAsia="仿宋"/>
          <w:sz w:val="28"/>
          <w:szCs w:val="28"/>
        </w:rPr>
        <w:t>前附表</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832"/>
        <w:gridCol w:w="66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58"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rPr>
            </w:pPr>
            <w:r>
              <w:rPr>
                <w:rFonts w:hint="eastAsia" w:ascii="仿宋" w:hAnsi="仿宋" w:eastAsia="仿宋"/>
                <w:sz w:val="28"/>
                <w:szCs w:val="28"/>
              </w:rPr>
              <w:t>序号</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rPr>
            </w:pPr>
            <w:r>
              <w:rPr>
                <w:rFonts w:hint="eastAsia" w:ascii="仿宋" w:hAnsi="仿宋" w:eastAsia="仿宋"/>
                <w:sz w:val="28"/>
                <w:szCs w:val="28"/>
              </w:rPr>
              <w:t>内  容</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napToGrid w:val="0"/>
              <w:ind w:firstLine="1960" w:firstLineChars="700"/>
              <w:jc w:val="left"/>
              <w:rPr>
                <w:rFonts w:ascii="仿宋" w:hAnsi="仿宋" w:eastAsia="仿宋"/>
                <w:sz w:val="28"/>
                <w:szCs w:val="28"/>
              </w:rPr>
            </w:pPr>
            <w:r>
              <w:rPr>
                <w:rFonts w:hint="eastAsia" w:ascii="仿宋" w:hAnsi="仿宋" w:eastAsia="仿宋"/>
                <w:sz w:val="28"/>
                <w:szCs w:val="28"/>
              </w:rPr>
              <w:t xml:space="preserve">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9"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rPr>
            </w:pPr>
            <w:r>
              <w:rPr>
                <w:rFonts w:hint="eastAsia" w:ascii="仿宋" w:hAnsi="仿宋" w:eastAsia="仿宋"/>
                <w:sz w:val="28"/>
                <w:szCs w:val="28"/>
              </w:rPr>
              <w:t>1</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rPr>
            </w:pPr>
            <w:r>
              <w:rPr>
                <w:rFonts w:hint="eastAsia" w:ascii="仿宋" w:hAnsi="仿宋" w:eastAsia="仿宋"/>
                <w:sz w:val="28"/>
                <w:szCs w:val="28"/>
              </w:rPr>
              <w:t>项目名称及数量</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4"/>
                <w:szCs w:val="24"/>
              </w:rPr>
            </w:pPr>
            <w:r>
              <w:rPr>
                <w:rFonts w:hint="eastAsia" w:ascii="仿宋" w:hAnsi="仿宋" w:eastAsia="仿宋"/>
                <w:bCs/>
                <w:sz w:val="24"/>
                <w:szCs w:val="24"/>
              </w:rPr>
              <w:t>详见《公开招标采购公告》二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9"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sz w:val="28"/>
                <w:szCs w:val="28"/>
              </w:rPr>
            </w:pPr>
            <w:r>
              <w:rPr>
                <w:rFonts w:hint="eastAsia" w:ascii="仿宋" w:hAnsi="仿宋" w:eastAsia="仿宋"/>
                <w:sz w:val="28"/>
                <w:szCs w:val="28"/>
              </w:rPr>
              <w:t>2</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sz w:val="28"/>
                <w:szCs w:val="28"/>
              </w:rPr>
            </w:pPr>
            <w:r>
              <w:rPr>
                <w:rFonts w:hint="eastAsia" w:ascii="仿宋" w:hAnsi="仿宋" w:eastAsia="仿宋"/>
                <w:sz w:val="28"/>
                <w:szCs w:val="28"/>
              </w:rPr>
              <w:t>信用记录</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仿宋" w:hAnsi="仿宋" w:eastAsia="仿宋"/>
                <w:b/>
                <w:sz w:val="24"/>
                <w:szCs w:val="24"/>
              </w:rPr>
              <w:t>其投标将作无效标处理</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9"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sz w:val="28"/>
                <w:szCs w:val="28"/>
              </w:rPr>
            </w:pPr>
            <w:r>
              <w:rPr>
                <w:rFonts w:hint="eastAsia" w:ascii="仿宋" w:hAnsi="仿宋" w:eastAsia="仿宋"/>
                <w:sz w:val="28"/>
                <w:szCs w:val="28"/>
              </w:rPr>
              <w:t>3</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sz w:val="28"/>
                <w:szCs w:val="28"/>
              </w:rPr>
            </w:pPr>
            <w:r>
              <w:rPr>
                <w:rFonts w:hint="eastAsia" w:ascii="仿宋" w:hAnsi="仿宋" w:eastAsia="仿宋"/>
                <w:sz w:val="28"/>
                <w:szCs w:val="28"/>
              </w:rPr>
              <w:t>政府采购节能环保产品</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4"/>
                <w:szCs w:val="24"/>
              </w:rPr>
            </w:pPr>
            <w:r>
              <w:rPr>
                <w:rFonts w:hint="eastAsia" w:ascii="仿宋" w:hAnsi="仿宋" w:eastAsia="仿宋"/>
                <w:sz w:val="24"/>
                <w:szCs w:val="24"/>
              </w:rPr>
              <w:t>投标产品若属于节能环保产品的，请提供财政部、环境保护保部发布有效期内环境标志产品政府采购清单以及财政部、发改委联合发布有效期内节能产品政府采购清单。</w:t>
            </w:r>
          </w:p>
          <w:p>
            <w:pPr>
              <w:snapToGrid w:val="0"/>
              <w:jc w:val="left"/>
              <w:rPr>
                <w:rFonts w:hint="eastAsia" w:ascii="仿宋" w:hAnsi="仿宋" w:eastAsia="仿宋"/>
                <w:bCs/>
                <w:sz w:val="24"/>
                <w:szCs w:val="24"/>
              </w:rPr>
            </w:pPr>
            <w:r>
              <w:rPr>
                <w:rFonts w:hint="eastAsia" w:ascii="仿宋" w:hAnsi="仿宋" w:eastAsia="仿宋"/>
                <w:sz w:val="24"/>
                <w:szCs w:val="24"/>
              </w:rPr>
              <w:t>招标需求中要求提供的产品属于节能清单中政府强制采购节能产品品目的，投标人须提供该清单内产品，</w:t>
            </w:r>
            <w:r>
              <w:rPr>
                <w:rFonts w:hint="eastAsia" w:ascii="仿宋" w:hAnsi="仿宋" w:eastAsia="仿宋"/>
                <w:b/>
                <w:sz w:val="24"/>
                <w:szCs w:val="24"/>
              </w:rPr>
              <w:t>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9"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sz w:val="28"/>
                <w:szCs w:val="28"/>
              </w:rPr>
            </w:pPr>
            <w:r>
              <w:rPr>
                <w:rFonts w:hint="eastAsia" w:ascii="仿宋" w:hAnsi="仿宋" w:eastAsia="仿宋"/>
                <w:sz w:val="28"/>
                <w:szCs w:val="28"/>
              </w:rPr>
              <w:t>4</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sz w:val="28"/>
                <w:szCs w:val="28"/>
              </w:rPr>
            </w:pPr>
            <w:r>
              <w:rPr>
                <w:rFonts w:hint="eastAsia" w:ascii="仿宋" w:hAnsi="仿宋" w:eastAsia="仿宋"/>
                <w:sz w:val="28"/>
                <w:szCs w:val="28"/>
              </w:rPr>
              <w:t>小微企业有关政策</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1、根据财库〔2011〕181号的相关规定，在评审时对小型和微型企业的投标报价给予</w:t>
            </w:r>
            <w:r>
              <w:rPr>
                <w:rFonts w:hint="eastAsia" w:ascii="仿宋" w:hAnsi="仿宋" w:eastAsia="仿宋"/>
                <w:sz w:val="24"/>
                <w:szCs w:val="24"/>
                <w:u w:val="single"/>
              </w:rPr>
              <w:t xml:space="preserve"> </w:t>
            </w:r>
            <w:bookmarkStart w:id="21" w:name="小微企业价格扣除比例2"/>
            <w:r>
              <w:rPr>
                <w:rFonts w:ascii="仿宋" w:hAnsi="仿宋" w:eastAsia="仿宋"/>
                <w:sz w:val="24"/>
                <w:szCs w:val="24"/>
                <w:u w:val="single"/>
              </w:rPr>
              <w:t>6</w:t>
            </w:r>
            <w:bookmarkEnd w:id="21"/>
            <w:r>
              <w:rPr>
                <w:rFonts w:hint="eastAsia" w:ascii="仿宋" w:hAnsi="仿宋" w:eastAsia="仿宋"/>
                <w:sz w:val="24"/>
                <w:szCs w:val="24"/>
                <w:u w:val="single"/>
              </w:rPr>
              <w:t xml:space="preserve"> </w:t>
            </w:r>
            <w:r>
              <w:rPr>
                <w:rFonts w:hint="eastAsia" w:ascii="仿宋" w:hAnsi="仿宋" w:eastAsia="仿宋"/>
                <w:sz w:val="24"/>
                <w:szCs w:val="24"/>
              </w:rPr>
              <w:t>%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snapToGrid w:val="0"/>
              <w:spacing w:line="460" w:lineRule="exact"/>
              <w:ind w:firstLine="600" w:firstLineChars="250"/>
              <w:rPr>
                <w:rFonts w:hint="eastAsia" w:ascii="仿宋" w:hAnsi="仿宋" w:eastAsia="仿宋"/>
                <w:sz w:val="24"/>
                <w:szCs w:val="24"/>
              </w:rPr>
            </w:pPr>
            <w:r>
              <w:rPr>
                <w:rFonts w:hint="eastAsia" w:ascii="仿宋" w:hAnsi="仿宋" w:eastAsia="仿宋"/>
                <w:sz w:val="24"/>
                <w:szCs w:val="24"/>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pPr>
              <w:snapToGrid w:val="0"/>
              <w:spacing w:line="460" w:lineRule="exact"/>
              <w:ind w:firstLine="600" w:firstLineChars="250"/>
              <w:rPr>
                <w:rFonts w:hint="eastAsia" w:ascii="仿宋" w:hAnsi="仿宋" w:eastAsia="仿宋"/>
                <w:sz w:val="24"/>
                <w:szCs w:val="24"/>
              </w:rPr>
            </w:pPr>
            <w:r>
              <w:rPr>
                <w:rFonts w:hint="eastAsia" w:ascii="仿宋" w:hAnsi="仿宋" w:eastAsia="仿宋"/>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hint="eastAsia" w:ascii="仿宋" w:hAnsi="仿宋" w:eastAsia="仿宋"/>
                <w:sz w:val="24"/>
                <w:szCs w:val="24"/>
              </w:rPr>
            </w:pPr>
            <w:r>
              <w:rPr>
                <w:rFonts w:hint="eastAsia" w:ascii="仿宋" w:hAnsi="仿宋" w:eastAsia="仿宋"/>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hint="eastAsia" w:ascii="仿宋" w:hAnsi="仿宋" w:eastAsia="仿宋"/>
                <w:b/>
                <w:bCs/>
                <w:sz w:val="24"/>
                <w:szCs w:val="24"/>
              </w:rPr>
            </w:pPr>
            <w:r>
              <w:rPr>
                <w:rFonts w:hint="eastAsia" w:ascii="仿宋" w:hAnsi="仿宋" w:eastAsia="仿宋"/>
                <w:b/>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9"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sz w:val="28"/>
                <w:szCs w:val="28"/>
              </w:rPr>
            </w:pPr>
            <w:r>
              <w:rPr>
                <w:rFonts w:hint="eastAsia" w:ascii="仿宋" w:hAnsi="仿宋" w:eastAsia="仿宋"/>
                <w:sz w:val="28"/>
                <w:szCs w:val="28"/>
              </w:rPr>
              <w:t>5</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sz w:val="28"/>
                <w:szCs w:val="28"/>
              </w:rPr>
            </w:pPr>
            <w:r>
              <w:rPr>
                <w:rFonts w:hint="eastAsia" w:ascii="仿宋" w:hAnsi="仿宋" w:eastAsia="仿宋"/>
                <w:sz w:val="28"/>
                <w:szCs w:val="28"/>
              </w:rPr>
              <w:t>答疑与澄清</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bCs/>
                <w:sz w:val="24"/>
                <w:szCs w:val="24"/>
              </w:rPr>
            </w:pPr>
            <w:r>
              <w:rPr>
                <w:rFonts w:hint="eastAsia" w:ascii="仿宋" w:hAnsi="仿宋" w:eastAsia="仿宋"/>
                <w:sz w:val="24"/>
                <w:szCs w:val="24"/>
              </w:rPr>
              <w:t>投标人如对招标文件有异议，应当于公告发布之日起至</w:t>
            </w:r>
            <w:r>
              <w:rPr>
                <w:rFonts w:hint="eastAsia" w:ascii="仿宋" w:hAnsi="仿宋" w:eastAsia="仿宋"/>
                <w:bCs/>
                <w:sz w:val="24"/>
                <w:szCs w:val="24"/>
              </w:rPr>
              <w:t>公告期限满第7个工作日内</w:t>
            </w:r>
            <w:r>
              <w:rPr>
                <w:rFonts w:hint="eastAsia" w:ascii="仿宋" w:hAnsi="仿宋" w:eastAsia="仿宋"/>
                <w:sz w:val="24"/>
                <w:szCs w:val="24"/>
              </w:rPr>
              <w:t>，以书面形式向招标采购单位提出，逾期不予受理。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9"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6</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olor w:val="000000"/>
                <w:sz w:val="28"/>
                <w:szCs w:val="28"/>
              </w:rPr>
            </w:pPr>
            <w:r>
              <w:rPr>
                <w:rFonts w:hint="eastAsia" w:ascii="仿宋" w:hAnsi="仿宋" w:eastAsia="仿宋"/>
                <w:color w:val="000000"/>
                <w:sz w:val="28"/>
                <w:szCs w:val="28"/>
              </w:rPr>
              <w:t>是否允许采购进口产品：</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olor w:val="000000"/>
                <w:sz w:val="28"/>
                <w:szCs w:val="28"/>
              </w:rPr>
            </w:pPr>
            <w:bookmarkStart w:id="22" w:name="是否允许进口产品2"/>
            <w:r>
              <w:rPr>
                <w:rFonts w:hint="eastAsia" w:ascii="仿宋" w:hAnsi="仿宋" w:eastAsia="仿宋"/>
                <w:color w:val="000000"/>
                <w:sz w:val="28"/>
                <w:szCs w:val="28"/>
              </w:rPr>
              <w:t>否</w:t>
            </w:r>
            <w:bookmarkEnd w:id="2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9"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7</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sz w:val="28"/>
                <w:szCs w:val="28"/>
              </w:rPr>
            </w:pPr>
            <w:r>
              <w:rPr>
                <w:rFonts w:hint="eastAsia" w:ascii="仿宋" w:hAnsi="仿宋" w:eastAsia="仿宋"/>
                <w:sz w:val="28"/>
                <w:szCs w:val="28"/>
              </w:rPr>
              <w:t>是否允许转包与分包</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sz w:val="24"/>
                <w:szCs w:val="24"/>
              </w:rPr>
            </w:pPr>
            <w:r>
              <w:rPr>
                <w:rFonts w:hint="eastAsia" w:ascii="仿宋" w:hAnsi="仿宋" w:eastAsia="仿宋"/>
                <w:sz w:val="24"/>
                <w:szCs w:val="24"/>
              </w:rPr>
              <w:t>转包：否</w:t>
            </w:r>
          </w:p>
          <w:p>
            <w:pPr>
              <w:snapToGrid w:val="0"/>
              <w:jc w:val="left"/>
              <w:rPr>
                <w:rFonts w:hint="eastAsia" w:ascii="仿宋" w:hAnsi="仿宋" w:eastAsia="仿宋"/>
                <w:sz w:val="24"/>
                <w:szCs w:val="24"/>
              </w:rPr>
            </w:pPr>
            <w:r>
              <w:rPr>
                <w:rFonts w:hint="eastAsia" w:ascii="仿宋" w:hAnsi="仿宋" w:eastAsia="仿宋"/>
                <w:sz w:val="24"/>
                <w:szCs w:val="24"/>
              </w:rPr>
              <w:t>分包：</w:t>
            </w:r>
            <w:bookmarkStart w:id="23" w:name="转包与分包2"/>
            <w:r>
              <w:rPr>
                <w:rFonts w:hint="eastAsia" w:ascii="仿宋" w:hAnsi="仿宋" w:eastAsia="仿宋"/>
                <w:sz w:val="24"/>
                <w:szCs w:val="24"/>
              </w:rPr>
              <w:t>否</w:t>
            </w:r>
            <w:bookmarkEnd w:id="2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9"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8</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olor w:val="000000"/>
                <w:sz w:val="28"/>
                <w:szCs w:val="28"/>
              </w:rPr>
            </w:pPr>
            <w:r>
              <w:rPr>
                <w:rFonts w:hint="eastAsia" w:ascii="仿宋" w:hAnsi="仿宋" w:eastAsia="仿宋"/>
                <w:sz w:val="28"/>
                <w:szCs w:val="28"/>
              </w:rPr>
              <w:t>是否接受联合体投标</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sz w:val="24"/>
                <w:szCs w:val="24"/>
              </w:rPr>
            </w:pPr>
            <w:bookmarkStart w:id="24" w:name="联合投标2"/>
            <w:r>
              <w:rPr>
                <w:rFonts w:hint="eastAsia" w:ascii="仿宋" w:hAnsi="仿宋" w:eastAsia="仿宋"/>
                <w:sz w:val="24"/>
                <w:szCs w:val="24"/>
              </w:rPr>
              <w:t>否</w:t>
            </w:r>
            <w:bookmarkEnd w:id="2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25"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9</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olor w:val="000000"/>
                <w:sz w:val="28"/>
                <w:szCs w:val="28"/>
              </w:rPr>
            </w:pPr>
            <w:r>
              <w:rPr>
                <w:rFonts w:hint="eastAsia" w:ascii="仿宋" w:hAnsi="仿宋" w:eastAsia="仿宋"/>
                <w:sz w:val="28"/>
                <w:szCs w:val="28"/>
              </w:rPr>
              <w:t>是否现场踏勘</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olor w:val="000000"/>
                <w:sz w:val="28"/>
                <w:szCs w:val="28"/>
              </w:rPr>
            </w:pPr>
            <w:bookmarkStart w:id="25" w:name="是否进行现场踏勘2"/>
            <w:r>
              <w:rPr>
                <w:rFonts w:hint="eastAsia" w:ascii="仿宋" w:hAnsi="仿宋" w:eastAsia="仿宋"/>
                <w:color w:val="000000"/>
                <w:sz w:val="28"/>
                <w:szCs w:val="28"/>
              </w:rPr>
              <w:t>否</w:t>
            </w:r>
            <w:bookmarkEnd w:id="2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13"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10</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olor w:val="000000"/>
                <w:sz w:val="28"/>
                <w:szCs w:val="28"/>
              </w:rPr>
            </w:pPr>
            <w:r>
              <w:rPr>
                <w:rFonts w:hint="eastAsia" w:ascii="仿宋" w:hAnsi="仿宋" w:eastAsia="仿宋"/>
                <w:sz w:val="28"/>
                <w:szCs w:val="28"/>
              </w:rPr>
              <w:t>是否提供演示</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sz w:val="24"/>
                <w:szCs w:val="24"/>
              </w:rPr>
            </w:pPr>
            <w:bookmarkStart w:id="26" w:name="演示时间2"/>
            <w:r>
              <w:rPr>
                <w:rFonts w:hint="eastAsia" w:ascii="仿宋" w:hAnsi="仿宋" w:eastAsia="仿宋"/>
                <w:sz w:val="24"/>
                <w:szCs w:val="24"/>
              </w:rPr>
              <w:t>需演示</w:t>
            </w:r>
            <w:bookmarkEnd w:id="26"/>
          </w:p>
          <w:p>
            <w:pPr>
              <w:snapToGrid w:val="0"/>
              <w:jc w:val="left"/>
              <w:rPr>
                <w:rFonts w:hint="eastAsia" w:ascii="仿宋" w:hAnsi="仿宋" w:eastAsia="仿宋"/>
                <w:color w:val="000000"/>
                <w:sz w:val="28"/>
                <w:szCs w:val="28"/>
              </w:rPr>
            </w:pPr>
            <w:r>
              <w:rPr>
                <w:rFonts w:hint="eastAsia" w:ascii="仿宋" w:hAnsi="仿宋" w:eastAsia="仿宋"/>
                <w:sz w:val="24"/>
                <w:szCs w:val="24"/>
              </w:rPr>
              <w:t>系统演示具体要求详见第四章招标需求各标项的对应内容。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13"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11</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olor w:val="000000"/>
                <w:sz w:val="28"/>
                <w:szCs w:val="28"/>
              </w:rPr>
            </w:pPr>
            <w:r>
              <w:rPr>
                <w:rFonts w:hint="eastAsia" w:ascii="仿宋" w:hAnsi="仿宋" w:eastAsia="仿宋"/>
                <w:sz w:val="28"/>
                <w:szCs w:val="28"/>
              </w:rPr>
              <w:t>是否提供样品</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sz w:val="24"/>
                <w:szCs w:val="24"/>
              </w:rPr>
            </w:pPr>
            <w:bookmarkStart w:id="27" w:name="是否提供样品2"/>
            <w:r>
              <w:rPr>
                <w:rFonts w:hint="eastAsia" w:ascii="仿宋" w:hAnsi="仿宋" w:eastAsia="仿宋"/>
                <w:sz w:val="24"/>
                <w:szCs w:val="24"/>
              </w:rPr>
              <w:t>否</w:t>
            </w:r>
            <w:bookmarkEnd w:id="2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27"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12</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olor w:val="000000"/>
                <w:sz w:val="28"/>
                <w:szCs w:val="28"/>
              </w:rPr>
            </w:pPr>
            <w:r>
              <w:rPr>
                <w:rFonts w:hint="eastAsia" w:ascii="仿宋" w:hAnsi="仿宋" w:eastAsia="仿宋"/>
                <w:sz w:val="28"/>
                <w:szCs w:val="28"/>
              </w:rPr>
              <w:t>投标文件组成</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olor w:val="000000"/>
                <w:sz w:val="28"/>
                <w:szCs w:val="28"/>
              </w:rPr>
            </w:pPr>
            <w:r>
              <w:rPr>
                <w:rFonts w:hint="eastAsia" w:ascii="仿宋" w:hAnsi="仿宋" w:eastAsia="仿宋"/>
                <w:sz w:val="24"/>
                <w:szCs w:val="24"/>
              </w:rPr>
              <w:t>投标文件由资质文件、技术及商务文件、报价文件正本</w:t>
            </w:r>
            <w:r>
              <w:rPr>
                <w:rFonts w:hint="eastAsia" w:ascii="仿宋" w:hAnsi="仿宋" w:eastAsia="仿宋"/>
                <w:b/>
                <w:sz w:val="24"/>
                <w:szCs w:val="24"/>
              </w:rPr>
              <w:t>各</w:t>
            </w:r>
            <w:r>
              <w:rPr>
                <w:rFonts w:hint="eastAsia" w:ascii="仿宋" w:hAnsi="仿宋" w:eastAsia="仿宋" w:cs="Arial"/>
                <w:b/>
                <w:sz w:val="24"/>
                <w:szCs w:val="24"/>
                <w:u w:val="single"/>
              </w:rPr>
              <w:t xml:space="preserve"> 1 </w:t>
            </w:r>
            <w:r>
              <w:rPr>
                <w:rFonts w:hint="eastAsia" w:ascii="仿宋" w:hAnsi="仿宋" w:eastAsia="仿宋"/>
                <w:b/>
                <w:sz w:val="24"/>
                <w:szCs w:val="24"/>
              </w:rPr>
              <w:t>份</w:t>
            </w:r>
            <w:r>
              <w:rPr>
                <w:rFonts w:hint="eastAsia" w:ascii="仿宋" w:hAnsi="仿宋" w:eastAsia="仿宋"/>
                <w:sz w:val="24"/>
                <w:szCs w:val="24"/>
              </w:rPr>
              <w:t>；副本</w:t>
            </w:r>
            <w:r>
              <w:rPr>
                <w:rFonts w:hint="eastAsia" w:ascii="仿宋" w:hAnsi="仿宋" w:eastAsia="仿宋"/>
                <w:b/>
                <w:sz w:val="24"/>
                <w:szCs w:val="24"/>
              </w:rPr>
              <w:t>各</w:t>
            </w:r>
            <w:bookmarkStart w:id="28" w:name="副本份数2"/>
            <w:r>
              <w:rPr>
                <w:rFonts w:ascii="仿宋" w:hAnsi="仿宋" w:eastAsia="仿宋"/>
                <w:b/>
                <w:sz w:val="24"/>
                <w:szCs w:val="24"/>
                <w:u w:val="single"/>
              </w:rPr>
              <w:t>6</w:t>
            </w:r>
            <w:bookmarkEnd w:id="28"/>
            <w:r>
              <w:rPr>
                <w:rFonts w:hint="eastAsia" w:ascii="仿宋" w:hAnsi="仿宋" w:eastAsia="仿宋"/>
                <w:b/>
                <w:sz w:val="24"/>
                <w:szCs w:val="24"/>
              </w:rPr>
              <w:t>份</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9"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13</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olor w:val="000000"/>
                <w:sz w:val="28"/>
                <w:szCs w:val="28"/>
              </w:rPr>
            </w:pPr>
            <w:r>
              <w:rPr>
                <w:rFonts w:hint="eastAsia" w:ascii="仿宋" w:hAnsi="仿宋" w:eastAsia="仿宋"/>
                <w:sz w:val="28"/>
                <w:szCs w:val="28"/>
              </w:rPr>
              <w:t>中标结果公告</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olor w:val="000000"/>
                <w:sz w:val="28"/>
                <w:szCs w:val="28"/>
              </w:rPr>
            </w:pPr>
            <w:r>
              <w:rPr>
                <w:rFonts w:hint="eastAsia" w:ascii="仿宋" w:hAnsi="仿宋" w:eastAsia="仿宋"/>
                <w:sz w:val="24"/>
                <w:szCs w:val="24"/>
              </w:rPr>
              <w:t>中标供应商确定之日起2个工作日内，将在</w:t>
            </w:r>
            <w:r>
              <w:rPr>
                <w:rFonts w:hint="eastAsia" w:ascii="仿宋" w:hAnsi="仿宋" w:eastAsia="仿宋" w:cs="Arial"/>
                <w:sz w:val="24"/>
                <w:szCs w:val="24"/>
              </w:rPr>
              <w:t>浙江省政府采购网(</w:t>
            </w:r>
            <w:r>
              <w:rPr>
                <w:rFonts w:hint="eastAsia" w:ascii="仿宋" w:hAnsi="仿宋" w:eastAsia="仿宋"/>
                <w:sz w:val="24"/>
                <w:szCs w:val="24"/>
              </w:rPr>
              <w:t xml:space="preserve"> </w:t>
            </w:r>
            <w:r>
              <w:rPr>
                <w:rFonts w:ascii="仿宋" w:hAnsi="仿宋" w:eastAsia="仿宋"/>
                <w:sz w:val="24"/>
                <w:szCs w:val="24"/>
              </w:rPr>
              <w:fldChar w:fldCharType="begin"/>
            </w:r>
            <w:r>
              <w:rPr>
                <w:rFonts w:ascii="仿宋" w:hAnsi="仿宋" w:eastAsia="仿宋"/>
                <w:sz w:val="24"/>
                <w:szCs w:val="24"/>
              </w:rPr>
              <w:instrText xml:space="preserve"> HYPERLINK "http://www.zjzfcg.gov.cn/new" </w:instrText>
            </w:r>
            <w:r>
              <w:rPr>
                <w:rFonts w:ascii="仿宋" w:hAnsi="仿宋" w:eastAsia="仿宋"/>
                <w:sz w:val="24"/>
                <w:szCs w:val="24"/>
              </w:rPr>
              <w:fldChar w:fldCharType="separate"/>
            </w:r>
            <w:r>
              <w:rPr>
                <w:rStyle w:val="68"/>
                <w:rFonts w:hint="eastAsia" w:ascii="仿宋" w:hAnsi="仿宋" w:eastAsia="仿宋"/>
                <w:sz w:val="24"/>
                <w:szCs w:val="24"/>
              </w:rPr>
              <w:t>http://www.zjzfcg.gov.cn</w:t>
            </w:r>
            <w:r>
              <w:rPr>
                <w:rFonts w:ascii="仿宋" w:hAnsi="仿宋" w:eastAsia="仿宋"/>
                <w:sz w:val="24"/>
                <w:szCs w:val="24"/>
              </w:rPr>
              <w:fldChar w:fldCharType="end"/>
            </w:r>
            <w:r>
              <w:rPr>
                <w:rFonts w:hint="eastAsia" w:ascii="仿宋" w:hAnsi="仿宋" w:eastAsia="仿宋" w:cs="Arial"/>
                <w:sz w:val="24"/>
                <w:szCs w:val="24"/>
              </w:rPr>
              <w:t>)发布</w:t>
            </w:r>
            <w:r>
              <w:rPr>
                <w:rFonts w:hint="eastAsia" w:ascii="仿宋" w:hAnsi="仿宋" w:eastAsia="仿宋"/>
                <w:sz w:val="24"/>
                <w:szCs w:val="24"/>
              </w:rPr>
              <w:t>中标公告，公告期限为1个工作日，服务台根据报名时预留地址寄送</w:t>
            </w:r>
            <w:r>
              <w:rPr>
                <w:rFonts w:hint="eastAsia" w:ascii="仿宋" w:hAnsi="仿宋" w:eastAsia="仿宋" w:cs="Arial"/>
                <w:sz w:val="24"/>
                <w:szCs w:val="24"/>
              </w:rPr>
              <w:t>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4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14</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hint="eastAsia" w:ascii="仿宋" w:hAnsi="仿宋" w:eastAsia="仿宋"/>
                <w:color w:val="000000"/>
                <w:sz w:val="28"/>
                <w:szCs w:val="28"/>
              </w:rPr>
            </w:pPr>
            <w:r>
              <w:rPr>
                <w:rFonts w:hint="eastAsia" w:ascii="仿宋" w:hAnsi="仿宋" w:eastAsia="仿宋"/>
                <w:sz w:val="28"/>
                <w:szCs w:val="28"/>
              </w:rPr>
              <w:t>投标保证金</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ascii="仿宋" w:hAnsi="仿宋" w:eastAsia="仿宋"/>
                <w:sz w:val="24"/>
                <w:szCs w:val="24"/>
              </w:rPr>
            </w:pPr>
            <w:r>
              <w:rPr>
                <w:rFonts w:hint="eastAsia" w:ascii="仿宋" w:hAnsi="仿宋" w:eastAsia="仿宋"/>
                <w:sz w:val="24"/>
                <w:szCs w:val="24"/>
              </w:rPr>
              <w:t>交纳：投标保证金应按《招标采购公告》六规定交纳。若一次投多个标项，只需交纳一个标项的投标保证金（按所需保证金最大额的标准交纳为准）。</w:t>
            </w:r>
          </w:p>
          <w:p>
            <w:pPr>
              <w:autoSpaceDE w:val="0"/>
              <w:autoSpaceDN w:val="0"/>
              <w:snapToGrid w:val="0"/>
              <w:jc w:val="left"/>
              <w:textAlignment w:val="bottom"/>
              <w:rPr>
                <w:rFonts w:hint="eastAsia" w:ascii="仿宋" w:hAnsi="仿宋" w:eastAsia="仿宋"/>
                <w:color w:val="000000"/>
                <w:sz w:val="28"/>
                <w:szCs w:val="28"/>
              </w:rPr>
            </w:pPr>
            <w:r>
              <w:rPr>
                <w:rFonts w:hint="eastAsia" w:ascii="仿宋" w:hAnsi="仿宋" w:eastAsia="仿宋"/>
                <w:sz w:val="24"/>
                <w:szCs w:val="24"/>
              </w:rPr>
              <w:t>退还：中标通知书发出之日起5个工作日内，未中标的投标人提供交入投标保证金时取得的第二联“供应商退款凭据”到招标方服务台办理，招标方以电汇或转账等方式退还投标保证金。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3"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15</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olor w:val="000000"/>
                <w:sz w:val="28"/>
                <w:szCs w:val="28"/>
              </w:rPr>
            </w:pPr>
            <w:r>
              <w:rPr>
                <w:rFonts w:hint="eastAsia" w:ascii="仿宋" w:hAnsi="仿宋" w:eastAsia="仿宋"/>
                <w:sz w:val="28"/>
                <w:szCs w:val="28"/>
              </w:rPr>
              <w:t>合同签订时间</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olor w:val="000000"/>
                <w:sz w:val="28"/>
                <w:szCs w:val="28"/>
              </w:rPr>
            </w:pPr>
            <w:r>
              <w:rPr>
                <w:rFonts w:hint="eastAsia" w:ascii="仿宋" w:hAnsi="仿宋" w:eastAsia="仿宋"/>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6"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16</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hint="eastAsia" w:ascii="仿宋" w:hAnsi="仿宋" w:eastAsia="仿宋"/>
                <w:color w:val="000000"/>
                <w:sz w:val="28"/>
                <w:szCs w:val="28"/>
              </w:rPr>
            </w:pPr>
            <w:r>
              <w:rPr>
                <w:rFonts w:hint="eastAsia" w:ascii="仿宋" w:hAnsi="仿宋" w:eastAsia="仿宋"/>
                <w:sz w:val="28"/>
                <w:szCs w:val="28"/>
              </w:rPr>
              <w:t>履约保证金</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hint="eastAsia" w:ascii="仿宋" w:hAnsi="仿宋" w:eastAsia="仿宋"/>
                <w:color w:val="000000"/>
                <w:sz w:val="28"/>
                <w:szCs w:val="28"/>
              </w:rPr>
            </w:pPr>
            <w:r>
              <w:rPr>
                <w:rFonts w:hint="eastAsia" w:ascii="仿宋" w:hAnsi="仿宋" w:eastAsia="仿宋"/>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4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17</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hint="eastAsia" w:ascii="仿宋" w:hAnsi="仿宋" w:eastAsia="仿宋"/>
                <w:color w:val="000000"/>
                <w:sz w:val="28"/>
                <w:szCs w:val="28"/>
              </w:rPr>
            </w:pPr>
            <w:r>
              <w:rPr>
                <w:rFonts w:hint="eastAsia" w:ascii="仿宋" w:hAnsi="仿宋" w:eastAsia="仿宋"/>
                <w:sz w:val="28"/>
                <w:szCs w:val="28"/>
              </w:rPr>
              <w:t>付款方式</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hint="eastAsia" w:ascii="仿宋" w:hAnsi="仿宋" w:eastAsia="仿宋"/>
                <w:color w:val="000000"/>
                <w:sz w:val="28"/>
                <w:szCs w:val="28"/>
              </w:rPr>
            </w:pPr>
            <w:r>
              <w:rPr>
                <w:rFonts w:hint="eastAsia" w:ascii="仿宋" w:hAnsi="仿宋" w:eastAsia="仿宋"/>
                <w:sz w:val="24"/>
                <w:szCs w:val="24"/>
              </w:rPr>
              <w:t>国库集中支付（采购人自行支付）详见各标项的商务要求表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4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18</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hint="eastAsia" w:ascii="仿宋" w:hAnsi="仿宋" w:eastAsia="仿宋"/>
                <w:color w:val="000000"/>
                <w:sz w:val="28"/>
                <w:szCs w:val="28"/>
              </w:rPr>
            </w:pPr>
            <w:r>
              <w:rPr>
                <w:rFonts w:hint="eastAsia" w:ascii="仿宋" w:hAnsi="仿宋" w:eastAsia="仿宋"/>
                <w:sz w:val="28"/>
                <w:szCs w:val="28"/>
              </w:rPr>
              <w:t>投标文件有效期</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hint="eastAsia" w:ascii="仿宋" w:hAnsi="仿宋" w:eastAsia="仿宋"/>
                <w:color w:val="000000"/>
                <w:sz w:val="28"/>
                <w:szCs w:val="28"/>
              </w:rPr>
            </w:pPr>
            <w:r>
              <w:rPr>
                <w:rFonts w:hint="eastAsia" w:ascii="仿宋" w:hAnsi="仿宋" w:eastAsia="仿宋" w:cs="Arial"/>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9"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19</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hint="eastAsia" w:ascii="仿宋" w:hAnsi="仿宋" w:eastAsia="仿宋"/>
                <w:color w:val="000000"/>
                <w:sz w:val="28"/>
                <w:szCs w:val="28"/>
              </w:rPr>
            </w:pPr>
            <w:r>
              <w:rPr>
                <w:rFonts w:hint="eastAsia" w:ascii="仿宋" w:hAnsi="仿宋" w:eastAsia="仿宋"/>
                <w:sz w:val="28"/>
                <w:szCs w:val="28"/>
              </w:rPr>
              <w:t>投标文件的接收</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4"/>
                <w:szCs w:val="24"/>
              </w:rPr>
            </w:pPr>
            <w:r>
              <w:rPr>
                <w:rFonts w:hint="eastAsia" w:ascii="仿宋" w:hAnsi="仿宋" w:eastAsia="仿宋"/>
                <w:sz w:val="24"/>
                <w:szCs w:val="24"/>
              </w:rPr>
              <w:t>招标方于投标截止时间前半小时内接收投标文件，投标文件送达回执、政府采购活动现场确认声明书（格式详见附件）应单独提供，如投标人递交投标文件时未提供回执，视同不需要回执。</w:t>
            </w:r>
          </w:p>
          <w:p>
            <w:pPr>
              <w:snapToGrid w:val="0"/>
              <w:jc w:val="left"/>
              <w:rPr>
                <w:rFonts w:hint="eastAsia" w:ascii="仿宋" w:hAnsi="仿宋" w:eastAsia="仿宋"/>
                <w:b/>
                <w:sz w:val="24"/>
                <w:szCs w:val="24"/>
              </w:rPr>
            </w:pPr>
            <w:r>
              <w:rPr>
                <w:rFonts w:hint="eastAsia" w:ascii="仿宋" w:hAnsi="仿宋" w:eastAsia="仿宋"/>
                <w:b/>
                <w:sz w:val="24"/>
                <w:szCs w:val="24"/>
              </w:rPr>
              <w:t>投标人递交投标文件时</w:t>
            </w:r>
            <w:r>
              <w:rPr>
                <w:rFonts w:hint="eastAsia" w:ascii="仿宋" w:hAnsi="仿宋" w:eastAsia="仿宋"/>
                <w:sz w:val="24"/>
                <w:szCs w:val="24"/>
              </w:rPr>
              <w:t>，</w:t>
            </w:r>
            <w:r>
              <w:rPr>
                <w:rFonts w:hint="eastAsia" w:ascii="仿宋" w:hAnsi="仿宋" w:eastAsia="仿宋"/>
                <w:b/>
                <w:sz w:val="24"/>
                <w:szCs w:val="24"/>
              </w:rPr>
              <w:t>如出现下列情况之一的，投标文件将被拒收：</w:t>
            </w:r>
          </w:p>
          <w:p>
            <w:pPr>
              <w:snapToGrid w:val="0"/>
              <w:jc w:val="left"/>
              <w:rPr>
                <w:rFonts w:hint="eastAsia" w:ascii="仿宋" w:hAnsi="仿宋" w:eastAsia="仿宋"/>
                <w:b/>
                <w:sz w:val="24"/>
                <w:szCs w:val="24"/>
              </w:rPr>
            </w:pPr>
            <w:r>
              <w:rPr>
                <w:rFonts w:hint="eastAsia" w:ascii="仿宋" w:hAnsi="仿宋" w:eastAsia="仿宋"/>
                <w:b/>
                <w:sz w:val="24"/>
                <w:szCs w:val="24"/>
              </w:rPr>
              <w:t>1、未按规定密封或标记的投标文件；</w:t>
            </w:r>
          </w:p>
          <w:p>
            <w:pPr>
              <w:snapToGrid w:val="0"/>
              <w:jc w:val="left"/>
              <w:rPr>
                <w:rFonts w:hint="eastAsia" w:ascii="仿宋" w:hAnsi="仿宋" w:eastAsia="仿宋"/>
                <w:b/>
                <w:sz w:val="24"/>
                <w:szCs w:val="24"/>
              </w:rPr>
            </w:pPr>
            <w:r>
              <w:rPr>
                <w:rFonts w:hint="eastAsia" w:ascii="仿宋" w:hAnsi="仿宋" w:eastAsia="仿宋"/>
                <w:b/>
                <w:sz w:val="24"/>
                <w:szCs w:val="24"/>
              </w:rPr>
              <w:t>2、由于包装不妥，在送交途中严重破损或失散的投标文件；</w:t>
            </w:r>
          </w:p>
          <w:p>
            <w:pPr>
              <w:snapToGrid w:val="0"/>
              <w:jc w:val="left"/>
              <w:rPr>
                <w:rFonts w:hint="eastAsia" w:ascii="仿宋" w:hAnsi="仿宋" w:eastAsia="仿宋"/>
                <w:b/>
                <w:sz w:val="24"/>
                <w:szCs w:val="24"/>
              </w:rPr>
            </w:pPr>
            <w:r>
              <w:rPr>
                <w:rFonts w:hint="eastAsia" w:ascii="仿宋" w:hAnsi="仿宋" w:eastAsia="仿宋"/>
                <w:b/>
                <w:sz w:val="24"/>
                <w:szCs w:val="24"/>
              </w:rPr>
              <w:t>3、仅以非纸制文本形式的投标文件；</w:t>
            </w:r>
          </w:p>
          <w:p>
            <w:pPr>
              <w:snapToGrid w:val="0"/>
              <w:jc w:val="left"/>
              <w:rPr>
                <w:rFonts w:hint="eastAsia" w:ascii="仿宋" w:hAnsi="仿宋" w:eastAsia="仿宋"/>
                <w:b/>
                <w:sz w:val="24"/>
                <w:szCs w:val="24"/>
              </w:rPr>
            </w:pPr>
            <w:r>
              <w:rPr>
                <w:rFonts w:hint="eastAsia" w:ascii="仿宋" w:hAnsi="仿宋" w:eastAsia="仿宋"/>
                <w:b/>
                <w:sz w:val="24"/>
                <w:szCs w:val="24"/>
              </w:rPr>
              <w:t>4、未成功办理投标人报名手续的；</w:t>
            </w:r>
          </w:p>
          <w:p>
            <w:pPr>
              <w:snapToGrid w:val="0"/>
              <w:jc w:val="left"/>
              <w:rPr>
                <w:rFonts w:hint="eastAsia" w:ascii="仿宋" w:hAnsi="仿宋" w:eastAsia="仿宋"/>
                <w:b/>
                <w:sz w:val="24"/>
                <w:szCs w:val="24"/>
              </w:rPr>
            </w:pPr>
            <w:r>
              <w:rPr>
                <w:rFonts w:hint="eastAsia" w:ascii="仿宋" w:hAnsi="仿宋" w:eastAsia="仿宋"/>
                <w:b/>
                <w:sz w:val="24"/>
                <w:szCs w:val="24"/>
              </w:rPr>
              <w:t>5、超过投标截止时间送达的投标文件。</w:t>
            </w:r>
          </w:p>
          <w:p>
            <w:pPr>
              <w:autoSpaceDE w:val="0"/>
              <w:autoSpaceDN w:val="0"/>
              <w:snapToGrid w:val="0"/>
              <w:jc w:val="left"/>
              <w:textAlignment w:val="bottom"/>
              <w:rPr>
                <w:rFonts w:hint="eastAsia" w:ascii="仿宋" w:hAnsi="仿宋" w:eastAsia="仿宋"/>
                <w:color w:val="000000"/>
                <w:sz w:val="28"/>
                <w:szCs w:val="28"/>
              </w:rPr>
            </w:pPr>
            <w:r>
              <w:rPr>
                <w:rFonts w:hint="eastAsia" w:ascii="仿宋" w:hAnsi="仿宋" w:eastAsia="仿宋"/>
                <w:sz w:val="24"/>
                <w:szCs w:val="24"/>
              </w:rPr>
              <w:t>投标人在投标截止时间前，可以书面通知（加盖公章）招标方，对所递交的投标文件进行补充、修改或者撤回。补充、修改的内容应当按照招标文件要求签署、盖章、密封后，作为投标文件的组成部分。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8"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20</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rPr>
            </w:pPr>
            <w:r>
              <w:rPr>
                <w:rFonts w:hint="eastAsia" w:ascii="仿宋" w:hAnsi="仿宋" w:eastAsia="仿宋"/>
                <w:sz w:val="28"/>
                <w:szCs w:val="28"/>
              </w:rPr>
              <w:t>招标方代理费用</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4"/>
                <w:szCs w:val="24"/>
              </w:rPr>
            </w:pPr>
            <w:r>
              <w:rPr>
                <w:rFonts w:hint="eastAsia" w:ascii="仿宋" w:hAnsi="仿宋" w:eastAsia="仿宋"/>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57"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21</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rPr>
            </w:pPr>
            <w:r>
              <w:rPr>
                <w:rFonts w:hint="eastAsia" w:ascii="仿宋" w:hAnsi="仿宋" w:eastAsia="仿宋"/>
                <w:sz w:val="28"/>
                <w:szCs w:val="28"/>
              </w:rPr>
              <w:t>解释权</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4"/>
                <w:szCs w:val="24"/>
              </w:rPr>
            </w:pPr>
            <w:r>
              <w:rPr>
                <w:rFonts w:hint="eastAsia" w:ascii="仿宋" w:hAnsi="仿宋" w:eastAsia="仿宋"/>
                <w:sz w:val="24"/>
                <w:szCs w:val="24"/>
              </w:rPr>
              <w:t>本招标文件的解释权属于浙江省政府采购中心。</w:t>
            </w:r>
          </w:p>
        </w:tc>
      </w:tr>
    </w:tbl>
    <w:p>
      <w:pPr>
        <w:pStyle w:val="31"/>
        <w:snapToGrid w:val="0"/>
        <w:spacing w:before="240" w:beforeLines="100" w:after="240" w:afterLines="100" w:line="360" w:lineRule="auto"/>
        <w:jc w:val="center"/>
        <w:rPr>
          <w:rFonts w:ascii="仿宋" w:hAnsi="仿宋" w:eastAsia="仿宋"/>
          <w:b/>
          <w:sz w:val="30"/>
          <w:szCs w:val="30"/>
        </w:rPr>
      </w:pPr>
      <w:r>
        <w:rPr>
          <w:rFonts w:ascii="仿宋" w:hAnsi="仿宋" w:eastAsia="仿宋_GB2312"/>
          <w:color w:val="000000"/>
          <w:sz w:val="30"/>
          <w:szCs w:val="30"/>
        </w:rPr>
        <w:br w:type="page"/>
      </w:r>
      <w:r>
        <w:rPr>
          <w:rFonts w:hint="eastAsia" w:ascii="仿宋" w:hAnsi="仿宋" w:eastAsia="仿宋"/>
          <w:b/>
          <w:sz w:val="30"/>
          <w:szCs w:val="30"/>
        </w:rPr>
        <w:t>一、总  则</w:t>
      </w:r>
    </w:p>
    <w:p>
      <w:pPr>
        <w:snapToGrid w:val="0"/>
        <w:spacing w:line="460" w:lineRule="exact"/>
        <w:ind w:firstLine="416" w:firstLineChars="148"/>
        <w:jc w:val="left"/>
        <w:outlineLvl w:val="1"/>
        <w:rPr>
          <w:rFonts w:hint="eastAsia" w:ascii="仿宋" w:hAnsi="仿宋" w:eastAsia="仿宋"/>
          <w:b/>
          <w:sz w:val="28"/>
          <w:szCs w:val="28"/>
        </w:rPr>
      </w:pPr>
      <w:r>
        <w:rPr>
          <w:rFonts w:hint="eastAsia" w:ascii="仿宋" w:hAnsi="仿宋" w:eastAsia="仿宋"/>
          <w:b/>
          <w:sz w:val="28"/>
          <w:szCs w:val="28"/>
        </w:rPr>
        <w:t>（一）适用范围</w:t>
      </w:r>
    </w:p>
    <w:p>
      <w:pPr>
        <w:snapToGrid w:val="0"/>
        <w:spacing w:line="460" w:lineRule="exact"/>
        <w:ind w:firstLine="560" w:firstLineChars="200"/>
        <w:rPr>
          <w:rFonts w:hint="eastAsia" w:ascii="仿宋" w:hAnsi="仿宋" w:eastAsia="仿宋" w:cs="Arial"/>
          <w:sz w:val="28"/>
          <w:szCs w:val="28"/>
        </w:rPr>
      </w:pPr>
      <w:r>
        <w:rPr>
          <w:rFonts w:hint="eastAsia" w:ascii="仿宋" w:hAnsi="仿宋" w:eastAsia="仿宋" w:cs="Arial"/>
          <w:sz w:val="28"/>
          <w:szCs w:val="28"/>
        </w:rPr>
        <w:t>仅适用于本次招标文件中采购项目的招标、投标、评标、定标、验收、合同履约、付款等行为（法律、法规另有规定的，从其规定）。</w:t>
      </w:r>
    </w:p>
    <w:p>
      <w:pPr>
        <w:snapToGrid w:val="0"/>
        <w:spacing w:before="120" w:beforeLines="50" w:line="460" w:lineRule="exact"/>
        <w:ind w:firstLine="413" w:firstLineChars="147"/>
        <w:jc w:val="left"/>
        <w:outlineLvl w:val="1"/>
        <w:rPr>
          <w:rFonts w:hint="eastAsia" w:ascii="仿宋" w:hAnsi="仿宋" w:eastAsia="仿宋"/>
          <w:b/>
          <w:sz w:val="28"/>
          <w:szCs w:val="28"/>
        </w:rPr>
      </w:pPr>
      <w:r>
        <w:rPr>
          <w:rFonts w:hint="eastAsia" w:ascii="仿宋" w:hAnsi="仿宋" w:eastAsia="仿宋"/>
          <w:b/>
          <w:sz w:val="28"/>
          <w:szCs w:val="28"/>
        </w:rPr>
        <w:t xml:space="preserve">（二）定义 </w:t>
      </w:r>
    </w:p>
    <w:p>
      <w:pPr>
        <w:snapToGrid w:val="0"/>
        <w:spacing w:line="460" w:lineRule="exact"/>
        <w:ind w:firstLine="560" w:firstLineChars="200"/>
        <w:rPr>
          <w:rFonts w:hint="eastAsia" w:ascii="仿宋" w:hAnsi="仿宋" w:eastAsia="仿宋" w:cs="Arial"/>
          <w:sz w:val="28"/>
          <w:szCs w:val="28"/>
        </w:rPr>
      </w:pPr>
      <w:r>
        <w:rPr>
          <w:rFonts w:hint="eastAsia" w:ascii="仿宋" w:hAnsi="仿宋" w:eastAsia="仿宋" w:cs="Arial"/>
          <w:sz w:val="28"/>
          <w:szCs w:val="28"/>
        </w:rPr>
        <w:t>1、“招标方”系指组织本项目采购的浙江省政府采购中心。</w:t>
      </w:r>
    </w:p>
    <w:p>
      <w:pPr>
        <w:snapToGrid w:val="0"/>
        <w:spacing w:line="460" w:lineRule="exact"/>
        <w:ind w:firstLine="560" w:firstLineChars="200"/>
        <w:rPr>
          <w:rFonts w:hint="eastAsia" w:ascii="仿宋" w:hAnsi="仿宋" w:eastAsia="仿宋" w:cs="Arial"/>
          <w:sz w:val="28"/>
          <w:szCs w:val="28"/>
        </w:rPr>
      </w:pPr>
      <w:r>
        <w:rPr>
          <w:rFonts w:hint="eastAsia" w:ascii="仿宋" w:hAnsi="仿宋" w:eastAsia="仿宋" w:cs="Arial"/>
          <w:sz w:val="28"/>
          <w:szCs w:val="28"/>
        </w:rPr>
        <w:t>2、“投标人”系指向招标方提交投标文件的单位或个人。</w:t>
      </w:r>
    </w:p>
    <w:p>
      <w:pPr>
        <w:snapToGrid w:val="0"/>
        <w:spacing w:line="460" w:lineRule="exact"/>
        <w:ind w:firstLine="560" w:firstLineChars="200"/>
        <w:rPr>
          <w:rFonts w:hint="eastAsia" w:ascii="仿宋" w:hAnsi="仿宋" w:eastAsia="仿宋" w:cs="Arial"/>
          <w:sz w:val="28"/>
          <w:szCs w:val="28"/>
        </w:rPr>
      </w:pPr>
      <w:r>
        <w:rPr>
          <w:rFonts w:hint="eastAsia" w:ascii="仿宋" w:hAnsi="仿宋" w:eastAsia="仿宋" w:cs="Arial"/>
          <w:sz w:val="28"/>
          <w:szCs w:val="28"/>
        </w:rPr>
        <w:t>3、“采购人” 系指委托招标方采购本次货物、服务项目的国家机关、事业单位和团体组织。</w:t>
      </w:r>
    </w:p>
    <w:p>
      <w:pPr>
        <w:snapToGrid w:val="0"/>
        <w:spacing w:line="460" w:lineRule="exact"/>
        <w:ind w:firstLine="560" w:firstLineChars="200"/>
        <w:rPr>
          <w:rFonts w:hint="eastAsia" w:ascii="仿宋" w:hAnsi="仿宋" w:eastAsia="仿宋" w:cs="Arial"/>
          <w:sz w:val="28"/>
          <w:szCs w:val="28"/>
        </w:rPr>
      </w:pPr>
      <w:r>
        <w:rPr>
          <w:rFonts w:hint="eastAsia" w:ascii="仿宋" w:hAnsi="仿宋" w:eastAsia="仿宋" w:cs="Arial"/>
          <w:sz w:val="28"/>
          <w:szCs w:val="28"/>
        </w:rPr>
        <w:t>4、“货物”系指招标文件规定投标人须向采购人提供的一切材料、设备、机械、仪器仪表、工具及其它有关技术资料和文字材料。</w:t>
      </w:r>
    </w:p>
    <w:p>
      <w:pPr>
        <w:snapToGrid w:val="0"/>
        <w:spacing w:line="460" w:lineRule="exact"/>
        <w:ind w:firstLine="560" w:firstLineChars="200"/>
        <w:rPr>
          <w:rFonts w:hint="eastAsia" w:ascii="仿宋" w:hAnsi="仿宋" w:eastAsia="仿宋" w:cs="Arial"/>
          <w:sz w:val="28"/>
          <w:szCs w:val="28"/>
        </w:rPr>
      </w:pPr>
      <w:r>
        <w:rPr>
          <w:rFonts w:hint="eastAsia" w:ascii="仿宋" w:hAnsi="仿宋" w:eastAsia="仿宋" w:cs="Arial"/>
          <w:sz w:val="28"/>
          <w:szCs w:val="28"/>
        </w:rPr>
        <w:t>5、“服务”系指招标文件规定投标人须承担的劳务以及其他类似的义务。</w:t>
      </w:r>
    </w:p>
    <w:p>
      <w:pPr>
        <w:snapToGrid w:val="0"/>
        <w:spacing w:line="460" w:lineRule="exact"/>
        <w:ind w:firstLine="560" w:firstLineChars="200"/>
        <w:rPr>
          <w:rFonts w:hint="eastAsia" w:ascii="仿宋" w:hAnsi="仿宋" w:eastAsia="仿宋" w:cs="Arial"/>
          <w:sz w:val="28"/>
          <w:szCs w:val="28"/>
        </w:rPr>
      </w:pPr>
      <w:r>
        <w:rPr>
          <w:rFonts w:hint="eastAsia" w:ascii="仿宋" w:hAnsi="仿宋" w:eastAsia="仿宋" w:cs="Arial"/>
          <w:sz w:val="28"/>
          <w:szCs w:val="28"/>
        </w:rPr>
        <w:t>6、“项目”系指投标人按招标文件规定向采购人提供的需求总称。</w:t>
      </w:r>
    </w:p>
    <w:p>
      <w:pPr>
        <w:snapToGrid w:val="0"/>
        <w:spacing w:before="120" w:beforeLines="50" w:line="460" w:lineRule="exact"/>
        <w:ind w:firstLine="551" w:firstLineChars="196"/>
        <w:jc w:val="left"/>
        <w:outlineLvl w:val="1"/>
        <w:rPr>
          <w:rFonts w:hint="eastAsia" w:ascii="仿宋" w:hAnsi="仿宋" w:eastAsia="仿宋"/>
          <w:b/>
          <w:sz w:val="28"/>
          <w:szCs w:val="28"/>
        </w:rPr>
      </w:pPr>
      <w:r>
        <w:rPr>
          <w:rFonts w:hint="eastAsia" w:ascii="仿宋" w:hAnsi="仿宋" w:eastAsia="仿宋"/>
          <w:b/>
          <w:sz w:val="28"/>
          <w:szCs w:val="28"/>
        </w:rPr>
        <w:t>（三）投标人及委托有关说明</w:t>
      </w:r>
    </w:p>
    <w:p>
      <w:pPr>
        <w:snapToGrid w:val="0"/>
        <w:spacing w:line="460" w:lineRule="exact"/>
        <w:ind w:firstLine="560" w:firstLineChars="200"/>
        <w:rPr>
          <w:rFonts w:hint="eastAsia" w:ascii="仿宋" w:hAnsi="仿宋" w:eastAsia="仿宋" w:cs="Arial"/>
          <w:sz w:val="28"/>
          <w:szCs w:val="28"/>
        </w:rPr>
      </w:pPr>
      <w:r>
        <w:rPr>
          <w:rFonts w:hint="eastAsia" w:ascii="仿宋" w:hAnsi="仿宋" w:eastAsia="仿宋" w:cs="Arial"/>
          <w:sz w:val="28"/>
          <w:szCs w:val="28"/>
        </w:rPr>
        <w:t>1、授权代表须携带有效身份证件。如授权代表不是法定代表人，须有法定代表人出具的授权委托书（投标文件正本用原件，副本用复印件，格式见附件）。</w:t>
      </w:r>
    </w:p>
    <w:p>
      <w:pPr>
        <w:pStyle w:val="31"/>
        <w:snapToGrid w:val="0"/>
        <w:spacing w:before="120" w:after="120" w:line="460" w:lineRule="exact"/>
        <w:ind w:left="2" w:leftChars="1" w:firstLine="560" w:firstLineChars="200"/>
        <w:rPr>
          <w:rFonts w:hint="eastAsia" w:ascii="仿宋" w:hAnsi="仿宋" w:eastAsia="仿宋" w:cs="Arial"/>
          <w:sz w:val="28"/>
          <w:szCs w:val="28"/>
        </w:rPr>
      </w:pPr>
      <w:r>
        <w:rPr>
          <w:rFonts w:hint="eastAsia" w:ascii="仿宋" w:hAnsi="仿宋" w:eastAsia="仿宋" w:cs="Arial"/>
          <w:sz w:val="28"/>
          <w:szCs w:val="28"/>
        </w:rPr>
        <w:t>2、投标人投标所使用的资格、信誉、荣誉、业绩与企业认证必须为本法人所拥有。投标人投标所使用的采购项目实施人员必须为投标人员工（或投标人控股公司正式员工）。</w:t>
      </w:r>
    </w:p>
    <w:p>
      <w:pPr>
        <w:pStyle w:val="31"/>
        <w:snapToGrid w:val="0"/>
        <w:spacing w:before="120" w:after="120" w:line="460" w:lineRule="exact"/>
        <w:ind w:left="2" w:leftChars="1" w:firstLine="560" w:firstLineChars="200"/>
        <w:rPr>
          <w:rFonts w:hint="eastAsia" w:ascii="仿宋" w:hAnsi="仿宋" w:eastAsia="仿宋" w:cs="Arial"/>
          <w:sz w:val="28"/>
          <w:szCs w:val="28"/>
        </w:rPr>
      </w:pPr>
      <w:r>
        <w:rPr>
          <w:rFonts w:hint="eastAsia" w:ascii="仿宋" w:hAnsi="仿宋" w:eastAsia="仿宋" w:cs="Arial"/>
          <w:sz w:val="28"/>
          <w:szCs w:val="28"/>
        </w:rPr>
        <w:t>3、以联合体形式参加政府采购活动的，联合体各方不得再单独参加或者与其他供应商另外组成联合体参加同一合同项下的政府采购活动。</w:t>
      </w:r>
    </w:p>
    <w:p>
      <w:pPr>
        <w:snapToGrid w:val="0"/>
        <w:spacing w:line="460" w:lineRule="exact"/>
        <w:ind w:firstLine="560" w:firstLineChars="200"/>
        <w:rPr>
          <w:rFonts w:hint="eastAsia" w:ascii="仿宋" w:hAnsi="仿宋" w:eastAsia="仿宋" w:cs="Arial"/>
          <w:sz w:val="28"/>
          <w:szCs w:val="28"/>
        </w:rPr>
      </w:pPr>
      <w:r>
        <w:rPr>
          <w:rFonts w:hint="eastAsia" w:ascii="仿宋" w:hAnsi="仿宋" w:eastAsia="仿宋" w:cs="Arial"/>
          <w:sz w:val="28"/>
          <w:szCs w:val="28"/>
        </w:rPr>
        <w:t>4、单位负责人为同一人或者存在直接控股、管理关系的不同供应商，不得参加同一合同项下的政府采购活动。</w:t>
      </w:r>
    </w:p>
    <w:p>
      <w:pPr>
        <w:pStyle w:val="31"/>
        <w:snapToGrid w:val="0"/>
        <w:spacing w:beforeLines="0" w:afterLines="0" w:line="460" w:lineRule="exact"/>
        <w:ind w:left="2" w:leftChars="1" w:firstLine="560" w:firstLineChars="200"/>
        <w:rPr>
          <w:rFonts w:hint="eastAsia" w:ascii="仿宋" w:hAnsi="仿宋" w:eastAsia="仿宋" w:cs="Arial"/>
          <w:sz w:val="28"/>
          <w:szCs w:val="28"/>
        </w:rPr>
      </w:pPr>
      <w:r>
        <w:rPr>
          <w:rFonts w:hint="eastAsia" w:ascii="仿宋" w:hAnsi="仿宋" w:eastAsia="仿宋" w:cs="Arial"/>
          <w:sz w:val="28"/>
          <w:szCs w:val="28"/>
        </w:rPr>
        <w:t>5、投标人应仔细阅读招标文件的所有内容，按照招标文件的要求提交投标文件，并对所提供的全部资料的真实性承担法律责任。</w:t>
      </w:r>
    </w:p>
    <w:p>
      <w:pPr>
        <w:snapToGrid w:val="0"/>
        <w:spacing w:before="120" w:beforeLines="50" w:line="460" w:lineRule="exact"/>
        <w:ind w:firstLine="551" w:firstLineChars="196"/>
        <w:jc w:val="left"/>
        <w:outlineLvl w:val="1"/>
        <w:rPr>
          <w:rFonts w:hint="eastAsia" w:ascii="仿宋" w:hAnsi="仿宋" w:eastAsia="仿宋"/>
          <w:b/>
          <w:sz w:val="28"/>
          <w:szCs w:val="28"/>
        </w:rPr>
      </w:pPr>
      <w:r>
        <w:rPr>
          <w:rFonts w:hint="eastAsia" w:ascii="仿宋" w:hAnsi="仿宋" w:eastAsia="仿宋"/>
          <w:b/>
          <w:sz w:val="28"/>
          <w:szCs w:val="28"/>
        </w:rPr>
        <w:t>（四）投标费用</w:t>
      </w:r>
    </w:p>
    <w:p>
      <w:pPr>
        <w:snapToGrid w:val="0"/>
        <w:spacing w:line="460" w:lineRule="exact"/>
        <w:ind w:firstLine="560" w:firstLineChars="200"/>
        <w:rPr>
          <w:rFonts w:hint="eastAsia" w:ascii="仿宋" w:hAnsi="仿宋" w:eastAsia="仿宋" w:cs="Arial"/>
          <w:sz w:val="28"/>
          <w:szCs w:val="28"/>
        </w:rPr>
      </w:pPr>
      <w:r>
        <w:rPr>
          <w:rFonts w:hint="eastAsia" w:ascii="仿宋" w:hAnsi="仿宋" w:eastAsia="仿宋" w:cs="Arial"/>
          <w:sz w:val="28"/>
          <w:szCs w:val="28"/>
        </w:rPr>
        <w:t>不论投标结果如何，投标人均应自行承担所有与投标有关的全部费用（招标文件有其他相反规定除外）。</w:t>
      </w:r>
    </w:p>
    <w:p>
      <w:pPr>
        <w:snapToGrid w:val="0"/>
        <w:spacing w:line="460" w:lineRule="exact"/>
        <w:ind w:firstLine="416" w:firstLineChars="148"/>
        <w:jc w:val="left"/>
        <w:outlineLvl w:val="1"/>
        <w:rPr>
          <w:rFonts w:hint="eastAsia" w:ascii="仿宋" w:hAnsi="仿宋" w:eastAsia="仿宋"/>
          <w:b/>
          <w:sz w:val="28"/>
          <w:szCs w:val="28"/>
        </w:rPr>
      </w:pPr>
      <w:r>
        <w:rPr>
          <w:rFonts w:hint="eastAsia" w:ascii="仿宋" w:hAnsi="仿宋" w:eastAsia="仿宋"/>
          <w:b/>
          <w:sz w:val="28"/>
          <w:szCs w:val="28"/>
        </w:rPr>
        <w:t>（五）质疑</w:t>
      </w:r>
    </w:p>
    <w:p>
      <w:pPr>
        <w:widowControl/>
        <w:spacing w:line="46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1、投标人认为招标过程或中标结果使自己的合法权益受到损害的，可以在中标结果公告期限届满之日起七个工作日内，以书面形式向招标方提出质疑。</w:t>
      </w:r>
    </w:p>
    <w:p>
      <w:pPr>
        <w:widowControl/>
        <w:spacing w:line="460" w:lineRule="exact"/>
        <w:ind w:firstLine="560" w:firstLineChars="200"/>
        <w:jc w:val="left"/>
        <w:rPr>
          <w:rFonts w:ascii="仿宋" w:hAnsi="仿宋" w:eastAsia="仿宋" w:cs="Arial"/>
          <w:sz w:val="28"/>
          <w:szCs w:val="28"/>
        </w:rPr>
      </w:pPr>
      <w:r>
        <w:rPr>
          <w:rFonts w:hint="eastAsia" w:ascii="仿宋" w:hAnsi="仿宋" w:eastAsia="仿宋" w:cs="Arial"/>
          <w:sz w:val="28"/>
          <w:szCs w:val="28"/>
        </w:rPr>
        <w:t>2、质疑应当以书面形式提出，格式见《</w:t>
      </w:r>
      <w:r>
        <w:rPr>
          <w:rFonts w:ascii="仿宋" w:hAnsi="仿宋" w:eastAsia="仿宋" w:cs="Arial"/>
          <w:sz w:val="28"/>
          <w:szCs w:val="28"/>
        </w:rPr>
        <w:t>政府采购质疑和投诉办法</w:t>
      </w:r>
      <w:r>
        <w:rPr>
          <w:rFonts w:hint="eastAsia" w:ascii="仿宋" w:hAnsi="仿宋" w:eastAsia="仿宋" w:cs="Arial"/>
          <w:sz w:val="28"/>
          <w:szCs w:val="28"/>
        </w:rPr>
        <w:t>》（</w:t>
      </w:r>
      <w:r>
        <w:rPr>
          <w:rFonts w:ascii="仿宋" w:hAnsi="仿宋" w:eastAsia="仿宋" w:cs="Arial"/>
          <w:sz w:val="28"/>
          <w:szCs w:val="28"/>
        </w:rPr>
        <w:t>财政部令第94号</w:t>
      </w:r>
      <w:r>
        <w:rPr>
          <w:rFonts w:hint="eastAsia" w:ascii="仿宋" w:hAnsi="仿宋" w:eastAsia="仿宋" w:cs="Arial"/>
          <w:sz w:val="28"/>
          <w:szCs w:val="28"/>
        </w:rPr>
        <w:t>）附件范本，下载网址：浙江政府采购网(www.zjzfcg.gov.cn)，位置：“首页-下载专区-质疑投诉模板”。供应商提出质疑应当提交质疑函和必要的证明材料。质疑函应当包括下列内容：</w:t>
      </w:r>
    </w:p>
    <w:p>
      <w:pPr>
        <w:widowControl/>
        <w:spacing w:line="46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a供应商的姓名或者名称、地址、邮编、联系人及联系电话；</w:t>
      </w:r>
    </w:p>
    <w:p>
      <w:pPr>
        <w:widowControl/>
        <w:spacing w:line="46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b质疑项目的名称、编号；</w:t>
      </w:r>
    </w:p>
    <w:p>
      <w:pPr>
        <w:widowControl/>
        <w:spacing w:line="46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c具体、明确的质疑事项和与质疑事项相关的请求；</w:t>
      </w:r>
    </w:p>
    <w:p>
      <w:pPr>
        <w:widowControl/>
        <w:spacing w:line="46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d事实依据；</w:t>
      </w:r>
    </w:p>
    <w:p>
      <w:pPr>
        <w:widowControl/>
        <w:spacing w:line="46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e必要的法律依据；</w:t>
      </w:r>
    </w:p>
    <w:p>
      <w:pPr>
        <w:widowControl/>
        <w:spacing w:line="46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f提出质疑的日期。</w:t>
      </w:r>
    </w:p>
    <w:p>
      <w:pPr>
        <w:snapToGrid w:val="0"/>
        <w:spacing w:line="460" w:lineRule="exact"/>
        <w:ind w:firstLine="414" w:firstLineChars="148"/>
        <w:jc w:val="left"/>
        <w:outlineLvl w:val="1"/>
        <w:rPr>
          <w:rFonts w:hint="eastAsia" w:ascii="仿宋" w:hAnsi="仿宋" w:eastAsia="仿宋" w:cs="Arial"/>
          <w:sz w:val="28"/>
          <w:szCs w:val="28"/>
        </w:rPr>
      </w:pPr>
      <w:r>
        <w:rPr>
          <w:rFonts w:hint="eastAsia" w:ascii="仿宋" w:hAnsi="仿宋" w:eastAsia="仿宋" w:cs="Arial"/>
          <w:sz w:val="28"/>
          <w:szCs w:val="28"/>
        </w:rPr>
        <w:t>供应商为自然人的，应当由本人签字；供应商为法人或者其他组织的，应当由法定代表人、主要负责人，或者其授权代表签字或者盖章，并加盖公章</w:t>
      </w:r>
      <w:r>
        <w:rPr>
          <w:rFonts w:ascii="仿宋" w:hAnsi="仿宋" w:eastAsia="仿宋" w:cs="Arial"/>
          <w:sz w:val="28"/>
          <w:szCs w:val="28"/>
        </w:rPr>
        <w:t>。</w:t>
      </w:r>
      <w:r>
        <w:rPr>
          <w:rFonts w:hint="eastAsia" w:ascii="仿宋" w:hAnsi="仿宋" w:eastAsia="仿宋" w:cs="Arial"/>
          <w:sz w:val="28"/>
          <w:szCs w:val="28"/>
        </w:rPr>
        <w:t>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snapToGrid w:val="0"/>
        <w:spacing w:line="460" w:lineRule="exact"/>
        <w:ind w:firstLine="416" w:firstLineChars="148"/>
        <w:jc w:val="left"/>
        <w:outlineLvl w:val="1"/>
        <w:rPr>
          <w:rFonts w:hint="eastAsia" w:ascii="仿宋" w:hAnsi="仿宋" w:eastAsia="仿宋"/>
          <w:b/>
          <w:sz w:val="28"/>
          <w:szCs w:val="28"/>
        </w:rPr>
      </w:pPr>
      <w:r>
        <w:rPr>
          <w:rFonts w:hint="eastAsia" w:ascii="仿宋" w:hAnsi="仿宋" w:eastAsia="仿宋"/>
          <w:b/>
          <w:sz w:val="28"/>
          <w:szCs w:val="28"/>
        </w:rPr>
        <w:t xml:space="preserve">（六）招标文件的澄清与修改 </w:t>
      </w:r>
    </w:p>
    <w:p>
      <w:pPr>
        <w:pStyle w:val="31"/>
        <w:snapToGrid w:val="0"/>
        <w:spacing w:before="120" w:after="120" w:line="460" w:lineRule="exact"/>
        <w:ind w:firstLine="560" w:firstLineChars="200"/>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bCs/>
          <w:sz w:val="28"/>
          <w:szCs w:val="28"/>
        </w:rPr>
        <w:t>投标人应认真阅读本招标文件，发现其中有误或有不合理要求的，投标人</w:t>
      </w:r>
      <w:r>
        <w:rPr>
          <w:rFonts w:hint="eastAsia" w:ascii="仿宋" w:hAnsi="仿宋" w:eastAsia="仿宋"/>
          <w:sz w:val="28"/>
          <w:szCs w:val="28"/>
        </w:rPr>
        <w:t>应当</w:t>
      </w:r>
      <w:r>
        <w:rPr>
          <w:rFonts w:hint="eastAsia" w:ascii="仿宋" w:hAnsi="仿宋" w:eastAsia="仿宋"/>
          <w:bCs/>
          <w:sz w:val="28"/>
          <w:szCs w:val="28"/>
        </w:rPr>
        <w:t>于公告发布之日起至公告期限满第7个工作日内以书面形式向招标方提出。招标方将在规定的时</w:t>
      </w:r>
      <w:r>
        <w:rPr>
          <w:rFonts w:hint="eastAsia" w:ascii="仿宋" w:hAnsi="仿宋" w:eastAsia="仿宋"/>
          <w:sz w:val="28"/>
          <w:szCs w:val="28"/>
        </w:rPr>
        <w:t>间内，在财政部门指定的政府采购信息发布媒体上发布更正公告，并以书面形式通知所有招标文件收受人。</w:t>
      </w:r>
      <w:r>
        <w:rPr>
          <w:rFonts w:hint="eastAsia" w:ascii="仿宋" w:hAnsi="仿宋" w:eastAsia="仿宋"/>
          <w:b/>
          <w:sz w:val="28"/>
          <w:szCs w:val="28"/>
        </w:rPr>
        <w:t>逾期提出招标方将不予受理。</w:t>
      </w:r>
    </w:p>
    <w:p>
      <w:pPr>
        <w:pStyle w:val="31"/>
        <w:snapToGrid w:val="0"/>
        <w:spacing w:before="120" w:after="120" w:line="460" w:lineRule="exact"/>
        <w:ind w:firstLine="560" w:firstLineChars="200"/>
        <w:rPr>
          <w:rFonts w:hint="eastAsia" w:ascii="仿宋" w:hAnsi="仿宋" w:eastAsia="仿宋"/>
          <w:sz w:val="28"/>
          <w:szCs w:val="28"/>
        </w:rPr>
      </w:pPr>
      <w:r>
        <w:rPr>
          <w:rFonts w:hint="eastAsia" w:ascii="仿宋" w:hAnsi="仿宋" w:eastAsia="仿宋"/>
          <w:sz w:val="28"/>
          <w:szCs w:val="28"/>
        </w:rPr>
        <w:t>2、招标方主动进行的澄清、修改：招标方无论出于何种原因，均可主动对招标文件中的相关事项，用补充文件等方式进行澄清和修改。</w:t>
      </w:r>
    </w:p>
    <w:p>
      <w:pPr>
        <w:pStyle w:val="31"/>
        <w:snapToGrid w:val="0"/>
        <w:spacing w:before="120" w:after="120" w:line="460" w:lineRule="exact"/>
        <w:ind w:firstLine="560" w:firstLineChars="200"/>
        <w:rPr>
          <w:rFonts w:hint="eastAsia" w:ascii="仿宋" w:hAnsi="仿宋" w:eastAsia="仿宋"/>
          <w:sz w:val="28"/>
          <w:szCs w:val="28"/>
        </w:rPr>
      </w:pPr>
      <w:r>
        <w:rPr>
          <w:rFonts w:hint="eastAsia" w:ascii="仿宋" w:hAnsi="仿宋" w:eastAsia="仿宋"/>
          <w:sz w:val="28"/>
          <w:szCs w:val="28"/>
        </w:rP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240" w:beforeLines="100" w:after="240" w:afterLines="100" w:line="360" w:lineRule="auto"/>
        <w:jc w:val="center"/>
        <w:rPr>
          <w:rFonts w:hint="eastAsia" w:ascii="仿宋" w:hAnsi="仿宋" w:eastAsia="仿宋"/>
          <w:b/>
          <w:sz w:val="30"/>
          <w:szCs w:val="30"/>
        </w:rPr>
      </w:pPr>
      <w:r>
        <w:rPr>
          <w:rFonts w:hint="eastAsia" w:ascii="仿宋" w:hAnsi="仿宋" w:eastAsia="仿宋"/>
          <w:b/>
          <w:sz w:val="30"/>
          <w:szCs w:val="30"/>
        </w:rPr>
        <w:t>二、投标文件的编制</w:t>
      </w:r>
    </w:p>
    <w:p>
      <w:pPr>
        <w:snapToGrid w:val="0"/>
        <w:spacing w:line="460" w:lineRule="exact"/>
        <w:ind w:firstLine="551" w:firstLineChars="196"/>
        <w:jc w:val="left"/>
        <w:rPr>
          <w:rFonts w:hint="eastAsia" w:ascii="仿宋" w:hAnsi="仿宋" w:eastAsia="仿宋"/>
          <w:b/>
          <w:sz w:val="28"/>
          <w:szCs w:val="28"/>
        </w:rPr>
      </w:pPr>
      <w:r>
        <w:rPr>
          <w:rFonts w:hint="eastAsia" w:ascii="仿宋" w:hAnsi="仿宋" w:eastAsia="仿宋"/>
          <w:b/>
          <w:sz w:val="28"/>
          <w:szCs w:val="28"/>
        </w:rPr>
        <w:t>（一）投标文件的组成</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投标文件由资质文件、技术及商务文件、投标报价文件三部份组成。</w:t>
      </w:r>
    </w:p>
    <w:p>
      <w:pPr>
        <w:snapToGrid w:val="0"/>
        <w:spacing w:before="120" w:beforeLines="50" w:line="460" w:lineRule="exact"/>
        <w:ind w:firstLine="551" w:firstLineChars="196"/>
        <w:jc w:val="left"/>
        <w:rPr>
          <w:rFonts w:hint="eastAsia" w:ascii="仿宋" w:hAnsi="仿宋" w:eastAsia="仿宋"/>
          <w:b/>
          <w:sz w:val="28"/>
          <w:szCs w:val="28"/>
        </w:rPr>
      </w:pPr>
      <w:r>
        <w:rPr>
          <w:rFonts w:hint="eastAsia" w:ascii="仿宋" w:hAnsi="仿宋" w:eastAsia="仿宋"/>
          <w:b/>
          <w:sz w:val="28"/>
          <w:szCs w:val="28"/>
        </w:rPr>
        <w:t>1、</w:t>
      </w:r>
      <w:r>
        <w:rPr>
          <w:rFonts w:hint="eastAsia" w:ascii="仿宋" w:hAnsi="仿宋" w:eastAsia="仿宋"/>
          <w:sz w:val="28"/>
          <w:szCs w:val="28"/>
        </w:rPr>
        <w:t>资质文件</w:t>
      </w:r>
    </w:p>
    <w:p>
      <w:pPr>
        <w:snapToGrid w:val="0"/>
        <w:spacing w:line="460" w:lineRule="exact"/>
        <w:ind w:firstLine="548" w:firstLineChars="196"/>
        <w:jc w:val="left"/>
        <w:rPr>
          <w:rFonts w:hint="eastAsia" w:ascii="仿宋" w:hAnsi="仿宋" w:eastAsia="仿宋"/>
          <w:sz w:val="28"/>
          <w:szCs w:val="28"/>
        </w:rPr>
      </w:pPr>
      <w:r>
        <w:rPr>
          <w:rFonts w:hint="eastAsia" w:ascii="仿宋" w:hAnsi="仿宋" w:eastAsia="仿宋"/>
          <w:sz w:val="28"/>
          <w:szCs w:val="28"/>
        </w:rPr>
        <w:t>（1）投标声明书 (格式见附件，含重大违法记录声明)；</w:t>
      </w:r>
    </w:p>
    <w:p>
      <w:pPr>
        <w:snapToGrid w:val="0"/>
        <w:spacing w:line="460" w:lineRule="exact"/>
        <w:ind w:firstLine="548" w:firstLineChars="196"/>
        <w:jc w:val="left"/>
        <w:rPr>
          <w:rFonts w:hint="eastAsia" w:ascii="仿宋" w:hAnsi="仿宋" w:eastAsia="仿宋"/>
          <w:sz w:val="28"/>
          <w:szCs w:val="28"/>
        </w:rPr>
      </w:pPr>
      <w:r>
        <w:rPr>
          <w:rFonts w:hint="eastAsia" w:ascii="仿宋" w:hAnsi="仿宋" w:eastAsia="仿宋"/>
          <w:sz w:val="28"/>
          <w:szCs w:val="28"/>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460" w:lineRule="exact"/>
        <w:ind w:firstLine="548" w:firstLineChars="196"/>
        <w:jc w:val="left"/>
        <w:rPr>
          <w:rFonts w:hint="eastAsia" w:ascii="仿宋" w:hAnsi="仿宋" w:eastAsia="仿宋"/>
          <w:sz w:val="28"/>
          <w:szCs w:val="28"/>
        </w:rPr>
      </w:pPr>
      <w:r>
        <w:rPr>
          <w:rFonts w:hint="eastAsia" w:ascii="仿宋" w:hAnsi="仿宋" w:eastAsia="仿宋"/>
          <w:sz w:val="28"/>
          <w:szCs w:val="28"/>
        </w:rPr>
        <w:t>（3）法定代表人授权委托书(格式见附件)；</w:t>
      </w:r>
    </w:p>
    <w:p>
      <w:pPr>
        <w:snapToGrid w:val="0"/>
        <w:spacing w:line="460" w:lineRule="exact"/>
        <w:ind w:firstLine="548" w:firstLineChars="196"/>
        <w:jc w:val="left"/>
        <w:rPr>
          <w:rFonts w:hint="eastAsia" w:ascii="仿宋" w:hAnsi="仿宋" w:eastAsia="仿宋"/>
          <w:sz w:val="28"/>
          <w:szCs w:val="28"/>
        </w:rPr>
      </w:pPr>
      <w:r>
        <w:rPr>
          <w:rFonts w:hint="eastAsia" w:ascii="仿宋" w:hAnsi="仿宋" w:eastAsia="仿宋"/>
          <w:sz w:val="28"/>
          <w:szCs w:val="28"/>
        </w:rPr>
        <w:t>（4）提供有效的营业执照复印件并加盖公司公章；事业单位的，则提供有效的《事业单位法人证书》副本复印件并加盖单位公章；自然人的，则提供有效的身份证复印件并签字；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48" w:firstLineChars="196"/>
        <w:jc w:val="left"/>
        <w:rPr>
          <w:rFonts w:hint="eastAsia" w:ascii="仿宋" w:hAnsi="仿宋" w:eastAsia="仿宋"/>
          <w:sz w:val="28"/>
          <w:szCs w:val="28"/>
        </w:rPr>
      </w:pPr>
      <w:r>
        <w:rPr>
          <w:rFonts w:hint="eastAsia" w:ascii="仿宋" w:hAnsi="仿宋" w:eastAsia="仿宋"/>
          <w:sz w:val="28"/>
          <w:szCs w:val="28"/>
        </w:rPr>
        <w:t>（5）提供有效的依法缴纳税收证明（完税凭证或税务部门出具的证明）；</w:t>
      </w:r>
    </w:p>
    <w:p>
      <w:pPr>
        <w:snapToGrid w:val="0"/>
        <w:spacing w:line="460" w:lineRule="exact"/>
        <w:ind w:firstLine="548" w:firstLineChars="196"/>
        <w:jc w:val="left"/>
        <w:rPr>
          <w:rFonts w:hint="eastAsia" w:ascii="仿宋" w:hAnsi="仿宋" w:eastAsia="仿宋"/>
          <w:sz w:val="28"/>
          <w:szCs w:val="28"/>
        </w:rPr>
      </w:pPr>
      <w:r>
        <w:rPr>
          <w:rFonts w:hint="eastAsia" w:ascii="仿宋" w:hAnsi="仿宋" w:eastAsia="仿宋"/>
          <w:sz w:val="28"/>
          <w:szCs w:val="28"/>
        </w:rPr>
        <w:t>（6）提供有效的依法缴纳社会保障资金证明（缴纳凭证或人社部门出具的证明）；</w:t>
      </w:r>
    </w:p>
    <w:p>
      <w:pPr>
        <w:snapToGrid w:val="0"/>
        <w:spacing w:line="460" w:lineRule="exact"/>
        <w:ind w:firstLine="548" w:firstLineChars="196"/>
        <w:jc w:val="left"/>
        <w:rPr>
          <w:rFonts w:hint="eastAsia" w:ascii="仿宋" w:hAnsi="仿宋" w:eastAsia="仿宋"/>
          <w:sz w:val="28"/>
          <w:szCs w:val="28"/>
        </w:rPr>
      </w:pPr>
      <w:r>
        <w:rPr>
          <w:rFonts w:hint="eastAsia" w:ascii="仿宋" w:hAnsi="仿宋" w:eastAsia="仿宋"/>
          <w:sz w:val="28"/>
          <w:szCs w:val="28"/>
        </w:rPr>
        <w:t>（7）联合投标协议书（若需要）;</w:t>
      </w:r>
    </w:p>
    <w:p>
      <w:pPr>
        <w:snapToGrid w:val="0"/>
        <w:spacing w:line="460" w:lineRule="exact"/>
        <w:ind w:firstLine="548" w:firstLineChars="196"/>
        <w:jc w:val="left"/>
        <w:rPr>
          <w:rFonts w:hint="eastAsia" w:ascii="仿宋" w:hAnsi="仿宋" w:eastAsia="仿宋"/>
          <w:sz w:val="28"/>
          <w:szCs w:val="28"/>
        </w:rPr>
      </w:pPr>
      <w:r>
        <w:rPr>
          <w:rFonts w:hint="eastAsia" w:ascii="仿宋" w:hAnsi="仿宋" w:eastAsia="仿宋"/>
          <w:sz w:val="28"/>
          <w:szCs w:val="28"/>
        </w:rPr>
        <w:t>（8）联合投标授权委托书（若需要）;</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（9）提供采购公告中符合</w:t>
      </w:r>
      <w:r>
        <w:rPr>
          <w:rFonts w:hint="eastAsia" w:ascii="仿宋" w:hAnsi="仿宋" w:eastAsia="仿宋"/>
          <w:bCs/>
          <w:sz w:val="28"/>
          <w:szCs w:val="28"/>
        </w:rPr>
        <w:t>投标人特定条件要求的有效的</w:t>
      </w:r>
      <w:r>
        <w:rPr>
          <w:rFonts w:hint="eastAsia" w:ascii="仿宋" w:hAnsi="仿宋" w:eastAsia="仿宋"/>
          <w:sz w:val="28"/>
          <w:szCs w:val="28"/>
        </w:rPr>
        <w:t>其他资质复印件并加盖公司公章及需要说明的资料。</w:t>
      </w:r>
    </w:p>
    <w:p>
      <w:pPr>
        <w:snapToGrid w:val="0"/>
        <w:spacing w:line="460" w:lineRule="exact"/>
        <w:ind w:firstLine="551" w:firstLineChars="196"/>
        <w:jc w:val="left"/>
        <w:rPr>
          <w:rFonts w:hint="eastAsia" w:ascii="仿宋" w:hAnsi="仿宋" w:eastAsia="仿宋"/>
          <w:b/>
          <w:sz w:val="28"/>
          <w:szCs w:val="28"/>
        </w:rPr>
      </w:pPr>
      <w:r>
        <w:rPr>
          <w:rFonts w:hint="eastAsia" w:ascii="仿宋" w:hAnsi="仿宋" w:eastAsia="仿宋"/>
          <w:b/>
          <w:sz w:val="28"/>
          <w:szCs w:val="28"/>
        </w:rPr>
        <w:t>2、技术及商务文件</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（1）评分对应表（格式见附件，主要用于评委对应评分内容）</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（2）投标项目明细清单（含货物、服务等）；</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（3）技术响应表（格式见附件）；</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（4）项目总体解决方案（可包含且不限于对项目总体要求的理解、项目总体架构及技术解决方案等）；</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（5）项目实施计划（可包含且不限于保证工期的施工组织方案及人力资源安排、项目组人员清单等）；</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（6）列入政府采购节能环保清单的证明资料（若有）；</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（7）商务响应表（格式见附件）；</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（8）售后服务计划（可包含且不限于对用户故障的响应、处理、定期巡检、备品备件、常用耗材提供、驻点人员情况等）；</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（9）技术培训计划（若有）；</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（10）投标人履约能力（可包含且不限于技术力量情况、投标人各项能力证书）；</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（11）案例的业绩证明（投标人业绩情况一览表、合同复印件等）；</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（12）投标方认为需要的其他文件资料。</w:t>
      </w:r>
    </w:p>
    <w:p>
      <w:pPr>
        <w:snapToGrid w:val="0"/>
        <w:spacing w:line="460" w:lineRule="exact"/>
        <w:ind w:firstLine="551" w:firstLineChars="196"/>
        <w:jc w:val="left"/>
        <w:rPr>
          <w:rFonts w:hint="eastAsia" w:ascii="仿宋" w:hAnsi="仿宋" w:eastAsia="仿宋"/>
          <w:b/>
          <w:sz w:val="28"/>
          <w:szCs w:val="28"/>
        </w:rPr>
      </w:pPr>
      <w:r>
        <w:rPr>
          <w:rFonts w:hint="eastAsia" w:ascii="仿宋" w:hAnsi="仿宋" w:eastAsia="仿宋"/>
          <w:b/>
          <w:sz w:val="28"/>
          <w:szCs w:val="28"/>
        </w:rPr>
        <w:t>3、报价文件：</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（1）投标报价明细表（格式见附件）；</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（2）投标人针对报价需要说明的其他文件和说明（格式自拟）；</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（3）小微企业声明函、网页证明资料（若有，格式见附件）；</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（4）残疾人福利企业声明函（若有，格式见附件）。</w:t>
      </w:r>
    </w:p>
    <w:p>
      <w:pPr>
        <w:pStyle w:val="50"/>
        <w:widowControl w:val="0"/>
        <w:spacing w:after="120" w:line="460" w:lineRule="exact"/>
        <w:ind w:firstLine="562" w:firstLineChars="200"/>
        <w:jc w:val="both"/>
        <w:rPr>
          <w:rFonts w:hint="eastAsia" w:ascii="仿宋" w:hAnsi="仿宋" w:eastAsia="仿宋"/>
          <w:color w:val="auto"/>
          <w:sz w:val="28"/>
          <w:szCs w:val="28"/>
        </w:rPr>
      </w:pPr>
      <w:r>
        <w:rPr>
          <w:rFonts w:hint="eastAsia" w:ascii="仿宋" w:hAnsi="仿宋" w:eastAsia="仿宋"/>
          <w:b/>
          <w:bCs/>
          <w:color w:val="auto"/>
          <w:sz w:val="28"/>
          <w:szCs w:val="28"/>
        </w:rPr>
        <w:t>注：法定代表人授权委托书、投标声明书、投标报价明细表必须按招标文件格式要求正确签署并加盖投标人公章。资质文件、技术及商务文件中不得出现项目报价信息，否则将作无效标处理。</w:t>
      </w:r>
    </w:p>
    <w:p>
      <w:pPr>
        <w:snapToGrid w:val="0"/>
        <w:spacing w:line="460" w:lineRule="exact"/>
        <w:ind w:firstLine="551" w:firstLineChars="196"/>
        <w:jc w:val="left"/>
        <w:rPr>
          <w:rFonts w:hint="eastAsia" w:ascii="仿宋" w:hAnsi="仿宋" w:eastAsia="仿宋"/>
          <w:b/>
          <w:sz w:val="28"/>
          <w:szCs w:val="28"/>
        </w:rPr>
      </w:pPr>
      <w:r>
        <w:rPr>
          <w:rFonts w:hint="eastAsia" w:ascii="仿宋" w:hAnsi="仿宋" w:eastAsia="仿宋"/>
          <w:b/>
          <w:sz w:val="28"/>
          <w:szCs w:val="28"/>
        </w:rPr>
        <w:t>（二）投标文件的语言及计量</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2、投标计量单位，招标文件已有明确规定的，使用招标文件规定的计量单位；招标文件没有规定的，应采用中华人民共和国法定计量单位（货币单位：人民币元），</w:t>
      </w:r>
      <w:r>
        <w:rPr>
          <w:rFonts w:hint="eastAsia" w:ascii="仿宋" w:hAnsi="仿宋" w:eastAsia="仿宋"/>
          <w:b/>
          <w:bCs/>
          <w:sz w:val="28"/>
          <w:szCs w:val="28"/>
        </w:rPr>
        <w:t>否则将作无效标处理</w:t>
      </w:r>
      <w:r>
        <w:rPr>
          <w:rFonts w:hint="eastAsia" w:ascii="仿宋" w:hAnsi="仿宋" w:eastAsia="仿宋"/>
          <w:sz w:val="28"/>
          <w:szCs w:val="28"/>
        </w:rPr>
        <w:t>。</w:t>
      </w:r>
    </w:p>
    <w:p>
      <w:pPr>
        <w:pStyle w:val="16"/>
        <w:widowControl w:val="0"/>
        <w:tabs>
          <w:tab w:val="clear" w:pos="454"/>
        </w:tabs>
        <w:snapToGrid w:val="0"/>
        <w:spacing w:before="120" w:beforeLines="50" w:afterLines="0" w:line="460" w:lineRule="exact"/>
        <w:ind w:left="0" w:firstLine="551" w:firstLineChars="196"/>
        <w:rPr>
          <w:rFonts w:hint="eastAsia" w:ascii="仿宋" w:hAnsi="仿宋" w:eastAsia="仿宋"/>
          <w:b/>
          <w:sz w:val="28"/>
          <w:szCs w:val="28"/>
        </w:rPr>
      </w:pPr>
      <w:r>
        <w:rPr>
          <w:rFonts w:hint="eastAsia" w:ascii="仿宋" w:hAnsi="仿宋" w:eastAsia="仿宋"/>
          <w:b/>
          <w:sz w:val="28"/>
          <w:szCs w:val="28"/>
        </w:rPr>
        <w:t>（三）投标文件的有效期</w:t>
      </w:r>
    </w:p>
    <w:p>
      <w:pPr>
        <w:pStyle w:val="16"/>
        <w:widowControl w:val="0"/>
        <w:tabs>
          <w:tab w:val="clear" w:pos="454"/>
        </w:tabs>
        <w:snapToGrid w:val="0"/>
        <w:spacing w:after="120" w:line="460" w:lineRule="exact"/>
        <w:ind w:firstLine="560" w:firstLineChars="200"/>
        <w:rPr>
          <w:rFonts w:hint="eastAsia" w:ascii="仿宋" w:hAnsi="仿宋" w:eastAsia="仿宋"/>
          <w:b/>
          <w:sz w:val="28"/>
          <w:szCs w:val="28"/>
        </w:rPr>
      </w:pPr>
      <w:r>
        <w:rPr>
          <w:rFonts w:hint="eastAsia" w:ascii="仿宋" w:hAnsi="仿宋" w:eastAsia="仿宋"/>
          <w:sz w:val="28"/>
          <w:szCs w:val="28"/>
        </w:rPr>
        <w:t>1、自投标截止日起90天内投标文件应保持有效。</w:t>
      </w:r>
      <w:r>
        <w:rPr>
          <w:rFonts w:hint="eastAsia" w:ascii="仿宋" w:hAnsi="仿宋" w:eastAsia="仿宋"/>
          <w:b/>
          <w:sz w:val="28"/>
          <w:szCs w:val="28"/>
        </w:rPr>
        <w:t>有效期不足的投标文件</w:t>
      </w:r>
      <w:r>
        <w:rPr>
          <w:rFonts w:hint="eastAsia" w:ascii="仿宋" w:hAnsi="仿宋" w:eastAsia="仿宋"/>
          <w:b/>
          <w:bCs/>
          <w:sz w:val="28"/>
          <w:szCs w:val="28"/>
        </w:rPr>
        <w:t>将作无效标处理</w:t>
      </w:r>
      <w:r>
        <w:rPr>
          <w:rFonts w:hint="eastAsia" w:ascii="仿宋" w:hAnsi="仿宋" w:eastAsia="仿宋"/>
          <w:b/>
          <w:sz w:val="28"/>
          <w:szCs w:val="28"/>
        </w:rPr>
        <w:t>。</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2、中标人的投标文件自开标之日起至合同履行完毕止均应保持有效。</w:t>
      </w:r>
    </w:p>
    <w:p>
      <w:pPr>
        <w:snapToGrid w:val="0"/>
        <w:spacing w:before="120" w:beforeLines="50" w:line="460" w:lineRule="exact"/>
        <w:ind w:firstLine="551" w:firstLineChars="196"/>
        <w:jc w:val="left"/>
        <w:rPr>
          <w:rFonts w:hint="eastAsia" w:ascii="仿宋" w:hAnsi="仿宋" w:eastAsia="仿宋"/>
          <w:b/>
          <w:sz w:val="28"/>
          <w:szCs w:val="28"/>
        </w:rPr>
      </w:pPr>
      <w:r>
        <w:rPr>
          <w:rFonts w:hint="eastAsia" w:ascii="仿宋" w:hAnsi="仿宋" w:eastAsia="仿宋"/>
          <w:b/>
          <w:sz w:val="28"/>
          <w:szCs w:val="28"/>
        </w:rPr>
        <w:t>（四）投标文件的签署和份数、包装</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1、投标人应按本招标文件规定的格式和顺序编制、装订投标文件并标注页码，投标文件内容不完整、编排混乱导致投标文件被误读、漏读或者查找不到相关内容的，是投标人的责任。</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2、投标人应按资质文件、技术及商务文件、报价文件正本、副本规定的份数分别编制并按A4纸规格分别竖面单独装订成册，投标文件的封面应注明“正本”、“副本”字样。</w:t>
      </w:r>
      <w:r>
        <w:rPr>
          <w:rFonts w:hint="eastAsia" w:ascii="仿宋" w:hAnsi="仿宋" w:eastAsia="仿宋"/>
          <w:b/>
          <w:sz w:val="28"/>
          <w:szCs w:val="28"/>
        </w:rPr>
        <w:t>活页装订（是指用卡条、抽杆夹、订书机等形式装订，使标书可以拆卸或者在翻动过程中易脱落的一种装订方式）的投标文件</w:t>
      </w:r>
      <w:r>
        <w:rPr>
          <w:rFonts w:hint="eastAsia" w:ascii="仿宋" w:hAnsi="仿宋" w:eastAsia="仿宋"/>
          <w:b/>
          <w:bCs/>
          <w:sz w:val="28"/>
          <w:szCs w:val="28"/>
        </w:rPr>
        <w:t>将作无效标处理</w:t>
      </w:r>
      <w:r>
        <w:rPr>
          <w:rFonts w:hint="eastAsia" w:ascii="仿宋" w:hAnsi="仿宋" w:eastAsia="仿宋"/>
          <w:b/>
          <w:sz w:val="28"/>
          <w:szCs w:val="28"/>
        </w:rPr>
        <w:t>。</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3、投标文件的正本需打印或用不褪色的墨水填写，投标文件正本除《投标人须知》中规定的可提供复印件外均须提供原件。副本为正本的复印件。招标方提倡双面打印或书写。</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4、投标文件须由投标人在规定位置盖章并由法定代表人或法定代表人的授权委托人签署，投标人应写全称。</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5、投标文件不得涂改，若有修改错漏处，须加盖供应商公章或者法定代表人或授权委托人签名或盖章。投标文件因字迹潦草或表达不清所引起的后果由投标人负责。</w:t>
      </w:r>
    </w:p>
    <w:p>
      <w:pPr>
        <w:snapToGrid w:val="0"/>
        <w:spacing w:line="460" w:lineRule="exact"/>
        <w:ind w:firstLine="534" w:firstLineChars="190"/>
        <w:jc w:val="left"/>
        <w:rPr>
          <w:rFonts w:hint="eastAsia" w:ascii="仿宋" w:hAnsi="仿宋" w:eastAsia="仿宋"/>
          <w:sz w:val="28"/>
          <w:szCs w:val="28"/>
        </w:rPr>
      </w:pPr>
      <w:r>
        <w:rPr>
          <w:rFonts w:hint="eastAsia" w:ascii="仿宋" w:hAnsi="仿宋" w:eastAsia="仿宋"/>
          <w:b/>
          <w:sz w:val="28"/>
          <w:szCs w:val="28"/>
        </w:rPr>
        <w:t>6、</w:t>
      </w:r>
      <w:r>
        <w:rPr>
          <w:rFonts w:hint="eastAsia" w:ascii="仿宋" w:hAnsi="仿宋" w:eastAsia="仿宋"/>
          <w:sz w:val="28"/>
          <w:szCs w:val="28"/>
        </w:rPr>
        <w:t>投标人应按资质文件、技术及商务文件、投标报价文件分类分别单独密封封装。投标文件封装后，外包装封面上应注明投标人名称、投标人地址、投标文件名称（资质文件、技术及商务文件、报价文件）、投标项目名称、项目编号、标项及“开标时启封”字样，并加盖投标人公章。</w:t>
      </w:r>
    </w:p>
    <w:p>
      <w:pPr>
        <w:snapToGrid w:val="0"/>
        <w:spacing w:before="120" w:beforeLines="50" w:line="460" w:lineRule="exact"/>
        <w:ind w:firstLine="551" w:firstLineChars="196"/>
        <w:jc w:val="left"/>
        <w:rPr>
          <w:rFonts w:hint="eastAsia" w:ascii="仿宋" w:hAnsi="仿宋" w:eastAsia="仿宋"/>
          <w:b/>
          <w:sz w:val="28"/>
          <w:szCs w:val="28"/>
        </w:rPr>
      </w:pPr>
      <w:r>
        <w:rPr>
          <w:rFonts w:hint="eastAsia" w:ascii="仿宋" w:hAnsi="仿宋" w:eastAsia="仿宋"/>
          <w:b/>
          <w:sz w:val="28"/>
          <w:szCs w:val="28"/>
        </w:rPr>
        <w:t>（五）投标报价</w:t>
      </w:r>
    </w:p>
    <w:p>
      <w:pPr>
        <w:tabs>
          <w:tab w:val="left" w:pos="525"/>
        </w:tabs>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1、投标文件只允许有一个报价，投标报价应按招标文件中相关附表格式填报，该投标报价应与明细报价汇总相等，且</w:t>
      </w:r>
      <w:r>
        <w:rPr>
          <w:rFonts w:hint="eastAsia" w:ascii="仿宋" w:hAnsi="仿宋" w:eastAsia="仿宋"/>
          <w:b/>
          <w:sz w:val="28"/>
          <w:szCs w:val="28"/>
        </w:rPr>
        <w:t>不允许出现报价优惠等字样（明细出现“0”元，视同赠送）</w:t>
      </w:r>
      <w:r>
        <w:rPr>
          <w:rFonts w:hint="eastAsia" w:ascii="仿宋" w:hAnsi="仿宋" w:eastAsia="仿宋"/>
          <w:sz w:val="28"/>
          <w:szCs w:val="28"/>
        </w:rPr>
        <w:t>。</w:t>
      </w:r>
    </w:p>
    <w:p>
      <w:pPr>
        <w:pStyle w:val="31"/>
        <w:snapToGrid w:val="0"/>
        <w:spacing w:before="120" w:after="120"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2、投标报价</w:t>
      </w:r>
      <w:r>
        <w:rPr>
          <w:rFonts w:hint="eastAsia" w:ascii="仿宋" w:hAnsi="仿宋" w:eastAsia="仿宋"/>
          <w:b/>
          <w:sz w:val="28"/>
          <w:szCs w:val="28"/>
        </w:rPr>
        <w:t>应包含项目所需全部货物、服务，不得缺漏</w:t>
      </w:r>
      <w:r>
        <w:rPr>
          <w:rFonts w:hint="eastAsia" w:ascii="仿宋" w:hAnsi="仿宋" w:eastAsia="仿宋"/>
          <w:sz w:val="28"/>
          <w:szCs w:val="28"/>
        </w:rPr>
        <w:t>，是履行合同的最终价格（含货款、标准附件、备品备件、专用工具、包装、运输、装卸、保险、税金、货到就位以及安装、调试、培训、保修等一切税金和费用）。</w:t>
      </w:r>
    </w:p>
    <w:p>
      <w:pPr>
        <w:pStyle w:val="31"/>
        <w:snapToGrid w:val="0"/>
        <w:spacing w:before="120" w:after="120"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3、投标报价总价金额到元为止，如投标报价总价出现角、分，将被抹除。</w:t>
      </w:r>
    </w:p>
    <w:p>
      <w:pPr>
        <w:snapToGrid w:val="0"/>
        <w:spacing w:before="120" w:beforeLines="50" w:line="460" w:lineRule="exact"/>
        <w:ind w:left="569" w:leftChars="271" w:firstLine="17" w:firstLineChars="6"/>
        <w:jc w:val="left"/>
        <w:rPr>
          <w:rFonts w:hint="eastAsia" w:ascii="仿宋" w:hAnsi="仿宋" w:eastAsia="仿宋"/>
          <w:b/>
          <w:sz w:val="28"/>
          <w:szCs w:val="28"/>
        </w:rPr>
      </w:pPr>
      <w:r>
        <w:rPr>
          <w:rFonts w:hint="eastAsia" w:ascii="仿宋" w:hAnsi="仿宋" w:eastAsia="仿宋"/>
          <w:b/>
          <w:sz w:val="28"/>
          <w:szCs w:val="28"/>
        </w:rPr>
        <w:t>（六）投标保证金</w:t>
      </w:r>
    </w:p>
    <w:p>
      <w:pPr>
        <w:tabs>
          <w:tab w:val="left" w:pos="525"/>
        </w:tabs>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1、投标人须按规定提交投标保证金。</w:t>
      </w:r>
    </w:p>
    <w:p>
      <w:pPr>
        <w:tabs>
          <w:tab w:val="left" w:pos="525"/>
        </w:tabs>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2、保证金形式：网银、汇票、电汇、转帐支票。</w:t>
      </w:r>
    </w:p>
    <w:p>
      <w:pPr>
        <w:tabs>
          <w:tab w:val="left" w:pos="525"/>
        </w:tabs>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3、招标方不接受以现金支票、现金及个人转账方式交纳的保证金。</w:t>
      </w:r>
    </w:p>
    <w:p>
      <w:pPr>
        <w:tabs>
          <w:tab w:val="left" w:pos="525"/>
        </w:tabs>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投标保证金若以网银、电汇方式交纳的,请将网银电脑打印凭证、电汇底单复印件写上所投项目名称、编号、投标联系人、联系电话，请在开标前一个工作日前到招标方服务台开收据。</w:t>
      </w:r>
    </w:p>
    <w:p>
      <w:pPr>
        <w:tabs>
          <w:tab w:val="left" w:pos="525"/>
        </w:tabs>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4、招标方在中标通知书发出后五个工作日内退还投标保证金，供应商办理投标保证金退还时需提供收据的第二联“供应商退款凭据”。</w:t>
      </w:r>
      <w:r>
        <w:rPr>
          <w:rFonts w:hint="eastAsia" w:ascii="仿宋" w:hAnsi="仿宋" w:eastAsia="仿宋"/>
          <w:b/>
          <w:sz w:val="28"/>
          <w:szCs w:val="28"/>
        </w:rPr>
        <w:t>详见浙江省政府采购网</w:t>
      </w:r>
      <w:r>
        <w:rPr>
          <w:rFonts w:hint="eastAsia" w:ascii="仿宋" w:hAnsi="仿宋" w:eastAsia="仿宋"/>
          <w:kern w:val="0"/>
          <w:sz w:val="28"/>
          <w:szCs w:val="28"/>
        </w:rPr>
        <w:t>http://www.zjzfcg.gov.cn/new/ ，位置：“首页-网上办事指南-其他-省政府采购中心财务程序-财务程序（一）”</w:t>
      </w:r>
    </w:p>
    <w:p>
      <w:pPr>
        <w:tabs>
          <w:tab w:val="left" w:pos="525"/>
        </w:tabs>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保证金不计息。</w:t>
      </w:r>
    </w:p>
    <w:p>
      <w:pPr>
        <w:snapToGrid w:val="0"/>
        <w:spacing w:line="460" w:lineRule="exact"/>
        <w:ind w:firstLine="551" w:firstLineChars="196"/>
        <w:jc w:val="left"/>
        <w:rPr>
          <w:rFonts w:hint="eastAsia" w:ascii="仿宋" w:hAnsi="仿宋" w:eastAsia="仿宋"/>
          <w:b/>
          <w:bCs/>
          <w:sz w:val="28"/>
          <w:szCs w:val="28"/>
        </w:rPr>
      </w:pPr>
      <w:r>
        <w:rPr>
          <w:rFonts w:hint="eastAsia" w:ascii="仿宋" w:hAnsi="仿宋" w:eastAsia="仿宋"/>
          <w:b/>
          <w:bCs/>
          <w:sz w:val="28"/>
          <w:szCs w:val="28"/>
        </w:rPr>
        <w:t>5、投标人有下列情形之一的，投标保证金将不予退还：</w:t>
      </w:r>
    </w:p>
    <w:p>
      <w:pPr>
        <w:snapToGrid w:val="0"/>
        <w:spacing w:line="460" w:lineRule="exact"/>
        <w:ind w:firstLine="548" w:firstLineChars="196"/>
        <w:jc w:val="left"/>
        <w:rPr>
          <w:rFonts w:hint="eastAsia" w:ascii="仿宋" w:hAnsi="仿宋" w:eastAsia="仿宋"/>
          <w:sz w:val="28"/>
          <w:szCs w:val="28"/>
        </w:rPr>
      </w:pPr>
      <w:r>
        <w:rPr>
          <w:rFonts w:hint="eastAsia" w:ascii="仿宋" w:hAnsi="仿宋" w:eastAsia="仿宋"/>
          <w:sz w:val="28"/>
          <w:szCs w:val="28"/>
        </w:rPr>
        <w:t>（1）投标人在投标截止时间后撤回投标文件的；</w:t>
      </w:r>
    </w:p>
    <w:p>
      <w:pPr>
        <w:snapToGrid w:val="0"/>
        <w:spacing w:line="460" w:lineRule="exact"/>
        <w:ind w:firstLine="548" w:firstLineChars="196"/>
        <w:jc w:val="left"/>
        <w:rPr>
          <w:rFonts w:hint="eastAsia" w:ascii="仿宋" w:hAnsi="仿宋" w:eastAsia="仿宋"/>
          <w:sz w:val="28"/>
          <w:szCs w:val="28"/>
        </w:rPr>
      </w:pPr>
      <w:r>
        <w:rPr>
          <w:rFonts w:hint="eastAsia" w:ascii="仿宋" w:hAnsi="仿宋" w:eastAsia="仿宋"/>
          <w:sz w:val="28"/>
          <w:szCs w:val="28"/>
        </w:rPr>
        <w:t>（2）投标人在投标过程中弄虚作假，提供虚假材料的；</w:t>
      </w:r>
    </w:p>
    <w:p>
      <w:pPr>
        <w:snapToGrid w:val="0"/>
        <w:spacing w:line="460" w:lineRule="exact"/>
        <w:ind w:firstLine="548" w:firstLineChars="196"/>
        <w:rPr>
          <w:rFonts w:hint="eastAsia" w:ascii="仿宋" w:hAnsi="仿宋" w:eastAsia="仿宋"/>
          <w:sz w:val="28"/>
          <w:szCs w:val="28"/>
        </w:rPr>
      </w:pPr>
      <w:r>
        <w:rPr>
          <w:rFonts w:hint="eastAsia" w:ascii="仿宋" w:hAnsi="仿宋" w:eastAsia="仿宋"/>
          <w:sz w:val="28"/>
          <w:szCs w:val="28"/>
        </w:rPr>
        <w:t>（3）中标人无正当理由不与采购人签订合同的；</w:t>
      </w:r>
    </w:p>
    <w:p>
      <w:pPr>
        <w:snapToGrid w:val="0"/>
        <w:spacing w:line="460" w:lineRule="exact"/>
        <w:ind w:firstLine="548" w:firstLineChars="196"/>
        <w:rPr>
          <w:rFonts w:hint="eastAsia" w:ascii="仿宋" w:hAnsi="仿宋" w:eastAsia="仿宋"/>
          <w:sz w:val="28"/>
          <w:szCs w:val="28"/>
        </w:rPr>
      </w:pPr>
      <w:r>
        <w:rPr>
          <w:rFonts w:hint="eastAsia" w:ascii="仿宋" w:hAnsi="仿宋" w:eastAsia="仿宋"/>
          <w:sz w:val="28"/>
          <w:szCs w:val="28"/>
        </w:rPr>
        <w:t>（4）</w:t>
      </w:r>
      <w:r>
        <w:rPr>
          <w:rFonts w:hint="eastAsia" w:ascii="仿宋" w:hAnsi="仿宋" w:eastAsia="仿宋"/>
          <w:bCs/>
          <w:sz w:val="28"/>
          <w:szCs w:val="28"/>
        </w:rPr>
        <w:t>将中标项目转让给他人或者在投标文件中未说明且未经招标采购单位同意，将中标项目分包给他人的；</w:t>
      </w:r>
    </w:p>
    <w:p>
      <w:pPr>
        <w:snapToGrid w:val="0"/>
        <w:spacing w:line="460" w:lineRule="exact"/>
        <w:ind w:firstLine="554" w:firstLineChars="198"/>
        <w:rPr>
          <w:rFonts w:hint="eastAsia" w:ascii="仿宋" w:hAnsi="仿宋" w:eastAsia="仿宋"/>
          <w:sz w:val="28"/>
          <w:szCs w:val="28"/>
        </w:rPr>
      </w:pPr>
      <w:r>
        <w:rPr>
          <w:rFonts w:hint="eastAsia" w:ascii="仿宋" w:hAnsi="仿宋" w:eastAsia="仿宋"/>
          <w:sz w:val="28"/>
          <w:szCs w:val="28"/>
        </w:rPr>
        <w:t>（5）其他严重扰乱招投标程序的；</w:t>
      </w:r>
    </w:p>
    <w:p>
      <w:pPr>
        <w:snapToGrid w:val="0"/>
        <w:spacing w:line="460" w:lineRule="exact"/>
        <w:ind w:firstLine="416" w:firstLineChars="148"/>
        <w:jc w:val="left"/>
        <w:outlineLvl w:val="1"/>
        <w:rPr>
          <w:rFonts w:hint="eastAsia" w:ascii="仿宋" w:hAnsi="仿宋" w:eastAsia="仿宋"/>
          <w:b/>
          <w:sz w:val="28"/>
          <w:szCs w:val="28"/>
        </w:rPr>
      </w:pPr>
      <w:r>
        <w:rPr>
          <w:rFonts w:hint="eastAsia" w:ascii="仿宋" w:hAnsi="仿宋" w:eastAsia="仿宋"/>
          <w:b/>
          <w:sz w:val="28"/>
          <w:szCs w:val="28"/>
        </w:rPr>
        <w:t>（七）串通投标认定</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有下列情形之一的，视为投标人串通投标，其投标无效：</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1、不同投标人的投标文件由同一单位或者个人编制；</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2、不同投标人委托同一单位或者个人办理投标事宜；</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3、不同投标人的投标文件载明的项目管理成员或者联系人员为同一人；</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4、不同投标人的投标文件异常一致或者投标报价呈规律性差异；</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5、不同投标人的投标文件相互混装；</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6、不同投标人的投标保证金从同一单位或者个人的账户转出。</w:t>
      </w:r>
    </w:p>
    <w:p>
      <w:pPr>
        <w:snapToGrid w:val="0"/>
        <w:spacing w:line="460" w:lineRule="exact"/>
        <w:ind w:firstLine="416" w:firstLineChars="148"/>
        <w:jc w:val="left"/>
        <w:outlineLvl w:val="1"/>
        <w:rPr>
          <w:rFonts w:hint="eastAsia" w:ascii="仿宋" w:hAnsi="仿宋" w:eastAsia="仿宋"/>
          <w:b/>
          <w:sz w:val="28"/>
          <w:szCs w:val="28"/>
        </w:rPr>
      </w:pPr>
      <w:r>
        <w:rPr>
          <w:rFonts w:hint="eastAsia" w:ascii="仿宋" w:hAnsi="仿宋" w:eastAsia="仿宋"/>
          <w:b/>
          <w:sz w:val="28"/>
          <w:szCs w:val="28"/>
        </w:rPr>
        <w:t>（八）投标无效的情形</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在评审时，如发现下列情形之一的，投标文件将被视为无效：</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sz w:val="28"/>
          <w:szCs w:val="28"/>
        </w:rPr>
        <w:t>1</w:t>
      </w:r>
      <w:r>
        <w:rPr>
          <w:rFonts w:hint="eastAsia" w:ascii="仿宋" w:hAnsi="仿宋" w:eastAsia="仿宋"/>
          <w:bCs/>
          <w:sz w:val="28"/>
          <w:szCs w:val="28"/>
        </w:rPr>
        <w:t>、未按规定交纳投标保证金的；</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2、投标方未能提供合格的资格文件、投标有效期不足的；</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3、投标人被列入失信被执行人、重大税收违法案件当事人名单、政府采购严重违法失信行为记录名单的；</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4、投标文件未按招标文件要求签署、盖章的；</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5、与招标文件有重大偏离、未满足带“▲”号实质性指标的投标文件；</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6、招标需求中要求提供的产品属于节能清单中政府强制采购节能产品品目的，投标人未提供该清单内产品的；</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napToGrid w:val="0"/>
          <w:sz w:val="28"/>
          <w:szCs w:val="28"/>
        </w:rPr>
        <w:t>7</w:t>
      </w:r>
      <w:r>
        <w:rPr>
          <w:rFonts w:hint="eastAsia" w:ascii="仿宋" w:hAnsi="仿宋" w:eastAsia="仿宋"/>
          <w:sz w:val="28"/>
          <w:szCs w:val="28"/>
        </w:rPr>
        <w:t>、资质文件、技术及商务文件中出现投标价格信息的、投标报价超出招标文件中规定的预算金额或者最高限价的；</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napToGrid w:val="0"/>
          <w:sz w:val="28"/>
          <w:szCs w:val="28"/>
        </w:rPr>
        <w:t>8、</w:t>
      </w:r>
      <w:r>
        <w:rPr>
          <w:rFonts w:hint="eastAsia" w:ascii="仿宋" w:hAnsi="仿宋" w:eastAsia="仿宋"/>
          <w:sz w:val="28"/>
          <w:szCs w:val="28"/>
        </w:rPr>
        <w:t>标项以赠送方式投标的、对一个标项提供两个投标方案或两个报价的；</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9、评标委员会认为投标人的报价明显低于其他通过符合性审查投标人的报价，有可能影响产品质量或者不能诚信履约，且不能证明其报价合理性的；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10、投标人不接受报价文件中修正后的报价的；</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11、未按本章“二、投标文件的编制”第五点投标报价要求报价的；</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12、投标文件含有采购人不能接受的附加条件的；</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13、投标人被视为串通投标的；</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14、不符合法律、法规和本招标文件规定的其他实质性要求的。</w:t>
      </w:r>
    </w:p>
    <w:p>
      <w:pPr>
        <w:pStyle w:val="31"/>
        <w:snapToGrid w:val="0"/>
        <w:spacing w:before="120" w:after="120" w:line="460" w:lineRule="exact"/>
        <w:ind w:left="760" w:leftChars="228" w:hanging="281" w:hangingChars="100"/>
        <w:rPr>
          <w:rFonts w:hint="eastAsia" w:ascii="仿宋" w:hAnsi="仿宋" w:eastAsia="仿宋"/>
          <w:sz w:val="28"/>
          <w:szCs w:val="28"/>
        </w:rPr>
      </w:pPr>
      <w:r>
        <w:rPr>
          <w:rFonts w:hint="eastAsia" w:ascii="仿宋" w:hAnsi="仿宋" w:eastAsia="仿宋"/>
          <w:b/>
          <w:sz w:val="28"/>
          <w:szCs w:val="28"/>
        </w:rPr>
        <w:t>（九）错误修正</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投标文件报价出现前后不一致的，除招标文件另有规定外，按照下列规定修正：</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（一）投标文件中报价明细表内容与投标文件中相应内容不一致的，以报价明细表为准；</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（二）大写金额和小写金额不一致的，以大写金额为准；</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（三）单价金额小数点或者百分比有明显错位的，以报价明细表的总价为准，并修改单价；</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（四）总价金额与按单价汇总金额不一致的，以单价金额计算结果为准。</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同时出现两种以上不一致的，按照前款规定的顺序修正。修正后的报价按照经投标人加盖公章，或者由法定代表人或其授权的代表签字确认后产生约束力，投标人不确认的，其投标无效。</w:t>
      </w:r>
    </w:p>
    <w:p>
      <w:pPr>
        <w:pStyle w:val="31"/>
        <w:snapToGrid w:val="0"/>
        <w:spacing w:before="240" w:beforeLines="100" w:after="240" w:afterLines="100" w:line="360" w:lineRule="auto"/>
        <w:jc w:val="center"/>
        <w:rPr>
          <w:rFonts w:hint="eastAsia" w:ascii="仿宋" w:hAnsi="仿宋" w:eastAsia="仿宋"/>
          <w:b/>
          <w:sz w:val="30"/>
          <w:szCs w:val="30"/>
        </w:rPr>
      </w:pPr>
      <w:r>
        <w:rPr>
          <w:rFonts w:hint="eastAsia" w:ascii="仿宋" w:hAnsi="仿宋" w:eastAsia="仿宋"/>
          <w:b/>
          <w:sz w:val="30"/>
          <w:szCs w:val="30"/>
        </w:rPr>
        <w:t>三、组织开、评标程序及评标委员会的评审程序</w:t>
      </w:r>
    </w:p>
    <w:p>
      <w:pPr>
        <w:pStyle w:val="31"/>
        <w:snapToGrid w:val="0"/>
        <w:spacing w:before="120" w:after="120" w:line="460" w:lineRule="exact"/>
        <w:ind w:firstLine="551" w:firstLineChars="196"/>
        <w:rPr>
          <w:rFonts w:hint="eastAsia" w:ascii="仿宋" w:hAnsi="仿宋" w:eastAsia="仿宋"/>
          <w:b/>
          <w:sz w:val="28"/>
          <w:szCs w:val="28"/>
        </w:rPr>
      </w:pPr>
      <w:r>
        <w:rPr>
          <w:rFonts w:hint="eastAsia" w:ascii="仿宋" w:hAnsi="仿宋" w:eastAsia="仿宋"/>
          <w:b/>
          <w:sz w:val="28"/>
          <w:szCs w:val="28"/>
        </w:rPr>
        <w:t>（一）组织开标程序</w:t>
      </w:r>
    </w:p>
    <w:p>
      <w:pPr>
        <w:pStyle w:val="31"/>
        <w:snapToGrid w:val="0"/>
        <w:spacing w:before="120" w:after="12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招标方将按照招标文件规定的时间、地点和程序组织开标，各投标人授权代表及相关人员应参加开标会并接受核验、签到，无关人员不得进入开标现场。投标人如不派授权代表参加开标会的，事后不得对采购相关人员、开标过程和开标结果提出异议。</w:t>
      </w:r>
    </w:p>
    <w:p>
      <w:pPr>
        <w:pStyle w:val="31"/>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1、开标会由招标方主持，主持人介绍开标现场的人员情况，宣读递交投标文件的投标人名单、开标纪律、应当回避的情形等注意事项，组织投标人签署不存在影响公平竞争的《政府采购活动现场确认声明书》。</w:t>
      </w:r>
    </w:p>
    <w:p>
      <w:pPr>
        <w:pStyle w:val="31"/>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2、对投标人保证金缴纳情况进行查验、核实，提请投标人代表或公证人员查验投标文件密封情况并签名确认，如投标人代表对密封情况有不同意见的，按照少数服从多数的原则，以多数投标人意见为准。</w:t>
      </w:r>
    </w:p>
    <w:p>
      <w:pPr>
        <w:pStyle w:val="31"/>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3、当众拆封、清点投标文件（包括正本、副本）数量，将其中密封的报价文件现场集中封存保管等候拆封，将拆封后的商务和技术文件由现场工作人员护送至指定的评审地点，同时告知投标人代表拆封报价文件的预计时间。对不符合装订要求的投标文件，由现场工作人员退还供应商代表。</w:t>
      </w:r>
    </w:p>
    <w:p>
      <w:pPr>
        <w:pStyle w:val="31"/>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4、商务和技术评审结束后，主持人宣告商务和技术评审无效投标人名称及理由，有效投标人的商务和技术得分情况，无效投标人代表可收回未拆封的报价文件并签字确认。</w:t>
      </w:r>
    </w:p>
    <w:p>
      <w:pPr>
        <w:pStyle w:val="31"/>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5、拆封投标人报价文件，宣读《报价明细表》有关内容，同时当场制作并打印开标记录表，由投标人代表、唱标人、记录人和现场监督员在开标记录表上签字确认，不予确认的应说明理由。投标人授权代表未到现场的，或开标记录不予确认且不说明理由的，视为无异议。唱标结束后，现场工作人员将报价文件及开标记录表护送至指定评审地点，由评审小组对报价的合理性、准确性等进行审查核实。</w:t>
      </w:r>
    </w:p>
    <w:p>
      <w:pPr>
        <w:pStyle w:val="31"/>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6、评审结束后，主持人公布中标候选供应商名单，及采购人最终确定中标或成交供应商名单的时间和公告方式等。</w:t>
      </w:r>
    </w:p>
    <w:p>
      <w:pPr>
        <w:pStyle w:val="31"/>
        <w:snapToGrid w:val="0"/>
        <w:spacing w:before="120" w:after="120" w:line="460" w:lineRule="exact"/>
        <w:ind w:firstLine="562" w:firstLineChars="200"/>
        <w:rPr>
          <w:rFonts w:hint="eastAsia" w:ascii="仿宋" w:hAnsi="仿宋" w:eastAsia="仿宋"/>
          <w:b/>
          <w:sz w:val="28"/>
          <w:szCs w:val="28"/>
        </w:rPr>
      </w:pPr>
      <w:r>
        <w:rPr>
          <w:rFonts w:hint="eastAsia" w:ascii="仿宋" w:hAnsi="仿宋" w:eastAsia="仿宋"/>
          <w:b/>
          <w:sz w:val="28"/>
          <w:szCs w:val="28"/>
        </w:rPr>
        <w:t>（二）组织评标程序</w:t>
      </w:r>
    </w:p>
    <w:p>
      <w:pPr>
        <w:pStyle w:val="31"/>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招标方将按照招标文件规定的时间、地点和程序组织评标，各评审专家及相关人员应参加评审活动并接受核验、签到，无关人员不得进入评审现场。</w:t>
      </w:r>
    </w:p>
    <w:p>
      <w:pPr>
        <w:pStyle w:val="31"/>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1、按规定统一收缴、保存评标现场相关人员通讯工具。</w:t>
      </w:r>
    </w:p>
    <w:p>
      <w:pPr>
        <w:pStyle w:val="31"/>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2、介绍评审现场的人员情况，宣布评审工作纪律，告知评审人员应当回避情形；组织推选评标委员会组长。</w:t>
      </w:r>
    </w:p>
    <w:p>
      <w:pPr>
        <w:pStyle w:val="31"/>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3、宣读提交投标文件的供应商名单，组织评标委员会各位成员签订《政府采购评审人员廉洁自律承诺书》。</w:t>
      </w:r>
    </w:p>
    <w:p>
      <w:pPr>
        <w:pStyle w:val="31"/>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4、采购人可以在评标前说明项目背景和采购需求，说明内容不得含有歧视性、倾向性意见，不得超出招标文件所述范围。说明应当提交书面材料，并随采购文件一并存档。</w:t>
      </w:r>
    </w:p>
    <w:p>
      <w:pPr>
        <w:pStyle w:val="31"/>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6、采购人代表或由采购人委托的评标委员会对投标人资格文件进行审查并</w:t>
      </w:r>
      <w:r>
        <w:rPr>
          <w:rFonts w:hint="eastAsia" w:ascii="仿宋" w:hAnsi="仿宋" w:eastAsia="仿宋"/>
          <w:sz w:val="28"/>
          <w:szCs w:val="28"/>
        </w:rPr>
        <w:t>以开标当日为准</w:t>
      </w:r>
      <w:r>
        <w:rPr>
          <w:rFonts w:hint="eastAsia" w:ascii="仿宋" w:hAnsi="仿宋" w:eastAsia="仿宋"/>
          <w:bCs/>
          <w:sz w:val="28"/>
          <w:szCs w:val="28"/>
        </w:rPr>
        <w:t>对投标人“信用中国”网站（www.creditchina.gov.cn）、中国政府采购网（www.ccgp.gov.cn）信用记录情况进行核实，资格不符合的，应组织相关投标人代表进行陈述、澄清或申辩。</w:t>
      </w:r>
    </w:p>
    <w:p>
      <w:pPr>
        <w:pStyle w:val="31"/>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8、做好评审现场相关记录，协助评标委员会组长做好评审报告起草、有关内容电脑文字录入等工作，并要求评标委员会各成员签字确认。</w:t>
      </w:r>
    </w:p>
    <w:p>
      <w:pPr>
        <w:pStyle w:val="31"/>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9、评审结束后，招标方应对评标委员会各成员的专业水平、职业道德、遵纪守法等情况进行评价；同时按规定向评审专家发放评审费，并交还评审人员及其他现场相关人员的通讯工具。</w:t>
      </w:r>
    </w:p>
    <w:p>
      <w:pPr>
        <w:pStyle w:val="31"/>
        <w:snapToGrid w:val="0"/>
        <w:spacing w:before="120" w:after="120" w:line="460" w:lineRule="exact"/>
        <w:ind w:firstLine="562" w:firstLineChars="200"/>
        <w:rPr>
          <w:rFonts w:hint="eastAsia" w:ascii="仿宋" w:hAnsi="仿宋" w:eastAsia="仿宋"/>
          <w:b/>
          <w:sz w:val="28"/>
          <w:szCs w:val="28"/>
        </w:rPr>
      </w:pPr>
      <w:r>
        <w:rPr>
          <w:rFonts w:hint="eastAsia" w:ascii="仿宋" w:hAnsi="仿宋" w:eastAsia="仿宋"/>
          <w:b/>
          <w:sz w:val="28"/>
          <w:szCs w:val="28"/>
        </w:rPr>
        <w:t>（三）评审程序</w:t>
      </w:r>
    </w:p>
    <w:p>
      <w:pPr>
        <w:pStyle w:val="31"/>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1、在评审专家中推选评标委员会组长。</w:t>
      </w:r>
    </w:p>
    <w:p>
      <w:pPr>
        <w:pStyle w:val="31"/>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3、评审人员对各投标人投标文件的有效性、符合性、完整性和响应程度进行审查，确定是否对招标文件作出实质性响应。</w:t>
      </w:r>
    </w:p>
    <w:p>
      <w:pPr>
        <w:pStyle w:val="31"/>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4、评审人员按招标文件规定的评审方法和评审标准，依法独立对投标人投标文件进行评估、比较，并给予评价或打分，不受任何单位和个人的干预。</w:t>
      </w:r>
    </w:p>
    <w:p>
      <w:pPr>
        <w:pStyle w:val="31"/>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pStyle w:val="31"/>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 xml:space="preserve">7、评标委员会根据评审汇总情况和招标文件规定确定中标候选供应商排序名单。 </w:t>
      </w:r>
    </w:p>
    <w:p>
      <w:pPr>
        <w:pStyle w:val="31"/>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8、起草评审报告，所有评审人员须在评审报告上签字确认。</w:t>
      </w:r>
    </w:p>
    <w:p>
      <w:pPr>
        <w:pStyle w:val="31"/>
        <w:snapToGrid w:val="0"/>
        <w:spacing w:before="240" w:beforeLines="100" w:after="240" w:afterLines="100" w:line="360" w:lineRule="auto"/>
        <w:jc w:val="center"/>
        <w:rPr>
          <w:rFonts w:hint="eastAsia" w:ascii="仿宋" w:hAnsi="仿宋" w:eastAsia="仿宋"/>
          <w:b/>
          <w:sz w:val="30"/>
          <w:szCs w:val="30"/>
        </w:rPr>
      </w:pPr>
      <w:r>
        <w:rPr>
          <w:rFonts w:hint="eastAsia" w:ascii="仿宋" w:hAnsi="仿宋" w:eastAsia="仿宋"/>
          <w:b/>
          <w:sz w:val="30"/>
          <w:szCs w:val="30"/>
        </w:rPr>
        <w:t>四、评审原则</w:t>
      </w:r>
    </w:p>
    <w:p>
      <w:pPr>
        <w:pStyle w:val="31"/>
        <w:snapToGrid w:val="0"/>
        <w:spacing w:before="120" w:after="120" w:line="460" w:lineRule="exact"/>
        <w:ind w:firstLine="560" w:firstLineChars="200"/>
        <w:rPr>
          <w:rFonts w:hint="eastAsia" w:ascii="仿宋" w:hAnsi="仿宋" w:eastAsia="仿宋"/>
          <w:sz w:val="28"/>
          <w:szCs w:val="28"/>
        </w:rPr>
      </w:pPr>
      <w:r>
        <w:rPr>
          <w:rFonts w:hint="eastAsia" w:ascii="仿宋" w:hAnsi="仿宋" w:eastAsia="仿宋"/>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1"/>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1"/>
        <w:snapToGrid w:val="0"/>
        <w:spacing w:before="120" w:after="120" w:line="460" w:lineRule="exact"/>
        <w:ind w:firstLine="551" w:firstLineChars="196"/>
        <w:rPr>
          <w:rFonts w:hint="eastAsia" w:ascii="仿宋" w:hAnsi="仿宋" w:eastAsia="仿宋"/>
          <w:b/>
          <w:bCs/>
          <w:sz w:val="28"/>
          <w:szCs w:val="28"/>
        </w:rPr>
      </w:pPr>
      <w:r>
        <w:rPr>
          <w:rFonts w:hint="eastAsia" w:ascii="仿宋" w:hAnsi="仿宋" w:eastAsia="仿宋"/>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napToGrid w:val="0"/>
        <w:spacing w:before="120" w:after="120" w:line="460" w:lineRule="exact"/>
        <w:ind w:firstLine="551" w:firstLineChars="196"/>
        <w:rPr>
          <w:rFonts w:hint="eastAsia" w:ascii="仿宋" w:hAnsi="仿宋" w:eastAsia="仿宋"/>
          <w:b/>
          <w:bCs/>
          <w:sz w:val="28"/>
          <w:szCs w:val="28"/>
        </w:rPr>
      </w:pPr>
      <w:r>
        <w:rPr>
          <w:rFonts w:hint="eastAsia" w:ascii="仿宋" w:hAnsi="仿宋" w:eastAsia="仿宋"/>
          <w:b/>
          <w:bCs/>
          <w:sz w:val="28"/>
          <w:szCs w:val="28"/>
        </w:rPr>
        <w:t>非单一产品采购项目，采购人应当根据采购项目技术构成、产品价格比重等合理确定核心产品，并在招标文件中载明。多家投标人提供的核心产品品牌相同的，按前款规定处理。</w:t>
      </w:r>
    </w:p>
    <w:p>
      <w:pPr>
        <w:pStyle w:val="31"/>
        <w:snapToGrid w:val="0"/>
        <w:spacing w:before="240" w:beforeLines="100" w:after="240" w:afterLines="100" w:line="360" w:lineRule="auto"/>
        <w:jc w:val="center"/>
        <w:rPr>
          <w:rFonts w:hint="eastAsia" w:ascii="仿宋" w:hAnsi="仿宋" w:eastAsia="仿宋"/>
          <w:b/>
          <w:sz w:val="30"/>
          <w:szCs w:val="30"/>
        </w:rPr>
      </w:pPr>
      <w:r>
        <w:rPr>
          <w:rFonts w:hint="eastAsia" w:ascii="仿宋" w:hAnsi="仿宋" w:eastAsia="仿宋"/>
          <w:b/>
          <w:sz w:val="30"/>
          <w:szCs w:val="30"/>
        </w:rPr>
        <w:t>五、确定中标供应商的原则</w:t>
      </w:r>
    </w:p>
    <w:p>
      <w:pPr>
        <w:pStyle w:val="31"/>
        <w:snapToGrid w:val="0"/>
        <w:spacing w:before="120" w:after="120" w:line="460" w:lineRule="exact"/>
        <w:ind w:firstLine="560" w:firstLineChars="200"/>
        <w:rPr>
          <w:rFonts w:hint="eastAsia" w:ascii="仿宋" w:hAnsi="仿宋" w:eastAsia="仿宋"/>
          <w:sz w:val="28"/>
          <w:szCs w:val="28"/>
        </w:rPr>
      </w:pPr>
      <w:r>
        <w:rPr>
          <w:rFonts w:hint="eastAsia" w:ascii="仿宋" w:hAnsi="仿宋" w:eastAsia="仿宋"/>
          <w:sz w:val="28"/>
          <w:szCs w:val="28"/>
        </w:rPr>
        <w:t xml:space="preserve"> 1、项目由评标委员会根据第三章《评标办法与评分标准》规定提出中标候选人排序。</w:t>
      </w:r>
    </w:p>
    <w:p>
      <w:pPr>
        <w:pStyle w:val="31"/>
        <w:snapToGrid w:val="0"/>
        <w:spacing w:before="120" w:after="120" w:line="460" w:lineRule="exact"/>
        <w:ind w:firstLine="560" w:firstLineChars="200"/>
        <w:rPr>
          <w:rFonts w:hint="eastAsia" w:ascii="仿宋" w:hAnsi="仿宋" w:eastAsia="仿宋"/>
          <w:sz w:val="28"/>
          <w:szCs w:val="28"/>
        </w:rPr>
      </w:pPr>
      <w:r>
        <w:rPr>
          <w:rFonts w:hint="eastAsia" w:ascii="仿宋" w:hAnsi="仿宋" w:eastAsia="仿宋"/>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31"/>
        <w:snapToGrid w:val="0"/>
        <w:spacing w:before="120" w:after="120" w:line="460" w:lineRule="exact"/>
        <w:ind w:firstLine="560" w:firstLineChars="200"/>
        <w:rPr>
          <w:rFonts w:hint="eastAsia" w:ascii="仿宋" w:hAnsi="仿宋" w:eastAsia="仿宋"/>
          <w:sz w:val="28"/>
          <w:szCs w:val="28"/>
        </w:rPr>
      </w:pPr>
      <w:r>
        <w:rPr>
          <w:rFonts w:hint="eastAsia" w:ascii="仿宋" w:hAnsi="仿宋" w:eastAsia="仿宋"/>
          <w:sz w:val="28"/>
          <w:szCs w:val="28"/>
        </w:rPr>
        <w:t xml:space="preserve"> 3、采购结果经采购人确认后，招标方将于2个工作日内在浙江省政府采购网上发布中标公告，并向中标方签发书面《中标通知书》，服务台根据报名时预留地址寄送</w:t>
      </w:r>
      <w:r>
        <w:rPr>
          <w:rFonts w:hint="eastAsia" w:ascii="仿宋" w:hAnsi="仿宋" w:eastAsia="仿宋" w:cs="Arial"/>
          <w:sz w:val="28"/>
          <w:szCs w:val="28"/>
        </w:rPr>
        <w:t>中标通知书。</w:t>
      </w:r>
    </w:p>
    <w:p>
      <w:pPr>
        <w:pStyle w:val="31"/>
        <w:snapToGrid w:val="0"/>
        <w:spacing w:before="240" w:beforeLines="100" w:after="240" w:afterLines="100" w:line="360" w:lineRule="auto"/>
        <w:jc w:val="center"/>
        <w:rPr>
          <w:rFonts w:hint="eastAsia" w:ascii="仿宋" w:hAnsi="仿宋" w:eastAsia="仿宋"/>
          <w:b/>
          <w:sz w:val="30"/>
          <w:szCs w:val="30"/>
        </w:rPr>
      </w:pPr>
      <w:r>
        <w:rPr>
          <w:rFonts w:hint="eastAsia" w:ascii="仿宋" w:hAnsi="仿宋" w:eastAsia="仿宋"/>
          <w:b/>
          <w:sz w:val="30"/>
          <w:szCs w:val="30"/>
        </w:rPr>
        <w:t>六、合同授予</w:t>
      </w:r>
    </w:p>
    <w:p>
      <w:pPr>
        <w:snapToGrid w:val="0"/>
        <w:spacing w:line="460" w:lineRule="exact"/>
        <w:ind w:firstLine="551" w:firstLineChars="196"/>
        <w:rPr>
          <w:rFonts w:hint="eastAsia" w:ascii="仿宋" w:hAnsi="仿宋" w:eastAsia="仿宋"/>
          <w:b/>
          <w:bCs/>
          <w:sz w:val="28"/>
          <w:szCs w:val="28"/>
        </w:rPr>
      </w:pPr>
      <w:r>
        <w:rPr>
          <w:rFonts w:hint="eastAsia" w:ascii="仿宋" w:hAnsi="仿宋" w:eastAsia="仿宋"/>
          <w:b/>
          <w:bCs/>
          <w:sz w:val="28"/>
          <w:szCs w:val="28"/>
        </w:rPr>
        <w:t>（一）签订合同</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1、采购人与中标人应当在《中标通知书》发出之日起30日内签订政府采购合同，招标方作为合同签订的鉴证方。</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2、中标人拖延、拒签合同的,将被扣罚投标保证金并取消中标资格。</w:t>
      </w:r>
    </w:p>
    <w:p>
      <w:pPr>
        <w:pStyle w:val="31"/>
        <w:snapToGrid w:val="0"/>
        <w:spacing w:before="120" w:after="120" w:line="460" w:lineRule="exact"/>
        <w:ind w:firstLine="551" w:firstLineChars="196"/>
        <w:rPr>
          <w:rFonts w:hint="eastAsia" w:ascii="仿宋" w:hAnsi="仿宋" w:eastAsia="仿宋"/>
          <w:b/>
          <w:sz w:val="28"/>
          <w:szCs w:val="28"/>
        </w:rPr>
      </w:pPr>
      <w:r>
        <w:rPr>
          <w:rFonts w:hint="eastAsia" w:ascii="仿宋" w:hAnsi="仿宋" w:eastAsia="仿宋"/>
          <w:b/>
          <w:sz w:val="28"/>
          <w:szCs w:val="28"/>
        </w:rPr>
        <w:t>（二）履约保证金</w:t>
      </w:r>
    </w:p>
    <w:p>
      <w:pPr>
        <w:snapToGrid w:val="0"/>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pPr>
        <w:pStyle w:val="31"/>
        <w:snapToGrid w:val="0"/>
        <w:spacing w:before="120" w:after="120" w:line="460" w:lineRule="exact"/>
        <w:ind w:firstLine="554" w:firstLineChars="198"/>
        <w:rPr>
          <w:rFonts w:hint="eastAsia" w:ascii="仿宋" w:hAnsi="仿宋" w:eastAsia="仿宋"/>
          <w:sz w:val="28"/>
          <w:szCs w:val="28"/>
        </w:rPr>
      </w:pPr>
      <w:r>
        <w:rPr>
          <w:rFonts w:hint="eastAsia" w:ascii="仿宋" w:hAnsi="仿宋" w:eastAsia="仿宋"/>
          <w:sz w:val="28"/>
          <w:szCs w:val="28"/>
        </w:rPr>
        <w:t>2、按合同约定办理履约保证金退还手续。</w:t>
      </w:r>
    </w:p>
    <w:p>
      <w:pPr>
        <w:pStyle w:val="31"/>
        <w:snapToGrid w:val="0"/>
        <w:spacing w:before="240" w:beforeLines="100" w:after="240" w:afterLines="100" w:line="360" w:lineRule="auto"/>
        <w:jc w:val="center"/>
        <w:rPr>
          <w:rFonts w:hint="eastAsia" w:ascii="仿宋" w:hAnsi="仿宋" w:eastAsia="仿宋"/>
          <w:b/>
          <w:sz w:val="30"/>
          <w:szCs w:val="30"/>
        </w:rPr>
      </w:pPr>
      <w:r>
        <w:rPr>
          <w:rFonts w:hint="eastAsia" w:ascii="仿宋" w:hAnsi="仿宋" w:eastAsia="仿宋"/>
          <w:b/>
          <w:sz w:val="30"/>
          <w:szCs w:val="30"/>
        </w:rPr>
        <w:t>七、货款的结算</w:t>
      </w:r>
    </w:p>
    <w:p>
      <w:pPr>
        <w:spacing w:line="460" w:lineRule="exact"/>
        <w:ind w:firstLine="537" w:firstLineChars="192"/>
        <w:rPr>
          <w:rFonts w:hint="eastAsia" w:ascii="仿宋" w:hAnsi="仿宋" w:eastAsia="仿宋"/>
          <w:b/>
          <w:sz w:val="28"/>
          <w:szCs w:val="28"/>
        </w:rPr>
      </w:pPr>
      <w:r>
        <w:rPr>
          <w:rFonts w:hint="eastAsia" w:ascii="仿宋" w:hAnsi="仿宋" w:eastAsia="仿宋"/>
          <w:sz w:val="28"/>
          <w:szCs w:val="28"/>
        </w:rPr>
        <w:t>货款由采购人按招标文件规定的付款方式自行支付。若资金在采购人处的，由采购人直接支付；若资金在核算中心的，由采购人向核算中心发起支付令，由核算中心把货款打入中标商帐户。</w:t>
      </w:r>
    </w:p>
    <w:p>
      <w:pPr>
        <w:pStyle w:val="31"/>
        <w:snapToGrid w:val="0"/>
        <w:spacing w:before="120" w:after="120" w:line="240" w:lineRule="auto"/>
        <w:ind w:firstLine="600" w:firstLineChars="200"/>
        <w:rPr>
          <w:rFonts w:hint="eastAsia" w:ascii="仿宋_GB2312" w:hAnsi="仿宋" w:eastAsia="仿宋_GB2312"/>
          <w:color w:val="000000"/>
          <w:sz w:val="30"/>
          <w:szCs w:val="30"/>
          <w:lang w:val="en-US"/>
        </w:rPr>
      </w:pPr>
    </w:p>
    <w:p>
      <w:pPr>
        <w:pStyle w:val="31"/>
        <w:spacing w:before="120" w:after="120" w:line="360" w:lineRule="auto"/>
        <w:jc w:val="center"/>
        <w:outlineLvl w:val="0"/>
        <w:rPr>
          <w:rFonts w:hint="eastAsia" w:hAnsi="宋体"/>
          <w:b/>
          <w:color w:val="000000"/>
          <w:sz w:val="36"/>
          <w:szCs w:val="36"/>
          <w:lang w:eastAsia="zh-CN"/>
        </w:rPr>
      </w:pPr>
      <w:r>
        <w:rPr>
          <w:rFonts w:hAnsi="宋体"/>
          <w:b/>
          <w:color w:val="000000"/>
          <w:sz w:val="36"/>
          <w:szCs w:val="36"/>
        </w:rPr>
        <w:br w:type="page"/>
      </w:r>
      <w:bookmarkStart w:id="29" w:name="_Toc496796637"/>
      <w:r>
        <w:rPr>
          <w:rFonts w:hint="eastAsia" w:hAnsi="宋体"/>
          <w:b/>
          <w:color w:val="000000"/>
          <w:sz w:val="36"/>
          <w:szCs w:val="36"/>
        </w:rPr>
        <w:t>第三章  评标办法及评分标准</w:t>
      </w:r>
      <w:bookmarkEnd w:id="29"/>
    </w:p>
    <w:p>
      <w:pPr>
        <w:spacing w:before="120" w:beforeLines="50" w:after="120" w:afterLines="50" w:line="460" w:lineRule="exact"/>
        <w:ind w:firstLine="420"/>
        <w:rPr>
          <w:rFonts w:ascii="仿宋" w:hAnsi="仿宋" w:eastAsia="仿宋"/>
          <w:color w:val="000000"/>
          <w:sz w:val="30"/>
          <w:szCs w:val="30"/>
        </w:rPr>
      </w:pPr>
      <w:r>
        <w:rPr>
          <w:rFonts w:hint="eastAsia" w:ascii="仿宋" w:hAnsi="仿宋" w:eastAsia="仿宋"/>
          <w:color w:val="000000"/>
          <w:sz w:val="30"/>
          <w:szCs w:val="30"/>
        </w:rP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color w:val="000000"/>
          <w:sz w:val="30"/>
          <w:szCs w:val="30"/>
        </w:rPr>
      </w:pPr>
      <w:r>
        <w:rPr>
          <w:rFonts w:hint="eastAsia" w:ascii="仿宋" w:hAnsi="仿宋" w:eastAsia="仿宋"/>
          <w:b/>
          <w:color w:val="000000"/>
          <w:sz w:val="30"/>
          <w:szCs w:val="30"/>
        </w:rPr>
        <w:t>一、总则</w:t>
      </w:r>
    </w:p>
    <w:p>
      <w:pPr>
        <w:spacing w:before="120" w:beforeLines="50" w:after="120" w:afterLines="50" w:line="460" w:lineRule="exact"/>
        <w:ind w:firstLine="600" w:firstLineChars="200"/>
        <w:rPr>
          <w:rFonts w:ascii="仿宋" w:hAnsi="仿宋" w:eastAsia="仿宋"/>
          <w:bCs/>
          <w:color w:val="000000"/>
          <w:sz w:val="30"/>
          <w:szCs w:val="30"/>
        </w:rPr>
      </w:pPr>
      <w:r>
        <w:rPr>
          <w:rFonts w:hint="eastAsia" w:ascii="仿宋" w:hAnsi="仿宋" w:eastAsia="仿宋"/>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color w:val="000000"/>
          <w:sz w:val="30"/>
          <w:szCs w:val="30"/>
        </w:rPr>
        <w:t>评分过程中采用四舍五入法，并保留小数2位。</w:t>
      </w:r>
    </w:p>
    <w:p>
      <w:pPr>
        <w:spacing w:before="120" w:beforeLines="50" w:after="120" w:afterLines="50" w:line="460" w:lineRule="exact"/>
        <w:ind w:firstLine="590" w:firstLineChars="196"/>
        <w:rPr>
          <w:rFonts w:ascii="仿宋" w:hAnsi="仿宋" w:eastAsia="仿宋"/>
          <w:b/>
          <w:bCs/>
          <w:color w:val="000000"/>
          <w:sz w:val="30"/>
          <w:szCs w:val="30"/>
        </w:rPr>
      </w:pPr>
      <w:r>
        <w:rPr>
          <w:rFonts w:hint="eastAsia" w:ascii="仿宋" w:hAnsi="仿宋" w:eastAsia="仿宋"/>
          <w:b/>
          <w:bCs/>
          <w:color w:val="000000"/>
          <w:sz w:val="30"/>
          <w:szCs w:val="30"/>
        </w:rPr>
        <w:t>二、分值的计算</w:t>
      </w:r>
    </w:p>
    <w:p>
      <w:pPr>
        <w:spacing w:before="120" w:beforeLines="50" w:after="120" w:afterLines="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color w:val="000000"/>
          <w:sz w:val="30"/>
          <w:szCs w:val="30"/>
        </w:rPr>
      </w:pPr>
      <w:r>
        <w:rPr>
          <w:rFonts w:hint="eastAsia" w:ascii="仿宋" w:hAnsi="仿宋" w:eastAsia="仿宋"/>
          <w:color w:val="000000"/>
          <w:sz w:val="30"/>
          <w:szCs w:val="30"/>
        </w:rP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color w:val="000000"/>
          <w:sz w:val="30"/>
          <w:szCs w:val="30"/>
        </w:rPr>
      </w:pPr>
      <w:r>
        <w:rPr>
          <w:rFonts w:hint="eastAsia" w:ascii="仿宋" w:hAnsi="仿宋" w:eastAsia="仿宋"/>
          <w:color w:val="000000"/>
          <w:sz w:val="30"/>
          <w:szCs w:val="30"/>
        </w:rPr>
        <w:t>投标人评标</w:t>
      </w:r>
      <w:r>
        <w:rPr>
          <w:rFonts w:hint="eastAsia" w:ascii="仿宋" w:hAnsi="仿宋" w:eastAsia="仿宋"/>
          <w:bCs/>
          <w:color w:val="000000"/>
          <w:sz w:val="30"/>
          <w:szCs w:val="30"/>
        </w:rPr>
        <w:t>综合得分=价格分+(技术分+资信商务及其他分)</w:t>
      </w:r>
    </w:p>
    <w:p>
      <w:pPr>
        <w:spacing w:before="120" w:beforeLines="50" w:after="120" w:afterLines="50" w:line="460" w:lineRule="exact"/>
        <w:ind w:firstLine="600" w:firstLineChars="200"/>
        <w:rPr>
          <w:rFonts w:ascii="仿宋" w:hAnsi="仿宋" w:eastAsia="仿宋_GB2312"/>
          <w:bCs/>
          <w:color w:val="000000"/>
          <w:sz w:val="30"/>
          <w:szCs w:val="30"/>
        </w:rPr>
      </w:pPr>
    </w:p>
    <w:p>
      <w:pPr>
        <w:spacing w:before="120" w:beforeLines="50" w:after="120" w:afterLines="50" w:line="460" w:lineRule="exact"/>
        <w:ind w:firstLine="600" w:firstLineChars="200"/>
        <w:rPr>
          <w:rFonts w:ascii="仿宋" w:hAnsi="仿宋" w:eastAsia="仿宋_GB2312"/>
          <w:bCs/>
          <w:color w:val="000000"/>
          <w:sz w:val="30"/>
          <w:szCs w:val="30"/>
        </w:rPr>
      </w:pPr>
    </w:p>
    <w:p>
      <w:pPr>
        <w:spacing w:before="120" w:beforeLines="50" w:after="120" w:afterLines="50" w:line="320" w:lineRule="exact"/>
        <w:ind w:firstLine="600" w:firstLineChars="200"/>
        <w:rPr>
          <w:rFonts w:ascii="仿宋" w:hAnsi="仿宋" w:eastAsia="仿宋_GB2312"/>
          <w:b/>
          <w:color w:val="000000"/>
          <w:sz w:val="30"/>
          <w:szCs w:val="30"/>
        </w:rPr>
      </w:pPr>
      <w:r>
        <w:rPr>
          <w:rFonts w:ascii="仿宋" w:hAnsi="仿宋" w:eastAsia="仿宋_GB2312"/>
          <w:bCs/>
          <w:color w:val="000000"/>
          <w:sz w:val="30"/>
          <w:szCs w:val="30"/>
        </w:rPr>
        <w:br w:type="page"/>
      </w:r>
      <w:r>
        <w:rPr>
          <w:rFonts w:hint="eastAsia" w:ascii="仿宋" w:hAnsi="仿宋" w:eastAsia="仿宋_GB2312"/>
          <w:b/>
          <w:color w:val="000000"/>
          <w:sz w:val="32"/>
          <w:szCs w:val="32"/>
        </w:rPr>
        <w:t>三、评标内容及标</w:t>
      </w:r>
      <w:r>
        <w:rPr>
          <w:rFonts w:hint="eastAsia" w:ascii="仿宋" w:hAnsi="仿宋" w:eastAsia="仿宋_GB2312"/>
          <w:b/>
          <w:color w:val="000000"/>
          <w:sz w:val="30"/>
          <w:szCs w:val="30"/>
        </w:rPr>
        <w:t>准</w:t>
      </w:r>
      <w:bookmarkStart w:id="30" w:name="评分标准"/>
      <w:bookmarkEnd w:id="30"/>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5998"/>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99"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评分项目类型</w:t>
            </w:r>
          </w:p>
        </w:tc>
        <w:tc>
          <w:tcPr>
            <w:tcW w:w="5998"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评分项目内容</w:t>
            </w:r>
          </w:p>
        </w:tc>
        <w:tc>
          <w:tcPr>
            <w:tcW w:w="1999"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99"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报价</w:t>
            </w:r>
          </w:p>
        </w:tc>
        <w:tc>
          <w:tcPr>
            <w:tcW w:w="5998"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满足招标文件要求且投标报价最低的投标报价为评标基准价，其价格分为满分。其他投标人的价格分统一按照下列公式计算：投标报价得分=（评标基准价／投标报价）*10</w:t>
            </w:r>
          </w:p>
        </w:tc>
        <w:tc>
          <w:tcPr>
            <w:tcW w:w="1999"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99"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技术</w:t>
            </w:r>
          </w:p>
        </w:tc>
        <w:tc>
          <w:tcPr>
            <w:tcW w:w="5998"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功能需求：对项目需求的理解，要求投标方提供需求规格说明书。</w:t>
            </w:r>
          </w:p>
        </w:tc>
        <w:tc>
          <w:tcPr>
            <w:tcW w:w="1999"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99"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技术</w:t>
            </w:r>
          </w:p>
        </w:tc>
        <w:tc>
          <w:tcPr>
            <w:tcW w:w="5998"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非功能需求：软件质量的稳健性、安全性、可操作性、可扩充性、可维护性、可移植性等。软件所运行的环境：从功能上来支撑软件运行所需要的条件。</w:t>
            </w:r>
          </w:p>
        </w:tc>
        <w:tc>
          <w:tcPr>
            <w:tcW w:w="1999"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99"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技术</w:t>
            </w:r>
          </w:p>
        </w:tc>
        <w:tc>
          <w:tcPr>
            <w:tcW w:w="5998"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功能点及架构：软件整体架构与功能点的可行性、合理性、规范性，与用户现有系统的兼容性，包括总体设计、接口设计、系统数据结构设计、数据库设计及模块设计等</w:t>
            </w:r>
          </w:p>
        </w:tc>
        <w:tc>
          <w:tcPr>
            <w:tcW w:w="1999"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99"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技术</w:t>
            </w:r>
          </w:p>
        </w:tc>
        <w:tc>
          <w:tcPr>
            <w:tcW w:w="5998"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测试方案、进度控制计划</w:t>
            </w:r>
          </w:p>
        </w:tc>
        <w:tc>
          <w:tcPr>
            <w:tcW w:w="1999"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99"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技术</w:t>
            </w:r>
          </w:p>
        </w:tc>
        <w:tc>
          <w:tcPr>
            <w:tcW w:w="5998"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软件开发工程量计算(技术文件中提供不含价格的工程量计算清单，要求到人*天，格式自定)</w:t>
            </w:r>
          </w:p>
        </w:tc>
        <w:tc>
          <w:tcPr>
            <w:tcW w:w="1999"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99"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技术</w:t>
            </w:r>
          </w:p>
        </w:tc>
        <w:tc>
          <w:tcPr>
            <w:tcW w:w="5998"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项目组人员个人、团队开发能力情况（资历及业绩）</w:t>
            </w:r>
          </w:p>
        </w:tc>
        <w:tc>
          <w:tcPr>
            <w:tcW w:w="1999"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99"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技术</w:t>
            </w:r>
          </w:p>
        </w:tc>
        <w:tc>
          <w:tcPr>
            <w:tcW w:w="5998"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FF0000"/>
                <w:sz w:val="28"/>
                <w:szCs w:val="32"/>
              </w:rPr>
            </w:pPr>
            <w:r>
              <w:rPr>
                <w:rFonts w:hint="eastAsia" w:ascii="仿宋" w:hAnsi="仿宋" w:eastAsia="仿宋"/>
                <w:color w:val="000000"/>
                <w:sz w:val="28"/>
                <w:szCs w:val="32"/>
              </w:rPr>
              <w:t>系统方案演示（详见招标需求）</w:t>
            </w:r>
          </w:p>
        </w:tc>
        <w:tc>
          <w:tcPr>
            <w:tcW w:w="1999"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1</w:t>
            </w:r>
            <w:r>
              <w:rPr>
                <w:rFonts w:ascii="仿宋" w:hAnsi="仿宋" w:eastAsia="仿宋"/>
                <w:color w:val="000000"/>
                <w:sz w:val="28"/>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99"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技术</w:t>
            </w:r>
          </w:p>
        </w:tc>
        <w:tc>
          <w:tcPr>
            <w:tcW w:w="5998"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对接及数据迁移方案</w:t>
            </w:r>
          </w:p>
        </w:tc>
        <w:tc>
          <w:tcPr>
            <w:tcW w:w="1999"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99"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商务资信</w:t>
            </w:r>
          </w:p>
        </w:tc>
        <w:tc>
          <w:tcPr>
            <w:tcW w:w="5998"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项目维护计划（驻点人员安排，定期巡检等情况）的有效性等</w:t>
            </w:r>
          </w:p>
        </w:tc>
        <w:tc>
          <w:tcPr>
            <w:tcW w:w="1999"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99"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商务资信</w:t>
            </w:r>
          </w:p>
        </w:tc>
        <w:tc>
          <w:tcPr>
            <w:tcW w:w="5998"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售后服务的响应情况（对用户故障响应、处理等）</w:t>
            </w:r>
          </w:p>
        </w:tc>
        <w:tc>
          <w:tcPr>
            <w:tcW w:w="1999"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99"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商务资信</w:t>
            </w:r>
          </w:p>
        </w:tc>
        <w:tc>
          <w:tcPr>
            <w:tcW w:w="5998"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本地化服务</w:t>
            </w:r>
          </w:p>
        </w:tc>
        <w:tc>
          <w:tcPr>
            <w:tcW w:w="1999"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99"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商务资信</w:t>
            </w:r>
          </w:p>
        </w:tc>
        <w:tc>
          <w:tcPr>
            <w:tcW w:w="5998"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培训方案、计划的可行性及合理性</w:t>
            </w:r>
          </w:p>
        </w:tc>
        <w:tc>
          <w:tcPr>
            <w:tcW w:w="1999"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99"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商务资信</w:t>
            </w:r>
          </w:p>
        </w:tc>
        <w:tc>
          <w:tcPr>
            <w:tcW w:w="5998"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公司技术力量情况</w:t>
            </w:r>
          </w:p>
        </w:tc>
        <w:tc>
          <w:tcPr>
            <w:tcW w:w="1999"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99"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商务资信</w:t>
            </w:r>
          </w:p>
        </w:tc>
        <w:tc>
          <w:tcPr>
            <w:tcW w:w="5998"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投标书编制质量</w:t>
            </w:r>
          </w:p>
        </w:tc>
        <w:tc>
          <w:tcPr>
            <w:tcW w:w="1999"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40" w:lineRule="exact"/>
              <w:rPr>
                <w:rFonts w:ascii="仿宋" w:hAnsi="仿宋" w:eastAsia="仿宋"/>
                <w:color w:val="000000"/>
                <w:sz w:val="28"/>
                <w:szCs w:val="32"/>
              </w:rPr>
            </w:pPr>
            <w:r>
              <w:rPr>
                <w:rFonts w:hint="eastAsia" w:ascii="仿宋" w:hAnsi="仿宋" w:eastAsia="仿宋"/>
                <w:color w:val="000000"/>
                <w:sz w:val="28"/>
                <w:szCs w:val="32"/>
              </w:rPr>
              <w:t>2</w:t>
            </w:r>
          </w:p>
        </w:tc>
      </w:tr>
    </w:tbl>
    <w:p>
      <w:pPr>
        <w:spacing w:before="120" w:beforeLines="50" w:after="120" w:afterLines="50" w:line="340" w:lineRule="exact"/>
        <w:rPr>
          <w:rFonts w:ascii="仿宋_GB2312" w:hAnsi="宋体" w:eastAsia="仿宋_GB2312"/>
          <w:b/>
          <w:color w:val="000000"/>
          <w:sz w:val="32"/>
          <w:szCs w:val="32"/>
        </w:rPr>
      </w:pPr>
      <w:r>
        <w:rPr>
          <w:rFonts w:hint="eastAsia" w:ascii="仿宋_GB2312" w:hAnsi="宋体" w:eastAsia="仿宋_GB2312"/>
          <w:b/>
          <w:color w:val="000000"/>
          <w:sz w:val="32"/>
          <w:szCs w:val="32"/>
        </w:rPr>
        <w:t xml:space="preserve"> </w:t>
      </w:r>
    </w:p>
    <w:p>
      <w:pPr>
        <w:spacing w:after="240" w:afterLines="100" w:line="340" w:lineRule="exact"/>
        <w:jc w:val="center"/>
        <w:outlineLvl w:val="0"/>
        <w:rPr>
          <w:rFonts w:hAnsi="宋体"/>
          <w:b/>
          <w:color w:val="000000"/>
          <w:sz w:val="36"/>
          <w:szCs w:val="36"/>
        </w:rPr>
      </w:pPr>
      <w:r>
        <w:rPr>
          <w:rFonts w:hAnsi="宋体"/>
          <w:b/>
          <w:color w:val="000000"/>
          <w:sz w:val="36"/>
          <w:szCs w:val="36"/>
        </w:rPr>
        <w:br w:type="page"/>
      </w:r>
      <w:bookmarkStart w:id="31" w:name="_Toc496796638"/>
      <w:r>
        <w:rPr>
          <w:rFonts w:hint="eastAsia" w:hAnsi="宋体"/>
          <w:b/>
          <w:color w:val="000000"/>
          <w:sz w:val="36"/>
          <w:szCs w:val="36"/>
        </w:rPr>
        <w:t>第四章  招标需求</w:t>
      </w:r>
      <w:bookmarkEnd w:id="31"/>
    </w:p>
    <w:p>
      <w:pPr>
        <w:snapToGrid w:val="0"/>
        <w:spacing w:before="120" w:beforeLines="50" w:after="120" w:afterLines="50"/>
        <w:jc w:val="center"/>
        <w:rPr>
          <w:rFonts w:ascii="宋体" w:hAnsi="宋体" w:eastAsia="仿宋_GB2312"/>
          <w:b/>
          <w:color w:val="000000"/>
          <w:spacing w:val="40"/>
          <w:kern w:val="0"/>
          <w:sz w:val="36"/>
          <w:szCs w:val="36"/>
        </w:rPr>
      </w:pPr>
    </w:p>
    <w:p>
      <w:pPr>
        <w:snapToGrid w:val="0"/>
        <w:spacing w:before="120" w:beforeLines="50" w:after="120" w:afterLines="50"/>
        <w:rPr>
          <w:rFonts w:hint="eastAsia" w:ascii="仿宋" w:hAnsi="仿宋" w:eastAsia="仿宋"/>
          <w:b/>
          <w:spacing w:val="40"/>
          <w:kern w:val="0"/>
          <w:sz w:val="28"/>
          <w:szCs w:val="28"/>
        </w:rPr>
      </w:pPr>
      <w:r>
        <w:rPr>
          <w:rFonts w:hint="eastAsia" w:ascii="仿宋" w:hAnsi="仿宋" w:eastAsia="仿宋"/>
          <w:b/>
          <w:spacing w:val="40"/>
          <w:kern w:val="0"/>
          <w:sz w:val="28"/>
          <w:szCs w:val="28"/>
        </w:rPr>
        <w:t>特别说明：</w:t>
      </w:r>
    </w:p>
    <w:p>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1、根据浙财采监字[2007]2号文件规定：除采购文件明确的品牌外，欢迎其他能满足本项目技术需求且性能与所明确品牌相当的产品参加。</w:t>
      </w:r>
    </w:p>
    <w:p>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2、需求中不允许偏离的实质性要求和条件，以“▲”号标明，如投标人未响应的，将被视为无效。</w:t>
      </w:r>
    </w:p>
    <w:p>
      <w:pPr>
        <w:spacing w:line="360" w:lineRule="auto"/>
        <w:ind w:firstLine="562" w:firstLineChars="200"/>
        <w:rPr>
          <w:rFonts w:hint="eastAsia" w:ascii="仿宋" w:hAnsi="仿宋" w:eastAsia="仿宋_GB2312"/>
          <w:b/>
          <w:color w:val="000000"/>
          <w:sz w:val="30"/>
          <w:szCs w:val="30"/>
        </w:rPr>
      </w:pPr>
      <w:r>
        <w:rPr>
          <w:rFonts w:hint="eastAsia" w:ascii="仿宋" w:hAnsi="仿宋" w:eastAsia="仿宋"/>
          <w:b/>
          <w:sz w:val="28"/>
          <w:szCs w:val="28"/>
        </w:rPr>
        <w:t>3、核心产品在各标项内容中明确，如出现同品牌情况的，评标委员会根据评审原则第4条规定执行</w:t>
      </w:r>
      <w:r>
        <w:rPr>
          <w:rFonts w:hint="eastAsia" w:ascii="仿宋" w:hAnsi="仿宋" w:eastAsia="仿宋_GB2312"/>
          <w:b/>
          <w:color w:val="000000"/>
          <w:sz w:val="30"/>
          <w:szCs w:val="30"/>
        </w:rPr>
        <w:t>。</w:t>
      </w:r>
    </w:p>
    <w:p>
      <w:pPr>
        <w:spacing w:line="360" w:lineRule="auto"/>
        <w:ind w:firstLine="562" w:firstLineChars="200"/>
        <w:rPr>
          <w:rFonts w:ascii="仿宋" w:hAnsi="仿宋" w:eastAsia="仿宋"/>
          <w:b/>
          <w:sz w:val="28"/>
          <w:szCs w:val="28"/>
        </w:rPr>
      </w:pPr>
      <w:r>
        <w:rPr>
          <w:rFonts w:ascii="仿宋" w:hAnsi="仿宋" w:eastAsia="仿宋"/>
          <w:b/>
          <w:sz w:val="28"/>
          <w:szCs w:val="28"/>
        </w:rPr>
        <w:t>4</w:t>
      </w:r>
      <w:r>
        <w:rPr>
          <w:rFonts w:hint="eastAsia" w:ascii="仿宋" w:hAnsi="仿宋" w:eastAsia="仿宋"/>
          <w:b/>
          <w:sz w:val="28"/>
          <w:szCs w:val="28"/>
        </w:rPr>
        <w:t>、采购人拟采购的产品属于政府强制采购节能产品范围（详见财政部国家发展改革委关于</w:t>
      </w:r>
      <w:r>
        <w:rPr>
          <w:rFonts w:ascii="仿宋" w:hAnsi="仿宋" w:eastAsia="仿宋"/>
          <w:b/>
          <w:sz w:val="28"/>
          <w:szCs w:val="28"/>
        </w:rPr>
        <w:t>***</w:t>
      </w:r>
      <w:r>
        <w:rPr>
          <w:rFonts w:hint="eastAsia" w:ascii="仿宋" w:hAnsi="仿宋" w:eastAsia="仿宋"/>
          <w:b/>
          <w:sz w:val="28"/>
          <w:szCs w:val="28"/>
        </w:rPr>
        <w:t>节能产品政府采购清单的通知），但最新一期节能清单中无对应细化分类或节能清单中的产品无法满足工作需要的，采购人应当在详细需求中标明并说明理由，否则按照前附表第三点要求执行。</w:t>
      </w:r>
    </w:p>
    <w:p>
      <w:pPr>
        <w:spacing w:line="360" w:lineRule="auto"/>
        <w:ind w:firstLine="602" w:firstLineChars="200"/>
        <w:rPr>
          <w:rFonts w:ascii="仿宋" w:hAnsi="仿宋" w:eastAsia="仿宋_GB2312"/>
          <w:b/>
          <w:color w:val="000000"/>
          <w:sz w:val="30"/>
          <w:szCs w:val="30"/>
        </w:rPr>
      </w:pPr>
    </w:p>
    <w:p>
      <w:pPr>
        <w:rPr>
          <w:rFonts w:hint="eastAsia"/>
          <w:sz w:val="28"/>
          <w:szCs w:val="28"/>
        </w:rPr>
      </w:pPr>
      <w:r>
        <w:rPr>
          <w:rFonts w:hint="eastAsia" w:hAnsi="宋体"/>
          <w:b/>
          <w:color w:val="000000"/>
          <w:sz w:val="36"/>
          <w:szCs w:val="36"/>
        </w:rPr>
        <w:t xml:space="preserve">                                           </w:t>
      </w:r>
      <w:bookmarkStart w:id="32" w:name="技术需求"/>
      <w:bookmarkEnd w:id="32"/>
    </w:p>
    <w:p>
      <w:pPr>
        <w:spacing w:before="100" w:beforeAutospacing="1" w:after="100" w:afterAutospacing="1"/>
        <w:jc w:val="center"/>
        <w:rPr>
          <w:rFonts w:hint="eastAsia" w:ascii="仿宋" w:hAnsi="仿宋" w:eastAsia="仿宋"/>
          <w:b/>
          <w:color w:val="000000"/>
          <w:sz w:val="32"/>
          <w:szCs w:val="32"/>
        </w:rPr>
      </w:pPr>
      <w:bookmarkStart w:id="33" w:name="jsxq_xq_1"/>
      <w:bookmarkEnd w:id="33"/>
      <w:r>
        <w:rPr>
          <w:rFonts w:hint="eastAsia" w:ascii="仿宋" w:hAnsi="仿宋" w:eastAsia="仿宋"/>
          <w:b/>
          <w:color w:val="000000"/>
          <w:sz w:val="32"/>
          <w:szCs w:val="32"/>
        </w:rPr>
        <w:t>浙江刑侦信息专业应用系统二期建暨刑事治安案件</w:t>
      </w:r>
    </w:p>
    <w:p>
      <w:pPr>
        <w:spacing w:before="100" w:beforeAutospacing="1" w:after="100" w:afterAutospacing="1"/>
        <w:jc w:val="center"/>
        <w:rPr>
          <w:rFonts w:hint="eastAsia" w:ascii="仿宋" w:hAnsi="仿宋" w:eastAsia="仿宋"/>
          <w:color w:val="000000"/>
          <w:sz w:val="32"/>
          <w:szCs w:val="32"/>
        </w:rPr>
      </w:pPr>
      <w:r>
        <w:rPr>
          <w:rFonts w:hint="eastAsia" w:ascii="仿宋" w:hAnsi="仿宋" w:eastAsia="仿宋"/>
          <w:b/>
          <w:color w:val="000000"/>
          <w:sz w:val="32"/>
          <w:szCs w:val="32"/>
        </w:rPr>
        <w:t>预警研判工程建设项目采购需求</w:t>
      </w:r>
    </w:p>
    <w:p>
      <w:pPr>
        <w:pStyle w:val="2"/>
        <w:autoSpaceDE/>
        <w:autoSpaceDN/>
        <w:adjustRightInd/>
        <w:spacing w:before="100" w:beforeAutospacing="1" w:after="100" w:afterAutospacing="1" w:line="500" w:lineRule="exact"/>
        <w:jc w:val="both"/>
        <w:rPr>
          <w:rFonts w:hint="eastAsia" w:ascii="仿宋" w:hAnsi="仿宋" w:eastAsia="仿宋"/>
          <w:b w:val="0"/>
          <w:color w:val="000000"/>
          <w:sz w:val="28"/>
          <w:szCs w:val="28"/>
        </w:rPr>
      </w:pPr>
      <w:r>
        <w:rPr>
          <w:rFonts w:hint="eastAsia" w:ascii="仿宋" w:hAnsi="仿宋" w:eastAsia="仿宋"/>
          <w:b w:val="0"/>
          <w:color w:val="000000"/>
          <w:sz w:val="28"/>
          <w:szCs w:val="28"/>
        </w:rPr>
        <w:t>1项目背景与建设目标：</w:t>
      </w:r>
    </w:p>
    <w:p>
      <w:pPr>
        <w:pStyle w:val="3"/>
        <w:spacing w:before="100" w:beforeAutospacing="1" w:after="100" w:afterAutospacing="1" w:line="500" w:lineRule="exact"/>
        <w:rPr>
          <w:rFonts w:hint="eastAsia" w:ascii="仿宋" w:hAnsi="仿宋" w:eastAsia="仿宋"/>
          <w:b w:val="0"/>
          <w:color w:val="000000"/>
          <w:sz w:val="28"/>
          <w:szCs w:val="28"/>
        </w:rPr>
      </w:pPr>
      <w:r>
        <w:rPr>
          <w:rFonts w:hint="eastAsia" w:ascii="仿宋" w:hAnsi="仿宋" w:eastAsia="仿宋"/>
          <w:b w:val="0"/>
          <w:color w:val="000000"/>
          <w:sz w:val="28"/>
          <w:szCs w:val="28"/>
        </w:rPr>
        <w:t>1.1项目提出的背景和依据</w:t>
      </w:r>
    </w:p>
    <w:p>
      <w:pPr>
        <w:pStyle w:val="4"/>
        <w:spacing w:before="100" w:beforeAutospacing="1" w:after="100" w:afterAutospacing="1" w:line="500" w:lineRule="exact"/>
        <w:rPr>
          <w:rFonts w:hint="eastAsia" w:ascii="仿宋" w:hAnsi="仿宋" w:eastAsia="仿宋"/>
          <w:b w:val="0"/>
          <w:color w:val="000000"/>
          <w:sz w:val="28"/>
          <w:szCs w:val="28"/>
        </w:rPr>
      </w:pPr>
      <w:r>
        <w:rPr>
          <w:rFonts w:hint="eastAsia" w:ascii="仿宋" w:hAnsi="仿宋" w:eastAsia="仿宋"/>
          <w:b w:val="0"/>
          <w:color w:val="000000"/>
          <w:sz w:val="28"/>
          <w:szCs w:val="28"/>
        </w:rPr>
        <w:t>1.1.1项目背景</w:t>
      </w:r>
    </w:p>
    <w:p>
      <w:pPr>
        <w:spacing w:before="100" w:beforeAutospacing="1" w:after="100" w:afterAutospacing="1" w:line="500" w:lineRule="exact"/>
        <w:ind w:firstLine="560" w:firstLineChars="200"/>
        <w:rPr>
          <w:rFonts w:hint="eastAsia" w:ascii="仿宋" w:hAnsi="仿宋" w:eastAsia="仿宋" w:cs="宋体"/>
          <w:color w:val="000000"/>
          <w:sz w:val="28"/>
          <w:szCs w:val="28"/>
        </w:rPr>
      </w:pPr>
      <w:r>
        <w:rPr>
          <w:rFonts w:hint="eastAsia" w:ascii="仿宋" w:hAnsi="仿宋" w:eastAsia="仿宋" w:cs="宋体"/>
          <w:color w:val="000000"/>
          <w:sz w:val="28"/>
          <w:szCs w:val="28"/>
        </w:rPr>
        <w:t>全国刑侦信息专业应用系统是全国刑侦信息化的主干系统，目前全国刑侦信息专业应用系统（部级）、浙江省级系统已正式投入运行。刑侦信息专业应用系统充分发挥了公安信息化、社会信息化建设和应用成果，有效整合了针对案件侦办的各专项业务管理系统，打通了与部省之间、与其他应用系统之间的信息交流和共享通道，通过业务流与信息流的融合，实现了对侦查全过程的信息应用支撑，能够满足全警应用的需求，形成了有效服务实战的案件侦办工作平台。</w:t>
      </w:r>
    </w:p>
    <w:p>
      <w:pPr>
        <w:spacing w:before="100" w:beforeAutospacing="1" w:after="100" w:afterAutospacing="1" w:line="500" w:lineRule="exact"/>
        <w:ind w:firstLine="560" w:firstLineChars="200"/>
        <w:rPr>
          <w:rFonts w:hint="eastAsia" w:ascii="仿宋" w:hAnsi="仿宋" w:eastAsia="仿宋" w:cs="宋体"/>
          <w:color w:val="000000"/>
          <w:sz w:val="28"/>
          <w:szCs w:val="28"/>
        </w:rPr>
      </w:pPr>
      <w:r>
        <w:rPr>
          <w:rFonts w:ascii="仿宋" w:hAnsi="仿宋" w:eastAsia="仿宋" w:cs="宋体"/>
          <w:color w:val="000000"/>
          <w:sz w:val="28"/>
          <w:szCs w:val="28"/>
        </w:rPr>
        <w:t>刑专系统是全面提升公安机关打击犯罪能力水平的信息化支撑平台，是推进侦查方式转变创新、落实打击犯罪新机制的基础和支撑。通过刑专系统的建设，整合刑侦资源，构建刑侦部门的整体打击体系，主要解决了针对案件开展侦查的业务流与信息流的融合，</w:t>
      </w:r>
      <w:r>
        <w:rPr>
          <w:rFonts w:hint="eastAsia" w:ascii="仿宋" w:hAnsi="仿宋" w:eastAsia="仿宋" w:cs="宋体"/>
          <w:color w:val="000000"/>
          <w:sz w:val="28"/>
          <w:szCs w:val="28"/>
        </w:rPr>
        <w:t>但</w:t>
      </w:r>
      <w:r>
        <w:rPr>
          <w:rFonts w:ascii="仿宋" w:hAnsi="仿宋" w:eastAsia="仿宋" w:cs="宋体"/>
          <w:color w:val="000000"/>
          <w:sz w:val="28"/>
          <w:szCs w:val="28"/>
        </w:rPr>
        <w:t>尚未对从人到案侦查、从物到案侦查、线索获取及管理应用构建完整的应用体系</w:t>
      </w:r>
      <w:r>
        <w:rPr>
          <w:rFonts w:hint="eastAsia" w:ascii="仿宋" w:hAnsi="仿宋" w:eastAsia="仿宋" w:cs="宋体"/>
          <w:color w:val="000000"/>
          <w:sz w:val="28"/>
          <w:szCs w:val="28"/>
        </w:rPr>
        <w:t>。</w:t>
      </w:r>
    </w:p>
    <w:p>
      <w:pPr>
        <w:spacing w:before="100" w:beforeAutospacing="1" w:after="100" w:afterAutospacing="1" w:line="500" w:lineRule="exact"/>
        <w:ind w:firstLine="560" w:firstLineChars="200"/>
        <w:rPr>
          <w:rFonts w:hint="eastAsia" w:ascii="仿宋" w:hAnsi="仿宋" w:eastAsia="仿宋" w:cs="宋体"/>
          <w:color w:val="000000"/>
          <w:sz w:val="28"/>
          <w:szCs w:val="28"/>
        </w:rPr>
      </w:pPr>
      <w:r>
        <w:rPr>
          <w:rFonts w:hint="eastAsia" w:ascii="仿宋" w:hAnsi="仿宋" w:eastAsia="仿宋" w:cs="宋体"/>
          <w:color w:val="000000"/>
          <w:sz w:val="28"/>
          <w:szCs w:val="28"/>
        </w:rPr>
        <w:t>刑专系统与反诈平台是一个主干系统和子系统的关系，反诈平台的案件、人员、执法流转以及通用工具、基础数据、模型决策能力依赖刑专系统。由于反诈业务的特殊性，反诈平台旨在解决快速跨区域协作，资金、通讯紧急止付反制等特殊功能和能力需求。按照统一规划，刑专可为反诈子系统提供识别能力和实时决策能力，帮助反诈平台建立基于数据驱动的实时识别能力，反诈平台特有的银行与运营商对接渠道可以做到有效及时的止付和反制措施。而反诈平台沉淀的案件、人员等数据也会及时回流至刑专系统，并通过刑专系统上报至部刑专及部反诈。</w:t>
      </w:r>
    </w:p>
    <w:p>
      <w:pPr>
        <w:spacing w:before="100" w:beforeAutospacing="1" w:after="100" w:afterAutospacing="1" w:line="500" w:lineRule="exact"/>
        <w:ind w:firstLine="560" w:firstLineChars="200"/>
        <w:rPr>
          <w:rFonts w:hint="eastAsia" w:ascii="仿宋" w:hAnsi="仿宋" w:eastAsia="仿宋" w:cs="宋体"/>
          <w:color w:val="000000"/>
          <w:sz w:val="28"/>
          <w:szCs w:val="28"/>
        </w:rPr>
      </w:pPr>
      <w:r>
        <w:rPr>
          <w:rFonts w:ascii="仿宋" w:hAnsi="仿宋" w:eastAsia="仿宋" w:cs="宋体"/>
          <w:color w:val="000000"/>
          <w:sz w:val="28"/>
          <w:szCs w:val="28"/>
        </w:rPr>
        <w:t>刑专</w:t>
      </w:r>
      <w:r>
        <w:rPr>
          <w:rFonts w:hint="eastAsia" w:ascii="仿宋" w:hAnsi="仿宋" w:eastAsia="仿宋" w:cs="宋体"/>
          <w:color w:val="000000"/>
          <w:sz w:val="28"/>
          <w:szCs w:val="28"/>
        </w:rPr>
        <w:t>一期在全省启用后，经对各地市使用情况进行调研，平台离基层民警的要求还有一定的差距，主要体现在：</w:t>
      </w:r>
    </w:p>
    <w:p>
      <w:pPr>
        <w:spacing w:before="100" w:beforeAutospacing="1" w:after="100" w:afterAutospacing="1" w:line="500" w:lineRule="exact"/>
        <w:ind w:firstLine="560" w:firstLineChars="200"/>
        <w:rPr>
          <w:rFonts w:hint="eastAsia" w:ascii="仿宋" w:hAnsi="仿宋" w:eastAsia="仿宋" w:cs="宋体"/>
          <w:color w:val="000000"/>
          <w:sz w:val="28"/>
          <w:szCs w:val="28"/>
        </w:rPr>
      </w:pPr>
      <w:r>
        <w:rPr>
          <w:rFonts w:hint="eastAsia" w:ascii="仿宋" w:hAnsi="仿宋" w:eastAsia="仿宋" w:cs="宋体"/>
          <w:color w:val="000000"/>
          <w:sz w:val="28"/>
          <w:szCs w:val="28"/>
        </w:rPr>
        <w:t>一、现有的侦查模式已经不适应互联网时代的新型犯罪形式，随着互联网的发展，犯罪手段和信息交互已经呈现越来越开的升级迭代趋势，互利网犯罪黑色产业的形成、数字化、非接触犯罪的出现，传统的侦查方式已经难以在海量的数据中发现犯罪、预防犯罪，传统的侦查方式在犯罪对抗中已然处于明显劣势，因此当互联网技术、大数据成为犯罪工具的时候，公安机关必须升级迭代侦查模式，依托大数据、人工智能来提高犯罪的感知、预防、打击能力。</w:t>
      </w:r>
    </w:p>
    <w:p>
      <w:pPr>
        <w:spacing w:before="100" w:beforeAutospacing="1" w:after="100" w:afterAutospacing="1" w:line="50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二、我省十三五规划及信息化整合要求。根据《全省公安装备建设“十三五”规划》及《浙江省公安厅信息化项目立项审核规范》要求，全省公安要统筹推进政府专有云.公安云平台，刑专一期平台架构已不能适应新形势下的公安整体架构，随着时间的推移，信息孤岛效应会日益凸显。</w:t>
      </w:r>
    </w:p>
    <w:p>
      <w:pPr>
        <w:spacing w:before="100" w:beforeAutospacing="1" w:after="100" w:afterAutospacing="1" w:line="500" w:lineRule="exact"/>
        <w:ind w:firstLine="560"/>
        <w:rPr>
          <w:rFonts w:hint="eastAsia" w:ascii="仿宋" w:hAnsi="仿宋" w:eastAsia="仿宋" w:cs="宋体"/>
          <w:color w:val="000000"/>
          <w:sz w:val="28"/>
          <w:szCs w:val="28"/>
        </w:rPr>
      </w:pPr>
      <w:r>
        <w:rPr>
          <w:rFonts w:hint="eastAsia" w:ascii="仿宋" w:hAnsi="仿宋" w:eastAsia="仿宋" w:cs="宋体"/>
          <w:color w:val="000000"/>
          <w:sz w:val="28"/>
          <w:szCs w:val="28"/>
        </w:rPr>
        <w:t>三、</w:t>
      </w:r>
      <w:r>
        <w:rPr>
          <w:rFonts w:ascii="仿宋" w:hAnsi="仿宋" w:eastAsia="仿宋" w:cs="宋体"/>
          <w:color w:val="000000"/>
          <w:sz w:val="28"/>
          <w:szCs w:val="28"/>
        </w:rPr>
        <w:t>刑侦基础工作信息化能力不足</w:t>
      </w:r>
      <w:r>
        <w:rPr>
          <w:rFonts w:hint="eastAsia" w:ascii="仿宋" w:hAnsi="仿宋" w:eastAsia="仿宋" w:cs="宋体"/>
          <w:color w:val="000000"/>
          <w:sz w:val="28"/>
          <w:szCs w:val="28"/>
        </w:rPr>
        <w:t>；</w:t>
      </w:r>
      <w:r>
        <w:rPr>
          <w:rFonts w:ascii="仿宋" w:hAnsi="仿宋" w:eastAsia="仿宋" w:cs="宋体"/>
          <w:color w:val="000000"/>
          <w:sz w:val="28"/>
          <w:szCs w:val="28"/>
        </w:rPr>
        <w:t>现场勘查工作与侦查工作相互脱节</w:t>
      </w:r>
      <w:r>
        <w:rPr>
          <w:rFonts w:hint="eastAsia" w:ascii="仿宋" w:hAnsi="仿宋" w:eastAsia="仿宋" w:cs="宋体"/>
          <w:color w:val="000000"/>
          <w:sz w:val="28"/>
          <w:szCs w:val="28"/>
        </w:rPr>
        <w:t>；</w:t>
      </w:r>
      <w:r>
        <w:rPr>
          <w:rFonts w:ascii="仿宋" w:hAnsi="仿宋" w:eastAsia="仿宋" w:cs="宋体"/>
          <w:color w:val="000000"/>
          <w:sz w:val="28"/>
          <w:szCs w:val="28"/>
        </w:rPr>
        <w:t>对新型侦查手段支撑能力不足</w:t>
      </w:r>
      <w:r>
        <w:rPr>
          <w:rFonts w:hint="eastAsia" w:ascii="仿宋" w:hAnsi="仿宋" w:eastAsia="仿宋" w:cs="宋体"/>
          <w:color w:val="000000"/>
          <w:sz w:val="28"/>
          <w:szCs w:val="28"/>
        </w:rPr>
        <w:t>；</w:t>
      </w:r>
      <w:bookmarkStart w:id="34" w:name="_Toc431302689"/>
      <w:r>
        <w:rPr>
          <w:rFonts w:ascii="仿宋" w:hAnsi="仿宋" w:eastAsia="仿宋" w:cs="宋体"/>
          <w:color w:val="000000"/>
          <w:sz w:val="28"/>
          <w:szCs w:val="28"/>
        </w:rPr>
        <w:t>缺乏与动态化社会环境相适应的基础工作业务规范及信息标准</w:t>
      </w:r>
      <w:bookmarkEnd w:id="34"/>
      <w:bookmarkStart w:id="35" w:name="_Toc431302690"/>
      <w:r>
        <w:rPr>
          <w:rFonts w:hint="eastAsia" w:ascii="仿宋" w:hAnsi="仿宋" w:eastAsia="仿宋" w:cs="宋体"/>
          <w:color w:val="000000"/>
          <w:sz w:val="28"/>
          <w:szCs w:val="28"/>
        </w:rPr>
        <w:t>；</w:t>
      </w:r>
      <w:r>
        <w:rPr>
          <w:rFonts w:ascii="仿宋" w:hAnsi="仿宋" w:eastAsia="仿宋" w:cs="宋体"/>
          <w:color w:val="000000"/>
          <w:sz w:val="28"/>
          <w:szCs w:val="28"/>
        </w:rPr>
        <w:t>刑侦基础工作获取的大量情报线索未发挥作用。</w:t>
      </w:r>
      <w:bookmarkEnd w:id="35"/>
    </w:p>
    <w:p>
      <w:pPr>
        <w:spacing w:before="100" w:beforeAutospacing="1" w:after="100" w:afterAutospacing="1" w:line="500" w:lineRule="exact"/>
        <w:ind w:firstLine="560"/>
        <w:rPr>
          <w:rFonts w:hint="eastAsia" w:ascii="仿宋" w:hAnsi="仿宋" w:eastAsia="仿宋" w:cs="宋体"/>
          <w:b/>
          <w:color w:val="000000"/>
          <w:sz w:val="28"/>
          <w:szCs w:val="28"/>
        </w:rPr>
      </w:pPr>
      <w:r>
        <w:rPr>
          <w:rFonts w:hint="eastAsia" w:ascii="仿宋" w:hAnsi="仿宋" w:eastAsia="仿宋" w:cs="宋体"/>
          <w:b/>
          <w:color w:val="000000"/>
          <w:sz w:val="28"/>
          <w:szCs w:val="28"/>
        </w:rPr>
        <w:t>1.1.2 建设依据</w:t>
      </w:r>
    </w:p>
    <w:p>
      <w:pPr>
        <w:spacing w:before="100" w:beforeAutospacing="1" w:after="100" w:afterAutospacing="1" w:line="500" w:lineRule="exact"/>
        <w:ind w:firstLine="560" w:firstLineChars="200"/>
        <w:rPr>
          <w:rFonts w:hint="eastAsia" w:ascii="仿宋" w:hAnsi="仿宋" w:eastAsia="仿宋" w:cs="宋体"/>
          <w:color w:val="000000"/>
          <w:sz w:val="28"/>
          <w:szCs w:val="28"/>
        </w:rPr>
      </w:pPr>
      <w:r>
        <w:rPr>
          <w:rFonts w:hint="eastAsia" w:ascii="仿宋" w:hAnsi="仿宋" w:eastAsia="仿宋" w:cs="宋体"/>
          <w:color w:val="000000"/>
          <w:sz w:val="28"/>
          <w:szCs w:val="28"/>
        </w:rPr>
        <w:t>全省基层刑侦部门、刑侦各业务线上的应用需求亟待满足。浙江刑专系统一期在全省建成并投入使用以来，随着使用用户及刑侦业务量不断增加，对平台基础功能的健壮性和完整性提出了更高的要求，广大基层实战民警提出了较多新的需求，亟需开发实现。</w:t>
      </w:r>
    </w:p>
    <w:p>
      <w:pPr>
        <w:spacing w:before="100" w:beforeAutospacing="1" w:after="100" w:afterAutospacing="1" w:line="500" w:lineRule="exact"/>
        <w:ind w:firstLine="560" w:firstLineChars="200"/>
        <w:rPr>
          <w:rFonts w:hint="eastAsia" w:ascii="仿宋" w:hAnsi="仿宋" w:eastAsia="仿宋" w:cs="宋体"/>
          <w:color w:val="000000"/>
          <w:sz w:val="28"/>
          <w:szCs w:val="28"/>
        </w:rPr>
      </w:pPr>
      <w:r>
        <w:rPr>
          <w:rFonts w:hint="eastAsia" w:ascii="仿宋" w:hAnsi="仿宋" w:eastAsia="仿宋" w:cs="宋体"/>
          <w:color w:val="000000"/>
          <w:sz w:val="28"/>
          <w:szCs w:val="28"/>
        </w:rPr>
        <w:t>公安部提出了新的建设任务要求。2017年3月，公安部下发了《全国刑侦信息专业应用系统二期建设任务书（征求意见稿）》，要求各省开发建设省级刑专系统二期。同时，刑专二期的建设也被列入“十三五”规划重点建设项目。</w:t>
      </w:r>
    </w:p>
    <w:p>
      <w:pPr>
        <w:spacing w:before="100" w:beforeAutospacing="1" w:after="100" w:afterAutospacing="1" w:line="500" w:lineRule="exact"/>
        <w:ind w:firstLine="560" w:firstLineChars="200"/>
        <w:rPr>
          <w:rFonts w:hint="eastAsia" w:ascii="仿宋" w:hAnsi="仿宋" w:eastAsia="仿宋" w:cs="宋体"/>
          <w:color w:val="000000"/>
          <w:sz w:val="28"/>
          <w:szCs w:val="28"/>
        </w:rPr>
      </w:pPr>
      <w:r>
        <w:rPr>
          <w:rFonts w:hint="eastAsia" w:ascii="仿宋" w:hAnsi="仿宋" w:eastAsia="仿宋" w:cs="宋体"/>
          <w:color w:val="000000"/>
          <w:sz w:val="28"/>
          <w:szCs w:val="28"/>
        </w:rPr>
        <w:t>根据省厅“云上公安、智能防控”第一战略建设规划，全省公安要统筹推进政府专有云，公安云平台，刑专系统将根据实现业务逻辑的改造和实现在阿里云的上云迁移，同时完成公安大脑工程的建设任务，实现对案件的预测预警预防。</w:t>
      </w:r>
    </w:p>
    <w:p>
      <w:pPr>
        <w:pStyle w:val="4"/>
        <w:spacing w:before="100" w:beforeAutospacing="1" w:after="100" w:afterAutospacing="1" w:line="500" w:lineRule="exact"/>
        <w:rPr>
          <w:rFonts w:hint="eastAsia" w:ascii="仿宋" w:hAnsi="仿宋" w:eastAsia="仿宋"/>
          <w:b w:val="0"/>
          <w:color w:val="000000"/>
          <w:sz w:val="28"/>
          <w:szCs w:val="28"/>
        </w:rPr>
      </w:pPr>
      <w:r>
        <w:rPr>
          <w:rFonts w:hint="eastAsia" w:ascii="仿宋" w:hAnsi="仿宋" w:eastAsia="仿宋"/>
          <w:b w:val="0"/>
          <w:color w:val="000000"/>
          <w:sz w:val="28"/>
          <w:szCs w:val="28"/>
        </w:rPr>
        <w:t>1.</w:t>
      </w:r>
      <w:r>
        <w:rPr>
          <w:rFonts w:ascii="仿宋" w:hAnsi="仿宋" w:eastAsia="仿宋"/>
          <w:b w:val="0"/>
          <w:color w:val="000000"/>
          <w:sz w:val="28"/>
          <w:szCs w:val="28"/>
        </w:rPr>
        <w:t>1.</w:t>
      </w:r>
      <w:r>
        <w:rPr>
          <w:rFonts w:hint="eastAsia" w:ascii="仿宋" w:hAnsi="仿宋" w:eastAsia="仿宋"/>
          <w:b w:val="0"/>
          <w:color w:val="000000"/>
          <w:sz w:val="28"/>
          <w:szCs w:val="28"/>
        </w:rPr>
        <w:t>2项目建设目标</w:t>
      </w:r>
    </w:p>
    <w:p>
      <w:pPr>
        <w:spacing w:before="100" w:beforeAutospacing="1" w:after="100" w:afterAutospacing="1" w:line="500" w:lineRule="exact"/>
        <w:ind w:firstLine="560" w:firstLineChars="200"/>
        <w:rPr>
          <w:rFonts w:hint="eastAsia" w:ascii="仿宋" w:hAnsi="仿宋" w:eastAsia="仿宋" w:cs="宋体"/>
          <w:color w:val="000000"/>
          <w:sz w:val="28"/>
          <w:szCs w:val="28"/>
        </w:rPr>
      </w:pPr>
      <w:r>
        <w:rPr>
          <w:rFonts w:hint="eastAsia" w:ascii="仿宋" w:hAnsi="仿宋" w:eastAsia="仿宋" w:cs="宋体"/>
          <w:color w:val="000000"/>
          <w:sz w:val="28"/>
          <w:szCs w:val="28"/>
        </w:rPr>
        <w:t>通过在全国刑侦信息专业应用系统基础上开展全国刑侦信息专业应用系统二期建设，基本覆盖刑侦工作的主要侦查业务，为提高打击犯罪工作效率，实现“更快的破大案、更多的破小案、更准的办好案、更好地控发案”的工作目标提供信息支撑。利用信息化手段规范、加强刑侦人力情报、刑嫌调控、阵地控制、预审办案等刑侦基础工作，整合各类线索信息，实现刑侦部门的共享应用，构建开展落地查证的应用架构和信息服务体系，支撑从人到案侦查、从物到案侦查、线索侦查等新型侦查模式的实战应用，提高主动发现犯罪、打击犯罪的能力水平；按照支撑侦查全过程的要求，通过侦查工作与刑事技术工作的有机融合，建设全国现场勘查功能，对接刑事技术信息综合管理平台，实现刑侦源头信息的一体化管理应用，提高对现场勘查、检验鉴定等刑事技术工作的信息服务与支撑，提高刑事技术工作服务侦查实战的效率和水平；按照整体规划，管理指纹、DNA、足迹、视频侦查、人像比对等各个专业技术比对系统的任务、信息和线索，实现系统对接和整合应用，提高对侦查实战的支撑能力；运用大数据技术提高通过海量信息资源发现线索、服务侦查的能力。</w:t>
      </w:r>
    </w:p>
    <w:p>
      <w:pPr>
        <w:pStyle w:val="4"/>
        <w:spacing w:before="100" w:beforeAutospacing="1" w:after="100" w:afterAutospacing="1" w:line="500" w:lineRule="exact"/>
        <w:rPr>
          <w:rFonts w:hint="eastAsia" w:ascii="仿宋" w:hAnsi="仿宋" w:eastAsia="仿宋" w:cs="宋体"/>
          <w:color w:val="000000"/>
          <w:sz w:val="28"/>
          <w:szCs w:val="28"/>
        </w:rPr>
      </w:pPr>
      <w:r>
        <w:rPr>
          <w:rFonts w:ascii="仿宋" w:hAnsi="仿宋" w:eastAsia="仿宋" w:cs="宋体"/>
          <w:color w:val="000000"/>
          <w:sz w:val="28"/>
          <w:szCs w:val="28"/>
        </w:rPr>
        <w:br w:type="page"/>
      </w:r>
      <w:r>
        <w:rPr>
          <w:rFonts w:hint="eastAsia" w:ascii="仿宋" w:hAnsi="仿宋" w:eastAsia="仿宋"/>
          <w:b w:val="0"/>
          <w:color w:val="000000"/>
          <w:sz w:val="28"/>
          <w:szCs w:val="28"/>
        </w:rPr>
        <w:t>1.1.3刑专二期暨三预平台系统</w:t>
      </w:r>
      <w:r>
        <w:rPr>
          <w:rFonts w:hint="eastAsia" w:ascii="仿宋" w:hAnsi="仿宋" w:eastAsia="仿宋"/>
          <w:color w:val="000000"/>
          <w:sz w:val="28"/>
          <w:szCs w:val="28"/>
        </w:rPr>
        <w:t>（核心产品）</w:t>
      </w:r>
      <w:r>
        <w:rPr>
          <w:rFonts w:hint="eastAsia" w:ascii="仿宋" w:hAnsi="仿宋" w:eastAsia="仿宋"/>
          <w:b w:val="0"/>
          <w:color w:val="000000"/>
          <w:sz w:val="28"/>
          <w:szCs w:val="28"/>
        </w:rPr>
        <w:t>需求清单</w:t>
      </w:r>
    </w:p>
    <w:tbl>
      <w:tblPr>
        <w:tblStyle w:val="5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992"/>
        <w:gridCol w:w="996"/>
        <w:gridCol w:w="5785"/>
        <w:gridCol w:w="21"/>
        <w:gridCol w:w="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20" w:type="dxa"/>
          <w:trHeight w:val="300" w:hRule="atLeast"/>
        </w:trPr>
        <w:tc>
          <w:tcPr>
            <w:tcW w:w="9060" w:type="dxa"/>
            <w:gridSpan w:val="5"/>
            <w:noWrap w:val="0"/>
            <w:vAlign w:val="center"/>
          </w:tcPr>
          <w:p>
            <w:pPr>
              <w:widowControl/>
              <w:jc w:val="center"/>
              <w:rPr>
                <w:rFonts w:hint="eastAsia" w:ascii="仿宋" w:hAnsi="仿宋" w:eastAsia="仿宋"/>
                <w:color w:val="000000"/>
                <w:sz w:val="24"/>
                <w:szCs w:val="24"/>
              </w:rPr>
            </w:pPr>
          </w:p>
          <w:p>
            <w:pPr>
              <w:widowControl/>
              <w:jc w:val="center"/>
              <w:rPr>
                <w:rFonts w:ascii="仿宋" w:hAnsi="仿宋" w:eastAsia="仿宋"/>
                <w:color w:val="000000"/>
                <w:kern w:val="0"/>
                <w:sz w:val="24"/>
                <w:szCs w:val="24"/>
              </w:rPr>
            </w:pPr>
            <w:r>
              <w:rPr>
                <w:rFonts w:hint="eastAsia" w:ascii="仿宋" w:hAnsi="仿宋" w:eastAsia="仿宋"/>
                <w:color w:val="000000"/>
                <w:sz w:val="24"/>
                <w:szCs w:val="24"/>
              </w:rPr>
              <w:t>刑专二期暨三预平台系统需求清单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dxa"/>
          <w:wAfter w:w="141" w:type="dxa"/>
          <w:trHeight w:val="1200" w:hRule="atLeast"/>
        </w:trPr>
        <w:tc>
          <w:tcPr>
            <w:tcW w:w="1266" w:type="dxa"/>
            <w:noWrap w:val="0"/>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rPr>
              <w:t>子系统（功能模块）名称</w:t>
            </w:r>
          </w:p>
        </w:tc>
        <w:tc>
          <w:tcPr>
            <w:tcW w:w="992" w:type="dxa"/>
            <w:noWrap w:val="0"/>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rPr>
              <w:t>功能描述</w:t>
            </w:r>
          </w:p>
        </w:tc>
        <w:tc>
          <w:tcPr>
            <w:tcW w:w="996" w:type="dxa"/>
            <w:noWrap w:val="0"/>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rPr>
              <w:t>功能项名称</w:t>
            </w:r>
          </w:p>
        </w:tc>
        <w:tc>
          <w:tcPr>
            <w:tcW w:w="5785" w:type="dxa"/>
            <w:noWrap w:val="0"/>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rPr>
              <w:t>功能项功能描述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dxa"/>
          <w:wAfter w:w="141" w:type="dxa"/>
          <w:trHeight w:val="5700" w:hRule="atLeast"/>
        </w:trPr>
        <w:tc>
          <w:tcPr>
            <w:tcW w:w="1266" w:type="dxa"/>
            <w:vMerge w:val="restart"/>
            <w:noWrap w:val="0"/>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rPr>
              <w:t>刑侦预测预警预防能力建设</w:t>
            </w:r>
          </w:p>
        </w:tc>
        <w:tc>
          <w:tcPr>
            <w:tcW w:w="992" w:type="dxa"/>
            <w:vMerge w:val="restart"/>
            <w:noWrap w:val="0"/>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rPr>
              <w:br w:type="textWrapping"/>
            </w:r>
            <w:r>
              <w:rPr>
                <w:rFonts w:hint="eastAsia" w:ascii="仿宋" w:hAnsi="仿宋" w:eastAsia="仿宋"/>
                <w:color w:val="000000"/>
                <w:sz w:val="24"/>
                <w:szCs w:val="24"/>
              </w:rPr>
              <w:t>通过梳理、对接公安内部及外部数据，根据刑侦预测预警预防体系要求建立刑侦域数据集市。依托公安的管理业务、物联网、阵地控制、基础采集、外部接入业务及数据，构建事件体系和变量体系。通过可控业务场景和节点埋点，收集事务信息，通过运营生产决策所需驱动数据。基于实时数据和沉淀数据构建基础指标体系和变量体系，为预测预警预防体系提供生产要素。</w:t>
            </w:r>
          </w:p>
        </w:tc>
        <w:tc>
          <w:tcPr>
            <w:tcW w:w="996" w:type="dxa"/>
            <w:noWrap w:val="0"/>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rPr>
              <w:t>数据接入</w:t>
            </w:r>
          </w:p>
        </w:tc>
        <w:tc>
          <w:tcPr>
            <w:tcW w:w="5785" w:type="dxa"/>
            <w:noWrap w:val="0"/>
            <w:vAlign w:val="center"/>
          </w:tcPr>
          <w:p>
            <w:pPr>
              <w:rPr>
                <w:rFonts w:hint="eastAsia" w:ascii="仿宋" w:hAnsi="仿宋" w:eastAsia="仿宋"/>
                <w:color w:val="000000"/>
                <w:sz w:val="24"/>
                <w:szCs w:val="24"/>
              </w:rPr>
            </w:pPr>
            <w:r>
              <w:rPr>
                <w:rFonts w:hint="eastAsia" w:ascii="仿宋" w:hAnsi="仿宋" w:eastAsia="仿宋"/>
                <w:color w:val="000000"/>
                <w:sz w:val="24"/>
                <w:szCs w:val="24"/>
              </w:rPr>
              <w:t>1.数据调研：</w:t>
            </w:r>
            <w:r>
              <w:rPr>
                <w:rFonts w:hint="eastAsia" w:ascii="仿宋" w:hAnsi="仿宋" w:eastAsia="仿宋"/>
                <w:color w:val="000000"/>
                <w:sz w:val="24"/>
                <w:szCs w:val="24"/>
              </w:rPr>
              <w:br w:type="textWrapping"/>
            </w:r>
            <w:r>
              <w:rPr>
                <w:rFonts w:hint="eastAsia" w:ascii="仿宋" w:hAnsi="仿宋" w:eastAsia="仿宋"/>
                <w:color w:val="000000"/>
                <w:sz w:val="24"/>
                <w:szCs w:val="24"/>
              </w:rPr>
              <w:t>包括数据内容调研、数据质量调研、数据所处网络环境调研。</w:t>
            </w:r>
            <w:r>
              <w:rPr>
                <w:rFonts w:hint="eastAsia" w:ascii="仿宋" w:hAnsi="仿宋" w:eastAsia="仿宋"/>
                <w:color w:val="000000"/>
                <w:sz w:val="24"/>
                <w:szCs w:val="24"/>
              </w:rPr>
              <w:br w:type="textWrapping"/>
            </w:r>
            <w:r>
              <w:rPr>
                <w:rFonts w:hint="eastAsia" w:ascii="仿宋" w:hAnsi="仿宋" w:eastAsia="仿宋"/>
                <w:color w:val="000000"/>
                <w:sz w:val="24"/>
                <w:szCs w:val="24"/>
              </w:rPr>
              <w:t>针对本次建设的刑侦自有数据内容调研（包括数据内容项、数据更新频率等）、数据质量调研(包括质量延时、断流、数据缺失等)、数据所处网络环境调研（数据所在网络环境，例如公安数据涉及采集网、图像网、公安网等网络环境调研）。基于刑侦预测预警预防能力建设建设目标。针对数据接入目录进行细微归类调整以及进行内容细化补充。</w:t>
            </w:r>
            <w:r>
              <w:rPr>
                <w:rFonts w:hint="eastAsia" w:ascii="仿宋" w:hAnsi="仿宋" w:eastAsia="仿宋"/>
                <w:color w:val="000000"/>
                <w:sz w:val="24"/>
                <w:szCs w:val="24"/>
              </w:rPr>
              <w:br w:type="textWrapping"/>
            </w:r>
            <w:r>
              <w:rPr>
                <w:rFonts w:hint="eastAsia" w:ascii="仿宋" w:hAnsi="仿宋" w:eastAsia="仿宋"/>
                <w:color w:val="000000"/>
                <w:sz w:val="24"/>
                <w:szCs w:val="24"/>
              </w:rPr>
              <w:t>2.数据接入技术选型：</w:t>
            </w:r>
            <w:r>
              <w:rPr>
                <w:rFonts w:hint="eastAsia" w:ascii="仿宋" w:hAnsi="仿宋" w:eastAsia="仿宋"/>
                <w:color w:val="000000"/>
                <w:sz w:val="24"/>
                <w:szCs w:val="24"/>
              </w:rPr>
              <w:br w:type="textWrapping"/>
            </w:r>
            <w:r>
              <w:rPr>
                <w:rFonts w:hint="eastAsia" w:ascii="仿宋" w:hAnsi="仿宋" w:eastAsia="仿宋"/>
                <w:color w:val="000000"/>
                <w:sz w:val="24"/>
                <w:szCs w:val="24"/>
              </w:rPr>
              <w:t>根据数据调研的情况，以及数据需求方的要求，确定数据接入方式和目标资源。</w:t>
            </w:r>
            <w:r>
              <w:rPr>
                <w:rFonts w:hint="eastAsia" w:ascii="仿宋" w:hAnsi="仿宋" w:eastAsia="仿宋"/>
                <w:color w:val="000000"/>
                <w:sz w:val="24"/>
                <w:szCs w:val="24"/>
              </w:rPr>
              <w:br w:type="textWrapping"/>
            </w:r>
            <w:r>
              <w:rPr>
                <w:rFonts w:hint="eastAsia" w:ascii="仿宋" w:hAnsi="仿宋" w:eastAsia="仿宋"/>
                <w:color w:val="000000"/>
                <w:sz w:val="24"/>
                <w:szCs w:val="24"/>
              </w:rPr>
              <w:t>针对本次建设的刑侦自有数据调研情况，以及数据需求方的要求，确定数据接入方式和目标资源。</w:t>
            </w:r>
            <w:r>
              <w:rPr>
                <w:rFonts w:hint="eastAsia" w:ascii="仿宋" w:hAnsi="仿宋" w:eastAsia="仿宋"/>
                <w:color w:val="000000"/>
                <w:sz w:val="24"/>
                <w:szCs w:val="24"/>
              </w:rPr>
              <w:br w:type="textWrapping"/>
            </w:r>
            <w:r>
              <w:rPr>
                <w:rFonts w:hint="eastAsia" w:ascii="仿宋" w:hAnsi="仿宋" w:eastAsia="仿宋"/>
                <w:color w:val="000000"/>
                <w:sz w:val="24"/>
                <w:szCs w:val="24"/>
              </w:rPr>
              <w:t>3.数据集成同步规则确定：</w:t>
            </w:r>
            <w:r>
              <w:rPr>
                <w:rFonts w:hint="eastAsia" w:ascii="仿宋" w:hAnsi="仿宋" w:eastAsia="仿宋"/>
                <w:color w:val="000000"/>
                <w:sz w:val="24"/>
                <w:szCs w:val="24"/>
              </w:rPr>
              <w:br w:type="textWrapping"/>
            </w:r>
            <w:r>
              <w:rPr>
                <w:rFonts w:hint="eastAsia" w:ascii="仿宋" w:hAnsi="仿宋" w:eastAsia="仿宋"/>
                <w:color w:val="000000"/>
                <w:sz w:val="24"/>
                <w:szCs w:val="24"/>
              </w:rPr>
              <w:t>根据源数据情况，确定数据集成工具和集成方式。</w:t>
            </w:r>
            <w:r>
              <w:rPr>
                <w:rFonts w:hint="eastAsia" w:ascii="仿宋" w:hAnsi="仿宋" w:eastAsia="仿宋"/>
                <w:color w:val="000000"/>
                <w:sz w:val="24"/>
                <w:szCs w:val="24"/>
              </w:rPr>
              <w:br w:type="textWrapping"/>
            </w:r>
            <w:r>
              <w:rPr>
                <w:rFonts w:hint="eastAsia" w:ascii="仿宋" w:hAnsi="仿宋" w:eastAsia="仿宋"/>
                <w:color w:val="000000"/>
                <w:sz w:val="24"/>
                <w:szCs w:val="24"/>
              </w:rPr>
              <w:t>针对本次建设刑侦自有数据情况，确定数据存储环境，确定数据集成工具和集成方式。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dxa"/>
          <w:wAfter w:w="141" w:type="dxa"/>
          <w:trHeight w:val="2400" w:hRule="atLeast"/>
        </w:trPr>
        <w:tc>
          <w:tcPr>
            <w:tcW w:w="1266" w:type="dxa"/>
            <w:vMerge w:val="continue"/>
            <w:noWrap w:val="0"/>
            <w:vAlign w:val="center"/>
          </w:tcPr>
          <w:p>
            <w:pPr>
              <w:rPr>
                <w:rFonts w:ascii="仿宋" w:hAnsi="仿宋" w:eastAsia="仿宋" w:cs="宋体"/>
                <w:color w:val="000000"/>
                <w:sz w:val="24"/>
                <w:szCs w:val="24"/>
              </w:rPr>
            </w:pPr>
          </w:p>
        </w:tc>
        <w:tc>
          <w:tcPr>
            <w:tcW w:w="992" w:type="dxa"/>
            <w:vMerge w:val="continue"/>
            <w:noWrap w:val="0"/>
            <w:vAlign w:val="center"/>
          </w:tcPr>
          <w:p>
            <w:pPr>
              <w:rPr>
                <w:rFonts w:ascii="仿宋" w:hAnsi="仿宋" w:eastAsia="仿宋" w:cs="宋体"/>
                <w:color w:val="000000"/>
                <w:sz w:val="24"/>
                <w:szCs w:val="24"/>
              </w:rPr>
            </w:pPr>
          </w:p>
        </w:tc>
        <w:tc>
          <w:tcPr>
            <w:tcW w:w="996"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刑侦自建数据融合开发（基础数据中心服务）</w:t>
            </w:r>
          </w:p>
        </w:tc>
        <w:tc>
          <w:tcPr>
            <w:tcW w:w="5785"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1.数据标准化实施：基于标准化设计，对维度编码、字段名称、表名称进行标准化操作，如创建表、删除表、添加字段、修改字段等；对冗余数据，错误数据，缺失数据进行清洗操作；对描述相同对象的信息数据进行合并；完成所有代码开发工作</w:t>
            </w:r>
            <w:r>
              <w:rPr>
                <w:rFonts w:hint="eastAsia" w:ascii="仿宋" w:hAnsi="仿宋" w:eastAsia="仿宋"/>
                <w:color w:val="000000"/>
                <w:sz w:val="24"/>
                <w:szCs w:val="24"/>
              </w:rPr>
              <w:br w:type="textWrapping"/>
            </w:r>
            <w:r>
              <w:rPr>
                <w:rFonts w:hint="eastAsia" w:ascii="仿宋" w:hAnsi="仿宋" w:eastAsia="仿宋"/>
                <w:color w:val="000000"/>
                <w:sz w:val="24"/>
                <w:szCs w:val="24"/>
              </w:rPr>
              <w:t>2.数据质量监控配置实施，人工的数据比对、校验数据正确性等工作；</w:t>
            </w:r>
            <w:r>
              <w:rPr>
                <w:rFonts w:hint="eastAsia" w:ascii="仿宋" w:hAnsi="仿宋" w:eastAsia="仿宋"/>
                <w:color w:val="000000"/>
                <w:sz w:val="24"/>
                <w:szCs w:val="24"/>
              </w:rPr>
              <w:br w:type="textWrapping"/>
            </w:r>
            <w:r>
              <w:rPr>
                <w:rFonts w:hint="eastAsia" w:ascii="仿宋" w:hAnsi="仿宋" w:eastAsia="仿宋"/>
                <w:color w:val="000000"/>
                <w:sz w:val="24"/>
                <w:szCs w:val="24"/>
              </w:rPr>
              <w:t>3.数据维护：如表生命周期的设置，对工作流管理维护，发现有问题节点，提供重跑，补数据，修复数据等工作</w:t>
            </w:r>
            <w:r>
              <w:rPr>
                <w:rFonts w:hint="eastAsia" w:ascii="仿宋" w:hAnsi="仿宋" w:eastAsia="仿宋"/>
                <w:color w:val="000000"/>
                <w:sz w:val="24"/>
                <w:szCs w:val="24"/>
              </w:rPr>
              <w:br w:type="textWrapping"/>
            </w:r>
            <w:r>
              <w:rPr>
                <w:rFonts w:hint="eastAsia" w:ascii="仿宋" w:hAnsi="仿宋" w:eastAsia="仿宋"/>
                <w:color w:val="000000"/>
                <w:sz w:val="24"/>
                <w:szCs w:val="24"/>
              </w:rPr>
              <w:t>4.文档编写。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dxa"/>
          <w:wAfter w:w="141" w:type="dxa"/>
          <w:trHeight w:val="1800" w:hRule="atLeast"/>
        </w:trPr>
        <w:tc>
          <w:tcPr>
            <w:tcW w:w="1266" w:type="dxa"/>
            <w:vMerge w:val="continue"/>
            <w:noWrap w:val="0"/>
            <w:vAlign w:val="center"/>
          </w:tcPr>
          <w:p>
            <w:pPr>
              <w:rPr>
                <w:rFonts w:ascii="仿宋" w:hAnsi="仿宋" w:eastAsia="仿宋" w:cs="宋体"/>
                <w:color w:val="000000"/>
                <w:sz w:val="24"/>
                <w:szCs w:val="24"/>
              </w:rPr>
            </w:pPr>
          </w:p>
        </w:tc>
        <w:tc>
          <w:tcPr>
            <w:tcW w:w="992" w:type="dxa"/>
            <w:vMerge w:val="continue"/>
            <w:noWrap w:val="0"/>
            <w:vAlign w:val="center"/>
          </w:tcPr>
          <w:p>
            <w:pPr>
              <w:rPr>
                <w:rFonts w:ascii="仿宋" w:hAnsi="仿宋" w:eastAsia="仿宋" w:cs="宋体"/>
                <w:color w:val="000000"/>
                <w:sz w:val="24"/>
                <w:szCs w:val="24"/>
              </w:rPr>
            </w:pPr>
          </w:p>
        </w:tc>
        <w:tc>
          <w:tcPr>
            <w:tcW w:w="996"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刑侦主题数据集市（应用数据中心服务）</w:t>
            </w:r>
          </w:p>
        </w:tc>
        <w:tc>
          <w:tcPr>
            <w:tcW w:w="5785"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1. 应用中心实施：根据基于业务的数据模型设计，进行数据开发工作，以及数据同步工作，将该中心的数据结果同步至目标云资源，为应用提供数据支撑；完成所有代码开发工作；</w:t>
            </w:r>
            <w:r>
              <w:rPr>
                <w:rFonts w:hint="eastAsia" w:ascii="仿宋" w:hAnsi="仿宋" w:eastAsia="仿宋"/>
                <w:color w:val="000000"/>
                <w:sz w:val="24"/>
                <w:szCs w:val="24"/>
              </w:rPr>
              <w:br w:type="textWrapping"/>
            </w:r>
            <w:r>
              <w:rPr>
                <w:rFonts w:hint="eastAsia" w:ascii="仿宋" w:hAnsi="仿宋" w:eastAsia="仿宋"/>
                <w:color w:val="000000"/>
                <w:sz w:val="24"/>
                <w:szCs w:val="24"/>
              </w:rPr>
              <w:t>2.数据维护：如表生命周期的设置，对工作流管理维护，发现有问题节点，提供重跑，补数据，修复数据等工作</w:t>
            </w:r>
            <w:r>
              <w:rPr>
                <w:rFonts w:hint="eastAsia" w:ascii="仿宋" w:hAnsi="仿宋" w:eastAsia="仿宋"/>
                <w:color w:val="000000"/>
                <w:sz w:val="24"/>
                <w:szCs w:val="24"/>
              </w:rPr>
              <w:br w:type="textWrapping"/>
            </w:r>
            <w:r>
              <w:rPr>
                <w:rFonts w:hint="eastAsia" w:ascii="仿宋" w:hAnsi="仿宋" w:eastAsia="仿宋"/>
                <w:color w:val="000000"/>
                <w:sz w:val="24"/>
                <w:szCs w:val="24"/>
              </w:rPr>
              <w:t>3.文档编写。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dxa"/>
          <w:wAfter w:w="141" w:type="dxa"/>
          <w:trHeight w:val="3600" w:hRule="atLeast"/>
        </w:trPr>
        <w:tc>
          <w:tcPr>
            <w:tcW w:w="1266" w:type="dxa"/>
            <w:vMerge w:val="continue"/>
            <w:noWrap w:val="0"/>
            <w:vAlign w:val="center"/>
          </w:tcPr>
          <w:p>
            <w:pPr>
              <w:rPr>
                <w:rFonts w:ascii="仿宋" w:hAnsi="仿宋" w:eastAsia="仿宋" w:cs="宋体"/>
                <w:color w:val="000000"/>
                <w:sz w:val="24"/>
                <w:szCs w:val="24"/>
              </w:rPr>
            </w:pPr>
          </w:p>
        </w:tc>
        <w:tc>
          <w:tcPr>
            <w:tcW w:w="992" w:type="dxa"/>
            <w:vMerge w:val="continue"/>
            <w:noWrap w:val="0"/>
            <w:vAlign w:val="center"/>
          </w:tcPr>
          <w:p>
            <w:pPr>
              <w:rPr>
                <w:rFonts w:ascii="仿宋" w:hAnsi="仿宋" w:eastAsia="仿宋" w:cs="宋体"/>
                <w:color w:val="000000"/>
                <w:sz w:val="24"/>
                <w:szCs w:val="24"/>
              </w:rPr>
            </w:pPr>
          </w:p>
        </w:tc>
        <w:tc>
          <w:tcPr>
            <w:tcW w:w="996"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模型规则基础数据开发（智能数据服务）</w:t>
            </w:r>
          </w:p>
        </w:tc>
        <w:tc>
          <w:tcPr>
            <w:tcW w:w="5785"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1、数据准备</w:t>
            </w:r>
            <w:r>
              <w:rPr>
                <w:rFonts w:hint="eastAsia" w:ascii="仿宋" w:hAnsi="仿宋" w:eastAsia="仿宋"/>
                <w:color w:val="000000"/>
                <w:sz w:val="24"/>
                <w:szCs w:val="24"/>
              </w:rPr>
              <w:br w:type="textWrapping"/>
            </w:r>
            <w:r>
              <w:rPr>
                <w:rFonts w:hint="eastAsia" w:ascii="仿宋" w:hAnsi="仿宋" w:eastAsia="仿宋"/>
                <w:color w:val="000000"/>
                <w:sz w:val="24"/>
                <w:szCs w:val="24"/>
              </w:rPr>
              <w:t>基于数据仓库生成建模所需的数据样本（ADM）包括：刑侦黑样本种子库（黑样本）、案件黑样本库、人员黑样本库、指纹黑样本库、DNA黑样本库、工具黑样本库、电子设备黑样本库、被盗车辆黑样本库、案件现场黑样本库。</w:t>
            </w:r>
            <w:r>
              <w:rPr>
                <w:rFonts w:hint="eastAsia" w:ascii="仿宋" w:hAnsi="仿宋" w:eastAsia="仿宋"/>
                <w:color w:val="000000"/>
                <w:sz w:val="24"/>
                <w:szCs w:val="24"/>
              </w:rPr>
              <w:br w:type="textWrapping"/>
            </w:r>
            <w:r>
              <w:rPr>
                <w:rFonts w:hint="eastAsia" w:ascii="仿宋" w:hAnsi="仿宋" w:eastAsia="仿宋"/>
                <w:color w:val="000000"/>
                <w:sz w:val="24"/>
                <w:szCs w:val="24"/>
              </w:rPr>
              <w:t>2、事件开发</w:t>
            </w:r>
            <w:r>
              <w:rPr>
                <w:rFonts w:hint="eastAsia" w:ascii="仿宋" w:hAnsi="仿宋" w:eastAsia="仿宋"/>
                <w:color w:val="000000"/>
                <w:sz w:val="24"/>
                <w:szCs w:val="24"/>
              </w:rPr>
              <w:br w:type="textWrapping"/>
            </w:r>
            <w:r>
              <w:rPr>
                <w:rFonts w:hint="eastAsia" w:ascii="仿宋" w:hAnsi="仿宋" w:eastAsia="仿宋"/>
                <w:color w:val="000000"/>
                <w:sz w:val="24"/>
                <w:szCs w:val="24"/>
              </w:rPr>
              <w:t>事件为刻画自然人和虚拟人行为的信息，是描述事务的基础、是公安大脑分析的数据基础。通过事件的构建，可以用统一的机器语言来描述事务的全貌，其属性就是事件的组成元素，是对事件的某一性质、特征或关系的刻画，承载具体的信息。事件通过业务埋点或者对历史数据的补全来获得。事件体系搭建需完成“评估、设计、埋点、传输、校验、清洗、补全、入库”的整个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20" w:type="dxa"/>
          <w:trHeight w:val="300" w:hRule="atLeast"/>
        </w:trPr>
        <w:tc>
          <w:tcPr>
            <w:tcW w:w="1266" w:type="dxa"/>
            <w:vMerge w:val="continue"/>
            <w:noWrap w:val="0"/>
            <w:vAlign w:val="center"/>
          </w:tcPr>
          <w:p>
            <w:pPr>
              <w:rPr>
                <w:rFonts w:ascii="仿宋" w:hAnsi="仿宋" w:eastAsia="仿宋" w:cs="宋体"/>
                <w:color w:val="000000"/>
                <w:sz w:val="24"/>
                <w:szCs w:val="24"/>
              </w:rPr>
            </w:pPr>
          </w:p>
        </w:tc>
        <w:tc>
          <w:tcPr>
            <w:tcW w:w="992" w:type="dxa"/>
            <w:vMerge w:val="continue"/>
            <w:noWrap w:val="0"/>
            <w:vAlign w:val="center"/>
          </w:tcPr>
          <w:p>
            <w:pPr>
              <w:rPr>
                <w:rFonts w:ascii="仿宋" w:hAnsi="仿宋" w:eastAsia="仿宋" w:cs="宋体"/>
                <w:color w:val="000000"/>
                <w:sz w:val="24"/>
                <w:szCs w:val="24"/>
              </w:rPr>
            </w:pPr>
          </w:p>
        </w:tc>
        <w:tc>
          <w:tcPr>
            <w:tcW w:w="6802" w:type="dxa"/>
            <w:gridSpan w:val="3"/>
            <w:noWrap w:val="0"/>
            <w:vAlign w:val="center"/>
          </w:tcPr>
          <w:p>
            <w:pPr>
              <w:jc w:val="right"/>
              <w:rPr>
                <w:rFonts w:hint="eastAsia"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20" w:type="dxa"/>
          <w:trHeight w:val="1260" w:hRule="atLeast"/>
        </w:trPr>
        <w:tc>
          <w:tcPr>
            <w:tcW w:w="1266" w:type="dxa"/>
            <w:vMerge w:val="restart"/>
            <w:noWrap w:val="0"/>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rPr>
              <w:t>刑侦预测预警预防决策管理平台建设</w:t>
            </w:r>
          </w:p>
        </w:tc>
        <w:tc>
          <w:tcPr>
            <w:tcW w:w="992" w:type="dxa"/>
            <w:vMerge w:val="restart"/>
            <w:noWrap w:val="0"/>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rPr>
              <w:t>对函数、指标、变量、模型输出封装，提供符合运营的人机交互界面。平台需对规则的归属域、背景、属性、适用范围、运营人员作出必要的记录，对规则的逻辑错误进行校验，以规避操作风险和逻辑风险。刑侦业务含有大量的社会数据、敏感数据，均不能在公网使用此类数据和变量，需在刑侦域搭建通用的管理平台，以确保刑侦敏感信息的高效调用和数据安全。</w:t>
            </w:r>
          </w:p>
        </w:tc>
        <w:tc>
          <w:tcPr>
            <w:tcW w:w="996"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决策管理功能及部署</w:t>
            </w:r>
          </w:p>
        </w:tc>
        <w:tc>
          <w:tcPr>
            <w:tcW w:w="5806" w:type="dxa"/>
            <w:gridSpan w:val="2"/>
            <w:noWrap w:val="0"/>
            <w:vAlign w:val="center"/>
          </w:tcPr>
          <w:p>
            <w:pPr>
              <w:rPr>
                <w:rFonts w:hint="eastAsia" w:ascii="仿宋" w:hAnsi="仿宋" w:eastAsia="仿宋"/>
                <w:color w:val="000000"/>
                <w:sz w:val="24"/>
                <w:szCs w:val="24"/>
              </w:rPr>
            </w:pPr>
            <w:r>
              <w:rPr>
                <w:rFonts w:hint="eastAsia" w:ascii="仿宋" w:hAnsi="仿宋" w:eastAsia="仿宋"/>
                <w:color w:val="000000"/>
                <w:sz w:val="24"/>
                <w:szCs w:val="24"/>
              </w:rPr>
              <w:t>（1）容器化集群化部署管理：决策平台开发的各个组件子系统使用容器技术打包布署，其中包括集群创建及支持水平扩容功能、开发自动编译生成容器镜像脚本、镜像仓库统一存储分发管理、开发服务自动化部署脚本、开发决策平台计算服务结点自主发现组网计算功能、结点运行状态监控、结点故障告警、结点运行日志分析</w:t>
            </w:r>
          </w:p>
          <w:p>
            <w:pPr>
              <w:rPr>
                <w:rFonts w:hint="eastAsia" w:ascii="仿宋" w:hAnsi="仿宋" w:eastAsia="仿宋"/>
                <w:color w:val="000000"/>
                <w:sz w:val="24"/>
                <w:szCs w:val="24"/>
              </w:rPr>
            </w:pPr>
            <w:r>
              <w:rPr>
                <w:rFonts w:hint="eastAsia" w:ascii="仿宋" w:hAnsi="仿宋" w:eastAsia="仿宋"/>
                <w:color w:val="000000"/>
                <w:sz w:val="24"/>
                <w:szCs w:val="24"/>
              </w:rPr>
              <w:t>（2）SQL执行引擎监控运维系统：决策平台使用SQL语言对传统的结构化关系型数据库进行访问，对注册到决策平台的数据源调用进行监控，包括数据源状态监控，SQL语句运行监控（执行数、执行时间、并发数、错误数、瓶颈语句等各种性能标指）、各计算结点监控信息自动上报功能、可视化分析UI封装</w:t>
            </w:r>
          </w:p>
          <w:p>
            <w:pPr>
              <w:rPr>
                <w:rFonts w:hint="eastAsia" w:ascii="仿宋" w:hAnsi="仿宋" w:eastAsia="仿宋"/>
                <w:color w:val="000000"/>
                <w:sz w:val="24"/>
                <w:szCs w:val="24"/>
              </w:rPr>
            </w:pPr>
            <w:r>
              <w:rPr>
                <w:rFonts w:hint="eastAsia" w:ascii="仿宋" w:hAnsi="仿宋" w:eastAsia="仿宋"/>
                <w:color w:val="000000"/>
                <w:sz w:val="24"/>
                <w:szCs w:val="24"/>
              </w:rPr>
              <w:t>（3）决策平台功能扩展及第三方平台对接功能：决策平台使用微服务技术实现对算法功能的扩展及第三方系统功能进行调用,微服务技术开发包括决策平台与微服务之间的通讯协议开发、服务配置管理中心、服务发现及注册中心、服务统一访问网关、服务调用链路跟踪系统、服务认证授权中心、服务容灾监控、刑侦常用微服务开发等</w:t>
            </w:r>
          </w:p>
          <w:p>
            <w:pPr>
              <w:rPr>
                <w:rFonts w:hint="eastAsia" w:ascii="仿宋" w:hAnsi="仿宋" w:eastAsia="仿宋"/>
                <w:color w:val="000000"/>
                <w:sz w:val="24"/>
                <w:szCs w:val="24"/>
              </w:rPr>
            </w:pPr>
            <w:r>
              <w:rPr>
                <w:rFonts w:hint="eastAsia" w:ascii="仿宋" w:hAnsi="仿宋" w:eastAsia="仿宋"/>
                <w:color w:val="000000"/>
                <w:sz w:val="24"/>
                <w:szCs w:val="24"/>
              </w:rPr>
              <w:t>（4）应用系统日志统一采集分析：统一采集存储决策平台各子系统运行所产生的日志文件、解析日志文件将日志数据结构化存入大数据平台、可视化日志分析。</w:t>
            </w:r>
          </w:p>
          <w:p>
            <w:pPr>
              <w:rPr>
                <w:rFonts w:hint="eastAsia" w:ascii="仿宋" w:hAnsi="仿宋" w:eastAsia="仿宋"/>
                <w:color w:val="000000"/>
                <w:sz w:val="24"/>
                <w:szCs w:val="24"/>
              </w:rPr>
            </w:pPr>
            <w:r>
              <w:rPr>
                <w:rFonts w:hint="eastAsia" w:ascii="仿宋" w:hAnsi="仿宋" w:eastAsia="仿宋"/>
                <w:color w:val="000000"/>
                <w:sz w:val="24"/>
                <w:szCs w:val="24"/>
              </w:rPr>
              <w:t>（5）算子血缘分析</w:t>
            </w:r>
            <w:r>
              <w:rPr>
                <w:rFonts w:hint="eastAsia" w:ascii="仿宋" w:hAnsi="仿宋" w:eastAsia="仿宋"/>
                <w:color w:val="000000"/>
                <w:sz w:val="24"/>
                <w:szCs w:val="24"/>
              </w:rPr>
              <w:tab/>
            </w:r>
            <w:r>
              <w:rPr>
                <w:rFonts w:hint="eastAsia" w:ascii="仿宋" w:hAnsi="仿宋" w:eastAsia="仿宋"/>
                <w:color w:val="000000"/>
                <w:sz w:val="24"/>
                <w:szCs w:val="24"/>
              </w:rPr>
              <w:t>动态分析算子与模型这间的关系，梳理出算子引用关系及算子的性能指标，为优化算子提供基础信息。</w:t>
            </w:r>
          </w:p>
          <w:p>
            <w:pPr>
              <w:rPr>
                <w:rFonts w:hint="eastAsia" w:ascii="仿宋" w:hAnsi="仿宋" w:eastAsia="仿宋"/>
                <w:color w:val="000000"/>
                <w:sz w:val="24"/>
                <w:szCs w:val="24"/>
              </w:rPr>
            </w:pPr>
            <w:r>
              <w:rPr>
                <w:rFonts w:hint="eastAsia" w:ascii="仿宋" w:hAnsi="仿宋" w:eastAsia="仿宋"/>
                <w:color w:val="000000"/>
                <w:sz w:val="24"/>
                <w:szCs w:val="24"/>
              </w:rPr>
              <w:t>（6）决策图形化界面通过图形化展示整个决策的过程及整个决策的细节，满足用户对决策业务的需求，其它中图形控件的开发、地图功能开发、展示UI设计</w:t>
            </w:r>
          </w:p>
          <w:p>
            <w:pPr>
              <w:rPr>
                <w:rFonts w:hint="eastAsia" w:ascii="仿宋" w:hAnsi="仿宋" w:eastAsia="仿宋"/>
                <w:color w:val="000000"/>
                <w:sz w:val="24"/>
                <w:szCs w:val="24"/>
              </w:rPr>
            </w:pPr>
            <w:r>
              <w:rPr>
                <w:rFonts w:hint="eastAsia" w:ascii="仿宋" w:hAnsi="仿宋" w:eastAsia="仿宋"/>
                <w:color w:val="000000"/>
                <w:sz w:val="24"/>
                <w:szCs w:val="24"/>
              </w:rPr>
              <w:t>（7）分布式任务执行子系统(JOB)：决策平台支持离线计算方式、对大数量及耗时操作采用任务(JOB)的方式进行运算，支持分布式，决策平台也支持创建定时任务方式来调用模型，分布式作业执行子系统支撑这些功能，包括任务创建、启动、停止、状态监控、故障报警。</w:t>
            </w:r>
          </w:p>
          <w:p>
            <w:pPr>
              <w:rPr>
                <w:rFonts w:hint="eastAsia" w:ascii="仿宋" w:hAnsi="仿宋" w:eastAsia="仿宋"/>
                <w:color w:val="000000"/>
                <w:sz w:val="24"/>
                <w:szCs w:val="24"/>
              </w:rPr>
            </w:pPr>
            <w:r>
              <w:rPr>
                <w:rFonts w:hint="eastAsia" w:ascii="仿宋" w:hAnsi="仿宋" w:eastAsia="仿宋"/>
                <w:color w:val="000000"/>
                <w:sz w:val="24"/>
                <w:szCs w:val="24"/>
              </w:rPr>
              <w:t>（8）决策管理</w:t>
            </w:r>
          </w:p>
          <w:p>
            <w:pPr>
              <w:rPr>
                <w:rFonts w:hint="eastAsia" w:ascii="仿宋" w:hAnsi="仿宋" w:eastAsia="仿宋"/>
                <w:color w:val="000000"/>
                <w:sz w:val="24"/>
                <w:szCs w:val="24"/>
              </w:rPr>
            </w:pPr>
            <w:r>
              <w:rPr>
                <w:rFonts w:hint="eastAsia" w:ascii="仿宋" w:hAnsi="仿宋" w:eastAsia="仿宋"/>
                <w:color w:val="000000"/>
                <w:sz w:val="24"/>
                <w:szCs w:val="24"/>
              </w:rPr>
              <w:t>（9）决策运行状态</w:t>
            </w:r>
          </w:p>
          <w:p>
            <w:pPr>
              <w:rPr>
                <w:rFonts w:hint="eastAsia" w:ascii="仿宋" w:hAnsi="仿宋" w:eastAsia="仿宋"/>
                <w:color w:val="000000"/>
                <w:sz w:val="24"/>
                <w:szCs w:val="24"/>
              </w:rPr>
            </w:pPr>
            <w:r>
              <w:rPr>
                <w:rFonts w:hint="eastAsia" w:ascii="仿宋" w:hAnsi="仿宋" w:eastAsia="仿宋"/>
                <w:color w:val="000000"/>
                <w:sz w:val="24"/>
                <w:szCs w:val="24"/>
              </w:rPr>
              <w:t>（11）平台故障预警</w:t>
            </w:r>
          </w:p>
          <w:p>
            <w:pPr>
              <w:jc w:val="left"/>
              <w:rPr>
                <w:rFonts w:hint="eastAsia" w:ascii="仿宋" w:hAnsi="仿宋" w:eastAsia="仿宋"/>
                <w:color w:val="000000"/>
                <w:sz w:val="24"/>
                <w:szCs w:val="24"/>
              </w:rPr>
            </w:pPr>
            <w:r>
              <w:rPr>
                <w:rFonts w:hint="eastAsia" w:ascii="仿宋" w:hAnsi="仿宋" w:eastAsia="仿宋"/>
                <w:color w:val="000000"/>
                <w:sz w:val="24"/>
                <w:szCs w:val="24"/>
              </w:rPr>
              <w:t>（12）平台日志输出</w:t>
            </w:r>
          </w:p>
          <w:p>
            <w:pPr>
              <w:jc w:val="left"/>
              <w:rPr>
                <w:rFonts w:hint="eastAsia" w:ascii="仿宋" w:hAnsi="仿宋" w:eastAsia="仿宋"/>
                <w:color w:val="000000"/>
                <w:sz w:val="24"/>
                <w:szCs w:val="24"/>
              </w:rPr>
            </w:pPr>
            <w:r>
              <w:rPr>
                <w:rFonts w:hint="eastAsia" w:ascii="仿宋" w:hAnsi="仿宋" w:eastAsia="仿宋"/>
                <w:color w:val="000000"/>
                <w:sz w:val="24"/>
                <w:szCs w:val="24"/>
              </w:rPr>
              <w:t>（13）任务调度决策</w:t>
            </w:r>
          </w:p>
          <w:p>
            <w:pPr>
              <w:jc w:val="left"/>
              <w:rPr>
                <w:rFonts w:hint="eastAsia" w:ascii="仿宋" w:hAnsi="仿宋" w:eastAsia="仿宋"/>
                <w:color w:val="000000"/>
                <w:sz w:val="24"/>
                <w:szCs w:val="24"/>
              </w:rPr>
            </w:pPr>
            <w:r>
              <w:rPr>
                <w:rFonts w:hint="eastAsia" w:ascii="仿宋" w:hAnsi="仿宋" w:eastAsia="仿宋"/>
                <w:color w:val="000000"/>
                <w:sz w:val="24"/>
                <w:szCs w:val="24"/>
              </w:rPr>
              <w:t>（14）结果输出配置</w:t>
            </w:r>
          </w:p>
          <w:p>
            <w:pPr>
              <w:jc w:val="left"/>
              <w:rPr>
                <w:rFonts w:hint="eastAsia" w:ascii="仿宋" w:hAnsi="仿宋" w:eastAsia="仿宋"/>
                <w:color w:val="000000"/>
                <w:sz w:val="24"/>
                <w:szCs w:val="24"/>
              </w:rPr>
            </w:pPr>
            <w:r>
              <w:rPr>
                <w:rFonts w:hint="eastAsia" w:ascii="仿宋" w:hAnsi="仿宋" w:eastAsia="仿宋"/>
                <w:color w:val="000000"/>
                <w:sz w:val="24"/>
                <w:szCs w:val="24"/>
              </w:rPr>
              <w:t>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20" w:type="dxa"/>
          <w:trHeight w:val="1500" w:hRule="atLeast"/>
        </w:trPr>
        <w:tc>
          <w:tcPr>
            <w:tcW w:w="1266" w:type="dxa"/>
            <w:vMerge w:val="continue"/>
            <w:noWrap w:val="0"/>
            <w:vAlign w:val="center"/>
          </w:tcPr>
          <w:p>
            <w:pPr>
              <w:rPr>
                <w:rFonts w:ascii="仿宋" w:hAnsi="仿宋" w:eastAsia="仿宋" w:cs="宋体"/>
                <w:color w:val="000000"/>
                <w:sz w:val="24"/>
                <w:szCs w:val="24"/>
              </w:rPr>
            </w:pPr>
          </w:p>
        </w:tc>
        <w:tc>
          <w:tcPr>
            <w:tcW w:w="992" w:type="dxa"/>
            <w:vMerge w:val="continue"/>
            <w:noWrap w:val="0"/>
            <w:vAlign w:val="center"/>
          </w:tcPr>
          <w:p>
            <w:pPr>
              <w:rPr>
                <w:rFonts w:ascii="仿宋" w:hAnsi="仿宋" w:eastAsia="仿宋" w:cs="宋体"/>
                <w:color w:val="000000"/>
                <w:sz w:val="24"/>
                <w:szCs w:val="24"/>
              </w:rPr>
            </w:pPr>
          </w:p>
        </w:tc>
        <w:tc>
          <w:tcPr>
            <w:tcW w:w="996"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数据点、指标、变量开发</w:t>
            </w:r>
          </w:p>
        </w:tc>
        <w:tc>
          <w:tcPr>
            <w:tcW w:w="5806" w:type="dxa"/>
            <w:gridSpan w:val="2"/>
            <w:noWrap w:val="0"/>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rPr>
              <w:t>构成算法的基本元素。变量体系的搭建包括指标和变量的开发和管理平台，并（其中累积变量还需建设聚事塔对指标和变量进行累积计算）指标和变量封装成统一的接口API（可供全域调用）。本项目需开发不少于1000个数据点，不少于200个函数，不少于200个变量，支持本期10个业务模型及后续模型开发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20" w:type="dxa"/>
          <w:trHeight w:val="5121" w:hRule="atLeast"/>
        </w:trPr>
        <w:tc>
          <w:tcPr>
            <w:tcW w:w="1266" w:type="dxa"/>
            <w:vMerge w:val="continue"/>
            <w:noWrap w:val="0"/>
            <w:vAlign w:val="center"/>
          </w:tcPr>
          <w:p>
            <w:pPr>
              <w:rPr>
                <w:rFonts w:ascii="仿宋" w:hAnsi="仿宋" w:eastAsia="仿宋" w:cs="宋体"/>
                <w:color w:val="000000"/>
                <w:sz w:val="24"/>
                <w:szCs w:val="24"/>
              </w:rPr>
            </w:pPr>
          </w:p>
        </w:tc>
        <w:tc>
          <w:tcPr>
            <w:tcW w:w="992" w:type="dxa"/>
            <w:vMerge w:val="continue"/>
            <w:noWrap w:val="0"/>
            <w:vAlign w:val="center"/>
          </w:tcPr>
          <w:p>
            <w:pPr>
              <w:rPr>
                <w:rFonts w:ascii="仿宋" w:hAnsi="仿宋" w:eastAsia="仿宋" w:cs="宋体"/>
                <w:color w:val="000000"/>
                <w:sz w:val="24"/>
                <w:szCs w:val="24"/>
              </w:rPr>
            </w:pPr>
          </w:p>
        </w:tc>
        <w:tc>
          <w:tcPr>
            <w:tcW w:w="996"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规则开发和管理功能</w:t>
            </w:r>
          </w:p>
        </w:tc>
        <w:tc>
          <w:tcPr>
            <w:tcW w:w="5806" w:type="dxa"/>
            <w:gridSpan w:val="2"/>
            <w:noWrap w:val="0"/>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rPr>
              <w:t>功能点包括：</w:t>
            </w:r>
            <w:r>
              <w:rPr>
                <w:rFonts w:hint="eastAsia" w:ascii="仿宋" w:hAnsi="仿宋" w:eastAsia="仿宋"/>
                <w:color w:val="000000"/>
                <w:sz w:val="24"/>
                <w:szCs w:val="24"/>
              </w:rPr>
              <w:br w:type="textWrapping"/>
            </w:r>
            <w:r>
              <w:rPr>
                <w:rFonts w:hint="eastAsia" w:ascii="仿宋" w:hAnsi="仿宋" w:eastAsia="仿宋"/>
                <w:color w:val="000000"/>
                <w:sz w:val="24"/>
                <w:szCs w:val="24"/>
              </w:rPr>
              <w:t>A.数据点管理。</w:t>
            </w:r>
            <w:r>
              <w:rPr>
                <w:rFonts w:hint="eastAsia" w:ascii="仿宋" w:hAnsi="仿宋" w:eastAsia="仿宋"/>
                <w:color w:val="000000"/>
                <w:sz w:val="24"/>
                <w:szCs w:val="24"/>
              </w:rPr>
              <w:br w:type="textWrapping"/>
            </w:r>
            <w:r>
              <w:rPr>
                <w:rFonts w:hint="eastAsia" w:ascii="仿宋" w:hAnsi="仿宋" w:eastAsia="仿宋"/>
                <w:color w:val="000000"/>
                <w:sz w:val="24"/>
                <w:szCs w:val="24"/>
              </w:rPr>
              <w:t>B.函数管理</w:t>
            </w:r>
            <w:r>
              <w:rPr>
                <w:rFonts w:hint="eastAsia" w:ascii="仿宋" w:hAnsi="仿宋" w:eastAsia="仿宋"/>
                <w:color w:val="000000"/>
                <w:sz w:val="24"/>
                <w:szCs w:val="24"/>
              </w:rPr>
              <w:br w:type="textWrapping"/>
            </w:r>
            <w:r>
              <w:rPr>
                <w:rFonts w:hint="eastAsia" w:ascii="仿宋" w:hAnsi="仿宋" w:eastAsia="仿宋"/>
                <w:color w:val="000000"/>
                <w:sz w:val="24"/>
                <w:szCs w:val="24"/>
              </w:rPr>
              <w:t>C.指标管理管理功能</w:t>
            </w:r>
            <w:r>
              <w:rPr>
                <w:rFonts w:hint="eastAsia" w:ascii="仿宋" w:hAnsi="仿宋" w:eastAsia="仿宋"/>
                <w:color w:val="000000"/>
                <w:sz w:val="24"/>
                <w:szCs w:val="24"/>
              </w:rPr>
              <w:br w:type="textWrapping"/>
            </w:r>
            <w:r>
              <w:rPr>
                <w:rFonts w:hint="eastAsia" w:ascii="仿宋" w:hAnsi="仿宋" w:eastAsia="仿宋"/>
                <w:color w:val="000000"/>
                <w:sz w:val="24"/>
                <w:szCs w:val="24"/>
              </w:rPr>
              <w:t>D.变量管理功能</w:t>
            </w:r>
            <w:r>
              <w:rPr>
                <w:rFonts w:hint="eastAsia" w:ascii="仿宋" w:hAnsi="仿宋" w:eastAsia="仿宋"/>
                <w:color w:val="000000"/>
                <w:sz w:val="24"/>
                <w:szCs w:val="24"/>
              </w:rPr>
              <w:br w:type="textWrapping"/>
            </w:r>
            <w:r>
              <w:rPr>
                <w:rFonts w:hint="eastAsia" w:ascii="仿宋" w:hAnsi="仿宋" w:eastAsia="仿宋"/>
                <w:color w:val="000000"/>
                <w:sz w:val="24"/>
                <w:szCs w:val="24"/>
              </w:rPr>
              <w:t>E.事件管理功能</w:t>
            </w:r>
            <w:r>
              <w:rPr>
                <w:rFonts w:hint="eastAsia" w:ascii="仿宋" w:hAnsi="仿宋" w:eastAsia="仿宋"/>
                <w:color w:val="000000"/>
                <w:sz w:val="24"/>
                <w:szCs w:val="24"/>
              </w:rPr>
              <w:br w:type="textWrapping"/>
            </w:r>
            <w:r>
              <w:rPr>
                <w:rFonts w:hint="eastAsia" w:ascii="仿宋" w:hAnsi="仿宋" w:eastAsia="仿宋"/>
                <w:color w:val="000000"/>
                <w:sz w:val="24"/>
                <w:szCs w:val="24"/>
              </w:rPr>
              <w:t>F.操作符管理</w:t>
            </w:r>
            <w:r>
              <w:rPr>
                <w:rFonts w:hint="eastAsia" w:ascii="仿宋" w:hAnsi="仿宋" w:eastAsia="仿宋"/>
                <w:color w:val="000000"/>
                <w:sz w:val="24"/>
                <w:szCs w:val="24"/>
              </w:rPr>
              <w:br w:type="textWrapping"/>
            </w:r>
            <w:r>
              <w:rPr>
                <w:rFonts w:hint="eastAsia" w:ascii="仿宋" w:hAnsi="仿宋" w:eastAsia="仿宋"/>
                <w:color w:val="000000"/>
                <w:sz w:val="24"/>
                <w:szCs w:val="24"/>
              </w:rPr>
              <w:t>G.动作管理&amp;配置</w:t>
            </w:r>
            <w:r>
              <w:rPr>
                <w:rFonts w:hint="eastAsia" w:ascii="仿宋" w:hAnsi="仿宋" w:eastAsia="仿宋"/>
                <w:color w:val="000000"/>
                <w:sz w:val="24"/>
                <w:szCs w:val="24"/>
              </w:rPr>
              <w:br w:type="textWrapping"/>
            </w:r>
            <w:r>
              <w:rPr>
                <w:rFonts w:hint="eastAsia" w:ascii="仿宋" w:hAnsi="仿宋" w:eastAsia="仿宋"/>
                <w:color w:val="000000"/>
                <w:sz w:val="24"/>
                <w:szCs w:val="24"/>
              </w:rPr>
              <w:t>H.规则管理</w:t>
            </w:r>
            <w:r>
              <w:rPr>
                <w:rFonts w:hint="eastAsia" w:ascii="仿宋" w:hAnsi="仿宋" w:eastAsia="仿宋"/>
                <w:color w:val="000000"/>
                <w:sz w:val="24"/>
                <w:szCs w:val="24"/>
              </w:rPr>
              <w:br w:type="textWrapping"/>
            </w:r>
            <w:r>
              <w:rPr>
                <w:rFonts w:hint="eastAsia" w:ascii="仿宋" w:hAnsi="仿宋" w:eastAsia="仿宋"/>
                <w:color w:val="000000"/>
                <w:sz w:val="24"/>
                <w:szCs w:val="24"/>
              </w:rPr>
              <w:t>I.决策树管理</w:t>
            </w:r>
            <w:r>
              <w:rPr>
                <w:rFonts w:hint="eastAsia" w:ascii="仿宋" w:hAnsi="仿宋" w:eastAsia="仿宋"/>
                <w:color w:val="000000"/>
                <w:sz w:val="24"/>
                <w:szCs w:val="24"/>
              </w:rPr>
              <w:br w:type="textWrapping"/>
            </w:r>
            <w:r>
              <w:rPr>
                <w:rFonts w:hint="eastAsia" w:ascii="仿宋" w:hAnsi="仿宋" w:eastAsia="仿宋"/>
                <w:color w:val="000000"/>
                <w:sz w:val="24"/>
                <w:szCs w:val="24"/>
              </w:rPr>
              <w:t>J.规则试运行功能</w:t>
            </w:r>
            <w:r>
              <w:rPr>
                <w:rFonts w:hint="eastAsia" w:ascii="仿宋" w:hAnsi="仿宋" w:eastAsia="仿宋"/>
                <w:color w:val="000000"/>
                <w:sz w:val="24"/>
                <w:szCs w:val="24"/>
              </w:rPr>
              <w:br w:type="textWrapping"/>
            </w:r>
            <w:r>
              <w:rPr>
                <w:rFonts w:hint="eastAsia" w:ascii="仿宋" w:hAnsi="仿宋" w:eastAsia="仿宋"/>
                <w:color w:val="000000"/>
                <w:sz w:val="24"/>
                <w:szCs w:val="24"/>
              </w:rPr>
              <w:t>K.Infocode代码管理</w:t>
            </w:r>
            <w:r>
              <w:rPr>
                <w:rFonts w:hint="eastAsia" w:ascii="仿宋" w:hAnsi="仿宋" w:eastAsia="仿宋"/>
                <w:color w:val="000000"/>
                <w:sz w:val="24"/>
                <w:szCs w:val="24"/>
              </w:rPr>
              <w:br w:type="textWrapping"/>
            </w:r>
            <w:r>
              <w:rPr>
                <w:rFonts w:hint="eastAsia" w:ascii="仿宋" w:hAnsi="仿宋" w:eastAsia="仿宋"/>
                <w:color w:val="000000"/>
                <w:sz w:val="24"/>
                <w:szCs w:val="24"/>
              </w:rPr>
              <w:t>L.决策日志管理</w:t>
            </w:r>
            <w:r>
              <w:rPr>
                <w:rFonts w:hint="eastAsia" w:ascii="仿宋" w:hAnsi="仿宋" w:eastAsia="仿宋"/>
                <w:color w:val="000000"/>
                <w:sz w:val="24"/>
                <w:szCs w:val="24"/>
              </w:rPr>
              <w:br w:type="textWrapping"/>
            </w:r>
            <w:r>
              <w:rPr>
                <w:rFonts w:hint="eastAsia" w:ascii="仿宋" w:hAnsi="仿宋" w:eastAsia="仿宋"/>
                <w:color w:val="000000"/>
                <w:sz w:val="24"/>
                <w:szCs w:val="24"/>
              </w:rPr>
              <w:t>M.模型规则运行结果监控</w:t>
            </w:r>
            <w:r>
              <w:rPr>
                <w:rFonts w:hint="eastAsia" w:ascii="仿宋" w:hAnsi="仿宋" w:eastAsia="仿宋"/>
                <w:color w:val="000000"/>
                <w:sz w:val="24"/>
                <w:szCs w:val="24"/>
              </w:rPr>
              <w:br w:type="textWrapping"/>
            </w:r>
            <w:r>
              <w:rPr>
                <w:rFonts w:hint="eastAsia" w:ascii="仿宋" w:hAnsi="仿宋" w:eastAsia="仿宋"/>
                <w:color w:val="000000"/>
                <w:sz w:val="24"/>
                <w:szCs w:val="24"/>
              </w:rPr>
              <w:t>N.用户权限管理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20" w:type="dxa"/>
          <w:trHeight w:val="1200" w:hRule="atLeast"/>
        </w:trPr>
        <w:tc>
          <w:tcPr>
            <w:tcW w:w="1266" w:type="dxa"/>
            <w:vMerge w:val="restart"/>
            <w:noWrap w:val="0"/>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rPr>
              <w:t>刑侦预测预警预防模型</w:t>
            </w:r>
          </w:p>
        </w:tc>
        <w:tc>
          <w:tcPr>
            <w:tcW w:w="992" w:type="dxa"/>
            <w:vMerge w:val="restart"/>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模型体系，是整个预测、预警、预防体系的核心部分。需要根据业务的需求，组织黑样本数据，选购合适的算法，进行指标选择-训练学习-模型评估-优化的多次迭代，产出合乎生产要求的模型后，定期进行模型跟踪评估。本期计划开发热点区域、个案、工具、人等十个模型。</w:t>
            </w:r>
          </w:p>
        </w:tc>
        <w:tc>
          <w:tcPr>
            <w:tcW w:w="996"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案件智能串并模型</w:t>
            </w:r>
          </w:p>
        </w:tc>
        <w:tc>
          <w:tcPr>
            <w:tcW w:w="5806" w:type="dxa"/>
            <w:gridSpan w:val="2"/>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根据网络设备特征唯一性、生物唯一特征（指纹、DNA）、时空一致性、现场工具一致性自动串并基础上，实现案件手法特征提取刻画、侵害对象特征刻画、电磁环境刻画，通过机器学习，实现抽象串并，延伸串并其他疑似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20" w:type="dxa"/>
          <w:trHeight w:val="600" w:hRule="atLeast"/>
        </w:trPr>
        <w:tc>
          <w:tcPr>
            <w:tcW w:w="1266" w:type="dxa"/>
            <w:vMerge w:val="continue"/>
            <w:noWrap w:val="0"/>
            <w:vAlign w:val="center"/>
          </w:tcPr>
          <w:p>
            <w:pPr>
              <w:rPr>
                <w:rFonts w:ascii="仿宋" w:hAnsi="仿宋" w:eastAsia="仿宋" w:cs="宋体"/>
                <w:color w:val="000000"/>
                <w:sz w:val="24"/>
                <w:szCs w:val="24"/>
              </w:rPr>
            </w:pPr>
          </w:p>
        </w:tc>
        <w:tc>
          <w:tcPr>
            <w:tcW w:w="992" w:type="dxa"/>
            <w:vMerge w:val="continue"/>
            <w:noWrap w:val="0"/>
            <w:vAlign w:val="center"/>
          </w:tcPr>
          <w:p>
            <w:pPr>
              <w:rPr>
                <w:rFonts w:ascii="仿宋" w:hAnsi="仿宋" w:eastAsia="仿宋" w:cs="宋体"/>
                <w:color w:val="000000"/>
                <w:sz w:val="24"/>
                <w:szCs w:val="24"/>
              </w:rPr>
            </w:pPr>
          </w:p>
        </w:tc>
        <w:tc>
          <w:tcPr>
            <w:tcW w:w="996"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跨境类侵财犯罪团伙识别模型</w:t>
            </w:r>
          </w:p>
        </w:tc>
        <w:tc>
          <w:tcPr>
            <w:tcW w:w="5806" w:type="dxa"/>
            <w:gridSpan w:val="2"/>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通过对跨境类侵财犯罪前科人员的关系、轨迹、时空条件拓展，挖掘团伙成员，及时对识别到的团伙成员做出实时预警。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20" w:type="dxa"/>
          <w:trHeight w:val="1200" w:hRule="atLeast"/>
        </w:trPr>
        <w:tc>
          <w:tcPr>
            <w:tcW w:w="1266" w:type="dxa"/>
            <w:vMerge w:val="continue"/>
            <w:noWrap w:val="0"/>
            <w:vAlign w:val="center"/>
          </w:tcPr>
          <w:p>
            <w:pPr>
              <w:rPr>
                <w:rFonts w:ascii="仿宋" w:hAnsi="仿宋" w:eastAsia="仿宋" w:cs="宋体"/>
                <w:color w:val="000000"/>
                <w:sz w:val="24"/>
                <w:szCs w:val="24"/>
              </w:rPr>
            </w:pPr>
          </w:p>
        </w:tc>
        <w:tc>
          <w:tcPr>
            <w:tcW w:w="992" w:type="dxa"/>
            <w:vMerge w:val="continue"/>
            <w:noWrap w:val="0"/>
            <w:vAlign w:val="center"/>
          </w:tcPr>
          <w:p>
            <w:pPr>
              <w:rPr>
                <w:rFonts w:ascii="仿宋" w:hAnsi="仿宋" w:eastAsia="仿宋" w:cs="宋体"/>
                <w:color w:val="000000"/>
                <w:sz w:val="24"/>
                <w:szCs w:val="24"/>
              </w:rPr>
            </w:pPr>
          </w:p>
        </w:tc>
        <w:tc>
          <w:tcPr>
            <w:tcW w:w="996"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涉案银行卡标签生产模型</w:t>
            </w:r>
          </w:p>
        </w:tc>
        <w:tc>
          <w:tcPr>
            <w:tcW w:w="5806" w:type="dxa"/>
            <w:gridSpan w:val="2"/>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主要用于刑专平台、案件侦办、资金分析工具的银行卡属性智能推荐判别。根据银行卡交易数据的特征、资金额度、交易地点、对手卡是否为黑名单等特征，判断交易卡在案件中的属性（环节），结合卡主信息或者持有卡者身份信息来判断目标卡的作案灰暗程度和活跃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20" w:type="dxa"/>
          <w:trHeight w:val="900" w:hRule="atLeast"/>
        </w:trPr>
        <w:tc>
          <w:tcPr>
            <w:tcW w:w="1266" w:type="dxa"/>
            <w:vMerge w:val="continue"/>
            <w:noWrap w:val="0"/>
            <w:vAlign w:val="center"/>
          </w:tcPr>
          <w:p>
            <w:pPr>
              <w:rPr>
                <w:rFonts w:ascii="仿宋" w:hAnsi="仿宋" w:eastAsia="仿宋" w:cs="宋体"/>
                <w:color w:val="000000"/>
                <w:sz w:val="24"/>
                <w:szCs w:val="24"/>
              </w:rPr>
            </w:pPr>
          </w:p>
        </w:tc>
        <w:tc>
          <w:tcPr>
            <w:tcW w:w="992" w:type="dxa"/>
            <w:vMerge w:val="continue"/>
            <w:noWrap w:val="0"/>
            <w:vAlign w:val="center"/>
          </w:tcPr>
          <w:p>
            <w:pPr>
              <w:rPr>
                <w:rFonts w:ascii="仿宋" w:hAnsi="仿宋" w:eastAsia="仿宋" w:cs="宋体"/>
                <w:color w:val="000000"/>
                <w:sz w:val="24"/>
                <w:szCs w:val="24"/>
              </w:rPr>
            </w:pPr>
          </w:p>
        </w:tc>
        <w:tc>
          <w:tcPr>
            <w:tcW w:w="996"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 xml:space="preserve"> SA团伙识别模型</w:t>
            </w:r>
          </w:p>
        </w:tc>
        <w:tc>
          <w:tcPr>
            <w:tcW w:w="5806" w:type="dxa"/>
            <w:gridSpan w:val="2"/>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通过黑样本数据学习、提取特征，对每个</w:t>
            </w:r>
            <w:r>
              <w:rPr>
                <w:rFonts w:ascii="仿宋" w:hAnsi="仿宋" w:eastAsia="仿宋"/>
                <w:color w:val="000000"/>
                <w:sz w:val="24"/>
                <w:szCs w:val="24"/>
              </w:rPr>
              <w:t>sa</w:t>
            </w:r>
            <w:r>
              <w:rPr>
                <w:rFonts w:hint="eastAsia" w:ascii="仿宋" w:hAnsi="仿宋" w:eastAsia="仿宋"/>
                <w:color w:val="000000"/>
                <w:sz w:val="24"/>
                <w:szCs w:val="24"/>
              </w:rPr>
              <w:t>涉案人员进行评分；通过规则识别高危人员的高危行为、关系网络及聚集情况作出团伙作案预警。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20" w:type="dxa"/>
          <w:trHeight w:val="900" w:hRule="atLeast"/>
        </w:trPr>
        <w:tc>
          <w:tcPr>
            <w:tcW w:w="1266" w:type="dxa"/>
            <w:vMerge w:val="continue"/>
            <w:noWrap w:val="0"/>
            <w:vAlign w:val="center"/>
          </w:tcPr>
          <w:p>
            <w:pPr>
              <w:rPr>
                <w:rFonts w:ascii="仿宋" w:hAnsi="仿宋" w:eastAsia="仿宋" w:cs="宋体"/>
                <w:color w:val="000000"/>
                <w:sz w:val="24"/>
                <w:szCs w:val="24"/>
              </w:rPr>
            </w:pPr>
          </w:p>
        </w:tc>
        <w:tc>
          <w:tcPr>
            <w:tcW w:w="992" w:type="dxa"/>
            <w:vMerge w:val="continue"/>
            <w:noWrap w:val="0"/>
            <w:vAlign w:val="center"/>
          </w:tcPr>
          <w:p>
            <w:pPr>
              <w:rPr>
                <w:rFonts w:ascii="仿宋" w:hAnsi="仿宋" w:eastAsia="仿宋" w:cs="宋体"/>
                <w:color w:val="000000"/>
                <w:sz w:val="24"/>
                <w:szCs w:val="24"/>
              </w:rPr>
            </w:pPr>
          </w:p>
        </w:tc>
        <w:tc>
          <w:tcPr>
            <w:tcW w:w="996"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案件可侦度模型</w:t>
            </w:r>
          </w:p>
        </w:tc>
        <w:tc>
          <w:tcPr>
            <w:tcW w:w="5806" w:type="dxa"/>
            <w:gridSpan w:val="2"/>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通过对案件的智能串并、案件涉及线索的关联情况、落地信息，对案件的可侦查进行评分，并通过分值体系引导侦查员开展关键性线索获取，提高案件的可侦度。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20" w:type="dxa"/>
          <w:trHeight w:val="2100" w:hRule="atLeast"/>
        </w:trPr>
        <w:tc>
          <w:tcPr>
            <w:tcW w:w="1266" w:type="dxa"/>
            <w:vMerge w:val="continue"/>
            <w:noWrap w:val="0"/>
            <w:vAlign w:val="center"/>
          </w:tcPr>
          <w:p>
            <w:pPr>
              <w:rPr>
                <w:rFonts w:ascii="仿宋" w:hAnsi="仿宋" w:eastAsia="仿宋" w:cs="宋体"/>
                <w:color w:val="000000"/>
                <w:sz w:val="24"/>
                <w:szCs w:val="24"/>
              </w:rPr>
            </w:pPr>
          </w:p>
        </w:tc>
        <w:tc>
          <w:tcPr>
            <w:tcW w:w="992" w:type="dxa"/>
            <w:vMerge w:val="continue"/>
            <w:noWrap w:val="0"/>
            <w:vAlign w:val="center"/>
          </w:tcPr>
          <w:p>
            <w:pPr>
              <w:rPr>
                <w:rFonts w:ascii="仿宋" w:hAnsi="仿宋" w:eastAsia="仿宋" w:cs="宋体"/>
                <w:color w:val="000000"/>
                <w:sz w:val="24"/>
                <w:szCs w:val="24"/>
              </w:rPr>
            </w:pPr>
          </w:p>
        </w:tc>
        <w:tc>
          <w:tcPr>
            <w:tcW w:w="996"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人像比对辅助识别(身份冒用)模型</w:t>
            </w:r>
          </w:p>
        </w:tc>
        <w:tc>
          <w:tcPr>
            <w:tcW w:w="5806" w:type="dxa"/>
            <w:gridSpan w:val="2"/>
            <w:noWrap w:val="0"/>
            <w:vAlign w:val="center"/>
          </w:tcPr>
          <w:p>
            <w:pPr>
              <w:jc w:val="left"/>
              <w:rPr>
                <w:rFonts w:hint="eastAsia" w:ascii="仿宋" w:hAnsi="仿宋" w:eastAsia="仿宋"/>
                <w:sz w:val="24"/>
                <w:szCs w:val="24"/>
              </w:rPr>
            </w:pPr>
            <w:r>
              <w:rPr>
                <w:rFonts w:hint="eastAsia" w:ascii="仿宋" w:hAnsi="仿宋" w:eastAsia="仿宋"/>
                <w:sz w:val="24"/>
                <w:szCs w:val="24"/>
              </w:rPr>
              <w:t>通过对照片进行人像比对后导出的几十张甚至上百张相似度较高的照片，围绕比中人员与目标的基础信息、关系人信息、轨迹信息、其他信息等方面入手，寻找某些相同或相似点，赋予一定分值。进行人员同一认定，综合考虑“人像比对值”和“数据分析值”，既考虑人脸的相似度，也要兼顾抽取数据的吻合度和同一性。既要鉴别推送数据字段的准确性，又要深入分析推送数据字段的隐含信息。提高研判目标提高效率和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20" w:type="dxa"/>
          <w:trHeight w:val="900" w:hRule="atLeast"/>
        </w:trPr>
        <w:tc>
          <w:tcPr>
            <w:tcW w:w="1266" w:type="dxa"/>
            <w:vMerge w:val="continue"/>
            <w:noWrap w:val="0"/>
            <w:vAlign w:val="center"/>
          </w:tcPr>
          <w:p>
            <w:pPr>
              <w:rPr>
                <w:rFonts w:ascii="仿宋" w:hAnsi="仿宋" w:eastAsia="仿宋" w:cs="宋体"/>
                <w:color w:val="000000"/>
                <w:sz w:val="24"/>
                <w:szCs w:val="24"/>
              </w:rPr>
            </w:pPr>
          </w:p>
        </w:tc>
        <w:tc>
          <w:tcPr>
            <w:tcW w:w="992" w:type="dxa"/>
            <w:vMerge w:val="continue"/>
            <w:noWrap w:val="0"/>
            <w:vAlign w:val="center"/>
          </w:tcPr>
          <w:p>
            <w:pPr>
              <w:rPr>
                <w:rFonts w:ascii="仿宋" w:hAnsi="仿宋" w:eastAsia="仿宋" w:cs="宋体"/>
                <w:color w:val="000000"/>
                <w:sz w:val="24"/>
                <w:szCs w:val="24"/>
              </w:rPr>
            </w:pPr>
          </w:p>
        </w:tc>
        <w:tc>
          <w:tcPr>
            <w:tcW w:w="996"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涉案资金溯源模型</w:t>
            </w:r>
          </w:p>
        </w:tc>
        <w:tc>
          <w:tcPr>
            <w:tcW w:w="5806" w:type="dxa"/>
            <w:gridSpan w:val="2"/>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通过计算资金节点之间的交易关系，识别出资金归集的最终账户，根据多维等数据构建的关系和时空条件，计算合并同人掌握的账户，从而实现正确的洗钱资金链路。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20" w:type="dxa"/>
          <w:trHeight w:val="1200" w:hRule="atLeast"/>
        </w:trPr>
        <w:tc>
          <w:tcPr>
            <w:tcW w:w="1266" w:type="dxa"/>
            <w:vMerge w:val="continue"/>
            <w:noWrap w:val="0"/>
            <w:vAlign w:val="center"/>
          </w:tcPr>
          <w:p>
            <w:pPr>
              <w:rPr>
                <w:rFonts w:ascii="仿宋" w:hAnsi="仿宋" w:eastAsia="仿宋" w:cs="宋体"/>
                <w:color w:val="000000"/>
                <w:sz w:val="24"/>
                <w:szCs w:val="24"/>
              </w:rPr>
            </w:pPr>
          </w:p>
        </w:tc>
        <w:tc>
          <w:tcPr>
            <w:tcW w:w="992" w:type="dxa"/>
            <w:vMerge w:val="continue"/>
            <w:noWrap w:val="0"/>
            <w:vAlign w:val="center"/>
          </w:tcPr>
          <w:p>
            <w:pPr>
              <w:rPr>
                <w:rFonts w:ascii="仿宋" w:hAnsi="仿宋" w:eastAsia="仿宋" w:cs="宋体"/>
                <w:color w:val="000000"/>
                <w:sz w:val="24"/>
                <w:szCs w:val="24"/>
              </w:rPr>
            </w:pPr>
          </w:p>
        </w:tc>
        <w:tc>
          <w:tcPr>
            <w:tcW w:w="996"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隐含家族关系（职业）发现模型</w:t>
            </w:r>
          </w:p>
        </w:tc>
        <w:tc>
          <w:tcPr>
            <w:tcW w:w="5806" w:type="dxa"/>
            <w:gridSpan w:val="2"/>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挖掘隐含家族关系，家族男性遗传关系，服务案件侦查，发现隐含职业。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20" w:type="dxa"/>
          <w:trHeight w:val="900" w:hRule="atLeast"/>
        </w:trPr>
        <w:tc>
          <w:tcPr>
            <w:tcW w:w="1266" w:type="dxa"/>
            <w:vMerge w:val="continue"/>
            <w:noWrap w:val="0"/>
            <w:vAlign w:val="center"/>
          </w:tcPr>
          <w:p>
            <w:pPr>
              <w:rPr>
                <w:rFonts w:ascii="仿宋" w:hAnsi="仿宋" w:eastAsia="仿宋" w:cs="宋体"/>
                <w:color w:val="000000"/>
                <w:sz w:val="24"/>
                <w:szCs w:val="24"/>
              </w:rPr>
            </w:pPr>
          </w:p>
        </w:tc>
        <w:tc>
          <w:tcPr>
            <w:tcW w:w="992" w:type="dxa"/>
            <w:vMerge w:val="continue"/>
            <w:noWrap w:val="0"/>
            <w:vAlign w:val="center"/>
          </w:tcPr>
          <w:p>
            <w:pPr>
              <w:rPr>
                <w:rFonts w:ascii="仿宋" w:hAnsi="仿宋" w:eastAsia="仿宋" w:cs="宋体"/>
                <w:color w:val="000000"/>
                <w:sz w:val="24"/>
                <w:szCs w:val="24"/>
              </w:rPr>
            </w:pPr>
          </w:p>
        </w:tc>
        <w:tc>
          <w:tcPr>
            <w:tcW w:w="996"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犯罪要素关联度模型</w:t>
            </w:r>
          </w:p>
        </w:tc>
        <w:tc>
          <w:tcPr>
            <w:tcW w:w="5806" w:type="dxa"/>
            <w:gridSpan w:val="2"/>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通过对历史数据的挖掘，找到系列案件的高度相关因子，如案件类型和人员籍贯、职业、前科、关系特征、轨迹特征等因子的相关性。根据相关的因子配置相关策略进行预警预防。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20" w:type="dxa"/>
          <w:trHeight w:val="600" w:hRule="atLeast"/>
        </w:trPr>
        <w:tc>
          <w:tcPr>
            <w:tcW w:w="1266" w:type="dxa"/>
            <w:vMerge w:val="continue"/>
            <w:noWrap w:val="0"/>
            <w:vAlign w:val="center"/>
          </w:tcPr>
          <w:p>
            <w:pPr>
              <w:rPr>
                <w:rFonts w:ascii="仿宋" w:hAnsi="仿宋" w:eastAsia="仿宋" w:cs="宋体"/>
                <w:color w:val="000000"/>
                <w:sz w:val="24"/>
                <w:szCs w:val="24"/>
              </w:rPr>
            </w:pPr>
          </w:p>
        </w:tc>
        <w:tc>
          <w:tcPr>
            <w:tcW w:w="992" w:type="dxa"/>
            <w:vMerge w:val="continue"/>
            <w:noWrap w:val="0"/>
            <w:vAlign w:val="center"/>
          </w:tcPr>
          <w:p>
            <w:pPr>
              <w:rPr>
                <w:rFonts w:ascii="仿宋" w:hAnsi="仿宋" w:eastAsia="仿宋" w:cs="宋体"/>
                <w:color w:val="000000"/>
                <w:sz w:val="24"/>
                <w:szCs w:val="24"/>
              </w:rPr>
            </w:pPr>
          </w:p>
        </w:tc>
        <w:tc>
          <w:tcPr>
            <w:tcW w:w="996"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ZK预警模型</w:t>
            </w:r>
          </w:p>
        </w:tc>
        <w:tc>
          <w:tcPr>
            <w:tcW w:w="5806" w:type="dxa"/>
            <w:gridSpan w:val="2"/>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通过对特殊产所涉及的人、物品的基本信息来模糊匹配案件类似损失物品，来判断特殊场所灰度，为后续的预警和打击奠定基础。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dxa"/>
          <w:wAfter w:w="141" w:type="dxa"/>
          <w:trHeight w:val="1333" w:hRule="atLeast"/>
        </w:trPr>
        <w:tc>
          <w:tcPr>
            <w:tcW w:w="1266" w:type="dxa"/>
            <w:vMerge w:val="restart"/>
            <w:noWrap w:val="0"/>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rPr>
              <w:t>刑侦预测预警预防智能大屏</w:t>
            </w:r>
          </w:p>
        </w:tc>
        <w:tc>
          <w:tcPr>
            <w:tcW w:w="992" w:type="dxa"/>
            <w:vMerge w:val="restart"/>
            <w:noWrap w:val="0"/>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rPr>
              <w:t>辖区内人员、案件指标大屏展示；刑侦预测结果推送展示。</w:t>
            </w:r>
          </w:p>
        </w:tc>
        <w:tc>
          <w:tcPr>
            <w:tcW w:w="996"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刑侦大屏</w:t>
            </w:r>
          </w:p>
        </w:tc>
        <w:tc>
          <w:tcPr>
            <w:tcW w:w="5785"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展示区域内案件、刑嫌浓度、警力部署热力图。治安态势指标走势。支持可视化指挥的前台展示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dxa"/>
          <w:wAfter w:w="141" w:type="dxa"/>
          <w:trHeight w:val="944" w:hRule="atLeast"/>
        </w:trPr>
        <w:tc>
          <w:tcPr>
            <w:tcW w:w="1266" w:type="dxa"/>
            <w:vMerge w:val="continue"/>
            <w:noWrap w:val="0"/>
            <w:vAlign w:val="center"/>
          </w:tcPr>
          <w:p>
            <w:pPr>
              <w:rPr>
                <w:rFonts w:ascii="仿宋" w:hAnsi="仿宋" w:eastAsia="仿宋" w:cs="宋体"/>
                <w:color w:val="000000"/>
                <w:sz w:val="24"/>
                <w:szCs w:val="24"/>
              </w:rPr>
            </w:pPr>
          </w:p>
        </w:tc>
        <w:tc>
          <w:tcPr>
            <w:tcW w:w="992" w:type="dxa"/>
            <w:vMerge w:val="continue"/>
            <w:noWrap w:val="0"/>
            <w:vAlign w:val="center"/>
          </w:tcPr>
          <w:p>
            <w:pPr>
              <w:rPr>
                <w:rFonts w:ascii="仿宋" w:hAnsi="仿宋" w:eastAsia="仿宋" w:cs="宋体"/>
                <w:color w:val="000000"/>
                <w:sz w:val="24"/>
                <w:szCs w:val="24"/>
              </w:rPr>
            </w:pPr>
          </w:p>
        </w:tc>
        <w:tc>
          <w:tcPr>
            <w:tcW w:w="996"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个案大屏</w:t>
            </w:r>
          </w:p>
        </w:tc>
        <w:tc>
          <w:tcPr>
            <w:tcW w:w="5785"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l 犯罪预测结论、案件人员预警、局部警力部署、现场监控、模型解读等个案预测预警预防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77" w:hRule="atLeast"/>
        </w:trPr>
        <w:tc>
          <w:tcPr>
            <w:tcW w:w="1266" w:type="dxa"/>
            <w:vMerge w:val="restart"/>
            <w:noWrap w:val="0"/>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rPr>
              <w:t>刑侦业务系统全省一级云架构改造</w:t>
            </w:r>
          </w:p>
        </w:tc>
        <w:tc>
          <w:tcPr>
            <w:tcW w:w="992" w:type="dxa"/>
            <w:vMerge w:val="restart"/>
            <w:noWrap w:val="0"/>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rPr>
              <w:t>根据阿里云接入标准进行平台和数据库改造，包括应用服务、数据库管理系统的迁移，数据访问层改造、基础支撑平台改造、业务逻辑层改造、相关应用层代码修改以及功能测试、系统测试、性能测试等。刑专管理系统、线索子平台、HD分析工具、SJ多维信息采集等系统上云改造。</w:t>
            </w:r>
          </w:p>
        </w:tc>
        <w:tc>
          <w:tcPr>
            <w:tcW w:w="996"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刑专系统改造</w:t>
            </w:r>
          </w:p>
        </w:tc>
        <w:tc>
          <w:tcPr>
            <w:tcW w:w="5926" w:type="dxa"/>
            <w:gridSpan w:val="3"/>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涵盖（1）专项业务、（2）情报研判、（3）通缉评估、（4）辅助应用、（5）业务接口、（6）运维管理等各类子系统，提供重要、关注信息的发布和交流。支持按照用户单位、角色配置展示栏目、过滤展示内容、显示操作项目。已经（7）建设刑侦基础信息库数据上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00" w:hRule="atLeast"/>
        </w:trPr>
        <w:tc>
          <w:tcPr>
            <w:tcW w:w="1266" w:type="dxa"/>
            <w:vMerge w:val="continue"/>
            <w:noWrap w:val="0"/>
            <w:vAlign w:val="center"/>
          </w:tcPr>
          <w:p>
            <w:pPr>
              <w:rPr>
                <w:rFonts w:ascii="仿宋" w:hAnsi="仿宋" w:eastAsia="仿宋" w:cs="宋体"/>
                <w:color w:val="000000"/>
                <w:sz w:val="24"/>
                <w:szCs w:val="24"/>
              </w:rPr>
            </w:pPr>
          </w:p>
        </w:tc>
        <w:tc>
          <w:tcPr>
            <w:tcW w:w="992" w:type="dxa"/>
            <w:vMerge w:val="continue"/>
            <w:noWrap w:val="0"/>
            <w:vAlign w:val="center"/>
          </w:tcPr>
          <w:p>
            <w:pPr>
              <w:rPr>
                <w:rFonts w:ascii="仿宋" w:hAnsi="仿宋" w:eastAsia="仿宋" w:cs="宋体"/>
                <w:color w:val="000000"/>
                <w:sz w:val="24"/>
                <w:szCs w:val="24"/>
              </w:rPr>
            </w:pPr>
          </w:p>
        </w:tc>
        <w:tc>
          <w:tcPr>
            <w:tcW w:w="996" w:type="dxa"/>
            <w:noWrap w:val="0"/>
            <w:vAlign w:val="center"/>
          </w:tcPr>
          <w:p>
            <w:pPr>
              <w:jc w:val="left"/>
              <w:rPr>
                <w:rFonts w:hint="eastAsia" w:ascii="仿宋" w:hAnsi="仿宋" w:eastAsia="仿宋"/>
                <w:color w:val="000000"/>
                <w:sz w:val="24"/>
                <w:szCs w:val="24"/>
              </w:rPr>
            </w:pPr>
            <w:r>
              <w:rPr>
                <w:rFonts w:ascii="仿宋" w:hAnsi="仿宋" w:eastAsia="仿宋"/>
                <w:color w:val="000000"/>
                <w:sz w:val="24"/>
                <w:szCs w:val="24"/>
              </w:rPr>
              <w:t>sj</w:t>
            </w:r>
            <w:r>
              <w:rPr>
                <w:rFonts w:hint="eastAsia" w:ascii="仿宋" w:hAnsi="仿宋" w:eastAsia="仿宋"/>
                <w:color w:val="000000"/>
                <w:sz w:val="24"/>
                <w:szCs w:val="24"/>
              </w:rPr>
              <w:t>多维信息系统</w:t>
            </w:r>
          </w:p>
        </w:tc>
        <w:tc>
          <w:tcPr>
            <w:tcW w:w="5926" w:type="dxa"/>
            <w:gridSpan w:val="3"/>
            <w:noWrap w:val="0"/>
            <w:vAlign w:val="center"/>
          </w:tcPr>
          <w:p>
            <w:pPr>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SJ多维信息采集分析系统包括建库标准的制定和建库方案，SJ多维信息采集客户端、专业化分析工具等模块。</w:t>
            </w:r>
          </w:p>
          <w:p>
            <w:pPr>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全省SJ多维信息建库。SJ多维信息建库应着眼全省SJ信息采集实际情况和当前SJ发展趋势，前瞻性的制定表结构，具体上应当包括</w:t>
            </w:r>
            <w:r>
              <w:rPr>
                <w:rFonts w:ascii="仿宋" w:hAnsi="仿宋" w:eastAsia="仿宋"/>
                <w:color w:val="000000"/>
                <w:sz w:val="28"/>
                <w:szCs w:val="28"/>
              </w:rPr>
              <w:t>SJ</w:t>
            </w:r>
            <w:r>
              <w:rPr>
                <w:rFonts w:hint="eastAsia" w:ascii="仿宋" w:hAnsi="仿宋" w:eastAsia="仿宋"/>
                <w:color w:val="000000"/>
                <w:sz w:val="28"/>
                <w:szCs w:val="28"/>
              </w:rPr>
              <w:t xml:space="preserve">系统原有数据。    </w:t>
            </w:r>
          </w:p>
          <w:p>
            <w:pPr>
              <w:jc w:val="left"/>
              <w:rPr>
                <w:rFonts w:hint="eastAsia"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00" w:hRule="atLeast"/>
        </w:trPr>
        <w:tc>
          <w:tcPr>
            <w:tcW w:w="1266" w:type="dxa"/>
            <w:vMerge w:val="continue"/>
            <w:noWrap w:val="0"/>
            <w:vAlign w:val="center"/>
          </w:tcPr>
          <w:p>
            <w:pPr>
              <w:rPr>
                <w:rFonts w:ascii="仿宋" w:hAnsi="仿宋" w:eastAsia="仿宋" w:cs="宋体"/>
                <w:color w:val="000000"/>
                <w:sz w:val="24"/>
                <w:szCs w:val="24"/>
              </w:rPr>
            </w:pPr>
          </w:p>
        </w:tc>
        <w:tc>
          <w:tcPr>
            <w:tcW w:w="992" w:type="dxa"/>
            <w:vMerge w:val="continue"/>
            <w:noWrap w:val="0"/>
            <w:vAlign w:val="center"/>
          </w:tcPr>
          <w:p>
            <w:pPr>
              <w:rPr>
                <w:rFonts w:ascii="仿宋" w:hAnsi="仿宋" w:eastAsia="仿宋" w:cs="宋体"/>
                <w:color w:val="000000"/>
                <w:sz w:val="24"/>
                <w:szCs w:val="24"/>
              </w:rPr>
            </w:pPr>
          </w:p>
        </w:tc>
        <w:tc>
          <w:tcPr>
            <w:tcW w:w="996"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浙江省</w:t>
            </w:r>
            <w:r>
              <w:rPr>
                <w:rFonts w:ascii="仿宋" w:hAnsi="仿宋" w:eastAsia="仿宋"/>
                <w:color w:val="000000"/>
                <w:sz w:val="24"/>
                <w:szCs w:val="24"/>
              </w:rPr>
              <w:t>HD</w:t>
            </w:r>
            <w:r>
              <w:rPr>
                <w:rFonts w:hint="eastAsia" w:ascii="仿宋" w:hAnsi="仿宋" w:eastAsia="仿宋"/>
                <w:color w:val="000000"/>
                <w:sz w:val="24"/>
                <w:szCs w:val="24"/>
              </w:rPr>
              <w:t>分析系统</w:t>
            </w:r>
          </w:p>
        </w:tc>
        <w:tc>
          <w:tcPr>
            <w:tcW w:w="5926" w:type="dxa"/>
            <w:gridSpan w:val="3"/>
            <w:noWrap w:val="0"/>
            <w:vAlign w:val="center"/>
          </w:tcPr>
          <w:p>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提供对HD、SJ通讯信息分析，包括对数据的频度分析、规律分析、地域分析、关联分析、可疑关系分析、伴随分析等，并通过可视化展现和分析发现潜在的线索。</w:t>
            </w:r>
          </w:p>
          <w:p>
            <w:pPr>
              <w:jc w:val="center"/>
              <w:rPr>
                <w:rFonts w:hint="eastAsia"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00" w:hRule="atLeast"/>
        </w:trPr>
        <w:tc>
          <w:tcPr>
            <w:tcW w:w="1266" w:type="dxa"/>
            <w:vMerge w:val="continue"/>
            <w:noWrap w:val="0"/>
            <w:vAlign w:val="center"/>
          </w:tcPr>
          <w:p>
            <w:pPr>
              <w:rPr>
                <w:rFonts w:ascii="仿宋" w:hAnsi="仿宋" w:eastAsia="仿宋" w:cs="宋体"/>
                <w:color w:val="000000"/>
                <w:sz w:val="24"/>
                <w:szCs w:val="24"/>
              </w:rPr>
            </w:pPr>
          </w:p>
        </w:tc>
        <w:tc>
          <w:tcPr>
            <w:tcW w:w="992" w:type="dxa"/>
            <w:vMerge w:val="continue"/>
            <w:noWrap w:val="0"/>
            <w:vAlign w:val="center"/>
          </w:tcPr>
          <w:p>
            <w:pPr>
              <w:rPr>
                <w:rFonts w:ascii="仿宋" w:hAnsi="仿宋" w:eastAsia="仿宋" w:cs="宋体"/>
                <w:color w:val="000000"/>
                <w:sz w:val="24"/>
                <w:szCs w:val="24"/>
              </w:rPr>
            </w:pPr>
          </w:p>
        </w:tc>
        <w:tc>
          <w:tcPr>
            <w:tcW w:w="996"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专项业务子系统改造</w:t>
            </w:r>
          </w:p>
        </w:tc>
        <w:tc>
          <w:tcPr>
            <w:tcW w:w="5926" w:type="dxa"/>
            <w:gridSpan w:val="3"/>
            <w:noWrap w:val="0"/>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rPr>
              <w:t>包括（1）案事件管理、（2）刑侦关注人员管理、（3）情报线索管理等专项业务工作管理系统，设计信息流转、浏览、审批，实现专项业务交互和专项业务的相应工作任务信息化管理。（4）专项业务的数据在浙江刑侦基础信息库中统一管理，通过数据交换接口、联动应用接口、共享服务接口与部级刑专系统实现专项业务工作的数据交换和协作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00" w:hRule="atLeast"/>
        </w:trPr>
        <w:tc>
          <w:tcPr>
            <w:tcW w:w="1266" w:type="dxa"/>
            <w:vMerge w:val="restart"/>
            <w:noWrap w:val="0"/>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rPr>
              <w:t>刑专二期建设</w:t>
            </w:r>
          </w:p>
        </w:tc>
        <w:tc>
          <w:tcPr>
            <w:tcW w:w="992" w:type="dxa"/>
            <w:vMerge w:val="restart"/>
            <w:noWrap w:val="0"/>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rPr>
              <w:t>二期新建大数据分析工具、打黑除恶案件管理系统等12个子系统。</w:t>
            </w:r>
          </w:p>
        </w:tc>
        <w:tc>
          <w:tcPr>
            <w:tcW w:w="996"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团伙案件关系拓展（接口、SDK）</w:t>
            </w:r>
          </w:p>
        </w:tc>
        <w:tc>
          <w:tcPr>
            <w:tcW w:w="5926" w:type="dxa"/>
            <w:gridSpan w:val="3"/>
            <w:noWrap w:val="0"/>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rPr>
              <w:t>基于个案，组织案件及相关人员、物品做关系链的扩展计算，并以图形化的形式展示和交互。可作为通用的模块嵌入其他案件业务及工具中。主要功能包括（1）团伙分析、（2）关系钻取（3）共同联系人、（4）画布增删改查（5）关系按标签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0" w:hRule="atLeast"/>
        </w:trPr>
        <w:tc>
          <w:tcPr>
            <w:tcW w:w="1266" w:type="dxa"/>
            <w:vMerge w:val="continue"/>
            <w:noWrap w:val="0"/>
            <w:vAlign w:val="center"/>
          </w:tcPr>
          <w:p>
            <w:pPr>
              <w:rPr>
                <w:rFonts w:ascii="仿宋" w:hAnsi="仿宋" w:eastAsia="仿宋" w:cs="宋体"/>
                <w:color w:val="000000"/>
                <w:sz w:val="24"/>
                <w:szCs w:val="24"/>
              </w:rPr>
            </w:pPr>
          </w:p>
        </w:tc>
        <w:tc>
          <w:tcPr>
            <w:tcW w:w="992" w:type="dxa"/>
            <w:vMerge w:val="continue"/>
            <w:noWrap w:val="0"/>
            <w:vAlign w:val="center"/>
          </w:tcPr>
          <w:p>
            <w:pPr>
              <w:rPr>
                <w:rFonts w:ascii="仿宋" w:hAnsi="仿宋" w:eastAsia="仿宋" w:cs="宋体"/>
                <w:color w:val="000000"/>
                <w:sz w:val="24"/>
                <w:szCs w:val="24"/>
              </w:rPr>
            </w:pPr>
          </w:p>
        </w:tc>
        <w:tc>
          <w:tcPr>
            <w:tcW w:w="996"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个案件时空重建（接口、SDK）</w:t>
            </w:r>
          </w:p>
        </w:tc>
        <w:tc>
          <w:tcPr>
            <w:tcW w:w="5926" w:type="dxa"/>
            <w:gridSpan w:val="3"/>
            <w:noWrap w:val="0"/>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rPr>
              <w:t>基于个案，组织案件及相关人员、物品做时空序列的回溯计算，并以图形化的形式展示和交互。可作为通用的模块嵌入其他案件业务及工具中。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trPr>
        <w:tc>
          <w:tcPr>
            <w:tcW w:w="1266" w:type="dxa"/>
            <w:vMerge w:val="continue"/>
            <w:noWrap w:val="0"/>
            <w:vAlign w:val="center"/>
          </w:tcPr>
          <w:p>
            <w:pPr>
              <w:rPr>
                <w:rFonts w:ascii="仿宋" w:hAnsi="仿宋" w:eastAsia="仿宋" w:cs="宋体"/>
                <w:color w:val="000000"/>
                <w:sz w:val="24"/>
                <w:szCs w:val="24"/>
              </w:rPr>
            </w:pPr>
          </w:p>
        </w:tc>
        <w:tc>
          <w:tcPr>
            <w:tcW w:w="992" w:type="dxa"/>
            <w:vMerge w:val="continue"/>
            <w:noWrap w:val="0"/>
            <w:vAlign w:val="center"/>
          </w:tcPr>
          <w:p>
            <w:pPr>
              <w:rPr>
                <w:rFonts w:ascii="仿宋" w:hAnsi="仿宋" w:eastAsia="仿宋" w:cs="宋体"/>
                <w:color w:val="000000"/>
                <w:sz w:val="24"/>
                <w:szCs w:val="24"/>
              </w:rPr>
            </w:pPr>
          </w:p>
        </w:tc>
        <w:tc>
          <w:tcPr>
            <w:tcW w:w="996"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打黑除恶案件管理系统</w:t>
            </w:r>
          </w:p>
        </w:tc>
        <w:tc>
          <w:tcPr>
            <w:tcW w:w="5926" w:type="dxa"/>
            <w:gridSpan w:val="3"/>
            <w:noWrap w:val="0"/>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rPr>
              <w:t>立足经营，预备打击，解决基础信息录入、信息管理、统计分析、预警研判以及深度应用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0" w:hRule="atLeast"/>
        </w:trPr>
        <w:tc>
          <w:tcPr>
            <w:tcW w:w="1266" w:type="dxa"/>
            <w:vMerge w:val="continue"/>
            <w:noWrap w:val="0"/>
            <w:vAlign w:val="center"/>
          </w:tcPr>
          <w:p>
            <w:pPr>
              <w:rPr>
                <w:rFonts w:ascii="仿宋" w:hAnsi="仿宋" w:eastAsia="仿宋" w:cs="宋体"/>
                <w:color w:val="000000"/>
                <w:sz w:val="24"/>
                <w:szCs w:val="24"/>
              </w:rPr>
            </w:pPr>
          </w:p>
        </w:tc>
        <w:tc>
          <w:tcPr>
            <w:tcW w:w="992" w:type="dxa"/>
            <w:vMerge w:val="continue"/>
            <w:noWrap w:val="0"/>
            <w:vAlign w:val="center"/>
          </w:tcPr>
          <w:p>
            <w:pPr>
              <w:rPr>
                <w:rFonts w:ascii="仿宋" w:hAnsi="仿宋" w:eastAsia="仿宋" w:cs="宋体"/>
                <w:color w:val="000000"/>
                <w:sz w:val="24"/>
                <w:szCs w:val="24"/>
              </w:rPr>
            </w:pPr>
          </w:p>
        </w:tc>
        <w:tc>
          <w:tcPr>
            <w:tcW w:w="996"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现场勘验系统</w:t>
            </w:r>
          </w:p>
        </w:tc>
        <w:tc>
          <w:tcPr>
            <w:tcW w:w="5926" w:type="dxa"/>
            <w:gridSpan w:val="3"/>
            <w:noWrap w:val="0"/>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rPr>
              <w:t>对现有的现勘平台进行改造，配合完成部级下发的与现场勘查有关的侦查服务以及现场勘查工作模块的部署、调试和与省级建设内容的融合应用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trPr>
        <w:tc>
          <w:tcPr>
            <w:tcW w:w="1266" w:type="dxa"/>
            <w:vMerge w:val="continue"/>
            <w:noWrap w:val="0"/>
            <w:vAlign w:val="center"/>
          </w:tcPr>
          <w:p>
            <w:pPr>
              <w:rPr>
                <w:rFonts w:ascii="仿宋" w:hAnsi="仿宋" w:eastAsia="仿宋" w:cs="宋体"/>
                <w:color w:val="000000"/>
                <w:sz w:val="24"/>
                <w:szCs w:val="24"/>
              </w:rPr>
            </w:pPr>
          </w:p>
        </w:tc>
        <w:tc>
          <w:tcPr>
            <w:tcW w:w="992" w:type="dxa"/>
            <w:vMerge w:val="continue"/>
            <w:noWrap w:val="0"/>
            <w:vAlign w:val="center"/>
          </w:tcPr>
          <w:p>
            <w:pPr>
              <w:rPr>
                <w:rFonts w:ascii="仿宋" w:hAnsi="仿宋" w:eastAsia="仿宋" w:cs="宋体"/>
                <w:color w:val="000000"/>
                <w:sz w:val="24"/>
                <w:szCs w:val="24"/>
              </w:rPr>
            </w:pPr>
          </w:p>
        </w:tc>
        <w:tc>
          <w:tcPr>
            <w:tcW w:w="996" w:type="dxa"/>
            <w:noWrap w:val="0"/>
            <w:vAlign w:val="center"/>
          </w:tcPr>
          <w:p>
            <w:pPr>
              <w:jc w:val="left"/>
              <w:rPr>
                <w:rFonts w:hint="eastAsia" w:ascii="仿宋" w:hAnsi="仿宋" w:eastAsia="仿宋"/>
                <w:color w:val="000000"/>
                <w:sz w:val="24"/>
                <w:szCs w:val="24"/>
              </w:rPr>
            </w:pPr>
            <w:r>
              <w:rPr>
                <w:rFonts w:ascii="仿宋" w:hAnsi="仿宋" w:eastAsia="仿宋"/>
                <w:color w:val="000000"/>
                <w:sz w:val="24"/>
                <w:szCs w:val="24"/>
              </w:rPr>
              <w:t>TQ</w:t>
            </w:r>
            <w:r>
              <w:rPr>
                <w:rFonts w:hint="eastAsia" w:ascii="仿宋" w:hAnsi="仿宋" w:eastAsia="仿宋"/>
                <w:color w:val="000000"/>
                <w:sz w:val="24"/>
                <w:szCs w:val="24"/>
              </w:rPr>
              <w:t>管理系统</w:t>
            </w:r>
          </w:p>
        </w:tc>
        <w:tc>
          <w:tcPr>
            <w:tcW w:w="5926" w:type="dxa"/>
            <w:gridSpan w:val="3"/>
            <w:noWrap w:val="0"/>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rPr>
              <w:t>单机版的</w:t>
            </w:r>
            <w:r>
              <w:rPr>
                <w:rFonts w:ascii="仿宋" w:hAnsi="仿宋" w:eastAsia="仿宋"/>
                <w:color w:val="000000"/>
                <w:sz w:val="24"/>
                <w:szCs w:val="24"/>
              </w:rPr>
              <w:t>TQ</w:t>
            </w:r>
            <w:r>
              <w:rPr>
                <w:rFonts w:hint="eastAsia" w:ascii="仿宋" w:hAnsi="仿宋" w:eastAsia="仿宋"/>
                <w:color w:val="000000"/>
                <w:sz w:val="24"/>
                <w:szCs w:val="24"/>
              </w:rPr>
              <w:t>人员的录入、审批、管理。公安网版本的</w:t>
            </w:r>
            <w:r>
              <w:rPr>
                <w:rFonts w:ascii="仿宋" w:hAnsi="仿宋" w:eastAsia="仿宋"/>
                <w:color w:val="000000"/>
                <w:sz w:val="24"/>
                <w:szCs w:val="24"/>
              </w:rPr>
              <w:t>TQ</w:t>
            </w:r>
            <w:r>
              <w:rPr>
                <w:rFonts w:hint="eastAsia" w:ascii="仿宋" w:hAnsi="仿宋" w:eastAsia="仿宋"/>
                <w:color w:val="000000"/>
                <w:sz w:val="24"/>
                <w:szCs w:val="24"/>
              </w:rPr>
              <w:t>线索的录入、流转、落地反馈、成绩评估。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trPr>
        <w:tc>
          <w:tcPr>
            <w:tcW w:w="1266" w:type="dxa"/>
            <w:vMerge w:val="continue"/>
            <w:noWrap w:val="0"/>
            <w:vAlign w:val="center"/>
          </w:tcPr>
          <w:p>
            <w:pPr>
              <w:rPr>
                <w:rFonts w:ascii="仿宋" w:hAnsi="仿宋" w:eastAsia="仿宋" w:cs="宋体"/>
                <w:color w:val="000000"/>
                <w:sz w:val="24"/>
                <w:szCs w:val="24"/>
              </w:rPr>
            </w:pPr>
          </w:p>
        </w:tc>
        <w:tc>
          <w:tcPr>
            <w:tcW w:w="992" w:type="dxa"/>
            <w:vMerge w:val="continue"/>
            <w:noWrap w:val="0"/>
            <w:vAlign w:val="center"/>
          </w:tcPr>
          <w:p>
            <w:pPr>
              <w:rPr>
                <w:rFonts w:ascii="仿宋" w:hAnsi="仿宋" w:eastAsia="仿宋" w:cs="宋体"/>
                <w:color w:val="000000"/>
                <w:sz w:val="24"/>
                <w:szCs w:val="24"/>
              </w:rPr>
            </w:pPr>
          </w:p>
        </w:tc>
        <w:tc>
          <w:tcPr>
            <w:tcW w:w="996" w:type="dxa"/>
            <w:noWrap w:val="0"/>
            <w:vAlign w:val="center"/>
          </w:tcPr>
          <w:p>
            <w:pPr>
              <w:jc w:val="left"/>
              <w:rPr>
                <w:rFonts w:hint="eastAsia" w:ascii="仿宋" w:hAnsi="仿宋" w:eastAsia="仿宋"/>
                <w:color w:val="000000"/>
                <w:sz w:val="24"/>
                <w:szCs w:val="24"/>
              </w:rPr>
            </w:pPr>
            <w:r>
              <w:rPr>
                <w:rFonts w:ascii="仿宋" w:hAnsi="仿宋" w:eastAsia="仿宋"/>
                <w:color w:val="000000"/>
                <w:sz w:val="24"/>
                <w:szCs w:val="24"/>
              </w:rPr>
              <w:t>ZK</w:t>
            </w:r>
            <w:r>
              <w:rPr>
                <w:rFonts w:hint="eastAsia" w:ascii="仿宋" w:hAnsi="仿宋" w:eastAsia="仿宋"/>
                <w:color w:val="000000"/>
                <w:sz w:val="24"/>
                <w:szCs w:val="24"/>
              </w:rPr>
              <w:t>管理系统</w:t>
            </w:r>
          </w:p>
        </w:tc>
        <w:tc>
          <w:tcPr>
            <w:tcW w:w="5926" w:type="dxa"/>
            <w:gridSpan w:val="3"/>
            <w:noWrap w:val="0"/>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rPr>
              <w:t>配合完成部级下发公网移动终端</w:t>
            </w:r>
            <w:r>
              <w:rPr>
                <w:rFonts w:ascii="仿宋" w:hAnsi="仿宋" w:eastAsia="仿宋"/>
                <w:color w:val="000000"/>
                <w:sz w:val="24"/>
                <w:szCs w:val="24"/>
              </w:rPr>
              <w:t>ZK</w:t>
            </w:r>
            <w:r>
              <w:rPr>
                <w:rFonts w:hint="eastAsia" w:ascii="仿宋" w:hAnsi="仿宋" w:eastAsia="仿宋"/>
                <w:color w:val="000000"/>
                <w:sz w:val="24"/>
                <w:szCs w:val="24"/>
              </w:rPr>
              <w:t>应用、互联网</w:t>
            </w:r>
            <w:r>
              <w:rPr>
                <w:rFonts w:ascii="仿宋" w:hAnsi="仿宋" w:eastAsia="仿宋"/>
                <w:color w:val="000000"/>
                <w:sz w:val="24"/>
                <w:szCs w:val="24"/>
              </w:rPr>
              <w:t>ZK</w:t>
            </w:r>
            <w:r>
              <w:rPr>
                <w:rFonts w:hint="eastAsia" w:ascii="仿宋" w:hAnsi="仿宋" w:eastAsia="仿宋"/>
                <w:color w:val="000000"/>
                <w:sz w:val="24"/>
                <w:szCs w:val="24"/>
              </w:rPr>
              <w:t>应用的部署、调试和与省级建设内容的融合应用。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trPr>
        <w:tc>
          <w:tcPr>
            <w:tcW w:w="1266" w:type="dxa"/>
            <w:vMerge w:val="continue"/>
            <w:noWrap w:val="0"/>
            <w:vAlign w:val="center"/>
          </w:tcPr>
          <w:p>
            <w:pPr>
              <w:rPr>
                <w:rFonts w:ascii="仿宋" w:hAnsi="仿宋" w:eastAsia="仿宋" w:cs="宋体"/>
                <w:color w:val="000000"/>
                <w:sz w:val="24"/>
                <w:szCs w:val="24"/>
              </w:rPr>
            </w:pPr>
          </w:p>
        </w:tc>
        <w:tc>
          <w:tcPr>
            <w:tcW w:w="992" w:type="dxa"/>
            <w:vMerge w:val="continue"/>
            <w:noWrap w:val="0"/>
            <w:vAlign w:val="center"/>
          </w:tcPr>
          <w:p>
            <w:pPr>
              <w:rPr>
                <w:rFonts w:ascii="仿宋" w:hAnsi="仿宋" w:eastAsia="仿宋" w:cs="宋体"/>
                <w:color w:val="000000"/>
                <w:sz w:val="24"/>
                <w:szCs w:val="24"/>
              </w:rPr>
            </w:pPr>
          </w:p>
        </w:tc>
        <w:tc>
          <w:tcPr>
            <w:tcW w:w="996"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预审工作模块</w:t>
            </w:r>
          </w:p>
        </w:tc>
        <w:tc>
          <w:tcPr>
            <w:tcW w:w="5926" w:type="dxa"/>
            <w:gridSpan w:val="3"/>
            <w:noWrap w:val="0"/>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rPr>
              <w:t>实现对案件质量、证据体系的把控、指导、评估；通过对案后掌握到的各类信息进行案事件的补充和分析，从中深挖犯罪和犯罪线索。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trPr>
        <w:tc>
          <w:tcPr>
            <w:tcW w:w="1266" w:type="dxa"/>
            <w:vMerge w:val="continue"/>
            <w:noWrap w:val="0"/>
            <w:vAlign w:val="center"/>
          </w:tcPr>
          <w:p>
            <w:pPr>
              <w:rPr>
                <w:rFonts w:ascii="仿宋" w:hAnsi="仿宋" w:eastAsia="仿宋" w:cs="宋体"/>
                <w:color w:val="000000"/>
                <w:sz w:val="24"/>
                <w:szCs w:val="24"/>
              </w:rPr>
            </w:pPr>
          </w:p>
        </w:tc>
        <w:tc>
          <w:tcPr>
            <w:tcW w:w="992" w:type="dxa"/>
            <w:vMerge w:val="continue"/>
            <w:noWrap w:val="0"/>
            <w:vAlign w:val="center"/>
          </w:tcPr>
          <w:p>
            <w:pPr>
              <w:rPr>
                <w:rFonts w:ascii="仿宋" w:hAnsi="仿宋" w:eastAsia="仿宋" w:cs="宋体"/>
                <w:color w:val="000000"/>
                <w:sz w:val="24"/>
                <w:szCs w:val="24"/>
              </w:rPr>
            </w:pPr>
          </w:p>
        </w:tc>
        <w:tc>
          <w:tcPr>
            <w:tcW w:w="996"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研判工作台</w:t>
            </w:r>
          </w:p>
        </w:tc>
        <w:tc>
          <w:tcPr>
            <w:tcW w:w="5926" w:type="dxa"/>
            <w:gridSpan w:val="3"/>
            <w:noWrap w:val="0"/>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rPr>
              <w:t>平台上提供相应的工具，开发相应的方法，以实现对任意起点的研判任务发起研判，并保存结果和自动形成研判报告。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00" w:hRule="atLeast"/>
        </w:trPr>
        <w:tc>
          <w:tcPr>
            <w:tcW w:w="1266" w:type="dxa"/>
            <w:vMerge w:val="continue"/>
            <w:noWrap w:val="0"/>
            <w:vAlign w:val="center"/>
          </w:tcPr>
          <w:p>
            <w:pPr>
              <w:rPr>
                <w:rFonts w:ascii="仿宋" w:hAnsi="仿宋" w:eastAsia="仿宋" w:cs="宋体"/>
                <w:color w:val="000000"/>
                <w:sz w:val="24"/>
                <w:szCs w:val="24"/>
              </w:rPr>
            </w:pPr>
          </w:p>
        </w:tc>
        <w:tc>
          <w:tcPr>
            <w:tcW w:w="992" w:type="dxa"/>
            <w:vMerge w:val="continue"/>
            <w:noWrap w:val="0"/>
            <w:vAlign w:val="center"/>
          </w:tcPr>
          <w:p>
            <w:pPr>
              <w:rPr>
                <w:rFonts w:ascii="仿宋" w:hAnsi="仿宋" w:eastAsia="仿宋" w:cs="宋体"/>
                <w:color w:val="000000"/>
                <w:sz w:val="24"/>
                <w:szCs w:val="24"/>
              </w:rPr>
            </w:pPr>
          </w:p>
        </w:tc>
        <w:tc>
          <w:tcPr>
            <w:tcW w:w="996"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多生物特征信息的一体化管理应用平台</w:t>
            </w:r>
          </w:p>
        </w:tc>
        <w:tc>
          <w:tcPr>
            <w:tcW w:w="5926" w:type="dxa"/>
            <w:gridSpan w:val="3"/>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通过对各专业系统的数据进行抽取、清洗、重构、优化，实现案件、人员、物证、现场等信息的“多库融合”并规范建库，进而形成一系列完整的信息链，实现生物特征信息的融合应用。通过统一的生物特征比对任务管理功能，实现与指纹比对、DNA比对、足迹比对、涉案图像串并比对等功能的接口对接，实现刑专系统统一的生物特征比对服务，满足案件侦查、对人侦查的技术比对应用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0" w:hRule="atLeast"/>
        </w:trPr>
        <w:tc>
          <w:tcPr>
            <w:tcW w:w="1266" w:type="dxa"/>
            <w:vMerge w:val="continue"/>
            <w:noWrap w:val="0"/>
            <w:vAlign w:val="center"/>
          </w:tcPr>
          <w:p>
            <w:pPr>
              <w:rPr>
                <w:rFonts w:ascii="仿宋" w:hAnsi="仿宋" w:eastAsia="仿宋" w:cs="宋体"/>
                <w:color w:val="000000"/>
                <w:sz w:val="24"/>
                <w:szCs w:val="24"/>
              </w:rPr>
            </w:pPr>
          </w:p>
        </w:tc>
        <w:tc>
          <w:tcPr>
            <w:tcW w:w="992" w:type="dxa"/>
            <w:vMerge w:val="continue"/>
            <w:noWrap w:val="0"/>
            <w:vAlign w:val="center"/>
          </w:tcPr>
          <w:p>
            <w:pPr>
              <w:rPr>
                <w:rFonts w:ascii="仿宋" w:hAnsi="仿宋" w:eastAsia="仿宋" w:cs="宋体"/>
                <w:color w:val="000000"/>
                <w:sz w:val="24"/>
                <w:szCs w:val="24"/>
              </w:rPr>
            </w:pPr>
          </w:p>
        </w:tc>
        <w:tc>
          <w:tcPr>
            <w:tcW w:w="996" w:type="dxa"/>
            <w:noWrap w:val="0"/>
            <w:vAlign w:val="center"/>
          </w:tcPr>
          <w:p>
            <w:pPr>
              <w:spacing w:after="240"/>
              <w:jc w:val="left"/>
              <w:rPr>
                <w:rFonts w:hint="eastAsia" w:ascii="仿宋" w:hAnsi="仿宋" w:eastAsia="仿宋"/>
                <w:color w:val="000000"/>
                <w:sz w:val="24"/>
                <w:szCs w:val="24"/>
              </w:rPr>
            </w:pPr>
            <w:r>
              <w:rPr>
                <w:rFonts w:hint="eastAsia" w:ascii="仿宋" w:hAnsi="仿宋" w:eastAsia="仿宋"/>
                <w:color w:val="000000"/>
                <w:sz w:val="24"/>
                <w:szCs w:val="24"/>
              </w:rPr>
              <w:t>刑专基础功能APP</w:t>
            </w:r>
          </w:p>
        </w:tc>
        <w:tc>
          <w:tcPr>
            <w:tcW w:w="5926" w:type="dxa"/>
            <w:gridSpan w:val="3"/>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开发刑侦专用APP软件实现移动**办公及互联网线索信息采录。并以当前省厅的“互联网+”工程建设为载体，在省厅标准化门户平台上开发刑侦业务APP。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0" w:hRule="atLeast"/>
        </w:trPr>
        <w:tc>
          <w:tcPr>
            <w:tcW w:w="1266" w:type="dxa"/>
            <w:vMerge w:val="continue"/>
            <w:noWrap w:val="0"/>
            <w:vAlign w:val="center"/>
          </w:tcPr>
          <w:p>
            <w:pPr>
              <w:rPr>
                <w:rFonts w:ascii="仿宋" w:hAnsi="仿宋" w:eastAsia="仿宋" w:cs="宋体"/>
                <w:color w:val="000000"/>
                <w:sz w:val="24"/>
                <w:szCs w:val="24"/>
              </w:rPr>
            </w:pPr>
          </w:p>
        </w:tc>
        <w:tc>
          <w:tcPr>
            <w:tcW w:w="992" w:type="dxa"/>
            <w:vMerge w:val="continue"/>
            <w:noWrap w:val="0"/>
            <w:vAlign w:val="center"/>
          </w:tcPr>
          <w:p>
            <w:pPr>
              <w:rPr>
                <w:rFonts w:ascii="仿宋" w:hAnsi="仿宋" w:eastAsia="仿宋" w:cs="宋体"/>
                <w:color w:val="000000"/>
                <w:sz w:val="24"/>
                <w:szCs w:val="24"/>
              </w:rPr>
            </w:pPr>
          </w:p>
        </w:tc>
        <w:tc>
          <w:tcPr>
            <w:tcW w:w="996" w:type="dxa"/>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现场勘查APP</w:t>
            </w:r>
          </w:p>
        </w:tc>
        <w:tc>
          <w:tcPr>
            <w:tcW w:w="5926" w:type="dxa"/>
            <w:gridSpan w:val="3"/>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开发相应的现场勘查APP。现场信息采集功能包括现场照片、基站信息、wifi信息、天气、gps经纬度信息等 (2图3照片)，App应用平台Android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55" w:hRule="atLeast"/>
        </w:trPr>
        <w:tc>
          <w:tcPr>
            <w:tcW w:w="1266" w:type="dxa"/>
            <w:vMerge w:val="continue"/>
            <w:noWrap w:val="0"/>
            <w:vAlign w:val="center"/>
          </w:tcPr>
          <w:p>
            <w:pPr>
              <w:rPr>
                <w:rFonts w:ascii="仿宋" w:hAnsi="仿宋" w:eastAsia="仿宋" w:cs="宋体"/>
                <w:color w:val="000000"/>
                <w:sz w:val="24"/>
                <w:szCs w:val="24"/>
              </w:rPr>
            </w:pPr>
          </w:p>
        </w:tc>
        <w:tc>
          <w:tcPr>
            <w:tcW w:w="992" w:type="dxa"/>
            <w:vMerge w:val="continue"/>
            <w:noWrap w:val="0"/>
            <w:vAlign w:val="center"/>
          </w:tcPr>
          <w:p>
            <w:pPr>
              <w:rPr>
                <w:rFonts w:ascii="仿宋" w:hAnsi="仿宋" w:eastAsia="仿宋" w:cs="宋体"/>
                <w:color w:val="000000"/>
                <w:sz w:val="24"/>
                <w:szCs w:val="24"/>
              </w:rPr>
            </w:pPr>
          </w:p>
        </w:tc>
        <w:tc>
          <w:tcPr>
            <w:tcW w:w="996" w:type="dxa"/>
            <w:noWrap w:val="0"/>
            <w:vAlign w:val="center"/>
          </w:tcPr>
          <w:p>
            <w:pPr>
              <w:jc w:val="left"/>
              <w:rPr>
                <w:rFonts w:hint="eastAsia" w:ascii="仿宋" w:hAnsi="仿宋" w:eastAsia="仿宋"/>
                <w:color w:val="000000"/>
                <w:sz w:val="24"/>
                <w:szCs w:val="24"/>
              </w:rPr>
            </w:pPr>
            <w:r>
              <w:rPr>
                <w:rFonts w:ascii="仿宋" w:hAnsi="仿宋" w:eastAsia="仿宋"/>
                <w:color w:val="000000"/>
                <w:sz w:val="24"/>
                <w:szCs w:val="24"/>
              </w:rPr>
              <w:t>ZK</w:t>
            </w:r>
            <w:r>
              <w:rPr>
                <w:rFonts w:hint="eastAsia" w:ascii="仿宋" w:hAnsi="仿宋" w:eastAsia="仿宋"/>
                <w:color w:val="000000"/>
                <w:sz w:val="24"/>
                <w:szCs w:val="24"/>
              </w:rPr>
              <w:t>APP</w:t>
            </w:r>
          </w:p>
        </w:tc>
        <w:tc>
          <w:tcPr>
            <w:tcW w:w="5926" w:type="dxa"/>
            <w:gridSpan w:val="3"/>
            <w:noWrap w:val="0"/>
            <w:vAlign w:val="center"/>
          </w:tcPr>
          <w:p>
            <w:pPr>
              <w:jc w:val="left"/>
              <w:rPr>
                <w:rFonts w:hint="eastAsia" w:ascii="仿宋" w:hAnsi="仿宋" w:eastAsia="仿宋"/>
                <w:color w:val="000000"/>
                <w:sz w:val="24"/>
                <w:szCs w:val="24"/>
              </w:rPr>
            </w:pPr>
            <w:r>
              <w:rPr>
                <w:rFonts w:hint="eastAsia" w:ascii="仿宋" w:hAnsi="仿宋" w:eastAsia="仿宋"/>
                <w:color w:val="000000"/>
                <w:sz w:val="24"/>
                <w:szCs w:val="24"/>
              </w:rPr>
              <w:t>l 结合刑专系统建设的内网</w:t>
            </w:r>
            <w:r>
              <w:rPr>
                <w:rFonts w:ascii="仿宋" w:hAnsi="仿宋" w:eastAsia="仿宋"/>
                <w:color w:val="000000"/>
                <w:sz w:val="24"/>
                <w:szCs w:val="24"/>
              </w:rPr>
              <w:t>ZK</w:t>
            </w:r>
            <w:r>
              <w:rPr>
                <w:rFonts w:hint="eastAsia" w:ascii="仿宋" w:hAnsi="仿宋" w:eastAsia="仿宋"/>
                <w:color w:val="000000"/>
                <w:sz w:val="24"/>
                <w:szCs w:val="24"/>
              </w:rPr>
              <w:t>模块，开发供商家使用的互联网</w:t>
            </w:r>
            <w:r>
              <w:rPr>
                <w:rFonts w:ascii="仿宋" w:hAnsi="仿宋" w:eastAsia="仿宋"/>
                <w:color w:val="000000"/>
                <w:sz w:val="24"/>
                <w:szCs w:val="24"/>
              </w:rPr>
              <w:t>ZK</w:t>
            </w:r>
            <w:r>
              <w:rPr>
                <w:rFonts w:hint="eastAsia" w:ascii="仿宋" w:hAnsi="仿宋" w:eastAsia="仿宋"/>
                <w:color w:val="000000"/>
                <w:sz w:val="24"/>
                <w:szCs w:val="24"/>
              </w:rPr>
              <w:t>APP。实现在该APP上采集相关的物品、人员信息，App应用平台Android。</w:t>
            </w:r>
          </w:p>
        </w:tc>
      </w:tr>
    </w:tbl>
    <w:p>
      <w:pPr>
        <w:pStyle w:val="4"/>
        <w:spacing w:before="100" w:beforeAutospacing="1" w:after="100" w:afterAutospacing="1" w:line="500" w:lineRule="exact"/>
        <w:rPr>
          <w:rFonts w:hint="eastAsia" w:ascii="仿宋" w:hAnsi="仿宋" w:eastAsia="仿宋"/>
          <w:b w:val="0"/>
          <w:sz w:val="28"/>
          <w:szCs w:val="28"/>
        </w:rPr>
      </w:pPr>
      <w:r>
        <w:rPr>
          <w:rFonts w:hint="eastAsia" w:ascii="仿宋" w:hAnsi="仿宋" w:eastAsia="仿宋"/>
          <w:b w:val="0"/>
          <w:sz w:val="28"/>
          <w:szCs w:val="28"/>
        </w:rPr>
        <w:t>1.1.4系统集成</w:t>
      </w:r>
    </w:p>
    <w:tbl>
      <w:tblPr>
        <w:tblStyle w:val="58"/>
        <w:tblW w:w="0" w:type="auto"/>
        <w:jc w:val="center"/>
        <w:tblLayout w:type="fixed"/>
        <w:tblCellMar>
          <w:top w:w="0" w:type="dxa"/>
          <w:left w:w="108" w:type="dxa"/>
          <w:bottom w:w="0" w:type="dxa"/>
          <w:right w:w="108" w:type="dxa"/>
        </w:tblCellMar>
      </w:tblPr>
      <w:tblGrid>
        <w:gridCol w:w="1120"/>
        <w:gridCol w:w="6644"/>
      </w:tblGrid>
      <w:tr>
        <w:tblPrEx>
          <w:tblCellMar>
            <w:top w:w="0" w:type="dxa"/>
            <w:left w:w="108" w:type="dxa"/>
            <w:bottom w:w="0" w:type="dxa"/>
            <w:right w:w="108" w:type="dxa"/>
          </w:tblCellMar>
        </w:tblPrEx>
        <w:trPr>
          <w:wBefore w:w="0" w:type="dxa"/>
          <w:wAfter w:w="0" w:type="dxa"/>
          <w:trHeight w:val="312" w:hRule="atLeast"/>
          <w:jc w:val="center"/>
        </w:trPr>
        <w:tc>
          <w:tcPr>
            <w:tcW w:w="77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仿宋" w:hAnsi="仿宋" w:eastAsia="仿宋" w:cs="宋体"/>
                <w:sz w:val="28"/>
                <w:szCs w:val="28"/>
              </w:rPr>
            </w:pPr>
            <w:r>
              <w:rPr>
                <w:rFonts w:hint="eastAsia" w:ascii="仿宋" w:hAnsi="仿宋" w:eastAsia="仿宋" w:cs="宋体"/>
                <w:sz w:val="28"/>
                <w:szCs w:val="28"/>
              </w:rPr>
              <w:t>项目集成需求清单</w:t>
            </w:r>
          </w:p>
        </w:tc>
      </w:tr>
      <w:tr>
        <w:tblPrEx>
          <w:tblCellMar>
            <w:top w:w="0" w:type="dxa"/>
            <w:left w:w="108" w:type="dxa"/>
            <w:bottom w:w="0" w:type="dxa"/>
            <w:right w:w="108" w:type="dxa"/>
          </w:tblCellMar>
        </w:tblPrEx>
        <w:trPr>
          <w:wBefore w:w="0" w:type="dxa"/>
          <w:wAfter w:w="0" w:type="dxa"/>
          <w:trHeight w:val="598"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仿宋" w:hAnsi="仿宋" w:eastAsia="仿宋" w:cs="宋体"/>
                <w:sz w:val="28"/>
                <w:szCs w:val="28"/>
              </w:rPr>
            </w:pPr>
            <w:r>
              <w:rPr>
                <w:rFonts w:hint="eastAsia" w:ascii="仿宋" w:hAnsi="仿宋" w:eastAsia="仿宋" w:cs="宋体"/>
                <w:sz w:val="28"/>
                <w:szCs w:val="28"/>
              </w:rPr>
              <w:t>名称</w:t>
            </w:r>
          </w:p>
        </w:tc>
        <w:tc>
          <w:tcPr>
            <w:tcW w:w="6644" w:type="dxa"/>
            <w:tcBorders>
              <w:top w:val="nil"/>
              <w:left w:val="nil"/>
              <w:bottom w:val="single" w:color="auto" w:sz="4" w:space="0"/>
              <w:right w:val="single" w:color="auto" w:sz="4" w:space="0"/>
            </w:tcBorders>
            <w:noWrap w:val="0"/>
            <w:vAlign w:val="center"/>
          </w:tcPr>
          <w:p>
            <w:pPr>
              <w:widowControl/>
              <w:spacing w:before="100" w:beforeAutospacing="1" w:after="100" w:afterAutospacing="1"/>
              <w:jc w:val="center"/>
              <w:rPr>
                <w:rFonts w:ascii="仿宋" w:hAnsi="仿宋" w:eastAsia="仿宋" w:cs="宋体"/>
                <w:sz w:val="28"/>
                <w:szCs w:val="28"/>
              </w:rPr>
            </w:pPr>
            <w:r>
              <w:rPr>
                <w:rFonts w:hint="eastAsia" w:ascii="仿宋" w:hAnsi="仿宋" w:eastAsia="仿宋" w:cs="宋体"/>
                <w:sz w:val="28"/>
                <w:szCs w:val="28"/>
              </w:rPr>
              <w:t>描述</w:t>
            </w:r>
          </w:p>
        </w:tc>
      </w:tr>
      <w:tr>
        <w:tblPrEx>
          <w:tblCellMar>
            <w:top w:w="0" w:type="dxa"/>
            <w:left w:w="108" w:type="dxa"/>
            <w:bottom w:w="0" w:type="dxa"/>
            <w:right w:w="108" w:type="dxa"/>
          </w:tblCellMar>
        </w:tblPrEx>
        <w:trPr>
          <w:wBefore w:w="0" w:type="dxa"/>
          <w:wAfter w:w="0" w:type="dxa"/>
          <w:trHeight w:val="576"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ascii="仿宋" w:hAnsi="仿宋" w:eastAsia="仿宋" w:cs="宋体"/>
                <w:sz w:val="28"/>
                <w:szCs w:val="28"/>
              </w:rPr>
            </w:pPr>
            <w:r>
              <w:rPr>
                <w:rFonts w:hint="eastAsia" w:ascii="仿宋" w:hAnsi="仿宋" w:eastAsia="仿宋" w:cs="宋体"/>
                <w:sz w:val="28"/>
                <w:szCs w:val="28"/>
              </w:rPr>
              <w:t>刑专一期集成</w:t>
            </w:r>
          </w:p>
        </w:tc>
        <w:tc>
          <w:tcPr>
            <w:tcW w:w="6644" w:type="dxa"/>
            <w:tcBorders>
              <w:top w:val="nil"/>
              <w:left w:val="nil"/>
              <w:bottom w:val="single" w:color="auto" w:sz="4" w:space="0"/>
              <w:right w:val="single" w:color="auto" w:sz="4" w:space="0"/>
            </w:tcBorders>
            <w:noWrap w:val="0"/>
            <w:vAlign w:val="center"/>
          </w:tcPr>
          <w:p>
            <w:pPr>
              <w:widowControl/>
              <w:spacing w:before="100" w:beforeAutospacing="1" w:after="100" w:afterAutospacing="1"/>
              <w:jc w:val="left"/>
              <w:rPr>
                <w:rFonts w:ascii="仿宋" w:hAnsi="仿宋" w:eastAsia="仿宋" w:cs="宋体"/>
                <w:sz w:val="28"/>
                <w:szCs w:val="28"/>
              </w:rPr>
            </w:pPr>
            <w:r>
              <w:rPr>
                <w:rFonts w:hint="eastAsia" w:ascii="仿宋" w:hAnsi="仿宋" w:eastAsia="仿宋" w:cs="宋体"/>
                <w:sz w:val="28"/>
                <w:szCs w:val="28"/>
              </w:rPr>
              <w:t>基于阿里云，实现刑专一期和刑专二期软件集成</w:t>
            </w:r>
          </w:p>
        </w:tc>
      </w:tr>
      <w:tr>
        <w:tblPrEx>
          <w:tblCellMar>
            <w:top w:w="0" w:type="dxa"/>
            <w:left w:w="108" w:type="dxa"/>
            <w:bottom w:w="0" w:type="dxa"/>
            <w:right w:w="108" w:type="dxa"/>
          </w:tblCellMar>
        </w:tblPrEx>
        <w:trPr>
          <w:wBefore w:w="0" w:type="dxa"/>
          <w:wAfter w:w="0" w:type="dxa"/>
          <w:trHeight w:val="576"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ascii="仿宋" w:hAnsi="仿宋" w:eastAsia="仿宋" w:cs="宋体"/>
                <w:sz w:val="28"/>
                <w:szCs w:val="28"/>
              </w:rPr>
            </w:pPr>
            <w:r>
              <w:rPr>
                <w:rFonts w:hint="eastAsia" w:ascii="仿宋" w:hAnsi="仿宋" w:eastAsia="仿宋" w:cs="宋体"/>
                <w:sz w:val="28"/>
                <w:szCs w:val="28"/>
              </w:rPr>
              <w:t>SJ多维集成</w:t>
            </w:r>
          </w:p>
        </w:tc>
        <w:tc>
          <w:tcPr>
            <w:tcW w:w="6644" w:type="dxa"/>
            <w:tcBorders>
              <w:top w:val="nil"/>
              <w:left w:val="nil"/>
              <w:bottom w:val="single" w:color="auto" w:sz="4" w:space="0"/>
              <w:right w:val="single" w:color="auto" w:sz="4" w:space="0"/>
            </w:tcBorders>
            <w:noWrap w:val="0"/>
            <w:vAlign w:val="center"/>
          </w:tcPr>
          <w:p>
            <w:pPr>
              <w:widowControl/>
              <w:spacing w:before="100" w:beforeAutospacing="1" w:after="100" w:afterAutospacing="1"/>
              <w:jc w:val="left"/>
              <w:rPr>
                <w:rFonts w:ascii="仿宋" w:hAnsi="仿宋" w:eastAsia="仿宋" w:cs="宋体"/>
                <w:sz w:val="28"/>
                <w:szCs w:val="28"/>
              </w:rPr>
            </w:pPr>
            <w:r>
              <w:rPr>
                <w:rFonts w:hint="eastAsia" w:ascii="仿宋" w:hAnsi="仿宋" w:eastAsia="仿宋" w:cs="宋体"/>
                <w:sz w:val="28"/>
                <w:szCs w:val="28"/>
              </w:rPr>
              <w:t>基于阿里云，实现SJ多维和刑专二期软件集成</w:t>
            </w:r>
          </w:p>
        </w:tc>
      </w:tr>
      <w:tr>
        <w:tblPrEx>
          <w:tblCellMar>
            <w:top w:w="0" w:type="dxa"/>
            <w:left w:w="108" w:type="dxa"/>
            <w:bottom w:w="0" w:type="dxa"/>
            <w:right w:w="108" w:type="dxa"/>
          </w:tblCellMar>
        </w:tblPrEx>
        <w:trPr>
          <w:wBefore w:w="0" w:type="dxa"/>
          <w:wAfter w:w="0" w:type="dxa"/>
          <w:trHeight w:val="576"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ascii="仿宋" w:hAnsi="仿宋" w:eastAsia="仿宋" w:cs="宋体"/>
                <w:sz w:val="28"/>
                <w:szCs w:val="28"/>
              </w:rPr>
            </w:pPr>
            <w:r>
              <w:rPr>
                <w:rFonts w:hint="eastAsia" w:ascii="仿宋" w:hAnsi="仿宋" w:eastAsia="仿宋" w:cs="宋体"/>
                <w:sz w:val="28"/>
                <w:szCs w:val="28"/>
              </w:rPr>
              <w:t>SJ采分软件集成</w:t>
            </w:r>
          </w:p>
        </w:tc>
        <w:tc>
          <w:tcPr>
            <w:tcW w:w="6644" w:type="dxa"/>
            <w:tcBorders>
              <w:top w:val="nil"/>
              <w:left w:val="nil"/>
              <w:bottom w:val="single" w:color="auto" w:sz="4" w:space="0"/>
              <w:right w:val="single" w:color="auto" w:sz="4" w:space="0"/>
            </w:tcBorders>
            <w:noWrap w:val="0"/>
            <w:vAlign w:val="center"/>
          </w:tcPr>
          <w:p>
            <w:pPr>
              <w:widowControl/>
              <w:spacing w:before="100" w:beforeAutospacing="1" w:after="100" w:afterAutospacing="1"/>
              <w:jc w:val="left"/>
              <w:rPr>
                <w:rFonts w:ascii="仿宋" w:hAnsi="仿宋" w:eastAsia="仿宋" w:cs="宋体"/>
                <w:sz w:val="28"/>
                <w:szCs w:val="28"/>
              </w:rPr>
            </w:pPr>
            <w:r>
              <w:rPr>
                <w:rFonts w:hint="eastAsia" w:ascii="仿宋" w:hAnsi="仿宋" w:eastAsia="仿宋" w:cs="宋体"/>
                <w:sz w:val="28"/>
                <w:szCs w:val="28"/>
              </w:rPr>
              <w:t>基于阿里云，实现SJ采分和刑专二期软件集成</w:t>
            </w:r>
          </w:p>
        </w:tc>
      </w:tr>
      <w:tr>
        <w:tblPrEx>
          <w:tblCellMar>
            <w:top w:w="0" w:type="dxa"/>
            <w:left w:w="108" w:type="dxa"/>
            <w:bottom w:w="0" w:type="dxa"/>
            <w:right w:w="108" w:type="dxa"/>
          </w:tblCellMar>
        </w:tblPrEx>
        <w:trPr>
          <w:wBefore w:w="0" w:type="dxa"/>
          <w:wAfter w:w="0" w:type="dxa"/>
          <w:trHeight w:val="576"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ascii="仿宋" w:hAnsi="仿宋" w:eastAsia="仿宋" w:cs="宋体"/>
                <w:sz w:val="28"/>
                <w:szCs w:val="28"/>
              </w:rPr>
            </w:pPr>
            <w:r>
              <w:rPr>
                <w:rFonts w:hint="eastAsia" w:ascii="仿宋" w:hAnsi="仿宋" w:eastAsia="仿宋" w:cs="宋体"/>
                <w:sz w:val="28"/>
                <w:szCs w:val="28"/>
              </w:rPr>
              <w:t>刑专软件集成</w:t>
            </w:r>
          </w:p>
        </w:tc>
        <w:tc>
          <w:tcPr>
            <w:tcW w:w="6644" w:type="dxa"/>
            <w:tcBorders>
              <w:top w:val="nil"/>
              <w:left w:val="nil"/>
              <w:bottom w:val="single" w:color="auto" w:sz="4" w:space="0"/>
              <w:right w:val="single" w:color="auto" w:sz="4" w:space="0"/>
            </w:tcBorders>
            <w:noWrap w:val="0"/>
            <w:vAlign w:val="center"/>
          </w:tcPr>
          <w:p>
            <w:pPr>
              <w:widowControl/>
              <w:spacing w:before="100" w:beforeAutospacing="1" w:after="100" w:afterAutospacing="1"/>
              <w:jc w:val="left"/>
              <w:rPr>
                <w:rFonts w:ascii="仿宋" w:hAnsi="仿宋" w:eastAsia="仿宋" w:cs="宋体"/>
                <w:sz w:val="28"/>
                <w:szCs w:val="28"/>
              </w:rPr>
            </w:pPr>
            <w:r>
              <w:rPr>
                <w:rFonts w:hint="eastAsia" w:ascii="仿宋" w:hAnsi="仿宋" w:eastAsia="仿宋" w:cs="宋体"/>
                <w:sz w:val="28"/>
                <w:szCs w:val="28"/>
              </w:rPr>
              <w:t>基于阿里云，实现部刑专和刑专二期软件集成</w:t>
            </w:r>
          </w:p>
        </w:tc>
      </w:tr>
    </w:tbl>
    <w:p>
      <w:pPr>
        <w:pStyle w:val="2"/>
        <w:autoSpaceDE/>
        <w:autoSpaceDN/>
        <w:spacing w:before="100" w:beforeAutospacing="1" w:after="100" w:afterAutospacing="1" w:line="500" w:lineRule="exact"/>
        <w:jc w:val="both"/>
        <w:rPr>
          <w:rFonts w:hint="eastAsia" w:ascii="仿宋" w:hAnsi="仿宋" w:eastAsia="仿宋"/>
          <w:b w:val="0"/>
          <w:color w:val="000000"/>
          <w:sz w:val="28"/>
          <w:szCs w:val="28"/>
        </w:rPr>
      </w:pPr>
      <w:r>
        <w:rPr>
          <w:rFonts w:hint="eastAsia" w:ascii="仿宋" w:hAnsi="仿宋" w:eastAsia="仿宋"/>
          <w:b w:val="0"/>
          <w:color w:val="000000"/>
          <w:sz w:val="28"/>
          <w:szCs w:val="28"/>
        </w:rPr>
        <w:t>2项目详细需求：</w:t>
      </w:r>
    </w:p>
    <w:p>
      <w:pPr>
        <w:rPr>
          <w:rFonts w:hint="eastAsia" w:ascii="仿宋" w:hAnsi="仿宋" w:eastAsia="仿宋" w:cs="宋体"/>
          <w:b/>
          <w:bCs/>
          <w:sz w:val="28"/>
          <w:szCs w:val="28"/>
        </w:rPr>
      </w:pPr>
      <w:r>
        <w:rPr>
          <w:rFonts w:hint="eastAsia" w:ascii="仿宋" w:hAnsi="仿宋" w:eastAsia="仿宋" w:cs="宋体"/>
          <w:b/>
          <w:bCs/>
          <w:sz w:val="28"/>
          <w:szCs w:val="28"/>
        </w:rPr>
        <w:t>演示要求</w:t>
      </w:r>
    </w:p>
    <w:p>
      <w:pPr>
        <w:ind w:firstLine="560" w:firstLineChars="200"/>
        <w:rPr>
          <w:rFonts w:hint="eastAsia" w:ascii="仿宋" w:hAnsi="仿宋" w:eastAsia="仿宋" w:cs="宋体"/>
          <w:b/>
          <w:bCs/>
          <w:sz w:val="28"/>
          <w:szCs w:val="28"/>
        </w:rPr>
      </w:pPr>
      <w:r>
        <w:rPr>
          <w:rFonts w:hint="eastAsia" w:ascii="仿宋" w:hAnsi="仿宋" w:eastAsia="仿宋" w:cs="宋体"/>
          <w:sz w:val="28"/>
          <w:szCs w:val="28"/>
        </w:rPr>
        <w:t>演示时间10分钟（包含供应商进场之后设备调试时间，不含专家提问时间），现场提供电源插座以及投影幕布，其他演示设备和网络由投标人自行准备。</w:t>
      </w:r>
    </w:p>
    <w:p>
      <w:pPr>
        <w:spacing w:line="360" w:lineRule="auto"/>
        <w:ind w:firstLine="560" w:firstLineChars="200"/>
        <w:rPr>
          <w:rFonts w:hint="eastAsia" w:ascii="仿宋" w:hAnsi="仿宋" w:eastAsia="仿宋" w:cs="宋体"/>
          <w:sz w:val="28"/>
          <w:szCs w:val="28"/>
        </w:rPr>
      </w:pPr>
      <w:r>
        <w:rPr>
          <w:rFonts w:hint="eastAsia" w:ascii="仿宋" w:hAnsi="仿宋" w:eastAsia="仿宋"/>
          <w:sz w:val="28"/>
          <w:szCs w:val="32"/>
        </w:rPr>
        <w:t>投标人根据对项目的理解准备演示关键功能</w:t>
      </w:r>
      <w:r>
        <w:rPr>
          <w:rFonts w:hint="eastAsia" w:ascii="仿宋" w:hAnsi="仿宋" w:eastAsia="仿宋" w:cs="宋体"/>
          <w:sz w:val="28"/>
          <w:szCs w:val="28"/>
        </w:rPr>
        <w:t>，</w:t>
      </w:r>
      <w:r>
        <w:rPr>
          <w:rFonts w:hint="eastAsia" w:ascii="仿宋" w:hAnsi="仿宋" w:eastAsia="仿宋"/>
          <w:sz w:val="28"/>
          <w:szCs w:val="28"/>
        </w:rPr>
        <w:t>投标人可根据自身优势在规定时间内选择如下其中几个模块演示</w:t>
      </w:r>
      <w:r>
        <w:rPr>
          <w:rFonts w:hint="eastAsia" w:ascii="仿宋" w:hAnsi="仿宋" w:eastAsia="仿宋" w:cs="宋体"/>
          <w:sz w:val="28"/>
          <w:szCs w:val="28"/>
        </w:rPr>
        <w:t>：</w:t>
      </w:r>
    </w:p>
    <w:p>
      <w:pPr>
        <w:spacing w:line="360" w:lineRule="auto"/>
        <w:ind w:firstLine="560" w:firstLineChars="200"/>
        <w:rPr>
          <w:rFonts w:hint="eastAsia" w:ascii="仿宋" w:hAnsi="仿宋" w:eastAsia="仿宋" w:cs="宋体"/>
          <w:sz w:val="28"/>
          <w:szCs w:val="28"/>
        </w:rPr>
      </w:pPr>
      <w:r>
        <w:rPr>
          <w:rFonts w:hint="eastAsia" w:ascii="仿宋" w:hAnsi="仿宋" w:eastAsia="仿宋"/>
          <w:sz w:val="28"/>
          <w:szCs w:val="32"/>
        </w:rPr>
        <w:t>决策管理平台:</w:t>
      </w:r>
      <w:r>
        <w:rPr>
          <w:rFonts w:hint="eastAsia" w:ascii="仿宋" w:hAnsi="仿宋" w:eastAsia="仿宋"/>
          <w:sz w:val="28"/>
          <w:szCs w:val="28"/>
        </w:rPr>
        <w:t xml:space="preserve"> 事件管理、决策管理、日志管理、结果输出配置、数据点管理、函数管理、规则（模型、状态）管理、可视化编辑界面</w:t>
      </w:r>
      <w:r>
        <w:rPr>
          <w:rFonts w:hint="eastAsia" w:ascii="仿宋" w:hAnsi="仿宋" w:eastAsia="仿宋"/>
          <w:sz w:val="28"/>
          <w:szCs w:val="32"/>
        </w:rPr>
        <w:t>。</w:t>
      </w:r>
    </w:p>
    <w:p>
      <w:pPr>
        <w:spacing w:line="360" w:lineRule="auto"/>
        <w:ind w:firstLine="560" w:firstLineChars="200"/>
        <w:rPr>
          <w:rFonts w:hint="eastAsia" w:ascii="仿宋" w:hAnsi="仿宋" w:eastAsia="仿宋" w:cs="宋体"/>
          <w:sz w:val="28"/>
          <w:szCs w:val="28"/>
        </w:rPr>
      </w:pPr>
      <w:r>
        <w:rPr>
          <w:rFonts w:hint="eastAsia" w:ascii="仿宋" w:hAnsi="仿宋" w:eastAsia="仿宋"/>
          <w:sz w:val="28"/>
          <w:szCs w:val="32"/>
        </w:rPr>
        <w:t>模型：类似模型原型。</w:t>
      </w:r>
    </w:p>
    <w:p>
      <w:pPr>
        <w:spacing w:line="360" w:lineRule="auto"/>
        <w:ind w:firstLine="560" w:firstLineChars="200"/>
        <w:rPr>
          <w:rFonts w:ascii="仿宋" w:hAnsi="仿宋" w:eastAsia="仿宋"/>
          <w:sz w:val="28"/>
          <w:szCs w:val="32"/>
        </w:rPr>
      </w:pPr>
      <w:r>
        <w:rPr>
          <w:rFonts w:hint="eastAsia" w:ascii="仿宋" w:hAnsi="仿宋" w:eastAsia="仿宋"/>
          <w:sz w:val="28"/>
          <w:szCs w:val="32"/>
        </w:rPr>
        <w:t>业务上云：基于云数据库的SJ多维系统、C/S架构的HD采集分析软件。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各投标人自行搭建演示所需的环境，提供演示系统，仅PPT介绍不得分。</w:t>
      </w:r>
    </w:p>
    <w:p>
      <w:pPr>
        <w:spacing w:line="360" w:lineRule="auto"/>
        <w:ind w:firstLine="560" w:firstLineChars="200"/>
        <w:rPr>
          <w:rFonts w:ascii="仿宋" w:hAnsi="仿宋" w:eastAsia="仿宋"/>
          <w:sz w:val="28"/>
          <w:szCs w:val="32"/>
        </w:rPr>
      </w:pPr>
    </w:p>
    <w:p>
      <w:pPr>
        <w:pStyle w:val="3"/>
        <w:spacing w:before="100" w:beforeAutospacing="1" w:after="100" w:afterAutospacing="1" w:line="500" w:lineRule="exact"/>
        <w:rPr>
          <w:rFonts w:hint="eastAsia" w:ascii="仿宋" w:hAnsi="仿宋" w:eastAsia="仿宋"/>
          <w:color w:val="000000"/>
          <w:sz w:val="28"/>
          <w:szCs w:val="28"/>
        </w:rPr>
      </w:pPr>
      <w:r>
        <w:rPr>
          <w:rFonts w:hint="eastAsia" w:ascii="仿宋" w:hAnsi="仿宋" w:eastAsia="仿宋"/>
          <w:color w:val="000000"/>
          <w:sz w:val="28"/>
          <w:szCs w:val="28"/>
        </w:rPr>
        <w:t>2.1建设要求、各功能模块需求</w:t>
      </w:r>
    </w:p>
    <w:p>
      <w:pPr>
        <w:widowControl/>
        <w:adjustRightInd w:val="0"/>
        <w:snapToGrid w:val="0"/>
        <w:spacing w:before="100" w:beforeAutospacing="1" w:after="100" w:afterAutospacing="1" w:line="500" w:lineRule="exact"/>
        <w:outlineLvl w:val="2"/>
        <w:rPr>
          <w:rFonts w:hint="eastAsia" w:ascii="仿宋" w:hAnsi="仿宋" w:eastAsia="仿宋" w:cs="宋体"/>
          <w:color w:val="000000"/>
          <w:sz w:val="28"/>
          <w:szCs w:val="28"/>
        </w:rPr>
      </w:pPr>
      <w:r>
        <w:rPr>
          <w:rFonts w:hint="eastAsia" w:ascii="仿宋" w:hAnsi="仿宋" w:eastAsia="仿宋" w:cs="宋体"/>
          <w:color w:val="000000"/>
          <w:sz w:val="28"/>
          <w:szCs w:val="28"/>
        </w:rPr>
        <w:t>2.1.1刑侦预测预警预防能力建设</w:t>
      </w:r>
    </w:p>
    <w:p>
      <w:pPr>
        <w:pStyle w:val="5"/>
        <w:tabs>
          <w:tab w:val="left" w:pos="1364"/>
        </w:tabs>
        <w:spacing w:before="100" w:beforeAutospacing="1" w:after="100" w:afterAutospacing="1" w:line="500" w:lineRule="exact"/>
        <w:rPr>
          <w:rFonts w:ascii="仿宋" w:hAnsi="仿宋" w:eastAsia="仿宋" w:cs="宋体"/>
          <w:color w:val="000000"/>
        </w:rPr>
      </w:pPr>
      <w:r>
        <w:rPr>
          <w:rFonts w:hint="eastAsia" w:ascii="仿宋" w:hAnsi="仿宋" w:eastAsia="仿宋" w:cs="宋体"/>
          <w:color w:val="000000"/>
        </w:rPr>
        <w:t>2.1.1.1</w:t>
      </w:r>
      <w:bookmarkStart w:id="36" w:name="_Toc389130811"/>
      <w:bookmarkStart w:id="37" w:name="_Toc515208401"/>
      <w:r>
        <w:rPr>
          <w:rFonts w:hint="eastAsia" w:ascii="仿宋" w:hAnsi="仿宋" w:eastAsia="仿宋"/>
        </w:rPr>
        <w:t xml:space="preserve"> </w:t>
      </w:r>
      <w:r>
        <w:rPr>
          <w:rFonts w:hint="eastAsia" w:ascii="仿宋" w:hAnsi="仿宋" w:eastAsia="仿宋" w:cs="宋体"/>
          <w:color w:val="000000"/>
        </w:rPr>
        <w:tab/>
      </w:r>
      <w:r>
        <w:rPr>
          <w:rFonts w:hint="eastAsia" w:ascii="仿宋" w:hAnsi="仿宋" w:eastAsia="仿宋" w:cs="宋体"/>
          <w:color w:val="000000"/>
        </w:rPr>
        <w:t>刑侦自建数据的引入和清洗融合（</w:t>
      </w:r>
      <w:r>
        <w:rPr>
          <w:rFonts w:hint="eastAsia" w:ascii="仿宋" w:hAnsi="仿宋" w:eastAsia="仿宋"/>
        </w:rPr>
        <w:t>数据接入服务</w:t>
      </w:r>
      <w:bookmarkEnd w:id="36"/>
      <w:bookmarkEnd w:id="37"/>
      <w:r>
        <w:rPr>
          <w:rFonts w:hint="eastAsia" w:ascii="仿宋" w:hAnsi="仿宋" w:eastAsia="仿宋"/>
        </w:rPr>
        <w:t>）</w:t>
      </w:r>
    </w:p>
    <w:p>
      <w:pPr>
        <w:pStyle w:val="209"/>
        <w:numPr>
          <w:ilvl w:val="0"/>
          <w:numId w:val="30"/>
        </w:numPr>
        <w:spacing w:before="100" w:beforeAutospacing="1" w:after="100" w:afterAutospacing="1" w:line="500" w:lineRule="exact"/>
        <w:ind w:firstLineChars="0"/>
        <w:rPr>
          <w:rFonts w:ascii="仿宋" w:hAnsi="仿宋" w:eastAsia="仿宋"/>
          <w:sz w:val="28"/>
          <w:szCs w:val="28"/>
        </w:rPr>
      </w:pPr>
      <w:r>
        <w:rPr>
          <w:rFonts w:ascii="仿宋" w:hAnsi="仿宋" w:eastAsia="仿宋"/>
          <w:sz w:val="28"/>
          <w:szCs w:val="28"/>
        </w:rPr>
        <w:t>工作重点</w:t>
      </w:r>
    </w:p>
    <w:p>
      <w:pPr>
        <w:spacing w:before="100" w:beforeAutospacing="1" w:after="100" w:afterAutospacing="1" w:line="500" w:lineRule="exact"/>
        <w:ind w:left="567" w:leftChars="270" w:firstLine="560" w:firstLineChars="200"/>
        <w:rPr>
          <w:rFonts w:ascii="仿宋" w:hAnsi="仿宋" w:eastAsia="仿宋"/>
          <w:sz w:val="28"/>
          <w:szCs w:val="28"/>
        </w:rPr>
      </w:pPr>
      <w:r>
        <w:rPr>
          <w:rFonts w:hint="eastAsia" w:ascii="仿宋" w:hAnsi="仿宋" w:eastAsia="仿宋"/>
          <w:sz w:val="28"/>
          <w:szCs w:val="28"/>
        </w:rPr>
        <w:t>在数</w:t>
      </w:r>
      <w:r>
        <w:rPr>
          <w:rFonts w:ascii="仿宋" w:hAnsi="仿宋" w:eastAsia="仿宋"/>
          <w:sz w:val="28"/>
          <w:szCs w:val="28"/>
        </w:rPr>
        <w:t>据</w:t>
      </w:r>
      <w:r>
        <w:rPr>
          <w:rFonts w:hint="eastAsia" w:ascii="仿宋" w:hAnsi="仿宋" w:eastAsia="仿宋"/>
          <w:sz w:val="28"/>
          <w:szCs w:val="28"/>
        </w:rPr>
        <w:t>接</w:t>
      </w:r>
      <w:r>
        <w:rPr>
          <w:rFonts w:ascii="仿宋" w:hAnsi="仿宋" w:eastAsia="仿宋"/>
          <w:sz w:val="28"/>
          <w:szCs w:val="28"/>
        </w:rPr>
        <w:t>入</w:t>
      </w:r>
      <w:r>
        <w:rPr>
          <w:rFonts w:hint="eastAsia" w:ascii="仿宋" w:hAnsi="仿宋" w:eastAsia="仿宋"/>
          <w:sz w:val="28"/>
          <w:szCs w:val="28"/>
        </w:rPr>
        <w:t>服</w:t>
      </w:r>
      <w:r>
        <w:rPr>
          <w:rFonts w:ascii="仿宋" w:hAnsi="仿宋" w:eastAsia="仿宋"/>
          <w:sz w:val="28"/>
          <w:szCs w:val="28"/>
        </w:rPr>
        <w:t>务</w:t>
      </w:r>
      <w:r>
        <w:rPr>
          <w:rFonts w:hint="eastAsia" w:ascii="仿宋" w:hAnsi="仿宋" w:eastAsia="仿宋"/>
          <w:sz w:val="28"/>
          <w:szCs w:val="28"/>
        </w:rPr>
        <w:t>过</w:t>
      </w:r>
      <w:r>
        <w:rPr>
          <w:rFonts w:ascii="仿宋" w:hAnsi="仿宋" w:eastAsia="仿宋"/>
          <w:sz w:val="28"/>
          <w:szCs w:val="28"/>
        </w:rPr>
        <w:t>程</w:t>
      </w:r>
      <w:r>
        <w:rPr>
          <w:rFonts w:hint="eastAsia" w:ascii="仿宋" w:hAnsi="仿宋" w:eastAsia="仿宋"/>
          <w:sz w:val="28"/>
          <w:szCs w:val="28"/>
        </w:rPr>
        <w:t>中，</w:t>
      </w:r>
      <w:r>
        <w:rPr>
          <w:rFonts w:ascii="仿宋" w:hAnsi="仿宋" w:eastAsia="仿宋"/>
          <w:sz w:val="28"/>
          <w:szCs w:val="28"/>
        </w:rPr>
        <w:t>会</w:t>
      </w:r>
      <w:r>
        <w:rPr>
          <w:rFonts w:hint="eastAsia" w:ascii="仿宋" w:hAnsi="仿宋" w:eastAsia="仿宋"/>
          <w:sz w:val="28"/>
          <w:szCs w:val="28"/>
        </w:rPr>
        <w:t>涉及数</w:t>
      </w:r>
      <w:r>
        <w:rPr>
          <w:rFonts w:ascii="仿宋" w:hAnsi="仿宋" w:eastAsia="仿宋"/>
          <w:sz w:val="28"/>
          <w:szCs w:val="28"/>
        </w:rPr>
        <w:t>据调研</w:t>
      </w:r>
      <w:r>
        <w:rPr>
          <w:rFonts w:hint="eastAsia" w:ascii="仿宋" w:hAnsi="仿宋" w:eastAsia="仿宋"/>
          <w:sz w:val="28"/>
          <w:szCs w:val="28"/>
        </w:rPr>
        <w:t>、数据接入技术选型、数据集成同步规则确定等</w:t>
      </w:r>
      <w:r>
        <w:rPr>
          <w:rFonts w:ascii="仿宋" w:hAnsi="仿宋" w:eastAsia="仿宋"/>
          <w:sz w:val="28"/>
          <w:szCs w:val="28"/>
        </w:rPr>
        <w:t>方面</w:t>
      </w:r>
      <w:r>
        <w:rPr>
          <w:rFonts w:hint="eastAsia" w:ascii="仿宋" w:hAnsi="仿宋" w:eastAsia="仿宋"/>
          <w:sz w:val="28"/>
          <w:szCs w:val="28"/>
        </w:rPr>
        <w:t>工</w:t>
      </w:r>
      <w:r>
        <w:rPr>
          <w:rFonts w:ascii="仿宋" w:hAnsi="仿宋" w:eastAsia="仿宋"/>
          <w:sz w:val="28"/>
          <w:szCs w:val="28"/>
        </w:rPr>
        <w:t>作</w:t>
      </w:r>
      <w:r>
        <w:rPr>
          <w:rFonts w:hint="eastAsia" w:ascii="仿宋" w:hAnsi="仿宋" w:eastAsia="仿宋"/>
          <w:sz w:val="28"/>
          <w:szCs w:val="28"/>
        </w:rPr>
        <w:t>。</w:t>
      </w:r>
    </w:p>
    <w:p>
      <w:pPr>
        <w:spacing w:before="100" w:beforeAutospacing="1" w:after="100" w:afterAutospacing="1" w:line="500" w:lineRule="exact"/>
        <w:ind w:left="567" w:leftChars="270" w:firstLine="560" w:firstLineChars="200"/>
        <w:rPr>
          <w:rFonts w:ascii="仿宋" w:hAnsi="仿宋" w:eastAsia="仿宋"/>
          <w:sz w:val="28"/>
          <w:szCs w:val="28"/>
        </w:rPr>
      </w:pPr>
      <w:r>
        <w:rPr>
          <w:rFonts w:hint="eastAsia" w:ascii="仿宋" w:hAnsi="仿宋" w:eastAsia="仿宋"/>
          <w:sz w:val="28"/>
          <w:szCs w:val="28"/>
        </w:rPr>
        <w:t>1.数据调研：</w:t>
      </w:r>
    </w:p>
    <w:p>
      <w:pPr>
        <w:spacing w:before="100" w:beforeAutospacing="1" w:after="100" w:afterAutospacing="1" w:line="500" w:lineRule="exact"/>
        <w:ind w:left="567" w:leftChars="270" w:firstLine="560" w:firstLineChars="200"/>
        <w:rPr>
          <w:rFonts w:ascii="仿宋" w:hAnsi="仿宋" w:eastAsia="仿宋"/>
          <w:sz w:val="28"/>
          <w:szCs w:val="28"/>
        </w:rPr>
      </w:pPr>
      <w:r>
        <w:rPr>
          <w:rFonts w:hint="eastAsia" w:ascii="仿宋" w:hAnsi="仿宋" w:eastAsia="仿宋"/>
          <w:sz w:val="28"/>
          <w:szCs w:val="28"/>
        </w:rPr>
        <w:t>包括数据内容调研、数据质量调研、数据所处网络环境调研。</w:t>
      </w:r>
    </w:p>
    <w:p>
      <w:pPr>
        <w:spacing w:before="100" w:beforeAutospacing="1" w:after="100" w:afterAutospacing="1" w:line="500" w:lineRule="exact"/>
        <w:ind w:left="567" w:leftChars="270" w:firstLine="560" w:firstLineChars="200"/>
        <w:rPr>
          <w:rFonts w:ascii="仿宋" w:hAnsi="仿宋" w:eastAsia="仿宋"/>
          <w:sz w:val="28"/>
          <w:szCs w:val="28"/>
        </w:rPr>
      </w:pPr>
      <w:r>
        <w:rPr>
          <w:rFonts w:hint="eastAsia" w:ascii="仿宋" w:hAnsi="仿宋" w:eastAsia="仿宋"/>
          <w:sz w:val="28"/>
          <w:szCs w:val="28"/>
        </w:rPr>
        <w:t>针</w:t>
      </w:r>
      <w:r>
        <w:rPr>
          <w:rFonts w:ascii="仿宋" w:hAnsi="仿宋" w:eastAsia="仿宋"/>
          <w:sz w:val="28"/>
          <w:szCs w:val="28"/>
        </w:rPr>
        <w:t>对</w:t>
      </w:r>
      <w:r>
        <w:rPr>
          <w:rFonts w:hint="eastAsia" w:ascii="仿宋" w:hAnsi="仿宋" w:eastAsia="仿宋"/>
          <w:sz w:val="28"/>
          <w:szCs w:val="28"/>
        </w:rPr>
        <w:t>本</w:t>
      </w:r>
      <w:r>
        <w:rPr>
          <w:rFonts w:ascii="仿宋" w:hAnsi="仿宋" w:eastAsia="仿宋"/>
          <w:sz w:val="28"/>
          <w:szCs w:val="28"/>
        </w:rPr>
        <w:t>次</w:t>
      </w:r>
      <w:r>
        <w:rPr>
          <w:rFonts w:hint="eastAsia" w:ascii="仿宋" w:hAnsi="仿宋" w:eastAsia="仿宋"/>
          <w:sz w:val="28"/>
          <w:szCs w:val="28"/>
        </w:rPr>
        <w:t>建</w:t>
      </w:r>
      <w:r>
        <w:rPr>
          <w:rFonts w:ascii="仿宋" w:hAnsi="仿宋" w:eastAsia="仿宋"/>
          <w:sz w:val="28"/>
          <w:szCs w:val="28"/>
        </w:rPr>
        <w:t>设的</w:t>
      </w:r>
      <w:r>
        <w:rPr>
          <w:rFonts w:hint="eastAsia" w:ascii="仿宋" w:hAnsi="仿宋" w:eastAsia="仿宋"/>
          <w:sz w:val="28"/>
          <w:szCs w:val="28"/>
        </w:rPr>
        <w:t>刑侦自有</w:t>
      </w:r>
      <w:r>
        <w:rPr>
          <w:rFonts w:ascii="仿宋" w:hAnsi="仿宋" w:eastAsia="仿宋"/>
          <w:sz w:val="28"/>
          <w:szCs w:val="28"/>
        </w:rPr>
        <w:t>数据</w:t>
      </w:r>
      <w:r>
        <w:rPr>
          <w:rFonts w:hint="eastAsia" w:ascii="仿宋" w:hAnsi="仿宋" w:eastAsia="仿宋"/>
          <w:sz w:val="28"/>
          <w:szCs w:val="28"/>
        </w:rPr>
        <w:t>内</w:t>
      </w:r>
      <w:r>
        <w:rPr>
          <w:rFonts w:ascii="仿宋" w:hAnsi="仿宋" w:eastAsia="仿宋"/>
          <w:sz w:val="28"/>
          <w:szCs w:val="28"/>
        </w:rPr>
        <w:t>容</w:t>
      </w:r>
      <w:r>
        <w:rPr>
          <w:rFonts w:hint="eastAsia" w:ascii="仿宋" w:hAnsi="仿宋" w:eastAsia="仿宋"/>
          <w:sz w:val="28"/>
          <w:szCs w:val="28"/>
        </w:rPr>
        <w:t>调研（包</w:t>
      </w:r>
      <w:r>
        <w:rPr>
          <w:rFonts w:ascii="仿宋" w:hAnsi="仿宋" w:eastAsia="仿宋"/>
          <w:sz w:val="28"/>
          <w:szCs w:val="28"/>
        </w:rPr>
        <w:t>括</w:t>
      </w:r>
      <w:r>
        <w:rPr>
          <w:rFonts w:hint="eastAsia" w:ascii="仿宋" w:hAnsi="仿宋" w:eastAsia="仿宋"/>
          <w:sz w:val="28"/>
          <w:szCs w:val="28"/>
        </w:rPr>
        <w:t>数</w:t>
      </w:r>
      <w:r>
        <w:rPr>
          <w:rFonts w:ascii="仿宋" w:hAnsi="仿宋" w:eastAsia="仿宋"/>
          <w:sz w:val="28"/>
          <w:szCs w:val="28"/>
        </w:rPr>
        <w:t>据内</w:t>
      </w:r>
      <w:r>
        <w:rPr>
          <w:rFonts w:hint="eastAsia" w:ascii="仿宋" w:hAnsi="仿宋" w:eastAsia="仿宋"/>
          <w:sz w:val="28"/>
          <w:szCs w:val="28"/>
        </w:rPr>
        <w:t>容</w:t>
      </w:r>
      <w:r>
        <w:rPr>
          <w:rFonts w:ascii="仿宋" w:hAnsi="仿宋" w:eastAsia="仿宋"/>
          <w:sz w:val="28"/>
          <w:szCs w:val="28"/>
        </w:rPr>
        <w:t>项</w:t>
      </w:r>
      <w:r>
        <w:rPr>
          <w:rFonts w:hint="eastAsia" w:ascii="仿宋" w:hAnsi="仿宋" w:eastAsia="仿宋"/>
          <w:sz w:val="28"/>
          <w:szCs w:val="28"/>
        </w:rPr>
        <w:t>、</w:t>
      </w:r>
      <w:r>
        <w:rPr>
          <w:rFonts w:ascii="仿宋" w:hAnsi="仿宋" w:eastAsia="仿宋"/>
          <w:sz w:val="28"/>
          <w:szCs w:val="28"/>
        </w:rPr>
        <w:t>数据</w:t>
      </w:r>
      <w:r>
        <w:rPr>
          <w:rFonts w:hint="eastAsia" w:ascii="仿宋" w:hAnsi="仿宋" w:eastAsia="仿宋"/>
          <w:sz w:val="28"/>
          <w:szCs w:val="28"/>
        </w:rPr>
        <w:t>更</w:t>
      </w:r>
      <w:r>
        <w:rPr>
          <w:rFonts w:ascii="仿宋" w:hAnsi="仿宋" w:eastAsia="仿宋"/>
          <w:sz w:val="28"/>
          <w:szCs w:val="28"/>
        </w:rPr>
        <w:t>新</w:t>
      </w:r>
      <w:r>
        <w:rPr>
          <w:rFonts w:hint="eastAsia" w:ascii="仿宋" w:hAnsi="仿宋" w:eastAsia="仿宋"/>
          <w:sz w:val="28"/>
          <w:szCs w:val="28"/>
        </w:rPr>
        <w:t>频</w:t>
      </w:r>
      <w:r>
        <w:rPr>
          <w:rFonts w:ascii="仿宋" w:hAnsi="仿宋" w:eastAsia="仿宋"/>
          <w:sz w:val="28"/>
          <w:szCs w:val="28"/>
        </w:rPr>
        <w:t>率</w:t>
      </w:r>
      <w:r>
        <w:rPr>
          <w:rFonts w:hint="eastAsia" w:ascii="仿宋" w:hAnsi="仿宋" w:eastAsia="仿宋"/>
          <w:sz w:val="28"/>
          <w:szCs w:val="28"/>
        </w:rPr>
        <w:t>等）、</w:t>
      </w:r>
      <w:r>
        <w:rPr>
          <w:rFonts w:ascii="仿宋" w:hAnsi="仿宋" w:eastAsia="仿宋"/>
          <w:sz w:val="28"/>
          <w:szCs w:val="28"/>
        </w:rPr>
        <w:t>数据质量</w:t>
      </w:r>
      <w:r>
        <w:rPr>
          <w:rFonts w:hint="eastAsia" w:ascii="仿宋" w:hAnsi="仿宋" w:eastAsia="仿宋"/>
          <w:sz w:val="28"/>
          <w:szCs w:val="28"/>
        </w:rPr>
        <w:t>调</w:t>
      </w:r>
      <w:r>
        <w:rPr>
          <w:rFonts w:ascii="仿宋" w:hAnsi="仿宋" w:eastAsia="仿宋"/>
          <w:sz w:val="28"/>
          <w:szCs w:val="28"/>
        </w:rPr>
        <w:t>研</w:t>
      </w:r>
      <w:r>
        <w:rPr>
          <w:rFonts w:hint="eastAsia" w:ascii="仿宋" w:hAnsi="仿宋" w:eastAsia="仿宋"/>
          <w:sz w:val="28"/>
          <w:szCs w:val="28"/>
        </w:rPr>
        <w:t>(包</w:t>
      </w:r>
      <w:r>
        <w:rPr>
          <w:rFonts w:ascii="仿宋" w:hAnsi="仿宋" w:eastAsia="仿宋"/>
          <w:sz w:val="28"/>
          <w:szCs w:val="28"/>
        </w:rPr>
        <w:t>括</w:t>
      </w:r>
      <w:r>
        <w:rPr>
          <w:rFonts w:hint="eastAsia" w:ascii="仿宋" w:hAnsi="仿宋" w:eastAsia="仿宋"/>
          <w:sz w:val="28"/>
          <w:szCs w:val="28"/>
        </w:rPr>
        <w:t>质</w:t>
      </w:r>
      <w:r>
        <w:rPr>
          <w:rFonts w:ascii="仿宋" w:hAnsi="仿宋" w:eastAsia="仿宋"/>
          <w:sz w:val="28"/>
          <w:szCs w:val="28"/>
        </w:rPr>
        <w:t>量</w:t>
      </w:r>
      <w:r>
        <w:rPr>
          <w:rFonts w:hint="eastAsia" w:ascii="仿宋" w:hAnsi="仿宋" w:eastAsia="仿宋"/>
          <w:sz w:val="28"/>
          <w:szCs w:val="28"/>
        </w:rPr>
        <w:t>延时、</w:t>
      </w:r>
      <w:r>
        <w:rPr>
          <w:rFonts w:ascii="仿宋" w:hAnsi="仿宋" w:eastAsia="仿宋"/>
          <w:sz w:val="28"/>
          <w:szCs w:val="28"/>
        </w:rPr>
        <w:t>断流</w:t>
      </w:r>
      <w:r>
        <w:rPr>
          <w:rFonts w:hint="eastAsia" w:ascii="仿宋" w:hAnsi="仿宋" w:eastAsia="仿宋"/>
          <w:sz w:val="28"/>
          <w:szCs w:val="28"/>
        </w:rPr>
        <w:t>、</w:t>
      </w:r>
      <w:r>
        <w:rPr>
          <w:rFonts w:ascii="仿宋" w:hAnsi="仿宋" w:eastAsia="仿宋"/>
          <w:sz w:val="28"/>
          <w:szCs w:val="28"/>
        </w:rPr>
        <w:t>数</w:t>
      </w:r>
      <w:r>
        <w:rPr>
          <w:rFonts w:hint="eastAsia" w:ascii="仿宋" w:hAnsi="仿宋" w:eastAsia="仿宋"/>
          <w:sz w:val="28"/>
          <w:szCs w:val="28"/>
        </w:rPr>
        <w:t>据</w:t>
      </w:r>
      <w:r>
        <w:rPr>
          <w:rFonts w:ascii="仿宋" w:hAnsi="仿宋" w:eastAsia="仿宋"/>
          <w:sz w:val="28"/>
          <w:szCs w:val="28"/>
        </w:rPr>
        <w:t>缺失等</w:t>
      </w:r>
      <w:r>
        <w:rPr>
          <w:rFonts w:hint="eastAsia" w:ascii="仿宋" w:hAnsi="仿宋" w:eastAsia="仿宋"/>
          <w:sz w:val="28"/>
          <w:szCs w:val="28"/>
        </w:rPr>
        <w:t>)、数据所处网络环境调研（数</w:t>
      </w:r>
      <w:r>
        <w:rPr>
          <w:rFonts w:ascii="仿宋" w:hAnsi="仿宋" w:eastAsia="仿宋"/>
          <w:sz w:val="28"/>
          <w:szCs w:val="28"/>
        </w:rPr>
        <w:t>据</w:t>
      </w:r>
      <w:r>
        <w:rPr>
          <w:rFonts w:hint="eastAsia" w:ascii="仿宋" w:hAnsi="仿宋" w:eastAsia="仿宋"/>
          <w:sz w:val="28"/>
          <w:szCs w:val="28"/>
        </w:rPr>
        <w:t>所</w:t>
      </w:r>
      <w:r>
        <w:rPr>
          <w:rFonts w:ascii="仿宋" w:hAnsi="仿宋" w:eastAsia="仿宋"/>
          <w:sz w:val="28"/>
          <w:szCs w:val="28"/>
        </w:rPr>
        <w:t>在</w:t>
      </w:r>
      <w:r>
        <w:rPr>
          <w:rFonts w:hint="eastAsia" w:ascii="仿宋" w:hAnsi="仿宋" w:eastAsia="仿宋"/>
          <w:sz w:val="28"/>
          <w:szCs w:val="28"/>
        </w:rPr>
        <w:t>网络</w:t>
      </w:r>
      <w:r>
        <w:rPr>
          <w:rFonts w:ascii="仿宋" w:hAnsi="仿宋" w:eastAsia="仿宋"/>
          <w:sz w:val="28"/>
          <w:szCs w:val="28"/>
        </w:rPr>
        <w:t>环境</w:t>
      </w:r>
      <w:r>
        <w:rPr>
          <w:rFonts w:hint="eastAsia" w:ascii="仿宋" w:hAnsi="仿宋" w:eastAsia="仿宋"/>
          <w:sz w:val="28"/>
          <w:szCs w:val="28"/>
        </w:rPr>
        <w:t>，</w:t>
      </w:r>
      <w:r>
        <w:rPr>
          <w:rFonts w:ascii="仿宋" w:hAnsi="仿宋" w:eastAsia="仿宋"/>
          <w:sz w:val="28"/>
          <w:szCs w:val="28"/>
        </w:rPr>
        <w:t>例如</w:t>
      </w:r>
      <w:r>
        <w:rPr>
          <w:rFonts w:hint="eastAsia" w:ascii="仿宋" w:hAnsi="仿宋" w:eastAsia="仿宋"/>
          <w:sz w:val="28"/>
          <w:szCs w:val="28"/>
        </w:rPr>
        <w:t>公</w:t>
      </w:r>
      <w:r>
        <w:rPr>
          <w:rFonts w:ascii="仿宋" w:hAnsi="仿宋" w:eastAsia="仿宋"/>
          <w:sz w:val="28"/>
          <w:szCs w:val="28"/>
        </w:rPr>
        <w:t>安</w:t>
      </w:r>
      <w:r>
        <w:rPr>
          <w:rFonts w:hint="eastAsia" w:ascii="仿宋" w:hAnsi="仿宋" w:eastAsia="仿宋"/>
          <w:sz w:val="28"/>
          <w:szCs w:val="28"/>
        </w:rPr>
        <w:t>数</w:t>
      </w:r>
      <w:r>
        <w:rPr>
          <w:rFonts w:ascii="仿宋" w:hAnsi="仿宋" w:eastAsia="仿宋"/>
          <w:sz w:val="28"/>
          <w:szCs w:val="28"/>
        </w:rPr>
        <w:t>据</w:t>
      </w:r>
      <w:r>
        <w:rPr>
          <w:rFonts w:hint="eastAsia" w:ascii="仿宋" w:hAnsi="仿宋" w:eastAsia="仿宋"/>
          <w:sz w:val="28"/>
          <w:szCs w:val="28"/>
        </w:rPr>
        <w:t>涉及</w:t>
      </w:r>
      <w:r>
        <w:rPr>
          <w:rFonts w:ascii="仿宋" w:hAnsi="仿宋" w:eastAsia="仿宋"/>
          <w:sz w:val="28"/>
          <w:szCs w:val="28"/>
        </w:rPr>
        <w:t>采集</w:t>
      </w:r>
      <w:r>
        <w:rPr>
          <w:rFonts w:hint="eastAsia" w:ascii="仿宋" w:hAnsi="仿宋" w:eastAsia="仿宋"/>
          <w:sz w:val="28"/>
          <w:szCs w:val="28"/>
        </w:rPr>
        <w:t>网、图像网、公</w:t>
      </w:r>
      <w:r>
        <w:rPr>
          <w:rFonts w:ascii="仿宋" w:hAnsi="仿宋" w:eastAsia="仿宋"/>
          <w:sz w:val="28"/>
          <w:szCs w:val="28"/>
        </w:rPr>
        <w:t>安网</w:t>
      </w:r>
      <w:r>
        <w:rPr>
          <w:rFonts w:hint="eastAsia" w:ascii="仿宋" w:hAnsi="仿宋" w:eastAsia="仿宋"/>
          <w:sz w:val="28"/>
          <w:szCs w:val="28"/>
        </w:rPr>
        <w:t>等网</w:t>
      </w:r>
      <w:r>
        <w:rPr>
          <w:rFonts w:ascii="仿宋" w:hAnsi="仿宋" w:eastAsia="仿宋"/>
          <w:sz w:val="28"/>
          <w:szCs w:val="28"/>
        </w:rPr>
        <w:t>络环境调研</w:t>
      </w:r>
      <w:r>
        <w:rPr>
          <w:rFonts w:hint="eastAsia" w:ascii="仿宋" w:hAnsi="仿宋" w:eastAsia="仿宋"/>
          <w:sz w:val="28"/>
          <w:szCs w:val="28"/>
        </w:rPr>
        <w:t>）。基于刑侦预测预警预防能力建设建</w:t>
      </w:r>
      <w:r>
        <w:rPr>
          <w:rFonts w:ascii="仿宋" w:hAnsi="仿宋" w:eastAsia="仿宋"/>
          <w:sz w:val="28"/>
          <w:szCs w:val="28"/>
        </w:rPr>
        <w:t>设</w:t>
      </w:r>
      <w:r>
        <w:rPr>
          <w:rFonts w:hint="eastAsia" w:ascii="仿宋" w:hAnsi="仿宋" w:eastAsia="仿宋"/>
          <w:sz w:val="28"/>
          <w:szCs w:val="28"/>
        </w:rPr>
        <w:t>目</w:t>
      </w:r>
      <w:r>
        <w:rPr>
          <w:rFonts w:ascii="仿宋" w:hAnsi="仿宋" w:eastAsia="仿宋"/>
          <w:sz w:val="28"/>
          <w:szCs w:val="28"/>
        </w:rPr>
        <w:t>标</w:t>
      </w:r>
      <w:r>
        <w:rPr>
          <w:rFonts w:hint="eastAsia" w:ascii="仿宋" w:hAnsi="仿宋" w:eastAsia="仿宋"/>
          <w:sz w:val="28"/>
          <w:szCs w:val="28"/>
        </w:rPr>
        <w:t>。针</w:t>
      </w:r>
      <w:r>
        <w:rPr>
          <w:rFonts w:ascii="仿宋" w:hAnsi="仿宋" w:eastAsia="仿宋"/>
          <w:sz w:val="28"/>
          <w:szCs w:val="28"/>
        </w:rPr>
        <w:t>对</w:t>
      </w:r>
      <w:r>
        <w:rPr>
          <w:rFonts w:hint="eastAsia" w:ascii="仿宋" w:hAnsi="仿宋" w:eastAsia="仿宋"/>
          <w:sz w:val="28"/>
          <w:szCs w:val="28"/>
        </w:rPr>
        <w:t>数</w:t>
      </w:r>
      <w:r>
        <w:rPr>
          <w:rFonts w:ascii="仿宋" w:hAnsi="仿宋" w:eastAsia="仿宋"/>
          <w:sz w:val="28"/>
          <w:szCs w:val="28"/>
        </w:rPr>
        <w:t>据接入目</w:t>
      </w:r>
      <w:r>
        <w:rPr>
          <w:rFonts w:hint="eastAsia" w:ascii="仿宋" w:hAnsi="仿宋" w:eastAsia="仿宋"/>
          <w:sz w:val="28"/>
          <w:szCs w:val="28"/>
        </w:rPr>
        <w:t>录</w:t>
      </w:r>
      <w:r>
        <w:rPr>
          <w:rFonts w:ascii="仿宋" w:hAnsi="仿宋" w:eastAsia="仿宋"/>
          <w:sz w:val="28"/>
          <w:szCs w:val="28"/>
        </w:rPr>
        <w:t>进行</w:t>
      </w:r>
      <w:r>
        <w:rPr>
          <w:rFonts w:hint="eastAsia" w:ascii="仿宋" w:hAnsi="仿宋" w:eastAsia="仿宋"/>
          <w:sz w:val="28"/>
          <w:szCs w:val="28"/>
        </w:rPr>
        <w:t>细</w:t>
      </w:r>
      <w:r>
        <w:rPr>
          <w:rFonts w:ascii="仿宋" w:hAnsi="仿宋" w:eastAsia="仿宋"/>
          <w:sz w:val="28"/>
          <w:szCs w:val="28"/>
        </w:rPr>
        <w:t>微归</w:t>
      </w:r>
      <w:r>
        <w:rPr>
          <w:rFonts w:hint="eastAsia" w:ascii="仿宋" w:hAnsi="仿宋" w:eastAsia="仿宋"/>
          <w:sz w:val="28"/>
          <w:szCs w:val="28"/>
        </w:rPr>
        <w:t>类</w:t>
      </w:r>
      <w:r>
        <w:rPr>
          <w:rFonts w:ascii="仿宋" w:hAnsi="仿宋" w:eastAsia="仿宋"/>
          <w:sz w:val="28"/>
          <w:szCs w:val="28"/>
        </w:rPr>
        <w:t>调整</w:t>
      </w:r>
      <w:r>
        <w:rPr>
          <w:rFonts w:hint="eastAsia" w:ascii="仿宋" w:hAnsi="仿宋" w:eastAsia="仿宋"/>
          <w:sz w:val="28"/>
          <w:szCs w:val="28"/>
        </w:rPr>
        <w:t>以</w:t>
      </w:r>
      <w:r>
        <w:rPr>
          <w:rFonts w:ascii="仿宋" w:hAnsi="仿宋" w:eastAsia="仿宋"/>
          <w:sz w:val="28"/>
          <w:szCs w:val="28"/>
        </w:rPr>
        <w:t>及</w:t>
      </w:r>
      <w:r>
        <w:rPr>
          <w:rFonts w:hint="eastAsia" w:ascii="仿宋" w:hAnsi="仿宋" w:eastAsia="仿宋"/>
          <w:sz w:val="28"/>
          <w:szCs w:val="28"/>
        </w:rPr>
        <w:t>进</w:t>
      </w:r>
      <w:r>
        <w:rPr>
          <w:rFonts w:ascii="仿宋" w:hAnsi="仿宋" w:eastAsia="仿宋"/>
          <w:sz w:val="28"/>
          <w:szCs w:val="28"/>
        </w:rPr>
        <w:t>行内容细化补充</w:t>
      </w:r>
      <w:r>
        <w:rPr>
          <w:rFonts w:hint="eastAsia" w:ascii="仿宋" w:hAnsi="仿宋" w:eastAsia="仿宋"/>
          <w:sz w:val="28"/>
          <w:szCs w:val="28"/>
        </w:rPr>
        <w:t>。</w:t>
      </w:r>
    </w:p>
    <w:p>
      <w:pPr>
        <w:spacing w:before="100" w:beforeAutospacing="1" w:after="100" w:afterAutospacing="1" w:line="500" w:lineRule="exact"/>
        <w:ind w:left="567" w:leftChars="270" w:firstLine="560" w:firstLineChars="200"/>
        <w:rPr>
          <w:rFonts w:ascii="仿宋" w:hAnsi="仿宋" w:eastAsia="仿宋"/>
          <w:sz w:val="28"/>
          <w:szCs w:val="28"/>
        </w:rPr>
      </w:pPr>
      <w:r>
        <w:rPr>
          <w:rFonts w:hint="eastAsia" w:ascii="仿宋" w:hAnsi="仿宋" w:eastAsia="仿宋"/>
          <w:sz w:val="28"/>
          <w:szCs w:val="28"/>
        </w:rPr>
        <w:t>2.数据接入技术选型：</w:t>
      </w:r>
    </w:p>
    <w:p>
      <w:pPr>
        <w:spacing w:before="100" w:beforeAutospacing="1" w:after="100" w:afterAutospacing="1" w:line="500" w:lineRule="exact"/>
        <w:ind w:left="567" w:leftChars="270" w:firstLine="560" w:firstLineChars="200"/>
        <w:rPr>
          <w:rFonts w:ascii="仿宋" w:hAnsi="仿宋" w:eastAsia="仿宋"/>
          <w:sz w:val="28"/>
          <w:szCs w:val="28"/>
        </w:rPr>
      </w:pPr>
      <w:r>
        <w:rPr>
          <w:rFonts w:hint="eastAsia" w:ascii="仿宋" w:hAnsi="仿宋" w:eastAsia="仿宋"/>
          <w:sz w:val="28"/>
          <w:szCs w:val="28"/>
        </w:rPr>
        <w:t>根据数据调研的情况，以及数据需求方的要求，确定数据接入方式和目标资源。</w:t>
      </w:r>
    </w:p>
    <w:p>
      <w:pPr>
        <w:spacing w:before="100" w:beforeAutospacing="1" w:after="100" w:afterAutospacing="1" w:line="500" w:lineRule="exact"/>
        <w:ind w:left="567" w:leftChars="270" w:firstLine="560" w:firstLineChars="200"/>
        <w:rPr>
          <w:rFonts w:ascii="仿宋" w:hAnsi="仿宋" w:eastAsia="仿宋"/>
          <w:sz w:val="28"/>
          <w:szCs w:val="28"/>
        </w:rPr>
      </w:pPr>
      <w:r>
        <w:rPr>
          <w:rFonts w:hint="eastAsia" w:ascii="仿宋" w:hAnsi="仿宋" w:eastAsia="仿宋"/>
          <w:sz w:val="28"/>
          <w:szCs w:val="28"/>
        </w:rPr>
        <w:t>针</w:t>
      </w:r>
      <w:r>
        <w:rPr>
          <w:rFonts w:ascii="仿宋" w:hAnsi="仿宋" w:eastAsia="仿宋"/>
          <w:sz w:val="28"/>
          <w:szCs w:val="28"/>
        </w:rPr>
        <w:t>对</w:t>
      </w:r>
      <w:r>
        <w:rPr>
          <w:rFonts w:hint="eastAsia" w:ascii="仿宋" w:hAnsi="仿宋" w:eastAsia="仿宋"/>
          <w:sz w:val="28"/>
          <w:szCs w:val="28"/>
        </w:rPr>
        <w:t>本</w:t>
      </w:r>
      <w:r>
        <w:rPr>
          <w:rFonts w:ascii="仿宋" w:hAnsi="仿宋" w:eastAsia="仿宋"/>
          <w:sz w:val="28"/>
          <w:szCs w:val="28"/>
        </w:rPr>
        <w:t>次</w:t>
      </w:r>
      <w:r>
        <w:rPr>
          <w:rFonts w:hint="eastAsia" w:ascii="仿宋" w:hAnsi="仿宋" w:eastAsia="仿宋"/>
          <w:sz w:val="28"/>
          <w:szCs w:val="28"/>
        </w:rPr>
        <w:t>建</w:t>
      </w:r>
      <w:r>
        <w:rPr>
          <w:rFonts w:ascii="仿宋" w:hAnsi="仿宋" w:eastAsia="仿宋"/>
          <w:sz w:val="28"/>
          <w:szCs w:val="28"/>
        </w:rPr>
        <w:t>设的</w:t>
      </w:r>
      <w:r>
        <w:rPr>
          <w:rFonts w:hint="eastAsia" w:ascii="仿宋" w:hAnsi="仿宋" w:eastAsia="仿宋"/>
          <w:sz w:val="28"/>
          <w:szCs w:val="28"/>
        </w:rPr>
        <w:t>刑侦自有</w:t>
      </w:r>
      <w:r>
        <w:rPr>
          <w:rFonts w:ascii="仿宋" w:hAnsi="仿宋" w:eastAsia="仿宋"/>
          <w:sz w:val="28"/>
          <w:szCs w:val="28"/>
        </w:rPr>
        <w:t>数据</w:t>
      </w:r>
      <w:r>
        <w:rPr>
          <w:rFonts w:hint="eastAsia" w:ascii="仿宋" w:hAnsi="仿宋" w:eastAsia="仿宋"/>
          <w:sz w:val="28"/>
          <w:szCs w:val="28"/>
        </w:rPr>
        <w:t>调研情况，以及数据需求方的要求，确定数据接入方式和目标资源。</w:t>
      </w:r>
    </w:p>
    <w:p>
      <w:pPr>
        <w:spacing w:before="100" w:beforeAutospacing="1" w:after="100" w:afterAutospacing="1" w:line="500" w:lineRule="exact"/>
        <w:ind w:left="567" w:leftChars="270" w:firstLine="560" w:firstLineChars="200"/>
        <w:rPr>
          <w:rFonts w:ascii="仿宋" w:hAnsi="仿宋" w:eastAsia="仿宋"/>
          <w:sz w:val="28"/>
          <w:szCs w:val="28"/>
        </w:rPr>
      </w:pPr>
      <w:r>
        <w:rPr>
          <w:rFonts w:hint="eastAsia" w:ascii="仿宋" w:hAnsi="仿宋" w:eastAsia="仿宋"/>
          <w:sz w:val="28"/>
          <w:szCs w:val="28"/>
        </w:rPr>
        <w:t>3.数据集成同步规则确定：</w:t>
      </w:r>
    </w:p>
    <w:p>
      <w:pPr>
        <w:spacing w:before="100" w:beforeAutospacing="1" w:after="100" w:afterAutospacing="1" w:line="500" w:lineRule="exact"/>
        <w:ind w:left="567" w:leftChars="270" w:firstLine="560" w:firstLineChars="200"/>
        <w:rPr>
          <w:rFonts w:ascii="仿宋" w:hAnsi="仿宋" w:eastAsia="仿宋"/>
          <w:sz w:val="28"/>
          <w:szCs w:val="28"/>
        </w:rPr>
      </w:pPr>
      <w:r>
        <w:rPr>
          <w:rFonts w:hint="eastAsia" w:ascii="仿宋" w:hAnsi="仿宋" w:eastAsia="仿宋"/>
          <w:sz w:val="28"/>
          <w:szCs w:val="28"/>
        </w:rPr>
        <w:t>根据源数据情况，确定数据集成工具和集成方式。</w:t>
      </w:r>
    </w:p>
    <w:p>
      <w:pPr>
        <w:spacing w:before="100" w:beforeAutospacing="1" w:after="100" w:afterAutospacing="1" w:line="500" w:lineRule="exact"/>
        <w:ind w:left="567" w:leftChars="270" w:firstLine="560" w:firstLineChars="200"/>
        <w:rPr>
          <w:rFonts w:ascii="仿宋" w:hAnsi="仿宋" w:eastAsia="仿宋"/>
          <w:sz w:val="28"/>
          <w:szCs w:val="28"/>
        </w:rPr>
      </w:pPr>
      <w:r>
        <w:rPr>
          <w:rFonts w:hint="eastAsia" w:ascii="仿宋" w:hAnsi="仿宋" w:eastAsia="仿宋"/>
          <w:sz w:val="28"/>
          <w:szCs w:val="28"/>
        </w:rPr>
        <w:t>针</w:t>
      </w:r>
      <w:r>
        <w:rPr>
          <w:rFonts w:ascii="仿宋" w:hAnsi="仿宋" w:eastAsia="仿宋"/>
          <w:sz w:val="28"/>
          <w:szCs w:val="28"/>
        </w:rPr>
        <w:t>对</w:t>
      </w:r>
      <w:r>
        <w:rPr>
          <w:rFonts w:hint="eastAsia" w:ascii="仿宋" w:hAnsi="仿宋" w:eastAsia="仿宋"/>
          <w:sz w:val="28"/>
          <w:szCs w:val="28"/>
        </w:rPr>
        <w:t>本</w:t>
      </w:r>
      <w:r>
        <w:rPr>
          <w:rFonts w:ascii="仿宋" w:hAnsi="仿宋" w:eastAsia="仿宋"/>
          <w:sz w:val="28"/>
          <w:szCs w:val="28"/>
        </w:rPr>
        <w:t>次</w:t>
      </w:r>
      <w:r>
        <w:rPr>
          <w:rFonts w:hint="eastAsia" w:ascii="仿宋" w:hAnsi="仿宋" w:eastAsia="仿宋"/>
          <w:sz w:val="28"/>
          <w:szCs w:val="28"/>
        </w:rPr>
        <w:t>建</w:t>
      </w:r>
      <w:r>
        <w:rPr>
          <w:rFonts w:ascii="仿宋" w:hAnsi="仿宋" w:eastAsia="仿宋"/>
          <w:sz w:val="28"/>
          <w:szCs w:val="28"/>
        </w:rPr>
        <w:t>设</w:t>
      </w:r>
      <w:r>
        <w:rPr>
          <w:rFonts w:hint="eastAsia" w:ascii="仿宋" w:hAnsi="仿宋" w:eastAsia="仿宋"/>
          <w:sz w:val="28"/>
          <w:szCs w:val="28"/>
        </w:rPr>
        <w:t>刑侦自有</w:t>
      </w:r>
      <w:r>
        <w:rPr>
          <w:rFonts w:ascii="仿宋" w:hAnsi="仿宋" w:eastAsia="仿宋"/>
          <w:sz w:val="28"/>
          <w:szCs w:val="28"/>
        </w:rPr>
        <w:t>数据</w:t>
      </w:r>
      <w:r>
        <w:rPr>
          <w:rFonts w:hint="eastAsia" w:ascii="仿宋" w:hAnsi="仿宋" w:eastAsia="仿宋"/>
          <w:sz w:val="28"/>
          <w:szCs w:val="28"/>
        </w:rPr>
        <w:t>情</w:t>
      </w:r>
      <w:r>
        <w:rPr>
          <w:rFonts w:ascii="仿宋" w:hAnsi="仿宋" w:eastAsia="仿宋"/>
          <w:sz w:val="28"/>
          <w:szCs w:val="28"/>
        </w:rPr>
        <w:t>况</w:t>
      </w:r>
      <w:r>
        <w:rPr>
          <w:rFonts w:hint="eastAsia" w:ascii="仿宋" w:hAnsi="仿宋" w:eastAsia="仿宋"/>
          <w:sz w:val="28"/>
          <w:szCs w:val="28"/>
        </w:rPr>
        <w:t>，确</w:t>
      </w:r>
      <w:r>
        <w:rPr>
          <w:rFonts w:ascii="仿宋" w:hAnsi="仿宋" w:eastAsia="仿宋"/>
          <w:sz w:val="28"/>
          <w:szCs w:val="28"/>
        </w:rPr>
        <w:t>定</w:t>
      </w:r>
      <w:r>
        <w:rPr>
          <w:rFonts w:hint="eastAsia" w:ascii="仿宋" w:hAnsi="仿宋" w:eastAsia="仿宋"/>
          <w:sz w:val="28"/>
          <w:szCs w:val="28"/>
        </w:rPr>
        <w:t>数</w:t>
      </w:r>
      <w:r>
        <w:rPr>
          <w:rFonts w:ascii="仿宋" w:hAnsi="仿宋" w:eastAsia="仿宋"/>
          <w:sz w:val="28"/>
          <w:szCs w:val="28"/>
        </w:rPr>
        <w:t>据存储</w:t>
      </w:r>
      <w:r>
        <w:rPr>
          <w:rFonts w:hint="eastAsia" w:ascii="仿宋" w:hAnsi="仿宋" w:eastAsia="仿宋"/>
          <w:sz w:val="28"/>
          <w:szCs w:val="28"/>
        </w:rPr>
        <w:t>环境，</w:t>
      </w:r>
      <w:r>
        <w:rPr>
          <w:rFonts w:ascii="仿宋" w:hAnsi="仿宋" w:eastAsia="仿宋"/>
          <w:sz w:val="28"/>
          <w:szCs w:val="28"/>
        </w:rPr>
        <w:t>确</w:t>
      </w:r>
      <w:r>
        <w:rPr>
          <w:rFonts w:hint="eastAsia" w:ascii="仿宋" w:hAnsi="仿宋" w:eastAsia="仿宋"/>
          <w:sz w:val="28"/>
          <w:szCs w:val="28"/>
        </w:rPr>
        <w:t>定数据集成工具和集成方式。</w:t>
      </w:r>
    </w:p>
    <w:p>
      <w:pPr>
        <w:spacing w:before="100" w:beforeAutospacing="1" w:after="100" w:afterAutospacing="1" w:line="500" w:lineRule="exact"/>
        <w:ind w:left="567" w:leftChars="270" w:firstLine="560" w:firstLineChars="200"/>
        <w:rPr>
          <w:rFonts w:hint="eastAsia" w:ascii="仿宋" w:hAnsi="仿宋" w:eastAsia="仿宋"/>
          <w:sz w:val="28"/>
          <w:szCs w:val="28"/>
        </w:rPr>
      </w:pPr>
      <w:r>
        <w:rPr>
          <w:rFonts w:hint="eastAsia" w:ascii="仿宋" w:hAnsi="仿宋" w:eastAsia="仿宋"/>
          <w:sz w:val="28"/>
          <w:szCs w:val="28"/>
        </w:rPr>
        <w:t>根据业务及算法需求，除使用公共数据层的资源外，还需引进和清洗刑侦自建数据</w:t>
      </w:r>
    </w:p>
    <w:p>
      <w:pPr>
        <w:pStyle w:val="209"/>
        <w:numPr>
          <w:ilvl w:val="0"/>
          <w:numId w:val="30"/>
        </w:numPr>
        <w:spacing w:line="500" w:lineRule="exact"/>
        <w:ind w:firstLineChars="0"/>
        <w:rPr>
          <w:rFonts w:ascii="仿宋" w:hAnsi="仿宋" w:eastAsia="仿宋"/>
          <w:sz w:val="28"/>
          <w:szCs w:val="28"/>
        </w:rPr>
      </w:pPr>
      <w:r>
        <w:rPr>
          <w:rFonts w:hint="eastAsia" w:ascii="仿宋" w:hAnsi="仿宋" w:eastAsia="仿宋"/>
          <w:sz w:val="28"/>
          <w:szCs w:val="28"/>
        </w:rPr>
        <w:t>工作内容描</w:t>
      </w:r>
      <w:r>
        <w:rPr>
          <w:rFonts w:ascii="仿宋" w:hAnsi="仿宋" w:eastAsia="仿宋"/>
          <w:sz w:val="28"/>
          <w:szCs w:val="28"/>
        </w:rPr>
        <w:t>述</w:t>
      </w:r>
    </w:p>
    <w:p>
      <w:pPr>
        <w:spacing w:line="500" w:lineRule="exact"/>
        <w:ind w:left="567" w:leftChars="270" w:firstLine="560" w:firstLineChars="200"/>
        <w:rPr>
          <w:rFonts w:ascii="仿宋" w:hAnsi="仿宋" w:eastAsia="仿宋"/>
          <w:sz w:val="28"/>
          <w:szCs w:val="28"/>
        </w:rPr>
      </w:pPr>
      <w:r>
        <w:rPr>
          <w:rFonts w:hint="eastAsia" w:ascii="仿宋" w:hAnsi="仿宋" w:eastAsia="仿宋"/>
          <w:sz w:val="28"/>
          <w:szCs w:val="28"/>
        </w:rPr>
        <w:t>1.数据接入实施：与提供单位交流，按照阿里确定的数据接入技术方案，完成数据接入；</w:t>
      </w:r>
    </w:p>
    <w:p>
      <w:pPr>
        <w:spacing w:line="500" w:lineRule="exact"/>
        <w:ind w:left="567" w:leftChars="270" w:firstLine="560" w:firstLineChars="200"/>
        <w:rPr>
          <w:rFonts w:ascii="仿宋" w:hAnsi="仿宋" w:eastAsia="仿宋"/>
          <w:sz w:val="28"/>
          <w:szCs w:val="28"/>
        </w:rPr>
      </w:pPr>
      <w:r>
        <w:rPr>
          <w:rFonts w:hint="eastAsia" w:ascii="仿宋" w:hAnsi="仿宋" w:eastAsia="仿宋"/>
          <w:sz w:val="28"/>
          <w:szCs w:val="28"/>
        </w:rPr>
        <w:t>2.数据集成同步实施：在数据集成平台上，根据不同数据状况，采用不同的数据链路及接入方式，建立数据源、数据转换、调度作业，并设置参数，跑批调度任务。任务包括全量同步、与增量同步情况；完成所有代码开发工作</w:t>
      </w:r>
    </w:p>
    <w:p>
      <w:pPr>
        <w:spacing w:line="500" w:lineRule="exact"/>
        <w:ind w:left="567" w:leftChars="270" w:firstLine="560" w:firstLineChars="200"/>
        <w:rPr>
          <w:rFonts w:ascii="仿宋" w:hAnsi="仿宋" w:eastAsia="仿宋"/>
          <w:sz w:val="28"/>
          <w:szCs w:val="28"/>
        </w:rPr>
      </w:pPr>
      <w:r>
        <w:rPr>
          <w:rFonts w:hint="eastAsia" w:ascii="仿宋" w:hAnsi="仿宋" w:eastAsia="仿宋"/>
          <w:sz w:val="28"/>
          <w:szCs w:val="28"/>
        </w:rPr>
        <w:t>3.数据链路维护实施：接入后，对数据任务状态、数据链路状况、数据量大小进行日常巡检，对异常接入任务进行处理，保障数据的稳定性；</w:t>
      </w:r>
    </w:p>
    <w:p>
      <w:pPr>
        <w:spacing w:line="500" w:lineRule="exact"/>
        <w:ind w:left="567" w:leftChars="270" w:firstLine="560" w:firstLineChars="200"/>
        <w:rPr>
          <w:rFonts w:ascii="仿宋" w:hAnsi="仿宋" w:eastAsia="仿宋"/>
          <w:sz w:val="28"/>
          <w:szCs w:val="28"/>
        </w:rPr>
      </w:pPr>
      <w:r>
        <w:rPr>
          <w:rFonts w:hint="eastAsia" w:ascii="仿宋" w:hAnsi="仿宋" w:eastAsia="仿宋"/>
          <w:sz w:val="28"/>
          <w:szCs w:val="28"/>
        </w:rPr>
        <w:t>4.数据整理归档：数据落地后归档大数据平台源数据层，流计算写入云数据库；过程添加时间戳、分区字段，规范表结构及命名</w:t>
      </w:r>
    </w:p>
    <w:p>
      <w:pPr>
        <w:spacing w:line="500" w:lineRule="exact"/>
        <w:ind w:left="567" w:leftChars="270" w:firstLine="560" w:firstLineChars="200"/>
        <w:rPr>
          <w:rFonts w:ascii="仿宋" w:hAnsi="仿宋" w:eastAsia="仿宋"/>
          <w:sz w:val="28"/>
          <w:szCs w:val="28"/>
        </w:rPr>
      </w:pPr>
      <w:r>
        <w:rPr>
          <w:rFonts w:hint="eastAsia" w:ascii="仿宋" w:hAnsi="仿宋" w:eastAsia="仿宋"/>
          <w:sz w:val="28"/>
          <w:szCs w:val="28"/>
        </w:rPr>
        <w:t>5.人工数据比对：一旦出现数据问题需要完成人工数据验证，排查定位数据问题，确保接入数据的正确性；</w:t>
      </w:r>
    </w:p>
    <w:p>
      <w:pPr>
        <w:spacing w:line="500" w:lineRule="exact"/>
        <w:ind w:left="567" w:leftChars="270" w:firstLine="560" w:firstLineChars="200"/>
        <w:rPr>
          <w:rFonts w:ascii="仿宋" w:hAnsi="仿宋" w:eastAsia="仿宋"/>
          <w:sz w:val="28"/>
          <w:szCs w:val="28"/>
        </w:rPr>
      </w:pPr>
      <w:r>
        <w:rPr>
          <w:rFonts w:hint="eastAsia" w:ascii="仿宋" w:hAnsi="仿宋" w:eastAsia="仿宋"/>
          <w:sz w:val="28"/>
          <w:szCs w:val="28"/>
        </w:rPr>
        <w:t>6.相关文档编写。</w:t>
      </w:r>
    </w:p>
    <w:p>
      <w:pPr>
        <w:spacing w:line="500" w:lineRule="exact"/>
        <w:ind w:left="567" w:leftChars="270" w:firstLine="560" w:firstLineChars="200"/>
        <w:rPr>
          <w:rFonts w:ascii="仿宋" w:hAnsi="仿宋" w:eastAsia="仿宋"/>
          <w:sz w:val="28"/>
          <w:szCs w:val="28"/>
        </w:rPr>
      </w:pPr>
      <w:r>
        <w:rPr>
          <w:rFonts w:hint="eastAsia" w:ascii="仿宋" w:hAnsi="仿宋" w:eastAsia="仿宋"/>
          <w:sz w:val="28"/>
          <w:szCs w:val="28"/>
        </w:rPr>
        <w:t>根据要</w:t>
      </w:r>
      <w:r>
        <w:rPr>
          <w:rFonts w:ascii="仿宋" w:hAnsi="仿宋" w:eastAsia="仿宋"/>
          <w:sz w:val="28"/>
          <w:szCs w:val="28"/>
        </w:rPr>
        <w:t>求</w:t>
      </w:r>
      <w:r>
        <w:rPr>
          <w:rFonts w:hint="eastAsia" w:ascii="仿宋" w:hAnsi="仿宋" w:eastAsia="仿宋"/>
          <w:sz w:val="28"/>
          <w:szCs w:val="28"/>
        </w:rPr>
        <w:t>输出《数据接入汇总文档》、《数据质量自检报告》、《项目验收文档》等</w:t>
      </w:r>
      <w:r>
        <w:rPr>
          <w:rFonts w:ascii="仿宋" w:hAnsi="仿宋" w:eastAsia="仿宋"/>
          <w:sz w:val="28"/>
          <w:szCs w:val="28"/>
        </w:rPr>
        <w:t>相关</w:t>
      </w:r>
      <w:r>
        <w:rPr>
          <w:rFonts w:hint="eastAsia" w:ascii="仿宋" w:hAnsi="仿宋" w:eastAsia="仿宋"/>
          <w:sz w:val="28"/>
          <w:szCs w:val="28"/>
        </w:rPr>
        <w:t>文</w:t>
      </w:r>
      <w:r>
        <w:rPr>
          <w:rFonts w:ascii="仿宋" w:hAnsi="仿宋" w:eastAsia="仿宋"/>
          <w:sz w:val="28"/>
          <w:szCs w:val="28"/>
        </w:rPr>
        <w:t>档</w:t>
      </w:r>
      <w:r>
        <w:rPr>
          <w:rFonts w:hint="eastAsia" w:ascii="仿宋" w:hAnsi="仿宋" w:eastAsia="仿宋"/>
          <w:sz w:val="28"/>
          <w:szCs w:val="28"/>
        </w:rPr>
        <w:t>。</w:t>
      </w:r>
    </w:p>
    <w:p>
      <w:pPr>
        <w:spacing w:line="500" w:lineRule="exact"/>
        <w:ind w:left="567" w:leftChars="270" w:firstLine="560" w:firstLineChars="200"/>
        <w:rPr>
          <w:rFonts w:ascii="仿宋" w:hAnsi="仿宋" w:eastAsia="仿宋"/>
          <w:sz w:val="28"/>
          <w:szCs w:val="28"/>
        </w:rPr>
      </w:pPr>
      <w:r>
        <w:rPr>
          <w:rFonts w:hint="eastAsia" w:ascii="仿宋" w:hAnsi="仿宋" w:eastAsia="仿宋"/>
          <w:sz w:val="28"/>
          <w:szCs w:val="28"/>
        </w:rPr>
        <w:t>《数据接入汇总文档》包</w:t>
      </w:r>
      <w:r>
        <w:rPr>
          <w:rFonts w:ascii="仿宋" w:hAnsi="仿宋" w:eastAsia="仿宋"/>
          <w:sz w:val="28"/>
          <w:szCs w:val="28"/>
        </w:rPr>
        <w:t>括</w:t>
      </w:r>
      <w:r>
        <w:rPr>
          <w:rFonts w:hint="eastAsia" w:ascii="仿宋" w:hAnsi="仿宋" w:eastAsia="仿宋"/>
          <w:sz w:val="28"/>
          <w:szCs w:val="28"/>
        </w:rPr>
        <w:t>数</w:t>
      </w:r>
      <w:r>
        <w:rPr>
          <w:rFonts w:ascii="仿宋" w:hAnsi="仿宋" w:eastAsia="仿宋"/>
          <w:sz w:val="28"/>
          <w:szCs w:val="28"/>
        </w:rPr>
        <w:t>据</w:t>
      </w:r>
      <w:r>
        <w:rPr>
          <w:rFonts w:hint="eastAsia" w:ascii="仿宋" w:hAnsi="仿宋" w:eastAsia="仿宋"/>
          <w:sz w:val="28"/>
          <w:szCs w:val="28"/>
        </w:rPr>
        <w:t>接</w:t>
      </w:r>
      <w:r>
        <w:rPr>
          <w:rFonts w:ascii="仿宋" w:hAnsi="仿宋" w:eastAsia="仿宋"/>
          <w:sz w:val="28"/>
          <w:szCs w:val="28"/>
        </w:rPr>
        <w:t>入</w:t>
      </w:r>
      <w:r>
        <w:rPr>
          <w:rFonts w:hint="eastAsia" w:ascii="仿宋" w:hAnsi="仿宋" w:eastAsia="仿宋"/>
          <w:sz w:val="28"/>
          <w:szCs w:val="28"/>
        </w:rPr>
        <w:t>主</w:t>
      </w:r>
      <w:r>
        <w:rPr>
          <w:rFonts w:ascii="仿宋" w:hAnsi="仿宋" w:eastAsia="仿宋"/>
          <w:sz w:val="28"/>
          <w:szCs w:val="28"/>
        </w:rPr>
        <w:t>题分类</w:t>
      </w:r>
      <w:r>
        <w:rPr>
          <w:rFonts w:hint="eastAsia" w:ascii="仿宋" w:hAnsi="仿宋" w:eastAsia="仿宋"/>
          <w:sz w:val="28"/>
          <w:szCs w:val="28"/>
        </w:rPr>
        <w:t>、</w:t>
      </w:r>
      <w:r>
        <w:rPr>
          <w:rFonts w:ascii="仿宋" w:hAnsi="仿宋" w:eastAsia="仿宋"/>
          <w:sz w:val="28"/>
          <w:szCs w:val="28"/>
        </w:rPr>
        <w:t>数</w:t>
      </w:r>
      <w:r>
        <w:rPr>
          <w:rFonts w:hint="eastAsia" w:ascii="仿宋" w:hAnsi="仿宋" w:eastAsia="仿宋"/>
          <w:sz w:val="28"/>
          <w:szCs w:val="28"/>
        </w:rPr>
        <w:t>据</w:t>
      </w:r>
      <w:r>
        <w:rPr>
          <w:rFonts w:ascii="仿宋" w:hAnsi="仿宋" w:eastAsia="仿宋"/>
          <w:sz w:val="28"/>
          <w:szCs w:val="28"/>
        </w:rPr>
        <w:t>接入存</w:t>
      </w:r>
      <w:r>
        <w:rPr>
          <w:rFonts w:hint="eastAsia" w:ascii="仿宋" w:hAnsi="仿宋" w:eastAsia="仿宋"/>
          <w:sz w:val="28"/>
          <w:szCs w:val="28"/>
        </w:rPr>
        <w:t>储</w:t>
      </w:r>
      <w:r>
        <w:rPr>
          <w:rFonts w:ascii="仿宋" w:hAnsi="仿宋" w:eastAsia="仿宋"/>
          <w:sz w:val="28"/>
          <w:szCs w:val="28"/>
        </w:rPr>
        <w:t>环境</w:t>
      </w:r>
      <w:r>
        <w:rPr>
          <w:rFonts w:hint="eastAsia" w:ascii="仿宋" w:hAnsi="仿宋" w:eastAsia="仿宋"/>
          <w:sz w:val="28"/>
          <w:szCs w:val="28"/>
        </w:rPr>
        <w:t>、</w:t>
      </w:r>
      <w:r>
        <w:rPr>
          <w:rFonts w:ascii="仿宋" w:hAnsi="仿宋" w:eastAsia="仿宋"/>
          <w:sz w:val="28"/>
          <w:szCs w:val="28"/>
        </w:rPr>
        <w:t>数据</w:t>
      </w:r>
      <w:r>
        <w:rPr>
          <w:rFonts w:hint="eastAsia" w:ascii="仿宋" w:hAnsi="仿宋" w:eastAsia="仿宋"/>
          <w:sz w:val="28"/>
          <w:szCs w:val="28"/>
        </w:rPr>
        <w:t>接</w:t>
      </w:r>
      <w:r>
        <w:rPr>
          <w:rFonts w:ascii="仿宋" w:hAnsi="仿宋" w:eastAsia="仿宋"/>
          <w:sz w:val="28"/>
          <w:szCs w:val="28"/>
        </w:rPr>
        <w:t>入更新</w:t>
      </w:r>
      <w:r>
        <w:rPr>
          <w:rFonts w:hint="eastAsia" w:ascii="仿宋" w:hAnsi="仿宋" w:eastAsia="仿宋"/>
          <w:sz w:val="28"/>
          <w:szCs w:val="28"/>
        </w:rPr>
        <w:t>频</w:t>
      </w:r>
      <w:r>
        <w:rPr>
          <w:rFonts w:ascii="仿宋" w:hAnsi="仿宋" w:eastAsia="仿宋"/>
          <w:sz w:val="28"/>
          <w:szCs w:val="28"/>
        </w:rPr>
        <w:t>率</w:t>
      </w:r>
      <w:r>
        <w:rPr>
          <w:rFonts w:hint="eastAsia" w:ascii="仿宋" w:hAnsi="仿宋" w:eastAsia="仿宋"/>
          <w:sz w:val="28"/>
          <w:szCs w:val="28"/>
        </w:rPr>
        <w:t>（实</w:t>
      </w:r>
      <w:r>
        <w:rPr>
          <w:rFonts w:ascii="仿宋" w:hAnsi="仿宋" w:eastAsia="仿宋"/>
          <w:sz w:val="28"/>
          <w:szCs w:val="28"/>
        </w:rPr>
        <w:t>时</w:t>
      </w:r>
      <w:r>
        <w:rPr>
          <w:rFonts w:hint="eastAsia" w:ascii="仿宋" w:hAnsi="仿宋" w:eastAsia="仿宋"/>
          <w:sz w:val="28"/>
          <w:szCs w:val="28"/>
        </w:rPr>
        <w:t>、</w:t>
      </w:r>
      <w:r>
        <w:rPr>
          <w:rFonts w:ascii="仿宋" w:hAnsi="仿宋" w:eastAsia="仿宋"/>
          <w:sz w:val="28"/>
          <w:szCs w:val="28"/>
        </w:rPr>
        <w:t>按天</w:t>
      </w:r>
      <w:r>
        <w:rPr>
          <w:rFonts w:hint="eastAsia" w:ascii="仿宋" w:hAnsi="仿宋" w:eastAsia="仿宋"/>
          <w:sz w:val="28"/>
          <w:szCs w:val="28"/>
        </w:rPr>
        <w:t>、</w:t>
      </w:r>
      <w:r>
        <w:rPr>
          <w:rFonts w:ascii="仿宋" w:hAnsi="仿宋" w:eastAsia="仿宋"/>
          <w:sz w:val="28"/>
          <w:szCs w:val="28"/>
        </w:rPr>
        <w:t>按月等</w:t>
      </w:r>
      <w:r>
        <w:rPr>
          <w:rFonts w:hint="eastAsia" w:ascii="仿宋" w:hAnsi="仿宋" w:eastAsia="仿宋"/>
          <w:sz w:val="28"/>
          <w:szCs w:val="28"/>
        </w:rPr>
        <w:t>）、数据</w:t>
      </w:r>
      <w:r>
        <w:rPr>
          <w:rFonts w:ascii="仿宋" w:hAnsi="仿宋" w:eastAsia="仿宋"/>
          <w:sz w:val="28"/>
          <w:szCs w:val="28"/>
        </w:rPr>
        <w:t>接入</w:t>
      </w:r>
      <w:r>
        <w:rPr>
          <w:rFonts w:hint="eastAsia" w:ascii="仿宋" w:hAnsi="仿宋" w:eastAsia="仿宋"/>
          <w:sz w:val="28"/>
          <w:szCs w:val="28"/>
        </w:rPr>
        <w:t>表</w:t>
      </w:r>
      <w:r>
        <w:rPr>
          <w:rFonts w:ascii="仿宋" w:hAnsi="仿宋" w:eastAsia="仿宋"/>
          <w:sz w:val="28"/>
          <w:szCs w:val="28"/>
        </w:rPr>
        <w:t>名</w:t>
      </w:r>
      <w:r>
        <w:rPr>
          <w:rFonts w:hint="eastAsia" w:ascii="仿宋" w:hAnsi="仿宋" w:eastAsia="仿宋"/>
          <w:sz w:val="28"/>
          <w:szCs w:val="28"/>
        </w:rPr>
        <w:t>称字段</w:t>
      </w:r>
      <w:r>
        <w:rPr>
          <w:rFonts w:ascii="仿宋" w:hAnsi="仿宋" w:eastAsia="仿宋"/>
          <w:sz w:val="28"/>
          <w:szCs w:val="28"/>
        </w:rPr>
        <w:t>项</w:t>
      </w:r>
      <w:r>
        <w:rPr>
          <w:rFonts w:hint="eastAsia" w:ascii="仿宋" w:hAnsi="仿宋" w:eastAsia="仿宋"/>
          <w:sz w:val="28"/>
          <w:szCs w:val="28"/>
        </w:rPr>
        <w:t>等数据</w:t>
      </w:r>
      <w:r>
        <w:rPr>
          <w:rFonts w:ascii="仿宋" w:hAnsi="仿宋" w:eastAsia="仿宋"/>
          <w:sz w:val="28"/>
          <w:szCs w:val="28"/>
        </w:rPr>
        <w:t>接入</w:t>
      </w:r>
      <w:r>
        <w:rPr>
          <w:rFonts w:hint="eastAsia" w:ascii="仿宋" w:hAnsi="仿宋" w:eastAsia="仿宋"/>
          <w:sz w:val="28"/>
          <w:szCs w:val="28"/>
        </w:rPr>
        <w:t>汇</w:t>
      </w:r>
      <w:r>
        <w:rPr>
          <w:rFonts w:ascii="仿宋" w:hAnsi="仿宋" w:eastAsia="仿宋"/>
          <w:sz w:val="28"/>
          <w:szCs w:val="28"/>
        </w:rPr>
        <w:t>总方面内容</w:t>
      </w:r>
      <w:r>
        <w:rPr>
          <w:rFonts w:hint="eastAsia" w:ascii="仿宋" w:hAnsi="仿宋" w:eastAsia="仿宋"/>
          <w:sz w:val="28"/>
          <w:szCs w:val="28"/>
        </w:rPr>
        <w:t>。</w:t>
      </w:r>
    </w:p>
    <w:p>
      <w:pPr>
        <w:spacing w:line="500" w:lineRule="exact"/>
        <w:ind w:left="567" w:leftChars="270" w:firstLine="560" w:firstLineChars="200"/>
        <w:rPr>
          <w:rFonts w:ascii="仿宋" w:hAnsi="仿宋" w:eastAsia="仿宋"/>
          <w:sz w:val="28"/>
          <w:szCs w:val="28"/>
        </w:rPr>
      </w:pPr>
      <w:r>
        <w:rPr>
          <w:rFonts w:hint="eastAsia" w:ascii="仿宋" w:hAnsi="仿宋" w:eastAsia="仿宋"/>
          <w:sz w:val="28"/>
          <w:szCs w:val="28"/>
        </w:rPr>
        <w:t>《数据质量自检报告》包</w:t>
      </w:r>
      <w:r>
        <w:rPr>
          <w:rFonts w:ascii="仿宋" w:hAnsi="仿宋" w:eastAsia="仿宋"/>
          <w:sz w:val="28"/>
          <w:szCs w:val="28"/>
        </w:rPr>
        <w:t>括</w:t>
      </w:r>
      <w:r>
        <w:rPr>
          <w:rFonts w:hint="eastAsia" w:ascii="仿宋" w:hAnsi="仿宋" w:eastAsia="仿宋"/>
          <w:sz w:val="28"/>
          <w:szCs w:val="28"/>
        </w:rPr>
        <w:t>数</w:t>
      </w:r>
      <w:r>
        <w:rPr>
          <w:rFonts w:ascii="仿宋" w:hAnsi="仿宋" w:eastAsia="仿宋"/>
          <w:sz w:val="28"/>
          <w:szCs w:val="28"/>
        </w:rPr>
        <w:t>据</w:t>
      </w:r>
      <w:r>
        <w:rPr>
          <w:rFonts w:hint="eastAsia" w:ascii="仿宋" w:hAnsi="仿宋" w:eastAsia="仿宋"/>
          <w:sz w:val="28"/>
          <w:szCs w:val="28"/>
        </w:rPr>
        <w:t>接</w:t>
      </w:r>
      <w:r>
        <w:rPr>
          <w:rFonts w:ascii="仿宋" w:hAnsi="仿宋" w:eastAsia="仿宋"/>
          <w:sz w:val="28"/>
          <w:szCs w:val="28"/>
        </w:rPr>
        <w:t>入</w:t>
      </w:r>
      <w:r>
        <w:rPr>
          <w:rFonts w:hint="eastAsia" w:ascii="仿宋" w:hAnsi="仿宋" w:eastAsia="仿宋"/>
          <w:sz w:val="28"/>
          <w:szCs w:val="28"/>
        </w:rPr>
        <w:t>主</w:t>
      </w:r>
      <w:r>
        <w:rPr>
          <w:rFonts w:ascii="仿宋" w:hAnsi="仿宋" w:eastAsia="仿宋"/>
          <w:sz w:val="28"/>
          <w:szCs w:val="28"/>
        </w:rPr>
        <w:t>题分类</w:t>
      </w:r>
      <w:r>
        <w:rPr>
          <w:rFonts w:hint="eastAsia" w:ascii="仿宋" w:hAnsi="仿宋" w:eastAsia="仿宋"/>
          <w:sz w:val="28"/>
          <w:szCs w:val="28"/>
        </w:rPr>
        <w:t>、</w:t>
      </w:r>
      <w:r>
        <w:rPr>
          <w:rFonts w:ascii="仿宋" w:hAnsi="仿宋" w:eastAsia="仿宋"/>
          <w:sz w:val="28"/>
          <w:szCs w:val="28"/>
        </w:rPr>
        <w:t>数</w:t>
      </w:r>
      <w:r>
        <w:rPr>
          <w:rFonts w:hint="eastAsia" w:ascii="仿宋" w:hAnsi="仿宋" w:eastAsia="仿宋"/>
          <w:sz w:val="28"/>
          <w:szCs w:val="28"/>
        </w:rPr>
        <w:t>据</w:t>
      </w:r>
      <w:r>
        <w:rPr>
          <w:rFonts w:ascii="仿宋" w:hAnsi="仿宋" w:eastAsia="仿宋"/>
          <w:sz w:val="28"/>
          <w:szCs w:val="28"/>
        </w:rPr>
        <w:t>接入存</w:t>
      </w:r>
      <w:r>
        <w:rPr>
          <w:rFonts w:hint="eastAsia" w:ascii="仿宋" w:hAnsi="仿宋" w:eastAsia="仿宋"/>
          <w:sz w:val="28"/>
          <w:szCs w:val="28"/>
        </w:rPr>
        <w:t>储</w:t>
      </w:r>
      <w:r>
        <w:rPr>
          <w:rFonts w:ascii="仿宋" w:hAnsi="仿宋" w:eastAsia="仿宋"/>
          <w:sz w:val="28"/>
          <w:szCs w:val="28"/>
        </w:rPr>
        <w:t>环境</w:t>
      </w:r>
      <w:r>
        <w:rPr>
          <w:rFonts w:hint="eastAsia" w:ascii="仿宋" w:hAnsi="仿宋" w:eastAsia="仿宋"/>
          <w:sz w:val="28"/>
          <w:szCs w:val="28"/>
        </w:rPr>
        <w:t>、</w:t>
      </w:r>
      <w:r>
        <w:rPr>
          <w:rFonts w:ascii="仿宋" w:hAnsi="仿宋" w:eastAsia="仿宋"/>
          <w:sz w:val="28"/>
          <w:szCs w:val="28"/>
        </w:rPr>
        <w:t>数据</w:t>
      </w:r>
      <w:r>
        <w:rPr>
          <w:rFonts w:hint="eastAsia" w:ascii="仿宋" w:hAnsi="仿宋" w:eastAsia="仿宋"/>
          <w:sz w:val="28"/>
          <w:szCs w:val="28"/>
        </w:rPr>
        <w:t>接</w:t>
      </w:r>
      <w:r>
        <w:rPr>
          <w:rFonts w:ascii="仿宋" w:hAnsi="仿宋" w:eastAsia="仿宋"/>
          <w:sz w:val="28"/>
          <w:szCs w:val="28"/>
        </w:rPr>
        <w:t>入更新</w:t>
      </w:r>
      <w:r>
        <w:rPr>
          <w:rFonts w:hint="eastAsia" w:ascii="仿宋" w:hAnsi="仿宋" w:eastAsia="仿宋"/>
          <w:sz w:val="28"/>
          <w:szCs w:val="28"/>
        </w:rPr>
        <w:t>频</w:t>
      </w:r>
      <w:r>
        <w:rPr>
          <w:rFonts w:ascii="仿宋" w:hAnsi="仿宋" w:eastAsia="仿宋"/>
          <w:sz w:val="28"/>
          <w:szCs w:val="28"/>
        </w:rPr>
        <w:t>率</w:t>
      </w:r>
      <w:r>
        <w:rPr>
          <w:rFonts w:hint="eastAsia" w:ascii="仿宋" w:hAnsi="仿宋" w:eastAsia="仿宋"/>
          <w:sz w:val="28"/>
          <w:szCs w:val="28"/>
        </w:rPr>
        <w:t>（实</w:t>
      </w:r>
      <w:r>
        <w:rPr>
          <w:rFonts w:ascii="仿宋" w:hAnsi="仿宋" w:eastAsia="仿宋"/>
          <w:sz w:val="28"/>
          <w:szCs w:val="28"/>
        </w:rPr>
        <w:t>时</w:t>
      </w:r>
      <w:r>
        <w:rPr>
          <w:rFonts w:hint="eastAsia" w:ascii="仿宋" w:hAnsi="仿宋" w:eastAsia="仿宋"/>
          <w:sz w:val="28"/>
          <w:szCs w:val="28"/>
        </w:rPr>
        <w:t>、</w:t>
      </w:r>
      <w:r>
        <w:rPr>
          <w:rFonts w:ascii="仿宋" w:hAnsi="仿宋" w:eastAsia="仿宋"/>
          <w:sz w:val="28"/>
          <w:szCs w:val="28"/>
        </w:rPr>
        <w:t>按天</w:t>
      </w:r>
      <w:r>
        <w:rPr>
          <w:rFonts w:hint="eastAsia" w:ascii="仿宋" w:hAnsi="仿宋" w:eastAsia="仿宋"/>
          <w:sz w:val="28"/>
          <w:szCs w:val="28"/>
        </w:rPr>
        <w:t>、</w:t>
      </w:r>
      <w:r>
        <w:rPr>
          <w:rFonts w:ascii="仿宋" w:hAnsi="仿宋" w:eastAsia="仿宋"/>
          <w:sz w:val="28"/>
          <w:szCs w:val="28"/>
        </w:rPr>
        <w:t>按月等</w:t>
      </w:r>
      <w:r>
        <w:rPr>
          <w:rFonts w:hint="eastAsia" w:ascii="仿宋" w:hAnsi="仿宋" w:eastAsia="仿宋"/>
          <w:sz w:val="28"/>
          <w:szCs w:val="28"/>
        </w:rPr>
        <w:t>）、数据质</w:t>
      </w:r>
      <w:r>
        <w:rPr>
          <w:rFonts w:ascii="仿宋" w:hAnsi="仿宋" w:eastAsia="仿宋"/>
          <w:sz w:val="28"/>
          <w:szCs w:val="28"/>
        </w:rPr>
        <w:t>量</w:t>
      </w:r>
      <w:r>
        <w:rPr>
          <w:rFonts w:hint="eastAsia" w:ascii="仿宋" w:hAnsi="仿宋" w:eastAsia="仿宋"/>
          <w:sz w:val="28"/>
          <w:szCs w:val="28"/>
        </w:rPr>
        <w:t>场</w:t>
      </w:r>
      <w:r>
        <w:rPr>
          <w:rFonts w:ascii="仿宋" w:hAnsi="仿宋" w:eastAsia="仿宋"/>
          <w:sz w:val="28"/>
          <w:szCs w:val="28"/>
        </w:rPr>
        <w:t>景</w:t>
      </w:r>
      <w:r>
        <w:rPr>
          <w:rFonts w:hint="eastAsia" w:ascii="仿宋" w:hAnsi="仿宋" w:eastAsia="仿宋"/>
          <w:sz w:val="28"/>
          <w:szCs w:val="28"/>
        </w:rPr>
        <w:t>(数</w:t>
      </w:r>
      <w:r>
        <w:rPr>
          <w:rFonts w:ascii="仿宋" w:hAnsi="仿宋" w:eastAsia="仿宋"/>
          <w:sz w:val="28"/>
          <w:szCs w:val="28"/>
        </w:rPr>
        <w:t>据</w:t>
      </w:r>
      <w:r>
        <w:rPr>
          <w:rFonts w:hint="eastAsia" w:ascii="仿宋" w:hAnsi="仿宋" w:eastAsia="仿宋"/>
          <w:sz w:val="28"/>
          <w:szCs w:val="28"/>
        </w:rPr>
        <w:t>断</w:t>
      </w:r>
      <w:r>
        <w:rPr>
          <w:rFonts w:ascii="仿宋" w:hAnsi="仿宋" w:eastAsia="仿宋"/>
          <w:sz w:val="28"/>
          <w:szCs w:val="28"/>
        </w:rPr>
        <w:t>流</w:t>
      </w:r>
      <w:r>
        <w:rPr>
          <w:rFonts w:hint="eastAsia" w:ascii="仿宋" w:hAnsi="仿宋" w:eastAsia="仿宋"/>
          <w:sz w:val="28"/>
          <w:szCs w:val="28"/>
        </w:rPr>
        <w:t>、</w:t>
      </w:r>
      <w:r>
        <w:rPr>
          <w:rFonts w:ascii="仿宋" w:hAnsi="仿宋" w:eastAsia="仿宋"/>
          <w:sz w:val="28"/>
          <w:szCs w:val="28"/>
        </w:rPr>
        <w:t>数据</w:t>
      </w:r>
      <w:r>
        <w:rPr>
          <w:rFonts w:hint="eastAsia" w:ascii="仿宋" w:hAnsi="仿宋" w:eastAsia="仿宋"/>
          <w:sz w:val="28"/>
          <w:szCs w:val="28"/>
        </w:rPr>
        <w:t>延时、</w:t>
      </w:r>
      <w:r>
        <w:rPr>
          <w:rFonts w:ascii="仿宋" w:hAnsi="仿宋" w:eastAsia="仿宋"/>
          <w:sz w:val="28"/>
          <w:szCs w:val="28"/>
        </w:rPr>
        <w:t>数据缺失等</w:t>
      </w:r>
      <w:r>
        <w:rPr>
          <w:rFonts w:hint="eastAsia" w:ascii="仿宋" w:hAnsi="仿宋" w:eastAsia="仿宋"/>
          <w:sz w:val="28"/>
          <w:szCs w:val="28"/>
        </w:rPr>
        <w:t>)、</w:t>
      </w:r>
      <w:r>
        <w:rPr>
          <w:rFonts w:ascii="仿宋" w:hAnsi="仿宋" w:eastAsia="仿宋"/>
          <w:sz w:val="28"/>
          <w:szCs w:val="28"/>
        </w:rPr>
        <w:t>数据质量约定</w:t>
      </w:r>
      <w:r>
        <w:rPr>
          <w:rFonts w:hint="eastAsia" w:ascii="仿宋" w:hAnsi="仿宋" w:eastAsia="仿宋"/>
          <w:sz w:val="28"/>
          <w:szCs w:val="28"/>
        </w:rPr>
        <w:t>、</w:t>
      </w:r>
      <w:r>
        <w:rPr>
          <w:rFonts w:ascii="仿宋" w:hAnsi="仿宋" w:eastAsia="仿宋"/>
          <w:sz w:val="28"/>
          <w:szCs w:val="28"/>
        </w:rPr>
        <w:t>数据</w:t>
      </w:r>
      <w:r>
        <w:rPr>
          <w:rFonts w:hint="eastAsia" w:ascii="仿宋" w:hAnsi="仿宋" w:eastAsia="仿宋"/>
          <w:sz w:val="28"/>
          <w:szCs w:val="28"/>
        </w:rPr>
        <w:t>质</w:t>
      </w:r>
      <w:r>
        <w:rPr>
          <w:rFonts w:ascii="仿宋" w:hAnsi="仿宋" w:eastAsia="仿宋"/>
          <w:sz w:val="28"/>
          <w:szCs w:val="28"/>
        </w:rPr>
        <w:t>量描术</w:t>
      </w:r>
      <w:r>
        <w:rPr>
          <w:rFonts w:hint="eastAsia" w:ascii="仿宋" w:hAnsi="仿宋" w:eastAsia="仿宋"/>
          <w:sz w:val="28"/>
          <w:szCs w:val="28"/>
        </w:rPr>
        <w:t>等数据质量自检报告</w:t>
      </w:r>
      <w:r>
        <w:rPr>
          <w:rFonts w:ascii="仿宋" w:hAnsi="仿宋" w:eastAsia="仿宋"/>
          <w:sz w:val="28"/>
          <w:szCs w:val="28"/>
        </w:rPr>
        <w:t>方面内容</w:t>
      </w:r>
      <w:r>
        <w:rPr>
          <w:rFonts w:hint="eastAsia" w:ascii="仿宋" w:hAnsi="仿宋" w:eastAsia="仿宋"/>
          <w:sz w:val="28"/>
          <w:szCs w:val="28"/>
        </w:rPr>
        <w:t>。</w:t>
      </w:r>
    </w:p>
    <w:p>
      <w:pPr>
        <w:spacing w:line="500" w:lineRule="exact"/>
        <w:ind w:firstLine="560" w:firstLineChars="200"/>
        <w:jc w:val="left"/>
        <w:rPr>
          <w:rFonts w:ascii="仿宋" w:hAnsi="仿宋" w:eastAsia="仿宋"/>
          <w:sz w:val="28"/>
          <w:szCs w:val="28"/>
        </w:rPr>
      </w:pPr>
    </w:p>
    <w:p>
      <w:pPr>
        <w:pStyle w:val="5"/>
        <w:tabs>
          <w:tab w:val="left" w:pos="1364"/>
        </w:tabs>
        <w:spacing w:before="0" w:after="0" w:line="500" w:lineRule="exact"/>
        <w:rPr>
          <w:rFonts w:ascii="仿宋" w:hAnsi="仿宋" w:eastAsia="仿宋"/>
        </w:rPr>
      </w:pPr>
      <w:bookmarkStart w:id="38" w:name="_Toc515208402"/>
      <w:bookmarkStart w:id="39" w:name="_Toc389130812"/>
      <w:r>
        <w:rPr>
          <w:rFonts w:hint="eastAsia" w:ascii="仿宋" w:hAnsi="仿宋" w:eastAsia="仿宋" w:cs="宋体"/>
          <w:color w:val="000000"/>
        </w:rPr>
        <w:t>2.1.1.</w:t>
      </w:r>
      <w:r>
        <w:rPr>
          <w:rFonts w:ascii="仿宋" w:hAnsi="仿宋" w:eastAsia="仿宋" w:cs="宋体"/>
          <w:color w:val="000000"/>
        </w:rPr>
        <w:t>2</w:t>
      </w:r>
      <w:r>
        <w:rPr>
          <w:rFonts w:hint="eastAsia" w:ascii="仿宋" w:hAnsi="仿宋" w:eastAsia="仿宋" w:cs="宋体"/>
          <w:color w:val="000000"/>
        </w:rPr>
        <w:t>刑侦自建数据融合开发（基础数据中心服务）</w:t>
      </w:r>
      <w:bookmarkEnd w:id="38"/>
      <w:bookmarkEnd w:id="39"/>
    </w:p>
    <w:p>
      <w:pPr>
        <w:spacing w:line="500" w:lineRule="exact"/>
        <w:ind w:left="567" w:leftChars="270" w:firstLine="560" w:firstLineChars="200"/>
        <w:rPr>
          <w:rFonts w:ascii="仿宋" w:hAnsi="仿宋" w:eastAsia="仿宋"/>
          <w:sz w:val="28"/>
          <w:szCs w:val="28"/>
        </w:rPr>
      </w:pPr>
      <w:r>
        <w:rPr>
          <w:rFonts w:hint="eastAsia" w:ascii="仿宋" w:hAnsi="仿宋" w:eastAsia="仿宋"/>
          <w:sz w:val="28"/>
          <w:szCs w:val="28"/>
        </w:rPr>
        <w:t>基础数据中心服务对应模型设计中的基础数据层。数据仓库层是经过多次加工处理后，能够直接对外服务的干净数据。在数据仓库层中因面向的领域不同会分成各个主题服务。</w:t>
      </w:r>
    </w:p>
    <w:p>
      <w:pPr>
        <w:spacing w:line="500" w:lineRule="exact"/>
        <w:ind w:left="567" w:leftChars="270" w:firstLine="560" w:firstLineChars="200"/>
        <w:rPr>
          <w:rFonts w:ascii="仿宋" w:hAnsi="仿宋" w:eastAsia="仿宋"/>
          <w:sz w:val="28"/>
          <w:szCs w:val="28"/>
        </w:rPr>
      </w:pPr>
      <w:r>
        <w:rPr>
          <w:rFonts w:hint="eastAsia" w:ascii="仿宋" w:hAnsi="仿宋" w:eastAsia="仿宋"/>
          <w:sz w:val="28"/>
          <w:szCs w:val="28"/>
        </w:rPr>
        <w:t>数据仓库逻辑模型的设计通常采用自顶而下的方法，首先将需求涉及范围内的业务对象从高度概括的概念层次归类，即划分主题域，再针对各个主题设计实体关系图。</w:t>
      </w:r>
    </w:p>
    <w:p>
      <w:pPr>
        <w:spacing w:line="500" w:lineRule="exact"/>
        <w:ind w:left="567" w:leftChars="270" w:firstLine="560" w:firstLineChars="200"/>
        <w:rPr>
          <w:rFonts w:ascii="仿宋" w:hAnsi="仿宋" w:eastAsia="仿宋"/>
          <w:sz w:val="28"/>
          <w:szCs w:val="28"/>
        </w:rPr>
      </w:pPr>
      <w:r>
        <w:rPr>
          <w:rFonts w:hint="eastAsia" w:ascii="仿宋" w:hAnsi="仿宋" w:eastAsia="仿宋"/>
          <w:sz w:val="28"/>
          <w:szCs w:val="28"/>
        </w:rPr>
        <w:t>此服务的数据来源于数据接入服务采集的多个数据来源部门的原始业务数据，数据存储时长会根据业务需求保留。该服务的主要工作包括：数据标准化，对维度编码、字段名称、表名称进行标准化操作；数据清洗，对冗余数据，错误数据，缺失数据进行清洗操作；数据合并，对描述相同对象的信息数据进行合并。</w:t>
      </w:r>
    </w:p>
    <w:p>
      <w:pPr>
        <w:pStyle w:val="209"/>
        <w:numPr>
          <w:ilvl w:val="0"/>
          <w:numId w:val="30"/>
        </w:numPr>
        <w:spacing w:line="500" w:lineRule="exact"/>
        <w:ind w:firstLineChars="0"/>
        <w:rPr>
          <w:rFonts w:ascii="仿宋" w:hAnsi="仿宋" w:eastAsia="仿宋"/>
          <w:sz w:val="28"/>
          <w:szCs w:val="28"/>
        </w:rPr>
      </w:pPr>
      <w:r>
        <w:rPr>
          <w:rFonts w:ascii="仿宋" w:hAnsi="仿宋" w:eastAsia="仿宋"/>
          <w:sz w:val="28"/>
          <w:szCs w:val="28"/>
        </w:rPr>
        <w:t>工作重点</w:t>
      </w:r>
    </w:p>
    <w:p>
      <w:pPr>
        <w:spacing w:line="500" w:lineRule="exact"/>
        <w:ind w:left="567" w:leftChars="270" w:firstLine="560" w:firstLineChars="200"/>
        <w:rPr>
          <w:rFonts w:hint="eastAsia" w:ascii="仿宋" w:hAnsi="仿宋" w:eastAsia="仿宋"/>
          <w:sz w:val="28"/>
          <w:szCs w:val="28"/>
        </w:rPr>
      </w:pPr>
      <w:r>
        <w:rPr>
          <w:rFonts w:hint="eastAsia" w:ascii="仿宋" w:hAnsi="仿宋" w:eastAsia="仿宋"/>
          <w:sz w:val="28"/>
          <w:szCs w:val="28"/>
        </w:rPr>
        <w:t>将数据接入服务采集到的多个数据来源多类数据划分到数据模型的各基础数据中心中，对维度编码、字段名称、表名称、字段取值、数据合并规则进行标准化，产出并维护基于接入数据的产出人员、物品、车辆、关系、轨迹等主题域的标准化、规范化的数据。</w:t>
      </w:r>
    </w:p>
    <w:p>
      <w:pPr>
        <w:pStyle w:val="209"/>
        <w:numPr>
          <w:ilvl w:val="0"/>
          <w:numId w:val="30"/>
        </w:numPr>
        <w:spacing w:line="500" w:lineRule="exact"/>
        <w:ind w:firstLineChars="0"/>
        <w:rPr>
          <w:rFonts w:ascii="仿宋" w:hAnsi="仿宋" w:eastAsia="仿宋"/>
          <w:sz w:val="28"/>
          <w:szCs w:val="28"/>
        </w:rPr>
      </w:pPr>
      <w:r>
        <w:rPr>
          <w:rFonts w:hint="eastAsia" w:ascii="仿宋" w:hAnsi="仿宋" w:eastAsia="仿宋"/>
          <w:sz w:val="28"/>
          <w:szCs w:val="28"/>
        </w:rPr>
        <w:t>工作内容描</w:t>
      </w:r>
      <w:r>
        <w:rPr>
          <w:rFonts w:ascii="仿宋" w:hAnsi="仿宋" w:eastAsia="仿宋"/>
          <w:sz w:val="28"/>
          <w:szCs w:val="28"/>
        </w:rPr>
        <w:t>述</w:t>
      </w:r>
    </w:p>
    <w:p>
      <w:pPr>
        <w:spacing w:line="500" w:lineRule="exact"/>
        <w:ind w:left="567" w:leftChars="270" w:firstLine="560" w:firstLineChars="200"/>
        <w:rPr>
          <w:rFonts w:ascii="仿宋" w:hAnsi="仿宋" w:eastAsia="仿宋"/>
          <w:sz w:val="28"/>
          <w:szCs w:val="28"/>
        </w:rPr>
      </w:pPr>
      <w:r>
        <w:rPr>
          <w:rFonts w:hint="eastAsia" w:ascii="仿宋" w:hAnsi="仿宋" w:eastAsia="仿宋"/>
          <w:sz w:val="28"/>
          <w:szCs w:val="28"/>
        </w:rPr>
        <w:t>1.数据标准化实施：基于标准化设计，对维度编码、字段名称、表名称进行标准化操作，如创建表、删除表、添加字段、修改字段等；对冗余数据，错误数据，缺失数据进行清洗操作；对描述相同对象的信息数据进行合并；完成所有代码开发工作</w:t>
      </w:r>
    </w:p>
    <w:p>
      <w:pPr>
        <w:spacing w:line="500" w:lineRule="exact"/>
        <w:ind w:left="567" w:leftChars="270" w:firstLine="560" w:firstLineChars="200"/>
        <w:rPr>
          <w:rFonts w:ascii="仿宋" w:hAnsi="仿宋" w:eastAsia="仿宋"/>
          <w:sz w:val="28"/>
          <w:szCs w:val="28"/>
        </w:rPr>
      </w:pPr>
      <w:r>
        <w:rPr>
          <w:rFonts w:hint="eastAsia" w:ascii="仿宋" w:hAnsi="仿宋" w:eastAsia="仿宋"/>
          <w:sz w:val="28"/>
          <w:szCs w:val="28"/>
        </w:rPr>
        <w:t>2.数据质量监控配置实施，人工的数据比对、校验数据正确性等工作；</w:t>
      </w:r>
    </w:p>
    <w:p>
      <w:pPr>
        <w:spacing w:line="500" w:lineRule="exact"/>
        <w:ind w:left="567" w:leftChars="270" w:firstLine="560" w:firstLineChars="200"/>
        <w:rPr>
          <w:rFonts w:ascii="仿宋" w:hAnsi="仿宋" w:eastAsia="仿宋"/>
          <w:sz w:val="28"/>
          <w:szCs w:val="28"/>
        </w:rPr>
      </w:pPr>
      <w:r>
        <w:rPr>
          <w:rFonts w:hint="eastAsia" w:ascii="仿宋" w:hAnsi="仿宋" w:eastAsia="仿宋"/>
          <w:sz w:val="28"/>
          <w:szCs w:val="28"/>
        </w:rPr>
        <w:t>3.数据维护：如表生命周期的设置，对工作流管理维护，发现有问题节点，提供重跑，补数据，修复数据等工作</w:t>
      </w:r>
    </w:p>
    <w:p>
      <w:pPr>
        <w:spacing w:line="500" w:lineRule="exact"/>
        <w:ind w:left="567" w:leftChars="270"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.文档编写。</w:t>
      </w:r>
    </w:p>
    <w:p>
      <w:pPr>
        <w:spacing w:line="500" w:lineRule="exact"/>
        <w:rPr>
          <w:rFonts w:ascii="仿宋" w:hAnsi="仿宋" w:eastAsia="仿宋"/>
          <w:sz w:val="28"/>
          <w:szCs w:val="28"/>
        </w:rPr>
      </w:pPr>
    </w:p>
    <w:p>
      <w:pPr>
        <w:pStyle w:val="5"/>
        <w:tabs>
          <w:tab w:val="left" w:pos="1364"/>
        </w:tabs>
        <w:spacing w:before="0" w:after="0" w:line="500" w:lineRule="exact"/>
        <w:rPr>
          <w:rFonts w:ascii="仿宋" w:hAnsi="仿宋" w:eastAsia="仿宋"/>
        </w:rPr>
      </w:pPr>
      <w:bookmarkStart w:id="40" w:name="_Toc389130813"/>
      <w:bookmarkStart w:id="41" w:name="_Toc515208404"/>
      <w:r>
        <w:rPr>
          <w:rFonts w:hint="eastAsia" w:ascii="仿宋" w:hAnsi="仿宋" w:eastAsia="仿宋" w:cs="宋体"/>
          <w:color w:val="000000"/>
        </w:rPr>
        <w:t>2.1.1.</w:t>
      </w:r>
      <w:r>
        <w:rPr>
          <w:rFonts w:ascii="仿宋" w:hAnsi="仿宋" w:eastAsia="仿宋" w:cs="宋体"/>
          <w:color w:val="000000"/>
        </w:rPr>
        <w:t>3</w:t>
      </w:r>
      <w:bookmarkEnd w:id="40"/>
      <w:bookmarkEnd w:id="41"/>
      <w:r>
        <w:rPr>
          <w:rFonts w:hint="eastAsia" w:ascii="仿宋" w:hAnsi="仿宋" w:eastAsia="仿宋"/>
        </w:rPr>
        <w:t>刑侦主题数据集市（应用数据中心服务）</w:t>
      </w:r>
    </w:p>
    <w:p>
      <w:pPr>
        <w:pStyle w:val="209"/>
        <w:numPr>
          <w:ilvl w:val="0"/>
          <w:numId w:val="30"/>
        </w:numPr>
        <w:spacing w:line="500" w:lineRule="exact"/>
        <w:ind w:firstLineChars="0"/>
        <w:rPr>
          <w:rFonts w:ascii="仿宋" w:hAnsi="仿宋" w:eastAsia="仿宋"/>
          <w:sz w:val="28"/>
          <w:szCs w:val="28"/>
        </w:rPr>
      </w:pPr>
      <w:r>
        <w:rPr>
          <w:rFonts w:ascii="仿宋" w:hAnsi="仿宋" w:eastAsia="仿宋"/>
          <w:sz w:val="28"/>
          <w:szCs w:val="28"/>
        </w:rPr>
        <w:t>工作重点</w:t>
      </w:r>
    </w:p>
    <w:p>
      <w:pPr>
        <w:spacing w:line="500" w:lineRule="exact"/>
        <w:ind w:left="567" w:leftChars="270" w:firstLine="560" w:firstLineChars="200"/>
        <w:rPr>
          <w:rFonts w:ascii="仿宋" w:hAnsi="仿宋" w:eastAsia="仿宋"/>
          <w:sz w:val="28"/>
          <w:szCs w:val="28"/>
        </w:rPr>
      </w:pPr>
      <w:r>
        <w:rPr>
          <w:rFonts w:hint="eastAsia" w:ascii="仿宋" w:hAnsi="仿宋" w:eastAsia="仿宋"/>
          <w:sz w:val="28"/>
          <w:szCs w:val="28"/>
        </w:rPr>
        <w:t>应用中心设计：面向业务建模、根据业务需求进行面向应用的数据模型的设计和评审。</w:t>
      </w:r>
    </w:p>
    <w:p>
      <w:pPr>
        <w:spacing w:line="500" w:lineRule="exact"/>
        <w:ind w:left="567" w:leftChars="270" w:firstLine="560" w:firstLineChars="200"/>
        <w:rPr>
          <w:rFonts w:ascii="仿宋" w:hAnsi="仿宋" w:eastAsia="仿宋"/>
          <w:sz w:val="28"/>
          <w:szCs w:val="28"/>
        </w:rPr>
      </w:pPr>
      <w:r>
        <w:rPr>
          <w:rFonts w:hint="eastAsia" w:ascii="仿宋" w:hAnsi="仿宋" w:eastAsia="仿宋"/>
          <w:sz w:val="28"/>
          <w:szCs w:val="28"/>
        </w:rPr>
        <w:t>针对业务应用搭建满足应用需求的应用中心的数据，面向业务建模、根据业务需求进行面向应用的数据模型的设计和评审和实施，产出并维护应用中心的数据。</w:t>
      </w:r>
    </w:p>
    <w:p>
      <w:pPr>
        <w:pStyle w:val="209"/>
        <w:numPr>
          <w:ilvl w:val="0"/>
          <w:numId w:val="30"/>
        </w:numPr>
        <w:spacing w:line="500" w:lineRule="exact"/>
        <w:ind w:firstLineChars="0"/>
        <w:rPr>
          <w:rFonts w:ascii="仿宋" w:hAnsi="仿宋" w:eastAsia="仿宋"/>
          <w:sz w:val="28"/>
          <w:szCs w:val="28"/>
        </w:rPr>
      </w:pPr>
      <w:r>
        <w:rPr>
          <w:rFonts w:hint="eastAsia" w:ascii="仿宋" w:hAnsi="仿宋" w:eastAsia="仿宋"/>
          <w:sz w:val="28"/>
          <w:szCs w:val="28"/>
        </w:rPr>
        <w:t>工作内容描</w:t>
      </w:r>
      <w:r>
        <w:rPr>
          <w:rFonts w:ascii="仿宋" w:hAnsi="仿宋" w:eastAsia="仿宋"/>
          <w:sz w:val="28"/>
          <w:szCs w:val="28"/>
        </w:rPr>
        <w:t>述</w:t>
      </w:r>
    </w:p>
    <w:p>
      <w:pPr>
        <w:numPr>
          <w:ilvl w:val="0"/>
          <w:numId w:val="31"/>
        </w:numPr>
        <w:spacing w:line="500" w:lineRule="exact"/>
        <w:rPr>
          <w:rFonts w:hint="eastAsia" w:ascii="仿宋" w:hAnsi="仿宋" w:eastAsia="仿宋"/>
          <w:sz w:val="28"/>
          <w:szCs w:val="28"/>
        </w:rPr>
      </w:pPr>
      <w:r>
        <w:rPr>
          <w:rFonts w:hint="eastAsia" w:ascii="仿宋" w:hAnsi="仿宋" w:eastAsia="仿宋"/>
          <w:sz w:val="28"/>
          <w:szCs w:val="28"/>
        </w:rPr>
        <w:t>应用中心实施：根据基于业务的数据模型设计，进行数据开发工作，以及数据同步工作，将该中心的数据结果同步至目标云资源，为应用提供数据支撑；完成所有代码开发工作；</w:t>
      </w:r>
    </w:p>
    <w:p>
      <w:pPr>
        <w:spacing w:line="500" w:lineRule="exact"/>
        <w:ind w:left="567" w:leftChars="270"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.数据维护：如表生命周期的设置，对工作流管理维护，发现有问题节点，提供重跑，补数据，修复数据等工作</w:t>
      </w:r>
    </w:p>
    <w:p>
      <w:pPr>
        <w:spacing w:line="500" w:lineRule="exact"/>
        <w:ind w:left="567" w:leftChars="270"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.文档编写。</w:t>
      </w:r>
    </w:p>
    <w:p>
      <w:pPr>
        <w:pStyle w:val="5"/>
        <w:tabs>
          <w:tab w:val="left" w:pos="1364"/>
        </w:tabs>
        <w:spacing w:before="0" w:after="0" w:line="500" w:lineRule="exact"/>
        <w:rPr>
          <w:rFonts w:ascii="仿宋" w:hAnsi="仿宋" w:eastAsia="仿宋"/>
        </w:rPr>
      </w:pPr>
      <w:r>
        <w:rPr>
          <w:rFonts w:hint="eastAsia" w:ascii="仿宋" w:hAnsi="仿宋" w:eastAsia="仿宋" w:cs="宋体"/>
          <w:color w:val="000000"/>
        </w:rPr>
        <w:t>2.1.1.</w:t>
      </w:r>
      <w:r>
        <w:rPr>
          <w:rFonts w:ascii="仿宋" w:hAnsi="仿宋" w:eastAsia="仿宋" w:cs="宋体"/>
          <w:color w:val="000000"/>
        </w:rPr>
        <w:t>4</w:t>
      </w:r>
      <w:r>
        <w:rPr>
          <w:rFonts w:hint="eastAsia" w:ascii="仿宋" w:hAnsi="仿宋" w:eastAsia="仿宋" w:cs="宋体"/>
          <w:color w:val="000000"/>
        </w:rPr>
        <w:t>模型规则基础数据开发（智能数据服务）</w:t>
      </w:r>
    </w:p>
    <w:p>
      <w:pPr>
        <w:spacing w:line="500" w:lineRule="exact"/>
        <w:rPr>
          <w:rFonts w:ascii="仿宋" w:hAnsi="仿宋" w:eastAsia="仿宋" w:cs="宋体"/>
          <w:color w:val="000000"/>
          <w:sz w:val="28"/>
          <w:szCs w:val="28"/>
        </w:rPr>
      </w:pPr>
      <w:r>
        <w:rPr>
          <w:rFonts w:hint="eastAsia" w:ascii="仿宋" w:hAnsi="仿宋" w:eastAsia="仿宋" w:cs="宋体"/>
          <w:color w:val="000000"/>
          <w:sz w:val="28"/>
          <w:szCs w:val="28"/>
        </w:rPr>
        <w:t>数据准备</w:t>
      </w:r>
    </w:p>
    <w:p>
      <w:pPr>
        <w:spacing w:line="500" w:lineRule="exact"/>
        <w:rPr>
          <w:rFonts w:hint="eastAsia" w:ascii="仿宋" w:hAnsi="仿宋" w:eastAsia="仿宋" w:cs="宋体"/>
          <w:color w:val="000000"/>
          <w:sz w:val="28"/>
          <w:szCs w:val="28"/>
        </w:rPr>
      </w:pPr>
      <w:r>
        <w:rPr>
          <w:rFonts w:hint="eastAsia" w:ascii="仿宋" w:hAnsi="仿宋" w:eastAsia="仿宋" w:cs="宋体"/>
          <w:color w:val="000000"/>
          <w:sz w:val="28"/>
          <w:szCs w:val="28"/>
        </w:rPr>
        <w:t>基于数据仓库生成建模所需的数据样本（ADM）包括：刑侦黑样本种子库（黑样本）、案件黑样本库、人员黑样本库、指纹黑样本库、</w:t>
      </w:r>
      <w:r>
        <w:rPr>
          <w:rFonts w:ascii="仿宋" w:hAnsi="仿宋" w:eastAsia="仿宋" w:cs="宋体"/>
          <w:color w:val="000000"/>
          <w:sz w:val="28"/>
          <w:szCs w:val="28"/>
        </w:rPr>
        <w:t>DNA</w:t>
      </w:r>
      <w:r>
        <w:rPr>
          <w:rFonts w:hint="eastAsia" w:ascii="仿宋" w:hAnsi="仿宋" w:eastAsia="仿宋" w:cs="宋体"/>
          <w:color w:val="000000"/>
          <w:sz w:val="28"/>
          <w:szCs w:val="28"/>
        </w:rPr>
        <w:t>黑样本库、工具黑样本库、电子设备黑样本库、被盗车辆黑样本库、案件现场黑样本库。</w:t>
      </w:r>
    </w:p>
    <w:p>
      <w:pPr>
        <w:spacing w:line="500" w:lineRule="exact"/>
        <w:rPr>
          <w:rFonts w:hint="eastAsia" w:ascii="仿宋" w:hAnsi="仿宋" w:eastAsia="仿宋" w:cs="宋体"/>
          <w:color w:val="000000"/>
          <w:sz w:val="28"/>
          <w:szCs w:val="28"/>
        </w:rPr>
      </w:pPr>
      <w:r>
        <w:rPr>
          <w:rFonts w:hint="eastAsia" w:ascii="仿宋" w:hAnsi="仿宋" w:eastAsia="仿宋" w:cs="宋体"/>
          <w:color w:val="000000"/>
          <w:sz w:val="28"/>
          <w:szCs w:val="28"/>
        </w:rPr>
        <w:t>事件开发</w:t>
      </w:r>
    </w:p>
    <w:p>
      <w:pPr>
        <w:spacing w:line="500" w:lineRule="exact"/>
        <w:ind w:firstLine="560"/>
        <w:rPr>
          <w:rFonts w:hint="eastAsia" w:ascii="仿宋" w:hAnsi="仿宋" w:eastAsia="仿宋" w:cs="宋体"/>
          <w:color w:val="000000"/>
          <w:sz w:val="28"/>
          <w:szCs w:val="28"/>
        </w:rPr>
      </w:pPr>
      <w:r>
        <w:rPr>
          <w:rFonts w:hint="eastAsia" w:ascii="仿宋" w:hAnsi="仿宋" w:eastAsia="仿宋" w:cs="宋体"/>
          <w:color w:val="000000"/>
          <w:sz w:val="28"/>
          <w:szCs w:val="28"/>
        </w:rPr>
        <w:t>事件为刻画自然人和虚拟人行为的信息，是描述事务的基础、是公安大脑分析的数据基础。通过事件的构建，可以用统一的机器语言来描述事务的全貌，其属性就是事件的组成元素，是对事件的某一性质、特征或关系的刻画，承载具体的信息。事件通过业务埋点或者对历史数据的补全来获得。事件体系搭建需完成“评估、设计、埋点、传输、校验、清洗、补全、入库</w:t>
      </w:r>
      <w:r>
        <w:rPr>
          <w:rFonts w:ascii="仿宋" w:hAnsi="仿宋" w:eastAsia="仿宋" w:cs="宋体"/>
          <w:color w:val="000000"/>
          <w:sz w:val="28"/>
          <w:szCs w:val="28"/>
        </w:rPr>
        <w:t>”</w:t>
      </w:r>
      <w:r>
        <w:rPr>
          <w:rFonts w:hint="eastAsia" w:ascii="仿宋" w:hAnsi="仿宋" w:eastAsia="仿宋" w:cs="宋体"/>
          <w:color w:val="000000"/>
          <w:sz w:val="28"/>
          <w:szCs w:val="28"/>
        </w:rPr>
        <w:t>的整个链路。</w:t>
      </w:r>
    </w:p>
    <w:p>
      <w:pPr>
        <w:pStyle w:val="4"/>
        <w:spacing w:before="0" w:after="0" w:line="500" w:lineRule="exact"/>
        <w:rPr>
          <w:rFonts w:hint="eastAsia" w:ascii="仿宋" w:hAnsi="仿宋" w:eastAsia="仿宋" w:cs="宋体"/>
          <w:b w:val="0"/>
          <w:bCs w:val="0"/>
          <w:color w:val="000000"/>
          <w:sz w:val="28"/>
          <w:szCs w:val="28"/>
        </w:rPr>
      </w:pPr>
      <w:r>
        <w:rPr>
          <w:rFonts w:hint="eastAsia" w:ascii="仿宋" w:hAnsi="仿宋" w:eastAsia="仿宋" w:cs="宋体"/>
          <w:b w:val="0"/>
          <w:bCs w:val="0"/>
          <w:color w:val="000000"/>
          <w:sz w:val="28"/>
          <w:szCs w:val="28"/>
        </w:rPr>
        <w:t>2.1.2刑侦预测预警预防决策管理平台建设</w:t>
      </w:r>
    </w:p>
    <w:p>
      <w:pPr>
        <w:widowControl/>
        <w:numPr>
          <w:ilvl w:val="0"/>
          <w:numId w:val="32"/>
        </w:numPr>
        <w:adjustRightInd w:val="0"/>
        <w:snapToGrid w:val="0"/>
        <w:spacing w:line="500" w:lineRule="exact"/>
        <w:rPr>
          <w:rFonts w:hint="eastAsia" w:ascii="仿宋" w:hAnsi="仿宋" w:eastAsia="仿宋" w:cs="宋体"/>
          <w:color w:val="000000"/>
          <w:sz w:val="28"/>
          <w:szCs w:val="28"/>
        </w:rPr>
      </w:pPr>
      <w:r>
        <w:rPr>
          <w:rFonts w:hint="eastAsia" w:ascii="仿宋" w:hAnsi="仿宋" w:eastAsia="仿宋" w:cs="宋体"/>
          <w:color w:val="000000"/>
          <w:sz w:val="28"/>
          <w:szCs w:val="28"/>
        </w:rPr>
        <w:t>数据点和指标开发。</w:t>
      </w:r>
    </w:p>
    <w:p>
      <w:pPr>
        <w:spacing w:line="500" w:lineRule="exact"/>
        <w:ind w:firstLine="560"/>
        <w:rPr>
          <w:rFonts w:hint="eastAsia" w:ascii="仿宋" w:hAnsi="仿宋" w:eastAsia="仿宋" w:cs="宋体"/>
          <w:color w:val="000000"/>
          <w:sz w:val="28"/>
          <w:szCs w:val="28"/>
        </w:rPr>
      </w:pPr>
      <w:r>
        <w:rPr>
          <w:rFonts w:hint="eastAsia" w:ascii="仿宋" w:hAnsi="仿宋" w:eastAsia="仿宋" w:cs="宋体"/>
          <w:color w:val="000000"/>
          <w:sz w:val="28"/>
          <w:szCs w:val="28"/>
        </w:rPr>
        <w:t>开发基础数据点和指标。指标：事务某一段是时间内的特征数，一般分为计数指标、求和指标、数值型指标、分组指标、极值指标等。有了指标，决策管理平台就可直接调用指标，生产机器学习和决策体系所需变量、灰白样本。</w:t>
      </w:r>
    </w:p>
    <w:p>
      <w:pPr>
        <w:widowControl/>
        <w:numPr>
          <w:ilvl w:val="0"/>
          <w:numId w:val="32"/>
        </w:numPr>
        <w:adjustRightInd w:val="0"/>
        <w:snapToGrid w:val="0"/>
        <w:spacing w:line="500" w:lineRule="exact"/>
        <w:rPr>
          <w:rFonts w:hint="eastAsia" w:ascii="仿宋" w:hAnsi="仿宋" w:eastAsia="仿宋" w:cs="宋体"/>
          <w:color w:val="000000"/>
          <w:sz w:val="28"/>
          <w:szCs w:val="28"/>
        </w:rPr>
      </w:pPr>
      <w:r>
        <w:rPr>
          <w:rFonts w:hint="eastAsia" w:ascii="仿宋" w:hAnsi="仿宋" w:eastAsia="仿宋" w:cs="宋体"/>
          <w:color w:val="000000"/>
          <w:sz w:val="28"/>
          <w:szCs w:val="28"/>
        </w:rPr>
        <w:t>累积指标生产。</w:t>
      </w:r>
    </w:p>
    <w:p>
      <w:pPr>
        <w:spacing w:line="500" w:lineRule="exact"/>
        <w:ind w:left="980"/>
        <w:rPr>
          <w:rFonts w:hint="eastAsia" w:ascii="仿宋" w:hAnsi="仿宋" w:eastAsia="仿宋" w:cs="宋体"/>
          <w:color w:val="000000"/>
          <w:sz w:val="28"/>
          <w:szCs w:val="28"/>
        </w:rPr>
      </w:pPr>
      <w:r>
        <w:rPr>
          <w:rFonts w:hint="eastAsia" w:ascii="仿宋" w:hAnsi="仿宋" w:eastAsia="仿宋" w:cs="宋体"/>
          <w:color w:val="000000"/>
          <w:sz w:val="28"/>
          <w:szCs w:val="28"/>
        </w:rPr>
        <w:t>聚事塔，对事件进行累积，生产累积型指标。</w:t>
      </w:r>
    </w:p>
    <w:p>
      <w:pPr>
        <w:widowControl/>
        <w:numPr>
          <w:ilvl w:val="0"/>
          <w:numId w:val="33"/>
        </w:numPr>
        <w:adjustRightInd w:val="0"/>
        <w:snapToGrid w:val="0"/>
        <w:spacing w:line="500" w:lineRule="exact"/>
        <w:outlineLvl w:val="4"/>
        <w:rPr>
          <w:rFonts w:hint="eastAsia" w:ascii="仿宋" w:hAnsi="仿宋" w:eastAsia="仿宋" w:cs="宋体"/>
          <w:color w:val="000000"/>
          <w:sz w:val="28"/>
          <w:szCs w:val="28"/>
        </w:rPr>
      </w:pPr>
      <w:r>
        <w:rPr>
          <w:rFonts w:hint="eastAsia" w:ascii="仿宋" w:hAnsi="仿宋" w:eastAsia="仿宋" w:cs="宋体"/>
          <w:color w:val="000000"/>
          <w:sz w:val="28"/>
          <w:szCs w:val="28"/>
        </w:rPr>
        <w:t>决策管理</w:t>
      </w:r>
    </w:p>
    <w:p>
      <w:pPr>
        <w:spacing w:line="500" w:lineRule="exact"/>
        <w:ind w:firstLine="560"/>
        <w:rPr>
          <w:rFonts w:hint="eastAsia" w:ascii="仿宋" w:hAnsi="仿宋" w:eastAsia="仿宋" w:cs="宋体"/>
          <w:color w:val="000000"/>
          <w:sz w:val="28"/>
          <w:szCs w:val="28"/>
        </w:rPr>
      </w:pPr>
      <w:r>
        <w:rPr>
          <w:rFonts w:hint="eastAsia" w:ascii="仿宋" w:hAnsi="仿宋" w:eastAsia="仿宋" w:cs="宋体"/>
          <w:color w:val="000000"/>
          <w:sz w:val="28"/>
          <w:szCs w:val="28"/>
        </w:rPr>
        <w:t>虽然模型和规则最终都会被解析成程序代码由引擎来执行，但引擎本身不具备用户交互界面，且为一个相对封闭的系统，因此需要建设引擎的管理平台，对函数、指标、变量、模型输出做必要的封装，提供符合运营的人机交互界面。另外，平台需对规则的归属域、背景、属性、适用范围、运营人员作出必要的记录，对规则的逻辑错误进行校验，以规避操作风险和逻辑风险。刑侦业务含有大量的社会数据、敏感数据，均不能在公网使用此类数据和变量，需在刑侦域搭建通用的管理平台，以确保刑侦敏感信息的高效调用和数据安全。</w:t>
      </w:r>
    </w:p>
    <w:p>
      <w:pPr>
        <w:widowControl/>
        <w:numPr>
          <w:ilvl w:val="0"/>
          <w:numId w:val="33"/>
        </w:numPr>
        <w:adjustRightInd w:val="0"/>
        <w:snapToGrid w:val="0"/>
        <w:spacing w:line="500" w:lineRule="exact"/>
        <w:outlineLvl w:val="4"/>
        <w:rPr>
          <w:rFonts w:hint="eastAsia" w:ascii="仿宋" w:hAnsi="仿宋" w:eastAsia="仿宋" w:cs="宋体"/>
          <w:color w:val="000000"/>
          <w:sz w:val="28"/>
          <w:szCs w:val="28"/>
        </w:rPr>
      </w:pPr>
      <w:r>
        <w:rPr>
          <w:rFonts w:hint="eastAsia" w:ascii="仿宋" w:hAnsi="仿宋" w:eastAsia="仿宋" w:cs="宋体"/>
          <w:color w:val="000000"/>
          <w:sz w:val="28"/>
          <w:szCs w:val="28"/>
        </w:rPr>
        <w:t>变量开发和管理功能。</w:t>
      </w:r>
    </w:p>
    <w:p>
      <w:pPr>
        <w:spacing w:line="500" w:lineRule="exact"/>
        <w:ind w:firstLine="560"/>
        <w:rPr>
          <w:rFonts w:hint="eastAsia" w:ascii="仿宋" w:hAnsi="仿宋" w:eastAsia="仿宋" w:cs="宋体"/>
          <w:color w:val="000000"/>
          <w:sz w:val="28"/>
          <w:szCs w:val="28"/>
        </w:rPr>
      </w:pPr>
      <w:r>
        <w:rPr>
          <w:rFonts w:hint="eastAsia" w:ascii="仿宋" w:hAnsi="仿宋" w:eastAsia="仿宋" w:cs="宋体"/>
          <w:color w:val="000000"/>
          <w:sz w:val="28"/>
          <w:szCs w:val="28"/>
        </w:rPr>
        <w:t>变量：一个或者多个指标构成，构成算法的基本元素。变量体系的搭建包括指标和变量的开发和管理平台，并（其中累积变量还需建设聚事塔对指标和变量进行累积计算）指标和变量封装成统一的接口API（可供全域调用）。</w:t>
      </w:r>
    </w:p>
    <w:p>
      <w:pPr>
        <w:widowControl/>
        <w:numPr>
          <w:ilvl w:val="0"/>
          <w:numId w:val="33"/>
        </w:numPr>
        <w:adjustRightInd w:val="0"/>
        <w:snapToGrid w:val="0"/>
        <w:spacing w:line="500" w:lineRule="exact"/>
        <w:outlineLvl w:val="4"/>
        <w:rPr>
          <w:rFonts w:hint="eastAsia" w:ascii="仿宋" w:hAnsi="仿宋" w:eastAsia="仿宋" w:cs="宋体"/>
          <w:color w:val="000000"/>
          <w:sz w:val="28"/>
          <w:szCs w:val="28"/>
        </w:rPr>
      </w:pPr>
      <w:r>
        <w:rPr>
          <w:rFonts w:hint="eastAsia" w:ascii="仿宋" w:hAnsi="仿宋" w:eastAsia="仿宋" w:cs="宋体"/>
          <w:color w:val="000000"/>
          <w:sz w:val="28"/>
          <w:szCs w:val="28"/>
        </w:rPr>
        <w:t>规则开发和管理功能。</w:t>
      </w:r>
    </w:p>
    <w:p>
      <w:pPr>
        <w:pStyle w:val="52"/>
        <w:spacing w:before="0" w:beforeAutospacing="0" w:after="0" w:afterAutospacing="0" w:line="500" w:lineRule="exact"/>
        <w:ind w:firstLine="560"/>
        <w:rPr>
          <w:rFonts w:hint="eastAsia" w:ascii="仿宋" w:hAnsi="仿宋" w:eastAsia="仿宋"/>
          <w:color w:val="000000"/>
          <w:sz w:val="28"/>
          <w:szCs w:val="28"/>
        </w:rPr>
      </w:pPr>
      <w:r>
        <w:rPr>
          <w:rFonts w:ascii="仿宋" w:hAnsi="仿宋" w:eastAsia="仿宋"/>
          <w:color w:val="000000"/>
          <w:kern w:val="2"/>
          <w:sz w:val="28"/>
          <w:szCs w:val="28"/>
        </w:rPr>
        <w:t>具有明确目的、依赖某些数据、返回结果直接影响业务决定的计算过程。由于规则的返回结果直接对决定产生影响，我们称这一返回结果为“决策”。</w:t>
      </w:r>
      <w:r>
        <w:rPr>
          <w:rFonts w:hint="eastAsia" w:ascii="仿宋" w:hAnsi="仿宋" w:eastAsia="仿宋"/>
          <w:color w:val="000000"/>
          <w:sz w:val="28"/>
          <w:szCs w:val="28"/>
        </w:rPr>
        <w:t>规则包含条件表达式和行动表达式。当满足条件表达式时，规则引擎会执行行动表达式，最终得到行动表达式的结果。</w:t>
      </w:r>
    </w:p>
    <w:p>
      <w:pPr>
        <w:pStyle w:val="52"/>
        <w:spacing w:before="0" w:beforeAutospacing="0" w:after="0" w:afterAutospacing="0" w:line="500" w:lineRule="exact"/>
        <w:ind w:firstLine="560"/>
        <w:rPr>
          <w:rFonts w:hint="eastAsia" w:ascii="仿宋" w:hAnsi="仿宋" w:eastAsia="仿宋"/>
          <w:color w:val="000000"/>
          <w:sz w:val="28"/>
          <w:szCs w:val="28"/>
        </w:rPr>
      </w:pPr>
      <w:r>
        <w:rPr>
          <w:rFonts w:hint="eastAsia" w:ascii="仿宋" w:hAnsi="仿宋" w:eastAsia="仿宋"/>
          <w:color w:val="000000"/>
          <w:sz w:val="28"/>
          <w:szCs w:val="28"/>
        </w:rPr>
        <w:t>规则体系建设包括规则新建、编辑、生效、失效的管理功能和根据业务需求建立的各类规则。</w:t>
      </w:r>
    </w:p>
    <w:p>
      <w:pPr>
        <w:widowControl/>
        <w:numPr>
          <w:ilvl w:val="0"/>
          <w:numId w:val="34"/>
        </w:numPr>
        <w:adjustRightInd w:val="0"/>
        <w:snapToGrid w:val="0"/>
        <w:spacing w:line="500" w:lineRule="exact"/>
        <w:ind w:left="1723"/>
        <w:rPr>
          <w:rFonts w:hint="eastAsia" w:ascii="仿宋" w:hAnsi="仿宋" w:eastAsia="仿宋" w:cs="宋体"/>
          <w:color w:val="000000"/>
          <w:sz w:val="28"/>
          <w:szCs w:val="28"/>
        </w:rPr>
      </w:pPr>
      <w:r>
        <w:rPr>
          <w:rFonts w:hint="eastAsia" w:ascii="仿宋" w:hAnsi="仿宋" w:eastAsia="仿宋" w:cs="宋体"/>
          <w:color w:val="000000"/>
          <w:sz w:val="28"/>
          <w:szCs w:val="28"/>
        </w:rPr>
        <w:t>数据点管理。</w:t>
      </w:r>
    </w:p>
    <w:p>
      <w:pPr>
        <w:spacing w:line="500" w:lineRule="exact"/>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模型和规则的底层数据元素，是构成指标的元数据,此模块用于管理开发完毕的数据点。包括数据源表，源事件，数据点名称，数据类型等。</w:t>
      </w:r>
    </w:p>
    <w:p>
      <w:pPr>
        <w:widowControl/>
        <w:numPr>
          <w:ilvl w:val="0"/>
          <w:numId w:val="34"/>
        </w:numPr>
        <w:adjustRightInd w:val="0"/>
        <w:snapToGrid w:val="0"/>
        <w:spacing w:line="500" w:lineRule="exact"/>
        <w:ind w:left="1723"/>
        <w:rPr>
          <w:rFonts w:hint="eastAsia" w:ascii="仿宋" w:hAnsi="仿宋" w:eastAsia="仿宋" w:cs="宋体"/>
          <w:color w:val="000000"/>
          <w:sz w:val="28"/>
          <w:szCs w:val="28"/>
        </w:rPr>
      </w:pPr>
      <w:r>
        <w:rPr>
          <w:rFonts w:hint="eastAsia" w:ascii="仿宋" w:hAnsi="仿宋" w:eastAsia="仿宋" w:cs="宋体"/>
          <w:color w:val="000000"/>
          <w:sz w:val="28"/>
          <w:szCs w:val="28"/>
        </w:rPr>
        <w:t>函数开发和管理</w:t>
      </w:r>
    </w:p>
    <w:p>
      <w:pPr>
        <w:spacing w:line="500" w:lineRule="exact"/>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函数是定义在规则文件当中一代码块,作用是将在规则文件当中若干个规则都会用到的业务操作封装起来,实现业务代码的复用,减少规则编写的工作量。函数的可见范围是函数所在的规则文件。函数以function定义，可以是void，也可以有返回值。</w:t>
      </w:r>
    </w:p>
    <w:p>
      <w:pPr>
        <w:widowControl/>
        <w:numPr>
          <w:ilvl w:val="0"/>
          <w:numId w:val="34"/>
        </w:numPr>
        <w:adjustRightInd w:val="0"/>
        <w:snapToGrid w:val="0"/>
        <w:spacing w:line="500" w:lineRule="exact"/>
        <w:ind w:left="1723"/>
        <w:rPr>
          <w:rFonts w:hint="eastAsia" w:ascii="仿宋" w:hAnsi="仿宋" w:eastAsia="仿宋" w:cs="宋体"/>
          <w:color w:val="000000"/>
          <w:sz w:val="28"/>
          <w:szCs w:val="28"/>
        </w:rPr>
      </w:pPr>
      <w:r>
        <w:rPr>
          <w:rFonts w:hint="eastAsia" w:ascii="仿宋" w:hAnsi="仿宋" w:eastAsia="仿宋" w:cs="宋体"/>
          <w:color w:val="000000"/>
          <w:sz w:val="28"/>
          <w:szCs w:val="28"/>
        </w:rPr>
        <w:t>指标管理</w:t>
      </w:r>
    </w:p>
    <w:p>
      <w:pPr>
        <w:spacing w:line="500" w:lineRule="exact"/>
        <w:rPr>
          <w:rFonts w:hint="eastAsia" w:ascii="仿宋" w:hAnsi="仿宋" w:eastAsia="仿宋" w:cs="宋体"/>
          <w:color w:val="000000"/>
          <w:sz w:val="28"/>
          <w:szCs w:val="28"/>
        </w:rPr>
      </w:pPr>
      <w:r>
        <w:rPr>
          <w:rFonts w:hint="eastAsia" w:ascii="仿宋" w:hAnsi="仿宋" w:eastAsia="仿宋" w:cs="宋体"/>
          <w:color w:val="000000"/>
          <w:sz w:val="28"/>
          <w:szCs w:val="28"/>
        </w:rPr>
        <w:t>开发完毕的指标查询、类表、明细。</w:t>
      </w:r>
    </w:p>
    <w:p>
      <w:pPr>
        <w:widowControl/>
        <w:numPr>
          <w:ilvl w:val="0"/>
          <w:numId w:val="34"/>
        </w:numPr>
        <w:adjustRightInd w:val="0"/>
        <w:snapToGrid w:val="0"/>
        <w:spacing w:line="500" w:lineRule="exact"/>
        <w:ind w:left="1723"/>
        <w:rPr>
          <w:rFonts w:hint="eastAsia" w:ascii="仿宋" w:hAnsi="仿宋" w:eastAsia="仿宋" w:cs="宋体"/>
          <w:color w:val="000000"/>
          <w:sz w:val="28"/>
          <w:szCs w:val="28"/>
        </w:rPr>
      </w:pPr>
      <w:r>
        <w:rPr>
          <w:rFonts w:hint="eastAsia" w:ascii="仿宋" w:hAnsi="仿宋" w:eastAsia="仿宋" w:cs="宋体"/>
          <w:color w:val="000000"/>
          <w:sz w:val="28"/>
          <w:szCs w:val="28"/>
        </w:rPr>
        <w:t>变量管理</w:t>
      </w:r>
    </w:p>
    <w:p>
      <w:pPr>
        <w:spacing w:line="500" w:lineRule="exact"/>
        <w:rPr>
          <w:rFonts w:hint="eastAsia" w:ascii="仿宋" w:hAnsi="仿宋" w:eastAsia="仿宋" w:cs="宋体"/>
          <w:color w:val="000000"/>
          <w:sz w:val="28"/>
          <w:szCs w:val="28"/>
        </w:rPr>
      </w:pPr>
      <w:r>
        <w:rPr>
          <w:rFonts w:hint="eastAsia" w:ascii="仿宋" w:hAnsi="仿宋" w:eastAsia="仿宋" w:cs="宋体"/>
          <w:color w:val="000000"/>
          <w:sz w:val="28"/>
          <w:szCs w:val="28"/>
        </w:rPr>
        <w:t>变量的查询、脚本新建、编辑。</w:t>
      </w:r>
    </w:p>
    <w:p>
      <w:pPr>
        <w:widowControl/>
        <w:numPr>
          <w:ilvl w:val="0"/>
          <w:numId w:val="34"/>
        </w:numPr>
        <w:adjustRightInd w:val="0"/>
        <w:snapToGrid w:val="0"/>
        <w:spacing w:line="500" w:lineRule="exact"/>
        <w:ind w:left="1723"/>
        <w:rPr>
          <w:rFonts w:hint="eastAsia" w:ascii="仿宋" w:hAnsi="仿宋" w:eastAsia="仿宋" w:cs="宋体"/>
          <w:color w:val="000000"/>
          <w:sz w:val="28"/>
          <w:szCs w:val="28"/>
        </w:rPr>
      </w:pPr>
      <w:r>
        <w:rPr>
          <w:rFonts w:hint="eastAsia" w:ascii="仿宋" w:hAnsi="仿宋" w:eastAsia="仿宋" w:cs="宋体"/>
          <w:color w:val="000000"/>
          <w:sz w:val="28"/>
          <w:szCs w:val="28"/>
        </w:rPr>
        <w:t>事件管理。</w:t>
      </w:r>
    </w:p>
    <w:p>
      <w:pPr>
        <w:spacing w:line="500" w:lineRule="exact"/>
        <w:rPr>
          <w:rFonts w:hint="eastAsia" w:ascii="仿宋" w:hAnsi="仿宋" w:eastAsia="仿宋" w:cs="宋体"/>
          <w:color w:val="000000"/>
          <w:sz w:val="28"/>
          <w:szCs w:val="28"/>
        </w:rPr>
      </w:pPr>
      <w:r>
        <w:rPr>
          <w:rFonts w:hint="eastAsia" w:ascii="仿宋" w:hAnsi="仿宋" w:eastAsia="仿宋" w:cs="宋体"/>
          <w:color w:val="000000"/>
          <w:sz w:val="28"/>
          <w:szCs w:val="28"/>
        </w:rPr>
        <w:t>对接入的事件进行管理，事件在规则以关联规则的方式被调用。</w:t>
      </w:r>
    </w:p>
    <w:p>
      <w:pPr>
        <w:widowControl/>
        <w:numPr>
          <w:ilvl w:val="0"/>
          <w:numId w:val="34"/>
        </w:numPr>
        <w:adjustRightInd w:val="0"/>
        <w:snapToGrid w:val="0"/>
        <w:spacing w:line="500" w:lineRule="exact"/>
        <w:ind w:left="1723"/>
        <w:rPr>
          <w:rFonts w:hint="eastAsia" w:ascii="仿宋" w:hAnsi="仿宋" w:eastAsia="仿宋" w:cs="宋体"/>
          <w:color w:val="000000"/>
          <w:sz w:val="28"/>
          <w:szCs w:val="28"/>
        </w:rPr>
      </w:pPr>
      <w:r>
        <w:rPr>
          <w:rFonts w:hint="eastAsia" w:ascii="仿宋" w:hAnsi="仿宋" w:eastAsia="仿宋" w:cs="宋体"/>
          <w:color w:val="000000"/>
          <w:sz w:val="28"/>
          <w:szCs w:val="28"/>
        </w:rPr>
        <w:t>操作符管理</w:t>
      </w:r>
    </w:p>
    <w:p>
      <w:pPr>
        <w:widowControl/>
        <w:numPr>
          <w:ilvl w:val="0"/>
          <w:numId w:val="34"/>
        </w:numPr>
        <w:adjustRightInd w:val="0"/>
        <w:snapToGrid w:val="0"/>
        <w:spacing w:line="500" w:lineRule="exact"/>
        <w:ind w:left="1723"/>
        <w:rPr>
          <w:rFonts w:hint="eastAsia" w:ascii="仿宋" w:hAnsi="仿宋" w:eastAsia="仿宋" w:cs="宋体"/>
          <w:color w:val="000000"/>
          <w:sz w:val="28"/>
          <w:szCs w:val="28"/>
        </w:rPr>
      </w:pPr>
      <w:r>
        <w:rPr>
          <w:rFonts w:hint="eastAsia" w:ascii="仿宋" w:hAnsi="仿宋" w:eastAsia="仿宋" w:cs="宋体"/>
          <w:color w:val="000000"/>
          <w:sz w:val="28"/>
          <w:szCs w:val="28"/>
        </w:rPr>
        <w:t>动作管理&amp;配置</w:t>
      </w:r>
    </w:p>
    <w:p>
      <w:pPr>
        <w:spacing w:line="500" w:lineRule="exact"/>
        <w:rPr>
          <w:rFonts w:hint="eastAsia" w:ascii="仿宋" w:hAnsi="仿宋" w:eastAsia="仿宋" w:cs="宋体"/>
          <w:color w:val="000000"/>
          <w:sz w:val="28"/>
          <w:szCs w:val="28"/>
        </w:rPr>
      </w:pPr>
      <w:r>
        <w:rPr>
          <w:rFonts w:hint="eastAsia" w:ascii="仿宋" w:hAnsi="仿宋" w:eastAsia="仿宋" w:cs="宋体"/>
          <w:color w:val="000000"/>
          <w:sz w:val="28"/>
          <w:szCs w:val="28"/>
        </w:rPr>
        <w:t>右规则既处罚动作管理&amp;配置。</w:t>
      </w:r>
    </w:p>
    <w:p>
      <w:pPr>
        <w:widowControl/>
        <w:numPr>
          <w:ilvl w:val="0"/>
          <w:numId w:val="34"/>
        </w:numPr>
        <w:adjustRightInd w:val="0"/>
        <w:snapToGrid w:val="0"/>
        <w:spacing w:line="500" w:lineRule="exact"/>
        <w:ind w:left="1723"/>
        <w:rPr>
          <w:rFonts w:hint="eastAsia" w:ascii="仿宋" w:hAnsi="仿宋" w:eastAsia="仿宋" w:cs="宋体"/>
          <w:color w:val="000000"/>
          <w:sz w:val="28"/>
          <w:szCs w:val="28"/>
        </w:rPr>
      </w:pPr>
      <w:r>
        <w:rPr>
          <w:rFonts w:hint="eastAsia" w:ascii="仿宋" w:hAnsi="仿宋" w:eastAsia="仿宋" w:cs="宋体"/>
          <w:color w:val="000000"/>
          <w:sz w:val="28"/>
          <w:szCs w:val="28"/>
        </w:rPr>
        <w:t>规则管理</w:t>
      </w:r>
    </w:p>
    <w:p>
      <w:pPr>
        <w:widowControl/>
        <w:numPr>
          <w:ilvl w:val="0"/>
          <w:numId w:val="34"/>
        </w:numPr>
        <w:adjustRightInd w:val="0"/>
        <w:snapToGrid w:val="0"/>
        <w:spacing w:line="500" w:lineRule="exact"/>
        <w:ind w:left="1723"/>
        <w:jc w:val="left"/>
        <w:rPr>
          <w:rFonts w:hint="eastAsia" w:ascii="仿宋" w:hAnsi="仿宋" w:eastAsia="仿宋" w:cs="宋体"/>
          <w:color w:val="000000"/>
          <w:sz w:val="28"/>
          <w:szCs w:val="28"/>
        </w:rPr>
      </w:pPr>
      <w:r>
        <w:rPr>
          <w:rFonts w:hint="eastAsia" w:ascii="仿宋" w:hAnsi="仿宋" w:eastAsia="仿宋" w:cs="宋体"/>
          <w:color w:val="000000"/>
          <w:sz w:val="28"/>
          <w:szCs w:val="28"/>
        </w:rPr>
        <w:t>决策树管理。</w:t>
      </w:r>
    </w:p>
    <w:p>
      <w:pPr>
        <w:spacing w:line="500" w:lineRule="exact"/>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生产和管理模型和规则组成的分层决策逻辑。</w:t>
      </w:r>
    </w:p>
    <w:p>
      <w:pPr>
        <w:widowControl/>
        <w:numPr>
          <w:ilvl w:val="0"/>
          <w:numId w:val="34"/>
        </w:numPr>
        <w:adjustRightInd w:val="0"/>
        <w:snapToGrid w:val="0"/>
        <w:spacing w:line="500" w:lineRule="exact"/>
        <w:ind w:left="1723"/>
        <w:rPr>
          <w:rFonts w:hint="eastAsia" w:ascii="仿宋" w:hAnsi="仿宋" w:eastAsia="仿宋" w:cs="宋体"/>
          <w:color w:val="000000"/>
          <w:sz w:val="28"/>
          <w:szCs w:val="28"/>
        </w:rPr>
      </w:pPr>
      <w:r>
        <w:rPr>
          <w:rFonts w:hint="eastAsia" w:ascii="仿宋" w:hAnsi="仿宋" w:eastAsia="仿宋" w:cs="宋体"/>
          <w:color w:val="000000"/>
          <w:sz w:val="28"/>
          <w:szCs w:val="28"/>
        </w:rPr>
        <w:t>规则试运行功能。</w:t>
      </w:r>
    </w:p>
    <w:p>
      <w:pPr>
        <w:spacing w:line="500" w:lineRule="exact"/>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配置完毕的规则可试运行，给出耗时、规则冲突、类似规则、通过与否等信息。</w:t>
      </w:r>
    </w:p>
    <w:p>
      <w:pPr>
        <w:widowControl/>
        <w:numPr>
          <w:ilvl w:val="0"/>
          <w:numId w:val="34"/>
        </w:numPr>
        <w:adjustRightInd w:val="0"/>
        <w:snapToGrid w:val="0"/>
        <w:spacing w:line="500" w:lineRule="exact"/>
        <w:ind w:left="1723"/>
        <w:rPr>
          <w:rFonts w:hint="eastAsia" w:ascii="仿宋" w:hAnsi="仿宋" w:eastAsia="仿宋" w:cs="宋体"/>
          <w:color w:val="000000"/>
          <w:sz w:val="28"/>
          <w:szCs w:val="28"/>
        </w:rPr>
      </w:pPr>
      <w:r>
        <w:rPr>
          <w:rFonts w:ascii="仿宋" w:hAnsi="仿宋" w:eastAsia="仿宋" w:cs="宋体"/>
          <w:color w:val="000000"/>
          <w:sz w:val="28"/>
          <w:szCs w:val="28"/>
        </w:rPr>
        <w:t>I</w:t>
      </w:r>
      <w:r>
        <w:rPr>
          <w:rFonts w:hint="eastAsia" w:ascii="仿宋" w:hAnsi="仿宋" w:eastAsia="仿宋" w:cs="宋体"/>
          <w:color w:val="000000"/>
          <w:sz w:val="28"/>
          <w:szCs w:val="28"/>
        </w:rPr>
        <w:t>nfocode代码管理，标准输出信息管理。</w:t>
      </w:r>
    </w:p>
    <w:p>
      <w:pPr>
        <w:spacing w:line="500" w:lineRule="exact"/>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数据字典管理，包括业务场景类目、常量、报错提示信息。</w:t>
      </w:r>
    </w:p>
    <w:p>
      <w:pPr>
        <w:widowControl/>
        <w:numPr>
          <w:ilvl w:val="0"/>
          <w:numId w:val="34"/>
        </w:numPr>
        <w:adjustRightInd w:val="0"/>
        <w:snapToGrid w:val="0"/>
        <w:spacing w:line="500" w:lineRule="exact"/>
        <w:ind w:left="1723"/>
        <w:rPr>
          <w:rFonts w:hint="eastAsia" w:ascii="仿宋" w:hAnsi="仿宋" w:eastAsia="仿宋" w:cs="宋体"/>
          <w:color w:val="000000"/>
          <w:sz w:val="28"/>
          <w:szCs w:val="28"/>
        </w:rPr>
      </w:pPr>
      <w:r>
        <w:rPr>
          <w:rFonts w:hint="eastAsia" w:ascii="仿宋" w:hAnsi="仿宋" w:eastAsia="仿宋" w:cs="宋体"/>
          <w:color w:val="000000"/>
          <w:sz w:val="28"/>
          <w:szCs w:val="28"/>
        </w:rPr>
        <w:t>决策日志管理。生产和查询决策过程日志。</w:t>
      </w:r>
    </w:p>
    <w:p>
      <w:pPr>
        <w:spacing w:line="500" w:lineRule="exact"/>
        <w:rPr>
          <w:rFonts w:hint="eastAsia" w:ascii="仿宋" w:hAnsi="仿宋" w:eastAsia="仿宋" w:cs="宋体"/>
          <w:color w:val="000000"/>
          <w:sz w:val="28"/>
          <w:szCs w:val="28"/>
        </w:rPr>
      </w:pPr>
      <w:r>
        <w:rPr>
          <w:rFonts w:hint="eastAsia" w:ascii="仿宋" w:hAnsi="仿宋" w:eastAsia="仿宋" w:cs="宋体"/>
          <w:color w:val="000000"/>
          <w:sz w:val="28"/>
          <w:szCs w:val="28"/>
        </w:rPr>
        <w:t>规则配置时可定义日志。</w:t>
      </w:r>
    </w:p>
    <w:p>
      <w:pPr>
        <w:spacing w:line="500" w:lineRule="exact"/>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日志管理功能可按时间、规则、决策结果查询日志。</w:t>
      </w:r>
    </w:p>
    <w:p>
      <w:pPr>
        <w:widowControl/>
        <w:numPr>
          <w:ilvl w:val="0"/>
          <w:numId w:val="34"/>
        </w:numPr>
        <w:adjustRightInd w:val="0"/>
        <w:snapToGrid w:val="0"/>
        <w:spacing w:line="500" w:lineRule="exact"/>
        <w:ind w:left="1723"/>
        <w:rPr>
          <w:rFonts w:hint="eastAsia" w:ascii="仿宋" w:hAnsi="仿宋" w:eastAsia="仿宋" w:cs="宋体"/>
          <w:color w:val="000000"/>
          <w:sz w:val="28"/>
          <w:szCs w:val="28"/>
        </w:rPr>
      </w:pPr>
      <w:r>
        <w:rPr>
          <w:rFonts w:hint="eastAsia" w:ascii="仿宋" w:hAnsi="仿宋" w:eastAsia="仿宋" w:cs="宋体"/>
          <w:color w:val="000000"/>
          <w:sz w:val="28"/>
          <w:szCs w:val="28"/>
        </w:rPr>
        <w:t>模型规则运行结果监控，规则健康度监控。</w:t>
      </w:r>
    </w:p>
    <w:p>
      <w:pPr>
        <w:widowControl/>
        <w:numPr>
          <w:ilvl w:val="0"/>
          <w:numId w:val="34"/>
        </w:numPr>
        <w:adjustRightInd w:val="0"/>
        <w:snapToGrid w:val="0"/>
        <w:spacing w:line="500" w:lineRule="exact"/>
        <w:ind w:left="1723"/>
        <w:rPr>
          <w:rFonts w:hint="eastAsia" w:ascii="仿宋" w:hAnsi="仿宋" w:eastAsia="仿宋" w:cs="宋体"/>
          <w:color w:val="000000"/>
          <w:sz w:val="28"/>
          <w:szCs w:val="28"/>
        </w:rPr>
      </w:pPr>
      <w:r>
        <w:rPr>
          <w:rFonts w:hint="eastAsia" w:ascii="仿宋" w:hAnsi="仿宋" w:eastAsia="仿宋" w:cs="宋体"/>
          <w:color w:val="000000"/>
          <w:sz w:val="28"/>
          <w:szCs w:val="28"/>
        </w:rPr>
        <w:t>用户权限管理。</w:t>
      </w:r>
    </w:p>
    <w:p>
      <w:pPr>
        <w:spacing w:line="500" w:lineRule="exact"/>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用户权限管理，数据点、指标、事件查询权限；变量、规则、动作查阅、配置权限；</w:t>
      </w:r>
    </w:p>
    <w:p>
      <w:pPr>
        <w:spacing w:line="500" w:lineRule="exact"/>
        <w:ind w:firstLine="720"/>
        <w:rPr>
          <w:rFonts w:ascii="仿宋" w:hAnsi="仿宋" w:eastAsia="仿宋" w:cs="宋体"/>
          <w:color w:val="000000"/>
          <w:sz w:val="28"/>
          <w:szCs w:val="28"/>
        </w:rPr>
      </w:pPr>
      <w:r>
        <w:rPr>
          <w:rFonts w:hint="eastAsia" w:ascii="仿宋" w:hAnsi="仿宋" w:eastAsia="仿宋" w:cs="宋体"/>
          <w:color w:val="000000"/>
          <w:sz w:val="28"/>
          <w:szCs w:val="28"/>
        </w:rPr>
        <w:t>个人规则健康程度报表中心。</w:t>
      </w:r>
    </w:p>
    <w:p>
      <w:pPr>
        <w:widowControl/>
        <w:numPr>
          <w:ilvl w:val="0"/>
          <w:numId w:val="33"/>
        </w:numPr>
        <w:adjustRightInd w:val="0"/>
        <w:snapToGrid w:val="0"/>
        <w:spacing w:line="500" w:lineRule="exact"/>
        <w:outlineLvl w:val="4"/>
        <w:rPr>
          <w:rFonts w:hint="eastAsia" w:ascii="仿宋" w:hAnsi="仿宋" w:eastAsia="仿宋" w:cs="宋体"/>
          <w:color w:val="000000"/>
          <w:sz w:val="28"/>
          <w:szCs w:val="28"/>
        </w:rPr>
      </w:pPr>
      <w:r>
        <w:rPr>
          <w:rFonts w:hint="eastAsia" w:ascii="仿宋" w:hAnsi="仿宋" w:eastAsia="仿宋" w:cs="宋体"/>
          <w:color w:val="000000"/>
          <w:sz w:val="28"/>
          <w:szCs w:val="28"/>
        </w:rPr>
        <w:t>容器化集群化部署管理</w:t>
      </w:r>
    </w:p>
    <w:p>
      <w:pPr>
        <w:spacing w:line="500" w:lineRule="exact"/>
        <w:ind w:firstLine="720"/>
        <w:rPr>
          <w:rFonts w:ascii="仿宋" w:hAnsi="仿宋" w:eastAsia="仿宋" w:cs="宋体"/>
          <w:color w:val="000000"/>
          <w:sz w:val="28"/>
          <w:szCs w:val="28"/>
        </w:rPr>
      </w:pPr>
      <w:r>
        <w:rPr>
          <w:rFonts w:hint="eastAsia" w:ascii="仿宋" w:hAnsi="仿宋" w:eastAsia="仿宋" w:cs="宋体"/>
          <w:color w:val="000000"/>
          <w:sz w:val="28"/>
          <w:szCs w:val="28"/>
        </w:rPr>
        <w:t>决策平台开发的各个组件子系统使用容器技术打包布署，其中包括集群创建及支持水平扩容功能、开发自动编译生成容器镜像脚本、镜像仓库统一存储分发管理、开发服务自动化部署脚本、开发决策平台计算服务结点自主发现组网计算功能、结点运行状态监控、结点故障告警、结点运行日志分析</w:t>
      </w:r>
    </w:p>
    <w:p>
      <w:pPr>
        <w:widowControl/>
        <w:numPr>
          <w:ilvl w:val="0"/>
          <w:numId w:val="33"/>
        </w:numPr>
        <w:adjustRightInd w:val="0"/>
        <w:snapToGrid w:val="0"/>
        <w:spacing w:line="500" w:lineRule="exact"/>
        <w:outlineLvl w:val="4"/>
        <w:rPr>
          <w:rFonts w:hint="eastAsia" w:ascii="仿宋" w:hAnsi="仿宋" w:eastAsia="仿宋" w:cs="宋体"/>
          <w:color w:val="000000"/>
          <w:sz w:val="28"/>
          <w:szCs w:val="28"/>
        </w:rPr>
      </w:pPr>
      <w:r>
        <w:rPr>
          <w:rFonts w:hint="eastAsia" w:ascii="仿宋" w:hAnsi="仿宋" w:eastAsia="仿宋" w:cs="宋体"/>
          <w:color w:val="000000"/>
          <w:sz w:val="28"/>
          <w:szCs w:val="28"/>
        </w:rPr>
        <w:t>SQL执行引擎监控运维系统</w:t>
      </w:r>
    </w:p>
    <w:p>
      <w:pPr>
        <w:spacing w:line="500" w:lineRule="exact"/>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决策平台使用SQL语言对传统的结构化关系型数据库进行访问，对注册到决策平台的数据源调用进行监控，包括数据源状态监控，SQL语句运行监控（执行数、执行时间、并发数、错误数、瓶颈语句等各种性能标指）、各计算结点监控信息自动上报功能、可视化分析UI封装</w:t>
      </w:r>
    </w:p>
    <w:p>
      <w:pPr>
        <w:widowControl/>
        <w:numPr>
          <w:ilvl w:val="0"/>
          <w:numId w:val="33"/>
        </w:numPr>
        <w:adjustRightInd w:val="0"/>
        <w:snapToGrid w:val="0"/>
        <w:spacing w:line="500" w:lineRule="exact"/>
        <w:outlineLvl w:val="4"/>
        <w:rPr>
          <w:rFonts w:ascii="仿宋" w:hAnsi="仿宋" w:eastAsia="仿宋" w:cs="宋体"/>
          <w:color w:val="000000"/>
          <w:sz w:val="28"/>
          <w:szCs w:val="28"/>
        </w:rPr>
      </w:pPr>
      <w:r>
        <w:rPr>
          <w:rFonts w:hint="eastAsia" w:ascii="仿宋" w:hAnsi="仿宋" w:eastAsia="仿宋" w:cs="宋体"/>
          <w:color w:val="000000"/>
          <w:sz w:val="28"/>
          <w:szCs w:val="28"/>
        </w:rPr>
        <w:t>决策平台功能扩展及第三方平台对接功能</w:t>
      </w:r>
    </w:p>
    <w:p>
      <w:pPr>
        <w:spacing w:line="500" w:lineRule="exact"/>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决策平台使用微服务技术实现对算法功能的扩展及第三方系统功能进行调用,微服务技术开发包括决策平台与微服务之间的通讯协议开发、服务配置管理中心、服务发现及注册中心、服务统一访问网关、服务调用链路跟踪系统、服务认证授权中心、服务容灾监控、刑侦常用微服务开发等</w:t>
      </w:r>
    </w:p>
    <w:p>
      <w:pPr>
        <w:widowControl/>
        <w:numPr>
          <w:ilvl w:val="0"/>
          <w:numId w:val="33"/>
        </w:numPr>
        <w:adjustRightInd w:val="0"/>
        <w:snapToGrid w:val="0"/>
        <w:spacing w:line="500" w:lineRule="exact"/>
        <w:outlineLvl w:val="4"/>
        <w:rPr>
          <w:rFonts w:hint="eastAsia" w:ascii="仿宋" w:hAnsi="仿宋" w:eastAsia="仿宋" w:cs="宋体"/>
          <w:color w:val="000000"/>
          <w:sz w:val="28"/>
          <w:szCs w:val="28"/>
        </w:rPr>
      </w:pPr>
      <w:r>
        <w:rPr>
          <w:rFonts w:hint="eastAsia" w:ascii="仿宋" w:hAnsi="仿宋" w:eastAsia="仿宋" w:cs="宋体"/>
          <w:color w:val="000000"/>
          <w:sz w:val="28"/>
          <w:szCs w:val="28"/>
        </w:rPr>
        <w:t>应用系统日志统一采集分析</w:t>
      </w:r>
    </w:p>
    <w:p>
      <w:pPr>
        <w:spacing w:line="500" w:lineRule="exact"/>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ab/>
      </w:r>
      <w:r>
        <w:rPr>
          <w:rFonts w:hint="eastAsia" w:ascii="仿宋" w:hAnsi="仿宋" w:eastAsia="仿宋" w:cs="宋体"/>
          <w:color w:val="000000"/>
          <w:sz w:val="28"/>
          <w:szCs w:val="28"/>
        </w:rPr>
        <w:t xml:space="preserve"> 统一采集存储决策平台各子系统运行所产生的日志文件、解析日志文件将日志数据结构化存入大数据平台、可视化日志分析</w:t>
      </w:r>
    </w:p>
    <w:p>
      <w:pPr>
        <w:widowControl/>
        <w:numPr>
          <w:ilvl w:val="0"/>
          <w:numId w:val="33"/>
        </w:numPr>
        <w:adjustRightInd w:val="0"/>
        <w:snapToGrid w:val="0"/>
        <w:spacing w:line="500" w:lineRule="exact"/>
        <w:outlineLvl w:val="4"/>
        <w:rPr>
          <w:rFonts w:ascii="仿宋" w:hAnsi="仿宋" w:eastAsia="仿宋" w:cs="宋体"/>
          <w:color w:val="000000"/>
          <w:sz w:val="28"/>
          <w:szCs w:val="28"/>
        </w:rPr>
      </w:pPr>
      <w:r>
        <w:rPr>
          <w:rFonts w:hint="eastAsia" w:ascii="仿宋" w:hAnsi="仿宋" w:eastAsia="仿宋" w:cs="宋体"/>
          <w:color w:val="000000"/>
          <w:sz w:val="28"/>
          <w:szCs w:val="28"/>
        </w:rPr>
        <w:t>算子血缘分析</w:t>
      </w:r>
      <w:r>
        <w:rPr>
          <w:rFonts w:hint="eastAsia" w:ascii="仿宋" w:hAnsi="仿宋" w:eastAsia="仿宋" w:cs="宋体"/>
          <w:color w:val="000000"/>
          <w:sz w:val="28"/>
          <w:szCs w:val="28"/>
        </w:rPr>
        <w:tab/>
      </w:r>
    </w:p>
    <w:p>
      <w:pPr>
        <w:spacing w:line="500" w:lineRule="exact"/>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动态分析算子与模型这间的关系，梳理出算子引用关系及算子的性能指标，为优化算子提供基础信息。</w:t>
      </w:r>
    </w:p>
    <w:p>
      <w:pPr>
        <w:spacing w:line="500" w:lineRule="exact"/>
        <w:ind w:firstLine="720"/>
        <w:rPr>
          <w:rFonts w:ascii="仿宋" w:hAnsi="仿宋" w:eastAsia="仿宋" w:cs="宋体"/>
          <w:color w:val="000000"/>
          <w:sz w:val="28"/>
          <w:szCs w:val="28"/>
        </w:rPr>
      </w:pPr>
    </w:p>
    <w:p>
      <w:pPr>
        <w:widowControl/>
        <w:numPr>
          <w:ilvl w:val="0"/>
          <w:numId w:val="33"/>
        </w:numPr>
        <w:adjustRightInd w:val="0"/>
        <w:snapToGrid w:val="0"/>
        <w:spacing w:line="500" w:lineRule="exact"/>
        <w:outlineLvl w:val="4"/>
        <w:rPr>
          <w:rFonts w:hint="eastAsia" w:ascii="仿宋" w:hAnsi="仿宋" w:eastAsia="仿宋" w:cs="宋体"/>
          <w:color w:val="000000"/>
          <w:sz w:val="28"/>
          <w:szCs w:val="28"/>
        </w:rPr>
      </w:pPr>
      <w:r>
        <w:rPr>
          <w:rFonts w:hint="eastAsia" w:ascii="仿宋" w:hAnsi="仿宋" w:eastAsia="仿宋" w:cs="宋体"/>
          <w:color w:val="000000"/>
          <w:sz w:val="28"/>
          <w:szCs w:val="28"/>
        </w:rPr>
        <w:t>决策图形化界面</w:t>
      </w:r>
    </w:p>
    <w:p>
      <w:pPr>
        <w:spacing w:line="500" w:lineRule="exact"/>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ab/>
      </w:r>
      <w:r>
        <w:rPr>
          <w:rFonts w:hint="eastAsia" w:ascii="仿宋" w:hAnsi="仿宋" w:eastAsia="仿宋" w:cs="宋体"/>
          <w:color w:val="000000"/>
          <w:sz w:val="28"/>
          <w:szCs w:val="28"/>
        </w:rPr>
        <w:t>通过图形化展示整个决策的过程及整个决策的细节，满足用户对决策业务的需求，其它中图形控件的开发、地图功能开发、展示UI设计</w:t>
      </w:r>
    </w:p>
    <w:p>
      <w:pPr>
        <w:widowControl/>
        <w:numPr>
          <w:ilvl w:val="0"/>
          <w:numId w:val="33"/>
        </w:numPr>
        <w:adjustRightInd w:val="0"/>
        <w:snapToGrid w:val="0"/>
        <w:spacing w:line="500" w:lineRule="exact"/>
        <w:outlineLvl w:val="4"/>
        <w:rPr>
          <w:rFonts w:hint="eastAsia" w:ascii="仿宋" w:hAnsi="仿宋" w:eastAsia="仿宋" w:cs="宋体"/>
          <w:color w:val="000000"/>
          <w:sz w:val="28"/>
          <w:szCs w:val="28"/>
        </w:rPr>
      </w:pPr>
      <w:r>
        <w:rPr>
          <w:rFonts w:hint="eastAsia" w:ascii="仿宋" w:hAnsi="仿宋" w:eastAsia="仿宋" w:cs="宋体"/>
          <w:color w:val="000000"/>
          <w:sz w:val="28"/>
          <w:szCs w:val="28"/>
        </w:rPr>
        <w:t>分布式任务执行子系统(JOB)</w:t>
      </w:r>
      <w:r>
        <w:rPr>
          <w:rFonts w:hint="eastAsia" w:ascii="仿宋" w:hAnsi="仿宋" w:eastAsia="仿宋" w:cs="宋体"/>
          <w:color w:val="000000"/>
          <w:sz w:val="28"/>
          <w:szCs w:val="28"/>
        </w:rPr>
        <w:tab/>
      </w:r>
    </w:p>
    <w:p>
      <w:pPr>
        <w:spacing w:line="500" w:lineRule="exact"/>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决策平台支持离线计算方式、对大数量及耗时操作采用任务(JOB)的方式进行运算，支持分布式，决策平台也支持创建定时任务方式来调用模型，分布式作业执行子系统支撑这些功能，包括任务创建、启动、停止、状态监控、故障报警</w:t>
      </w:r>
    </w:p>
    <w:p>
      <w:pPr>
        <w:pStyle w:val="4"/>
        <w:spacing w:before="0" w:after="0" w:line="500" w:lineRule="exact"/>
        <w:rPr>
          <w:rFonts w:hint="eastAsia" w:ascii="仿宋" w:hAnsi="仿宋" w:eastAsia="仿宋" w:cs="宋体"/>
          <w:b w:val="0"/>
          <w:bCs w:val="0"/>
          <w:color w:val="000000"/>
          <w:sz w:val="28"/>
          <w:szCs w:val="28"/>
        </w:rPr>
      </w:pPr>
      <w:r>
        <w:rPr>
          <w:rFonts w:hint="eastAsia" w:ascii="仿宋" w:hAnsi="仿宋" w:eastAsia="仿宋" w:cs="宋体"/>
          <w:b w:val="0"/>
          <w:bCs w:val="0"/>
          <w:color w:val="000000"/>
        </w:rPr>
        <w:t>2.1</w:t>
      </w:r>
      <w:r>
        <w:rPr>
          <w:rFonts w:hint="eastAsia" w:ascii="仿宋" w:hAnsi="仿宋" w:eastAsia="仿宋" w:cs="宋体"/>
          <w:b w:val="0"/>
          <w:bCs w:val="0"/>
          <w:color w:val="000000"/>
          <w:sz w:val="28"/>
          <w:szCs w:val="28"/>
        </w:rPr>
        <w:t>.3刑侦预测预警预防模型需求</w:t>
      </w:r>
    </w:p>
    <w:p>
      <w:pPr>
        <w:spacing w:line="500" w:lineRule="exact"/>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模型体系，是整个预测、预警、预防体系的核心部分。需要根据业务的需求，组织黑样本数据，选购合适的算法，进行指标选择-训练学习-模型评估-优化的多次迭代，产出合乎生产要求的模型后，定期进行模型跟踪评估。本期计划开发热点区域、个案、工具、人等十个模型。</w:t>
      </w:r>
    </w:p>
    <w:p>
      <w:pPr>
        <w:pStyle w:val="6"/>
        <w:spacing w:before="0" w:after="0" w:line="500" w:lineRule="exact"/>
        <w:jc w:val="left"/>
        <w:rPr>
          <w:rFonts w:hint="eastAsia" w:ascii="仿宋" w:hAnsi="仿宋" w:eastAsia="仿宋" w:cs="宋体"/>
          <w:color w:val="000000"/>
        </w:rPr>
      </w:pPr>
      <w:r>
        <w:rPr>
          <w:rFonts w:hint="eastAsia" w:ascii="仿宋" w:hAnsi="仿宋" w:eastAsia="仿宋" w:cs="宋体"/>
          <w:color w:val="000000"/>
        </w:rPr>
        <w:t>（1）</w:t>
      </w:r>
      <w:r>
        <w:rPr>
          <w:rFonts w:hint="eastAsia" w:ascii="仿宋" w:hAnsi="仿宋" w:eastAsia="仿宋" w:cs="宋体"/>
          <w:color w:val="000000"/>
        </w:rPr>
        <w:tab/>
      </w:r>
      <w:r>
        <w:rPr>
          <w:rFonts w:hint="eastAsia" w:ascii="仿宋" w:hAnsi="仿宋" w:eastAsia="仿宋" w:cs="宋体"/>
          <w:color w:val="000000"/>
        </w:rPr>
        <w:t xml:space="preserve">案件智能串并模型 </w:t>
      </w:r>
    </w:p>
    <w:p>
      <w:pPr>
        <w:spacing w:line="500" w:lineRule="exact"/>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目标：在根据网络设备特征唯一性、生物唯一特征（指纹、DNA）、时空一致性、现场工具一致性自动串并基础上，实现案件手法特征提取刻画、侵害对象特征刻画、电磁环境刻画，通过机器学习，实现抽象串并，延伸串并其他疑似案件。</w:t>
      </w:r>
    </w:p>
    <w:p>
      <w:pPr>
        <w:spacing w:line="500" w:lineRule="exact"/>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评价指标:以人工串并案件样本为参照，一致性串并准确无遗漏,基于手法抽象算法的准确率大于70%,遗漏率小于10%。</w:t>
      </w:r>
    </w:p>
    <w:p>
      <w:pPr>
        <w:pStyle w:val="6"/>
        <w:spacing w:before="0" w:after="0" w:line="500" w:lineRule="exact"/>
        <w:rPr>
          <w:rFonts w:hint="eastAsia" w:ascii="仿宋" w:hAnsi="仿宋" w:eastAsia="仿宋" w:cs="宋体"/>
          <w:color w:val="000000"/>
        </w:rPr>
      </w:pPr>
      <w:r>
        <w:rPr>
          <w:rFonts w:hint="eastAsia" w:ascii="仿宋" w:hAnsi="仿宋" w:eastAsia="仿宋" w:cs="宋体"/>
          <w:color w:val="000000"/>
        </w:rPr>
        <w:t xml:space="preserve"> (2)</w:t>
      </w:r>
      <w:r>
        <w:rPr>
          <w:rFonts w:hint="eastAsia" w:ascii="仿宋" w:hAnsi="仿宋" w:eastAsia="仿宋" w:cs="宋体"/>
          <w:color w:val="000000"/>
        </w:rPr>
        <w:tab/>
      </w:r>
      <w:r>
        <w:rPr>
          <w:rFonts w:hint="eastAsia" w:ascii="仿宋" w:hAnsi="仿宋" w:eastAsia="仿宋" w:cs="宋体"/>
          <w:color w:val="000000"/>
        </w:rPr>
        <w:t>跨境类侵财犯罪团伙识别模型</w:t>
      </w:r>
    </w:p>
    <w:p>
      <w:pPr>
        <w:spacing w:line="500" w:lineRule="exact"/>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目标：通过对跨境类侵财犯罪前科人员的关系、轨迹、时空条件拓展，挖掘团伙成员，及时对识别到的团伙成员做出实时预警。</w:t>
      </w:r>
    </w:p>
    <w:p>
      <w:pPr>
        <w:spacing w:line="500" w:lineRule="exact"/>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评价指标：跨境类侵财犯罪团伙识别识准确率大于70%（基于打击数据统计）。</w:t>
      </w:r>
    </w:p>
    <w:p>
      <w:pPr>
        <w:pStyle w:val="6"/>
        <w:spacing w:before="0" w:after="0" w:line="500" w:lineRule="exact"/>
        <w:rPr>
          <w:rFonts w:hint="eastAsia" w:ascii="仿宋" w:hAnsi="仿宋" w:eastAsia="仿宋" w:cs="宋体"/>
          <w:color w:val="000000"/>
        </w:rPr>
      </w:pPr>
      <w:r>
        <w:rPr>
          <w:rFonts w:hint="eastAsia" w:ascii="仿宋" w:hAnsi="仿宋" w:eastAsia="仿宋" w:cs="宋体"/>
          <w:color w:val="000000"/>
        </w:rPr>
        <w:t xml:space="preserve"> (3)</w:t>
      </w:r>
      <w:r>
        <w:rPr>
          <w:rFonts w:hint="eastAsia" w:ascii="仿宋" w:hAnsi="仿宋" w:eastAsia="仿宋" w:cs="宋体"/>
          <w:color w:val="000000"/>
        </w:rPr>
        <w:tab/>
      </w:r>
      <w:r>
        <w:rPr>
          <w:rFonts w:hint="eastAsia" w:ascii="仿宋" w:hAnsi="仿宋" w:eastAsia="仿宋" w:cs="宋体"/>
          <w:color w:val="000000"/>
        </w:rPr>
        <w:t xml:space="preserve">涉案银行卡标签生产模型 </w:t>
      </w:r>
    </w:p>
    <w:p>
      <w:pPr>
        <w:spacing w:line="500" w:lineRule="exact"/>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目标：主要用于刑专平台、案件侦办、资金分析工具的银行卡属性智能推荐判别。根据银行卡交易数据的特征、资金额度、交易地点、对手卡是否为黑名单等特征，判断交易卡在案件中的属性（环节），结合卡主信息或者持有卡者身份信息来判断目标卡的作案灰暗程度和活跃程度。</w:t>
      </w:r>
    </w:p>
    <w:p>
      <w:pPr>
        <w:spacing w:line="500" w:lineRule="exact"/>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评价指标：以实际缴获银行卡为测试样本，银行卡角色识别准确率大于80%，识别错误率小于20%。</w:t>
      </w:r>
    </w:p>
    <w:p>
      <w:pPr>
        <w:pStyle w:val="6"/>
        <w:spacing w:before="0" w:after="0" w:line="500" w:lineRule="exact"/>
        <w:rPr>
          <w:rFonts w:hint="eastAsia" w:ascii="仿宋" w:hAnsi="仿宋" w:eastAsia="仿宋" w:cs="宋体"/>
          <w:color w:val="000000"/>
        </w:rPr>
      </w:pPr>
      <w:r>
        <w:rPr>
          <w:rFonts w:hint="eastAsia" w:ascii="仿宋" w:hAnsi="仿宋" w:eastAsia="仿宋" w:cs="宋体"/>
          <w:color w:val="000000"/>
        </w:rPr>
        <w:t>(4)</w:t>
      </w:r>
      <w:r>
        <w:rPr>
          <w:rFonts w:hint="eastAsia" w:ascii="仿宋" w:hAnsi="仿宋" w:eastAsia="仿宋" w:cs="宋体"/>
          <w:color w:val="000000"/>
        </w:rPr>
        <w:tab/>
      </w:r>
      <w:r>
        <w:rPr>
          <w:rFonts w:ascii="仿宋" w:hAnsi="仿宋" w:eastAsia="仿宋" w:cs="宋体"/>
          <w:color w:val="000000"/>
          <w:lang w:val="en-US"/>
        </w:rPr>
        <w:t>SA</w:t>
      </w:r>
      <w:r>
        <w:rPr>
          <w:rFonts w:hint="eastAsia" w:ascii="仿宋" w:hAnsi="仿宋" w:eastAsia="仿宋" w:cs="宋体"/>
          <w:color w:val="000000"/>
        </w:rPr>
        <w:t xml:space="preserve">团伙识别模型 </w:t>
      </w:r>
    </w:p>
    <w:p>
      <w:pPr>
        <w:spacing w:line="500" w:lineRule="exact"/>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目标：通过黑样本数据学习提取特征，对每个SA涉案人员进行评分；通过规则识别高危人员的高危行为、关系网络及聚集情况作出团伙作案预警。</w:t>
      </w:r>
    </w:p>
    <w:p>
      <w:pPr>
        <w:spacing w:line="500" w:lineRule="exact"/>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评价指标:以人工抽检样本为参照，本期指标为48小时内预测准确率大于50%，漏过率率小于30%。</w:t>
      </w:r>
    </w:p>
    <w:p>
      <w:pPr>
        <w:pStyle w:val="6"/>
        <w:spacing w:before="0" w:after="0" w:line="500" w:lineRule="exact"/>
        <w:rPr>
          <w:rFonts w:hint="eastAsia" w:ascii="仿宋" w:hAnsi="仿宋" w:eastAsia="仿宋" w:cs="宋体"/>
          <w:color w:val="000000"/>
        </w:rPr>
      </w:pPr>
      <w:r>
        <w:rPr>
          <w:rFonts w:hint="eastAsia" w:ascii="仿宋" w:hAnsi="仿宋" w:eastAsia="仿宋" w:cs="宋体"/>
          <w:color w:val="000000"/>
        </w:rPr>
        <w:t>(5)</w:t>
      </w:r>
      <w:r>
        <w:rPr>
          <w:rFonts w:hint="eastAsia" w:ascii="仿宋" w:hAnsi="仿宋" w:eastAsia="仿宋" w:cs="宋体"/>
          <w:color w:val="000000"/>
        </w:rPr>
        <w:tab/>
      </w:r>
      <w:r>
        <w:rPr>
          <w:rFonts w:hint="eastAsia" w:ascii="仿宋" w:hAnsi="仿宋" w:eastAsia="仿宋" w:cs="宋体"/>
          <w:color w:val="000000"/>
        </w:rPr>
        <w:t>案件可侦度模型</w:t>
      </w:r>
    </w:p>
    <w:p>
      <w:pPr>
        <w:spacing w:line="500" w:lineRule="exact"/>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目标：通过对案件的智能串并、案件涉及线索的关联情况、落地信息，对案件的可侦查进行评分，并通过分值体系引导侦查员开展关键性线索获取，提高案件的可侦度。</w:t>
      </w:r>
    </w:p>
    <w:p>
      <w:pPr>
        <w:spacing w:line="500" w:lineRule="exact"/>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评价指标：实时产出每个案件的可侦度，以30日事实破案数据为样本，可侦度峰值大于0.8分（1分制）的案件侦破率大于50%。</w:t>
      </w:r>
    </w:p>
    <w:p>
      <w:pPr>
        <w:pStyle w:val="6"/>
        <w:spacing w:before="0" w:after="0" w:line="500" w:lineRule="exact"/>
        <w:rPr>
          <w:rFonts w:hint="eastAsia" w:ascii="仿宋" w:hAnsi="仿宋" w:eastAsia="仿宋" w:cs="宋体"/>
          <w:color w:val="000000"/>
        </w:rPr>
      </w:pPr>
      <w:r>
        <w:rPr>
          <w:rFonts w:hint="eastAsia" w:ascii="仿宋" w:hAnsi="仿宋" w:eastAsia="仿宋" w:cs="宋体"/>
          <w:color w:val="000000"/>
        </w:rPr>
        <w:t>(6)</w:t>
      </w:r>
      <w:r>
        <w:rPr>
          <w:rFonts w:hint="eastAsia" w:ascii="仿宋" w:hAnsi="仿宋" w:eastAsia="仿宋" w:cs="宋体"/>
          <w:color w:val="000000"/>
        </w:rPr>
        <w:tab/>
      </w:r>
      <w:r>
        <w:rPr>
          <w:rFonts w:hint="eastAsia" w:ascii="仿宋" w:hAnsi="仿宋" w:eastAsia="仿宋" w:cs="宋体"/>
          <w:color w:val="000000"/>
        </w:rPr>
        <w:t>人像比对辅助识别(身份冒用)模型</w:t>
      </w:r>
    </w:p>
    <w:p>
      <w:pPr>
        <w:spacing w:line="500" w:lineRule="exact"/>
        <w:ind w:firstLine="720"/>
        <w:rPr>
          <w:rFonts w:ascii="仿宋" w:hAnsi="仿宋" w:eastAsia="仿宋"/>
          <w:color w:val="000000"/>
          <w:sz w:val="24"/>
          <w:szCs w:val="24"/>
        </w:rPr>
      </w:pPr>
      <w:r>
        <w:rPr>
          <w:rFonts w:hint="eastAsia" w:ascii="仿宋" w:hAnsi="仿宋" w:eastAsia="仿宋" w:cs="宋体"/>
          <w:color w:val="000000"/>
          <w:sz w:val="28"/>
          <w:szCs w:val="28"/>
        </w:rPr>
        <w:t>目标：</w:t>
      </w:r>
      <w:r>
        <w:rPr>
          <w:rFonts w:hint="eastAsia" w:ascii="仿宋" w:hAnsi="仿宋" w:eastAsia="仿宋"/>
          <w:color w:val="000000"/>
          <w:sz w:val="24"/>
          <w:szCs w:val="24"/>
        </w:rPr>
        <w:t>通过对照片进行人像比对后导出的几十张甚至上百张相似度较高的照片，围绕比中人员与目标的基础信息、关系人信息、轨迹信息、其他信息等方面入手，寻找某些相同或相似点，赋予一定分值。进行人员同一认定，综合考虑“人像比对值”和“数据分析值”，既考虑人脸的相似度，也要兼顾抽取数据的吻合度和同一性。既要鉴别推送数据字段的准确性，又要深入分析推送数据字段</w:t>
      </w:r>
    </w:p>
    <w:p>
      <w:pPr>
        <w:spacing w:line="500" w:lineRule="exact"/>
        <w:ind w:firstLine="720"/>
        <w:rPr>
          <w:rFonts w:ascii="仿宋" w:hAnsi="仿宋" w:eastAsia="仿宋" w:cs="宋体"/>
          <w:color w:val="000000"/>
          <w:sz w:val="28"/>
          <w:szCs w:val="28"/>
        </w:rPr>
      </w:pPr>
      <w:r>
        <w:rPr>
          <w:rFonts w:hint="eastAsia" w:ascii="仿宋" w:hAnsi="仿宋" w:eastAsia="仿宋" w:cs="宋体"/>
          <w:color w:val="000000"/>
          <w:sz w:val="28"/>
          <w:szCs w:val="28"/>
        </w:rPr>
        <w:t>评价指标：辅助认定身份准确率增益20%。</w:t>
      </w:r>
    </w:p>
    <w:p>
      <w:pPr>
        <w:pStyle w:val="6"/>
        <w:spacing w:before="0" w:after="0" w:line="500" w:lineRule="exact"/>
        <w:rPr>
          <w:rFonts w:hint="eastAsia" w:ascii="仿宋" w:hAnsi="仿宋" w:eastAsia="仿宋" w:cs="宋体"/>
          <w:color w:val="000000"/>
        </w:rPr>
      </w:pPr>
      <w:r>
        <w:rPr>
          <w:rFonts w:hint="eastAsia" w:ascii="仿宋" w:hAnsi="仿宋" w:eastAsia="仿宋" w:cs="宋体"/>
          <w:color w:val="000000"/>
        </w:rPr>
        <w:t>（7） 涉案资金溯源模型</w:t>
      </w:r>
    </w:p>
    <w:p>
      <w:pPr>
        <w:spacing w:line="500" w:lineRule="exact"/>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目标：通过计算资金节点之间的交易关系，识别出资金归集的最终账户，根据多维、HD等数据构建的关系和时空条件，计算合并同人掌握的账户，从而实现正确的洗钱资金链路，。</w:t>
      </w:r>
    </w:p>
    <w:p>
      <w:pPr>
        <w:spacing w:line="500" w:lineRule="exact"/>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评价指标：识别准确率80%。</w:t>
      </w:r>
    </w:p>
    <w:p>
      <w:pPr>
        <w:pStyle w:val="6"/>
        <w:spacing w:before="0" w:after="0" w:line="500" w:lineRule="exact"/>
        <w:rPr>
          <w:rFonts w:hint="eastAsia" w:ascii="仿宋" w:hAnsi="仿宋" w:eastAsia="仿宋" w:cs="宋体"/>
          <w:color w:val="000000"/>
        </w:rPr>
      </w:pPr>
      <w:r>
        <w:rPr>
          <w:rFonts w:hint="eastAsia" w:ascii="仿宋" w:hAnsi="仿宋" w:eastAsia="仿宋" w:cs="宋体"/>
          <w:color w:val="000000"/>
        </w:rPr>
        <w:t>(8) 隐含家族关系（职业）发现模型</w:t>
      </w:r>
    </w:p>
    <w:p>
      <w:pPr>
        <w:spacing w:line="500" w:lineRule="exact"/>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目标：挖掘隐含家族关系，家族男性遗传关系，服务案件侦查、发现隐含职业。</w:t>
      </w:r>
    </w:p>
    <w:p>
      <w:pPr>
        <w:spacing w:line="500" w:lineRule="exact"/>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评级指标：准确率不低于95%。</w:t>
      </w:r>
    </w:p>
    <w:p>
      <w:pPr>
        <w:pStyle w:val="6"/>
        <w:spacing w:before="0" w:after="0" w:line="500" w:lineRule="exact"/>
        <w:rPr>
          <w:rFonts w:hint="eastAsia" w:ascii="仿宋" w:hAnsi="仿宋" w:eastAsia="仿宋" w:cs="宋体"/>
          <w:color w:val="000000"/>
        </w:rPr>
      </w:pPr>
      <w:r>
        <w:rPr>
          <w:rFonts w:hint="eastAsia" w:ascii="仿宋" w:hAnsi="仿宋" w:eastAsia="仿宋" w:cs="宋体"/>
          <w:color w:val="000000"/>
        </w:rPr>
        <w:t>（9）犯罪要素关联度模型</w:t>
      </w:r>
    </w:p>
    <w:p>
      <w:pPr>
        <w:spacing w:line="500" w:lineRule="exact"/>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目标：通过对历史数据的挖掘，找到系列案件的高度相关因子，如案件类型和人员籍贯、职业、前科、关系特征、轨迹特征等因子的相关性。根据相关的因子配置相关策略进行预警预防。</w:t>
      </w:r>
    </w:p>
    <w:p>
      <w:pPr>
        <w:spacing w:line="500" w:lineRule="exact"/>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评级指标：以人工分析样本为参照，模型高分段识别准确率大于70%,遗漏率小于10%。</w:t>
      </w:r>
    </w:p>
    <w:p>
      <w:pPr>
        <w:pStyle w:val="6"/>
        <w:spacing w:before="0" w:after="0" w:line="500" w:lineRule="exact"/>
        <w:rPr>
          <w:rFonts w:hint="eastAsia" w:ascii="仿宋" w:hAnsi="仿宋" w:eastAsia="仿宋" w:cs="宋体"/>
          <w:color w:val="000000"/>
        </w:rPr>
      </w:pPr>
      <w:r>
        <w:rPr>
          <w:rFonts w:hint="eastAsia" w:ascii="仿宋" w:hAnsi="仿宋" w:eastAsia="仿宋" w:cs="宋体"/>
          <w:color w:val="000000"/>
        </w:rPr>
        <w:t>（10）</w:t>
      </w:r>
      <w:r>
        <w:rPr>
          <w:rFonts w:ascii="仿宋" w:hAnsi="仿宋" w:eastAsia="仿宋" w:cs="宋体"/>
          <w:color w:val="000000"/>
          <w:lang w:val="en-US"/>
        </w:rPr>
        <w:t>ZK</w:t>
      </w:r>
      <w:r>
        <w:rPr>
          <w:rFonts w:hint="eastAsia" w:ascii="仿宋" w:hAnsi="仿宋" w:eastAsia="仿宋" w:cs="宋体"/>
          <w:color w:val="000000"/>
        </w:rPr>
        <w:t>预警模型</w:t>
      </w:r>
    </w:p>
    <w:p>
      <w:pPr>
        <w:spacing w:line="500" w:lineRule="exact"/>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目标：通过对特殊场所涉及的人、物品的基本信息来模糊匹配案件类似损失物品，来判断场所灰度，为后续的预警和打击奠定基础。</w:t>
      </w:r>
    </w:p>
    <w:p>
      <w:pPr>
        <w:spacing w:line="500" w:lineRule="exact"/>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评级指标：产出灰色人群和灰色阵地，高分段（分值&gt;0.8）推送的查控确认率大于70%（即推荐的灰色高危人群和阵地，实地调查后结论一致的占比不小于70%）。</w:t>
      </w:r>
    </w:p>
    <w:p>
      <w:pPr>
        <w:pStyle w:val="4"/>
        <w:spacing w:before="0" w:after="0" w:line="500" w:lineRule="exact"/>
        <w:rPr>
          <w:rFonts w:hint="eastAsia" w:ascii="仿宋" w:hAnsi="仿宋" w:eastAsia="仿宋" w:cs="宋体"/>
          <w:b w:val="0"/>
          <w:bCs w:val="0"/>
          <w:color w:val="000000"/>
          <w:sz w:val="28"/>
          <w:szCs w:val="28"/>
        </w:rPr>
      </w:pPr>
      <w:r>
        <w:rPr>
          <w:rFonts w:hint="eastAsia" w:ascii="仿宋" w:hAnsi="仿宋" w:eastAsia="仿宋" w:cs="宋体"/>
          <w:b w:val="0"/>
          <w:bCs w:val="0"/>
          <w:color w:val="000000"/>
        </w:rPr>
        <w:t>2.1.</w:t>
      </w:r>
      <w:r>
        <w:rPr>
          <w:rFonts w:hint="eastAsia" w:ascii="仿宋" w:hAnsi="仿宋" w:eastAsia="仿宋" w:cs="宋体"/>
          <w:b w:val="0"/>
          <w:bCs w:val="0"/>
          <w:color w:val="000000"/>
          <w:sz w:val="28"/>
          <w:szCs w:val="28"/>
        </w:rPr>
        <w:t>4刑侦预测预警预防智能大屏项目</w:t>
      </w:r>
    </w:p>
    <w:p>
      <w:pPr>
        <w:pStyle w:val="6"/>
        <w:spacing w:before="0" w:after="0" w:line="500" w:lineRule="exact"/>
        <w:rPr>
          <w:rFonts w:hint="eastAsia" w:ascii="仿宋" w:hAnsi="仿宋" w:eastAsia="仿宋" w:cs="宋体"/>
          <w:color w:val="000000"/>
        </w:rPr>
      </w:pPr>
      <w:r>
        <w:rPr>
          <w:rFonts w:hint="eastAsia" w:ascii="仿宋" w:hAnsi="仿宋" w:eastAsia="仿宋" w:cs="宋体"/>
          <w:color w:val="000000"/>
        </w:rPr>
        <w:t>（1）刑侦大屏</w:t>
      </w:r>
    </w:p>
    <w:p>
      <w:pPr>
        <w:widowControl/>
        <w:numPr>
          <w:ilvl w:val="0"/>
          <w:numId w:val="35"/>
        </w:numPr>
        <w:adjustRightInd w:val="0"/>
        <w:snapToGrid w:val="0"/>
        <w:spacing w:line="500" w:lineRule="exact"/>
        <w:rPr>
          <w:rFonts w:hint="eastAsia" w:ascii="仿宋" w:hAnsi="仿宋" w:eastAsia="仿宋" w:cs="宋体"/>
          <w:color w:val="000000"/>
          <w:sz w:val="28"/>
          <w:szCs w:val="28"/>
        </w:rPr>
      </w:pPr>
      <w:r>
        <w:rPr>
          <w:rFonts w:hint="eastAsia" w:ascii="仿宋" w:hAnsi="仿宋" w:eastAsia="仿宋" w:cs="宋体"/>
          <w:color w:val="000000"/>
          <w:sz w:val="28"/>
          <w:szCs w:val="28"/>
        </w:rPr>
        <w:t>刑侦宏观大屏模块。展示区域内案件、刑嫌浓度、警力部署热力图。治安态势指标走势。支持可视化指挥的前台展示。</w:t>
      </w:r>
    </w:p>
    <w:p>
      <w:pPr>
        <w:pStyle w:val="6"/>
        <w:spacing w:before="0" w:after="0" w:line="500" w:lineRule="exact"/>
        <w:rPr>
          <w:rFonts w:hint="eastAsia" w:ascii="仿宋" w:hAnsi="仿宋" w:eastAsia="仿宋" w:cs="宋体"/>
          <w:color w:val="000000"/>
        </w:rPr>
      </w:pPr>
      <w:r>
        <w:rPr>
          <w:rFonts w:hint="eastAsia" w:ascii="仿宋" w:hAnsi="仿宋" w:eastAsia="仿宋" w:cs="宋体"/>
          <w:color w:val="000000"/>
        </w:rPr>
        <w:t>（2）个案大屏</w:t>
      </w:r>
    </w:p>
    <w:p>
      <w:pPr>
        <w:widowControl/>
        <w:numPr>
          <w:ilvl w:val="0"/>
          <w:numId w:val="35"/>
        </w:numPr>
        <w:adjustRightInd w:val="0"/>
        <w:snapToGrid w:val="0"/>
        <w:spacing w:line="500" w:lineRule="exact"/>
        <w:rPr>
          <w:rFonts w:hint="eastAsia" w:ascii="仿宋" w:hAnsi="仿宋" w:eastAsia="仿宋" w:cs="宋体"/>
          <w:color w:val="000000"/>
          <w:sz w:val="28"/>
          <w:szCs w:val="28"/>
        </w:rPr>
      </w:pPr>
      <w:r>
        <w:rPr>
          <w:rFonts w:hint="eastAsia" w:ascii="仿宋" w:hAnsi="仿宋" w:eastAsia="仿宋" w:cs="宋体"/>
          <w:color w:val="000000"/>
          <w:sz w:val="28"/>
          <w:szCs w:val="28"/>
        </w:rPr>
        <w:t>犯罪预测结论、案件人员预警、局部警力部署、现场监控、模型解读等个案预测预警预防。</w:t>
      </w:r>
    </w:p>
    <w:p>
      <w:pPr>
        <w:pStyle w:val="4"/>
        <w:spacing w:before="0" w:after="0" w:line="500" w:lineRule="exact"/>
        <w:rPr>
          <w:rFonts w:ascii="仿宋" w:hAnsi="仿宋" w:eastAsia="仿宋" w:cs="宋体"/>
          <w:color w:val="000000"/>
          <w:sz w:val="28"/>
          <w:szCs w:val="28"/>
        </w:rPr>
      </w:pPr>
      <w:bookmarkStart w:id="42" w:name="_Toc458157516"/>
      <w:bookmarkStart w:id="43" w:name="_Toc458155334"/>
      <w:r>
        <w:rPr>
          <w:rFonts w:hint="eastAsia" w:ascii="仿宋" w:hAnsi="仿宋" w:eastAsia="仿宋" w:cs="宋体"/>
          <w:color w:val="000000"/>
          <w:sz w:val="28"/>
          <w:szCs w:val="28"/>
        </w:rPr>
        <w:t>2.</w:t>
      </w:r>
      <w:r>
        <w:rPr>
          <w:rFonts w:ascii="仿宋" w:hAnsi="仿宋" w:eastAsia="仿宋" w:cs="宋体"/>
          <w:color w:val="000000"/>
          <w:sz w:val="28"/>
          <w:szCs w:val="28"/>
        </w:rPr>
        <w:t>15</w:t>
      </w:r>
      <w:r>
        <w:rPr>
          <w:rFonts w:hint="eastAsia" w:ascii="仿宋" w:hAnsi="仿宋" w:eastAsia="仿宋" w:cs="宋体"/>
          <w:color w:val="000000"/>
          <w:sz w:val="28"/>
          <w:szCs w:val="28"/>
        </w:rPr>
        <w:t>刑侦业务系统全省一级云架构改造</w:t>
      </w:r>
      <w:bookmarkEnd w:id="42"/>
      <w:bookmarkEnd w:id="43"/>
    </w:p>
    <w:p>
      <w:pPr>
        <w:spacing w:line="500" w:lineRule="exact"/>
        <w:ind w:firstLine="570"/>
        <w:rPr>
          <w:rFonts w:ascii="仿宋" w:hAnsi="仿宋" w:eastAsia="仿宋" w:cs="宋体"/>
          <w:color w:val="000000"/>
          <w:sz w:val="28"/>
          <w:szCs w:val="28"/>
        </w:rPr>
      </w:pPr>
      <w:r>
        <w:rPr>
          <w:rFonts w:hint="eastAsia" w:ascii="仿宋" w:hAnsi="仿宋" w:eastAsia="仿宋" w:cs="宋体"/>
          <w:color w:val="000000"/>
          <w:sz w:val="28"/>
          <w:szCs w:val="28"/>
        </w:rPr>
        <w:t>根据阿里云接入标准进行平台和数据库改造，包括应用服务、数据库管理系统的迁移，数据访问层改造、基础支撑平台改造、业务逻辑层改造、相关应用层代码修改以及功能测试、系统测试、性能测试等。</w:t>
      </w:r>
    </w:p>
    <w:p>
      <w:pPr>
        <w:spacing w:line="500" w:lineRule="exact"/>
        <w:ind w:firstLine="570"/>
        <w:rPr>
          <w:rFonts w:hint="eastAsia" w:ascii="仿宋" w:hAnsi="仿宋" w:eastAsia="仿宋"/>
          <w:color w:val="000000"/>
          <w:sz w:val="28"/>
          <w:szCs w:val="28"/>
        </w:rPr>
      </w:pPr>
      <w:r>
        <w:rPr>
          <w:rFonts w:hint="eastAsia" w:ascii="仿宋" w:hAnsi="仿宋" w:eastAsia="仿宋"/>
          <w:color w:val="000000"/>
          <w:sz w:val="28"/>
          <w:szCs w:val="28"/>
        </w:rPr>
        <w:t>各模块功能需求如下：</w:t>
      </w:r>
    </w:p>
    <w:p>
      <w:pPr>
        <w:pStyle w:val="6"/>
        <w:spacing w:before="0" w:after="0" w:line="500" w:lineRule="exact"/>
        <w:rPr>
          <w:rFonts w:hint="eastAsia" w:ascii="仿宋" w:hAnsi="仿宋" w:eastAsia="仿宋"/>
          <w:color w:val="000000"/>
        </w:rPr>
      </w:pPr>
      <w:bookmarkStart w:id="44" w:name="_Toc352334879"/>
      <w:bookmarkStart w:id="45" w:name="_Toc383425823"/>
      <w:bookmarkStart w:id="46" w:name="_Toc372098480"/>
      <w:bookmarkStart w:id="47" w:name="_Toc383425810"/>
      <w:r>
        <w:rPr>
          <w:rFonts w:hint="eastAsia" w:ascii="仿宋" w:hAnsi="仿宋" w:eastAsia="仿宋"/>
          <w:color w:val="000000"/>
        </w:rPr>
        <w:t>（1）刑专系统</w:t>
      </w:r>
      <w:bookmarkEnd w:id="44"/>
      <w:bookmarkEnd w:id="45"/>
      <w:bookmarkEnd w:id="46"/>
      <w:r>
        <w:rPr>
          <w:rFonts w:hint="eastAsia" w:ascii="仿宋" w:hAnsi="仿宋" w:eastAsia="仿宋"/>
          <w:color w:val="000000"/>
        </w:rPr>
        <w:t>改造</w:t>
      </w:r>
    </w:p>
    <w:p>
      <w:pPr>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涵盖专项业务、情报研判、通缉评估、辅助应用、业务接口、运维管理等各类子系统，提供重要、关注信息的发布和交流。支持按照用户单位、角色配置展示栏目、过滤展示内容、显示操作项目。</w:t>
      </w:r>
    </w:p>
    <w:p>
      <w:pPr>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建设刑侦基础信息库</w:t>
      </w:r>
    </w:p>
    <w:p>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根据《全国刑侦基础信息库建设指导规范》，统一管理全省刑侦案事件信息、刑侦关注人员信息、侦查协作信息、刑侦扩展信息。配合厅科信局完成省厅公安信息资源服务平台的整体改造，在厅公安信息资源管理的整体框架下，根据不同的刑侦专业应用需求，关联、引用其他公安业务信息和社会信息，实现与其他警种信息、社会信息关联应用。引进“大数据”处理和应用技术，通过对刑侦基础信息加工后的组合、预计算、索引建设研判主题数据库，有效支撑上述专项业务管理和专业研判应用。</w:t>
      </w:r>
    </w:p>
    <w:p>
      <w:pPr>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涉及1000余个页面、41张数据表、800余项数据上云改造。</w:t>
      </w:r>
    </w:p>
    <w:p>
      <w:pPr>
        <w:pStyle w:val="6"/>
        <w:spacing w:before="0" w:after="0" w:line="500" w:lineRule="exact"/>
        <w:rPr>
          <w:rFonts w:hint="eastAsia" w:ascii="仿宋" w:hAnsi="仿宋" w:eastAsia="仿宋"/>
          <w:color w:val="000000"/>
        </w:rPr>
      </w:pPr>
      <w:r>
        <w:rPr>
          <w:rFonts w:hint="eastAsia" w:ascii="仿宋" w:hAnsi="仿宋" w:eastAsia="仿宋"/>
          <w:color w:val="000000"/>
        </w:rPr>
        <w:t>（</w:t>
      </w:r>
      <w:r>
        <w:rPr>
          <w:rFonts w:ascii="仿宋" w:hAnsi="仿宋" w:eastAsia="仿宋"/>
          <w:color w:val="000000"/>
        </w:rPr>
        <w:t>2</w:t>
      </w:r>
      <w:r>
        <w:rPr>
          <w:rFonts w:hint="eastAsia" w:ascii="仿宋" w:hAnsi="仿宋" w:eastAsia="仿宋"/>
          <w:color w:val="000000"/>
        </w:rPr>
        <w:t>）专项业务子系统</w:t>
      </w:r>
      <w:bookmarkEnd w:id="47"/>
      <w:r>
        <w:rPr>
          <w:rFonts w:hint="eastAsia" w:ascii="仿宋" w:hAnsi="仿宋" w:eastAsia="仿宋"/>
          <w:color w:val="000000"/>
        </w:rPr>
        <w:t>改造</w:t>
      </w:r>
    </w:p>
    <w:p>
      <w:pPr>
        <w:spacing w:line="500" w:lineRule="exact"/>
        <w:ind w:firstLine="560" w:firstLineChars="200"/>
        <w:rPr>
          <w:rFonts w:hint="eastAsia" w:ascii="仿宋" w:hAnsi="仿宋" w:eastAsia="仿宋"/>
          <w:color w:val="000000"/>
          <w:sz w:val="28"/>
          <w:szCs w:val="28"/>
        </w:rPr>
      </w:pPr>
      <w:bookmarkStart w:id="48" w:name="_Toc372098396"/>
      <w:bookmarkEnd w:id="48"/>
      <w:bookmarkStart w:id="49" w:name="_Toc352333106"/>
      <w:bookmarkEnd w:id="49"/>
      <w:bookmarkStart w:id="50" w:name="_Toc372094793"/>
      <w:bookmarkEnd w:id="50"/>
      <w:bookmarkStart w:id="51" w:name="_Toc378440809"/>
      <w:bookmarkEnd w:id="51"/>
      <w:bookmarkStart w:id="52" w:name="_Toc352274873"/>
      <w:bookmarkEnd w:id="52"/>
      <w:bookmarkStart w:id="53" w:name="_Toc378356602"/>
      <w:bookmarkEnd w:id="53"/>
      <w:bookmarkStart w:id="54" w:name="_Toc352333938"/>
      <w:bookmarkEnd w:id="54"/>
      <w:bookmarkStart w:id="55" w:name="_Toc352335009"/>
      <w:bookmarkEnd w:id="55"/>
      <w:bookmarkStart w:id="56" w:name="_Toc352310246"/>
      <w:bookmarkEnd w:id="56"/>
      <w:bookmarkStart w:id="57" w:name="_Toc352588957"/>
      <w:bookmarkEnd w:id="57"/>
      <w:bookmarkStart w:id="58" w:name="_Toc352334651"/>
      <w:bookmarkEnd w:id="58"/>
      <w:bookmarkStart w:id="59" w:name="_Toc352334302"/>
      <w:bookmarkEnd w:id="59"/>
      <w:bookmarkStart w:id="60" w:name="_Toc352333270"/>
      <w:bookmarkEnd w:id="60"/>
      <w:bookmarkStart w:id="61" w:name="_Toc352334139"/>
      <w:bookmarkEnd w:id="61"/>
      <w:bookmarkStart w:id="62" w:name="_Toc377739062"/>
      <w:bookmarkEnd w:id="62"/>
      <w:bookmarkStart w:id="63" w:name="_Toc352572271"/>
      <w:bookmarkEnd w:id="63"/>
      <w:bookmarkStart w:id="64" w:name="_Toc372094229"/>
      <w:bookmarkEnd w:id="64"/>
      <w:bookmarkStart w:id="65" w:name="_Toc372093946"/>
      <w:bookmarkEnd w:id="65"/>
      <w:bookmarkStart w:id="66" w:name="_Toc352334821"/>
      <w:bookmarkEnd w:id="66"/>
      <w:bookmarkStart w:id="67" w:name="_Toc372094511"/>
      <w:bookmarkEnd w:id="67"/>
      <w:bookmarkStart w:id="68" w:name="_Toc352334465"/>
      <w:bookmarkEnd w:id="68"/>
      <w:r>
        <w:rPr>
          <w:rFonts w:hint="eastAsia" w:ascii="仿宋" w:hAnsi="仿宋" w:eastAsia="仿宋"/>
          <w:color w:val="000000"/>
          <w:sz w:val="28"/>
          <w:szCs w:val="28"/>
        </w:rPr>
        <w:t>建设刑侦部门包括案事件管理、刑侦关注人员管理、情报线索管理等专项业务工作管理系统，设计信息流转、浏览、审批，实现专项业务交互和专项业务的相应工作任务信息化管理。专项业务的数据在浙江刑侦基础信息库中统一管理，通过数据交换接口、联动应用接口、共享服务接口与部级刑专系统实现专项业务工作的数据交换和协作联动。</w:t>
      </w:r>
    </w:p>
    <w:p>
      <w:pPr>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情报线索管理。</w:t>
      </w:r>
    </w:p>
    <w:p>
      <w:pPr>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研判报告管理:提供研判报告登记、研判报告维护、研判报告审批、研判报告反馈以及各种业务提醒、状态标识等；提供研判模版维护；提供研判报告查询及统计。</w:t>
      </w:r>
    </w:p>
    <w:p>
      <w:pPr>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跨区域团伙、系列案件线索管理:主要负责跨区域的犯罪团伙、系列案件线索信息管理，支持犯罪团伙及其成员信息维护、系列案件信息维护，支持审批、合并、研判等应用。</w:t>
      </w:r>
      <w:bookmarkStart w:id="69" w:name="_Toc209518043"/>
      <w:bookmarkStart w:id="70" w:name="_Toc202606374"/>
    </w:p>
    <w:bookmarkEnd w:id="69"/>
    <w:bookmarkEnd w:id="70"/>
    <w:p>
      <w:pPr>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涉黑涉恶线索办理:负责将通过全国打黑办、群众举报信件、电话举报、信访案件、单位移交、网民举报、领导批转等方式收到的涉黑涉恶线索进行汇集、签收、核查（以附件形式上报）及流转办理。</w:t>
      </w:r>
    </w:p>
    <w:p>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地域性职业犯罪线索:包含地域性职业犯罪线索登记、维护、审批、发布、查询等功能。</w:t>
      </w:r>
    </w:p>
    <w:p>
      <w:pPr>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涉及29个页面，22张表，60余项目数据上云改造。</w:t>
      </w:r>
    </w:p>
    <w:p>
      <w:pPr>
        <w:pStyle w:val="6"/>
        <w:spacing w:before="0" w:after="0" w:line="500" w:lineRule="exact"/>
        <w:rPr>
          <w:rFonts w:hint="eastAsia" w:ascii="仿宋" w:hAnsi="仿宋" w:eastAsia="仿宋"/>
          <w:color w:val="000000"/>
        </w:rPr>
      </w:pPr>
      <w:r>
        <w:rPr>
          <w:rFonts w:hint="eastAsia" w:ascii="仿宋" w:hAnsi="仿宋" w:eastAsia="仿宋"/>
          <w:color w:val="000000"/>
        </w:rPr>
        <w:t>（</w:t>
      </w:r>
      <w:r>
        <w:rPr>
          <w:rFonts w:ascii="仿宋" w:hAnsi="仿宋" w:eastAsia="仿宋"/>
          <w:color w:val="000000"/>
        </w:rPr>
        <w:t>3</w:t>
      </w:r>
      <w:r>
        <w:rPr>
          <w:rFonts w:hint="eastAsia" w:ascii="仿宋" w:hAnsi="仿宋" w:eastAsia="仿宋"/>
          <w:color w:val="000000"/>
        </w:rPr>
        <w:t>）</w:t>
      </w:r>
      <w:r>
        <w:rPr>
          <w:rFonts w:ascii="仿宋" w:hAnsi="仿宋" w:eastAsia="仿宋"/>
          <w:color w:val="000000"/>
          <w:lang w:val="en-US"/>
        </w:rPr>
        <w:t>SJ</w:t>
      </w:r>
      <w:r>
        <w:rPr>
          <w:rFonts w:hint="eastAsia" w:ascii="仿宋" w:hAnsi="仿宋" w:eastAsia="仿宋"/>
          <w:color w:val="000000"/>
        </w:rPr>
        <w:t>多维信息采集分析系统改造</w:t>
      </w:r>
    </w:p>
    <w:p>
      <w:pPr>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SJ多维信息采集分析系统包括建库标准的制定和建库方案，SJ多维信息采集客户端、专业化分析工具等模块。</w:t>
      </w:r>
    </w:p>
    <w:p>
      <w:pPr>
        <w:spacing w:line="500" w:lineRule="exact"/>
        <w:rPr>
          <w:rFonts w:hint="eastAsia" w:ascii="仿宋" w:hAnsi="仿宋" w:eastAsia="仿宋"/>
          <w:color w:val="000000"/>
          <w:sz w:val="28"/>
          <w:szCs w:val="28"/>
        </w:rPr>
      </w:pPr>
      <w:r>
        <w:rPr>
          <w:rFonts w:hint="eastAsia" w:ascii="仿宋" w:hAnsi="仿宋" w:eastAsia="仿宋"/>
          <w:color w:val="000000"/>
          <w:sz w:val="28"/>
          <w:szCs w:val="28"/>
        </w:rPr>
        <w:t>全省SJ多维信息建库。SJ多维信息建库应着眼全省SJ信息采集实际情况和当前SJ发展趋势，前瞻性的制定表结构，具体上应当包括</w:t>
      </w:r>
      <w:r>
        <w:rPr>
          <w:rFonts w:ascii="仿宋" w:hAnsi="仿宋" w:eastAsia="仿宋"/>
          <w:color w:val="000000"/>
          <w:sz w:val="28"/>
          <w:szCs w:val="28"/>
        </w:rPr>
        <w:t>SJ</w:t>
      </w:r>
      <w:r>
        <w:rPr>
          <w:rFonts w:hint="eastAsia" w:ascii="仿宋" w:hAnsi="仿宋" w:eastAsia="仿宋"/>
          <w:color w:val="000000"/>
          <w:sz w:val="28"/>
          <w:szCs w:val="28"/>
        </w:rPr>
        <w:t xml:space="preserve">系统原有数据。    </w:t>
      </w:r>
      <w:bookmarkStart w:id="71" w:name="_Toc358044769"/>
      <w:r>
        <w:rPr>
          <w:rFonts w:hint="eastAsia" w:ascii="仿宋" w:hAnsi="仿宋" w:eastAsia="仿宋"/>
          <w:color w:val="000000"/>
          <w:sz w:val="28"/>
          <w:szCs w:val="28"/>
        </w:rPr>
        <w:t xml:space="preserve"> </w:t>
      </w:r>
    </w:p>
    <w:p>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采集客户端软件</w:t>
      </w:r>
      <w:bookmarkEnd w:id="71"/>
      <w:r>
        <w:rPr>
          <w:rFonts w:hint="eastAsia" w:ascii="仿宋" w:hAnsi="仿宋" w:eastAsia="仿宋"/>
          <w:color w:val="000000"/>
          <w:sz w:val="28"/>
          <w:szCs w:val="28"/>
        </w:rPr>
        <w:t>。承担终端数据的获取和预处理，应当包含以下功能:预留多种采集设备的接口、支持主流采集设备的数据高效准确入库，支持二代身份证的直接读取，独有的数据上传保密协议，支持大文件数据的快速入库，数据预览、简单查询等功能。采集客户端是本系统最为重要的构成模块，是最终用户的交互界面，必须遵循简便、快速、准确的设计原则，最大限度的减少操作者的操作输入操作。</w:t>
      </w:r>
    </w:p>
    <w:p>
      <w:pPr>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涉及800余个页面、26张数据表、300余项数据上云改造。</w:t>
      </w:r>
    </w:p>
    <w:p>
      <w:pPr>
        <w:pStyle w:val="6"/>
        <w:spacing w:before="0" w:after="0" w:line="500" w:lineRule="exact"/>
        <w:rPr>
          <w:rFonts w:hint="eastAsia" w:ascii="仿宋" w:hAnsi="仿宋" w:eastAsia="仿宋"/>
          <w:color w:val="000000"/>
        </w:rPr>
      </w:pPr>
      <w:r>
        <w:rPr>
          <w:rFonts w:hint="eastAsia" w:ascii="仿宋" w:hAnsi="仿宋" w:eastAsia="仿宋"/>
          <w:color w:val="000000"/>
        </w:rPr>
        <w:t>（</w:t>
      </w:r>
      <w:r>
        <w:rPr>
          <w:rFonts w:ascii="仿宋" w:hAnsi="仿宋" w:eastAsia="仿宋"/>
          <w:color w:val="000000"/>
        </w:rPr>
        <w:t>4</w:t>
      </w:r>
      <w:r>
        <w:rPr>
          <w:rFonts w:hint="eastAsia" w:ascii="仿宋" w:hAnsi="仿宋" w:eastAsia="仿宋"/>
          <w:color w:val="000000"/>
        </w:rPr>
        <w:t>）</w:t>
      </w:r>
      <w:r>
        <w:rPr>
          <w:rFonts w:ascii="仿宋" w:hAnsi="仿宋" w:eastAsia="仿宋"/>
          <w:color w:val="000000"/>
          <w:lang w:val="en-US"/>
        </w:rPr>
        <w:t>SJHD</w:t>
      </w:r>
      <w:r>
        <w:rPr>
          <w:rFonts w:hint="eastAsia" w:ascii="仿宋" w:hAnsi="仿宋" w:eastAsia="仿宋"/>
          <w:color w:val="000000"/>
        </w:rPr>
        <w:t>分析系统改造</w:t>
      </w:r>
    </w:p>
    <w:p>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提供对HD、SJ通讯信息分析，包括对数据的频度分析、规律分析、地域分析、关联分析、可疑关系分析、伴随分析等，并通过可视化展现和分析发现潜在的线索。</w:t>
      </w:r>
    </w:p>
    <w:p>
      <w:pPr>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应具备灵活、高速、丰富的查询模式，简单易懂的图形化展示、精确直接的PGIS应用，简便、可扩展的研判工具集，丰富的数据接口。采集的数据经过清洗后，应以B/S+C/S结构的分析模块予以展示。常见功能以B/S的方式便于普通用户使用，专业工具集采用C/S的架构提高安全性和稳定性供专业研判人员使用。主要功能包括：</w:t>
      </w:r>
    </w:p>
    <w:p>
      <w:pPr>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1、名址查询。</w:t>
      </w:r>
    </w:p>
    <w:p>
      <w:pPr>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2、虚拟身份查询。</w:t>
      </w:r>
    </w:p>
    <w:p>
      <w:pPr>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3、社会网络分析。</w:t>
      </w:r>
    </w:p>
    <w:p>
      <w:pPr>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4、手机多维信息查询。</w:t>
      </w:r>
    </w:p>
    <w:p>
      <w:pPr>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5、GIS上时空条件查询分析。</w:t>
      </w:r>
    </w:p>
    <w:p>
      <w:pPr>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6、相似性分析。</w:t>
      </w:r>
    </w:p>
    <w:p>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7、图形化展示。</w:t>
      </w:r>
    </w:p>
    <w:p>
      <w:pPr>
        <w:pStyle w:val="4"/>
        <w:spacing w:before="0" w:after="0" w:line="500" w:lineRule="exact"/>
        <w:rPr>
          <w:rFonts w:ascii="仿宋" w:hAnsi="仿宋" w:eastAsia="仿宋" w:cs="宋体"/>
          <w:color w:val="000000"/>
          <w:sz w:val="28"/>
          <w:szCs w:val="28"/>
        </w:rPr>
      </w:pPr>
      <w:r>
        <w:rPr>
          <w:rFonts w:hint="eastAsia" w:ascii="仿宋" w:hAnsi="仿宋" w:eastAsia="仿宋" w:cs="宋体"/>
          <w:color w:val="000000"/>
          <w:sz w:val="28"/>
          <w:szCs w:val="28"/>
        </w:rPr>
        <w:t>2.</w:t>
      </w:r>
      <w:r>
        <w:rPr>
          <w:rFonts w:ascii="仿宋" w:hAnsi="仿宋" w:eastAsia="仿宋" w:cs="宋体"/>
          <w:color w:val="000000"/>
          <w:sz w:val="28"/>
          <w:szCs w:val="28"/>
        </w:rPr>
        <w:t xml:space="preserve">1.6 </w:t>
      </w:r>
      <w:r>
        <w:rPr>
          <w:rFonts w:hint="eastAsia" w:ascii="仿宋" w:hAnsi="仿宋" w:eastAsia="仿宋" w:cs="宋体"/>
          <w:color w:val="000000"/>
          <w:sz w:val="28"/>
          <w:szCs w:val="28"/>
        </w:rPr>
        <w:t>对接公安部刑专系统</w:t>
      </w:r>
    </w:p>
    <w:p>
      <w:pPr>
        <w:spacing w:line="500" w:lineRule="exact"/>
        <w:ind w:firstLine="560" w:firstLineChars="200"/>
        <w:contextualSpacing/>
        <w:rPr>
          <w:rFonts w:ascii="仿宋" w:hAnsi="仿宋" w:eastAsia="仿宋"/>
          <w:color w:val="000000"/>
          <w:sz w:val="28"/>
          <w:szCs w:val="28"/>
        </w:rPr>
      </w:pPr>
      <w:r>
        <w:rPr>
          <w:rFonts w:ascii="仿宋" w:hAnsi="仿宋" w:eastAsia="仿宋"/>
          <w:color w:val="000000"/>
          <w:sz w:val="28"/>
          <w:szCs w:val="28"/>
        </w:rPr>
        <w:t>省级刑专系统统一规划与公安机关以及其他部门、警种建设平台或者系统的对接应用，满足刑专系统主体应用和刑事技术综合比对管理子系统的应用需求。通过刑专系统主体应用对接公安信息资源服务平台、大数据平台、警综平台、DQB平台、PGIS、视频综合应用平台、省级指纹自动识别系统、省级DNA数据库、人像比对系统、</w:t>
      </w:r>
      <w:r>
        <w:rPr>
          <w:rFonts w:hint="eastAsia" w:ascii="仿宋" w:hAnsi="仿宋" w:eastAsia="仿宋"/>
          <w:color w:val="000000"/>
          <w:sz w:val="28"/>
          <w:szCs w:val="28"/>
        </w:rPr>
        <w:t>JZ</w:t>
      </w:r>
      <w:r>
        <w:rPr>
          <w:rFonts w:ascii="仿宋" w:hAnsi="仿宋" w:eastAsia="仿宋"/>
          <w:color w:val="000000"/>
          <w:sz w:val="28"/>
          <w:szCs w:val="28"/>
        </w:rPr>
        <w:t>系统、</w:t>
      </w:r>
      <w:r>
        <w:rPr>
          <w:rFonts w:hint="eastAsia" w:ascii="仿宋" w:hAnsi="仿宋" w:eastAsia="仿宋"/>
          <w:color w:val="000000"/>
          <w:sz w:val="28"/>
          <w:szCs w:val="28"/>
        </w:rPr>
        <w:t>WA</w:t>
      </w:r>
      <w:r>
        <w:rPr>
          <w:rFonts w:ascii="仿宋" w:hAnsi="仿宋" w:eastAsia="仿宋"/>
          <w:color w:val="000000"/>
          <w:sz w:val="28"/>
          <w:szCs w:val="28"/>
        </w:rPr>
        <w:t>系统等对接，实现资源共享和应用互通，实现侦查业务流与信息流的整合应用。其中，省级指纹自动识别系统、省级DNA数据库等侦查办案必需的系统，应当采取与刑专系统融合建设的方式，实现深度整合应用；对各地自行建设的其他刑事技术比对系统，根据本地刑侦信息化建设实际情况决定对接方式，纳入刑专系统主体应用或者刑事技术综合比对管理子系统融合建设。</w:t>
      </w:r>
    </w:p>
    <w:p>
      <w:pPr>
        <w:spacing w:line="500" w:lineRule="exact"/>
        <w:ind w:firstLine="560" w:firstLineChars="200"/>
        <w:rPr>
          <w:rFonts w:ascii="仿宋" w:hAnsi="仿宋" w:eastAsia="仿宋" w:cs="宋体"/>
          <w:color w:val="000000"/>
          <w:sz w:val="28"/>
          <w:szCs w:val="28"/>
        </w:rPr>
      </w:pPr>
      <w:r>
        <w:rPr>
          <w:rFonts w:ascii="仿宋" w:hAnsi="仿宋" w:eastAsia="仿宋"/>
          <w:color w:val="000000"/>
          <w:sz w:val="28"/>
          <w:szCs w:val="28"/>
        </w:rPr>
        <w:t>依托公安机关统一建设的移动**应用支撑平台，实现对移动**终端应用的管理和监控，在省级刑专系统或者地市个性化应用单元实现移动**终端应用的接入；以省级**云平台、大数据平台、请求服务、数据交换、身份认证、边界接入平台作为支撑刑侦信息专业应用系统运行的基础环境。</w:t>
      </w:r>
    </w:p>
    <w:p>
      <w:pPr>
        <w:spacing w:line="50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对接</w:t>
      </w:r>
      <w:r>
        <w:rPr>
          <w:rFonts w:ascii="仿宋" w:hAnsi="仿宋" w:eastAsia="仿宋" w:cs="宋体"/>
          <w:color w:val="000000"/>
          <w:sz w:val="28"/>
          <w:szCs w:val="28"/>
        </w:rPr>
        <w:t>部级刑专系统开放的特定信息服务包括以下内容：</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986"/>
        <w:gridCol w:w="3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2" w:type="dxa"/>
            <w:noWrap w:val="0"/>
            <w:vAlign w:val="top"/>
          </w:tcPr>
          <w:p>
            <w:pPr>
              <w:spacing w:before="100" w:beforeAutospacing="1" w:after="100" w:afterAutospacing="1"/>
              <w:jc w:val="center"/>
              <w:rPr>
                <w:rFonts w:ascii="仿宋" w:hAnsi="仿宋" w:eastAsia="仿宋" w:cs="宋体"/>
                <w:color w:val="000000"/>
                <w:sz w:val="28"/>
                <w:szCs w:val="28"/>
              </w:rPr>
            </w:pPr>
            <w:r>
              <w:rPr>
                <w:rFonts w:ascii="仿宋" w:hAnsi="仿宋" w:eastAsia="仿宋" w:cs="宋体"/>
                <w:color w:val="000000"/>
                <w:sz w:val="28"/>
                <w:szCs w:val="28"/>
              </w:rPr>
              <w:t>序号</w:t>
            </w:r>
          </w:p>
        </w:tc>
        <w:tc>
          <w:tcPr>
            <w:tcW w:w="3986" w:type="dxa"/>
            <w:noWrap w:val="0"/>
            <w:vAlign w:val="top"/>
          </w:tcPr>
          <w:p>
            <w:pPr>
              <w:spacing w:before="100" w:beforeAutospacing="1" w:after="100" w:afterAutospacing="1"/>
              <w:jc w:val="center"/>
              <w:rPr>
                <w:rFonts w:ascii="仿宋" w:hAnsi="仿宋" w:eastAsia="仿宋" w:cs="宋体"/>
                <w:color w:val="000000"/>
                <w:sz w:val="28"/>
                <w:szCs w:val="28"/>
              </w:rPr>
            </w:pPr>
            <w:r>
              <w:rPr>
                <w:rFonts w:ascii="仿宋" w:hAnsi="仿宋" w:eastAsia="仿宋" w:cs="宋体"/>
                <w:color w:val="000000"/>
                <w:sz w:val="28"/>
                <w:szCs w:val="28"/>
              </w:rPr>
              <w:t>服务描述</w:t>
            </w:r>
          </w:p>
        </w:tc>
        <w:tc>
          <w:tcPr>
            <w:tcW w:w="3744" w:type="dxa"/>
            <w:noWrap w:val="0"/>
            <w:vAlign w:val="top"/>
          </w:tcPr>
          <w:p>
            <w:pPr>
              <w:spacing w:before="100" w:beforeAutospacing="1" w:after="100" w:afterAutospacing="1"/>
              <w:jc w:val="center"/>
              <w:rPr>
                <w:rFonts w:ascii="仿宋" w:hAnsi="仿宋" w:eastAsia="仿宋" w:cs="宋体"/>
                <w:color w:val="000000"/>
                <w:sz w:val="28"/>
                <w:szCs w:val="28"/>
              </w:rPr>
            </w:pPr>
            <w:r>
              <w:rPr>
                <w:rFonts w:ascii="仿宋" w:hAnsi="仿宋" w:eastAsia="仿宋" w:cs="宋体"/>
                <w:color w:val="000000"/>
                <w:sz w:val="28"/>
                <w:szCs w:val="28"/>
              </w:rPr>
              <w:t>应用场景说明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2" w:type="dxa"/>
            <w:noWrap w:val="0"/>
            <w:vAlign w:val="top"/>
          </w:tcPr>
          <w:p>
            <w:pPr>
              <w:spacing w:before="100" w:beforeAutospacing="1" w:after="100" w:afterAutospacing="1"/>
              <w:jc w:val="center"/>
              <w:rPr>
                <w:rFonts w:ascii="仿宋" w:hAnsi="仿宋" w:eastAsia="仿宋" w:cs="宋体"/>
                <w:color w:val="000000"/>
                <w:sz w:val="28"/>
                <w:szCs w:val="28"/>
              </w:rPr>
            </w:pPr>
            <w:r>
              <w:rPr>
                <w:rFonts w:ascii="仿宋" w:hAnsi="仿宋" w:eastAsia="仿宋" w:cs="宋体"/>
                <w:color w:val="000000"/>
                <w:sz w:val="28"/>
                <w:szCs w:val="28"/>
              </w:rPr>
              <w:t>1</w:t>
            </w:r>
          </w:p>
        </w:tc>
        <w:tc>
          <w:tcPr>
            <w:tcW w:w="3986"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全国在逃人员信息查询服务</w:t>
            </w:r>
          </w:p>
        </w:tc>
        <w:tc>
          <w:tcPr>
            <w:tcW w:w="3744"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查询全国在逃人员信息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2" w:type="dxa"/>
            <w:noWrap w:val="0"/>
            <w:vAlign w:val="top"/>
          </w:tcPr>
          <w:p>
            <w:pPr>
              <w:spacing w:before="100" w:beforeAutospacing="1" w:after="100" w:afterAutospacing="1"/>
              <w:jc w:val="center"/>
              <w:rPr>
                <w:rFonts w:ascii="仿宋" w:hAnsi="仿宋" w:eastAsia="仿宋" w:cs="宋体"/>
                <w:color w:val="000000"/>
                <w:sz w:val="28"/>
                <w:szCs w:val="28"/>
              </w:rPr>
            </w:pPr>
            <w:r>
              <w:rPr>
                <w:rFonts w:ascii="仿宋" w:hAnsi="仿宋" w:eastAsia="仿宋" w:cs="宋体"/>
                <w:color w:val="000000"/>
                <w:sz w:val="28"/>
                <w:szCs w:val="28"/>
              </w:rPr>
              <w:t>2</w:t>
            </w:r>
          </w:p>
        </w:tc>
        <w:tc>
          <w:tcPr>
            <w:tcW w:w="3986"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全国撤销在逃人员信息查询服务</w:t>
            </w:r>
          </w:p>
        </w:tc>
        <w:tc>
          <w:tcPr>
            <w:tcW w:w="3744"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查询全国撤销在逃人员信息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2" w:type="dxa"/>
            <w:noWrap w:val="0"/>
            <w:vAlign w:val="top"/>
          </w:tcPr>
          <w:p>
            <w:pPr>
              <w:spacing w:before="100" w:beforeAutospacing="1" w:after="100" w:afterAutospacing="1"/>
              <w:jc w:val="center"/>
              <w:rPr>
                <w:rFonts w:ascii="仿宋" w:hAnsi="仿宋" w:eastAsia="仿宋" w:cs="宋体"/>
                <w:color w:val="000000"/>
                <w:sz w:val="28"/>
                <w:szCs w:val="28"/>
              </w:rPr>
            </w:pPr>
            <w:r>
              <w:rPr>
                <w:rFonts w:ascii="仿宋" w:hAnsi="仿宋" w:eastAsia="仿宋" w:cs="宋体"/>
                <w:color w:val="000000"/>
                <w:sz w:val="28"/>
                <w:szCs w:val="28"/>
              </w:rPr>
              <w:t>3</w:t>
            </w:r>
          </w:p>
        </w:tc>
        <w:tc>
          <w:tcPr>
            <w:tcW w:w="3986"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全国在逃人员核查服务</w:t>
            </w:r>
          </w:p>
        </w:tc>
        <w:tc>
          <w:tcPr>
            <w:tcW w:w="3744"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核查人员是否为全国在逃人员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2" w:type="dxa"/>
            <w:noWrap w:val="0"/>
            <w:vAlign w:val="top"/>
          </w:tcPr>
          <w:p>
            <w:pPr>
              <w:spacing w:before="100" w:beforeAutospacing="1" w:after="100" w:afterAutospacing="1"/>
              <w:jc w:val="center"/>
              <w:rPr>
                <w:rFonts w:ascii="仿宋" w:hAnsi="仿宋" w:eastAsia="仿宋" w:cs="宋体"/>
                <w:color w:val="000000"/>
                <w:sz w:val="28"/>
                <w:szCs w:val="28"/>
              </w:rPr>
            </w:pPr>
            <w:r>
              <w:rPr>
                <w:rFonts w:ascii="仿宋" w:hAnsi="仿宋" w:eastAsia="仿宋" w:cs="宋体"/>
                <w:color w:val="000000"/>
                <w:sz w:val="28"/>
                <w:szCs w:val="28"/>
              </w:rPr>
              <w:t>4</w:t>
            </w:r>
          </w:p>
        </w:tc>
        <w:tc>
          <w:tcPr>
            <w:tcW w:w="3986"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全国疑似被侵害失踪人员信息查询服务</w:t>
            </w:r>
          </w:p>
        </w:tc>
        <w:tc>
          <w:tcPr>
            <w:tcW w:w="3744"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查询全国疑似被侵害失踪人员信息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2" w:type="dxa"/>
            <w:noWrap w:val="0"/>
            <w:vAlign w:val="top"/>
          </w:tcPr>
          <w:p>
            <w:pPr>
              <w:spacing w:before="100" w:beforeAutospacing="1" w:after="100" w:afterAutospacing="1"/>
              <w:jc w:val="center"/>
              <w:rPr>
                <w:rFonts w:ascii="仿宋" w:hAnsi="仿宋" w:eastAsia="仿宋" w:cs="宋体"/>
                <w:color w:val="000000"/>
                <w:sz w:val="28"/>
                <w:szCs w:val="28"/>
              </w:rPr>
            </w:pPr>
            <w:r>
              <w:rPr>
                <w:rFonts w:ascii="仿宋" w:hAnsi="仿宋" w:eastAsia="仿宋" w:cs="宋体"/>
                <w:color w:val="000000"/>
                <w:sz w:val="28"/>
                <w:szCs w:val="28"/>
              </w:rPr>
              <w:t>5</w:t>
            </w:r>
          </w:p>
        </w:tc>
        <w:tc>
          <w:tcPr>
            <w:tcW w:w="3986"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全国未知名尸体信息查询服务</w:t>
            </w:r>
          </w:p>
        </w:tc>
        <w:tc>
          <w:tcPr>
            <w:tcW w:w="3744"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查询全国未知名尸体信息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2" w:type="dxa"/>
            <w:noWrap w:val="0"/>
            <w:vAlign w:val="top"/>
          </w:tcPr>
          <w:p>
            <w:pPr>
              <w:spacing w:before="100" w:beforeAutospacing="1" w:after="100" w:afterAutospacing="1"/>
              <w:jc w:val="center"/>
              <w:rPr>
                <w:rFonts w:ascii="仿宋" w:hAnsi="仿宋" w:eastAsia="仿宋" w:cs="宋体"/>
                <w:color w:val="000000"/>
                <w:sz w:val="28"/>
                <w:szCs w:val="28"/>
              </w:rPr>
            </w:pPr>
            <w:r>
              <w:rPr>
                <w:rFonts w:ascii="仿宋" w:hAnsi="仿宋" w:eastAsia="仿宋" w:cs="宋体"/>
                <w:color w:val="000000"/>
                <w:sz w:val="28"/>
                <w:szCs w:val="28"/>
              </w:rPr>
              <w:t>6</w:t>
            </w:r>
          </w:p>
        </w:tc>
        <w:tc>
          <w:tcPr>
            <w:tcW w:w="3986"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全国被盗抢骗机动车信息查询服务</w:t>
            </w:r>
          </w:p>
        </w:tc>
        <w:tc>
          <w:tcPr>
            <w:tcW w:w="3744"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查询全国被盗抢骗机动车信息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2" w:type="dxa"/>
            <w:noWrap w:val="0"/>
            <w:vAlign w:val="top"/>
          </w:tcPr>
          <w:p>
            <w:pPr>
              <w:spacing w:before="100" w:beforeAutospacing="1" w:after="100" w:afterAutospacing="1"/>
              <w:jc w:val="center"/>
              <w:rPr>
                <w:rFonts w:ascii="仿宋" w:hAnsi="仿宋" w:eastAsia="仿宋" w:cs="宋体"/>
                <w:color w:val="000000"/>
                <w:sz w:val="28"/>
                <w:szCs w:val="28"/>
              </w:rPr>
            </w:pPr>
            <w:r>
              <w:rPr>
                <w:rFonts w:ascii="仿宋" w:hAnsi="仿宋" w:eastAsia="仿宋" w:cs="宋体"/>
                <w:color w:val="000000"/>
                <w:sz w:val="28"/>
                <w:szCs w:val="28"/>
              </w:rPr>
              <w:t>7</w:t>
            </w:r>
          </w:p>
        </w:tc>
        <w:tc>
          <w:tcPr>
            <w:tcW w:w="3986"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全国被盗抢骗机动车信息核查服务</w:t>
            </w:r>
          </w:p>
        </w:tc>
        <w:tc>
          <w:tcPr>
            <w:tcW w:w="3744"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核查车辆是否为全国被盗抢骗机动车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2" w:type="dxa"/>
            <w:noWrap w:val="0"/>
            <w:vAlign w:val="top"/>
          </w:tcPr>
          <w:p>
            <w:pPr>
              <w:spacing w:before="100" w:beforeAutospacing="1" w:after="100" w:afterAutospacing="1"/>
              <w:jc w:val="center"/>
              <w:rPr>
                <w:rFonts w:ascii="仿宋" w:hAnsi="仿宋" w:eastAsia="仿宋" w:cs="宋体"/>
                <w:color w:val="000000"/>
                <w:sz w:val="28"/>
                <w:szCs w:val="28"/>
              </w:rPr>
            </w:pPr>
            <w:r>
              <w:rPr>
                <w:rFonts w:ascii="仿宋" w:hAnsi="仿宋" w:eastAsia="仿宋" w:cs="宋体"/>
                <w:color w:val="000000"/>
                <w:sz w:val="28"/>
                <w:szCs w:val="28"/>
              </w:rPr>
              <w:t>8</w:t>
            </w:r>
          </w:p>
        </w:tc>
        <w:tc>
          <w:tcPr>
            <w:tcW w:w="3986"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全国损失移动通讯设备信息查询服务</w:t>
            </w:r>
          </w:p>
        </w:tc>
        <w:tc>
          <w:tcPr>
            <w:tcW w:w="3744"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查询全国损失移动通讯设备信息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2" w:type="dxa"/>
            <w:noWrap w:val="0"/>
            <w:vAlign w:val="top"/>
          </w:tcPr>
          <w:p>
            <w:pPr>
              <w:spacing w:before="100" w:beforeAutospacing="1" w:after="100" w:afterAutospacing="1"/>
              <w:jc w:val="center"/>
              <w:rPr>
                <w:rFonts w:ascii="仿宋" w:hAnsi="仿宋" w:eastAsia="仿宋" w:cs="宋体"/>
                <w:color w:val="000000"/>
                <w:sz w:val="28"/>
                <w:szCs w:val="28"/>
              </w:rPr>
            </w:pPr>
            <w:r>
              <w:rPr>
                <w:rFonts w:ascii="仿宋" w:hAnsi="仿宋" w:eastAsia="仿宋" w:cs="宋体"/>
                <w:color w:val="000000"/>
                <w:sz w:val="28"/>
                <w:szCs w:val="28"/>
              </w:rPr>
              <w:t>9</w:t>
            </w:r>
          </w:p>
        </w:tc>
        <w:tc>
          <w:tcPr>
            <w:tcW w:w="3986"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全国刑侦案事件基本信息查询服务</w:t>
            </w:r>
          </w:p>
        </w:tc>
        <w:tc>
          <w:tcPr>
            <w:tcW w:w="3744"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查询全国刑侦案事件基本信息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2" w:type="dxa"/>
            <w:noWrap w:val="0"/>
            <w:vAlign w:val="top"/>
          </w:tcPr>
          <w:p>
            <w:pPr>
              <w:spacing w:before="100" w:beforeAutospacing="1" w:after="100" w:afterAutospacing="1"/>
              <w:jc w:val="center"/>
              <w:rPr>
                <w:rFonts w:ascii="仿宋" w:hAnsi="仿宋" w:eastAsia="仿宋" w:cs="宋体"/>
                <w:color w:val="000000"/>
                <w:sz w:val="28"/>
                <w:szCs w:val="28"/>
              </w:rPr>
            </w:pPr>
            <w:r>
              <w:rPr>
                <w:rFonts w:ascii="仿宋" w:hAnsi="仿宋" w:eastAsia="仿宋" w:cs="宋体"/>
                <w:color w:val="000000"/>
                <w:sz w:val="28"/>
                <w:szCs w:val="28"/>
              </w:rPr>
              <w:t>10</w:t>
            </w:r>
          </w:p>
        </w:tc>
        <w:tc>
          <w:tcPr>
            <w:tcW w:w="3986"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全国刑侦案事件犯罪嫌疑人信息查询服务</w:t>
            </w:r>
          </w:p>
        </w:tc>
        <w:tc>
          <w:tcPr>
            <w:tcW w:w="3744"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查询全国刑侦案事件犯罪嫌疑人信息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2" w:type="dxa"/>
            <w:noWrap w:val="0"/>
            <w:vAlign w:val="top"/>
          </w:tcPr>
          <w:p>
            <w:pPr>
              <w:spacing w:before="100" w:beforeAutospacing="1" w:after="100" w:afterAutospacing="1"/>
              <w:jc w:val="center"/>
              <w:rPr>
                <w:rFonts w:ascii="仿宋" w:hAnsi="仿宋" w:eastAsia="仿宋" w:cs="宋体"/>
                <w:color w:val="000000"/>
                <w:sz w:val="28"/>
                <w:szCs w:val="28"/>
              </w:rPr>
            </w:pPr>
            <w:r>
              <w:rPr>
                <w:rFonts w:ascii="仿宋" w:hAnsi="仿宋" w:eastAsia="仿宋" w:cs="宋体"/>
                <w:color w:val="000000"/>
                <w:sz w:val="28"/>
                <w:szCs w:val="28"/>
              </w:rPr>
              <w:t>11</w:t>
            </w:r>
          </w:p>
        </w:tc>
        <w:tc>
          <w:tcPr>
            <w:tcW w:w="3986"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全国被采集DNA人员信息查询服务</w:t>
            </w:r>
          </w:p>
        </w:tc>
        <w:tc>
          <w:tcPr>
            <w:tcW w:w="3744"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查询全国被采集DNA人员信息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2" w:type="dxa"/>
            <w:noWrap w:val="0"/>
            <w:vAlign w:val="top"/>
          </w:tcPr>
          <w:p>
            <w:pPr>
              <w:spacing w:before="100" w:beforeAutospacing="1" w:after="100" w:afterAutospacing="1"/>
              <w:jc w:val="center"/>
              <w:rPr>
                <w:rFonts w:ascii="仿宋" w:hAnsi="仿宋" w:eastAsia="仿宋" w:cs="宋体"/>
                <w:color w:val="000000"/>
                <w:sz w:val="28"/>
                <w:szCs w:val="28"/>
              </w:rPr>
            </w:pPr>
            <w:r>
              <w:rPr>
                <w:rFonts w:ascii="仿宋" w:hAnsi="仿宋" w:eastAsia="仿宋" w:cs="宋体"/>
                <w:color w:val="000000"/>
                <w:sz w:val="28"/>
                <w:szCs w:val="28"/>
              </w:rPr>
              <w:t>12</w:t>
            </w:r>
          </w:p>
        </w:tc>
        <w:tc>
          <w:tcPr>
            <w:tcW w:w="3986"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全国被捺印指掌纹人员信息查询服务</w:t>
            </w:r>
          </w:p>
        </w:tc>
        <w:tc>
          <w:tcPr>
            <w:tcW w:w="3744"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查询全国被捺印指掌纹人员信息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2" w:type="dxa"/>
            <w:noWrap w:val="0"/>
            <w:vAlign w:val="top"/>
          </w:tcPr>
          <w:p>
            <w:pPr>
              <w:spacing w:before="100" w:beforeAutospacing="1" w:after="100" w:afterAutospacing="1"/>
              <w:jc w:val="center"/>
              <w:rPr>
                <w:rFonts w:ascii="仿宋" w:hAnsi="仿宋" w:eastAsia="仿宋" w:cs="宋体"/>
                <w:color w:val="000000"/>
                <w:sz w:val="28"/>
                <w:szCs w:val="28"/>
              </w:rPr>
            </w:pPr>
            <w:r>
              <w:rPr>
                <w:rFonts w:ascii="仿宋" w:hAnsi="仿宋" w:eastAsia="仿宋" w:cs="宋体"/>
                <w:color w:val="000000"/>
                <w:sz w:val="28"/>
                <w:szCs w:val="28"/>
              </w:rPr>
              <w:t>13</w:t>
            </w:r>
          </w:p>
        </w:tc>
        <w:tc>
          <w:tcPr>
            <w:tcW w:w="3986"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全国刑侦高危人员信息查询服务</w:t>
            </w:r>
          </w:p>
        </w:tc>
        <w:tc>
          <w:tcPr>
            <w:tcW w:w="3744"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查询全国刑侦高危人员信息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2" w:type="dxa"/>
            <w:noWrap w:val="0"/>
            <w:vAlign w:val="top"/>
          </w:tcPr>
          <w:p>
            <w:pPr>
              <w:spacing w:before="100" w:beforeAutospacing="1" w:after="100" w:afterAutospacing="1"/>
              <w:jc w:val="center"/>
              <w:rPr>
                <w:rFonts w:ascii="仿宋" w:hAnsi="仿宋" w:eastAsia="仿宋" w:cs="宋体"/>
                <w:color w:val="000000"/>
                <w:sz w:val="28"/>
                <w:szCs w:val="28"/>
              </w:rPr>
            </w:pPr>
            <w:r>
              <w:rPr>
                <w:rFonts w:ascii="仿宋" w:hAnsi="仿宋" w:eastAsia="仿宋" w:cs="宋体"/>
                <w:color w:val="000000"/>
                <w:sz w:val="28"/>
                <w:szCs w:val="28"/>
              </w:rPr>
              <w:t>14</w:t>
            </w:r>
          </w:p>
        </w:tc>
        <w:tc>
          <w:tcPr>
            <w:tcW w:w="3986"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全国跨区域系列团伙案件线索信息查询服务</w:t>
            </w:r>
          </w:p>
        </w:tc>
        <w:tc>
          <w:tcPr>
            <w:tcW w:w="3744"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查询全国跨区域系列团伙案件线索信息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2" w:type="dxa"/>
            <w:noWrap w:val="0"/>
            <w:vAlign w:val="top"/>
          </w:tcPr>
          <w:p>
            <w:pPr>
              <w:spacing w:before="100" w:beforeAutospacing="1" w:after="100" w:afterAutospacing="1"/>
              <w:jc w:val="center"/>
              <w:rPr>
                <w:rFonts w:ascii="仿宋" w:hAnsi="仿宋" w:eastAsia="仿宋" w:cs="宋体"/>
                <w:color w:val="000000"/>
                <w:sz w:val="28"/>
                <w:szCs w:val="28"/>
              </w:rPr>
            </w:pPr>
            <w:r>
              <w:rPr>
                <w:rFonts w:ascii="仿宋" w:hAnsi="仿宋" w:eastAsia="仿宋" w:cs="宋体"/>
                <w:color w:val="000000"/>
                <w:sz w:val="28"/>
                <w:szCs w:val="28"/>
              </w:rPr>
              <w:t>15</w:t>
            </w:r>
          </w:p>
        </w:tc>
        <w:tc>
          <w:tcPr>
            <w:tcW w:w="3986"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部级告知信息查询服务</w:t>
            </w:r>
          </w:p>
        </w:tc>
        <w:tc>
          <w:tcPr>
            <w:tcW w:w="3744"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查询部级告知信息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2" w:type="dxa"/>
            <w:noWrap w:val="0"/>
            <w:vAlign w:val="top"/>
          </w:tcPr>
          <w:p>
            <w:pPr>
              <w:spacing w:before="100" w:beforeAutospacing="1" w:after="100" w:afterAutospacing="1"/>
              <w:jc w:val="center"/>
              <w:rPr>
                <w:rFonts w:ascii="仿宋" w:hAnsi="仿宋" w:eastAsia="仿宋" w:cs="宋体"/>
                <w:color w:val="000000"/>
                <w:sz w:val="28"/>
                <w:szCs w:val="28"/>
              </w:rPr>
            </w:pPr>
            <w:r>
              <w:rPr>
                <w:rFonts w:ascii="仿宋" w:hAnsi="仿宋" w:eastAsia="仿宋" w:cs="宋体"/>
                <w:color w:val="000000"/>
                <w:sz w:val="28"/>
                <w:szCs w:val="28"/>
              </w:rPr>
              <w:t>16</w:t>
            </w:r>
          </w:p>
        </w:tc>
        <w:tc>
          <w:tcPr>
            <w:tcW w:w="3986"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人员涉案信息核查服务</w:t>
            </w:r>
          </w:p>
        </w:tc>
        <w:tc>
          <w:tcPr>
            <w:tcW w:w="3744"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核查人员涉案情况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2" w:type="dxa"/>
            <w:noWrap w:val="0"/>
            <w:vAlign w:val="top"/>
          </w:tcPr>
          <w:p>
            <w:pPr>
              <w:spacing w:before="100" w:beforeAutospacing="1" w:after="100" w:afterAutospacing="1"/>
              <w:jc w:val="center"/>
              <w:rPr>
                <w:rFonts w:ascii="仿宋" w:hAnsi="仿宋" w:eastAsia="仿宋" w:cs="宋体"/>
                <w:color w:val="000000"/>
                <w:sz w:val="28"/>
                <w:szCs w:val="28"/>
              </w:rPr>
            </w:pPr>
            <w:r>
              <w:rPr>
                <w:rFonts w:ascii="仿宋" w:hAnsi="仿宋" w:eastAsia="仿宋" w:cs="宋体"/>
                <w:color w:val="000000"/>
                <w:sz w:val="28"/>
                <w:szCs w:val="28"/>
              </w:rPr>
              <w:t>17</w:t>
            </w:r>
          </w:p>
        </w:tc>
        <w:tc>
          <w:tcPr>
            <w:tcW w:w="3986"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手机涉案信息核查服务</w:t>
            </w:r>
          </w:p>
        </w:tc>
        <w:tc>
          <w:tcPr>
            <w:tcW w:w="3744"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核查手机涉案情况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2" w:type="dxa"/>
            <w:noWrap w:val="0"/>
            <w:vAlign w:val="top"/>
          </w:tcPr>
          <w:p>
            <w:pPr>
              <w:spacing w:before="100" w:beforeAutospacing="1" w:after="100" w:afterAutospacing="1"/>
              <w:jc w:val="center"/>
              <w:rPr>
                <w:rFonts w:ascii="仿宋" w:hAnsi="仿宋" w:eastAsia="仿宋" w:cs="宋体"/>
                <w:color w:val="000000"/>
                <w:sz w:val="28"/>
                <w:szCs w:val="28"/>
              </w:rPr>
            </w:pPr>
            <w:r>
              <w:rPr>
                <w:rFonts w:ascii="仿宋" w:hAnsi="仿宋" w:eastAsia="仿宋" w:cs="宋体"/>
                <w:color w:val="000000"/>
                <w:sz w:val="28"/>
                <w:szCs w:val="28"/>
              </w:rPr>
              <w:t>18</w:t>
            </w:r>
          </w:p>
        </w:tc>
        <w:tc>
          <w:tcPr>
            <w:tcW w:w="3986"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电脑涉案信息核查服务</w:t>
            </w:r>
          </w:p>
        </w:tc>
        <w:tc>
          <w:tcPr>
            <w:tcW w:w="3744"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核查电脑涉案情况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2" w:type="dxa"/>
            <w:noWrap w:val="0"/>
            <w:vAlign w:val="top"/>
          </w:tcPr>
          <w:p>
            <w:pPr>
              <w:spacing w:before="100" w:beforeAutospacing="1" w:after="100" w:afterAutospacing="1"/>
              <w:jc w:val="center"/>
              <w:rPr>
                <w:rFonts w:ascii="仿宋" w:hAnsi="仿宋" w:eastAsia="仿宋" w:cs="宋体"/>
                <w:color w:val="000000"/>
                <w:sz w:val="28"/>
                <w:szCs w:val="28"/>
              </w:rPr>
            </w:pPr>
            <w:r>
              <w:rPr>
                <w:rFonts w:ascii="仿宋" w:hAnsi="仿宋" w:eastAsia="仿宋" w:cs="宋体"/>
                <w:color w:val="000000"/>
                <w:sz w:val="28"/>
                <w:szCs w:val="28"/>
              </w:rPr>
              <w:t>19</w:t>
            </w:r>
          </w:p>
        </w:tc>
        <w:tc>
          <w:tcPr>
            <w:tcW w:w="3986"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银行卡涉案信息核查服务</w:t>
            </w:r>
          </w:p>
        </w:tc>
        <w:tc>
          <w:tcPr>
            <w:tcW w:w="3744"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核查银行卡涉案情况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2" w:type="dxa"/>
            <w:noWrap w:val="0"/>
            <w:vAlign w:val="top"/>
          </w:tcPr>
          <w:p>
            <w:pPr>
              <w:spacing w:before="100" w:beforeAutospacing="1" w:after="100" w:afterAutospacing="1"/>
              <w:jc w:val="center"/>
              <w:rPr>
                <w:rFonts w:ascii="仿宋" w:hAnsi="仿宋" w:eastAsia="仿宋" w:cs="宋体"/>
                <w:color w:val="000000"/>
                <w:sz w:val="28"/>
                <w:szCs w:val="28"/>
              </w:rPr>
            </w:pPr>
            <w:r>
              <w:rPr>
                <w:rFonts w:ascii="仿宋" w:hAnsi="仿宋" w:eastAsia="仿宋" w:cs="宋体"/>
                <w:color w:val="000000"/>
                <w:sz w:val="28"/>
                <w:szCs w:val="28"/>
              </w:rPr>
              <w:t>20</w:t>
            </w:r>
          </w:p>
        </w:tc>
        <w:tc>
          <w:tcPr>
            <w:tcW w:w="3986"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车辆涉案信息核查服务</w:t>
            </w:r>
          </w:p>
        </w:tc>
        <w:tc>
          <w:tcPr>
            <w:tcW w:w="3744"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核查车辆涉案情况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2" w:type="dxa"/>
            <w:noWrap w:val="0"/>
            <w:vAlign w:val="top"/>
          </w:tcPr>
          <w:p>
            <w:pPr>
              <w:spacing w:before="100" w:beforeAutospacing="1" w:after="100" w:afterAutospacing="1"/>
              <w:jc w:val="center"/>
              <w:rPr>
                <w:rFonts w:ascii="仿宋" w:hAnsi="仿宋" w:eastAsia="仿宋" w:cs="宋体"/>
                <w:color w:val="000000"/>
                <w:sz w:val="28"/>
                <w:szCs w:val="28"/>
              </w:rPr>
            </w:pPr>
            <w:r>
              <w:rPr>
                <w:rFonts w:ascii="仿宋" w:hAnsi="仿宋" w:eastAsia="仿宋" w:cs="宋体"/>
                <w:color w:val="000000"/>
                <w:sz w:val="28"/>
                <w:szCs w:val="28"/>
              </w:rPr>
              <w:t>21</w:t>
            </w:r>
          </w:p>
        </w:tc>
        <w:tc>
          <w:tcPr>
            <w:tcW w:w="3986"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证件涉案信息核查服务</w:t>
            </w:r>
          </w:p>
        </w:tc>
        <w:tc>
          <w:tcPr>
            <w:tcW w:w="3744"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核查证件涉案情况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2" w:type="dxa"/>
            <w:noWrap w:val="0"/>
            <w:vAlign w:val="top"/>
          </w:tcPr>
          <w:p>
            <w:pPr>
              <w:spacing w:before="100" w:beforeAutospacing="1" w:after="100" w:afterAutospacing="1"/>
              <w:jc w:val="center"/>
              <w:rPr>
                <w:rFonts w:ascii="仿宋" w:hAnsi="仿宋" w:eastAsia="仿宋" w:cs="宋体"/>
                <w:color w:val="000000"/>
                <w:sz w:val="28"/>
                <w:szCs w:val="28"/>
              </w:rPr>
            </w:pPr>
            <w:r>
              <w:rPr>
                <w:rFonts w:ascii="仿宋" w:hAnsi="仿宋" w:eastAsia="仿宋" w:cs="宋体"/>
                <w:color w:val="000000"/>
                <w:sz w:val="28"/>
                <w:szCs w:val="28"/>
              </w:rPr>
              <w:t>22</w:t>
            </w:r>
          </w:p>
        </w:tc>
        <w:tc>
          <w:tcPr>
            <w:tcW w:w="3986"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人员采集生物特征信息核查服务</w:t>
            </w:r>
          </w:p>
        </w:tc>
        <w:tc>
          <w:tcPr>
            <w:tcW w:w="3744"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核查人员采集生物特征情况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2" w:type="dxa"/>
            <w:noWrap w:val="0"/>
            <w:vAlign w:val="top"/>
          </w:tcPr>
          <w:p>
            <w:pPr>
              <w:spacing w:before="100" w:beforeAutospacing="1" w:after="100" w:afterAutospacing="1"/>
              <w:jc w:val="center"/>
              <w:rPr>
                <w:rFonts w:ascii="仿宋" w:hAnsi="仿宋" w:eastAsia="仿宋" w:cs="宋体"/>
                <w:color w:val="000000"/>
                <w:sz w:val="28"/>
                <w:szCs w:val="28"/>
              </w:rPr>
            </w:pPr>
            <w:r>
              <w:rPr>
                <w:rFonts w:ascii="仿宋" w:hAnsi="仿宋" w:eastAsia="仿宋" w:cs="宋体"/>
                <w:color w:val="000000"/>
                <w:sz w:val="28"/>
                <w:szCs w:val="28"/>
              </w:rPr>
              <w:t>23</w:t>
            </w:r>
          </w:p>
        </w:tc>
        <w:tc>
          <w:tcPr>
            <w:tcW w:w="3986"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刑侦关注人员提名调档服务</w:t>
            </w:r>
          </w:p>
        </w:tc>
        <w:tc>
          <w:tcPr>
            <w:tcW w:w="3744"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按照身份证号获取刑专关注人员档案信息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2" w:type="dxa"/>
            <w:noWrap w:val="0"/>
            <w:vAlign w:val="top"/>
          </w:tcPr>
          <w:p>
            <w:pPr>
              <w:spacing w:before="100" w:beforeAutospacing="1" w:after="100" w:afterAutospacing="1"/>
              <w:jc w:val="center"/>
              <w:rPr>
                <w:rFonts w:ascii="仿宋" w:hAnsi="仿宋" w:eastAsia="仿宋" w:cs="宋体"/>
                <w:color w:val="000000"/>
                <w:sz w:val="28"/>
                <w:szCs w:val="28"/>
              </w:rPr>
            </w:pPr>
            <w:r>
              <w:rPr>
                <w:rFonts w:ascii="仿宋" w:hAnsi="仿宋" w:eastAsia="仿宋" w:cs="宋体"/>
                <w:color w:val="000000"/>
                <w:sz w:val="28"/>
                <w:szCs w:val="28"/>
              </w:rPr>
              <w:t>24</w:t>
            </w:r>
          </w:p>
        </w:tc>
        <w:tc>
          <w:tcPr>
            <w:tcW w:w="3986"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刑侦关注人员档案服务</w:t>
            </w:r>
          </w:p>
        </w:tc>
        <w:tc>
          <w:tcPr>
            <w:tcW w:w="3744"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按照身份证号浏览刑侦关注人员档案信息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2" w:type="dxa"/>
            <w:noWrap w:val="0"/>
            <w:vAlign w:val="top"/>
          </w:tcPr>
          <w:p>
            <w:pPr>
              <w:spacing w:before="100" w:beforeAutospacing="1" w:after="100" w:afterAutospacing="1"/>
              <w:jc w:val="center"/>
              <w:rPr>
                <w:rFonts w:ascii="仿宋" w:hAnsi="仿宋" w:eastAsia="仿宋" w:cs="宋体"/>
                <w:color w:val="000000"/>
                <w:sz w:val="28"/>
                <w:szCs w:val="28"/>
              </w:rPr>
            </w:pPr>
            <w:r>
              <w:rPr>
                <w:rFonts w:ascii="仿宋" w:hAnsi="仿宋" w:eastAsia="仿宋" w:cs="宋体"/>
                <w:color w:val="000000"/>
                <w:sz w:val="28"/>
                <w:szCs w:val="28"/>
              </w:rPr>
              <w:t>25</w:t>
            </w:r>
          </w:p>
        </w:tc>
        <w:tc>
          <w:tcPr>
            <w:tcW w:w="3986"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案件信息档案服务</w:t>
            </w:r>
          </w:p>
        </w:tc>
        <w:tc>
          <w:tcPr>
            <w:tcW w:w="3744"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按照案事件编号浏览案件档案信息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2" w:type="dxa"/>
            <w:noWrap w:val="0"/>
            <w:vAlign w:val="top"/>
          </w:tcPr>
          <w:p>
            <w:pPr>
              <w:spacing w:before="100" w:beforeAutospacing="1" w:after="100" w:afterAutospacing="1"/>
              <w:jc w:val="center"/>
              <w:rPr>
                <w:rFonts w:ascii="仿宋" w:hAnsi="仿宋" w:eastAsia="仿宋" w:cs="宋体"/>
                <w:color w:val="000000"/>
                <w:sz w:val="28"/>
                <w:szCs w:val="28"/>
              </w:rPr>
            </w:pPr>
            <w:r>
              <w:rPr>
                <w:rFonts w:ascii="仿宋" w:hAnsi="仿宋" w:eastAsia="仿宋" w:cs="宋体"/>
                <w:color w:val="000000"/>
                <w:sz w:val="28"/>
                <w:szCs w:val="28"/>
              </w:rPr>
              <w:t>26</w:t>
            </w:r>
          </w:p>
        </w:tc>
        <w:tc>
          <w:tcPr>
            <w:tcW w:w="3986"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跨区域系列团伙案件线索档案服务</w:t>
            </w:r>
          </w:p>
        </w:tc>
        <w:tc>
          <w:tcPr>
            <w:tcW w:w="3744"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按照跨区域系列团伙案件线索编号浏览跨区域系列团伙案件线索档案信息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2" w:type="dxa"/>
            <w:noWrap w:val="0"/>
            <w:vAlign w:val="top"/>
          </w:tcPr>
          <w:p>
            <w:pPr>
              <w:spacing w:before="100" w:beforeAutospacing="1" w:after="100" w:afterAutospacing="1"/>
              <w:jc w:val="center"/>
              <w:rPr>
                <w:rFonts w:ascii="仿宋" w:hAnsi="仿宋" w:eastAsia="仿宋" w:cs="宋体"/>
                <w:color w:val="000000"/>
                <w:sz w:val="28"/>
                <w:szCs w:val="28"/>
              </w:rPr>
            </w:pPr>
            <w:r>
              <w:rPr>
                <w:rFonts w:ascii="仿宋" w:hAnsi="仿宋" w:eastAsia="仿宋" w:cs="宋体"/>
                <w:color w:val="000000"/>
                <w:sz w:val="28"/>
                <w:szCs w:val="28"/>
              </w:rPr>
              <w:t>27</w:t>
            </w:r>
          </w:p>
        </w:tc>
        <w:tc>
          <w:tcPr>
            <w:tcW w:w="3986"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上报在逃人员草稿信息服务</w:t>
            </w:r>
          </w:p>
        </w:tc>
        <w:tc>
          <w:tcPr>
            <w:tcW w:w="3744"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上报在逃人员草稿信息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2" w:type="dxa"/>
            <w:noWrap w:val="0"/>
            <w:vAlign w:val="top"/>
          </w:tcPr>
          <w:p>
            <w:pPr>
              <w:spacing w:before="100" w:beforeAutospacing="1" w:after="100" w:afterAutospacing="1"/>
              <w:jc w:val="center"/>
              <w:rPr>
                <w:rFonts w:ascii="仿宋" w:hAnsi="仿宋" w:eastAsia="仿宋" w:cs="宋体"/>
                <w:color w:val="000000"/>
                <w:sz w:val="28"/>
                <w:szCs w:val="28"/>
              </w:rPr>
            </w:pPr>
            <w:r>
              <w:rPr>
                <w:rFonts w:ascii="仿宋" w:hAnsi="仿宋" w:eastAsia="仿宋" w:cs="宋体"/>
                <w:color w:val="000000"/>
                <w:sz w:val="28"/>
                <w:szCs w:val="28"/>
              </w:rPr>
              <w:t>28</w:t>
            </w:r>
          </w:p>
        </w:tc>
        <w:tc>
          <w:tcPr>
            <w:tcW w:w="3986"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上报信息应用服务资源目录服务</w:t>
            </w:r>
          </w:p>
        </w:tc>
        <w:tc>
          <w:tcPr>
            <w:tcW w:w="3744" w:type="dxa"/>
            <w:noWrap w:val="0"/>
            <w:vAlign w:val="top"/>
          </w:tcPr>
          <w:p>
            <w:pPr>
              <w:spacing w:before="100" w:beforeAutospacing="1" w:after="100" w:afterAutospacing="1"/>
              <w:jc w:val="left"/>
              <w:rPr>
                <w:rFonts w:ascii="仿宋" w:hAnsi="仿宋" w:eastAsia="仿宋" w:cs="宋体"/>
                <w:color w:val="000000"/>
                <w:sz w:val="28"/>
                <w:szCs w:val="28"/>
              </w:rPr>
            </w:pPr>
            <w:r>
              <w:rPr>
                <w:rFonts w:ascii="仿宋" w:hAnsi="仿宋" w:eastAsia="仿宋" w:cs="宋体"/>
                <w:color w:val="000000"/>
                <w:sz w:val="28"/>
                <w:szCs w:val="28"/>
              </w:rPr>
              <w:t>上报省级刑专系统信息应用服务资源目录</w:t>
            </w:r>
          </w:p>
        </w:tc>
      </w:tr>
    </w:tbl>
    <w:p>
      <w:pPr>
        <w:pStyle w:val="4"/>
        <w:rPr>
          <w:rFonts w:ascii="仿宋" w:hAnsi="仿宋" w:eastAsia="仿宋" w:cs="宋体"/>
          <w:b w:val="0"/>
          <w:color w:val="000000"/>
          <w:sz w:val="28"/>
          <w:szCs w:val="28"/>
        </w:rPr>
      </w:pPr>
      <w:r>
        <w:rPr>
          <w:rFonts w:ascii="仿宋" w:hAnsi="仿宋" w:eastAsia="仿宋" w:cs="宋体"/>
          <w:b w:val="0"/>
          <w:color w:val="000000"/>
          <w:sz w:val="28"/>
          <w:szCs w:val="28"/>
        </w:rPr>
        <w:br w:type="textWrapping"/>
      </w:r>
      <w:r>
        <w:rPr>
          <w:rFonts w:hint="eastAsia" w:ascii="仿宋" w:hAnsi="仿宋" w:eastAsia="仿宋" w:cs="宋体"/>
          <w:b w:val="0"/>
          <w:color w:val="000000"/>
          <w:sz w:val="28"/>
          <w:szCs w:val="28"/>
        </w:rPr>
        <w:t>2.</w:t>
      </w:r>
      <w:r>
        <w:rPr>
          <w:rFonts w:ascii="仿宋" w:hAnsi="仿宋" w:eastAsia="仿宋" w:cs="宋体"/>
          <w:b w:val="0"/>
          <w:color w:val="000000"/>
          <w:sz w:val="28"/>
          <w:szCs w:val="28"/>
        </w:rPr>
        <w:t>1.7</w:t>
      </w:r>
      <w:r>
        <w:rPr>
          <w:rFonts w:hint="eastAsia" w:ascii="仿宋" w:hAnsi="仿宋" w:eastAsia="仿宋" w:cs="宋体"/>
          <w:b w:val="0"/>
          <w:color w:val="000000"/>
          <w:sz w:val="28"/>
          <w:szCs w:val="28"/>
        </w:rPr>
        <w:t>省一级刑专新建应用</w:t>
      </w:r>
    </w:p>
    <w:p>
      <w:pPr>
        <w:spacing w:before="100" w:beforeAutospacing="1" w:after="100" w:afterAutospacing="1"/>
        <w:ind w:firstLine="560" w:firstLineChars="200"/>
        <w:rPr>
          <w:rFonts w:ascii="仿宋" w:hAnsi="仿宋" w:eastAsia="仿宋"/>
          <w:sz w:val="28"/>
          <w:szCs w:val="28"/>
        </w:rPr>
      </w:pPr>
      <w:r>
        <w:rPr>
          <w:rFonts w:ascii="仿宋" w:hAnsi="仿宋" w:eastAsia="仿宋"/>
          <w:sz w:val="28"/>
          <w:szCs w:val="28"/>
        </w:rPr>
        <w:t>按照全国刑专系统二期建设要求，整体规划刑专系统一期建设、刑专系统二期主体应用、刑事技术综合管理比对子系统的系统资源，搭建一体化的全国刑侦信息专业应用系统运行环境，建设满足业务管理应用所需的关系型数据库环境，建设满足海量、高效计算所需的大数据集群环境和分布式数据库环境，支撑全省以及全国跨省应用的高并发、高效应用。</w:t>
      </w:r>
    </w:p>
    <w:p>
      <w:pPr>
        <w:spacing w:before="100" w:beforeAutospacing="1" w:after="100" w:afterAutospacing="1"/>
        <w:ind w:firstLine="560" w:firstLineChars="200"/>
        <w:rPr>
          <w:rFonts w:hint="eastAsia" w:ascii="仿宋" w:hAnsi="仿宋" w:eastAsia="仿宋"/>
          <w:color w:val="000000"/>
          <w:sz w:val="28"/>
          <w:szCs w:val="28"/>
        </w:rPr>
      </w:pPr>
      <w:r>
        <w:rPr>
          <w:rFonts w:ascii="仿宋" w:hAnsi="仿宋" w:eastAsia="仿宋"/>
          <w:color w:val="000000"/>
          <w:sz w:val="28"/>
          <w:szCs w:val="28"/>
        </w:rPr>
        <w:t>按照省厅公安信息化建设规划要求，由省级**云或大数据平台提供符合技术要求、具有相当运算和存储能力的基础设施及支撑环境。</w:t>
      </w:r>
    </w:p>
    <w:p>
      <w:pPr>
        <w:widowControl/>
        <w:adjustRightInd w:val="0"/>
        <w:snapToGrid w:val="0"/>
        <w:spacing w:before="100" w:beforeAutospacing="1" w:after="100" w:afterAutospacing="1"/>
        <w:outlineLvl w:val="3"/>
        <w:rPr>
          <w:rFonts w:hint="eastAsia" w:ascii="仿宋" w:hAnsi="仿宋" w:eastAsia="仿宋" w:cs="宋体"/>
          <w:color w:val="000000"/>
          <w:sz w:val="28"/>
          <w:szCs w:val="28"/>
        </w:rPr>
      </w:pPr>
      <w:r>
        <w:rPr>
          <w:rFonts w:hint="eastAsia" w:ascii="仿宋" w:hAnsi="仿宋" w:eastAsia="仿宋" w:cs="宋体"/>
          <w:b/>
          <w:bCs/>
          <w:color w:val="000000"/>
          <w:sz w:val="28"/>
          <w:szCs w:val="28"/>
        </w:rPr>
        <w:t>2.</w:t>
      </w:r>
      <w:r>
        <w:rPr>
          <w:rFonts w:ascii="仿宋" w:hAnsi="仿宋" w:eastAsia="仿宋" w:cs="宋体"/>
          <w:b/>
          <w:bCs/>
          <w:color w:val="000000"/>
          <w:sz w:val="28"/>
          <w:szCs w:val="28"/>
        </w:rPr>
        <w:t>1.7</w:t>
      </w:r>
      <w:r>
        <w:rPr>
          <w:rFonts w:hint="eastAsia" w:ascii="仿宋" w:hAnsi="仿宋" w:eastAsia="仿宋" w:cs="宋体"/>
          <w:b/>
          <w:bCs/>
          <w:color w:val="000000"/>
          <w:sz w:val="28"/>
          <w:szCs w:val="28"/>
        </w:rPr>
        <w:t>.1新建云端刑侦大数据分析工具</w:t>
      </w:r>
    </w:p>
    <w:p>
      <w:pPr>
        <w:spacing w:before="100" w:beforeAutospacing="1" w:after="100" w:afterAutospacing="1"/>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团伙案件关系拓展（接口、SDK）。基于个案，组织案件及相关人员、物品做关系链的扩展计算，并以图形化的形式展示和交互。可作为通用的模块嵌入其他案件业务及工具中。</w:t>
      </w:r>
    </w:p>
    <w:p>
      <w:pPr>
        <w:spacing w:before="100" w:beforeAutospacing="1" w:after="100" w:afterAutospacing="1"/>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个案件时空重建（接口、SDK）。基于个案，组织案件及相关人员、物品做时空序列的回溯计算，并以图形化的形式展示和交互。可作为通用的模块嵌入其他案件业务及工具中。</w:t>
      </w:r>
    </w:p>
    <w:p>
      <w:pPr>
        <w:pStyle w:val="5"/>
        <w:spacing w:before="100" w:beforeAutospacing="1" w:after="100" w:afterAutospacing="1" w:line="240" w:lineRule="auto"/>
        <w:rPr>
          <w:rFonts w:hint="eastAsia" w:ascii="仿宋" w:hAnsi="仿宋" w:eastAsia="仿宋" w:cs="宋体"/>
          <w:color w:val="000000"/>
        </w:rPr>
      </w:pPr>
      <w:r>
        <w:rPr>
          <w:rFonts w:hint="eastAsia" w:ascii="仿宋" w:hAnsi="仿宋" w:eastAsia="仿宋" w:cs="宋体"/>
          <w:b w:val="0"/>
          <w:bCs w:val="0"/>
          <w:color w:val="000000"/>
        </w:rPr>
        <w:t>2.</w:t>
      </w:r>
      <w:r>
        <w:rPr>
          <w:rFonts w:ascii="仿宋" w:hAnsi="仿宋" w:eastAsia="仿宋" w:cs="宋体"/>
          <w:b w:val="0"/>
          <w:bCs w:val="0"/>
          <w:color w:val="000000"/>
        </w:rPr>
        <w:t>1.7</w:t>
      </w:r>
      <w:r>
        <w:rPr>
          <w:rFonts w:hint="eastAsia" w:ascii="仿宋" w:hAnsi="仿宋" w:eastAsia="仿宋" w:cs="宋体"/>
          <w:b w:val="0"/>
          <w:bCs w:val="0"/>
          <w:color w:val="000000"/>
        </w:rPr>
        <w:t>.</w:t>
      </w:r>
      <w:r>
        <w:rPr>
          <w:rFonts w:ascii="仿宋" w:hAnsi="仿宋" w:eastAsia="仿宋" w:cs="宋体"/>
          <w:b w:val="0"/>
          <w:bCs w:val="0"/>
          <w:color w:val="000000"/>
        </w:rPr>
        <w:t>2</w:t>
      </w:r>
      <w:r>
        <w:rPr>
          <w:rFonts w:hint="eastAsia" w:ascii="仿宋" w:hAnsi="仿宋" w:eastAsia="仿宋" w:cs="宋体"/>
          <w:color w:val="000000"/>
        </w:rPr>
        <w:t>新建打黑除恶案件管理系统</w:t>
      </w:r>
    </w:p>
    <w:p>
      <w:pPr>
        <w:spacing w:before="100" w:beforeAutospacing="1" w:after="100" w:afterAutospacing="1"/>
        <w:ind w:firstLine="560" w:firstLineChars="200"/>
        <w:rPr>
          <w:rFonts w:hint="eastAsia" w:ascii="仿宋" w:hAnsi="仿宋" w:eastAsia="仿宋" w:cs="宋体"/>
          <w:color w:val="000000"/>
          <w:sz w:val="28"/>
          <w:szCs w:val="28"/>
        </w:rPr>
      </w:pPr>
      <w:r>
        <w:rPr>
          <w:rFonts w:hint="eastAsia" w:ascii="仿宋" w:hAnsi="仿宋" w:eastAsia="仿宋" w:cs="宋体"/>
          <w:color w:val="000000"/>
          <w:sz w:val="28"/>
          <w:szCs w:val="28"/>
        </w:rPr>
        <w:t>由于打黑除恶工作的特殊性，相关数据资源、信息、线索等区别与普通案件，因此根据工作实际需求，单独建设打黑除恶工作模块。立足经营，预备打击，解决基础信息录入、信息管理、统计分析、预警研判以及深度应用。</w:t>
      </w:r>
    </w:p>
    <w:p>
      <w:pPr>
        <w:pStyle w:val="5"/>
        <w:spacing w:before="100" w:beforeAutospacing="1" w:after="100" w:afterAutospacing="1" w:line="240" w:lineRule="auto"/>
        <w:rPr>
          <w:rFonts w:hint="eastAsia" w:ascii="仿宋" w:hAnsi="仿宋" w:eastAsia="仿宋" w:cs="宋体"/>
          <w:color w:val="000000"/>
        </w:rPr>
      </w:pPr>
      <w:r>
        <w:rPr>
          <w:rFonts w:hint="eastAsia" w:ascii="仿宋" w:hAnsi="仿宋" w:eastAsia="仿宋" w:cs="宋体"/>
          <w:b w:val="0"/>
          <w:bCs w:val="0"/>
          <w:color w:val="000000"/>
        </w:rPr>
        <w:t>2.</w:t>
      </w:r>
      <w:r>
        <w:rPr>
          <w:rFonts w:ascii="仿宋" w:hAnsi="仿宋" w:eastAsia="仿宋" w:cs="宋体"/>
          <w:b w:val="0"/>
          <w:bCs w:val="0"/>
          <w:color w:val="000000"/>
        </w:rPr>
        <w:t>1.7</w:t>
      </w:r>
      <w:r>
        <w:rPr>
          <w:rFonts w:hint="eastAsia" w:ascii="仿宋" w:hAnsi="仿宋" w:eastAsia="仿宋" w:cs="宋体"/>
          <w:b w:val="0"/>
          <w:bCs w:val="0"/>
          <w:color w:val="000000"/>
        </w:rPr>
        <w:t>.</w:t>
      </w:r>
      <w:r>
        <w:rPr>
          <w:rFonts w:ascii="仿宋" w:hAnsi="仿宋" w:eastAsia="仿宋" w:cs="宋体"/>
          <w:b w:val="0"/>
          <w:bCs w:val="0"/>
          <w:color w:val="000000"/>
        </w:rPr>
        <w:t>3</w:t>
      </w:r>
      <w:r>
        <w:rPr>
          <w:rFonts w:hint="eastAsia" w:ascii="仿宋" w:hAnsi="仿宋" w:eastAsia="仿宋" w:cs="宋体"/>
          <w:color w:val="000000"/>
        </w:rPr>
        <w:t>新建现场勘验系统</w:t>
      </w:r>
    </w:p>
    <w:p>
      <w:pPr>
        <w:spacing w:before="100" w:beforeAutospacing="1" w:after="100" w:afterAutospacing="1"/>
        <w:ind w:firstLine="560" w:firstLineChars="200"/>
        <w:rPr>
          <w:rFonts w:hint="eastAsia" w:ascii="仿宋" w:hAnsi="仿宋" w:eastAsia="仿宋"/>
          <w:color w:val="000000"/>
          <w:sz w:val="28"/>
          <w:szCs w:val="28"/>
        </w:rPr>
      </w:pPr>
      <w:r>
        <w:rPr>
          <w:rFonts w:hint="eastAsia" w:ascii="仿宋" w:hAnsi="仿宋" w:eastAsia="仿宋" w:cs="宋体"/>
          <w:color w:val="000000"/>
          <w:sz w:val="28"/>
          <w:szCs w:val="28"/>
        </w:rPr>
        <w:t>为提高现场勘查水平，推动“一长四必”工作制度的落实，规范现场勘查信息，发挥现场信息</w:t>
      </w:r>
      <w:r>
        <w:rPr>
          <w:rFonts w:hint="eastAsia" w:ascii="仿宋" w:hAnsi="仿宋" w:eastAsia="仿宋"/>
          <w:color w:val="000000"/>
          <w:sz w:val="28"/>
          <w:szCs w:val="28"/>
        </w:rPr>
        <w:t>的破案效能，使刑事技术工作与侦查工作更好地融合。对现有的现勘平台进行改造，配合完成部级下发的与现场勘查有关的侦查服务以及现场勘查工作模块的部署、调试和与省级建设内容的融合应用；按照工作要求和统一技术规范，实现相关信息及时上报部级系统；建设与本级刑事技术信息化综合应用平台的接口，实现对接应用。</w:t>
      </w:r>
    </w:p>
    <w:p>
      <w:pPr>
        <w:pStyle w:val="5"/>
        <w:spacing w:before="100" w:beforeAutospacing="1" w:after="100" w:afterAutospacing="1" w:line="240" w:lineRule="auto"/>
        <w:rPr>
          <w:rFonts w:hint="eastAsia" w:ascii="仿宋" w:hAnsi="仿宋" w:eastAsia="仿宋"/>
          <w:color w:val="000000"/>
        </w:rPr>
      </w:pPr>
      <w:r>
        <w:rPr>
          <w:rFonts w:hint="eastAsia" w:ascii="仿宋" w:hAnsi="仿宋" w:eastAsia="仿宋" w:cs="宋体"/>
          <w:b w:val="0"/>
          <w:bCs w:val="0"/>
          <w:color w:val="000000"/>
        </w:rPr>
        <w:t>2.</w:t>
      </w:r>
      <w:r>
        <w:rPr>
          <w:rFonts w:ascii="仿宋" w:hAnsi="仿宋" w:eastAsia="仿宋" w:cs="宋体"/>
          <w:b w:val="0"/>
          <w:bCs w:val="0"/>
          <w:color w:val="000000"/>
        </w:rPr>
        <w:t>1.7</w:t>
      </w:r>
      <w:r>
        <w:rPr>
          <w:rFonts w:hint="eastAsia" w:ascii="仿宋" w:hAnsi="仿宋" w:eastAsia="仿宋" w:cs="宋体"/>
          <w:b w:val="0"/>
          <w:bCs w:val="0"/>
          <w:color w:val="000000"/>
        </w:rPr>
        <w:t>.</w:t>
      </w:r>
      <w:r>
        <w:rPr>
          <w:rFonts w:ascii="仿宋" w:hAnsi="仿宋" w:eastAsia="仿宋" w:cs="宋体"/>
          <w:b w:val="0"/>
          <w:bCs w:val="0"/>
          <w:color w:val="000000"/>
        </w:rPr>
        <w:t>4</w:t>
      </w:r>
      <w:r>
        <w:rPr>
          <w:rFonts w:hint="eastAsia" w:ascii="仿宋" w:hAnsi="仿宋" w:eastAsia="仿宋"/>
          <w:color w:val="000000"/>
        </w:rPr>
        <w:t>新建</w:t>
      </w:r>
      <w:r>
        <w:rPr>
          <w:rFonts w:ascii="仿宋" w:hAnsi="仿宋" w:eastAsia="仿宋"/>
          <w:color w:val="000000"/>
        </w:rPr>
        <w:t>TQ</w:t>
      </w:r>
      <w:r>
        <w:rPr>
          <w:rFonts w:hint="eastAsia" w:ascii="仿宋" w:hAnsi="仿宋" w:eastAsia="仿宋"/>
          <w:color w:val="000000"/>
        </w:rPr>
        <w:t>管理系统</w:t>
      </w:r>
    </w:p>
    <w:p>
      <w:pPr>
        <w:spacing w:before="100" w:beforeAutospacing="1" w:after="100" w:afterAutospacing="1"/>
        <w:ind w:firstLine="593" w:firstLineChars="212"/>
        <w:rPr>
          <w:rFonts w:hint="eastAsia" w:ascii="仿宋" w:hAnsi="仿宋" w:eastAsia="仿宋" w:cs="宋体"/>
          <w:color w:val="000000"/>
          <w:sz w:val="28"/>
          <w:szCs w:val="28"/>
        </w:rPr>
      </w:pPr>
      <w:r>
        <w:rPr>
          <w:rFonts w:hint="eastAsia" w:ascii="仿宋" w:hAnsi="仿宋" w:eastAsia="仿宋"/>
          <w:color w:val="000000"/>
          <w:sz w:val="28"/>
          <w:szCs w:val="28"/>
        </w:rPr>
        <w:t>根据部刑专二期建设意</w:t>
      </w:r>
      <w:r>
        <w:rPr>
          <w:rFonts w:hint="eastAsia" w:ascii="仿宋" w:hAnsi="仿宋" w:eastAsia="仿宋" w:cs="宋体"/>
          <w:color w:val="000000"/>
          <w:sz w:val="28"/>
          <w:szCs w:val="28"/>
        </w:rPr>
        <w:t>见，需在省一级建设</w:t>
      </w:r>
      <w:r>
        <w:rPr>
          <w:rFonts w:ascii="仿宋" w:hAnsi="仿宋" w:eastAsia="仿宋" w:cs="宋体"/>
          <w:color w:val="000000"/>
          <w:sz w:val="28"/>
          <w:szCs w:val="28"/>
        </w:rPr>
        <w:t>TQ</w:t>
      </w:r>
      <w:r>
        <w:rPr>
          <w:rFonts w:hint="eastAsia" w:ascii="仿宋" w:hAnsi="仿宋" w:eastAsia="仿宋" w:cs="宋体"/>
          <w:color w:val="000000"/>
          <w:sz w:val="28"/>
          <w:szCs w:val="28"/>
        </w:rPr>
        <w:t>人员管理系统，实现单机版的</w:t>
      </w:r>
      <w:r>
        <w:rPr>
          <w:rFonts w:ascii="仿宋" w:hAnsi="仿宋" w:eastAsia="仿宋" w:cs="宋体"/>
          <w:color w:val="000000"/>
          <w:sz w:val="28"/>
          <w:szCs w:val="28"/>
        </w:rPr>
        <w:t>TQ</w:t>
      </w:r>
      <w:r>
        <w:rPr>
          <w:rFonts w:hint="eastAsia" w:ascii="仿宋" w:hAnsi="仿宋" w:eastAsia="仿宋" w:cs="宋体"/>
          <w:color w:val="000000"/>
          <w:sz w:val="28"/>
          <w:szCs w:val="28"/>
        </w:rPr>
        <w:t>人员的录入、审批、管理。公安网版本的</w:t>
      </w:r>
      <w:r>
        <w:rPr>
          <w:rFonts w:ascii="仿宋" w:hAnsi="仿宋" w:eastAsia="仿宋" w:cs="宋体"/>
          <w:color w:val="000000"/>
          <w:sz w:val="28"/>
          <w:szCs w:val="28"/>
        </w:rPr>
        <w:t>TQ</w:t>
      </w:r>
      <w:r>
        <w:rPr>
          <w:rFonts w:hint="eastAsia" w:ascii="仿宋" w:hAnsi="仿宋" w:eastAsia="仿宋" w:cs="宋体"/>
          <w:color w:val="000000"/>
          <w:sz w:val="28"/>
          <w:szCs w:val="28"/>
        </w:rPr>
        <w:t>线索的录入、流转、落地反馈、成绩评估。</w:t>
      </w:r>
    </w:p>
    <w:p>
      <w:pPr>
        <w:pStyle w:val="5"/>
        <w:spacing w:before="100" w:beforeAutospacing="1" w:after="100" w:afterAutospacing="1" w:line="240" w:lineRule="auto"/>
        <w:rPr>
          <w:rFonts w:hint="eastAsia" w:ascii="仿宋" w:hAnsi="仿宋" w:eastAsia="仿宋"/>
          <w:color w:val="000000"/>
        </w:rPr>
      </w:pPr>
      <w:r>
        <w:rPr>
          <w:rFonts w:hint="eastAsia" w:ascii="仿宋" w:hAnsi="仿宋" w:eastAsia="仿宋" w:cs="宋体"/>
          <w:b w:val="0"/>
          <w:bCs w:val="0"/>
          <w:color w:val="000000"/>
        </w:rPr>
        <w:t>2.</w:t>
      </w:r>
      <w:r>
        <w:rPr>
          <w:rFonts w:ascii="仿宋" w:hAnsi="仿宋" w:eastAsia="仿宋" w:cs="宋体"/>
          <w:b w:val="0"/>
          <w:bCs w:val="0"/>
          <w:color w:val="000000"/>
        </w:rPr>
        <w:t>1.7</w:t>
      </w:r>
      <w:r>
        <w:rPr>
          <w:rFonts w:hint="eastAsia" w:ascii="仿宋" w:hAnsi="仿宋" w:eastAsia="仿宋" w:cs="宋体"/>
          <w:b w:val="0"/>
          <w:bCs w:val="0"/>
          <w:color w:val="000000"/>
        </w:rPr>
        <w:t>.</w:t>
      </w:r>
      <w:r>
        <w:rPr>
          <w:rFonts w:ascii="仿宋" w:hAnsi="仿宋" w:eastAsia="仿宋" w:cs="宋体"/>
          <w:b w:val="0"/>
          <w:bCs w:val="0"/>
          <w:color w:val="000000"/>
        </w:rPr>
        <w:t>5</w:t>
      </w:r>
      <w:r>
        <w:rPr>
          <w:rFonts w:hint="eastAsia" w:ascii="仿宋" w:hAnsi="仿宋" w:eastAsia="仿宋" w:cs="宋体"/>
          <w:color w:val="000000"/>
        </w:rPr>
        <w:t xml:space="preserve"> 新建</w:t>
      </w:r>
      <w:r>
        <w:rPr>
          <w:rFonts w:ascii="仿宋" w:hAnsi="仿宋" w:eastAsia="仿宋" w:cs="宋体"/>
          <w:color w:val="000000"/>
        </w:rPr>
        <w:t>ZK</w:t>
      </w:r>
      <w:r>
        <w:rPr>
          <w:rFonts w:hint="eastAsia" w:ascii="仿宋" w:hAnsi="仿宋" w:eastAsia="仿宋" w:cs="宋体"/>
          <w:color w:val="000000"/>
        </w:rPr>
        <w:t>管理系统</w:t>
      </w:r>
    </w:p>
    <w:p>
      <w:pPr>
        <w:spacing w:before="100" w:beforeAutospacing="1" w:after="100" w:afterAutospacing="1"/>
        <w:ind w:left="174" w:firstLine="546"/>
        <w:rPr>
          <w:rFonts w:hint="eastAsia" w:ascii="仿宋" w:hAnsi="仿宋" w:eastAsia="仿宋"/>
          <w:color w:val="000000"/>
          <w:sz w:val="28"/>
          <w:szCs w:val="28"/>
        </w:rPr>
      </w:pPr>
      <w:r>
        <w:rPr>
          <w:rFonts w:hint="eastAsia" w:ascii="仿宋" w:hAnsi="仿宋" w:eastAsia="仿宋"/>
          <w:color w:val="000000"/>
          <w:sz w:val="28"/>
          <w:szCs w:val="28"/>
        </w:rPr>
        <w:t>根据部刑专二期建设意见，</w:t>
      </w:r>
      <w:r>
        <w:rPr>
          <w:rFonts w:ascii="仿宋" w:hAnsi="仿宋" w:eastAsia="仿宋"/>
          <w:color w:val="000000"/>
          <w:sz w:val="28"/>
          <w:szCs w:val="28"/>
        </w:rPr>
        <w:t>对特殊行业信息实行全省统一管理和计算机自动比对报警。配合完成部级下发公网移动终端ZK应用、互联网ZK应用的部署、调试和与省级建设内容的融合应用</w:t>
      </w:r>
      <w:r>
        <w:rPr>
          <w:rFonts w:hint="eastAsia" w:ascii="仿宋" w:hAnsi="仿宋" w:eastAsia="仿宋"/>
          <w:color w:val="000000"/>
          <w:sz w:val="28"/>
          <w:szCs w:val="28"/>
        </w:rPr>
        <w:t>。</w:t>
      </w:r>
    </w:p>
    <w:p>
      <w:pPr>
        <w:pStyle w:val="5"/>
        <w:spacing w:before="100" w:beforeAutospacing="1" w:after="100" w:afterAutospacing="1" w:line="240" w:lineRule="auto"/>
        <w:rPr>
          <w:rFonts w:hint="eastAsia" w:ascii="仿宋" w:hAnsi="仿宋" w:eastAsia="仿宋" w:cs="宋体"/>
          <w:color w:val="000000"/>
        </w:rPr>
      </w:pPr>
      <w:r>
        <w:rPr>
          <w:rFonts w:hint="eastAsia" w:ascii="仿宋" w:hAnsi="仿宋" w:eastAsia="仿宋" w:cs="宋体"/>
          <w:b w:val="0"/>
          <w:bCs w:val="0"/>
          <w:color w:val="000000"/>
        </w:rPr>
        <w:t>2.</w:t>
      </w:r>
      <w:r>
        <w:rPr>
          <w:rFonts w:ascii="仿宋" w:hAnsi="仿宋" w:eastAsia="仿宋" w:cs="宋体"/>
          <w:b w:val="0"/>
          <w:bCs w:val="0"/>
          <w:color w:val="000000"/>
        </w:rPr>
        <w:t>1.7</w:t>
      </w:r>
      <w:r>
        <w:rPr>
          <w:rFonts w:hint="eastAsia" w:ascii="仿宋" w:hAnsi="仿宋" w:eastAsia="仿宋" w:cs="宋体"/>
          <w:b w:val="0"/>
          <w:bCs w:val="0"/>
          <w:color w:val="000000"/>
        </w:rPr>
        <w:t>.</w:t>
      </w:r>
      <w:r>
        <w:rPr>
          <w:rFonts w:ascii="仿宋" w:hAnsi="仿宋" w:eastAsia="仿宋" w:cs="宋体"/>
          <w:b w:val="0"/>
          <w:bCs w:val="0"/>
          <w:color w:val="000000"/>
        </w:rPr>
        <w:t>6</w:t>
      </w:r>
      <w:r>
        <w:rPr>
          <w:rFonts w:hint="eastAsia" w:ascii="仿宋" w:hAnsi="仿宋" w:eastAsia="仿宋" w:cs="宋体"/>
          <w:color w:val="000000"/>
        </w:rPr>
        <w:t>新建预审工作模块</w:t>
      </w:r>
    </w:p>
    <w:p>
      <w:pPr>
        <w:spacing w:before="100" w:beforeAutospacing="1" w:after="100" w:afterAutospacing="1"/>
        <w:ind w:left="174" w:firstLine="546"/>
        <w:rPr>
          <w:rFonts w:hint="eastAsia" w:ascii="仿宋" w:hAnsi="仿宋" w:eastAsia="仿宋"/>
          <w:color w:val="000000"/>
          <w:sz w:val="28"/>
          <w:szCs w:val="28"/>
        </w:rPr>
      </w:pPr>
      <w:r>
        <w:rPr>
          <w:rFonts w:hint="eastAsia" w:ascii="仿宋" w:hAnsi="仿宋" w:eastAsia="仿宋" w:cs="宋体"/>
          <w:color w:val="000000"/>
          <w:sz w:val="28"/>
          <w:szCs w:val="28"/>
        </w:rPr>
        <w:t>根据部刑专二期建设意见，在省一级建设预审工作模块，实现对案件质量、证据体系的把控、</w:t>
      </w:r>
      <w:r>
        <w:rPr>
          <w:rFonts w:hint="eastAsia" w:ascii="仿宋" w:hAnsi="仿宋" w:eastAsia="仿宋"/>
          <w:color w:val="000000"/>
          <w:sz w:val="28"/>
          <w:szCs w:val="28"/>
        </w:rPr>
        <w:t>指导、评估；通过对案后掌握到的各类信息进行案事件的补充和分析，从中</w:t>
      </w:r>
      <w:r>
        <w:rPr>
          <w:rFonts w:ascii="仿宋" w:hAnsi="仿宋" w:eastAsia="仿宋"/>
          <w:color w:val="000000"/>
          <w:sz w:val="28"/>
          <w:szCs w:val="28"/>
        </w:rPr>
        <w:t>深挖犯罪和犯罪线索。</w:t>
      </w:r>
    </w:p>
    <w:p>
      <w:pPr>
        <w:pStyle w:val="5"/>
        <w:spacing w:before="100" w:beforeAutospacing="1" w:after="100" w:afterAutospacing="1" w:line="240" w:lineRule="auto"/>
        <w:rPr>
          <w:rFonts w:hint="eastAsia" w:ascii="仿宋" w:hAnsi="仿宋" w:eastAsia="仿宋" w:cs="宋体"/>
          <w:color w:val="000000"/>
        </w:rPr>
      </w:pPr>
      <w:r>
        <w:rPr>
          <w:rFonts w:hint="eastAsia" w:ascii="仿宋" w:hAnsi="仿宋" w:eastAsia="仿宋" w:cs="宋体"/>
          <w:b w:val="0"/>
          <w:bCs w:val="0"/>
          <w:color w:val="000000"/>
        </w:rPr>
        <w:t>2.</w:t>
      </w:r>
      <w:r>
        <w:rPr>
          <w:rFonts w:ascii="仿宋" w:hAnsi="仿宋" w:eastAsia="仿宋" w:cs="宋体"/>
          <w:b w:val="0"/>
          <w:bCs w:val="0"/>
          <w:color w:val="000000"/>
        </w:rPr>
        <w:t>1.7</w:t>
      </w:r>
      <w:r>
        <w:rPr>
          <w:rFonts w:hint="eastAsia" w:ascii="仿宋" w:hAnsi="仿宋" w:eastAsia="仿宋" w:cs="宋体"/>
          <w:b w:val="0"/>
          <w:bCs w:val="0"/>
          <w:color w:val="000000"/>
        </w:rPr>
        <w:t>.</w:t>
      </w:r>
      <w:r>
        <w:rPr>
          <w:rFonts w:ascii="仿宋" w:hAnsi="仿宋" w:eastAsia="仿宋" w:cs="宋体"/>
          <w:b w:val="0"/>
          <w:bCs w:val="0"/>
          <w:color w:val="000000"/>
        </w:rPr>
        <w:t>7</w:t>
      </w:r>
      <w:r>
        <w:rPr>
          <w:rFonts w:hint="eastAsia" w:ascii="仿宋" w:hAnsi="仿宋" w:eastAsia="仿宋" w:cs="宋体"/>
          <w:color w:val="000000"/>
        </w:rPr>
        <w:t>新建研判工作台</w:t>
      </w:r>
    </w:p>
    <w:p>
      <w:pPr>
        <w:spacing w:before="100" w:beforeAutospacing="1" w:after="100" w:afterAutospacing="1"/>
        <w:rPr>
          <w:rFonts w:hint="eastAsia" w:ascii="仿宋" w:hAnsi="仿宋" w:eastAsia="仿宋" w:cs="宋体"/>
          <w:color w:val="000000"/>
          <w:sz w:val="28"/>
          <w:szCs w:val="28"/>
        </w:rPr>
      </w:pPr>
      <w:r>
        <w:rPr>
          <w:rFonts w:hint="eastAsia" w:ascii="仿宋" w:hAnsi="仿宋" w:eastAsia="仿宋" w:cs="宋体"/>
          <w:color w:val="000000"/>
          <w:sz w:val="28"/>
          <w:szCs w:val="28"/>
        </w:rPr>
        <w:t xml:space="preserve">     根据部刑专二期建设意见，在省一级建设专业研判工作台，在该平台上提供相应的工具，开发相应的方法，以实现对任意起点的研判任务发起研判，并保存结果和自动形成研判报告。</w:t>
      </w:r>
    </w:p>
    <w:p>
      <w:pPr>
        <w:pStyle w:val="5"/>
        <w:spacing w:before="100" w:beforeAutospacing="1" w:after="100" w:afterAutospacing="1" w:line="240" w:lineRule="auto"/>
        <w:rPr>
          <w:rFonts w:hint="eastAsia" w:ascii="仿宋" w:hAnsi="仿宋" w:eastAsia="仿宋" w:cs="宋体"/>
          <w:color w:val="000000"/>
        </w:rPr>
      </w:pPr>
      <w:r>
        <w:rPr>
          <w:rFonts w:hint="eastAsia" w:ascii="仿宋" w:hAnsi="仿宋" w:eastAsia="仿宋" w:cs="宋体"/>
          <w:b w:val="0"/>
          <w:bCs w:val="0"/>
          <w:color w:val="000000"/>
        </w:rPr>
        <w:t>2.</w:t>
      </w:r>
      <w:r>
        <w:rPr>
          <w:rFonts w:ascii="仿宋" w:hAnsi="仿宋" w:eastAsia="仿宋" w:cs="宋体"/>
          <w:b w:val="0"/>
          <w:bCs w:val="0"/>
          <w:color w:val="000000"/>
        </w:rPr>
        <w:t>1.7</w:t>
      </w:r>
      <w:r>
        <w:rPr>
          <w:rFonts w:hint="eastAsia" w:ascii="仿宋" w:hAnsi="仿宋" w:eastAsia="仿宋" w:cs="宋体"/>
          <w:b w:val="0"/>
          <w:bCs w:val="0"/>
          <w:color w:val="000000"/>
        </w:rPr>
        <w:t>.</w:t>
      </w:r>
      <w:r>
        <w:rPr>
          <w:rFonts w:ascii="仿宋" w:hAnsi="仿宋" w:eastAsia="仿宋" w:cs="宋体"/>
          <w:b w:val="0"/>
          <w:bCs w:val="0"/>
          <w:color w:val="000000"/>
        </w:rPr>
        <w:t>8</w:t>
      </w:r>
      <w:r>
        <w:rPr>
          <w:rFonts w:hint="eastAsia" w:ascii="仿宋" w:hAnsi="仿宋" w:eastAsia="仿宋" w:cs="宋体"/>
          <w:color w:val="000000"/>
        </w:rPr>
        <w:t>新建</w:t>
      </w:r>
      <w:r>
        <w:rPr>
          <w:rFonts w:ascii="仿宋" w:hAnsi="仿宋" w:eastAsia="仿宋" w:cs="宋体"/>
          <w:color w:val="000000"/>
        </w:rPr>
        <w:t>多生物特征信息的一体化管理应用平台</w:t>
      </w:r>
    </w:p>
    <w:p>
      <w:pPr>
        <w:spacing w:before="100" w:beforeAutospacing="1" w:after="100" w:afterAutospacing="1"/>
        <w:ind w:firstLine="716" w:firstLineChars="256"/>
        <w:rPr>
          <w:rFonts w:hint="eastAsia" w:ascii="仿宋" w:hAnsi="仿宋" w:eastAsia="仿宋" w:cs="宋体"/>
          <w:color w:val="000000"/>
          <w:sz w:val="28"/>
          <w:szCs w:val="28"/>
        </w:rPr>
      </w:pPr>
      <w:r>
        <w:rPr>
          <w:rFonts w:hint="eastAsia" w:ascii="仿宋" w:hAnsi="仿宋" w:eastAsia="仿宋" w:cs="宋体"/>
          <w:color w:val="000000"/>
          <w:sz w:val="28"/>
          <w:szCs w:val="28"/>
        </w:rPr>
        <w:t>根据部刑专二期建设意见，</w:t>
      </w:r>
      <w:r>
        <w:rPr>
          <w:rFonts w:ascii="仿宋" w:hAnsi="仿宋" w:eastAsia="仿宋" w:cs="宋体"/>
          <w:color w:val="000000"/>
          <w:sz w:val="28"/>
          <w:szCs w:val="28"/>
        </w:rPr>
        <w:t>建设生物特征综合信息库，</w:t>
      </w:r>
      <w:r>
        <w:rPr>
          <w:rFonts w:hint="eastAsia" w:ascii="仿宋" w:hAnsi="仿宋" w:eastAsia="仿宋" w:cs="宋体"/>
          <w:color w:val="000000"/>
          <w:sz w:val="28"/>
          <w:szCs w:val="28"/>
        </w:rPr>
        <w:t>通过对各专业系统的数据进行抽取、清洗、重构、优化，实现案件、人员、物证、现场等信息的“多库融合”</w:t>
      </w:r>
      <w:r>
        <w:rPr>
          <w:rFonts w:ascii="仿宋" w:hAnsi="仿宋" w:eastAsia="仿宋" w:cs="宋体"/>
          <w:color w:val="000000"/>
          <w:sz w:val="28"/>
          <w:szCs w:val="28"/>
        </w:rPr>
        <w:t>并规范建库</w:t>
      </w:r>
      <w:r>
        <w:rPr>
          <w:rFonts w:hint="eastAsia" w:ascii="仿宋" w:hAnsi="仿宋" w:eastAsia="仿宋" w:cs="宋体"/>
          <w:color w:val="000000"/>
          <w:sz w:val="28"/>
          <w:szCs w:val="28"/>
        </w:rPr>
        <w:t>，进而形成一系列完整的信息链，</w:t>
      </w:r>
      <w:r>
        <w:rPr>
          <w:rFonts w:ascii="仿宋" w:hAnsi="仿宋" w:eastAsia="仿宋" w:cs="宋体"/>
          <w:color w:val="000000"/>
          <w:sz w:val="28"/>
          <w:szCs w:val="28"/>
        </w:rPr>
        <w:t>实现生物特征信息的融合应用。通过统一的生物特征比对任务管理功能，实现与指纹比对、DNA比对、足迹比对、涉案图像串并比对等功能的接口对接，实现刑专系统统一的生物特征比对服务，满足案件侦查、对人侦查的技术比对应用需要</w:t>
      </w:r>
      <w:r>
        <w:rPr>
          <w:rFonts w:hint="eastAsia" w:ascii="仿宋" w:hAnsi="仿宋" w:eastAsia="仿宋" w:cs="宋体"/>
          <w:color w:val="000000"/>
          <w:sz w:val="28"/>
          <w:szCs w:val="28"/>
        </w:rPr>
        <w:t>。</w:t>
      </w:r>
    </w:p>
    <w:p>
      <w:pPr>
        <w:widowControl/>
        <w:adjustRightInd w:val="0"/>
        <w:snapToGrid w:val="0"/>
        <w:spacing w:before="100" w:beforeAutospacing="1" w:after="100" w:afterAutospacing="1"/>
        <w:ind w:left="560"/>
        <w:outlineLvl w:val="2"/>
        <w:rPr>
          <w:rFonts w:hint="eastAsia" w:ascii="仿宋" w:hAnsi="仿宋" w:eastAsia="仿宋" w:cs="宋体"/>
          <w:color w:val="000000"/>
          <w:sz w:val="28"/>
          <w:szCs w:val="28"/>
        </w:rPr>
      </w:pPr>
      <w:r>
        <w:rPr>
          <w:rFonts w:hint="eastAsia" w:ascii="仿宋" w:hAnsi="仿宋" w:eastAsia="仿宋" w:cs="宋体"/>
          <w:color w:val="000000"/>
          <w:sz w:val="28"/>
          <w:szCs w:val="28"/>
        </w:rPr>
        <w:t>2.1.</w:t>
      </w:r>
      <w:r>
        <w:rPr>
          <w:rFonts w:ascii="仿宋" w:hAnsi="仿宋" w:eastAsia="仿宋" w:cs="宋体"/>
          <w:color w:val="000000"/>
          <w:sz w:val="28"/>
          <w:szCs w:val="28"/>
        </w:rPr>
        <w:t>8</w:t>
      </w:r>
      <w:r>
        <w:rPr>
          <w:rFonts w:hint="eastAsia" w:ascii="仿宋" w:hAnsi="仿宋" w:eastAsia="仿宋" w:cs="宋体"/>
          <w:color w:val="000000"/>
          <w:sz w:val="28"/>
          <w:szCs w:val="28"/>
        </w:rPr>
        <w:t>新建刑侦业务移动端APP应用</w:t>
      </w:r>
    </w:p>
    <w:p>
      <w:pPr>
        <w:spacing w:before="100" w:beforeAutospacing="1" w:after="100" w:afterAutospacing="1"/>
        <w:ind w:firstLine="720"/>
        <w:rPr>
          <w:rFonts w:ascii="仿宋" w:hAnsi="仿宋" w:eastAsia="仿宋" w:cs="宋体"/>
          <w:color w:val="000000"/>
          <w:sz w:val="28"/>
          <w:szCs w:val="28"/>
        </w:rPr>
      </w:pPr>
      <w:r>
        <w:rPr>
          <w:rFonts w:hint="eastAsia" w:ascii="仿宋" w:hAnsi="仿宋" w:eastAsia="仿宋" w:cs="宋体"/>
          <w:color w:val="000000"/>
          <w:sz w:val="28"/>
          <w:szCs w:val="28"/>
        </w:rPr>
        <w:t>（1）刑专基础功能APP</w:t>
      </w:r>
    </w:p>
    <w:p>
      <w:pPr>
        <w:spacing w:before="100" w:beforeAutospacing="1" w:after="100" w:afterAutospacing="1"/>
        <w:ind w:firstLine="720"/>
        <w:rPr>
          <w:rFonts w:ascii="仿宋" w:hAnsi="仿宋" w:eastAsia="仿宋" w:cs="宋体"/>
          <w:color w:val="000000"/>
          <w:sz w:val="28"/>
          <w:szCs w:val="28"/>
        </w:rPr>
      </w:pPr>
      <w:r>
        <w:rPr>
          <w:rFonts w:hint="eastAsia" w:ascii="仿宋" w:hAnsi="仿宋" w:eastAsia="仿宋" w:cs="宋体"/>
          <w:color w:val="000000"/>
          <w:sz w:val="28"/>
          <w:szCs w:val="28"/>
        </w:rPr>
        <w:t>根据部刑专二期建设意见，为紧紧跟上互联网的发展，让互联网**充分运行起来，结合当前移动**工作需求，开发刑侦专用APP软件实现移动**办公及互联网线索信息采录。并以当前省厅的“互联网+”工程建设为载体，在省厅标准化门户平台上开发刑侦业务APP。</w:t>
      </w:r>
    </w:p>
    <w:p>
      <w:pPr>
        <w:spacing w:before="100" w:beforeAutospacing="1" w:after="100" w:afterAutospacing="1"/>
        <w:ind w:firstLine="720"/>
        <w:rPr>
          <w:rFonts w:ascii="仿宋" w:hAnsi="仿宋" w:eastAsia="仿宋" w:cs="宋体"/>
          <w:color w:val="000000"/>
          <w:sz w:val="28"/>
          <w:szCs w:val="28"/>
        </w:rPr>
      </w:pPr>
      <w:r>
        <w:rPr>
          <w:rFonts w:hint="eastAsia" w:ascii="仿宋" w:hAnsi="仿宋" w:eastAsia="仿宋" w:cs="宋体"/>
          <w:color w:val="000000"/>
          <w:sz w:val="28"/>
          <w:szCs w:val="28"/>
        </w:rPr>
        <w:t>（</w:t>
      </w:r>
      <w:r>
        <w:rPr>
          <w:rFonts w:ascii="仿宋" w:hAnsi="仿宋" w:eastAsia="仿宋" w:cs="宋体"/>
          <w:color w:val="000000"/>
          <w:sz w:val="28"/>
          <w:szCs w:val="28"/>
        </w:rPr>
        <w:t>2</w:t>
      </w:r>
      <w:r>
        <w:rPr>
          <w:rFonts w:hint="eastAsia" w:ascii="仿宋" w:hAnsi="仿宋" w:eastAsia="仿宋" w:cs="宋体"/>
          <w:color w:val="000000"/>
          <w:sz w:val="28"/>
          <w:szCs w:val="28"/>
        </w:rPr>
        <w:t>）现场勘查APP</w:t>
      </w:r>
    </w:p>
    <w:p>
      <w:pPr>
        <w:spacing w:before="100" w:beforeAutospacing="1" w:after="100" w:afterAutospacing="1"/>
        <w:ind w:firstLine="720"/>
        <w:rPr>
          <w:rFonts w:hint="eastAsia" w:ascii="仿宋" w:hAnsi="仿宋" w:eastAsia="仿宋" w:cs="宋体"/>
          <w:color w:val="000000"/>
          <w:sz w:val="28"/>
          <w:szCs w:val="28"/>
        </w:rPr>
      </w:pPr>
      <w:r>
        <w:rPr>
          <w:rFonts w:ascii="仿宋" w:hAnsi="仿宋" w:eastAsia="仿宋" w:cs="宋体"/>
          <w:color w:val="000000"/>
          <w:sz w:val="28"/>
          <w:szCs w:val="28"/>
        </w:rPr>
        <w:t>基于刑专应用的移动</w:t>
      </w:r>
      <w:r>
        <w:rPr>
          <w:rFonts w:hint="eastAsia" w:ascii="仿宋" w:hAnsi="仿宋" w:eastAsia="仿宋" w:cs="宋体"/>
          <w:color w:val="000000"/>
          <w:sz w:val="28"/>
          <w:szCs w:val="28"/>
        </w:rPr>
        <w:t>**应用功能，将刑专的信息应用服务向侦查一线发展，提高基层民警开展实战应用的实时性和便捷性，提高工作效率。新建现场勘查应用的移动**应用功能，支持现场信息的便捷化采集。</w:t>
      </w:r>
    </w:p>
    <w:p>
      <w:pPr>
        <w:spacing w:before="100" w:beforeAutospacing="1" w:after="100" w:afterAutospacing="1"/>
        <w:ind w:firstLine="720"/>
        <w:rPr>
          <w:rFonts w:ascii="仿宋" w:hAnsi="仿宋" w:eastAsia="仿宋" w:cs="宋体"/>
          <w:color w:val="000000"/>
          <w:sz w:val="28"/>
          <w:szCs w:val="28"/>
        </w:rPr>
      </w:pPr>
      <w:r>
        <w:rPr>
          <w:rFonts w:hint="eastAsia" w:ascii="仿宋" w:hAnsi="仿宋" w:eastAsia="仿宋" w:cs="宋体"/>
          <w:color w:val="000000"/>
          <w:sz w:val="28"/>
          <w:szCs w:val="28"/>
        </w:rPr>
        <w:t>（3）</w:t>
      </w:r>
      <w:r>
        <w:rPr>
          <w:rFonts w:ascii="仿宋" w:hAnsi="仿宋" w:eastAsia="仿宋" w:cs="宋体"/>
          <w:color w:val="000000"/>
          <w:sz w:val="28"/>
          <w:szCs w:val="28"/>
        </w:rPr>
        <w:t>ZK</w:t>
      </w:r>
      <w:r>
        <w:rPr>
          <w:rFonts w:hint="eastAsia" w:ascii="仿宋" w:hAnsi="仿宋" w:eastAsia="仿宋" w:cs="宋体"/>
          <w:color w:val="000000"/>
          <w:sz w:val="28"/>
          <w:szCs w:val="28"/>
        </w:rPr>
        <w:t>APP</w:t>
      </w:r>
    </w:p>
    <w:p>
      <w:pPr>
        <w:spacing w:before="100" w:beforeAutospacing="1" w:after="100" w:afterAutospacing="1"/>
        <w:ind w:firstLine="720"/>
        <w:rPr>
          <w:rFonts w:ascii="仿宋" w:hAnsi="仿宋" w:eastAsia="仿宋" w:cs="宋体"/>
          <w:color w:val="000000"/>
          <w:sz w:val="28"/>
          <w:szCs w:val="28"/>
        </w:rPr>
      </w:pPr>
      <w:r>
        <w:rPr>
          <w:rFonts w:hint="eastAsia" w:ascii="仿宋" w:hAnsi="仿宋" w:eastAsia="仿宋" w:cs="宋体"/>
          <w:color w:val="000000"/>
          <w:sz w:val="28"/>
          <w:szCs w:val="28"/>
        </w:rPr>
        <w:t>建设移动**终端应用，提高系统获取线索、支撑一线侦查的能力。</w:t>
      </w:r>
      <w:r>
        <w:rPr>
          <w:rFonts w:ascii="仿宋" w:hAnsi="仿宋" w:eastAsia="仿宋" w:cs="宋体"/>
          <w:color w:val="000000"/>
          <w:sz w:val="28"/>
          <w:szCs w:val="28"/>
        </w:rPr>
        <w:t>规划建设公网移动终端ZK应用、互联网ZK应用，支持ZK线索能够将从二手市场、特种行业、特殊阵地等经营、管理中获取的信息和线索方便、快捷的上报，提供即时的核查提醒通道，解决对ZK工作的信息化支撑。</w:t>
      </w:r>
    </w:p>
    <w:p>
      <w:pPr>
        <w:pStyle w:val="3"/>
        <w:spacing w:before="100" w:beforeAutospacing="1" w:after="100" w:afterAutospacing="1" w:line="240" w:lineRule="auto"/>
        <w:rPr>
          <w:rFonts w:hint="eastAsia" w:ascii="仿宋" w:hAnsi="仿宋" w:eastAsia="仿宋" w:cs="宋体"/>
          <w:bCs w:val="0"/>
          <w:color w:val="000000"/>
          <w:sz w:val="28"/>
          <w:szCs w:val="28"/>
        </w:rPr>
      </w:pPr>
      <w:r>
        <w:rPr>
          <w:rFonts w:hint="eastAsia" w:ascii="仿宋" w:hAnsi="仿宋" w:eastAsia="仿宋" w:cs="宋体"/>
          <w:bCs w:val="0"/>
          <w:color w:val="000000"/>
          <w:sz w:val="28"/>
          <w:szCs w:val="28"/>
        </w:rPr>
        <w:t>2.2 建设周期要求、试运行要求、测试要求、软件交付要求、培训要求、服务要求</w:t>
      </w:r>
    </w:p>
    <w:p>
      <w:pPr>
        <w:pStyle w:val="4"/>
        <w:spacing w:before="100" w:beforeAutospacing="1" w:after="100" w:afterAutospacing="1" w:line="240" w:lineRule="auto"/>
        <w:rPr>
          <w:rFonts w:hint="eastAsia" w:ascii="仿宋" w:hAnsi="仿宋" w:eastAsia="仿宋" w:cs="宋体"/>
          <w:color w:val="000000"/>
          <w:sz w:val="28"/>
          <w:szCs w:val="28"/>
        </w:rPr>
      </w:pPr>
      <w:r>
        <w:rPr>
          <w:rFonts w:hint="eastAsia" w:ascii="仿宋" w:hAnsi="仿宋" w:eastAsia="仿宋" w:cs="宋体"/>
          <w:color w:val="000000"/>
          <w:sz w:val="28"/>
          <w:szCs w:val="28"/>
        </w:rPr>
        <w:t>2.2.1 建设周期要求</w:t>
      </w:r>
    </w:p>
    <w:p>
      <w:pPr>
        <w:spacing w:before="100" w:beforeAutospacing="1" w:after="100" w:afterAutospacing="1"/>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合同签订后6个月内完成系统安装完毕上线试运行。安装地点为用户指定地点。中标单位需驻场开发。</w:t>
      </w:r>
    </w:p>
    <w:p>
      <w:pPr>
        <w:pStyle w:val="4"/>
        <w:spacing w:before="100" w:beforeAutospacing="1" w:after="100" w:afterAutospacing="1" w:line="240" w:lineRule="auto"/>
        <w:rPr>
          <w:rFonts w:hint="eastAsia" w:ascii="仿宋" w:hAnsi="仿宋" w:eastAsia="仿宋" w:cs="宋体"/>
          <w:color w:val="000000"/>
          <w:sz w:val="28"/>
          <w:szCs w:val="28"/>
        </w:rPr>
      </w:pPr>
      <w:r>
        <w:rPr>
          <w:rFonts w:hint="eastAsia" w:ascii="仿宋" w:hAnsi="仿宋" w:eastAsia="仿宋" w:cs="宋体"/>
          <w:color w:val="000000"/>
          <w:sz w:val="28"/>
          <w:szCs w:val="28"/>
        </w:rPr>
        <w:t>2.2.2试运行要求</w:t>
      </w:r>
    </w:p>
    <w:p>
      <w:pPr>
        <w:spacing w:before="100" w:beforeAutospacing="1" w:after="100" w:afterAutospacing="1"/>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签订合同后六个月内，投标方按照《浙江刑侦信息专业应用系统二期暨刑事治安案件预警研判工程建设方案》开发相应系统，提交合格试用版本及相应开发文档和用户手册，选择2个试点单位进行试运行。</w:t>
      </w:r>
    </w:p>
    <w:p>
      <w:pPr>
        <w:spacing w:before="100" w:beforeAutospacing="1" w:after="100" w:afterAutospacing="1"/>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试运行两个月后，在建设方的指导、安排下，系统在全省推广部署。</w:t>
      </w:r>
    </w:p>
    <w:p>
      <w:pPr>
        <w:pStyle w:val="4"/>
        <w:spacing w:before="100" w:beforeAutospacing="1" w:after="100" w:afterAutospacing="1" w:line="240" w:lineRule="auto"/>
        <w:rPr>
          <w:rFonts w:hint="eastAsia" w:ascii="仿宋" w:hAnsi="仿宋" w:eastAsia="仿宋" w:cs="宋体"/>
          <w:color w:val="000000"/>
          <w:sz w:val="28"/>
          <w:szCs w:val="28"/>
        </w:rPr>
      </w:pPr>
      <w:r>
        <w:rPr>
          <w:rFonts w:hint="eastAsia" w:ascii="仿宋" w:hAnsi="仿宋" w:eastAsia="仿宋" w:cs="宋体"/>
          <w:color w:val="000000"/>
          <w:sz w:val="28"/>
          <w:szCs w:val="28"/>
        </w:rPr>
        <w:t>2.2.3测试要求</w:t>
      </w:r>
    </w:p>
    <w:p>
      <w:pPr>
        <w:spacing w:before="100" w:beforeAutospacing="1" w:after="100" w:afterAutospacing="1"/>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投标人应在中标后根据本技术规范书、投标技术应答书、合同技术协议书等技术文件编写关于本项目的系统验收测试大纲。</w:t>
      </w:r>
    </w:p>
    <w:p>
      <w:pPr>
        <w:spacing w:before="100" w:beforeAutospacing="1" w:after="100" w:afterAutospacing="1"/>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投标人应提前于验收测试时间两周提供详细的验收测试大纲，大纲应提供所有验收的细则，细则指定的实验项目以及达到的性能指标和功能不得低于本技术规范书要求。</w:t>
      </w:r>
    </w:p>
    <w:p>
      <w:pPr>
        <w:pStyle w:val="4"/>
        <w:spacing w:before="100" w:beforeAutospacing="1" w:after="100" w:afterAutospacing="1" w:line="240" w:lineRule="auto"/>
        <w:rPr>
          <w:rFonts w:hint="eastAsia" w:ascii="仿宋" w:hAnsi="仿宋" w:eastAsia="仿宋" w:cs="宋体"/>
          <w:color w:val="000000"/>
          <w:sz w:val="28"/>
          <w:szCs w:val="28"/>
        </w:rPr>
      </w:pPr>
      <w:r>
        <w:rPr>
          <w:rFonts w:hint="eastAsia" w:ascii="仿宋" w:hAnsi="仿宋" w:eastAsia="仿宋" w:cs="宋体"/>
          <w:color w:val="000000"/>
          <w:sz w:val="28"/>
          <w:szCs w:val="28"/>
        </w:rPr>
        <w:t>2.2.4软件交付要求</w:t>
      </w:r>
    </w:p>
    <w:p>
      <w:pPr>
        <w:spacing w:before="100" w:beforeAutospacing="1" w:after="100" w:afterAutospacing="1"/>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系统试运行三个月后，组织系统验收。</w:t>
      </w:r>
    </w:p>
    <w:p>
      <w:pPr>
        <w:pStyle w:val="4"/>
        <w:spacing w:before="100" w:beforeAutospacing="1" w:after="100" w:afterAutospacing="1" w:line="240" w:lineRule="auto"/>
        <w:rPr>
          <w:rFonts w:hint="eastAsia" w:ascii="仿宋" w:hAnsi="仿宋" w:eastAsia="仿宋" w:cs="宋体"/>
          <w:color w:val="000000"/>
          <w:sz w:val="28"/>
          <w:szCs w:val="28"/>
        </w:rPr>
      </w:pPr>
      <w:r>
        <w:rPr>
          <w:rFonts w:hint="eastAsia" w:ascii="仿宋" w:hAnsi="仿宋" w:eastAsia="仿宋" w:cs="宋体"/>
          <w:color w:val="000000"/>
          <w:sz w:val="28"/>
          <w:szCs w:val="28"/>
        </w:rPr>
        <w:t>2.2.5培训要求</w:t>
      </w:r>
    </w:p>
    <w:p>
      <w:pPr>
        <w:rPr>
          <w:rFonts w:hint="eastAsia" w:ascii="仿宋" w:hAnsi="仿宋" w:eastAsia="仿宋" w:cs="宋体"/>
          <w:color w:val="000000"/>
          <w:sz w:val="28"/>
          <w:szCs w:val="28"/>
        </w:rPr>
      </w:pPr>
      <w:r>
        <w:rPr>
          <w:rFonts w:hint="eastAsia" w:ascii="仿宋" w:hAnsi="仿宋" w:eastAsia="仿宋" w:cs="宋体"/>
          <w:bCs/>
          <w:color w:val="000000"/>
          <w:sz w:val="28"/>
          <w:szCs w:val="28"/>
        </w:rPr>
        <w:t xml:space="preserve">     详见《商务要求表》</w:t>
      </w:r>
    </w:p>
    <w:p>
      <w:pPr>
        <w:pStyle w:val="4"/>
        <w:spacing w:before="100" w:beforeAutospacing="1" w:after="100" w:afterAutospacing="1" w:line="240" w:lineRule="auto"/>
        <w:rPr>
          <w:rFonts w:hint="eastAsia" w:ascii="仿宋" w:hAnsi="仿宋" w:eastAsia="仿宋" w:cs="宋体"/>
          <w:color w:val="000000"/>
          <w:sz w:val="28"/>
          <w:szCs w:val="28"/>
        </w:rPr>
      </w:pPr>
      <w:r>
        <w:rPr>
          <w:rFonts w:hint="eastAsia" w:ascii="仿宋" w:hAnsi="仿宋" w:eastAsia="仿宋" w:cs="宋体"/>
          <w:color w:val="000000"/>
          <w:sz w:val="28"/>
          <w:szCs w:val="28"/>
        </w:rPr>
        <w:t>2.2.6服务要求</w:t>
      </w:r>
    </w:p>
    <w:p>
      <w:pPr>
        <w:spacing w:before="100" w:beforeAutospacing="1" w:after="100" w:afterAutospacing="1"/>
        <w:ind w:firstLine="720"/>
        <w:rPr>
          <w:rFonts w:hint="eastAsia" w:ascii="仿宋" w:hAnsi="仿宋" w:eastAsia="仿宋" w:cs="宋体"/>
          <w:bCs/>
          <w:color w:val="000000"/>
          <w:sz w:val="28"/>
          <w:szCs w:val="28"/>
        </w:rPr>
      </w:pPr>
      <w:r>
        <w:rPr>
          <w:rFonts w:hint="eastAsia" w:ascii="仿宋" w:hAnsi="仿宋" w:eastAsia="仿宋" w:cs="宋体"/>
          <w:bCs/>
          <w:color w:val="000000"/>
          <w:sz w:val="28"/>
          <w:szCs w:val="28"/>
        </w:rPr>
        <w:t>详见《商务要求表》</w:t>
      </w:r>
    </w:p>
    <w:p>
      <w:pPr>
        <w:pStyle w:val="4"/>
        <w:spacing w:before="100" w:beforeAutospacing="1" w:after="100" w:afterAutospacing="1" w:line="240" w:lineRule="auto"/>
        <w:rPr>
          <w:rFonts w:hint="eastAsia" w:ascii="仿宋" w:hAnsi="仿宋" w:eastAsia="仿宋" w:cs="宋体"/>
          <w:color w:val="000000"/>
          <w:sz w:val="28"/>
          <w:szCs w:val="28"/>
        </w:rPr>
      </w:pPr>
      <w:r>
        <w:rPr>
          <w:rFonts w:hint="eastAsia" w:ascii="仿宋" w:hAnsi="仿宋" w:eastAsia="仿宋" w:cs="宋体"/>
          <w:color w:val="000000"/>
          <w:sz w:val="28"/>
          <w:szCs w:val="28"/>
        </w:rPr>
        <w:t>2.2.7 其他要求</w:t>
      </w:r>
    </w:p>
    <w:p>
      <w:pPr>
        <w:spacing w:before="100" w:beforeAutospacing="1" w:after="100" w:afterAutospacing="1"/>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1、知识产权必须明确100%归浙江省公安厅享有；</w:t>
      </w:r>
    </w:p>
    <w:p>
      <w:pPr>
        <w:spacing w:before="100" w:beforeAutospacing="1" w:after="100" w:afterAutospacing="1"/>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2、涉及的源代码必须遵循标准和规范，并无条件提交给浙江省公安厅；</w:t>
      </w:r>
    </w:p>
    <w:p>
      <w:pPr>
        <w:spacing w:before="100" w:beforeAutospacing="1" w:after="100" w:afterAutospacing="1"/>
        <w:ind w:firstLine="720"/>
        <w:rPr>
          <w:rFonts w:hint="eastAsia" w:ascii="仿宋" w:hAnsi="仿宋" w:eastAsia="仿宋" w:cs="宋体"/>
          <w:color w:val="000000"/>
          <w:sz w:val="28"/>
          <w:szCs w:val="28"/>
        </w:rPr>
      </w:pPr>
      <w:r>
        <w:rPr>
          <w:rFonts w:hint="eastAsia" w:ascii="仿宋" w:hAnsi="仿宋" w:eastAsia="仿宋" w:cs="宋体"/>
          <w:color w:val="000000"/>
          <w:sz w:val="28"/>
          <w:szCs w:val="28"/>
        </w:rPr>
        <w:t>3、接口必须遵循标准和规范，向下部署的、在公安网上运行的非涉密信息系统必须无条件开放所有接口。</w:t>
      </w:r>
    </w:p>
    <w:p>
      <w:pPr>
        <w:rPr>
          <w:rFonts w:ascii="仿宋" w:hAnsi="仿宋" w:eastAsia="仿宋"/>
          <w:sz w:val="28"/>
          <w:szCs w:val="28"/>
        </w:rPr>
      </w:pPr>
    </w:p>
    <w:p>
      <w:pPr>
        <w:spacing w:line="420" w:lineRule="exact"/>
        <w:rPr>
          <w:rFonts w:ascii="仿宋" w:hAnsi="仿宋" w:eastAsia="仿宋" w:cs="Arial"/>
          <w:sz w:val="30"/>
          <w:szCs w:val="30"/>
        </w:rPr>
      </w:pPr>
      <w:r>
        <w:rPr>
          <w:rFonts w:hint="eastAsia" w:ascii="仿宋" w:hAnsi="仿宋" w:eastAsia="仿宋"/>
          <w:b/>
          <w:sz w:val="28"/>
          <w:szCs w:val="28"/>
        </w:rPr>
        <w:t>商务要求表</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2" w:hRule="atLeast"/>
        </w:trPr>
        <w:tc>
          <w:tcPr>
            <w:tcW w:w="1980" w:type="dxa"/>
            <w:gridSpan w:val="2"/>
            <w:noWrap w:val="0"/>
            <w:vAlign w:val="center"/>
          </w:tcPr>
          <w:p>
            <w:pPr>
              <w:snapToGrid w:val="0"/>
              <w:jc w:val="left"/>
              <w:rPr>
                <w:rFonts w:ascii="仿宋" w:hAnsi="仿宋" w:eastAsia="仿宋"/>
                <w:b/>
                <w:sz w:val="24"/>
                <w:szCs w:val="24"/>
              </w:rPr>
            </w:pPr>
            <w:r>
              <w:rPr>
                <w:rFonts w:hint="eastAsia" w:ascii="仿宋" w:hAnsi="仿宋" w:eastAsia="仿宋"/>
                <w:b/>
                <w:sz w:val="24"/>
                <w:szCs w:val="24"/>
              </w:rPr>
              <w:t>▲供货时间（项目工期）及地点</w:t>
            </w:r>
          </w:p>
        </w:tc>
        <w:tc>
          <w:tcPr>
            <w:tcW w:w="7080" w:type="dxa"/>
            <w:noWrap w:val="0"/>
            <w:vAlign w:val="center"/>
          </w:tcPr>
          <w:p>
            <w:pPr>
              <w:ind w:left="120" w:hanging="120" w:hangingChars="50"/>
              <w:rPr>
                <w:rFonts w:ascii="仿宋" w:hAnsi="仿宋" w:eastAsia="仿宋"/>
                <w:sz w:val="24"/>
                <w:szCs w:val="24"/>
              </w:rPr>
            </w:pPr>
            <w:bookmarkStart w:id="72" w:name="tr_v1_1"/>
            <w:r>
              <w:rPr>
                <w:rFonts w:ascii="仿宋" w:hAnsi="仿宋" w:eastAsia="仿宋"/>
                <w:sz w:val="24"/>
                <w:szCs w:val="24"/>
              </w:rPr>
              <w:t xml:space="preserve"> </w:t>
            </w:r>
            <w:r>
              <w:rPr>
                <w:rFonts w:hint="eastAsia" w:ascii="仿宋" w:hAnsi="仿宋" w:eastAsia="仿宋"/>
                <w:sz w:val="28"/>
                <w:szCs w:val="28"/>
              </w:rPr>
              <w:t>交货时间：合同签订后6个月内完成系统安装完毕上线试运行。</w:t>
            </w:r>
            <w:r>
              <w:rPr>
                <w:rFonts w:ascii="仿宋" w:hAnsi="仿宋" w:eastAsia="仿宋"/>
                <w:sz w:val="28"/>
                <w:szCs w:val="28"/>
              </w:rPr>
              <w:t>交货地点：</w:t>
            </w:r>
            <w:bookmarkEnd w:id="72"/>
            <w:r>
              <w:rPr>
                <w:rFonts w:hint="eastAsia" w:ascii="仿宋" w:hAnsi="仿宋" w:eastAsia="仿宋"/>
                <w:sz w:val="28"/>
                <w:szCs w:val="28"/>
              </w:rPr>
              <w:t>浙江省公安厅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2" w:hRule="atLeast"/>
        </w:trPr>
        <w:tc>
          <w:tcPr>
            <w:tcW w:w="1980" w:type="dxa"/>
            <w:gridSpan w:val="2"/>
            <w:noWrap w:val="0"/>
            <w:vAlign w:val="center"/>
          </w:tcPr>
          <w:p>
            <w:pPr>
              <w:snapToGrid w:val="0"/>
              <w:jc w:val="left"/>
              <w:rPr>
                <w:rFonts w:ascii="仿宋" w:hAnsi="仿宋" w:eastAsia="仿宋"/>
                <w:b/>
                <w:sz w:val="24"/>
                <w:szCs w:val="24"/>
              </w:rPr>
            </w:pPr>
            <w:r>
              <w:rPr>
                <w:rFonts w:hint="eastAsia" w:ascii="仿宋" w:hAnsi="仿宋" w:eastAsia="仿宋"/>
                <w:b/>
                <w:sz w:val="24"/>
                <w:szCs w:val="24"/>
              </w:rPr>
              <w:t>▲付款条件（明确是否需要履约保证金）</w:t>
            </w:r>
          </w:p>
        </w:tc>
        <w:tc>
          <w:tcPr>
            <w:tcW w:w="7080" w:type="dxa"/>
            <w:noWrap w:val="0"/>
            <w:vAlign w:val="center"/>
          </w:tcPr>
          <w:p>
            <w:pPr>
              <w:spacing w:before="100" w:beforeAutospacing="1" w:after="100" w:afterAutospacing="1"/>
              <w:rPr>
                <w:rFonts w:ascii="仿宋" w:hAnsi="仿宋" w:eastAsia="仿宋" w:cs="宋体"/>
                <w:sz w:val="28"/>
                <w:szCs w:val="28"/>
              </w:rPr>
            </w:pPr>
            <w:bookmarkStart w:id="73" w:name="tr_v2_1"/>
            <w:bookmarkEnd w:id="73"/>
            <w:r>
              <w:rPr>
                <w:rFonts w:hint="eastAsia" w:ascii="仿宋" w:hAnsi="仿宋" w:eastAsia="仿宋"/>
                <w:sz w:val="28"/>
                <w:szCs w:val="28"/>
              </w:rPr>
              <w:t>项目承建单位应向省公安厅交纳履约保证金（合同金额10%），在质保期满后承建单位无违约责任无息返还。付款方式：</w:t>
            </w:r>
            <w:r>
              <w:rPr>
                <w:rFonts w:hint="eastAsia" w:ascii="仿宋" w:hAnsi="仿宋" w:eastAsia="仿宋" w:cs="宋体"/>
                <w:sz w:val="28"/>
                <w:szCs w:val="28"/>
              </w:rPr>
              <w:t>本项目将按照预算安排分年度（2018年、2019年）支付；其中</w:t>
            </w:r>
            <w:r>
              <w:rPr>
                <w:rFonts w:hint="eastAsia" w:ascii="仿宋" w:hAnsi="仿宋" w:eastAsia="仿宋"/>
                <w:sz w:val="28"/>
                <w:szCs w:val="28"/>
              </w:rPr>
              <w:t>合同签订后支付合同总额的30%，试运行通过并出具试用报告后支付合同总额的40%，项目终验合格后支付合同总额的30%。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2" w:hRule="atLeast"/>
        </w:trPr>
        <w:tc>
          <w:tcPr>
            <w:tcW w:w="1980" w:type="dxa"/>
            <w:gridSpan w:val="2"/>
            <w:noWrap w:val="0"/>
            <w:vAlign w:val="center"/>
          </w:tcPr>
          <w:p>
            <w:pPr>
              <w:snapToGrid w:val="0"/>
              <w:jc w:val="left"/>
              <w:rPr>
                <w:rFonts w:ascii="仿宋" w:hAnsi="仿宋" w:eastAsia="仿宋"/>
                <w:b/>
                <w:sz w:val="24"/>
                <w:szCs w:val="24"/>
              </w:rPr>
            </w:pPr>
            <w:r>
              <w:rPr>
                <w:rFonts w:hint="eastAsia" w:ascii="仿宋" w:hAnsi="仿宋" w:eastAsia="仿宋"/>
                <w:b/>
                <w:sz w:val="24"/>
                <w:szCs w:val="24"/>
              </w:rPr>
              <w:t>违约责任及争议解决方式</w:t>
            </w:r>
          </w:p>
        </w:tc>
        <w:tc>
          <w:tcPr>
            <w:tcW w:w="7080" w:type="dxa"/>
            <w:noWrap w:val="0"/>
            <w:vAlign w:val="center"/>
          </w:tcPr>
          <w:p>
            <w:pPr>
              <w:rPr>
                <w:rFonts w:ascii="仿宋" w:hAnsi="仿宋" w:eastAsia="仿宋"/>
                <w:sz w:val="24"/>
                <w:szCs w:val="24"/>
              </w:rPr>
            </w:pPr>
            <w:bookmarkStart w:id="74" w:name="tr_v3_1"/>
            <w:bookmarkEnd w:id="74"/>
            <w:r>
              <w:rPr>
                <w:rFonts w:hint="eastAsia" w:ascii="仿宋" w:hAnsi="仿宋" w:eastAsia="仿宋"/>
                <w:sz w:val="28"/>
                <w:szCs w:val="28"/>
              </w:rPr>
              <w:t>如无特别说明，按“第五章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2" w:hRule="atLeast"/>
        </w:trPr>
        <w:tc>
          <w:tcPr>
            <w:tcW w:w="675" w:type="dxa"/>
            <w:vMerge w:val="restart"/>
            <w:noWrap w:val="0"/>
            <w:vAlign w:val="center"/>
          </w:tcPr>
          <w:p>
            <w:pPr>
              <w:snapToGrid w:val="0"/>
              <w:jc w:val="left"/>
              <w:rPr>
                <w:rFonts w:ascii="仿宋" w:hAnsi="仿宋" w:eastAsia="仿宋"/>
                <w:b/>
                <w:sz w:val="24"/>
                <w:szCs w:val="24"/>
              </w:rPr>
            </w:pPr>
            <w:r>
              <w:rPr>
                <w:rFonts w:hint="eastAsia" w:ascii="仿宋" w:hAnsi="仿宋" w:eastAsia="仿宋"/>
                <w:b/>
                <w:sz w:val="24"/>
                <w:szCs w:val="24"/>
              </w:rPr>
              <w:t>售</w:t>
            </w:r>
          </w:p>
          <w:p>
            <w:pPr>
              <w:snapToGrid w:val="0"/>
              <w:jc w:val="left"/>
              <w:rPr>
                <w:rFonts w:ascii="仿宋" w:hAnsi="仿宋" w:eastAsia="仿宋"/>
                <w:b/>
                <w:sz w:val="24"/>
                <w:szCs w:val="24"/>
              </w:rPr>
            </w:pPr>
            <w:r>
              <w:rPr>
                <w:rFonts w:hint="eastAsia" w:ascii="仿宋" w:hAnsi="仿宋" w:eastAsia="仿宋"/>
                <w:b/>
                <w:sz w:val="24"/>
                <w:szCs w:val="24"/>
              </w:rPr>
              <w:t>后</w:t>
            </w:r>
          </w:p>
          <w:p>
            <w:pPr>
              <w:snapToGrid w:val="0"/>
              <w:jc w:val="left"/>
              <w:rPr>
                <w:rFonts w:ascii="仿宋" w:hAnsi="仿宋" w:eastAsia="仿宋"/>
                <w:b/>
                <w:sz w:val="24"/>
                <w:szCs w:val="24"/>
              </w:rPr>
            </w:pPr>
            <w:r>
              <w:rPr>
                <w:rFonts w:hint="eastAsia" w:ascii="仿宋" w:hAnsi="仿宋" w:eastAsia="仿宋"/>
                <w:b/>
                <w:sz w:val="24"/>
                <w:szCs w:val="24"/>
              </w:rPr>
              <w:t>服务</w:t>
            </w:r>
          </w:p>
        </w:tc>
        <w:tc>
          <w:tcPr>
            <w:tcW w:w="1305" w:type="dxa"/>
            <w:noWrap w:val="0"/>
            <w:vAlign w:val="center"/>
          </w:tcPr>
          <w:p>
            <w:pPr>
              <w:snapToGrid w:val="0"/>
              <w:jc w:val="left"/>
              <w:rPr>
                <w:rFonts w:ascii="仿宋" w:hAnsi="仿宋" w:eastAsia="仿宋"/>
                <w:b/>
                <w:sz w:val="24"/>
                <w:szCs w:val="24"/>
              </w:rPr>
            </w:pPr>
            <w:r>
              <w:rPr>
                <w:rFonts w:hint="eastAsia" w:ascii="仿宋" w:hAnsi="仿宋" w:eastAsia="仿宋"/>
                <w:b/>
                <w:sz w:val="24"/>
                <w:szCs w:val="24"/>
              </w:rPr>
              <w:t>项目维护计划</w:t>
            </w:r>
          </w:p>
        </w:tc>
        <w:tc>
          <w:tcPr>
            <w:tcW w:w="7080" w:type="dxa"/>
            <w:noWrap w:val="0"/>
            <w:vAlign w:val="center"/>
          </w:tcPr>
          <w:p>
            <w:pPr>
              <w:spacing w:before="100" w:beforeAutospacing="1" w:after="100" w:afterAutospacing="1"/>
              <w:rPr>
                <w:rFonts w:hint="eastAsia" w:ascii="仿宋" w:hAnsi="仿宋" w:eastAsia="仿宋" w:cs="宋体"/>
                <w:sz w:val="28"/>
                <w:szCs w:val="28"/>
              </w:rPr>
            </w:pPr>
            <w:bookmarkStart w:id="75" w:name="tr_v4_1"/>
            <w:bookmarkEnd w:id="75"/>
            <w:r>
              <w:rPr>
                <w:rFonts w:hint="eastAsia" w:ascii="仿宋" w:hAnsi="仿宋" w:eastAsia="仿宋" w:cs="宋体"/>
                <w:sz w:val="28"/>
                <w:szCs w:val="28"/>
              </w:rPr>
              <w:t>1、要求中标单位保证以快捷的响应、熟练应用系统开发和运维技术向采购方提供优质可靠的维护服务。        2、服务主要内容包括：《浙江刑侦信息专业应用系统二期建暨刑事治安案件预警研判工程》预防性检查维护、故障及时维护恢复；协助用户进行系统升级、扩充，并提供相应的综合应用平台开发应用的技术咨询等。                                          3、服务要求：至少三年的驻场免费维保服务（至少2名参与开发的技术工程师）。提供软件版本升级、功能维护、咨询和功能修改。包括增强软件性能、提高软件运行效率而需要进行的维护；以及使应用软件适应硬件和软件环境的变化而修改软件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9" w:hRule="atLeast"/>
        </w:trPr>
        <w:tc>
          <w:tcPr>
            <w:tcW w:w="675" w:type="dxa"/>
            <w:vMerge w:val="continue"/>
            <w:noWrap w:val="0"/>
            <w:vAlign w:val="center"/>
          </w:tcPr>
          <w:p>
            <w:pPr>
              <w:snapToGrid w:val="0"/>
              <w:jc w:val="left"/>
              <w:rPr>
                <w:rFonts w:ascii="仿宋" w:hAnsi="仿宋" w:eastAsia="仿宋"/>
                <w:b/>
                <w:sz w:val="24"/>
                <w:szCs w:val="24"/>
              </w:rPr>
            </w:pPr>
          </w:p>
        </w:tc>
        <w:tc>
          <w:tcPr>
            <w:tcW w:w="1305" w:type="dxa"/>
            <w:noWrap w:val="0"/>
            <w:vAlign w:val="center"/>
          </w:tcPr>
          <w:p>
            <w:pPr>
              <w:snapToGrid w:val="0"/>
              <w:jc w:val="left"/>
              <w:rPr>
                <w:rFonts w:ascii="仿宋" w:hAnsi="仿宋" w:eastAsia="仿宋"/>
                <w:b/>
                <w:sz w:val="24"/>
                <w:szCs w:val="24"/>
              </w:rPr>
            </w:pPr>
            <w:r>
              <w:rPr>
                <w:rFonts w:hint="eastAsia" w:ascii="仿宋" w:hAnsi="仿宋" w:eastAsia="仿宋"/>
                <w:b/>
                <w:sz w:val="24"/>
                <w:szCs w:val="24"/>
              </w:rPr>
              <w:t>响应情况</w:t>
            </w:r>
          </w:p>
        </w:tc>
        <w:tc>
          <w:tcPr>
            <w:tcW w:w="7080" w:type="dxa"/>
            <w:noWrap w:val="0"/>
            <w:vAlign w:val="center"/>
          </w:tcPr>
          <w:p>
            <w:pPr>
              <w:spacing w:before="100" w:beforeAutospacing="1" w:after="100" w:afterAutospacing="1"/>
              <w:rPr>
                <w:rFonts w:ascii="仿宋" w:hAnsi="仿宋" w:eastAsia="仿宋" w:cs="宋体"/>
                <w:sz w:val="28"/>
                <w:szCs w:val="28"/>
              </w:rPr>
            </w:pPr>
            <w:bookmarkStart w:id="76" w:name="tr_v5_1"/>
            <w:bookmarkEnd w:id="76"/>
            <w:r>
              <w:rPr>
                <w:rFonts w:hint="eastAsia" w:ascii="仿宋" w:hAnsi="仿宋" w:eastAsia="仿宋" w:cs="宋体"/>
                <w:sz w:val="28"/>
                <w:szCs w:val="28"/>
              </w:rPr>
              <w:t>提供7×24小时的热线技术支持服务，必须对用户所反映的任何问题，任何影响《浙江刑侦信息专业应用系统》业务正常运作的故障，在30分钟之内得到及时响应；如通过电话联系无法解决的，应在2小时内派技术人员到达现场处理，24小时内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0" w:hRule="atLeast"/>
        </w:trPr>
        <w:tc>
          <w:tcPr>
            <w:tcW w:w="675" w:type="dxa"/>
            <w:vMerge w:val="continue"/>
            <w:noWrap w:val="0"/>
            <w:vAlign w:val="center"/>
          </w:tcPr>
          <w:p>
            <w:pPr>
              <w:snapToGrid w:val="0"/>
              <w:ind w:firstLine="560"/>
              <w:jc w:val="left"/>
              <w:rPr>
                <w:rFonts w:ascii="仿宋" w:hAnsi="仿宋" w:eastAsia="仿宋"/>
                <w:b/>
                <w:sz w:val="24"/>
                <w:szCs w:val="24"/>
              </w:rPr>
            </w:pPr>
          </w:p>
        </w:tc>
        <w:tc>
          <w:tcPr>
            <w:tcW w:w="1305" w:type="dxa"/>
            <w:noWrap w:val="0"/>
            <w:vAlign w:val="center"/>
          </w:tcPr>
          <w:p>
            <w:pPr>
              <w:snapToGrid w:val="0"/>
              <w:jc w:val="left"/>
              <w:rPr>
                <w:rFonts w:ascii="仿宋" w:hAnsi="仿宋" w:eastAsia="仿宋"/>
                <w:b/>
                <w:sz w:val="24"/>
                <w:szCs w:val="24"/>
              </w:rPr>
            </w:pPr>
            <w:r>
              <w:rPr>
                <w:rFonts w:hint="eastAsia" w:ascii="仿宋" w:hAnsi="仿宋" w:eastAsia="仿宋"/>
                <w:b/>
                <w:sz w:val="24"/>
                <w:szCs w:val="24"/>
              </w:rPr>
              <w:t>本地化服务要求</w:t>
            </w:r>
          </w:p>
        </w:tc>
        <w:tc>
          <w:tcPr>
            <w:tcW w:w="7080" w:type="dxa"/>
            <w:noWrap w:val="0"/>
            <w:vAlign w:val="center"/>
          </w:tcPr>
          <w:p>
            <w:pPr>
              <w:spacing w:before="100" w:beforeAutospacing="1" w:after="100" w:afterAutospacing="1"/>
              <w:rPr>
                <w:rFonts w:ascii="仿宋" w:hAnsi="仿宋" w:eastAsia="仿宋"/>
                <w:sz w:val="24"/>
                <w:szCs w:val="24"/>
              </w:rPr>
            </w:pPr>
            <w:bookmarkStart w:id="77" w:name="tr_v6_1"/>
            <w:bookmarkEnd w:id="77"/>
            <w:r>
              <w:rPr>
                <w:rFonts w:hint="eastAsia" w:ascii="仿宋" w:hAnsi="仿宋" w:eastAsia="仿宋" w:cs="宋体"/>
                <w:sz w:val="28"/>
                <w:szCs w:val="28"/>
              </w:rPr>
              <w:t>投标人应该具备较强的本地化售后服务能力，应在杭州注册或有分公司或办事处，或承诺中标后十五个工作日内提供设立证明,本地售后服务机构拥有足够的技术服务人员，能够提供完善可靠的技术支持，及时地提供实质性响应。（提供相关证明材料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0" w:hRule="atLeast"/>
        </w:trPr>
        <w:tc>
          <w:tcPr>
            <w:tcW w:w="675" w:type="dxa"/>
            <w:vMerge w:val="continue"/>
            <w:noWrap w:val="0"/>
            <w:vAlign w:val="center"/>
          </w:tcPr>
          <w:p>
            <w:pPr>
              <w:snapToGrid w:val="0"/>
              <w:ind w:firstLine="560"/>
              <w:jc w:val="left"/>
              <w:rPr>
                <w:rFonts w:ascii="仿宋" w:hAnsi="仿宋" w:eastAsia="仿宋"/>
                <w:b/>
                <w:sz w:val="24"/>
                <w:szCs w:val="24"/>
              </w:rPr>
            </w:pPr>
          </w:p>
        </w:tc>
        <w:tc>
          <w:tcPr>
            <w:tcW w:w="1305" w:type="dxa"/>
            <w:noWrap w:val="0"/>
            <w:vAlign w:val="center"/>
          </w:tcPr>
          <w:p>
            <w:pPr>
              <w:snapToGrid w:val="0"/>
              <w:jc w:val="left"/>
              <w:rPr>
                <w:rFonts w:ascii="仿宋" w:hAnsi="仿宋" w:eastAsia="仿宋"/>
                <w:b/>
                <w:sz w:val="24"/>
                <w:szCs w:val="24"/>
              </w:rPr>
            </w:pPr>
            <w:r>
              <w:rPr>
                <w:rFonts w:hint="eastAsia" w:ascii="仿宋" w:hAnsi="仿宋" w:eastAsia="仿宋"/>
                <w:b/>
                <w:sz w:val="24"/>
                <w:szCs w:val="24"/>
              </w:rPr>
              <w:t>技术培训</w:t>
            </w:r>
          </w:p>
        </w:tc>
        <w:tc>
          <w:tcPr>
            <w:tcW w:w="7080" w:type="dxa"/>
            <w:noWrap w:val="0"/>
            <w:vAlign w:val="center"/>
          </w:tcPr>
          <w:p>
            <w:pPr>
              <w:snapToGrid w:val="0"/>
              <w:rPr>
                <w:rFonts w:ascii="仿宋" w:hAnsi="仿宋" w:eastAsia="仿宋"/>
                <w:sz w:val="24"/>
                <w:szCs w:val="24"/>
              </w:rPr>
            </w:pPr>
            <w:bookmarkStart w:id="78" w:name="tr_v7_1"/>
            <w:bookmarkEnd w:id="78"/>
            <w:r>
              <w:rPr>
                <w:rFonts w:hint="eastAsia" w:ascii="仿宋" w:hAnsi="仿宋" w:eastAsia="仿宋" w:cs="宋体"/>
                <w:bCs/>
                <w:sz w:val="28"/>
                <w:szCs w:val="28"/>
              </w:rPr>
              <w:t>由项目承建方在项目验收完成后提供项目的培训，主要对项目中决策管理平台功能向专业研判人员进行培训。以现场实际教学的形式向全省120人次提供3天的培训。培训师资、培训材料由承建方负责提供，并经公安厅认可。培训场地根据厅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83" w:hRule="atLeast"/>
        </w:trPr>
        <w:tc>
          <w:tcPr>
            <w:tcW w:w="675" w:type="dxa"/>
            <w:noWrap w:val="0"/>
            <w:vAlign w:val="center"/>
          </w:tcPr>
          <w:p>
            <w:pPr>
              <w:snapToGrid w:val="0"/>
              <w:jc w:val="left"/>
              <w:rPr>
                <w:rFonts w:ascii="仿宋" w:hAnsi="仿宋" w:eastAsia="仿宋"/>
                <w:b/>
                <w:sz w:val="24"/>
                <w:szCs w:val="24"/>
              </w:rPr>
            </w:pPr>
            <w:r>
              <w:rPr>
                <w:rFonts w:ascii="仿宋" w:hAnsi="仿宋" w:eastAsia="仿宋"/>
                <w:b/>
                <w:sz w:val="24"/>
                <w:szCs w:val="24"/>
              </w:rPr>
              <w:t>履约能力</w:t>
            </w:r>
          </w:p>
        </w:tc>
        <w:tc>
          <w:tcPr>
            <w:tcW w:w="1305" w:type="dxa"/>
            <w:noWrap w:val="0"/>
            <w:vAlign w:val="center"/>
          </w:tcPr>
          <w:p>
            <w:pPr>
              <w:snapToGrid w:val="0"/>
              <w:jc w:val="left"/>
              <w:rPr>
                <w:rFonts w:ascii="仿宋" w:hAnsi="仿宋" w:eastAsia="仿宋"/>
                <w:b/>
                <w:sz w:val="24"/>
                <w:szCs w:val="24"/>
              </w:rPr>
            </w:pPr>
            <w:r>
              <w:rPr>
                <w:rFonts w:hint="eastAsia" w:ascii="仿宋" w:hAnsi="仿宋" w:eastAsia="仿宋"/>
                <w:b/>
                <w:sz w:val="24"/>
                <w:szCs w:val="24"/>
              </w:rPr>
              <w:t>公司技术力量情况</w:t>
            </w:r>
          </w:p>
        </w:tc>
        <w:tc>
          <w:tcPr>
            <w:tcW w:w="7080" w:type="dxa"/>
            <w:noWrap w:val="0"/>
            <w:vAlign w:val="center"/>
          </w:tcPr>
          <w:p>
            <w:pPr>
              <w:spacing w:before="100" w:beforeAutospacing="1" w:after="100" w:afterAutospacing="1"/>
              <w:rPr>
                <w:rFonts w:ascii="仿宋" w:hAnsi="仿宋" w:eastAsia="仿宋"/>
                <w:sz w:val="24"/>
                <w:szCs w:val="24"/>
              </w:rPr>
            </w:pPr>
            <w:bookmarkStart w:id="79" w:name="tr_v8_1"/>
            <w:bookmarkEnd w:id="79"/>
            <w:r>
              <w:rPr>
                <w:rFonts w:hint="eastAsia" w:ascii="仿宋" w:hAnsi="仿宋" w:eastAsia="仿宋" w:cs="宋体"/>
                <w:sz w:val="28"/>
                <w:szCs w:val="28"/>
              </w:rPr>
              <w:t>投标人对本次项目建设的重点、难点是否有深入的理解；针对项目建设是否有合理化建议，关键软件是否取得相应软件著作权登记证书（提供证书复印件并加盖公章，原件备查）。</w:t>
            </w:r>
          </w:p>
        </w:tc>
      </w:tr>
    </w:tbl>
    <w:p>
      <w:pPr>
        <w:rPr>
          <w:rFonts w:ascii="仿宋" w:hAnsi="仿宋" w:eastAsia="仿宋"/>
          <w:sz w:val="28"/>
          <w:szCs w:val="28"/>
        </w:rPr>
      </w:pPr>
    </w:p>
    <w:p>
      <w:pPr>
        <w:pStyle w:val="31"/>
        <w:spacing w:before="120" w:after="120" w:line="360" w:lineRule="auto"/>
        <w:rPr>
          <w:rFonts w:ascii="仿宋" w:hAnsi="仿宋" w:eastAsia="仿宋"/>
          <w:b/>
          <w:color w:val="000000"/>
          <w:sz w:val="36"/>
          <w:szCs w:val="36"/>
        </w:rPr>
      </w:pPr>
    </w:p>
    <w:p>
      <w:pPr>
        <w:pStyle w:val="31"/>
        <w:spacing w:before="120" w:after="120" w:line="360" w:lineRule="auto"/>
        <w:jc w:val="center"/>
        <w:outlineLvl w:val="0"/>
        <w:rPr>
          <w:rFonts w:hint="eastAsia" w:ascii="仿宋" w:hAnsi="仿宋" w:eastAsia="仿宋"/>
          <w:b/>
          <w:sz w:val="36"/>
          <w:szCs w:val="36"/>
          <w:lang w:eastAsia="zh-CN"/>
        </w:rPr>
      </w:pPr>
      <w:r>
        <w:rPr>
          <w:rFonts w:hAnsi="宋体"/>
          <w:b/>
          <w:color w:val="000000"/>
          <w:sz w:val="36"/>
          <w:szCs w:val="36"/>
        </w:rPr>
        <w:br w:type="page"/>
      </w:r>
      <w:bookmarkStart w:id="80" w:name="_Toc496796639"/>
      <w:r>
        <w:rPr>
          <w:rFonts w:hint="eastAsia" w:ascii="仿宋" w:hAnsi="仿宋" w:eastAsia="仿宋"/>
          <w:b/>
          <w:sz w:val="36"/>
          <w:szCs w:val="36"/>
        </w:rPr>
        <w:t>第五章  浙江省政府采购合同主要条款指引</w:t>
      </w:r>
      <w:bookmarkEnd w:id="80"/>
    </w:p>
    <w:p/>
    <w:p>
      <w:pPr>
        <w:pStyle w:val="31"/>
        <w:snapToGrid w:val="0"/>
        <w:spacing w:before="120" w:after="120" w:line="360" w:lineRule="auto"/>
        <w:jc w:val="center"/>
        <w:rPr>
          <w:rFonts w:hint="eastAsia" w:ascii="仿宋" w:hAnsi="仿宋" w:eastAsia="仿宋"/>
          <w:sz w:val="30"/>
          <w:szCs w:val="30"/>
          <w:lang w:eastAsia="zh-CN"/>
        </w:rPr>
      </w:pPr>
      <w:r>
        <w:rPr>
          <w:rFonts w:hint="eastAsia" w:ascii="仿宋" w:hAnsi="仿宋" w:eastAsia="仿宋"/>
          <w:sz w:val="30"/>
          <w:szCs w:val="30"/>
        </w:rPr>
        <w:t xml:space="preserve">   </w:t>
      </w:r>
      <w:r>
        <w:rPr>
          <w:rFonts w:hint="eastAsia" w:ascii="仿宋" w:hAnsi="仿宋" w:eastAsia="仿宋"/>
          <w:sz w:val="30"/>
          <w:szCs w:val="30"/>
          <w:lang w:eastAsia="zh-CN"/>
        </w:rPr>
        <w:t xml:space="preserve">                     </w:t>
      </w:r>
      <w:r>
        <w:rPr>
          <w:rFonts w:hint="eastAsia" w:ascii="仿宋" w:hAnsi="仿宋" w:eastAsia="仿宋"/>
          <w:sz w:val="30"/>
          <w:szCs w:val="30"/>
        </w:rPr>
        <w:t xml:space="preserve">合同编号：        </w:t>
      </w:r>
    </w:p>
    <w:p>
      <w:pPr>
        <w:pStyle w:val="31"/>
        <w:snapToGrid w:val="0"/>
        <w:spacing w:before="120" w:after="120" w:line="360" w:lineRule="auto"/>
        <w:jc w:val="left"/>
        <w:rPr>
          <w:rFonts w:hint="eastAsia" w:ascii="仿宋" w:hAnsi="仿宋" w:eastAsia="仿宋"/>
          <w:sz w:val="30"/>
          <w:szCs w:val="30"/>
          <w:lang w:eastAsia="zh-CN"/>
        </w:rPr>
      </w:pPr>
      <w:r>
        <w:rPr>
          <w:rFonts w:hint="eastAsia" w:ascii="仿宋" w:hAnsi="仿宋" w:eastAsia="仿宋"/>
          <w:sz w:val="30"/>
          <w:szCs w:val="30"/>
          <w:lang w:eastAsia="zh-CN"/>
        </w:rPr>
        <w:t xml:space="preserve">                                     </w:t>
      </w:r>
      <w:r>
        <w:rPr>
          <w:rFonts w:hint="eastAsia" w:ascii="仿宋" w:hAnsi="仿宋" w:eastAsia="仿宋"/>
          <w:sz w:val="30"/>
          <w:szCs w:val="30"/>
        </w:rPr>
        <w:t>确认书号：</w:t>
      </w:r>
    </w:p>
    <w:p>
      <w:pPr>
        <w:spacing w:line="520" w:lineRule="exact"/>
        <w:ind w:firstLine="301" w:firstLineChars="100"/>
        <w:rPr>
          <w:rFonts w:hint="eastAsia" w:ascii="仿宋" w:hAnsi="仿宋" w:eastAsia="仿宋"/>
          <w:sz w:val="30"/>
          <w:szCs w:val="30"/>
        </w:rPr>
      </w:pPr>
      <w:r>
        <w:rPr>
          <w:rFonts w:hint="eastAsia" w:ascii="仿宋" w:hAnsi="仿宋" w:eastAsia="仿宋"/>
          <w:b/>
          <w:bCs/>
          <w:sz w:val="30"/>
          <w:szCs w:val="30"/>
        </w:rPr>
        <w:t>甲方</w:t>
      </w:r>
      <w:r>
        <w:rPr>
          <w:rFonts w:hint="eastAsia" w:ascii="仿宋" w:hAnsi="仿宋" w:eastAsia="仿宋"/>
          <w:sz w:val="30"/>
          <w:szCs w:val="30"/>
        </w:rPr>
        <w:t xml:space="preserve">（采购人）： </w:t>
      </w:r>
    </w:p>
    <w:p>
      <w:pPr>
        <w:spacing w:line="520" w:lineRule="exact"/>
        <w:ind w:firstLine="301" w:firstLineChars="100"/>
        <w:rPr>
          <w:rFonts w:hint="eastAsia" w:ascii="仿宋" w:hAnsi="仿宋" w:eastAsia="仿宋"/>
          <w:sz w:val="30"/>
          <w:szCs w:val="30"/>
        </w:rPr>
      </w:pPr>
      <w:r>
        <w:rPr>
          <w:rFonts w:hint="eastAsia" w:ascii="仿宋" w:hAnsi="仿宋" w:eastAsia="仿宋"/>
          <w:b/>
          <w:bCs/>
          <w:sz w:val="30"/>
          <w:szCs w:val="30"/>
        </w:rPr>
        <w:t>乙方</w:t>
      </w:r>
      <w:r>
        <w:rPr>
          <w:rFonts w:hint="eastAsia" w:ascii="仿宋" w:hAnsi="仿宋" w:eastAsia="仿宋"/>
          <w:sz w:val="30"/>
          <w:szCs w:val="30"/>
        </w:rPr>
        <w:t xml:space="preserve">（供应商）： </w:t>
      </w:r>
    </w:p>
    <w:p>
      <w:pPr>
        <w:spacing w:line="520" w:lineRule="exact"/>
        <w:ind w:firstLine="301" w:firstLineChars="100"/>
        <w:rPr>
          <w:rFonts w:hint="eastAsia" w:ascii="仿宋" w:hAnsi="仿宋" w:eastAsia="仿宋"/>
          <w:sz w:val="30"/>
          <w:szCs w:val="30"/>
        </w:rPr>
      </w:pPr>
      <w:r>
        <w:rPr>
          <w:rFonts w:hint="eastAsia" w:ascii="仿宋" w:hAnsi="仿宋" w:eastAsia="仿宋"/>
          <w:b/>
          <w:bCs/>
          <w:sz w:val="30"/>
          <w:szCs w:val="30"/>
        </w:rPr>
        <w:t>鉴证方:</w:t>
      </w:r>
      <w:r>
        <w:rPr>
          <w:rFonts w:hint="eastAsia" w:ascii="仿宋" w:hAnsi="仿宋" w:eastAsia="仿宋"/>
          <w:sz w:val="30"/>
          <w:szCs w:val="30"/>
        </w:rPr>
        <w:t xml:space="preserve"> 浙江省政府采购中心</w:t>
      </w:r>
    </w:p>
    <w:p>
      <w:pPr>
        <w:pStyle w:val="31"/>
        <w:adjustRightInd w:val="0"/>
        <w:snapToGrid w:val="0"/>
        <w:spacing w:before="120" w:after="120" w:line="460" w:lineRule="exact"/>
        <w:ind w:firstLine="594" w:firstLineChars="198"/>
        <w:rPr>
          <w:rFonts w:hint="eastAsia" w:ascii="仿宋" w:hAnsi="仿宋" w:eastAsia="仿宋"/>
          <w:b/>
          <w:snapToGrid w:val="0"/>
          <w:sz w:val="30"/>
          <w:szCs w:val="30"/>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w:t>
      </w:r>
      <w:r>
        <w:rPr>
          <w:rFonts w:hint="eastAsia" w:ascii="仿宋" w:hAnsi="仿宋" w:eastAsia="仿宋"/>
          <w:sz w:val="30"/>
          <w:szCs w:val="30"/>
          <w:lang w:eastAsia="zh-CN"/>
        </w:rPr>
        <w:t xml:space="preserve">      </w:t>
      </w:r>
      <w:r>
        <w:rPr>
          <w:rFonts w:hint="eastAsia" w:ascii="仿宋" w:hAnsi="仿宋" w:eastAsia="仿宋"/>
          <w:sz w:val="30"/>
          <w:szCs w:val="30"/>
        </w:rPr>
        <w:t>的</w:t>
      </w:r>
      <w:r>
        <w:rPr>
          <w:rFonts w:hint="eastAsia" w:ascii="仿宋" w:hAnsi="仿宋" w:eastAsia="仿宋"/>
          <w:snapToGrid w:val="0"/>
          <w:sz w:val="30"/>
          <w:szCs w:val="30"/>
        </w:rPr>
        <w:t>（标项及名称）项目公开招标的结果，签署本合同。</w:t>
      </w:r>
    </w:p>
    <w:p>
      <w:pPr>
        <w:pStyle w:val="31"/>
        <w:adjustRightInd w:val="0"/>
        <w:snapToGrid w:val="0"/>
        <w:spacing w:before="120" w:after="120" w:line="460" w:lineRule="exact"/>
        <w:ind w:firstLine="641" w:firstLineChars="213"/>
        <w:rPr>
          <w:rFonts w:hint="eastAsia"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pPr>
        <w:pStyle w:val="31"/>
        <w:adjustRightInd w:val="0"/>
        <w:snapToGrid w:val="0"/>
        <w:spacing w:before="120" w:after="120" w:line="460" w:lineRule="exact"/>
        <w:ind w:firstLine="639" w:firstLineChars="213"/>
        <w:jc w:val="right"/>
        <w:rPr>
          <w:rFonts w:hint="eastAsia" w:ascii="仿宋" w:hAnsi="仿宋" w:eastAsia="仿宋"/>
          <w:sz w:val="30"/>
          <w:szCs w:val="30"/>
        </w:rPr>
      </w:pPr>
      <w:r>
        <w:rPr>
          <w:rFonts w:hint="eastAsia" w:ascii="仿宋" w:hAnsi="仿宋" w:eastAsia="仿宋"/>
          <w:sz w:val="30"/>
          <w:szCs w:val="30"/>
        </w:rPr>
        <w:t xml:space="preserve">金额单位：元 </w:t>
      </w:r>
    </w:p>
    <w:tbl>
      <w:tblPr>
        <w:tblStyle w:val="5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4"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line="460" w:lineRule="exact"/>
              <w:jc w:val="center"/>
              <w:rPr>
                <w:rFonts w:ascii="仿宋" w:hAnsi="仿宋" w:eastAsia="仿宋"/>
                <w:sz w:val="30"/>
                <w:szCs w:val="30"/>
                <w:lang w:val="en-US" w:eastAsia="zh-CN"/>
              </w:rPr>
            </w:pPr>
            <w:r>
              <w:rPr>
                <w:rFonts w:hint="eastAsia" w:ascii="仿宋" w:hAnsi="仿宋" w:eastAsia="仿宋"/>
                <w:sz w:val="30"/>
                <w:szCs w:val="30"/>
                <w:lang w:val="en-US" w:eastAsia="zh-CN"/>
              </w:rPr>
              <w:t>项目名称</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line="460" w:lineRule="exact"/>
              <w:jc w:val="center"/>
              <w:rPr>
                <w:rFonts w:ascii="仿宋" w:hAnsi="仿宋" w:eastAsia="仿宋"/>
                <w:sz w:val="30"/>
                <w:szCs w:val="30"/>
                <w:lang w:val="en-US" w:eastAsia="zh-CN"/>
              </w:rPr>
            </w:pPr>
            <w:r>
              <w:rPr>
                <w:rFonts w:hint="eastAsia" w:ascii="仿宋" w:hAnsi="仿宋" w:eastAsia="仿宋"/>
                <w:sz w:val="30"/>
                <w:szCs w:val="30"/>
                <w:lang w:val="en-US" w:eastAsia="zh-CN"/>
              </w:rPr>
              <w:t>技术需求</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line="460" w:lineRule="exact"/>
              <w:ind w:left="-108"/>
              <w:jc w:val="center"/>
              <w:rPr>
                <w:rFonts w:ascii="仿宋" w:hAnsi="仿宋" w:eastAsia="仿宋"/>
                <w:sz w:val="30"/>
                <w:szCs w:val="30"/>
                <w:lang w:val="en-US" w:eastAsia="zh-CN"/>
              </w:rPr>
            </w:pPr>
            <w:r>
              <w:rPr>
                <w:rFonts w:hint="eastAsia" w:ascii="仿宋" w:hAnsi="仿宋" w:eastAsia="仿宋"/>
                <w:sz w:val="30"/>
                <w:szCs w:val="30"/>
                <w:lang w:val="en-US" w:eastAsia="zh-CN"/>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line="460" w:lineRule="exact"/>
              <w:ind w:left="-108"/>
              <w:jc w:val="center"/>
              <w:rPr>
                <w:rFonts w:ascii="仿宋" w:hAnsi="仿宋" w:eastAsia="仿宋"/>
                <w:sz w:val="30"/>
                <w:szCs w:val="30"/>
                <w:lang w:val="en-US" w:eastAsia="zh-CN"/>
              </w:rPr>
            </w:pPr>
            <w:r>
              <w:rPr>
                <w:rFonts w:hint="eastAsia" w:ascii="仿宋" w:hAnsi="仿宋" w:eastAsia="仿宋"/>
                <w:sz w:val="30"/>
                <w:szCs w:val="30"/>
                <w:lang w:val="en-US" w:eastAsia="zh-CN"/>
              </w:rPr>
              <w:t>单价</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line="460" w:lineRule="exact"/>
              <w:jc w:val="center"/>
              <w:rPr>
                <w:rFonts w:ascii="仿宋" w:hAnsi="仿宋" w:eastAsia="仿宋"/>
                <w:sz w:val="30"/>
                <w:szCs w:val="30"/>
                <w:lang w:val="en-US" w:eastAsia="zh-CN"/>
              </w:rPr>
            </w:pPr>
            <w:r>
              <w:rPr>
                <w:rFonts w:hint="eastAsia" w:ascii="仿宋" w:hAnsi="仿宋" w:eastAsia="仿宋"/>
                <w:sz w:val="30"/>
                <w:szCs w:val="30"/>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92"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仿宋" w:hAnsi="仿宋" w:eastAsia="仿宋"/>
                <w:sz w:val="30"/>
                <w:szCs w:val="30"/>
              </w:rPr>
            </w:pPr>
            <w:r>
              <w:rPr>
                <w:rFonts w:hint="eastAsia" w:ascii="仿宋" w:hAnsi="仿宋" w:eastAsia="仿宋"/>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464"/>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pStyle w:val="464"/>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460" w:lineRule="exact"/>
              <w:ind w:firstLine="639" w:firstLineChars="213"/>
              <w:jc w:val="center"/>
              <w:rPr>
                <w:rFonts w:ascii="仿宋" w:hAnsi="仿宋" w:eastAsia="仿宋"/>
                <w:sz w:val="30"/>
                <w:szCs w:val="30"/>
                <w:lang w:val="en-US" w:eastAsia="zh-CN"/>
              </w:rPr>
            </w:pPr>
            <w:r>
              <w:rPr>
                <w:rFonts w:hint="eastAsia" w:ascii="仿宋" w:hAnsi="仿宋" w:eastAsia="仿宋"/>
                <w:sz w:val="30"/>
                <w:szCs w:val="30"/>
                <w:lang w:val="en-US" w:eastAsia="zh-CN"/>
              </w:rPr>
              <w:t>合            计</w:t>
            </w: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460" w:lineRule="exact"/>
              <w:ind w:firstLine="639" w:firstLineChars="213"/>
              <w:jc w:val="center"/>
              <w:rPr>
                <w:rFonts w:ascii="仿宋" w:hAnsi="仿宋" w:eastAsia="仿宋"/>
                <w:sz w:val="30"/>
                <w:szCs w:val="30"/>
                <w:lang w:val="en-US" w:eastAsia="zh-CN"/>
              </w:rPr>
            </w:pPr>
          </w:p>
        </w:tc>
        <w:tc>
          <w:tcPr>
            <w:tcW w:w="2472" w:type="dxa"/>
            <w:gridSpan w:val="2"/>
            <w:tcBorders>
              <w:top w:val="single" w:color="auto" w:sz="4" w:space="0"/>
              <w:left w:val="single" w:color="auto" w:sz="4" w:space="0"/>
              <w:bottom w:val="single" w:color="auto" w:sz="4" w:space="0"/>
              <w:right w:val="single" w:color="auto" w:sz="4" w:space="0"/>
            </w:tcBorders>
            <w:noWrap w:val="0"/>
            <w:vAlign w:val="top"/>
          </w:tcPr>
          <w:p>
            <w:pPr>
              <w:pStyle w:val="464"/>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460" w:lineRule="exact"/>
              <w:rPr>
                <w:rFonts w:ascii="仿宋" w:hAnsi="仿宋" w:eastAsia="仿宋"/>
                <w:sz w:val="30"/>
                <w:szCs w:val="30"/>
                <w:lang w:val="en-US" w:eastAsia="zh-CN"/>
              </w:rPr>
            </w:pPr>
            <w:r>
              <w:rPr>
                <w:rFonts w:hint="eastAsia" w:ascii="仿宋" w:hAnsi="仿宋" w:eastAsia="仿宋"/>
                <w:sz w:val="30"/>
                <w:szCs w:val="30"/>
                <w:lang w:val="en-US" w:eastAsia="zh-CN"/>
              </w:rPr>
              <w:t>合同总价大写：                              小写：￥</w:t>
            </w:r>
            <w:r>
              <w:rPr>
                <w:rFonts w:hint="eastAsia" w:ascii="仿宋" w:hAnsi="仿宋" w:eastAsia="仿宋"/>
                <w:sz w:val="30"/>
                <w:szCs w:val="30"/>
                <w:u w:val="single"/>
                <w:lang w:val="en-US" w:eastAsia="zh-CN"/>
              </w:rPr>
              <w:t xml:space="preserve">      </w:t>
            </w:r>
          </w:p>
        </w:tc>
      </w:tr>
    </w:tbl>
    <w:p>
      <w:pPr>
        <w:pStyle w:val="31"/>
        <w:snapToGrid w:val="0"/>
        <w:spacing w:before="120" w:beforeLines="0" w:after="120" w:afterLines="0" w:line="460" w:lineRule="exact"/>
        <w:ind w:left="-178" w:leftChars="-85" w:firstLine="639" w:firstLineChars="213"/>
        <w:rPr>
          <w:rFonts w:hint="eastAsia" w:ascii="仿宋" w:hAnsi="仿宋" w:eastAsia="仿宋"/>
          <w:kern w:val="0"/>
          <w:sz w:val="30"/>
          <w:szCs w:val="30"/>
        </w:rPr>
      </w:pPr>
      <w:r>
        <w:rPr>
          <w:rFonts w:hint="eastAsia" w:ascii="仿宋" w:hAnsi="仿宋" w:eastAsia="仿宋"/>
          <w:sz w:val="30"/>
          <w:szCs w:val="30"/>
        </w:rPr>
        <w:t>注：1、项目具体技术需求及采购人地址等详见招标文件、投标文件以及询标记录。</w:t>
      </w:r>
    </w:p>
    <w:p>
      <w:pPr>
        <w:spacing w:line="460" w:lineRule="exact"/>
        <w:ind w:firstLine="639" w:firstLineChars="213"/>
        <w:rPr>
          <w:rFonts w:hint="eastAsia" w:ascii="仿宋" w:hAnsi="仿宋" w:eastAsia="仿宋"/>
          <w:sz w:val="30"/>
          <w:szCs w:val="30"/>
        </w:rPr>
      </w:pPr>
      <w:r>
        <w:rPr>
          <w:rFonts w:hint="eastAsia" w:ascii="仿宋" w:hAnsi="仿宋" w:eastAsia="仿宋"/>
          <w:sz w:val="30"/>
          <w:szCs w:val="30"/>
        </w:rPr>
        <w:t>　2、以上合同总价包含项目达到预期使用效果所需的一切费用。</w:t>
      </w:r>
    </w:p>
    <w:p>
      <w:pPr>
        <w:pStyle w:val="31"/>
        <w:adjustRightInd w:val="0"/>
        <w:snapToGrid w:val="0"/>
        <w:spacing w:before="120" w:after="120" w:line="460" w:lineRule="exact"/>
        <w:ind w:firstLine="641" w:firstLineChars="213"/>
        <w:rPr>
          <w:rFonts w:hint="eastAsia" w:ascii="仿宋" w:hAnsi="仿宋" w:eastAsia="仿宋"/>
          <w:b/>
          <w:snapToGrid w:val="0"/>
          <w:sz w:val="30"/>
          <w:szCs w:val="30"/>
        </w:rPr>
      </w:pPr>
      <w:r>
        <w:rPr>
          <w:rFonts w:hint="eastAsia" w:ascii="仿宋" w:hAnsi="仿宋" w:eastAsia="仿宋"/>
          <w:b/>
          <w:snapToGrid w:val="0"/>
          <w:sz w:val="30"/>
          <w:szCs w:val="30"/>
        </w:rPr>
        <w:t>二、技术资料</w:t>
      </w:r>
    </w:p>
    <w:p>
      <w:pPr>
        <w:pStyle w:val="31"/>
        <w:adjustRightInd w:val="0"/>
        <w:snapToGrid w:val="0"/>
        <w:spacing w:before="120" w:after="120" w:line="460" w:lineRule="exact"/>
        <w:ind w:firstLine="639" w:firstLineChars="213"/>
        <w:rPr>
          <w:rFonts w:hint="eastAsia" w:ascii="仿宋" w:hAnsi="仿宋" w:eastAsia="仿宋"/>
          <w:snapToGrid w:val="0"/>
          <w:sz w:val="30"/>
          <w:szCs w:val="30"/>
        </w:rPr>
      </w:pPr>
      <w:r>
        <w:rPr>
          <w:rFonts w:hint="eastAsia" w:ascii="仿宋" w:hAnsi="仿宋" w:eastAsia="仿宋"/>
          <w:snapToGrid w:val="0"/>
          <w:sz w:val="30"/>
          <w:szCs w:val="30"/>
        </w:rPr>
        <w:t>1、乙方应按招标文件规定的时间向甲方提供使用项目的有关技术资料。</w:t>
      </w:r>
    </w:p>
    <w:p>
      <w:pPr>
        <w:pStyle w:val="31"/>
        <w:adjustRightInd w:val="0"/>
        <w:snapToGrid w:val="0"/>
        <w:spacing w:before="120" w:after="120" w:line="460" w:lineRule="exact"/>
        <w:ind w:firstLine="639" w:firstLineChars="213"/>
        <w:rPr>
          <w:rFonts w:hint="eastAsia" w:ascii="仿宋" w:hAnsi="仿宋" w:eastAsia="仿宋"/>
          <w:snapToGrid w:val="0"/>
          <w:sz w:val="30"/>
          <w:szCs w:val="30"/>
        </w:rPr>
      </w:pPr>
      <w:r>
        <w:rPr>
          <w:rFonts w:hint="eastAsia" w:ascii="仿宋" w:hAnsi="仿宋" w:eastAsia="仿宋"/>
          <w:snapToGrid w:val="0"/>
          <w:sz w:val="30"/>
          <w:szCs w:val="30"/>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adjustRightInd w:val="0"/>
        <w:snapToGrid w:val="0"/>
        <w:spacing w:before="120" w:after="120" w:line="460" w:lineRule="exact"/>
        <w:ind w:firstLine="596" w:firstLineChars="198"/>
        <w:rPr>
          <w:rFonts w:hint="eastAsia" w:ascii="仿宋" w:hAnsi="仿宋" w:eastAsia="仿宋"/>
          <w:b/>
          <w:snapToGrid w:val="0"/>
          <w:sz w:val="30"/>
          <w:szCs w:val="30"/>
        </w:rPr>
      </w:pPr>
      <w:r>
        <w:rPr>
          <w:rFonts w:hint="eastAsia" w:ascii="仿宋" w:hAnsi="仿宋" w:eastAsia="仿宋"/>
          <w:b/>
          <w:snapToGrid w:val="0"/>
          <w:sz w:val="30"/>
          <w:szCs w:val="30"/>
        </w:rPr>
        <w:t>三、知识产权</w:t>
      </w:r>
    </w:p>
    <w:p>
      <w:pPr>
        <w:pStyle w:val="31"/>
        <w:adjustRightInd w:val="0"/>
        <w:snapToGrid w:val="0"/>
        <w:spacing w:before="120" w:after="120" w:line="460" w:lineRule="exact"/>
        <w:ind w:firstLine="639" w:firstLineChars="213"/>
        <w:rPr>
          <w:rFonts w:hint="eastAsia"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pPr>
        <w:pStyle w:val="31"/>
        <w:adjustRightInd w:val="0"/>
        <w:snapToGrid w:val="0"/>
        <w:spacing w:before="120" w:after="120" w:line="460" w:lineRule="exact"/>
        <w:ind w:firstLine="596" w:firstLineChars="198"/>
        <w:rPr>
          <w:rFonts w:hint="eastAsia" w:ascii="仿宋" w:hAnsi="仿宋" w:eastAsia="仿宋"/>
          <w:snapToGrid w:val="0"/>
          <w:sz w:val="30"/>
          <w:szCs w:val="30"/>
          <w:u w:val="single"/>
        </w:rPr>
      </w:pPr>
      <w:r>
        <w:rPr>
          <w:rFonts w:hint="eastAsia" w:ascii="仿宋" w:hAnsi="仿宋" w:eastAsia="仿宋"/>
          <w:b/>
          <w:snapToGrid w:val="0"/>
          <w:sz w:val="30"/>
          <w:szCs w:val="30"/>
        </w:rPr>
        <w:t>四、产权担保</w:t>
      </w:r>
    </w:p>
    <w:p>
      <w:pPr>
        <w:pStyle w:val="31"/>
        <w:adjustRightInd w:val="0"/>
        <w:snapToGrid w:val="0"/>
        <w:spacing w:before="120" w:after="120" w:line="460" w:lineRule="exact"/>
        <w:ind w:firstLine="639" w:firstLineChars="213"/>
        <w:rPr>
          <w:rFonts w:hint="eastAsia"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pPr>
        <w:pStyle w:val="31"/>
        <w:adjustRightInd w:val="0"/>
        <w:snapToGrid w:val="0"/>
        <w:spacing w:before="120" w:after="120" w:line="460" w:lineRule="exact"/>
        <w:ind w:firstLine="596" w:firstLineChars="198"/>
        <w:rPr>
          <w:rFonts w:hint="eastAsia" w:ascii="仿宋" w:hAnsi="仿宋" w:eastAsia="仿宋"/>
          <w:b/>
          <w:snapToGrid w:val="0"/>
          <w:sz w:val="30"/>
          <w:szCs w:val="30"/>
        </w:rPr>
      </w:pPr>
      <w:r>
        <w:rPr>
          <w:rFonts w:hint="eastAsia" w:ascii="仿宋" w:hAnsi="仿宋" w:eastAsia="仿宋"/>
          <w:b/>
          <w:snapToGrid w:val="0"/>
          <w:sz w:val="30"/>
          <w:szCs w:val="30"/>
        </w:rPr>
        <w:t>五、转包或分包</w:t>
      </w:r>
    </w:p>
    <w:p>
      <w:pPr>
        <w:adjustRightInd w:val="0"/>
        <w:snapToGrid w:val="0"/>
        <w:spacing w:before="120" w:beforeLines="50" w:after="120" w:afterLines="50" w:line="460" w:lineRule="exact"/>
        <w:ind w:firstLine="639" w:firstLineChars="213"/>
        <w:rPr>
          <w:rFonts w:hint="eastAsia" w:ascii="仿宋" w:hAnsi="仿宋" w:eastAsia="仿宋"/>
          <w:snapToGrid w:val="0"/>
          <w:kern w:val="0"/>
          <w:sz w:val="30"/>
          <w:szCs w:val="30"/>
        </w:rPr>
      </w:pPr>
      <w:r>
        <w:rPr>
          <w:rFonts w:hint="eastAsia" w:ascii="仿宋" w:hAnsi="仿宋" w:eastAsia="仿宋"/>
          <w:snapToGrid w:val="0"/>
          <w:kern w:val="0"/>
          <w:sz w:val="30"/>
          <w:szCs w:val="30"/>
        </w:rPr>
        <w:t>不允许转包。</w:t>
      </w:r>
    </w:p>
    <w:p>
      <w:pPr>
        <w:adjustRightInd w:val="0"/>
        <w:snapToGrid w:val="0"/>
        <w:spacing w:before="120" w:beforeLines="50" w:after="120" w:afterLines="50" w:line="460" w:lineRule="exact"/>
        <w:ind w:firstLine="639" w:firstLineChars="213"/>
        <w:rPr>
          <w:rFonts w:hint="eastAsia"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pPr>
        <w:adjustRightInd w:val="0"/>
        <w:snapToGrid w:val="0"/>
        <w:spacing w:before="120" w:beforeLines="50" w:after="120" w:afterLines="50" w:line="460" w:lineRule="exact"/>
        <w:ind w:firstLine="639" w:firstLineChars="213"/>
        <w:rPr>
          <w:rFonts w:hint="eastAsia"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pPr>
        <w:pStyle w:val="31"/>
        <w:adjustRightInd w:val="0"/>
        <w:snapToGrid w:val="0"/>
        <w:spacing w:before="120" w:after="120" w:line="460" w:lineRule="exact"/>
        <w:ind w:firstLine="641" w:firstLineChars="213"/>
        <w:rPr>
          <w:rFonts w:hint="eastAsia" w:ascii="仿宋" w:hAnsi="仿宋" w:eastAsia="仿宋"/>
          <w:snapToGrid w:val="0"/>
          <w:kern w:val="0"/>
          <w:sz w:val="30"/>
          <w:szCs w:val="30"/>
        </w:rPr>
      </w:pPr>
      <w:r>
        <w:rPr>
          <w:rFonts w:hint="eastAsia" w:ascii="仿宋" w:hAnsi="仿宋" w:eastAsia="仿宋"/>
          <w:b/>
          <w:snapToGrid w:val="0"/>
          <w:sz w:val="30"/>
          <w:szCs w:val="30"/>
        </w:rPr>
        <w:t>六、质保期和履约保证金</w:t>
      </w:r>
    </w:p>
    <w:p>
      <w:pPr>
        <w:pStyle w:val="31"/>
        <w:adjustRightInd w:val="0"/>
        <w:snapToGrid w:val="0"/>
        <w:spacing w:before="120" w:after="120" w:line="460" w:lineRule="exact"/>
        <w:ind w:firstLine="600" w:firstLineChars="200"/>
        <w:jc w:val="left"/>
        <w:rPr>
          <w:rFonts w:hint="eastAsia" w:ascii="仿宋" w:hAnsi="仿宋" w:eastAsia="仿宋"/>
          <w:snapToGrid w:val="0"/>
          <w:sz w:val="30"/>
          <w:szCs w:val="30"/>
        </w:rPr>
      </w:pPr>
      <w:r>
        <w:rPr>
          <w:rFonts w:hint="eastAsia" w:ascii="仿宋" w:hAnsi="仿宋" w:eastAsia="仿宋"/>
          <w:snapToGrid w:val="0"/>
          <w:sz w:val="30"/>
          <w:szCs w:val="30"/>
        </w:rPr>
        <w:t>1、质保期</w:t>
      </w:r>
      <w:r>
        <w:rPr>
          <w:rFonts w:hint="eastAsia" w:ascii="仿宋" w:hAnsi="仿宋" w:eastAsia="仿宋"/>
          <w:snapToGrid w:val="0"/>
          <w:sz w:val="30"/>
          <w:szCs w:val="30"/>
          <w:u w:val="single"/>
        </w:rPr>
        <w:t xml:space="preserve">      </w:t>
      </w:r>
      <w:r>
        <w:rPr>
          <w:rFonts w:hint="eastAsia" w:ascii="仿宋" w:hAnsi="仿宋" w:eastAsia="仿宋"/>
          <w:snapToGrid w:val="0"/>
          <w:sz w:val="30"/>
          <w:szCs w:val="30"/>
        </w:rPr>
        <w:t>年。（自项目验收合格交付使用之日起计）</w:t>
      </w:r>
    </w:p>
    <w:p>
      <w:pPr>
        <w:pStyle w:val="31"/>
        <w:adjustRightInd w:val="0"/>
        <w:snapToGrid w:val="0"/>
        <w:spacing w:before="120" w:after="120" w:line="460" w:lineRule="exact"/>
        <w:ind w:firstLine="600" w:firstLineChars="200"/>
        <w:rPr>
          <w:rFonts w:hint="eastAsia" w:ascii="仿宋" w:hAnsi="仿宋" w:eastAsia="仿宋"/>
          <w:snapToGrid w:val="0"/>
          <w:sz w:val="30"/>
          <w:szCs w:val="30"/>
        </w:rPr>
      </w:pPr>
      <w:r>
        <w:rPr>
          <w:rFonts w:hint="eastAsia" w:ascii="仿宋" w:hAnsi="仿宋" w:eastAsia="仿宋"/>
          <w:snapToGrid w:val="0"/>
          <w:sz w:val="30"/>
          <w:szCs w:val="30"/>
        </w:rPr>
        <w:t>2、履约保证金</w:t>
      </w:r>
      <w:r>
        <w:rPr>
          <w:rFonts w:hint="eastAsia" w:ascii="仿宋" w:hAnsi="仿宋" w:eastAsia="仿宋"/>
          <w:snapToGrid w:val="0"/>
          <w:sz w:val="30"/>
          <w:szCs w:val="30"/>
          <w:u w:val="single"/>
        </w:rPr>
        <w:t xml:space="preserve">     </w:t>
      </w:r>
      <w:r>
        <w:rPr>
          <w:rFonts w:hint="eastAsia" w:ascii="仿宋" w:hAnsi="仿宋" w:eastAsia="仿宋"/>
          <w:snapToGrid w:val="0"/>
          <w:sz w:val="30"/>
          <w:szCs w:val="30"/>
        </w:rPr>
        <w:t>元。[履约保证金交至采购人处，在合同约定交货验收合格满（   ）个月之日起5个工作日内无息退还]</w:t>
      </w:r>
    </w:p>
    <w:p>
      <w:pPr>
        <w:pStyle w:val="31"/>
        <w:adjustRightInd w:val="0"/>
        <w:snapToGrid w:val="0"/>
        <w:spacing w:before="120" w:after="120" w:line="460" w:lineRule="exact"/>
        <w:ind w:firstLine="641" w:firstLineChars="213"/>
        <w:rPr>
          <w:rFonts w:hint="eastAsia" w:ascii="仿宋" w:hAnsi="仿宋" w:eastAsia="仿宋"/>
          <w:b/>
          <w:snapToGrid w:val="0"/>
          <w:sz w:val="30"/>
          <w:szCs w:val="30"/>
        </w:rPr>
      </w:pPr>
      <w:r>
        <w:rPr>
          <w:rFonts w:hint="eastAsia" w:ascii="仿宋" w:hAnsi="仿宋" w:eastAsia="仿宋"/>
          <w:b/>
          <w:snapToGrid w:val="0"/>
          <w:sz w:val="30"/>
          <w:szCs w:val="30"/>
        </w:rPr>
        <w:t>七、项目工期及实施地点</w:t>
      </w:r>
    </w:p>
    <w:p>
      <w:pPr>
        <w:pStyle w:val="31"/>
        <w:adjustRightInd w:val="0"/>
        <w:snapToGrid w:val="0"/>
        <w:spacing w:before="120" w:after="120" w:line="460" w:lineRule="exact"/>
        <w:ind w:firstLine="639" w:firstLineChars="213"/>
        <w:rPr>
          <w:rFonts w:hint="eastAsia" w:ascii="仿宋" w:hAnsi="仿宋" w:eastAsia="仿宋"/>
          <w:bCs/>
          <w:snapToGrid w:val="0"/>
          <w:sz w:val="30"/>
          <w:szCs w:val="30"/>
        </w:rPr>
      </w:pPr>
      <w:r>
        <w:rPr>
          <w:rFonts w:hint="eastAsia" w:ascii="仿宋" w:hAnsi="仿宋" w:eastAsia="仿宋"/>
          <w:bCs/>
          <w:snapToGrid w:val="0"/>
          <w:sz w:val="30"/>
          <w:szCs w:val="30"/>
        </w:rPr>
        <w:t>1、 交货期：</w:t>
      </w:r>
    </w:p>
    <w:p>
      <w:pPr>
        <w:pStyle w:val="31"/>
        <w:adjustRightInd w:val="0"/>
        <w:snapToGrid w:val="0"/>
        <w:spacing w:before="120" w:after="120" w:line="460" w:lineRule="exact"/>
        <w:ind w:firstLine="639" w:firstLineChars="213"/>
        <w:rPr>
          <w:rFonts w:hint="eastAsia" w:ascii="仿宋" w:hAnsi="仿宋" w:eastAsia="仿宋"/>
          <w:b/>
          <w:snapToGrid w:val="0"/>
          <w:sz w:val="30"/>
          <w:szCs w:val="30"/>
        </w:rPr>
      </w:pPr>
      <w:r>
        <w:rPr>
          <w:rFonts w:hint="eastAsia" w:ascii="仿宋" w:hAnsi="仿宋" w:eastAsia="仿宋"/>
          <w:bCs/>
          <w:snapToGrid w:val="0"/>
          <w:sz w:val="30"/>
          <w:szCs w:val="30"/>
        </w:rPr>
        <w:t>2、 实施地点：</w:t>
      </w:r>
    </w:p>
    <w:p>
      <w:pPr>
        <w:pStyle w:val="31"/>
        <w:adjustRightInd w:val="0"/>
        <w:snapToGrid w:val="0"/>
        <w:spacing w:before="120" w:after="120" w:line="460" w:lineRule="exact"/>
        <w:ind w:firstLine="641" w:firstLineChars="213"/>
        <w:rPr>
          <w:rFonts w:hint="eastAsia" w:ascii="仿宋" w:hAnsi="仿宋" w:eastAsia="仿宋"/>
          <w:b/>
          <w:snapToGrid w:val="0"/>
          <w:sz w:val="30"/>
          <w:szCs w:val="30"/>
        </w:rPr>
      </w:pPr>
      <w:r>
        <w:rPr>
          <w:rFonts w:hint="eastAsia" w:ascii="仿宋" w:hAnsi="仿宋" w:eastAsia="仿宋"/>
          <w:b/>
          <w:snapToGrid w:val="0"/>
          <w:sz w:val="30"/>
          <w:szCs w:val="30"/>
        </w:rPr>
        <w:t>八、货款支付</w:t>
      </w:r>
    </w:p>
    <w:p>
      <w:pPr>
        <w:pStyle w:val="31"/>
        <w:adjustRightInd w:val="0"/>
        <w:snapToGrid w:val="0"/>
        <w:spacing w:before="120" w:after="120" w:line="460" w:lineRule="exact"/>
        <w:ind w:firstLine="639" w:firstLineChars="213"/>
        <w:rPr>
          <w:rFonts w:hint="eastAsia" w:ascii="仿宋" w:hAnsi="仿宋" w:eastAsia="仿宋"/>
          <w:bCs/>
          <w:snapToGrid w:val="0"/>
          <w:sz w:val="30"/>
          <w:szCs w:val="30"/>
        </w:rPr>
      </w:pPr>
      <w:r>
        <w:rPr>
          <w:rFonts w:hint="eastAsia" w:ascii="仿宋" w:hAnsi="仿宋" w:eastAsia="仿宋"/>
          <w:bCs/>
          <w:snapToGrid w:val="0"/>
          <w:sz w:val="30"/>
          <w:szCs w:val="30"/>
        </w:rPr>
        <w:t xml:space="preserve"> 付款方式：</w:t>
      </w:r>
    </w:p>
    <w:p>
      <w:pPr>
        <w:adjustRightInd w:val="0"/>
        <w:snapToGrid w:val="0"/>
        <w:spacing w:before="120" w:beforeLines="50" w:after="120" w:afterLines="50" w:line="460" w:lineRule="exact"/>
        <w:ind w:firstLine="641" w:firstLineChars="213"/>
        <w:rPr>
          <w:rFonts w:hint="eastAsia" w:ascii="仿宋" w:hAnsi="仿宋" w:eastAsia="仿宋"/>
          <w:b/>
          <w:snapToGrid w:val="0"/>
          <w:kern w:val="0"/>
          <w:sz w:val="30"/>
          <w:szCs w:val="30"/>
        </w:rPr>
      </w:pPr>
      <w:r>
        <w:rPr>
          <w:rFonts w:hint="eastAsia" w:ascii="仿宋" w:hAnsi="仿宋" w:eastAsia="仿宋"/>
          <w:b/>
          <w:snapToGrid w:val="0"/>
          <w:kern w:val="0"/>
          <w:sz w:val="30"/>
          <w:szCs w:val="30"/>
        </w:rPr>
        <w:t>九、税费</w:t>
      </w:r>
    </w:p>
    <w:p>
      <w:pPr>
        <w:adjustRightInd w:val="0"/>
        <w:snapToGrid w:val="0"/>
        <w:spacing w:before="120" w:beforeLines="50" w:after="120" w:afterLines="50" w:line="460" w:lineRule="exact"/>
        <w:ind w:firstLine="639" w:firstLineChars="213"/>
        <w:rPr>
          <w:rFonts w:hint="eastAsia"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pPr>
        <w:pStyle w:val="31"/>
        <w:adjustRightInd w:val="0"/>
        <w:snapToGrid w:val="0"/>
        <w:spacing w:before="120" w:after="120" w:line="460" w:lineRule="exact"/>
        <w:ind w:firstLine="596" w:firstLineChars="198"/>
        <w:rPr>
          <w:rFonts w:hint="eastAsia" w:ascii="仿宋" w:hAnsi="仿宋" w:eastAsia="仿宋"/>
          <w:snapToGrid w:val="0"/>
          <w:kern w:val="0"/>
          <w:sz w:val="30"/>
          <w:szCs w:val="30"/>
        </w:rPr>
      </w:pPr>
      <w:r>
        <w:rPr>
          <w:rFonts w:hint="eastAsia" w:ascii="仿宋" w:hAnsi="仿宋" w:eastAsia="仿宋"/>
          <w:b/>
          <w:snapToGrid w:val="0"/>
          <w:sz w:val="30"/>
          <w:szCs w:val="30"/>
        </w:rPr>
        <w:t>十、质量保证及售后服务</w:t>
      </w:r>
    </w:p>
    <w:p>
      <w:pPr>
        <w:pStyle w:val="31"/>
        <w:adjustRightInd w:val="0"/>
        <w:snapToGrid w:val="0"/>
        <w:spacing w:before="120" w:after="120" w:line="460" w:lineRule="exact"/>
        <w:ind w:firstLine="639" w:firstLineChars="213"/>
        <w:rPr>
          <w:rFonts w:hint="eastAsia" w:ascii="仿宋" w:hAnsi="仿宋" w:eastAsia="仿宋"/>
          <w:snapToGrid w:val="0"/>
          <w:sz w:val="30"/>
          <w:szCs w:val="30"/>
        </w:rPr>
      </w:pPr>
      <w:r>
        <w:rPr>
          <w:rFonts w:hint="eastAsia" w:ascii="仿宋" w:hAnsi="仿宋" w:eastAsia="仿宋"/>
          <w:snapToGrid w:val="0"/>
          <w:sz w:val="30"/>
          <w:szCs w:val="30"/>
        </w:rPr>
        <w:t>详见招标文件。</w:t>
      </w:r>
    </w:p>
    <w:p>
      <w:pPr>
        <w:pStyle w:val="31"/>
        <w:adjustRightInd w:val="0"/>
        <w:snapToGrid w:val="0"/>
        <w:spacing w:before="120" w:after="120" w:line="460" w:lineRule="exact"/>
        <w:ind w:firstLine="641" w:firstLineChars="213"/>
        <w:rPr>
          <w:rFonts w:hint="eastAsia" w:ascii="仿宋" w:hAnsi="仿宋" w:eastAsia="仿宋"/>
          <w:b/>
          <w:snapToGrid w:val="0"/>
          <w:sz w:val="30"/>
          <w:szCs w:val="30"/>
        </w:rPr>
      </w:pPr>
      <w:r>
        <w:rPr>
          <w:rFonts w:hint="eastAsia" w:ascii="仿宋" w:hAnsi="仿宋" w:eastAsia="仿宋"/>
          <w:b/>
          <w:snapToGrid w:val="0"/>
          <w:sz w:val="30"/>
          <w:szCs w:val="30"/>
        </w:rPr>
        <w:t>十一、调试和验收</w:t>
      </w:r>
    </w:p>
    <w:p>
      <w:pPr>
        <w:pStyle w:val="31"/>
        <w:adjustRightInd w:val="0"/>
        <w:snapToGrid w:val="0"/>
        <w:spacing w:before="120" w:after="120" w:line="460" w:lineRule="exact"/>
        <w:ind w:firstLine="639" w:firstLineChars="213"/>
        <w:rPr>
          <w:rFonts w:hint="eastAsia" w:ascii="仿宋" w:hAnsi="仿宋" w:eastAsia="仿宋"/>
          <w:snapToGrid w:val="0"/>
          <w:sz w:val="30"/>
          <w:szCs w:val="30"/>
        </w:rPr>
      </w:pPr>
      <w:r>
        <w:rPr>
          <w:rFonts w:hint="eastAsia" w:ascii="仿宋" w:hAnsi="仿宋" w:eastAsia="仿宋"/>
          <w:snapToGrid w:val="0"/>
          <w:sz w:val="30"/>
          <w:szCs w:val="30"/>
        </w:rPr>
        <w:t>详见招标文件。</w:t>
      </w:r>
    </w:p>
    <w:p>
      <w:pPr>
        <w:pStyle w:val="31"/>
        <w:adjustRightInd w:val="0"/>
        <w:snapToGrid w:val="0"/>
        <w:spacing w:before="120" w:after="120" w:line="460" w:lineRule="exact"/>
        <w:ind w:firstLine="641" w:firstLineChars="213"/>
        <w:rPr>
          <w:rFonts w:hint="eastAsia" w:ascii="仿宋" w:hAnsi="仿宋" w:eastAsia="仿宋"/>
          <w:b/>
          <w:snapToGrid w:val="0"/>
          <w:sz w:val="30"/>
          <w:szCs w:val="30"/>
        </w:rPr>
      </w:pPr>
      <w:r>
        <w:rPr>
          <w:rFonts w:hint="eastAsia" w:ascii="仿宋" w:hAnsi="仿宋" w:eastAsia="仿宋"/>
          <w:b/>
          <w:snapToGrid w:val="0"/>
          <w:sz w:val="30"/>
          <w:szCs w:val="30"/>
        </w:rPr>
        <w:t>十二、货物包装</w:t>
      </w:r>
    </w:p>
    <w:p>
      <w:pPr>
        <w:pStyle w:val="31"/>
        <w:adjustRightInd w:val="0"/>
        <w:snapToGrid w:val="0"/>
        <w:spacing w:before="120" w:after="120" w:line="460" w:lineRule="exact"/>
        <w:ind w:firstLine="639" w:firstLineChars="213"/>
        <w:rPr>
          <w:rFonts w:hint="eastAsia" w:ascii="仿宋" w:hAnsi="仿宋" w:eastAsia="仿宋"/>
          <w:snapToGrid w:val="0"/>
          <w:sz w:val="30"/>
          <w:szCs w:val="30"/>
        </w:rPr>
      </w:pPr>
      <w:r>
        <w:rPr>
          <w:rFonts w:hint="eastAsia" w:ascii="仿宋" w:hAnsi="仿宋" w:eastAsia="仿宋"/>
          <w:snapToGrid w:val="0"/>
          <w:sz w:val="30"/>
          <w:szCs w:val="30"/>
        </w:rPr>
        <w:t>详见招标文件。</w:t>
      </w:r>
    </w:p>
    <w:p>
      <w:pPr>
        <w:pStyle w:val="31"/>
        <w:adjustRightInd w:val="0"/>
        <w:snapToGrid w:val="0"/>
        <w:spacing w:before="120" w:after="120" w:line="460" w:lineRule="exact"/>
        <w:ind w:firstLine="641" w:firstLineChars="213"/>
        <w:rPr>
          <w:rFonts w:hint="eastAsia" w:ascii="仿宋" w:hAnsi="仿宋" w:eastAsia="仿宋"/>
          <w:b/>
          <w:snapToGrid w:val="0"/>
          <w:sz w:val="30"/>
          <w:szCs w:val="30"/>
        </w:rPr>
      </w:pPr>
      <w:r>
        <w:rPr>
          <w:rFonts w:hint="eastAsia" w:ascii="仿宋" w:hAnsi="仿宋" w:eastAsia="仿宋"/>
          <w:b/>
          <w:snapToGrid w:val="0"/>
          <w:sz w:val="30"/>
          <w:szCs w:val="30"/>
        </w:rPr>
        <w:t>十三、违约责任</w:t>
      </w:r>
    </w:p>
    <w:p>
      <w:pPr>
        <w:pStyle w:val="31"/>
        <w:adjustRightInd w:val="0"/>
        <w:snapToGrid w:val="0"/>
        <w:spacing w:before="120" w:after="120" w:line="460" w:lineRule="exact"/>
        <w:ind w:left="1" w:firstLine="639" w:firstLineChars="213"/>
        <w:rPr>
          <w:rFonts w:hint="eastAsia" w:ascii="仿宋" w:hAnsi="仿宋" w:eastAsia="仿宋"/>
          <w:snapToGrid w:val="0"/>
          <w:sz w:val="30"/>
          <w:szCs w:val="30"/>
        </w:rPr>
      </w:pPr>
      <w:r>
        <w:rPr>
          <w:rFonts w:hint="eastAsia" w:ascii="仿宋" w:hAnsi="仿宋" w:eastAsia="仿宋"/>
          <w:snapToGrid w:val="0"/>
          <w:sz w:val="30"/>
          <w:szCs w:val="30"/>
        </w:rPr>
        <w:t>1、 甲方无正当理由拒收验收项目的，甲方向乙方偿付拒收合同总价的百分之五违约金。</w:t>
      </w:r>
    </w:p>
    <w:p>
      <w:pPr>
        <w:pStyle w:val="31"/>
        <w:adjustRightInd w:val="0"/>
        <w:snapToGrid w:val="0"/>
        <w:spacing w:before="120" w:after="120" w:line="460" w:lineRule="exact"/>
        <w:ind w:left="1" w:firstLine="639" w:firstLineChars="213"/>
        <w:rPr>
          <w:rFonts w:hint="eastAsia" w:ascii="仿宋" w:hAnsi="仿宋" w:eastAsia="仿宋"/>
          <w:snapToGrid w:val="0"/>
          <w:sz w:val="30"/>
          <w:szCs w:val="30"/>
        </w:rPr>
      </w:pPr>
      <w:r>
        <w:rPr>
          <w:rFonts w:hint="eastAsia" w:ascii="仿宋" w:hAnsi="仿宋" w:eastAsia="仿宋"/>
          <w:snapToGrid w:val="0"/>
          <w:sz w:val="30"/>
          <w:szCs w:val="30"/>
        </w:rPr>
        <w:t>2、 甲方无故逾期验收和办理合同款项支付手续的,甲方应按逾期付款总额每日万分之五向乙方支付违约金。</w:t>
      </w:r>
    </w:p>
    <w:p>
      <w:pPr>
        <w:pStyle w:val="31"/>
        <w:adjustRightInd w:val="0"/>
        <w:snapToGrid w:val="0"/>
        <w:spacing w:before="120" w:after="120" w:line="460" w:lineRule="exact"/>
        <w:ind w:left="1" w:firstLine="639" w:firstLineChars="213"/>
        <w:rPr>
          <w:rFonts w:hint="eastAsia" w:ascii="仿宋" w:hAnsi="仿宋" w:eastAsia="仿宋"/>
          <w:snapToGrid w:val="0"/>
          <w:sz w:val="30"/>
          <w:szCs w:val="30"/>
        </w:rPr>
      </w:pPr>
      <w:r>
        <w:rPr>
          <w:rFonts w:hint="eastAsia" w:ascii="仿宋" w:hAnsi="仿宋" w:eastAsia="仿宋"/>
          <w:snapToGrid w:val="0"/>
          <w:sz w:val="30"/>
          <w:szCs w:val="30"/>
        </w:rPr>
        <w:t xml:space="preserve">3、 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1"/>
        <w:adjustRightInd w:val="0"/>
        <w:snapToGrid w:val="0"/>
        <w:spacing w:before="120" w:after="120" w:line="460" w:lineRule="exact"/>
        <w:ind w:left="1" w:firstLine="639" w:firstLineChars="213"/>
        <w:rPr>
          <w:rFonts w:hint="eastAsia" w:ascii="仿宋" w:hAnsi="仿宋" w:eastAsia="仿宋"/>
          <w:snapToGrid w:val="0"/>
          <w:sz w:val="30"/>
          <w:szCs w:val="30"/>
        </w:rPr>
      </w:pPr>
      <w:r>
        <w:rPr>
          <w:rFonts w:hint="eastAsia" w:ascii="仿宋" w:hAnsi="仿宋" w:eastAsia="仿宋"/>
          <w:snapToGrid w:val="0"/>
          <w:sz w:val="30"/>
          <w:szCs w:val="30"/>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1"/>
        <w:adjustRightInd w:val="0"/>
        <w:snapToGrid w:val="0"/>
        <w:spacing w:before="120" w:after="120" w:line="460" w:lineRule="exact"/>
        <w:ind w:left="1" w:firstLine="639" w:firstLineChars="213"/>
        <w:rPr>
          <w:rFonts w:hint="eastAsia" w:ascii="仿宋" w:hAnsi="仿宋" w:eastAsia="仿宋"/>
          <w:snapToGrid w:val="0"/>
          <w:sz w:val="30"/>
          <w:szCs w:val="30"/>
        </w:rPr>
      </w:pPr>
      <w:r>
        <w:rPr>
          <w:rFonts w:hint="eastAsia" w:ascii="仿宋" w:hAnsi="仿宋" w:eastAsia="仿宋"/>
          <w:snapToGrid w:val="0"/>
          <w:sz w:val="30"/>
          <w:szCs w:val="30"/>
        </w:rPr>
        <w:t>5、解除合同应按《浙江省合同管理办法》向财政备案。</w:t>
      </w:r>
    </w:p>
    <w:p>
      <w:pPr>
        <w:pStyle w:val="31"/>
        <w:adjustRightInd w:val="0"/>
        <w:snapToGrid w:val="0"/>
        <w:spacing w:before="120" w:after="120" w:line="460" w:lineRule="exact"/>
        <w:ind w:firstLine="641" w:firstLineChars="213"/>
        <w:rPr>
          <w:rFonts w:hint="eastAsia" w:ascii="仿宋" w:hAnsi="仿宋" w:eastAsia="仿宋"/>
          <w:b/>
          <w:snapToGrid w:val="0"/>
          <w:sz w:val="30"/>
          <w:szCs w:val="30"/>
        </w:rPr>
      </w:pPr>
      <w:r>
        <w:rPr>
          <w:rFonts w:hint="eastAsia" w:ascii="仿宋" w:hAnsi="仿宋" w:eastAsia="仿宋"/>
          <w:b/>
          <w:snapToGrid w:val="0"/>
          <w:sz w:val="30"/>
          <w:szCs w:val="30"/>
        </w:rPr>
        <w:t>十四、不可抗力事件处理</w:t>
      </w:r>
    </w:p>
    <w:p>
      <w:pPr>
        <w:pStyle w:val="31"/>
        <w:adjustRightInd w:val="0"/>
        <w:snapToGrid w:val="0"/>
        <w:spacing w:before="120" w:after="120" w:line="460" w:lineRule="exact"/>
        <w:ind w:firstLine="639" w:firstLineChars="213"/>
        <w:rPr>
          <w:rFonts w:hint="eastAsia" w:ascii="仿宋" w:hAnsi="仿宋" w:eastAsia="仿宋"/>
          <w:snapToGrid w:val="0"/>
          <w:sz w:val="30"/>
          <w:szCs w:val="30"/>
        </w:rPr>
      </w:pPr>
      <w:r>
        <w:rPr>
          <w:rFonts w:hint="eastAsia" w:ascii="仿宋" w:hAnsi="仿宋" w:eastAsia="仿宋"/>
          <w:snapToGrid w:val="0"/>
          <w:sz w:val="30"/>
          <w:szCs w:val="30"/>
        </w:rPr>
        <w:t>1、 在合同有效期内，任何一方因不可抗力事件导致不能履行合同，则合同履行期可延长，其延长期与不可抗力影响期相同。</w:t>
      </w:r>
    </w:p>
    <w:p>
      <w:pPr>
        <w:pStyle w:val="31"/>
        <w:adjustRightInd w:val="0"/>
        <w:snapToGrid w:val="0"/>
        <w:spacing w:before="120" w:after="120" w:line="460" w:lineRule="exact"/>
        <w:ind w:firstLine="639" w:firstLineChars="213"/>
        <w:rPr>
          <w:rFonts w:hint="eastAsia" w:ascii="仿宋" w:hAnsi="仿宋" w:eastAsia="仿宋"/>
          <w:snapToGrid w:val="0"/>
          <w:sz w:val="30"/>
          <w:szCs w:val="30"/>
        </w:rPr>
      </w:pPr>
      <w:r>
        <w:rPr>
          <w:rFonts w:hint="eastAsia" w:ascii="仿宋" w:hAnsi="仿宋" w:eastAsia="仿宋"/>
          <w:snapToGrid w:val="0"/>
          <w:sz w:val="30"/>
          <w:szCs w:val="30"/>
        </w:rPr>
        <w:t>2、 不可抗力事件发生后，应立即通知对方，并寄送有关权威机构出具的证明。</w:t>
      </w:r>
    </w:p>
    <w:p>
      <w:pPr>
        <w:pStyle w:val="31"/>
        <w:adjustRightInd w:val="0"/>
        <w:snapToGrid w:val="0"/>
        <w:spacing w:before="120" w:after="120" w:line="460" w:lineRule="exact"/>
        <w:ind w:firstLine="639" w:firstLineChars="213"/>
        <w:rPr>
          <w:rFonts w:hint="eastAsia" w:ascii="仿宋" w:hAnsi="仿宋" w:eastAsia="仿宋"/>
          <w:snapToGrid w:val="0"/>
          <w:sz w:val="30"/>
          <w:szCs w:val="30"/>
        </w:rPr>
      </w:pPr>
      <w:r>
        <w:rPr>
          <w:rFonts w:hint="eastAsia" w:ascii="仿宋" w:hAnsi="仿宋" w:eastAsia="仿宋"/>
          <w:snapToGrid w:val="0"/>
          <w:sz w:val="30"/>
          <w:szCs w:val="30"/>
        </w:rPr>
        <w:t>3、 不可抗力事件延续120天以上，双方应通过友好协商，确定是否继续履行合同。</w:t>
      </w:r>
    </w:p>
    <w:p>
      <w:pPr>
        <w:pStyle w:val="31"/>
        <w:adjustRightInd w:val="0"/>
        <w:snapToGrid w:val="0"/>
        <w:spacing w:before="120" w:after="120" w:line="460" w:lineRule="exact"/>
        <w:ind w:firstLine="641" w:firstLineChars="213"/>
        <w:rPr>
          <w:rFonts w:hint="eastAsia" w:ascii="仿宋" w:hAnsi="仿宋" w:eastAsia="仿宋"/>
          <w:b/>
          <w:snapToGrid w:val="0"/>
          <w:sz w:val="30"/>
          <w:szCs w:val="30"/>
        </w:rPr>
      </w:pPr>
      <w:r>
        <w:rPr>
          <w:rFonts w:hint="eastAsia" w:ascii="仿宋" w:hAnsi="仿宋" w:eastAsia="仿宋"/>
          <w:b/>
          <w:snapToGrid w:val="0"/>
          <w:sz w:val="30"/>
          <w:szCs w:val="30"/>
        </w:rPr>
        <w:t>十五、诉讼</w:t>
      </w:r>
    </w:p>
    <w:p>
      <w:pPr>
        <w:pStyle w:val="31"/>
        <w:adjustRightInd w:val="0"/>
        <w:snapToGrid w:val="0"/>
        <w:spacing w:before="120" w:after="120" w:line="460" w:lineRule="exact"/>
        <w:ind w:left="2" w:firstLine="639" w:firstLineChars="213"/>
        <w:rPr>
          <w:rFonts w:hint="eastAsia"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pPr>
        <w:pStyle w:val="31"/>
        <w:adjustRightInd w:val="0"/>
        <w:snapToGrid w:val="0"/>
        <w:spacing w:before="120" w:after="120" w:line="460" w:lineRule="exact"/>
        <w:ind w:firstLine="641" w:firstLineChars="213"/>
        <w:rPr>
          <w:rFonts w:hint="eastAsia" w:ascii="仿宋" w:hAnsi="仿宋" w:eastAsia="仿宋"/>
          <w:b/>
          <w:snapToGrid w:val="0"/>
          <w:sz w:val="30"/>
          <w:szCs w:val="30"/>
        </w:rPr>
      </w:pPr>
      <w:r>
        <w:rPr>
          <w:rFonts w:hint="eastAsia" w:ascii="仿宋" w:hAnsi="仿宋" w:eastAsia="仿宋"/>
          <w:b/>
          <w:snapToGrid w:val="0"/>
          <w:sz w:val="30"/>
          <w:szCs w:val="30"/>
        </w:rPr>
        <w:t>十六、合同生效及其它</w:t>
      </w:r>
    </w:p>
    <w:p>
      <w:pPr>
        <w:pStyle w:val="31"/>
        <w:adjustRightInd w:val="0"/>
        <w:snapToGrid w:val="0"/>
        <w:spacing w:before="120" w:after="120" w:line="460" w:lineRule="exact"/>
        <w:ind w:firstLine="639" w:firstLineChars="213"/>
        <w:rPr>
          <w:rFonts w:hint="eastAsia" w:ascii="仿宋" w:hAnsi="仿宋" w:eastAsia="仿宋"/>
          <w:snapToGrid w:val="0"/>
          <w:sz w:val="30"/>
          <w:szCs w:val="30"/>
        </w:rPr>
      </w:pPr>
      <w:r>
        <w:rPr>
          <w:rFonts w:hint="eastAsia" w:ascii="仿宋" w:hAnsi="仿宋" w:eastAsia="仿宋"/>
          <w:snapToGrid w:val="0"/>
          <w:sz w:val="30"/>
          <w:szCs w:val="30"/>
        </w:rPr>
        <w:t>1、 合同经甲、乙、鉴证方三方签名并加盖单位公章后生效。</w:t>
      </w:r>
    </w:p>
    <w:p>
      <w:pPr>
        <w:pStyle w:val="31"/>
        <w:adjustRightInd w:val="0"/>
        <w:snapToGrid w:val="0"/>
        <w:spacing w:before="120" w:after="120" w:line="460" w:lineRule="exact"/>
        <w:ind w:firstLine="639" w:firstLineChars="213"/>
        <w:rPr>
          <w:rFonts w:hint="eastAsia"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2、合同执行中涉及采购资金和采购内容修改或补充的，须经采购中心、财政部门审批，并签书面补充协议，经报政府采购监督管理部门备案后，方可作为主合同不可分割的一部分。</w:t>
      </w:r>
    </w:p>
    <w:p>
      <w:pPr>
        <w:pStyle w:val="31"/>
        <w:adjustRightInd w:val="0"/>
        <w:snapToGrid w:val="0"/>
        <w:spacing w:before="120" w:after="120" w:line="460" w:lineRule="exact"/>
        <w:ind w:firstLine="639" w:firstLineChars="213"/>
        <w:rPr>
          <w:rFonts w:hint="eastAsia" w:ascii="仿宋" w:hAnsi="仿宋" w:eastAsia="仿宋"/>
          <w:snapToGrid w:val="0"/>
          <w:sz w:val="30"/>
          <w:szCs w:val="30"/>
        </w:rPr>
      </w:pPr>
      <w:r>
        <w:rPr>
          <w:rFonts w:hint="eastAsia" w:ascii="仿宋" w:hAnsi="仿宋" w:eastAsia="仿宋"/>
          <w:snapToGrid w:val="0"/>
          <w:sz w:val="30"/>
          <w:szCs w:val="30"/>
        </w:rPr>
        <w:t>3、招标文件、投标文件与本合同具有同等法律效力。</w:t>
      </w:r>
    </w:p>
    <w:p>
      <w:pPr>
        <w:pStyle w:val="31"/>
        <w:adjustRightInd w:val="0"/>
        <w:snapToGrid w:val="0"/>
        <w:spacing w:before="120" w:after="120" w:line="460" w:lineRule="exact"/>
        <w:ind w:firstLine="600" w:firstLineChars="200"/>
        <w:rPr>
          <w:rFonts w:hint="eastAsia" w:ascii="仿宋" w:hAnsi="仿宋" w:eastAsia="仿宋"/>
          <w:snapToGrid w:val="0"/>
          <w:sz w:val="30"/>
          <w:szCs w:val="30"/>
        </w:rPr>
      </w:pPr>
      <w:r>
        <w:rPr>
          <w:rFonts w:hint="eastAsia" w:ascii="仿宋" w:hAnsi="仿宋" w:eastAsia="仿宋"/>
          <w:snapToGrid w:val="0"/>
          <w:sz w:val="30"/>
          <w:szCs w:val="30"/>
        </w:rPr>
        <w:t>4、本合同未尽事宜，遵照《合同法》有关条文执行。</w:t>
      </w:r>
    </w:p>
    <w:p>
      <w:pPr>
        <w:pStyle w:val="31"/>
        <w:adjustRightInd w:val="0"/>
        <w:snapToGrid w:val="0"/>
        <w:spacing w:before="120" w:beforeLines="0" w:after="120" w:afterLines="0" w:line="460" w:lineRule="exact"/>
        <w:ind w:left="2" w:leftChars="1" w:firstLine="600" w:firstLineChars="200"/>
        <w:rPr>
          <w:rFonts w:hint="eastAsia" w:ascii="仿宋" w:hAnsi="仿宋" w:eastAsia="仿宋"/>
          <w:snapToGrid w:val="0"/>
          <w:sz w:val="30"/>
          <w:szCs w:val="30"/>
        </w:rPr>
      </w:pPr>
      <w:r>
        <w:rPr>
          <w:rFonts w:hint="eastAsia" w:ascii="仿宋" w:hAnsi="仿宋" w:eastAsia="仿宋"/>
          <w:snapToGrid w:val="0"/>
          <w:sz w:val="30"/>
          <w:szCs w:val="30"/>
        </w:rPr>
        <w:t>5、本合同一式六份，具有同等法律效力，甲、乙、鉴证三方各执二份。</w:t>
      </w:r>
    </w:p>
    <w:p>
      <w:pPr>
        <w:pStyle w:val="31"/>
        <w:adjustRightInd w:val="0"/>
        <w:snapToGrid w:val="0"/>
        <w:spacing w:before="120" w:after="120" w:line="460" w:lineRule="exact"/>
        <w:ind w:left="1" w:firstLine="639" w:firstLineChars="213"/>
        <w:rPr>
          <w:rFonts w:hint="eastAsia" w:ascii="仿宋" w:hAnsi="仿宋" w:eastAsia="仿宋"/>
          <w:snapToGrid w:val="0"/>
          <w:sz w:val="30"/>
          <w:szCs w:val="30"/>
        </w:rPr>
      </w:pPr>
    </w:p>
    <w:p>
      <w:pPr>
        <w:pStyle w:val="31"/>
        <w:adjustRightInd w:val="0"/>
        <w:snapToGrid w:val="0"/>
        <w:spacing w:before="120" w:after="120" w:line="460" w:lineRule="exact"/>
        <w:ind w:left="1" w:firstLine="639" w:firstLineChars="213"/>
        <w:rPr>
          <w:rFonts w:hint="eastAsia" w:ascii="仿宋" w:hAnsi="仿宋" w:eastAsia="仿宋"/>
          <w:snapToGrid w:val="0"/>
          <w:sz w:val="30"/>
          <w:szCs w:val="30"/>
        </w:rPr>
      </w:pPr>
    </w:p>
    <w:p>
      <w:pPr>
        <w:pStyle w:val="31"/>
        <w:adjustRightInd w:val="0"/>
        <w:snapToGrid w:val="0"/>
        <w:spacing w:before="120" w:after="120" w:line="460" w:lineRule="exact"/>
        <w:ind w:left="1" w:firstLine="639" w:firstLineChars="213"/>
        <w:rPr>
          <w:rFonts w:hint="eastAsia" w:ascii="仿宋" w:hAnsi="仿宋" w:eastAsia="仿宋"/>
          <w:snapToGrid w:val="0"/>
          <w:sz w:val="30"/>
          <w:szCs w:val="30"/>
        </w:rPr>
      </w:pPr>
    </w:p>
    <w:p>
      <w:pPr>
        <w:pStyle w:val="31"/>
        <w:adjustRightInd w:val="0"/>
        <w:snapToGrid w:val="0"/>
        <w:spacing w:before="120" w:after="120" w:line="460" w:lineRule="exact"/>
        <w:ind w:left="1" w:firstLine="639" w:firstLineChars="213"/>
        <w:rPr>
          <w:rFonts w:hint="eastAsia" w:ascii="仿宋" w:hAnsi="仿宋" w:eastAsia="仿宋"/>
          <w:snapToGrid w:val="0"/>
          <w:sz w:val="30"/>
          <w:szCs w:val="30"/>
        </w:rPr>
      </w:pPr>
    </w:p>
    <w:p>
      <w:pPr>
        <w:pStyle w:val="31"/>
        <w:adjustRightInd w:val="0"/>
        <w:snapToGrid w:val="0"/>
        <w:spacing w:before="120" w:after="120" w:line="460" w:lineRule="exact"/>
        <w:ind w:left="1" w:firstLine="639" w:firstLineChars="213"/>
        <w:rPr>
          <w:rFonts w:hint="eastAsia" w:ascii="仿宋" w:hAnsi="仿宋" w:eastAsia="仿宋"/>
          <w:snapToGrid w:val="0"/>
          <w:sz w:val="30"/>
          <w:szCs w:val="30"/>
        </w:rPr>
      </w:pPr>
    </w:p>
    <w:p>
      <w:pPr>
        <w:pStyle w:val="31"/>
        <w:adjustRightInd w:val="0"/>
        <w:snapToGrid w:val="0"/>
        <w:spacing w:before="120" w:after="120" w:line="460" w:lineRule="exact"/>
        <w:ind w:left="1" w:firstLine="639" w:firstLineChars="213"/>
        <w:rPr>
          <w:rFonts w:hint="eastAsia" w:ascii="仿宋" w:hAnsi="仿宋" w:eastAsia="仿宋"/>
          <w:snapToGrid w:val="0"/>
          <w:sz w:val="30"/>
          <w:szCs w:val="30"/>
        </w:rPr>
      </w:pPr>
    </w:p>
    <w:p>
      <w:pPr>
        <w:pStyle w:val="31"/>
        <w:adjustRightInd w:val="0"/>
        <w:snapToGrid w:val="0"/>
        <w:spacing w:before="120" w:after="120" w:line="460" w:lineRule="exact"/>
        <w:ind w:left="1" w:firstLine="639" w:firstLineChars="213"/>
        <w:rPr>
          <w:rFonts w:hint="eastAsia" w:ascii="仿宋" w:hAnsi="仿宋" w:eastAsia="仿宋"/>
          <w:snapToGrid w:val="0"/>
          <w:sz w:val="30"/>
          <w:szCs w:val="30"/>
        </w:rPr>
      </w:pPr>
    </w:p>
    <w:p>
      <w:pPr>
        <w:pStyle w:val="31"/>
        <w:adjustRightInd w:val="0"/>
        <w:snapToGrid w:val="0"/>
        <w:spacing w:before="120" w:after="120" w:line="460" w:lineRule="exact"/>
        <w:ind w:left="1" w:firstLine="639" w:firstLineChars="213"/>
        <w:rPr>
          <w:rFonts w:hint="eastAsia" w:ascii="仿宋" w:hAnsi="仿宋" w:eastAsia="仿宋"/>
          <w:snapToGrid w:val="0"/>
          <w:sz w:val="30"/>
          <w:szCs w:val="30"/>
        </w:rPr>
      </w:pPr>
    </w:p>
    <w:p>
      <w:pPr>
        <w:pStyle w:val="31"/>
        <w:adjustRightInd w:val="0"/>
        <w:snapToGrid w:val="0"/>
        <w:spacing w:before="120" w:after="120" w:line="460" w:lineRule="exact"/>
        <w:ind w:left="1" w:firstLine="639" w:firstLineChars="213"/>
        <w:rPr>
          <w:rFonts w:hint="eastAsia" w:ascii="仿宋" w:hAnsi="仿宋" w:eastAsia="仿宋"/>
          <w:snapToGrid w:val="0"/>
          <w:sz w:val="30"/>
          <w:szCs w:val="30"/>
        </w:rPr>
      </w:pPr>
    </w:p>
    <w:p>
      <w:pPr>
        <w:pStyle w:val="31"/>
        <w:adjustRightInd w:val="0"/>
        <w:snapToGrid w:val="0"/>
        <w:spacing w:before="120" w:after="120" w:line="460" w:lineRule="exact"/>
        <w:ind w:left="1" w:firstLine="639" w:firstLineChars="213"/>
        <w:rPr>
          <w:rFonts w:hint="eastAsia" w:ascii="仿宋" w:hAnsi="仿宋" w:eastAsia="仿宋"/>
          <w:snapToGrid w:val="0"/>
          <w:sz w:val="30"/>
          <w:szCs w:val="30"/>
        </w:rPr>
      </w:pPr>
    </w:p>
    <w:p>
      <w:pPr>
        <w:pStyle w:val="31"/>
        <w:adjustRightInd w:val="0"/>
        <w:snapToGrid w:val="0"/>
        <w:spacing w:before="120" w:after="120" w:line="460" w:lineRule="exact"/>
        <w:ind w:left="1" w:firstLine="639" w:firstLineChars="213"/>
        <w:rPr>
          <w:rFonts w:hint="eastAsia" w:ascii="仿宋" w:hAnsi="仿宋" w:eastAsia="仿宋"/>
          <w:snapToGrid w:val="0"/>
          <w:sz w:val="30"/>
          <w:szCs w:val="30"/>
        </w:rPr>
      </w:pPr>
    </w:p>
    <w:p>
      <w:pPr>
        <w:pStyle w:val="31"/>
        <w:adjustRightInd w:val="0"/>
        <w:snapToGrid w:val="0"/>
        <w:spacing w:before="120" w:after="120" w:line="460" w:lineRule="exact"/>
        <w:ind w:left="1" w:firstLine="639" w:firstLineChars="213"/>
        <w:rPr>
          <w:rFonts w:hint="eastAsia" w:ascii="仿宋" w:hAnsi="仿宋" w:eastAsia="仿宋"/>
          <w:snapToGrid w:val="0"/>
          <w:sz w:val="30"/>
          <w:szCs w:val="30"/>
        </w:rPr>
      </w:pPr>
      <w:r>
        <w:rPr>
          <w:rFonts w:hint="eastAsia" w:ascii="仿宋" w:hAnsi="仿宋" w:eastAsia="仿宋"/>
          <w:snapToGrid w:val="0"/>
          <w:sz w:val="30"/>
          <w:szCs w:val="30"/>
        </w:rPr>
        <w:t xml:space="preserve">甲方（盖章）：                                   </w:t>
      </w:r>
    </w:p>
    <w:p>
      <w:pPr>
        <w:pStyle w:val="31"/>
        <w:adjustRightInd w:val="0"/>
        <w:snapToGrid w:val="0"/>
        <w:spacing w:before="120" w:after="120" w:line="460" w:lineRule="exact"/>
        <w:ind w:firstLine="639" w:firstLineChars="213"/>
        <w:rPr>
          <w:rFonts w:hint="eastAsia" w:ascii="仿宋" w:hAnsi="仿宋" w:eastAsia="仿宋"/>
          <w:snapToGrid w:val="0"/>
          <w:sz w:val="30"/>
          <w:szCs w:val="30"/>
        </w:rPr>
      </w:pPr>
      <w:r>
        <w:rPr>
          <w:rFonts w:hint="eastAsia" w:ascii="仿宋" w:hAnsi="仿宋" w:eastAsia="仿宋"/>
          <w:snapToGrid w:val="0"/>
          <w:sz w:val="30"/>
          <w:szCs w:val="30"/>
        </w:rPr>
        <w:t xml:space="preserve">地址：                                   </w:t>
      </w:r>
    </w:p>
    <w:p>
      <w:pPr>
        <w:pStyle w:val="31"/>
        <w:adjustRightInd w:val="0"/>
        <w:snapToGrid w:val="0"/>
        <w:spacing w:before="120" w:after="120" w:line="460" w:lineRule="exact"/>
        <w:ind w:firstLine="639" w:firstLineChars="213"/>
        <w:rPr>
          <w:rFonts w:hint="eastAsia" w:ascii="仿宋" w:hAnsi="仿宋" w:eastAsia="仿宋"/>
          <w:snapToGrid w:val="0"/>
          <w:sz w:val="30"/>
          <w:szCs w:val="30"/>
        </w:rPr>
      </w:pPr>
      <w:r>
        <w:rPr>
          <w:rFonts w:hint="eastAsia" w:ascii="仿宋" w:hAnsi="仿宋" w:eastAsia="仿宋"/>
          <w:snapToGrid w:val="0"/>
          <w:sz w:val="30"/>
          <w:szCs w:val="30"/>
        </w:rPr>
        <w:t xml:space="preserve">法定（授权）代表人：                   </w:t>
      </w:r>
    </w:p>
    <w:p>
      <w:pPr>
        <w:pStyle w:val="31"/>
        <w:adjustRightInd w:val="0"/>
        <w:snapToGrid w:val="0"/>
        <w:spacing w:before="120" w:after="120" w:line="460" w:lineRule="exact"/>
        <w:ind w:firstLine="639" w:firstLineChars="213"/>
        <w:rPr>
          <w:rFonts w:hint="eastAsia" w:ascii="仿宋" w:hAnsi="仿宋" w:eastAsia="仿宋"/>
          <w:snapToGrid w:val="0"/>
          <w:sz w:val="30"/>
          <w:szCs w:val="30"/>
        </w:rPr>
      </w:pPr>
      <w:r>
        <w:rPr>
          <w:rFonts w:hint="eastAsia" w:ascii="仿宋" w:hAnsi="仿宋" w:eastAsia="仿宋"/>
          <w:snapToGrid w:val="0"/>
          <w:sz w:val="30"/>
          <w:szCs w:val="30"/>
        </w:rPr>
        <w:t xml:space="preserve">签名日期：     年   月   日           </w:t>
      </w:r>
    </w:p>
    <w:p>
      <w:pPr>
        <w:pStyle w:val="31"/>
        <w:adjustRightInd w:val="0"/>
        <w:snapToGrid w:val="0"/>
        <w:spacing w:before="120" w:after="120" w:line="460" w:lineRule="exact"/>
        <w:ind w:firstLine="639" w:firstLineChars="213"/>
        <w:rPr>
          <w:rFonts w:hint="eastAsia" w:ascii="仿宋" w:hAnsi="仿宋" w:eastAsia="仿宋"/>
          <w:snapToGrid w:val="0"/>
          <w:sz w:val="30"/>
          <w:szCs w:val="30"/>
        </w:rPr>
      </w:pPr>
    </w:p>
    <w:p>
      <w:pPr>
        <w:pStyle w:val="31"/>
        <w:adjustRightInd w:val="0"/>
        <w:snapToGrid w:val="0"/>
        <w:spacing w:before="120" w:after="120" w:line="460" w:lineRule="exact"/>
        <w:ind w:firstLine="639" w:firstLineChars="213"/>
        <w:rPr>
          <w:rFonts w:hint="eastAsia" w:ascii="仿宋" w:hAnsi="仿宋" w:eastAsia="仿宋"/>
          <w:snapToGrid w:val="0"/>
          <w:sz w:val="30"/>
          <w:szCs w:val="30"/>
        </w:rPr>
      </w:pPr>
      <w:r>
        <w:rPr>
          <w:rFonts w:hint="eastAsia" w:ascii="仿宋" w:hAnsi="仿宋" w:eastAsia="仿宋"/>
          <w:snapToGrid w:val="0"/>
          <w:sz w:val="30"/>
          <w:szCs w:val="30"/>
        </w:rPr>
        <w:t>乙方（盖章）：</w:t>
      </w:r>
    </w:p>
    <w:p>
      <w:pPr>
        <w:pStyle w:val="31"/>
        <w:adjustRightInd w:val="0"/>
        <w:snapToGrid w:val="0"/>
        <w:spacing w:before="120" w:after="120" w:line="460" w:lineRule="exact"/>
        <w:ind w:firstLine="639" w:firstLineChars="213"/>
        <w:rPr>
          <w:rFonts w:hint="eastAsia" w:ascii="仿宋" w:hAnsi="仿宋" w:eastAsia="仿宋"/>
          <w:snapToGrid w:val="0"/>
          <w:sz w:val="30"/>
          <w:szCs w:val="30"/>
        </w:rPr>
      </w:pPr>
      <w:r>
        <w:rPr>
          <w:rFonts w:hint="eastAsia" w:ascii="仿宋" w:hAnsi="仿宋" w:eastAsia="仿宋"/>
          <w:snapToGrid w:val="0"/>
          <w:sz w:val="30"/>
          <w:szCs w:val="30"/>
        </w:rPr>
        <w:t xml:space="preserve">地址： </w:t>
      </w:r>
    </w:p>
    <w:p>
      <w:pPr>
        <w:pStyle w:val="31"/>
        <w:adjustRightInd w:val="0"/>
        <w:snapToGrid w:val="0"/>
        <w:spacing w:before="120" w:after="120" w:line="460" w:lineRule="exact"/>
        <w:ind w:firstLine="639" w:firstLineChars="213"/>
        <w:rPr>
          <w:rFonts w:hint="eastAsia" w:ascii="仿宋" w:hAnsi="仿宋" w:eastAsia="仿宋"/>
          <w:snapToGrid w:val="0"/>
          <w:sz w:val="30"/>
          <w:szCs w:val="30"/>
        </w:rPr>
      </w:pPr>
      <w:r>
        <w:rPr>
          <w:rFonts w:hint="eastAsia" w:ascii="仿宋" w:hAnsi="仿宋" w:eastAsia="仿宋"/>
          <w:snapToGrid w:val="0"/>
          <w:sz w:val="30"/>
          <w:szCs w:val="30"/>
        </w:rPr>
        <w:t>开户行：</w:t>
      </w:r>
    </w:p>
    <w:p>
      <w:pPr>
        <w:pStyle w:val="31"/>
        <w:adjustRightInd w:val="0"/>
        <w:snapToGrid w:val="0"/>
        <w:spacing w:before="120" w:after="120" w:line="460" w:lineRule="exact"/>
        <w:ind w:firstLine="639" w:firstLineChars="213"/>
        <w:rPr>
          <w:rFonts w:hint="eastAsia" w:ascii="仿宋" w:hAnsi="仿宋" w:eastAsia="仿宋"/>
          <w:snapToGrid w:val="0"/>
          <w:sz w:val="30"/>
          <w:szCs w:val="30"/>
        </w:rPr>
      </w:pPr>
      <w:r>
        <w:rPr>
          <w:rFonts w:hint="eastAsia" w:ascii="仿宋" w:hAnsi="仿宋" w:eastAsia="仿宋"/>
          <w:snapToGrid w:val="0"/>
          <w:sz w:val="30"/>
          <w:szCs w:val="30"/>
        </w:rPr>
        <w:t>开户帐号：</w:t>
      </w:r>
    </w:p>
    <w:p>
      <w:pPr>
        <w:pStyle w:val="31"/>
        <w:adjustRightInd w:val="0"/>
        <w:snapToGrid w:val="0"/>
        <w:spacing w:before="120" w:after="120" w:line="460" w:lineRule="exact"/>
        <w:ind w:firstLine="639" w:firstLineChars="213"/>
        <w:rPr>
          <w:rFonts w:hint="eastAsia" w:ascii="仿宋" w:hAnsi="仿宋" w:eastAsia="仿宋"/>
          <w:snapToGrid w:val="0"/>
          <w:sz w:val="30"/>
          <w:szCs w:val="30"/>
        </w:rPr>
      </w:pPr>
      <w:r>
        <w:rPr>
          <w:rFonts w:hint="eastAsia" w:ascii="仿宋" w:hAnsi="仿宋" w:eastAsia="仿宋"/>
          <w:snapToGrid w:val="0"/>
          <w:sz w:val="30"/>
          <w:szCs w:val="30"/>
        </w:rPr>
        <w:t>法定（授权）代表人：</w:t>
      </w:r>
    </w:p>
    <w:p>
      <w:pPr>
        <w:pStyle w:val="31"/>
        <w:adjustRightInd w:val="0"/>
        <w:snapToGrid w:val="0"/>
        <w:spacing w:before="120" w:after="120" w:line="460" w:lineRule="exact"/>
        <w:ind w:firstLine="639" w:firstLineChars="213"/>
        <w:rPr>
          <w:rFonts w:hint="eastAsia" w:ascii="仿宋" w:hAnsi="仿宋" w:eastAsia="仿宋"/>
          <w:snapToGrid w:val="0"/>
          <w:sz w:val="30"/>
          <w:szCs w:val="30"/>
        </w:rPr>
      </w:pPr>
      <w:r>
        <w:rPr>
          <w:rFonts w:hint="eastAsia" w:ascii="仿宋" w:hAnsi="仿宋" w:eastAsia="仿宋"/>
          <w:snapToGrid w:val="0"/>
          <w:sz w:val="30"/>
          <w:szCs w:val="30"/>
        </w:rPr>
        <w:t>签名日期：      年   月   日</w:t>
      </w:r>
    </w:p>
    <w:p>
      <w:pPr>
        <w:pStyle w:val="31"/>
        <w:adjustRightInd w:val="0"/>
        <w:snapToGrid w:val="0"/>
        <w:spacing w:before="120" w:after="120" w:line="460" w:lineRule="exact"/>
        <w:ind w:firstLine="639" w:firstLineChars="213"/>
        <w:rPr>
          <w:rFonts w:hint="eastAsia" w:ascii="仿宋" w:hAnsi="仿宋" w:eastAsia="仿宋"/>
          <w:snapToGrid w:val="0"/>
          <w:sz w:val="30"/>
          <w:szCs w:val="30"/>
        </w:rPr>
      </w:pPr>
    </w:p>
    <w:p>
      <w:pPr>
        <w:pStyle w:val="31"/>
        <w:adjustRightInd w:val="0"/>
        <w:snapToGrid w:val="0"/>
        <w:spacing w:before="120" w:after="120" w:line="460" w:lineRule="exact"/>
        <w:ind w:firstLine="639" w:firstLineChars="213"/>
        <w:rPr>
          <w:rFonts w:hint="eastAsia" w:ascii="仿宋" w:hAnsi="仿宋" w:eastAsia="仿宋"/>
          <w:snapToGrid w:val="0"/>
          <w:sz w:val="30"/>
          <w:szCs w:val="30"/>
        </w:rPr>
      </w:pPr>
      <w:r>
        <w:rPr>
          <w:rFonts w:hint="eastAsia" w:ascii="仿宋" w:hAnsi="仿宋" w:eastAsia="仿宋"/>
          <w:snapToGrid w:val="0"/>
          <w:sz w:val="30"/>
          <w:szCs w:val="30"/>
        </w:rPr>
        <w:t>合同鉴证方（盖章）:</w:t>
      </w:r>
    </w:p>
    <w:p>
      <w:pPr>
        <w:pStyle w:val="31"/>
        <w:adjustRightInd w:val="0"/>
        <w:snapToGrid w:val="0"/>
        <w:spacing w:before="120" w:after="120" w:line="460" w:lineRule="exact"/>
        <w:ind w:firstLine="639" w:firstLineChars="213"/>
        <w:rPr>
          <w:rFonts w:hint="eastAsia" w:ascii="仿宋" w:hAnsi="仿宋" w:eastAsia="仿宋"/>
          <w:snapToGrid w:val="0"/>
          <w:sz w:val="30"/>
          <w:szCs w:val="30"/>
        </w:rPr>
      </w:pPr>
      <w:r>
        <w:rPr>
          <w:rFonts w:hint="eastAsia" w:ascii="仿宋" w:hAnsi="仿宋" w:eastAsia="仿宋"/>
          <w:snapToGrid w:val="0"/>
          <w:sz w:val="30"/>
          <w:szCs w:val="30"/>
        </w:rPr>
        <w:t>法定代表人或主要负责人:</w:t>
      </w:r>
    </w:p>
    <w:p>
      <w:pPr>
        <w:pStyle w:val="31"/>
        <w:adjustRightInd w:val="0"/>
        <w:snapToGrid w:val="0"/>
        <w:spacing w:before="120" w:after="120" w:line="460" w:lineRule="exact"/>
        <w:ind w:left="1" w:firstLine="639" w:firstLineChars="213"/>
        <w:rPr>
          <w:rFonts w:hint="eastAsia" w:ascii="仿宋" w:hAnsi="仿宋" w:eastAsia="仿宋"/>
          <w:snapToGrid w:val="0"/>
          <w:sz w:val="30"/>
          <w:szCs w:val="30"/>
        </w:rPr>
      </w:pPr>
      <w:r>
        <w:rPr>
          <w:rFonts w:hint="eastAsia" w:ascii="仿宋" w:hAnsi="仿宋" w:eastAsia="仿宋"/>
          <w:snapToGrid w:val="0"/>
          <w:sz w:val="30"/>
          <w:szCs w:val="30"/>
        </w:rPr>
        <w:t>鉴证日期:       年    月   日</w:t>
      </w:r>
    </w:p>
    <w:p>
      <w:pPr>
        <w:pStyle w:val="31"/>
        <w:adjustRightInd w:val="0"/>
        <w:snapToGrid w:val="0"/>
        <w:spacing w:before="120" w:after="120" w:line="460" w:lineRule="exact"/>
        <w:ind w:left="1" w:firstLine="639" w:firstLineChars="213"/>
        <w:rPr>
          <w:rFonts w:hint="eastAsia" w:ascii="仿宋" w:hAnsi="仿宋" w:eastAsia="仿宋"/>
          <w:snapToGrid w:val="0"/>
          <w:sz w:val="30"/>
          <w:szCs w:val="30"/>
        </w:rPr>
      </w:pPr>
    </w:p>
    <w:p>
      <w:pPr>
        <w:rPr>
          <w:rFonts w:hint="eastAsia"/>
          <w:szCs w:val="30"/>
        </w:rPr>
      </w:pPr>
    </w:p>
    <w:p>
      <w:pPr>
        <w:pStyle w:val="31"/>
        <w:spacing w:before="120" w:after="120" w:line="360" w:lineRule="auto"/>
        <w:jc w:val="center"/>
        <w:outlineLvl w:val="0"/>
        <w:rPr>
          <w:rFonts w:hAnsi="宋体"/>
          <w:b/>
          <w:color w:val="000000"/>
          <w:sz w:val="36"/>
          <w:szCs w:val="36"/>
        </w:rPr>
      </w:pPr>
      <w:r>
        <w:rPr>
          <w:rFonts w:ascii="仿宋_GB2312" w:eastAsia="仿宋_GB2312"/>
          <w:snapToGrid w:val="0"/>
          <w:color w:val="000000"/>
          <w:kern w:val="0"/>
          <w:sz w:val="30"/>
          <w:szCs w:val="30"/>
        </w:rPr>
        <w:br w:type="page"/>
      </w:r>
      <w:bookmarkStart w:id="81" w:name="_Toc496796640"/>
      <w:r>
        <w:rPr>
          <w:rFonts w:hint="eastAsia" w:hAnsi="宋体"/>
          <w:b/>
          <w:color w:val="000000"/>
          <w:sz w:val="36"/>
          <w:szCs w:val="36"/>
        </w:rPr>
        <w:t>第六章  投标文件格式附件</w:t>
      </w:r>
      <w:bookmarkEnd w:id="81"/>
    </w:p>
    <w:p>
      <w:pPr>
        <w:pStyle w:val="31"/>
        <w:spacing w:before="120" w:after="120" w:line="360" w:lineRule="auto"/>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r>
        <w:rPr>
          <w:rFonts w:hint="eastAsia" w:ascii="仿宋" w:hAnsi="仿宋" w:eastAsia="仿宋"/>
          <w:bCs/>
          <w:sz w:val="30"/>
          <w:szCs w:val="30"/>
        </w:rPr>
        <w:t>正本或副本</w:t>
      </w:r>
    </w:p>
    <w:p>
      <w:pPr>
        <w:snapToGrid w:val="0"/>
        <w:spacing w:before="120" w:beforeLines="50" w:after="50"/>
        <w:jc w:val="right"/>
        <w:rPr>
          <w:rFonts w:hint="eastAsia" w:ascii="仿宋" w:hAnsi="仿宋" w:eastAsia="仿宋"/>
          <w:bCs/>
          <w:sz w:val="30"/>
          <w:szCs w:val="30"/>
        </w:rPr>
      </w:pPr>
      <w:r>
        <w:rPr>
          <w:rFonts w:hint="eastAsia" w:ascii="仿宋" w:hAnsi="仿宋" w:eastAsia="仿宋"/>
          <w:sz w:val="30"/>
          <w:szCs w:val="30"/>
        </w:rPr>
        <w:t xml:space="preserve">                                            </w:t>
      </w:r>
    </w:p>
    <w:p>
      <w:pPr>
        <w:ind w:right="-110"/>
        <w:jc w:val="center"/>
        <w:rPr>
          <w:rFonts w:hint="eastAsia"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hint="eastAsia" w:ascii="仿宋" w:hAnsi="仿宋" w:eastAsia="仿宋"/>
          <w:sz w:val="36"/>
          <w:szCs w:val="36"/>
        </w:rPr>
      </w:pPr>
      <w:r>
        <w:rPr>
          <w:rFonts w:hint="eastAsia" w:ascii="仿宋" w:hAnsi="仿宋" w:eastAsia="仿宋"/>
          <w:sz w:val="36"/>
          <w:szCs w:val="36"/>
        </w:rPr>
        <w:t>项目编号：</w:t>
      </w:r>
      <w:bookmarkStart w:id="82" w:name="项目编号3"/>
      <w:r>
        <w:rPr>
          <w:rFonts w:ascii="仿宋" w:hAnsi="仿宋" w:eastAsia="仿宋"/>
          <w:sz w:val="36"/>
          <w:szCs w:val="36"/>
        </w:rPr>
        <w:t>ZZCG2018N-GK-143</w:t>
      </w:r>
      <w:bookmarkEnd w:id="82"/>
      <w:r>
        <w:rPr>
          <w:rFonts w:hint="eastAsia" w:ascii="仿宋" w:hAnsi="仿宋" w:eastAsia="仿宋"/>
          <w:sz w:val="36"/>
          <w:szCs w:val="36"/>
        </w:rPr>
        <w:t>（标项  ）</w:t>
      </w:r>
    </w:p>
    <w:p>
      <w:pPr>
        <w:spacing w:after="100" w:afterAutospacing="1" w:line="800" w:lineRule="exact"/>
        <w:ind w:right="-108"/>
        <w:jc w:val="center"/>
        <w:rPr>
          <w:rFonts w:hint="eastAsia" w:ascii="仿宋" w:hAnsi="仿宋" w:eastAsia="仿宋"/>
          <w:b/>
          <w:spacing w:val="40"/>
          <w:sz w:val="84"/>
          <w:szCs w:val="84"/>
        </w:rPr>
      </w:pPr>
    </w:p>
    <w:p>
      <w:pPr>
        <w:spacing w:after="100" w:afterAutospacing="1" w:line="8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hint="eastAsia" w:ascii="仿宋" w:hAnsi="仿宋" w:eastAsia="仿宋"/>
          <w:b/>
          <w:spacing w:val="40"/>
          <w:sz w:val="84"/>
          <w:szCs w:val="84"/>
        </w:rPr>
      </w:pPr>
    </w:p>
    <w:p>
      <w:pPr>
        <w:spacing w:after="100" w:afterAutospacing="1" w:line="8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质</w:t>
      </w:r>
    </w:p>
    <w:p>
      <w:pPr>
        <w:spacing w:after="100" w:afterAutospacing="1" w:line="800" w:lineRule="exact"/>
        <w:ind w:right="-108"/>
        <w:jc w:val="center"/>
        <w:rPr>
          <w:rFonts w:hint="eastAsia" w:ascii="仿宋" w:hAnsi="仿宋" w:eastAsia="仿宋"/>
          <w:b/>
          <w:spacing w:val="40"/>
          <w:sz w:val="84"/>
          <w:szCs w:val="84"/>
        </w:rPr>
      </w:pPr>
    </w:p>
    <w:p>
      <w:pPr>
        <w:spacing w:after="100" w:afterAutospacing="1" w:line="8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hint="eastAsia" w:ascii="仿宋" w:hAnsi="仿宋" w:eastAsia="仿宋"/>
          <w:b/>
          <w:spacing w:val="40"/>
          <w:sz w:val="84"/>
          <w:szCs w:val="84"/>
        </w:rPr>
      </w:pPr>
    </w:p>
    <w:p>
      <w:pPr>
        <w:spacing w:after="100" w:afterAutospacing="1" w:line="8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hint="eastAsia" w:ascii="仿宋" w:hAnsi="仿宋" w:eastAsia="仿宋"/>
          <w:sz w:val="36"/>
          <w:szCs w:val="36"/>
        </w:rPr>
      </w:pPr>
    </w:p>
    <w:p>
      <w:pPr>
        <w:spacing w:line="600" w:lineRule="exact"/>
        <w:ind w:right="532" w:firstLine="720" w:firstLineChars="200"/>
        <w:rPr>
          <w:rFonts w:hint="eastAsia"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hint="eastAsia"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hint="eastAsia" w:ascii="仿宋" w:hAnsi="仿宋" w:eastAsia="仿宋"/>
          <w:sz w:val="36"/>
          <w:szCs w:val="36"/>
        </w:rPr>
      </w:pPr>
      <w:r>
        <w:rPr>
          <w:rFonts w:hint="eastAsia" w:ascii="仿宋" w:hAnsi="仿宋" w:eastAsia="仿宋"/>
          <w:sz w:val="36"/>
          <w:szCs w:val="36"/>
        </w:rPr>
        <w:t>时    间：</w:t>
      </w:r>
    </w:p>
    <w:p>
      <w:pPr>
        <w:spacing w:line="600" w:lineRule="exact"/>
        <w:ind w:right="532" w:firstLine="720" w:firstLineChars="200"/>
        <w:rPr>
          <w:rFonts w:hint="eastAsia" w:ascii="仿宋" w:hAnsi="仿宋" w:eastAsia="仿宋"/>
          <w:sz w:val="36"/>
          <w:szCs w:val="36"/>
        </w:rPr>
      </w:pPr>
    </w:p>
    <w:p>
      <w:pPr>
        <w:snapToGrid w:val="0"/>
        <w:spacing w:before="50" w:after="50"/>
        <w:rPr>
          <w:rFonts w:hint="eastAsia" w:ascii="仿宋" w:hAnsi="仿宋" w:eastAsia="仿宋"/>
          <w:b/>
          <w:bCs/>
          <w:sz w:val="36"/>
          <w:szCs w:val="36"/>
        </w:rPr>
      </w:pPr>
      <w:r>
        <w:rPr>
          <w:rFonts w:ascii="仿宋" w:hAnsi="仿宋" w:eastAsia="仿宋"/>
          <w:b/>
          <w:sz w:val="36"/>
          <w:szCs w:val="36"/>
        </w:rPr>
        <w:br w:type="page"/>
      </w:r>
      <w:r>
        <w:rPr>
          <w:rFonts w:hint="eastAsia" w:ascii="仿宋" w:hAnsi="仿宋" w:eastAsia="仿宋"/>
          <w:b/>
          <w:sz w:val="36"/>
          <w:szCs w:val="36"/>
        </w:rPr>
        <w:t>1、</w:t>
      </w:r>
      <w:r>
        <w:rPr>
          <w:rFonts w:hint="eastAsia" w:ascii="仿宋" w:hAnsi="仿宋" w:eastAsia="仿宋"/>
          <w:b/>
          <w:bCs/>
          <w:sz w:val="36"/>
          <w:szCs w:val="36"/>
        </w:rPr>
        <w:t>资质文件目录</w:t>
      </w:r>
    </w:p>
    <w:p>
      <w:pPr>
        <w:snapToGrid w:val="0"/>
        <w:spacing w:before="50" w:after="50"/>
        <w:rPr>
          <w:rFonts w:hint="eastAsia" w:ascii="仿宋" w:hAnsi="仿宋" w:eastAsia="仿宋"/>
          <w:sz w:val="30"/>
          <w:szCs w:val="30"/>
        </w:rPr>
      </w:pPr>
    </w:p>
    <w:p>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（1）投标声明书 (格式见附件，含重大违法记录声明)；</w:t>
      </w:r>
    </w:p>
    <w:p>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（3）法定代表人授权委托书(格式见附件)；</w:t>
      </w:r>
    </w:p>
    <w:p>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（4）提供有效的营业执照复印件并加盖公司公章；事业单位的，则提供有效的《事业单位法人证书》副本复印件并加盖单位公章；自然人的，则提供有效的身份证复印件并签字；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（5）提供有效的依法缴纳税收证明（完税凭证或税务部门出具的证明）；</w:t>
      </w:r>
    </w:p>
    <w:p>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（6）提供有效的依法缴纳社会保障资金证明（缴纳凭证或人社部门出具的证明）；</w:t>
      </w:r>
    </w:p>
    <w:p>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（7）联合投标协议书（若需要）;</w:t>
      </w:r>
    </w:p>
    <w:p>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（8）联合投标授权委托书（若需要）;</w:t>
      </w:r>
    </w:p>
    <w:p>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（9）提供采购公告中符合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4"/>
        <w:snapToGrid w:val="0"/>
        <w:spacing w:line="460" w:lineRule="exact"/>
        <w:ind w:left="5250" w:firstLine="600" w:firstLineChars="200"/>
        <w:rPr>
          <w:rFonts w:hint="eastAsia" w:ascii="仿宋" w:hAnsi="仿宋" w:eastAsia="仿宋"/>
          <w:sz w:val="30"/>
          <w:szCs w:val="30"/>
        </w:rPr>
      </w:pPr>
    </w:p>
    <w:p>
      <w:pPr>
        <w:snapToGrid w:val="0"/>
        <w:spacing w:line="460" w:lineRule="exact"/>
        <w:ind w:firstLine="588" w:firstLineChars="196"/>
        <w:jc w:val="left"/>
        <w:rPr>
          <w:rFonts w:hint="eastAsia" w:ascii="仿宋" w:hAnsi="仿宋" w:eastAsia="仿宋"/>
          <w:sz w:val="30"/>
          <w:szCs w:val="30"/>
        </w:rPr>
      </w:pPr>
    </w:p>
    <w:p>
      <w:pPr>
        <w:snapToGrid w:val="0"/>
        <w:spacing w:before="50" w:after="120" w:afterLines="50" w:line="460" w:lineRule="exact"/>
        <w:jc w:val="left"/>
        <w:rPr>
          <w:rFonts w:hint="eastAsia" w:ascii="仿宋" w:hAnsi="仿宋" w:eastAsia="仿宋"/>
          <w:sz w:val="30"/>
          <w:szCs w:val="30"/>
        </w:rPr>
      </w:pPr>
    </w:p>
    <w:p>
      <w:pPr>
        <w:pStyle w:val="31"/>
        <w:snapToGrid w:val="0"/>
        <w:spacing w:before="120" w:after="120" w:line="240" w:lineRule="auto"/>
        <w:rPr>
          <w:rFonts w:hint="eastAsia" w:ascii="仿宋" w:hAnsi="仿宋" w:eastAsia="仿宋"/>
          <w:sz w:val="30"/>
          <w:szCs w:val="30"/>
        </w:rPr>
      </w:pPr>
    </w:p>
    <w:p>
      <w:pPr>
        <w:pStyle w:val="31"/>
        <w:snapToGrid w:val="0"/>
        <w:spacing w:before="120" w:after="120" w:line="240" w:lineRule="auto"/>
        <w:rPr>
          <w:rFonts w:hint="eastAsia" w:ascii="仿宋" w:hAnsi="仿宋" w:eastAsia="仿宋"/>
          <w:sz w:val="30"/>
          <w:szCs w:val="30"/>
        </w:rPr>
      </w:pPr>
    </w:p>
    <w:p>
      <w:pPr>
        <w:pStyle w:val="31"/>
        <w:snapToGrid w:val="0"/>
        <w:spacing w:before="120" w:after="120" w:line="240" w:lineRule="auto"/>
        <w:rPr>
          <w:rFonts w:hint="eastAsia" w:ascii="仿宋" w:hAnsi="仿宋" w:eastAsia="仿宋"/>
          <w:sz w:val="30"/>
          <w:szCs w:val="30"/>
        </w:rPr>
      </w:pPr>
    </w:p>
    <w:p>
      <w:pPr>
        <w:pStyle w:val="31"/>
        <w:snapToGrid w:val="0"/>
        <w:spacing w:before="120" w:after="120" w:line="240" w:lineRule="auto"/>
        <w:rPr>
          <w:rFonts w:hint="eastAsia" w:ascii="仿宋" w:hAnsi="仿宋" w:eastAsia="仿宋"/>
          <w:sz w:val="30"/>
          <w:szCs w:val="30"/>
        </w:rPr>
      </w:pPr>
    </w:p>
    <w:p>
      <w:pPr>
        <w:pStyle w:val="31"/>
        <w:snapToGrid w:val="0"/>
        <w:spacing w:before="120" w:after="120" w:line="240" w:lineRule="auto"/>
        <w:rPr>
          <w:rFonts w:hint="eastAsia" w:ascii="仿宋" w:hAnsi="仿宋" w:eastAsia="仿宋"/>
          <w:sz w:val="30"/>
          <w:szCs w:val="30"/>
        </w:rPr>
      </w:pPr>
    </w:p>
    <w:p>
      <w:pPr>
        <w:snapToGrid w:val="0"/>
        <w:spacing w:before="50" w:after="120" w:afterLines="50"/>
        <w:jc w:val="left"/>
        <w:rPr>
          <w:rFonts w:hint="eastAsia"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附件2：</w:t>
      </w:r>
    </w:p>
    <w:p>
      <w:pPr>
        <w:snapToGrid w:val="0"/>
        <w:spacing w:before="50" w:after="50"/>
        <w:jc w:val="center"/>
        <w:rPr>
          <w:rFonts w:hint="eastAsia" w:ascii="仿宋" w:hAnsi="仿宋" w:eastAsia="仿宋"/>
          <w:b/>
          <w:sz w:val="36"/>
          <w:szCs w:val="36"/>
        </w:rPr>
      </w:pPr>
      <w:r>
        <w:rPr>
          <w:rFonts w:hint="eastAsia" w:ascii="仿宋" w:hAnsi="仿宋" w:eastAsia="仿宋"/>
          <w:b/>
          <w:sz w:val="36"/>
          <w:szCs w:val="36"/>
        </w:rPr>
        <w:t>声 明 书</w:t>
      </w:r>
    </w:p>
    <w:p>
      <w:pPr>
        <w:snapToGrid w:val="0"/>
        <w:spacing w:before="120" w:beforeLines="50" w:after="50" w:line="460" w:lineRule="exact"/>
        <w:rPr>
          <w:rFonts w:hint="eastAsia"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hint="eastAsia" w:ascii="仿宋" w:hAnsi="仿宋" w:eastAsia="仿宋"/>
          <w:sz w:val="30"/>
          <w:szCs w:val="30"/>
        </w:rPr>
        <w:t>。</w:t>
      </w:r>
    </w:p>
    <w:p>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w:t>
      </w:r>
      <w:bookmarkStart w:id="83" w:name="项目编号4"/>
      <w:r>
        <w:rPr>
          <w:rFonts w:ascii="仿宋" w:hAnsi="仿宋" w:eastAsia="仿宋"/>
          <w:sz w:val="30"/>
          <w:szCs w:val="30"/>
          <w:u w:val="single"/>
        </w:rPr>
        <w:t>ZZCG2018N-GK-143</w:t>
      </w:r>
      <w:bookmarkEnd w:id="83"/>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1、我方已详细审查全部招标文件，同意招标文件的各项要求。</w:t>
      </w:r>
    </w:p>
    <w:p>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hint="eastAsia" w:ascii="仿宋" w:hAnsi="仿宋" w:eastAsia="仿宋"/>
          <w:b/>
          <w:sz w:val="30"/>
          <w:szCs w:val="30"/>
        </w:rPr>
      </w:pPr>
      <w:r>
        <w:rPr>
          <w:rFonts w:hint="eastAsia" w:ascii="仿宋" w:hAnsi="仿宋" w:eastAsia="仿宋"/>
          <w:b/>
          <w:sz w:val="30"/>
          <w:szCs w:val="30"/>
        </w:rPr>
        <w:t>6、我方参与本项目前3年内的经营活动中没有重大违法记录；</w:t>
      </w:r>
    </w:p>
    <w:p>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hint="eastAsia"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日 期：</w:t>
      </w:r>
      <w:r>
        <w:rPr>
          <w:rFonts w:hint="eastAsia" w:ascii="仿宋" w:hAnsi="仿宋" w:eastAsia="仿宋"/>
          <w:sz w:val="30"/>
          <w:szCs w:val="30"/>
          <w:u w:val="single"/>
        </w:rPr>
        <w:t xml:space="preserve">          </w:t>
      </w:r>
    </w:p>
    <w:p>
      <w:pPr>
        <w:snapToGrid w:val="0"/>
        <w:spacing w:before="120" w:beforeLines="50" w:line="460" w:lineRule="exact"/>
        <w:ind w:firstLine="200"/>
        <w:rPr>
          <w:rFonts w:hint="eastAsia" w:ascii="仿宋" w:hAnsi="仿宋" w:eastAsia="仿宋"/>
          <w:sz w:val="30"/>
          <w:szCs w:val="30"/>
          <w:u w:val="single"/>
        </w:rPr>
      </w:pPr>
    </w:p>
    <w:p>
      <w:pPr>
        <w:snapToGrid w:val="0"/>
        <w:spacing w:before="120" w:beforeLines="50" w:after="50" w:line="460" w:lineRule="exact"/>
        <w:ind w:firstLine="150" w:firstLineChars="50"/>
        <w:rPr>
          <w:rFonts w:hint="eastAsia" w:ascii="仿宋" w:hAnsi="仿宋" w:eastAsia="仿宋"/>
          <w:sz w:val="30"/>
          <w:szCs w:val="30"/>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20" w:beforeLines="50" w:after="50" w:line="460" w:lineRule="exact"/>
        <w:ind w:right="600" w:firstLine="2700" w:firstLineChars="900"/>
        <w:rPr>
          <w:rFonts w:hint="eastAsia" w:ascii="仿宋" w:hAnsi="仿宋" w:eastAsia="仿宋"/>
          <w:sz w:val="30"/>
          <w:szCs w:val="30"/>
        </w:rPr>
      </w:pPr>
    </w:p>
    <w:p>
      <w:pPr>
        <w:snapToGrid w:val="0"/>
        <w:spacing w:before="120" w:beforeLines="50" w:after="50" w:line="460" w:lineRule="exact"/>
        <w:rPr>
          <w:rFonts w:hint="eastAsia"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pPr>
        <w:snapToGrid w:val="0"/>
        <w:spacing w:before="50" w:after="50"/>
        <w:jc w:val="center"/>
        <w:rPr>
          <w:rFonts w:hint="eastAsia"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hint="eastAsia" w:ascii="仿宋" w:hAnsi="仿宋" w:eastAsia="仿宋"/>
          <w:b/>
          <w:sz w:val="30"/>
          <w:szCs w:val="30"/>
        </w:rPr>
      </w:pPr>
    </w:p>
    <w:p>
      <w:pPr>
        <w:snapToGrid w:val="0"/>
        <w:spacing w:before="120" w:beforeLines="50" w:after="50" w:line="460" w:lineRule="exact"/>
        <w:rPr>
          <w:rFonts w:hint="eastAsia"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900" w:firstLineChars="300"/>
        <w:rPr>
          <w:rFonts w:hint="eastAsia"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 xml:space="preserve">    </w:t>
      </w:r>
      <w:r>
        <w:rPr>
          <w:rFonts w:hint="eastAsia" w:ascii="仿宋" w:hAnsi="仿宋" w:eastAsia="仿宋"/>
          <w:sz w:val="30"/>
          <w:szCs w:val="30"/>
        </w:rPr>
        <w:t>（姓名）系</w:t>
      </w:r>
      <w:r>
        <w:rPr>
          <w:rFonts w:hint="eastAsia" w:ascii="仿宋" w:hAnsi="仿宋" w:eastAsia="仿宋"/>
          <w:sz w:val="30"/>
          <w:szCs w:val="30"/>
          <w:u w:val="single"/>
        </w:rPr>
        <w:t xml:space="preserve">    </w:t>
      </w:r>
      <w:r>
        <w:rPr>
          <w:rFonts w:hint="eastAsia" w:ascii="仿宋" w:hAnsi="仿宋" w:eastAsia="仿宋"/>
          <w:sz w:val="30"/>
          <w:szCs w:val="30"/>
        </w:rPr>
        <w:t xml:space="preserve">（投标人名称）的法定代表人，现授权委托本单位在职职工 </w:t>
      </w:r>
      <w:r>
        <w:rPr>
          <w:rFonts w:hint="eastAsia" w:ascii="仿宋" w:hAnsi="仿宋" w:eastAsia="仿宋"/>
          <w:sz w:val="30"/>
          <w:szCs w:val="30"/>
          <w:u w:val="single"/>
        </w:rPr>
        <w:t xml:space="preserve">         </w:t>
      </w:r>
      <w:r>
        <w:rPr>
          <w:rFonts w:hint="eastAsia" w:ascii="仿宋" w:hAnsi="仿宋" w:eastAsia="仿宋"/>
          <w:sz w:val="30"/>
          <w:szCs w:val="30"/>
        </w:rPr>
        <w:t>（姓名）为授权代表，以我方的名义参加项目编号：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hint="eastAsia"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hint="eastAsia"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hint="eastAsia" w:ascii="仿宋" w:hAnsi="仿宋" w:eastAsia="仿宋"/>
          <w:sz w:val="30"/>
          <w:szCs w:val="30"/>
        </w:rPr>
      </w:pPr>
    </w:p>
    <w:p>
      <w:pPr>
        <w:snapToGrid w:val="0"/>
        <w:spacing w:before="120" w:beforeLines="50" w:after="50" w:line="460" w:lineRule="exact"/>
        <w:ind w:firstLine="480"/>
        <w:rPr>
          <w:rFonts w:hint="eastAsia" w:ascii="仿宋" w:hAnsi="仿宋" w:eastAsia="仿宋"/>
          <w:sz w:val="30"/>
          <w:szCs w:val="30"/>
        </w:rPr>
      </w:pPr>
    </w:p>
    <w:p>
      <w:pPr>
        <w:snapToGrid w:val="0"/>
        <w:spacing w:before="120" w:beforeLines="50" w:after="50" w:line="460" w:lineRule="exact"/>
        <w:rPr>
          <w:rFonts w:hint="eastAsia" w:ascii="仿宋" w:hAnsi="仿宋" w:eastAsia="仿宋"/>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20" w:beforeLines="50" w:after="50" w:line="460" w:lineRule="exact"/>
        <w:rPr>
          <w:rFonts w:hint="eastAsia" w:ascii="仿宋" w:hAnsi="仿宋" w:eastAsia="仿宋"/>
          <w:sz w:val="30"/>
          <w:szCs w:val="30"/>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20" w:beforeLines="50" w:after="50" w:line="460" w:lineRule="exact"/>
        <w:rPr>
          <w:rFonts w:hint="eastAsia" w:ascii="仿宋" w:hAnsi="仿宋" w:eastAsia="仿宋"/>
          <w:sz w:val="30"/>
          <w:szCs w:val="30"/>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p>
    <w:p>
      <w:pPr>
        <w:snapToGrid w:val="0"/>
        <w:spacing w:before="120" w:beforeLines="50" w:after="50" w:line="460" w:lineRule="exact"/>
        <w:rPr>
          <w:rFonts w:hint="eastAsia" w:ascii="仿宋" w:hAnsi="仿宋" w:eastAsia="仿宋"/>
          <w:sz w:val="30"/>
          <w:szCs w:val="30"/>
        </w:rPr>
      </w:pPr>
    </w:p>
    <w:p>
      <w:pPr>
        <w:snapToGrid w:val="0"/>
        <w:spacing w:before="120" w:beforeLines="50" w:after="50" w:line="460" w:lineRule="exact"/>
        <w:rPr>
          <w:rFonts w:hint="eastAsia" w:ascii="仿宋" w:hAnsi="仿宋" w:eastAsia="仿宋"/>
          <w:sz w:val="30"/>
          <w:szCs w:val="30"/>
        </w:rPr>
      </w:pPr>
      <w:r>
        <w:rPr>
          <w:rFonts w:hint="eastAsia" w:ascii="仿宋" w:hAnsi="仿宋" w:eastAsia="仿宋"/>
          <w:sz w:val="30"/>
          <w:szCs w:val="30"/>
        </w:rPr>
        <w:t xml:space="preserve">                                     </w:t>
      </w:r>
    </w:p>
    <w:p>
      <w:pPr>
        <w:snapToGrid w:val="0"/>
        <w:spacing w:before="120" w:beforeLines="50" w:after="50" w:line="460" w:lineRule="exact"/>
        <w:ind w:firstLine="6150" w:firstLineChars="2050"/>
        <w:rPr>
          <w:rFonts w:hint="eastAsia" w:ascii="仿宋" w:hAnsi="仿宋" w:eastAsia="仿宋"/>
          <w:sz w:val="30"/>
          <w:szCs w:val="30"/>
        </w:rPr>
      </w:pPr>
    </w:p>
    <w:p>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  期：</w:t>
      </w:r>
      <w:r>
        <w:rPr>
          <w:rFonts w:hint="eastAsia" w:ascii="仿宋" w:hAnsi="仿宋" w:eastAsia="仿宋"/>
          <w:sz w:val="30"/>
          <w:szCs w:val="30"/>
          <w:u w:val="single"/>
        </w:rPr>
        <w:t xml:space="preserve">     </w:t>
      </w:r>
    </w:p>
    <w:p>
      <w:pPr>
        <w:widowControl/>
        <w:jc w:val="left"/>
        <w:rPr>
          <w:rFonts w:ascii="仿宋" w:hAnsi="仿宋" w:eastAsia="仿宋"/>
          <w:sz w:val="30"/>
          <w:szCs w:val="30"/>
          <w:u w:val="single"/>
        </w:rPr>
        <w:sectPr>
          <w:headerReference r:id="rId3" w:type="default"/>
          <w:footerReference r:id="rId4" w:type="default"/>
          <w:pgSz w:w="11906" w:h="16838"/>
          <w:pgMar w:top="1558" w:right="1531" w:bottom="468" w:left="1531" w:header="851" w:footer="851" w:gutter="0"/>
          <w:pgNumType w:chapStyle="1" w:chapSep="colon"/>
          <w:cols w:space="720" w:num="1"/>
        </w:sectPr>
      </w:pPr>
    </w:p>
    <w:p>
      <w:pPr>
        <w:tabs>
          <w:tab w:val="left" w:pos="606"/>
        </w:tabs>
        <w:rPr>
          <w:rFonts w:hint="eastAsia" w:ascii="仿宋" w:hAnsi="仿宋" w:eastAsia="仿宋"/>
          <w:spacing w:val="20"/>
          <w:sz w:val="30"/>
          <w:szCs w:val="30"/>
        </w:rPr>
      </w:pPr>
      <w:r>
        <w:rPr>
          <w:rFonts w:hint="eastAsia" w:ascii="仿宋" w:hAnsi="仿宋" w:eastAsia="仿宋"/>
          <w:sz w:val="30"/>
          <w:szCs w:val="30"/>
        </w:rPr>
        <w:t>附件4：</w:t>
      </w:r>
    </w:p>
    <w:p>
      <w:pPr>
        <w:pStyle w:val="17"/>
        <w:overflowPunct w:val="0"/>
        <w:spacing w:line="360" w:lineRule="auto"/>
        <w:ind w:firstLine="0"/>
        <w:jc w:val="center"/>
        <w:rPr>
          <w:rFonts w:hint="eastAsia"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甲方：</w:t>
      </w:r>
    </w:p>
    <w:p>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乙方：</w:t>
      </w:r>
    </w:p>
    <w:p>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（如果有的话，可按甲、乙、丙、丁…序列增加）</w:t>
      </w:r>
    </w:p>
    <w:p>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 xml:space="preserve">各方经协商，就响应 </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r>
        <w:rPr>
          <w:rFonts w:hint="eastAsia" w:ascii="仿宋" w:hAnsi="仿宋" w:eastAsia="仿宋"/>
          <w:sz w:val="30"/>
          <w:szCs w:val="30"/>
        </w:rPr>
        <w:t>号的招标活动联合进行投标之事宜，达成如下协议：</w:t>
      </w:r>
    </w:p>
    <w:p>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 xml:space="preserve">一、各方一致决定，以 </w:t>
      </w:r>
      <w:r>
        <w:rPr>
          <w:rFonts w:hint="eastAsia" w:ascii="仿宋" w:hAnsi="仿宋" w:eastAsia="仿宋"/>
          <w:sz w:val="30"/>
          <w:szCs w:val="30"/>
          <w:u w:val="single"/>
        </w:rPr>
        <w:t xml:space="preserve">         </w:t>
      </w:r>
      <w:r>
        <w:rPr>
          <w:rFonts w:hint="eastAsia" w:ascii="仿宋" w:hAnsi="仿宋" w:eastAsia="仿宋"/>
          <w:sz w:val="30"/>
          <w:szCs w:val="30"/>
        </w:rPr>
        <w:t xml:space="preserve"> 为主办人进行投标，并按照招标文件的规定分别提交资格文件。</w:t>
      </w:r>
    </w:p>
    <w:p>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四、本次联合投标中，甲方承担的工作和义务为:</w:t>
      </w:r>
    </w:p>
    <w:p>
      <w:pPr>
        <w:pStyle w:val="17"/>
        <w:overflowPunct w:val="0"/>
        <w:spacing w:line="460" w:lineRule="exact"/>
        <w:ind w:firstLine="642" w:firstLineChars="214"/>
        <w:rPr>
          <w:rFonts w:hint="eastAsia" w:ascii="仿宋" w:hAnsi="仿宋" w:eastAsia="仿宋"/>
          <w:sz w:val="30"/>
          <w:szCs w:val="30"/>
          <w:u w:val="single"/>
        </w:rPr>
      </w:pPr>
    </w:p>
    <w:p>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乙方承担的工作和义务为：</w:t>
      </w:r>
    </w:p>
    <w:p>
      <w:pPr>
        <w:pStyle w:val="17"/>
        <w:overflowPunct w:val="0"/>
        <w:spacing w:line="460" w:lineRule="exact"/>
        <w:ind w:firstLine="642" w:firstLineChars="214"/>
        <w:rPr>
          <w:rFonts w:hint="eastAsia" w:ascii="仿宋" w:hAnsi="仿宋" w:eastAsia="仿宋"/>
          <w:sz w:val="30"/>
          <w:szCs w:val="30"/>
        </w:rPr>
      </w:pPr>
    </w:p>
    <w:p>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五、有关本次联合投标的其他事宜：</w:t>
      </w:r>
    </w:p>
    <w:p>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8"/>
        <w:tblW w:w="0" w:type="auto"/>
        <w:jc w:val="center"/>
        <w:tblLayout w:type="fixed"/>
        <w:tblCellMar>
          <w:top w:w="0" w:type="dxa"/>
          <w:left w:w="108" w:type="dxa"/>
          <w:bottom w:w="0" w:type="dxa"/>
          <w:right w:w="108" w:type="dxa"/>
        </w:tblCellMar>
      </w:tblPr>
      <w:tblGrid>
        <w:gridCol w:w="4264"/>
        <w:gridCol w:w="4264"/>
      </w:tblGrid>
      <w:tr>
        <w:trPr>
          <w:wBefore w:w="0" w:type="dxa"/>
          <w:jc w:val="center"/>
        </w:trPr>
        <w:tc>
          <w:tcPr>
            <w:tcW w:w="4264" w:type="dxa"/>
            <w:noWrap w:val="0"/>
            <w:vAlign w:val="top"/>
          </w:tcPr>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       （公章）</w:t>
            </w:r>
          </w:p>
          <w:p>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     （签章）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c>
          <w:tcPr>
            <w:tcW w:w="4264" w:type="dxa"/>
            <w:noWrap w:val="0"/>
            <w:vAlign w:val="top"/>
          </w:tcPr>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       （公章）</w:t>
            </w:r>
          </w:p>
          <w:p>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     （签章）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r>
    </w:tbl>
    <w:p>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附件5：</w:t>
      </w:r>
    </w:p>
    <w:p>
      <w:pPr>
        <w:pStyle w:val="17"/>
        <w:overflowPunct w:val="0"/>
        <w:spacing w:line="460" w:lineRule="exact"/>
        <w:jc w:val="center"/>
        <w:rPr>
          <w:rFonts w:hint="eastAsia" w:ascii="仿宋" w:hAnsi="仿宋" w:eastAsia="仿宋"/>
          <w:b/>
          <w:sz w:val="30"/>
          <w:szCs w:val="30"/>
        </w:rPr>
      </w:pPr>
      <w:r>
        <w:rPr>
          <w:rFonts w:hint="eastAsia" w:ascii="仿宋" w:hAnsi="仿宋" w:eastAsia="仿宋"/>
          <w:b/>
          <w:sz w:val="30"/>
          <w:szCs w:val="30"/>
        </w:rPr>
        <w:t>联合投标授权委托书</w:t>
      </w:r>
    </w:p>
    <w:p>
      <w:pPr>
        <w:pStyle w:val="17"/>
        <w:overflowPunct w:val="0"/>
        <w:spacing w:line="460" w:lineRule="exact"/>
        <w:rPr>
          <w:rFonts w:hint="eastAsia" w:ascii="仿宋" w:hAnsi="仿宋" w:eastAsia="仿宋"/>
          <w:sz w:val="30"/>
          <w:szCs w:val="30"/>
        </w:rPr>
      </w:pPr>
    </w:p>
    <w:p>
      <w:pPr>
        <w:pStyle w:val="17"/>
        <w:overflowPunct w:val="0"/>
        <w:spacing w:line="460" w:lineRule="exact"/>
        <w:rPr>
          <w:rFonts w:hint="eastAsia" w:ascii="仿宋" w:hAnsi="仿宋" w:eastAsia="仿宋"/>
          <w:sz w:val="30"/>
          <w:szCs w:val="30"/>
        </w:rPr>
      </w:pPr>
      <w:r>
        <w:rPr>
          <w:rFonts w:hint="eastAsia" w:ascii="仿宋" w:hAnsi="仿宋" w:eastAsia="仿宋"/>
          <w:sz w:val="30"/>
          <w:szCs w:val="30"/>
        </w:rPr>
        <w:t xml:space="preserve"> 本授权委托书声明：根据 </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签订的《联合投标协议书》的内容，主办人</w:t>
      </w:r>
      <w:r>
        <w:rPr>
          <w:rFonts w:hint="eastAsia" w:ascii="仿宋" w:hAnsi="仿宋" w:eastAsia="仿宋"/>
          <w:sz w:val="30"/>
          <w:szCs w:val="30"/>
          <w:u w:val="single"/>
        </w:rPr>
        <w:t xml:space="preserve">                 </w:t>
      </w:r>
      <w:r>
        <w:rPr>
          <w:rFonts w:hint="eastAsia" w:ascii="仿宋" w:hAnsi="仿宋" w:eastAsia="仿宋"/>
          <w:sz w:val="30"/>
          <w:szCs w:val="30"/>
        </w:rPr>
        <w:t>的法定代表人</w:t>
      </w:r>
      <w:r>
        <w:rPr>
          <w:rFonts w:hint="eastAsia" w:ascii="仿宋" w:hAnsi="仿宋" w:eastAsia="仿宋"/>
          <w:sz w:val="30"/>
          <w:szCs w:val="30"/>
          <w:u w:val="single"/>
        </w:rPr>
        <w:t xml:space="preserve">        </w:t>
      </w:r>
      <w:r>
        <w:rPr>
          <w:rFonts w:hint="eastAsia" w:ascii="仿宋" w:hAnsi="仿宋" w:eastAsia="仿宋"/>
          <w:sz w:val="30"/>
          <w:szCs w:val="30"/>
        </w:rPr>
        <w:t xml:space="preserve">现授权 </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17"/>
        <w:overflowPunct w:val="0"/>
        <w:spacing w:line="460" w:lineRule="exact"/>
        <w:rPr>
          <w:rFonts w:hint="eastAsia" w:ascii="仿宋" w:hAnsi="仿宋" w:eastAsia="仿宋"/>
          <w:sz w:val="30"/>
          <w:szCs w:val="30"/>
        </w:rPr>
      </w:pPr>
      <w:r>
        <w:rPr>
          <w:rFonts w:hint="eastAsia" w:ascii="仿宋" w:hAnsi="仿宋" w:eastAsia="仿宋"/>
          <w:sz w:val="30"/>
          <w:szCs w:val="30"/>
        </w:rPr>
        <w:t xml:space="preserve"> 特此委托。</w:t>
      </w:r>
    </w:p>
    <w:p>
      <w:pPr>
        <w:pStyle w:val="17"/>
        <w:overflowPunct w:val="0"/>
        <w:spacing w:line="460" w:lineRule="exact"/>
        <w:rPr>
          <w:rFonts w:hint="eastAsia" w:ascii="仿宋" w:hAnsi="仿宋" w:eastAsia="仿宋"/>
          <w:sz w:val="30"/>
          <w:szCs w:val="30"/>
        </w:rPr>
      </w:pPr>
      <w:r>
        <w:rPr>
          <w:rFonts w:hint="eastAsia" w:ascii="仿宋" w:hAnsi="仿宋" w:eastAsia="仿宋"/>
          <w:sz w:val="30"/>
          <w:szCs w:val="30"/>
        </w:rPr>
        <w:t xml:space="preserve">     </w:t>
      </w:r>
    </w:p>
    <w:p>
      <w:pPr>
        <w:pStyle w:val="17"/>
        <w:overflowPunct w:val="0"/>
        <w:spacing w:line="460" w:lineRule="exact"/>
        <w:ind w:firstLine="600" w:firstLineChars="200"/>
        <w:rPr>
          <w:rFonts w:hint="eastAsia" w:ascii="仿宋" w:hAnsi="仿宋" w:eastAsia="仿宋"/>
          <w:sz w:val="30"/>
          <w:szCs w:val="30"/>
        </w:rPr>
      </w:pPr>
      <w:r>
        <w:rPr>
          <w:rFonts w:hint="eastAsia" w:ascii="仿宋" w:hAnsi="仿宋" w:eastAsia="仿宋"/>
          <w:sz w:val="30"/>
          <w:szCs w:val="30"/>
        </w:rPr>
        <w:t>授权人（签名）：</w:t>
      </w:r>
    </w:p>
    <w:p>
      <w:pPr>
        <w:pStyle w:val="17"/>
        <w:overflowPunct w:val="0"/>
        <w:spacing w:line="460" w:lineRule="exact"/>
        <w:ind w:firstLine="600" w:firstLineChars="200"/>
        <w:rPr>
          <w:rFonts w:hint="eastAsia" w:ascii="仿宋" w:hAnsi="仿宋" w:eastAsia="仿宋"/>
          <w:sz w:val="30"/>
          <w:szCs w:val="30"/>
        </w:rPr>
      </w:pPr>
    </w:p>
    <w:p>
      <w:pPr>
        <w:pStyle w:val="17"/>
        <w:overflowPunct w:val="0"/>
        <w:spacing w:line="460" w:lineRule="exact"/>
        <w:ind w:left="420" w:leftChars="200" w:firstLine="150" w:firstLineChars="50"/>
        <w:rPr>
          <w:rFonts w:hint="eastAsia" w:ascii="仿宋" w:hAnsi="仿宋" w:eastAsia="仿宋"/>
          <w:sz w:val="30"/>
          <w:szCs w:val="30"/>
        </w:rPr>
      </w:pPr>
      <w:r>
        <w:rPr>
          <w:rFonts w:hint="eastAsia" w:ascii="仿宋" w:hAnsi="仿宋" w:eastAsia="仿宋"/>
          <w:sz w:val="30"/>
          <w:szCs w:val="30"/>
        </w:rPr>
        <w:t>日期：    年  月  日</w:t>
      </w:r>
    </w:p>
    <w:p>
      <w:pPr>
        <w:pStyle w:val="17"/>
        <w:overflowPunct w:val="0"/>
        <w:spacing w:line="460" w:lineRule="exact"/>
        <w:rPr>
          <w:rFonts w:hint="eastAsia" w:ascii="仿宋" w:hAnsi="仿宋" w:eastAsia="仿宋"/>
          <w:sz w:val="30"/>
          <w:szCs w:val="30"/>
        </w:rPr>
      </w:pPr>
    </w:p>
    <w:p>
      <w:pPr>
        <w:pStyle w:val="17"/>
        <w:overflowPunct w:val="0"/>
        <w:spacing w:line="460" w:lineRule="exact"/>
        <w:ind w:firstLine="570" w:firstLineChars="190"/>
        <w:rPr>
          <w:rFonts w:hint="eastAsia" w:ascii="仿宋" w:hAnsi="仿宋" w:eastAsia="仿宋"/>
          <w:sz w:val="30"/>
          <w:szCs w:val="30"/>
        </w:rPr>
      </w:pPr>
      <w:r>
        <w:rPr>
          <w:rFonts w:hint="eastAsia" w:ascii="仿宋" w:hAnsi="仿宋" w:eastAsia="仿宋"/>
          <w:sz w:val="30"/>
          <w:szCs w:val="30"/>
        </w:rPr>
        <w:t>授权代表（签名）；</w:t>
      </w:r>
    </w:p>
    <w:p>
      <w:pPr>
        <w:pStyle w:val="17"/>
        <w:overflowPunct w:val="0"/>
        <w:spacing w:line="460" w:lineRule="exact"/>
        <w:ind w:firstLine="570" w:firstLineChars="190"/>
        <w:rPr>
          <w:rFonts w:hint="eastAsia" w:ascii="仿宋" w:hAnsi="仿宋" w:eastAsia="仿宋"/>
          <w:sz w:val="30"/>
          <w:szCs w:val="30"/>
        </w:rPr>
      </w:pPr>
    </w:p>
    <w:p>
      <w:pPr>
        <w:pStyle w:val="17"/>
        <w:overflowPunct w:val="0"/>
        <w:spacing w:line="460" w:lineRule="exact"/>
        <w:ind w:firstLine="570" w:firstLineChars="190"/>
        <w:rPr>
          <w:rFonts w:hint="eastAsia" w:ascii="仿宋" w:hAnsi="仿宋" w:eastAsia="仿宋"/>
          <w:sz w:val="30"/>
          <w:szCs w:val="30"/>
        </w:rPr>
      </w:pPr>
      <w:r>
        <w:rPr>
          <w:rFonts w:hint="eastAsia" w:ascii="仿宋" w:hAnsi="仿宋" w:eastAsia="仿宋"/>
          <w:sz w:val="30"/>
          <w:szCs w:val="30"/>
        </w:rPr>
        <w:t>日期：    年  月  日</w:t>
      </w:r>
    </w:p>
    <w:p>
      <w:pPr>
        <w:tabs>
          <w:tab w:val="left" w:pos="606"/>
        </w:tabs>
        <w:spacing w:line="460" w:lineRule="exact"/>
        <w:rPr>
          <w:rFonts w:hint="eastAsia" w:ascii="仿宋" w:hAnsi="仿宋" w:eastAsia="仿宋"/>
          <w:spacing w:val="20"/>
          <w:sz w:val="30"/>
          <w:szCs w:val="30"/>
        </w:rPr>
      </w:pPr>
    </w:p>
    <w:p>
      <w:pPr>
        <w:tabs>
          <w:tab w:val="left" w:pos="606"/>
        </w:tabs>
        <w:spacing w:line="460" w:lineRule="exact"/>
        <w:rPr>
          <w:rFonts w:hint="eastAsia" w:ascii="仿宋" w:hAnsi="仿宋" w:eastAsia="仿宋"/>
          <w:spacing w:val="20"/>
          <w:sz w:val="30"/>
          <w:szCs w:val="30"/>
        </w:rPr>
      </w:pPr>
    </w:p>
    <w:tbl>
      <w:tblPr>
        <w:tblStyle w:val="58"/>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wBefore w:w="0" w:type="dxa"/>
          <w:jc w:val="center"/>
        </w:trPr>
        <w:tc>
          <w:tcPr>
            <w:tcW w:w="4264" w:type="dxa"/>
            <w:noWrap w:val="0"/>
            <w:vAlign w:val="top"/>
          </w:tcPr>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hint="eastAsia" w:ascii="仿宋" w:hAnsi="仿宋" w:eastAsia="仿宋"/>
                <w:sz w:val="30"/>
                <w:szCs w:val="30"/>
              </w:rPr>
            </w:pPr>
          </w:p>
          <w:p>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联合体甲方单位：   （公章）</w:t>
            </w:r>
          </w:p>
          <w:p>
            <w:pPr>
              <w:pStyle w:val="17"/>
              <w:overflowPunct w:val="0"/>
              <w:spacing w:line="460" w:lineRule="exact"/>
              <w:ind w:firstLine="0"/>
              <w:rPr>
                <w:rFonts w:hint="eastAsia" w:ascii="仿宋" w:hAnsi="仿宋" w:eastAsia="仿宋"/>
                <w:sz w:val="30"/>
                <w:szCs w:val="30"/>
              </w:rPr>
            </w:pPr>
          </w:p>
          <w:p>
            <w:pPr>
              <w:pStyle w:val="17"/>
              <w:overflowPunct w:val="0"/>
              <w:spacing w:line="460" w:lineRule="exact"/>
              <w:ind w:firstLine="0"/>
              <w:rPr>
                <w:rFonts w:hint="eastAsia" w:ascii="仿宋" w:hAnsi="仿宋" w:eastAsia="仿宋"/>
                <w:sz w:val="30"/>
                <w:szCs w:val="30"/>
              </w:rPr>
            </w:pPr>
          </w:p>
          <w:p>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     （签章）</w:t>
            </w:r>
          </w:p>
          <w:p>
            <w:pPr>
              <w:pStyle w:val="17"/>
              <w:overflowPunct w:val="0"/>
              <w:spacing w:line="460" w:lineRule="exact"/>
              <w:ind w:firstLine="0"/>
              <w:rPr>
                <w:rFonts w:hint="eastAsia" w:ascii="仿宋" w:hAnsi="仿宋" w:eastAsia="仿宋"/>
                <w:sz w:val="30"/>
                <w:szCs w:val="30"/>
              </w:rPr>
            </w:pPr>
          </w:p>
          <w:p>
            <w:pPr>
              <w:pStyle w:val="17"/>
              <w:overflowPunct w:val="0"/>
              <w:spacing w:line="460" w:lineRule="exact"/>
              <w:ind w:firstLine="0"/>
              <w:rPr>
                <w:rFonts w:hint="eastAsia"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c>
          <w:tcPr>
            <w:tcW w:w="4264" w:type="dxa"/>
            <w:noWrap w:val="0"/>
            <w:vAlign w:val="top"/>
          </w:tcPr>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hint="eastAsia" w:ascii="仿宋" w:hAnsi="仿宋" w:eastAsia="仿宋"/>
                <w:sz w:val="30"/>
                <w:szCs w:val="30"/>
              </w:rPr>
            </w:pPr>
          </w:p>
          <w:p>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联合体乙方单位：   （公章）</w:t>
            </w:r>
          </w:p>
          <w:p>
            <w:pPr>
              <w:pStyle w:val="17"/>
              <w:overflowPunct w:val="0"/>
              <w:spacing w:line="460" w:lineRule="exact"/>
              <w:ind w:firstLine="0"/>
              <w:rPr>
                <w:rFonts w:hint="eastAsia" w:ascii="仿宋" w:hAnsi="仿宋" w:eastAsia="仿宋"/>
                <w:sz w:val="30"/>
                <w:szCs w:val="30"/>
              </w:rPr>
            </w:pPr>
          </w:p>
          <w:p>
            <w:pPr>
              <w:pStyle w:val="17"/>
              <w:overflowPunct w:val="0"/>
              <w:spacing w:line="460" w:lineRule="exact"/>
              <w:ind w:firstLine="0"/>
              <w:rPr>
                <w:rFonts w:hint="eastAsia" w:ascii="仿宋" w:hAnsi="仿宋" w:eastAsia="仿宋"/>
                <w:sz w:val="30"/>
                <w:szCs w:val="30"/>
              </w:rPr>
            </w:pPr>
          </w:p>
          <w:p>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     （签章）</w:t>
            </w:r>
          </w:p>
          <w:p>
            <w:pPr>
              <w:pStyle w:val="17"/>
              <w:overflowPunct w:val="0"/>
              <w:spacing w:line="460" w:lineRule="exact"/>
              <w:ind w:firstLine="0"/>
              <w:rPr>
                <w:rFonts w:hint="eastAsia" w:ascii="仿宋" w:hAnsi="仿宋" w:eastAsia="仿宋"/>
                <w:sz w:val="30"/>
                <w:szCs w:val="30"/>
              </w:rPr>
            </w:pPr>
          </w:p>
          <w:p>
            <w:pPr>
              <w:pStyle w:val="17"/>
              <w:overflowPunct w:val="0"/>
              <w:spacing w:line="460" w:lineRule="exact"/>
              <w:ind w:firstLine="0"/>
              <w:rPr>
                <w:rFonts w:hint="eastAsia"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r>
    </w:tbl>
    <w:p>
      <w:pPr>
        <w:snapToGrid w:val="0"/>
        <w:spacing w:before="120" w:beforeLines="50" w:after="50"/>
        <w:rPr>
          <w:rFonts w:hint="eastAsia" w:ascii="仿宋" w:hAnsi="仿宋" w:eastAsia="仿宋"/>
          <w:b/>
          <w:sz w:val="30"/>
          <w:szCs w:val="30"/>
        </w:rPr>
      </w:pPr>
      <w:r>
        <w:rPr>
          <w:rFonts w:hint="eastAsia" w:ascii="仿宋" w:hAnsi="仿宋" w:eastAsia="仿宋"/>
          <w:sz w:val="30"/>
          <w:szCs w:val="30"/>
        </w:rPr>
        <w:br w:type="page"/>
      </w:r>
      <w:r>
        <w:rPr>
          <w:rFonts w:hint="eastAsia" w:ascii="仿宋" w:hAnsi="仿宋" w:eastAsia="仿宋"/>
          <w:sz w:val="30"/>
          <w:szCs w:val="30"/>
        </w:rPr>
        <w:t>附件6</w:t>
      </w:r>
      <w:r>
        <w:rPr>
          <w:rFonts w:hint="eastAsia" w:ascii="仿宋" w:hAnsi="仿宋" w:eastAsia="仿宋"/>
          <w:b/>
          <w:sz w:val="30"/>
          <w:szCs w:val="30"/>
        </w:rPr>
        <w:t xml:space="preserve">：                                     </w:t>
      </w:r>
      <w:r>
        <w:rPr>
          <w:rFonts w:hint="eastAsia" w:ascii="仿宋" w:hAnsi="仿宋" w:eastAsia="仿宋"/>
          <w:sz w:val="30"/>
          <w:szCs w:val="30"/>
        </w:rPr>
        <w:t xml:space="preserve"> 正本或副本</w:t>
      </w:r>
    </w:p>
    <w:p>
      <w:pPr>
        <w:ind w:right="-110"/>
        <w:jc w:val="center"/>
        <w:rPr>
          <w:rFonts w:hint="eastAsia"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hint="eastAsia" w:ascii="仿宋" w:hAnsi="仿宋" w:eastAsia="仿宋"/>
          <w:sz w:val="36"/>
          <w:szCs w:val="36"/>
        </w:rPr>
      </w:pPr>
      <w:r>
        <w:rPr>
          <w:rFonts w:hint="eastAsia" w:ascii="仿宋" w:hAnsi="仿宋" w:eastAsia="仿宋"/>
          <w:sz w:val="36"/>
          <w:szCs w:val="36"/>
        </w:rPr>
        <w:t>项目编号：</w:t>
      </w:r>
      <w:bookmarkStart w:id="84" w:name="项目编号5"/>
      <w:r>
        <w:rPr>
          <w:rFonts w:ascii="仿宋" w:hAnsi="仿宋" w:eastAsia="仿宋"/>
          <w:sz w:val="36"/>
          <w:szCs w:val="36"/>
        </w:rPr>
        <w:t>ZZCG2018N-GK-143</w:t>
      </w:r>
      <w:bookmarkEnd w:id="84"/>
      <w:r>
        <w:rPr>
          <w:rFonts w:hint="eastAsia" w:ascii="仿宋" w:hAnsi="仿宋" w:eastAsia="仿宋"/>
          <w:sz w:val="36"/>
          <w:szCs w:val="36"/>
        </w:rPr>
        <w:t>（标项  ）</w:t>
      </w:r>
    </w:p>
    <w:p>
      <w:pPr>
        <w:spacing w:line="12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hint="eastAsia"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hint="eastAsia"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hint="eastAsia" w:ascii="仿宋" w:hAnsi="仿宋" w:eastAsia="仿宋"/>
          <w:sz w:val="36"/>
          <w:szCs w:val="36"/>
        </w:rPr>
      </w:pPr>
      <w:r>
        <w:rPr>
          <w:rFonts w:hint="eastAsia" w:ascii="仿宋" w:hAnsi="仿宋" w:eastAsia="仿宋"/>
          <w:sz w:val="36"/>
          <w:szCs w:val="36"/>
        </w:rPr>
        <w:t>时    间：</w:t>
      </w:r>
    </w:p>
    <w:p>
      <w:pPr>
        <w:snapToGrid w:val="0"/>
        <w:spacing w:before="50" w:after="50"/>
        <w:rPr>
          <w:rFonts w:hint="eastAsia" w:ascii="仿宋" w:hAnsi="仿宋" w:eastAsia="仿宋"/>
          <w:sz w:val="30"/>
          <w:szCs w:val="30"/>
        </w:rPr>
      </w:pPr>
    </w:p>
    <w:p>
      <w:pPr>
        <w:snapToGrid w:val="0"/>
        <w:spacing w:before="50" w:after="50"/>
        <w:rPr>
          <w:rFonts w:hint="eastAsia" w:ascii="仿宋" w:hAnsi="仿宋" w:eastAsia="仿宋"/>
          <w:sz w:val="30"/>
          <w:szCs w:val="30"/>
        </w:rPr>
      </w:pPr>
    </w:p>
    <w:p>
      <w:pPr>
        <w:snapToGrid w:val="0"/>
        <w:spacing w:before="50" w:after="50"/>
        <w:rPr>
          <w:rFonts w:hint="eastAsia" w:ascii="仿宋" w:hAnsi="仿宋" w:eastAsia="仿宋"/>
          <w:b/>
          <w:bCs/>
          <w:sz w:val="36"/>
          <w:szCs w:val="36"/>
        </w:rPr>
      </w:pPr>
      <w:r>
        <w:rPr>
          <w:rFonts w:hint="eastAsia" w:ascii="仿宋" w:hAnsi="仿宋" w:eastAsia="仿宋"/>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（2）投标项目明细清单（含货物、服务等）；</w:t>
      </w:r>
    </w:p>
    <w:p>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（10）投标人履约能力（可包含且不限于技术力量情况、投标人各项能力证书）；</w:t>
      </w:r>
    </w:p>
    <w:p>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（11）案例的业绩证明（投标人业绩情况一览表、合同复印件等）；</w:t>
      </w:r>
    </w:p>
    <w:p>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（12）投标方认为需要的其他文件资料。</w:t>
      </w:r>
    </w:p>
    <w:p>
      <w:pPr>
        <w:snapToGrid w:val="0"/>
        <w:spacing w:before="50" w:after="120" w:afterLines="50"/>
        <w:jc w:val="left"/>
        <w:rPr>
          <w:rFonts w:hint="eastAsia" w:ascii="仿宋" w:hAnsi="仿宋" w:eastAsia="仿宋"/>
          <w:sz w:val="30"/>
          <w:szCs w:val="30"/>
        </w:rPr>
      </w:pPr>
    </w:p>
    <w:p>
      <w:pPr>
        <w:snapToGrid w:val="0"/>
        <w:spacing w:before="50"/>
        <w:jc w:val="left"/>
        <w:rPr>
          <w:rFonts w:hint="eastAsia"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附件7：</w:t>
      </w:r>
    </w:p>
    <w:p>
      <w:pPr>
        <w:snapToGrid w:val="0"/>
        <w:spacing w:before="50" w:after="50"/>
        <w:jc w:val="center"/>
        <w:rPr>
          <w:rFonts w:hint="eastAsia"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hint="eastAsia" w:ascii="仿宋" w:hAnsi="仿宋" w:eastAsia="仿宋"/>
          <w:b/>
          <w:sz w:val="32"/>
          <w:szCs w:val="32"/>
        </w:rPr>
      </w:pPr>
    </w:p>
    <w:p>
      <w:pPr>
        <w:pStyle w:val="18"/>
        <w:snapToGrid w:val="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42" w:hRule="atLeast"/>
        </w:trPr>
        <w:tc>
          <w:tcPr>
            <w:tcW w:w="38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bl>
    <w:p>
      <w:pPr>
        <w:snapToGrid w:val="0"/>
        <w:spacing w:before="120" w:beforeLines="50"/>
        <w:rPr>
          <w:rFonts w:hint="eastAsia"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120" w:afterLines="50"/>
        <w:jc w:val="left"/>
        <w:rPr>
          <w:rFonts w:hint="eastAsia" w:ascii="仿宋" w:hAnsi="仿宋" w:eastAsia="仿宋"/>
          <w:sz w:val="30"/>
          <w:szCs w:val="30"/>
        </w:rPr>
      </w:pPr>
    </w:p>
    <w:p>
      <w:pPr>
        <w:snapToGrid w:val="0"/>
        <w:spacing w:before="50" w:after="120" w:afterLines="50"/>
        <w:jc w:val="left"/>
        <w:rPr>
          <w:rFonts w:hint="eastAsia" w:ascii="仿宋" w:hAnsi="仿宋" w:eastAsia="仿宋"/>
          <w:sz w:val="30"/>
          <w:szCs w:val="30"/>
        </w:rPr>
      </w:pPr>
    </w:p>
    <w:p>
      <w:pPr>
        <w:snapToGrid w:val="0"/>
        <w:spacing w:before="50" w:after="120" w:afterLines="50"/>
        <w:jc w:val="left"/>
        <w:rPr>
          <w:rFonts w:hint="eastAsia"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附件8：</w:t>
      </w:r>
    </w:p>
    <w:p>
      <w:pPr>
        <w:snapToGrid w:val="0"/>
        <w:spacing w:before="50" w:after="120" w:afterLines="50"/>
        <w:jc w:val="center"/>
        <w:rPr>
          <w:rFonts w:hint="eastAsia"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20" w:afterLines="50"/>
        <w:jc w:val="center"/>
        <w:rPr>
          <w:rFonts w:hint="eastAsia" w:ascii="仿宋" w:hAnsi="仿宋" w:eastAsia="仿宋"/>
          <w:b/>
          <w:spacing w:val="40"/>
          <w:kern w:val="0"/>
          <w:sz w:val="36"/>
          <w:szCs w:val="36"/>
        </w:rPr>
      </w:pPr>
    </w:p>
    <w:p>
      <w:pPr>
        <w:pStyle w:val="18"/>
        <w:snapToGrid w:val="0"/>
        <w:rPr>
          <w:rFonts w:hint="eastAsia" w:ascii="仿宋" w:hAnsi="仿宋" w:eastAsia="仿宋"/>
          <w:kern w:val="0"/>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p>
      <w:pPr>
        <w:pStyle w:val="18"/>
        <w:snapToGrid w:val="0"/>
        <w:rPr>
          <w:rFonts w:hint="eastAsia" w:ascii="仿宋" w:hAnsi="仿宋" w:eastAsia="仿宋"/>
          <w:sz w:val="30"/>
          <w:szCs w:val="30"/>
        </w:rPr>
      </w:pPr>
      <w:r>
        <w:rPr>
          <w:rFonts w:hint="eastAsia" w:ascii="仿宋" w:hAnsi="仿宋" w:eastAsia="仿宋"/>
          <w:sz w:val="30"/>
          <w:szCs w:val="30"/>
        </w:rPr>
        <w:t>货物类</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r>
    </w:tbl>
    <w:p>
      <w:pPr>
        <w:snapToGrid w:val="0"/>
        <w:spacing w:before="120" w:beforeLines="50"/>
        <w:rPr>
          <w:rFonts w:hint="eastAsia" w:ascii="仿宋" w:hAnsi="仿宋" w:eastAsia="仿宋"/>
          <w:sz w:val="30"/>
          <w:szCs w:val="30"/>
        </w:rPr>
      </w:pPr>
      <w:r>
        <w:rPr>
          <w:rFonts w:hint="eastAsia" w:ascii="仿宋" w:hAnsi="仿宋" w:eastAsia="仿宋"/>
          <w:sz w:val="30"/>
          <w:szCs w:val="30"/>
        </w:rPr>
        <w:t>服务类</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r>
    </w:tbl>
    <w:p>
      <w:pPr>
        <w:snapToGrid w:val="0"/>
        <w:spacing w:before="120" w:beforeLines="50"/>
        <w:rPr>
          <w:rFonts w:hint="eastAsia"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20" w:beforeLines="50"/>
        <w:rPr>
          <w:rFonts w:hint="eastAsia" w:ascii="仿宋" w:hAnsi="仿宋" w:eastAsia="仿宋"/>
          <w:sz w:val="30"/>
          <w:szCs w:val="30"/>
        </w:rPr>
      </w:pPr>
    </w:p>
    <w:p>
      <w:pPr>
        <w:snapToGrid w:val="0"/>
        <w:spacing w:before="120" w:beforeLines="50"/>
        <w:rPr>
          <w:rFonts w:hint="eastAsia"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50"/>
        <w:rPr>
          <w:rFonts w:hint="eastAsia" w:ascii="仿宋" w:hAnsi="仿宋" w:eastAsia="仿宋"/>
          <w:spacing w:val="20"/>
          <w:sz w:val="30"/>
          <w:szCs w:val="30"/>
        </w:rPr>
      </w:pPr>
    </w:p>
    <w:p>
      <w:pPr>
        <w:snapToGrid w:val="0"/>
        <w:spacing w:before="50" w:after="50"/>
        <w:rPr>
          <w:rFonts w:hint="eastAsia" w:ascii="仿宋" w:hAnsi="仿宋" w:eastAsia="仿宋"/>
          <w:spacing w:val="20"/>
          <w:sz w:val="30"/>
          <w:szCs w:val="30"/>
        </w:rPr>
      </w:pPr>
    </w:p>
    <w:p>
      <w:pPr>
        <w:snapToGrid w:val="0"/>
        <w:spacing w:before="50" w:after="50"/>
        <w:rPr>
          <w:rFonts w:hint="eastAsia"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附件9：</w:t>
      </w:r>
    </w:p>
    <w:p>
      <w:pPr>
        <w:snapToGrid w:val="0"/>
        <w:spacing w:before="50" w:after="120" w:afterLines="50"/>
        <w:jc w:val="center"/>
        <w:rPr>
          <w:rFonts w:hint="eastAsia"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jc w:val="center"/>
        <w:rPr>
          <w:rFonts w:hint="eastAsia" w:ascii="仿宋" w:hAnsi="仿宋" w:eastAsia="仿宋"/>
          <w:b/>
          <w:sz w:val="32"/>
          <w:szCs w:val="32"/>
        </w:rPr>
      </w:pPr>
    </w:p>
    <w:p>
      <w:pPr>
        <w:pStyle w:val="18"/>
        <w:snapToGrid w:val="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sz w:val="30"/>
                <w:szCs w:val="3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rPr>
                <w:rFonts w:ascii="仿宋" w:hAnsi="仿宋" w:eastAsia="仿宋"/>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rPr>
                <w:rFonts w:ascii="仿宋" w:hAnsi="仿宋" w:eastAsia="仿宋"/>
                <w:sz w:val="30"/>
                <w:szCs w:val="3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sz w:val="30"/>
                <w:szCs w:val="3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sz w:val="30"/>
                <w:szCs w:val="30"/>
                <w:lang w:val="en-US" w:eastAsia="zh-CN"/>
              </w:rPr>
            </w:pPr>
          </w:p>
        </w:tc>
        <w:tc>
          <w:tcPr>
            <w:tcW w:w="2423" w:type="dxa"/>
            <w:tcBorders>
              <w:top w:val="single" w:color="auto" w:sz="4" w:space="0"/>
              <w:left w:val="single" w:color="auto" w:sz="4" w:space="0"/>
              <w:bottom w:val="nil"/>
              <w:right w:val="single" w:color="auto" w:sz="4" w:space="0"/>
            </w:tcBorders>
            <w:noWrap w:val="0"/>
            <w:vAlign w:val="top"/>
          </w:tcPr>
          <w:p>
            <w:pPr>
              <w:pStyle w:val="31"/>
              <w:snapToGrid w:val="0"/>
              <w:spacing w:before="120" w:after="120" w:line="240" w:lineRule="auto"/>
              <w:outlineLvl w:val="0"/>
              <w:rPr>
                <w:rFonts w:ascii="仿宋" w:hAnsi="仿宋" w:eastAsia="仿宋"/>
                <w:sz w:val="30"/>
                <w:szCs w:val="3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sz w:val="30"/>
                <w:szCs w:val="3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sz w:val="30"/>
                <w:szCs w:val="30"/>
                <w:lang w:val="en-US" w:eastAsia="zh-CN"/>
              </w:rPr>
            </w:pPr>
          </w:p>
        </w:tc>
      </w:tr>
    </w:tbl>
    <w:p>
      <w:pPr>
        <w:pStyle w:val="23"/>
        <w:rPr>
          <w:rFonts w:hint="eastAsia" w:ascii="仿宋" w:hAnsi="仿宋" w:eastAsia="仿宋"/>
          <w:spacing w:val="20"/>
          <w:kern w:val="0"/>
          <w:sz w:val="30"/>
          <w:szCs w:val="30"/>
        </w:rPr>
      </w:pPr>
      <w:r>
        <w:rPr>
          <w:rFonts w:hint="eastAsia" w:ascii="仿宋" w:hAnsi="仿宋" w:eastAsia="仿宋"/>
          <w:sz w:val="30"/>
          <w:szCs w:val="30"/>
        </w:rPr>
        <w:t>注：投标人应根据投标设备的性能指标、对照招标文件要求在“偏离情况”栏注明“正偏离”、“负偏离”或“无偏离”。</w:t>
      </w:r>
    </w:p>
    <w:p>
      <w:pPr>
        <w:snapToGrid w:val="0"/>
        <w:spacing w:before="50" w:after="50"/>
        <w:rPr>
          <w:rFonts w:hint="eastAsia" w:ascii="仿宋" w:hAnsi="仿宋" w:eastAsia="仿宋"/>
          <w:spacing w:val="20"/>
          <w:sz w:val="30"/>
          <w:szCs w:val="30"/>
        </w:rPr>
      </w:pPr>
    </w:p>
    <w:p>
      <w:pPr>
        <w:snapToGrid w:val="0"/>
        <w:spacing w:before="50" w:after="50"/>
        <w:rPr>
          <w:rFonts w:hint="eastAsia" w:ascii="仿宋" w:hAnsi="仿宋" w:eastAsia="仿宋"/>
          <w:sz w:val="30"/>
          <w:szCs w:val="30"/>
        </w:rPr>
      </w:pPr>
      <w:r>
        <w:rPr>
          <w:rFonts w:hint="eastAsia" w:ascii="仿宋" w:hAnsi="仿宋" w:eastAsia="仿宋"/>
          <w:spacing w:val="20"/>
          <w:sz w:val="30"/>
          <w:szCs w:val="30"/>
        </w:rPr>
        <w:t>授权代表签名：</w:t>
      </w:r>
      <w:r>
        <w:rPr>
          <w:rFonts w:hint="eastAsia" w:ascii="仿宋" w:hAnsi="仿宋" w:eastAsia="仿宋"/>
          <w:spacing w:val="20"/>
          <w:sz w:val="30"/>
          <w:szCs w:val="30"/>
          <w:u w:val="single"/>
        </w:rPr>
        <w:t xml:space="preserve">        </w:t>
      </w:r>
      <w:r>
        <w:rPr>
          <w:rFonts w:hint="eastAsia" w:ascii="仿宋" w:hAnsi="仿宋" w:eastAsia="仿宋"/>
          <w:spacing w:val="20"/>
          <w:sz w:val="30"/>
          <w:szCs w:val="30"/>
        </w:rPr>
        <w:t xml:space="preserve">          日 期：</w:t>
      </w:r>
      <w:r>
        <w:rPr>
          <w:rFonts w:hint="eastAsia" w:ascii="仿宋" w:hAnsi="仿宋" w:eastAsia="仿宋"/>
          <w:spacing w:val="20"/>
          <w:sz w:val="30"/>
          <w:szCs w:val="30"/>
          <w:u w:val="single"/>
        </w:rPr>
        <w:t xml:space="preserve">       </w:t>
      </w:r>
    </w:p>
    <w:p>
      <w:pPr>
        <w:snapToGrid w:val="0"/>
        <w:spacing w:before="50" w:after="120" w:afterLines="50"/>
        <w:jc w:val="left"/>
        <w:rPr>
          <w:rFonts w:hint="eastAsia" w:ascii="仿宋" w:hAnsi="仿宋" w:eastAsia="仿宋"/>
          <w:sz w:val="30"/>
          <w:szCs w:val="30"/>
        </w:rPr>
      </w:pPr>
    </w:p>
    <w:p>
      <w:pPr>
        <w:snapToGrid w:val="0"/>
        <w:spacing w:before="50" w:after="50"/>
        <w:rPr>
          <w:rFonts w:hint="eastAsia"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附件10：</w:t>
      </w:r>
    </w:p>
    <w:p>
      <w:pPr>
        <w:snapToGrid w:val="0"/>
        <w:spacing w:before="50" w:after="120" w:afterLines="50"/>
        <w:jc w:val="center"/>
        <w:rPr>
          <w:rFonts w:hint="eastAsia"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jc w:val="center"/>
        <w:rPr>
          <w:rFonts w:hint="eastAsia" w:ascii="仿宋" w:hAnsi="仿宋" w:eastAsia="仿宋"/>
          <w:b/>
          <w:sz w:val="30"/>
          <w:szCs w:val="30"/>
        </w:rPr>
      </w:pPr>
    </w:p>
    <w:p>
      <w:pPr>
        <w:pStyle w:val="18"/>
        <w:snapToGrid w:val="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58"/>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34"/>
              <w:snapToGrid w:val="0"/>
              <w:spacing w:before="120" w:beforeLines="50" w:after="50" w:line="460" w:lineRule="exact"/>
              <w:ind w:left="52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r>
    </w:tbl>
    <w:p>
      <w:pPr>
        <w:snapToGrid w:val="0"/>
        <w:spacing w:before="50" w:after="120" w:afterLines="50" w:line="460" w:lineRule="exact"/>
        <w:jc w:val="left"/>
        <w:rPr>
          <w:rFonts w:hint="eastAsia"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hint="eastAsia" w:ascii="仿宋" w:hAnsi="仿宋" w:eastAsia="仿宋"/>
          <w:sz w:val="30"/>
          <w:szCs w:val="30"/>
        </w:rPr>
      </w:pPr>
    </w:p>
    <w:p>
      <w:pPr>
        <w:snapToGrid w:val="0"/>
        <w:spacing w:before="50" w:after="50" w:line="460" w:lineRule="exact"/>
        <w:rPr>
          <w:rFonts w:hint="eastAsia" w:ascii="仿宋" w:hAnsi="仿宋" w:eastAsia="仿宋"/>
          <w:spacing w:val="20"/>
          <w:sz w:val="30"/>
          <w:szCs w:val="30"/>
          <w:u w:val="single"/>
        </w:rPr>
      </w:pPr>
      <w:r>
        <w:rPr>
          <w:rFonts w:hint="eastAsia" w:ascii="仿宋" w:hAnsi="仿宋" w:eastAsia="仿宋"/>
          <w:spacing w:val="20"/>
          <w:sz w:val="30"/>
          <w:szCs w:val="30"/>
        </w:rPr>
        <w:t>授权代表签名：</w:t>
      </w:r>
      <w:r>
        <w:rPr>
          <w:rFonts w:hint="eastAsia" w:ascii="仿宋" w:hAnsi="仿宋" w:eastAsia="仿宋"/>
          <w:spacing w:val="20"/>
          <w:sz w:val="30"/>
          <w:szCs w:val="30"/>
          <w:u w:val="single"/>
        </w:rPr>
        <w:t xml:space="preserve">              </w:t>
      </w:r>
      <w:r>
        <w:rPr>
          <w:rFonts w:hint="eastAsia" w:ascii="仿宋" w:hAnsi="仿宋" w:eastAsia="仿宋"/>
          <w:spacing w:val="20"/>
          <w:sz w:val="30"/>
          <w:szCs w:val="30"/>
        </w:rPr>
        <w:t xml:space="preserve"> 日  期：</w:t>
      </w:r>
      <w:r>
        <w:rPr>
          <w:rFonts w:hint="eastAsia" w:ascii="仿宋" w:hAnsi="仿宋" w:eastAsia="仿宋"/>
          <w:spacing w:val="20"/>
          <w:sz w:val="30"/>
          <w:szCs w:val="30"/>
          <w:u w:val="single"/>
        </w:rPr>
        <w:t xml:space="preserve">        </w:t>
      </w:r>
    </w:p>
    <w:p>
      <w:pPr>
        <w:snapToGrid w:val="0"/>
        <w:spacing w:before="50" w:after="120" w:afterLines="50" w:line="460" w:lineRule="exact"/>
        <w:jc w:val="left"/>
        <w:rPr>
          <w:rFonts w:hint="eastAsia" w:ascii="仿宋" w:hAnsi="仿宋" w:eastAsia="仿宋"/>
          <w:sz w:val="30"/>
          <w:szCs w:val="30"/>
        </w:rPr>
      </w:pPr>
    </w:p>
    <w:p>
      <w:pPr>
        <w:pStyle w:val="31"/>
        <w:snapToGrid w:val="0"/>
        <w:spacing w:before="120" w:after="120" w:line="460" w:lineRule="exact"/>
        <w:rPr>
          <w:rFonts w:hint="eastAsia" w:ascii="仿宋" w:hAnsi="仿宋" w:eastAsia="仿宋"/>
          <w:sz w:val="30"/>
          <w:szCs w:val="30"/>
        </w:rPr>
      </w:pPr>
    </w:p>
    <w:p>
      <w:pPr>
        <w:snapToGrid w:val="0"/>
        <w:spacing w:before="50"/>
        <w:jc w:val="left"/>
        <w:rPr>
          <w:rFonts w:hint="eastAsia"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pPr>
        <w:snapToGrid w:val="0"/>
        <w:spacing w:before="50" w:after="50"/>
        <w:jc w:val="center"/>
        <w:rPr>
          <w:rFonts w:hint="eastAsia"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hint="eastAsia" w:ascii="仿宋" w:hAnsi="仿宋" w:eastAsia="仿宋"/>
          <w:b/>
          <w:sz w:val="32"/>
          <w:szCs w:val="32"/>
        </w:rPr>
      </w:pPr>
    </w:p>
    <w:p>
      <w:pPr>
        <w:pStyle w:val="18"/>
        <w:snapToGrid w:val="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42"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69"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付款条件</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820"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响应情况</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技术培训</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784"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bl>
    <w:p>
      <w:pPr>
        <w:snapToGrid w:val="0"/>
        <w:spacing w:before="120" w:beforeLines="50"/>
        <w:rPr>
          <w:rFonts w:hint="eastAsia"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120" w:afterLines="50"/>
        <w:jc w:val="left"/>
        <w:rPr>
          <w:rFonts w:hint="eastAsia" w:ascii="仿宋" w:hAnsi="仿宋" w:eastAsia="仿宋"/>
          <w:sz w:val="30"/>
          <w:szCs w:val="30"/>
        </w:rPr>
      </w:pPr>
    </w:p>
    <w:p>
      <w:pPr>
        <w:snapToGrid w:val="0"/>
        <w:spacing w:before="50" w:after="120" w:afterLines="50"/>
        <w:jc w:val="left"/>
        <w:rPr>
          <w:rFonts w:hint="eastAsia" w:ascii="仿宋" w:hAnsi="仿宋" w:eastAsia="仿宋"/>
          <w:sz w:val="30"/>
          <w:szCs w:val="30"/>
        </w:rPr>
      </w:pPr>
    </w:p>
    <w:p>
      <w:pPr>
        <w:snapToGrid w:val="0"/>
        <w:spacing w:before="50" w:after="120" w:afterLines="50"/>
        <w:jc w:val="left"/>
        <w:rPr>
          <w:rFonts w:hint="eastAsia" w:ascii="仿宋" w:hAnsi="仿宋" w:eastAsia="仿宋"/>
          <w:sz w:val="30"/>
          <w:szCs w:val="30"/>
        </w:rPr>
      </w:pPr>
    </w:p>
    <w:p>
      <w:pPr>
        <w:snapToGrid w:val="0"/>
        <w:spacing w:before="50" w:after="120" w:afterLines="50"/>
        <w:jc w:val="left"/>
        <w:rPr>
          <w:rFonts w:hint="eastAsia" w:ascii="仿宋" w:hAnsi="仿宋" w:eastAsia="仿宋"/>
          <w:sz w:val="30"/>
          <w:szCs w:val="30"/>
        </w:rPr>
      </w:pPr>
    </w:p>
    <w:p>
      <w:pPr>
        <w:widowControl/>
        <w:jc w:val="left"/>
        <w:rPr>
          <w:rFonts w:ascii="仿宋" w:hAnsi="仿宋" w:eastAsia="仿宋"/>
          <w:sz w:val="30"/>
          <w:szCs w:val="30"/>
        </w:rPr>
        <w:sectPr>
          <w:pgSz w:w="11906" w:h="16838"/>
          <w:pgMar w:top="1474" w:right="1797" w:bottom="1247" w:left="1797" w:header="851" w:footer="851" w:gutter="0"/>
          <w:cols w:space="720" w:num="1"/>
        </w:sectPr>
      </w:pPr>
    </w:p>
    <w:p>
      <w:pPr>
        <w:snapToGrid w:val="0"/>
        <w:spacing w:before="50" w:after="120" w:afterLines="50"/>
        <w:jc w:val="left"/>
        <w:rPr>
          <w:rFonts w:hint="eastAsia" w:ascii="仿宋" w:hAnsi="仿宋" w:eastAsia="仿宋"/>
          <w:sz w:val="30"/>
          <w:szCs w:val="30"/>
        </w:rPr>
      </w:pPr>
      <w:r>
        <w:rPr>
          <w:rFonts w:hint="eastAsia" w:ascii="仿宋" w:hAnsi="仿宋" w:eastAsia="仿宋"/>
          <w:sz w:val="30"/>
          <w:szCs w:val="30"/>
        </w:rPr>
        <w:t>附件12：</w:t>
      </w:r>
    </w:p>
    <w:p>
      <w:pPr>
        <w:snapToGrid w:val="0"/>
        <w:spacing w:before="50" w:after="50"/>
        <w:jc w:val="center"/>
        <w:rPr>
          <w:rFonts w:hint="eastAsia" w:ascii="仿宋" w:hAnsi="仿宋" w:eastAsia="仿宋"/>
          <w:b/>
          <w:sz w:val="36"/>
          <w:szCs w:val="36"/>
        </w:rPr>
      </w:pPr>
      <w:r>
        <w:rPr>
          <w:rFonts w:hint="eastAsia" w:ascii="仿宋" w:hAnsi="仿宋" w:eastAsia="仿宋"/>
          <w:b/>
          <w:sz w:val="36"/>
          <w:szCs w:val="36"/>
        </w:rPr>
        <w:t>投标人业绩情况一览表</w:t>
      </w:r>
    </w:p>
    <w:p>
      <w:pPr>
        <w:pStyle w:val="18"/>
        <w:snapToGrid w:val="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hint="eastAsia"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18"/>
        <w:snapToGrid w:val="0"/>
        <w:spacing w:before="240"/>
        <w:rPr>
          <w:rFonts w:hint="eastAsia"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r>
        <w:rPr>
          <w:rFonts w:hint="eastAsia" w:ascii="仿宋" w:hAnsi="仿宋" w:eastAsia="仿宋"/>
          <w:sz w:val="30"/>
          <w:szCs w:val="30"/>
          <w:u w:val="single"/>
        </w:rPr>
        <w:t xml:space="preserve">            </w:t>
      </w:r>
    </w:p>
    <w:p>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pPr>
        <w:snapToGrid w:val="0"/>
        <w:spacing w:before="120" w:beforeLines="50" w:after="50"/>
        <w:rPr>
          <w:rFonts w:hint="eastAsia" w:ascii="仿宋" w:hAnsi="仿宋" w:eastAsia="仿宋"/>
          <w:b/>
          <w:sz w:val="30"/>
          <w:szCs w:val="30"/>
        </w:rPr>
      </w:pPr>
      <w:r>
        <w:rPr>
          <w:rFonts w:hint="eastAsia" w:ascii="仿宋" w:hAnsi="仿宋" w:eastAsia="仿宋"/>
          <w:sz w:val="30"/>
          <w:szCs w:val="30"/>
        </w:rPr>
        <w:t>附件13</w:t>
      </w:r>
      <w:r>
        <w:rPr>
          <w:rFonts w:hint="eastAsia" w:ascii="仿宋" w:hAnsi="仿宋" w:eastAsia="仿宋"/>
          <w:b/>
          <w:sz w:val="30"/>
          <w:szCs w:val="30"/>
        </w:rPr>
        <w:t xml:space="preserve">：                                    </w:t>
      </w:r>
      <w:r>
        <w:rPr>
          <w:rFonts w:hint="eastAsia" w:ascii="仿宋" w:hAnsi="仿宋" w:eastAsia="仿宋"/>
          <w:sz w:val="30"/>
          <w:szCs w:val="30"/>
        </w:rPr>
        <w:t xml:space="preserve"> 正本或副本</w:t>
      </w:r>
    </w:p>
    <w:p>
      <w:pPr>
        <w:ind w:right="-110"/>
        <w:jc w:val="center"/>
        <w:rPr>
          <w:rFonts w:hint="eastAsia"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hint="eastAsia" w:ascii="仿宋" w:hAnsi="仿宋" w:eastAsia="仿宋"/>
          <w:sz w:val="36"/>
          <w:szCs w:val="36"/>
        </w:rPr>
      </w:pPr>
      <w:r>
        <w:rPr>
          <w:rFonts w:hint="eastAsia" w:ascii="仿宋" w:hAnsi="仿宋" w:eastAsia="仿宋"/>
          <w:sz w:val="36"/>
          <w:szCs w:val="36"/>
        </w:rPr>
        <w:t>项目编号：（标项  ）</w:t>
      </w:r>
    </w:p>
    <w:p>
      <w:pPr>
        <w:spacing w:after="100" w:afterAutospacing="1" w:line="800" w:lineRule="exact"/>
        <w:ind w:right="-108"/>
        <w:jc w:val="center"/>
        <w:rPr>
          <w:rFonts w:hint="eastAsia" w:ascii="仿宋" w:hAnsi="仿宋" w:eastAsia="仿宋"/>
          <w:b/>
          <w:spacing w:val="40"/>
          <w:sz w:val="84"/>
          <w:szCs w:val="84"/>
        </w:rPr>
      </w:pPr>
    </w:p>
    <w:p>
      <w:pPr>
        <w:spacing w:after="100" w:afterAutospacing="1"/>
        <w:ind w:right="-108"/>
        <w:jc w:val="center"/>
        <w:rPr>
          <w:rFonts w:hint="eastAsia"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hint="eastAsia"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hint="eastAsia"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hint="eastAsia"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hint="eastAsia" w:ascii="仿宋" w:hAnsi="仿宋" w:eastAsia="仿宋"/>
          <w:sz w:val="36"/>
          <w:szCs w:val="36"/>
        </w:rPr>
      </w:pPr>
    </w:p>
    <w:p>
      <w:pPr>
        <w:spacing w:line="500" w:lineRule="exact"/>
        <w:ind w:right="532" w:firstLine="720" w:firstLineChars="200"/>
        <w:rPr>
          <w:rFonts w:hint="eastAsia"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hint="eastAsia"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hint="eastAsia" w:ascii="仿宋" w:hAnsi="仿宋" w:eastAsia="仿宋"/>
          <w:sz w:val="36"/>
          <w:szCs w:val="36"/>
        </w:rPr>
      </w:pPr>
      <w:r>
        <w:rPr>
          <w:rFonts w:hint="eastAsia" w:ascii="仿宋" w:hAnsi="仿宋" w:eastAsia="仿宋"/>
          <w:sz w:val="36"/>
          <w:szCs w:val="36"/>
        </w:rPr>
        <w:t>时    间：</w:t>
      </w:r>
    </w:p>
    <w:p>
      <w:pPr>
        <w:snapToGrid w:val="0"/>
        <w:spacing w:before="50" w:after="50"/>
        <w:rPr>
          <w:rFonts w:hint="eastAsia" w:ascii="仿宋" w:hAnsi="仿宋" w:eastAsia="仿宋"/>
          <w:sz w:val="30"/>
          <w:szCs w:val="30"/>
        </w:rPr>
      </w:pPr>
    </w:p>
    <w:p>
      <w:pPr>
        <w:pStyle w:val="34"/>
        <w:snapToGrid w:val="0"/>
        <w:ind w:left="0" w:leftChars="0"/>
        <w:rPr>
          <w:rFonts w:hint="eastAsia"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pPr>
        <w:rPr>
          <w:rFonts w:hint="eastAsia" w:ascii="仿宋" w:hAnsi="仿宋" w:eastAsia="仿宋"/>
        </w:rPr>
      </w:pPr>
    </w:p>
    <w:p>
      <w:pPr>
        <w:pStyle w:val="34"/>
        <w:snapToGrid w:val="0"/>
        <w:spacing w:line="460" w:lineRule="exact"/>
        <w:ind w:left="0" w:leftChars="0"/>
        <w:rPr>
          <w:rFonts w:hint="eastAsia" w:ascii="仿宋" w:hAnsi="仿宋" w:eastAsia="仿宋"/>
          <w:sz w:val="30"/>
          <w:szCs w:val="30"/>
        </w:rPr>
      </w:pPr>
      <w:r>
        <w:rPr>
          <w:rFonts w:hint="eastAsia" w:ascii="仿宋" w:hAnsi="仿宋" w:eastAsia="仿宋"/>
          <w:sz w:val="30"/>
          <w:szCs w:val="30"/>
        </w:rPr>
        <w:t>（1）投标报价明细表（见附件14）；</w:t>
      </w:r>
    </w:p>
    <w:p>
      <w:pPr>
        <w:pStyle w:val="34"/>
        <w:snapToGrid w:val="0"/>
        <w:spacing w:line="460" w:lineRule="exact"/>
        <w:ind w:left="0" w:leftChars="0"/>
        <w:rPr>
          <w:rFonts w:hint="eastAsia" w:ascii="仿宋" w:hAnsi="仿宋" w:eastAsia="仿宋"/>
          <w:sz w:val="30"/>
          <w:szCs w:val="30"/>
        </w:rPr>
      </w:pPr>
      <w:r>
        <w:rPr>
          <w:rFonts w:hint="eastAsia" w:ascii="仿宋" w:hAnsi="仿宋" w:eastAsia="仿宋"/>
          <w:sz w:val="30"/>
          <w:szCs w:val="30"/>
        </w:rPr>
        <w:t>（2）投标人针对报价需要说明的其他文件和说明（格式自拟）；</w:t>
      </w:r>
    </w:p>
    <w:p>
      <w:pPr>
        <w:pStyle w:val="34"/>
        <w:snapToGrid w:val="0"/>
        <w:spacing w:line="460" w:lineRule="exact"/>
        <w:ind w:left="0" w:leftChars="0"/>
        <w:rPr>
          <w:rFonts w:hint="eastAsia" w:ascii="仿宋" w:hAnsi="仿宋" w:eastAsia="仿宋"/>
        </w:rPr>
      </w:pPr>
      <w:r>
        <w:rPr>
          <w:rFonts w:hint="eastAsia" w:ascii="仿宋" w:hAnsi="仿宋" w:eastAsia="仿宋"/>
          <w:sz w:val="30"/>
          <w:szCs w:val="30"/>
        </w:rPr>
        <w:t>（3）小微企业声明函（见附件15）；</w:t>
      </w:r>
    </w:p>
    <w:p>
      <w:pPr>
        <w:pStyle w:val="50"/>
        <w:widowControl w:val="0"/>
        <w:spacing w:after="120" w:line="460" w:lineRule="exact"/>
        <w:jc w:val="both"/>
        <w:rPr>
          <w:rFonts w:hint="eastAsia" w:ascii="仿宋" w:hAnsi="仿宋" w:eastAsia="仿宋"/>
          <w:sz w:val="30"/>
          <w:szCs w:val="30"/>
        </w:rPr>
      </w:pPr>
      <w:r>
        <w:rPr>
          <w:rFonts w:hint="eastAsia" w:ascii="仿宋" w:hAnsi="仿宋" w:eastAsia="仿宋"/>
          <w:sz w:val="30"/>
          <w:szCs w:val="30"/>
        </w:rPr>
        <w:t>（4）残疾人福利企业声明函（见附件16）。</w:t>
      </w:r>
    </w:p>
    <w:p>
      <w:pPr>
        <w:pStyle w:val="31"/>
        <w:snapToGrid w:val="0"/>
        <w:spacing w:before="120" w:after="120" w:line="240" w:lineRule="auto"/>
        <w:jc w:val="left"/>
        <w:rPr>
          <w:rFonts w:hint="eastAsia"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附件14：</w:t>
      </w:r>
    </w:p>
    <w:p>
      <w:pPr>
        <w:pStyle w:val="31"/>
        <w:snapToGrid w:val="0"/>
        <w:spacing w:before="120" w:after="120" w:line="240" w:lineRule="auto"/>
        <w:ind w:firstLine="1084" w:firstLineChars="300"/>
        <w:jc w:val="center"/>
        <w:rPr>
          <w:rFonts w:hAnsi="宋体"/>
          <w:b/>
          <w:sz w:val="36"/>
          <w:szCs w:val="36"/>
        </w:rPr>
      </w:pPr>
      <w:r>
        <w:rPr>
          <w:rFonts w:hint="eastAsia" w:hAnsi="宋体"/>
          <w:b/>
          <w:sz w:val="36"/>
          <w:szCs w:val="36"/>
        </w:rPr>
        <w:t>投 标 报 价 明 细 表</w:t>
      </w:r>
    </w:p>
    <w:p>
      <w:pPr>
        <w:pStyle w:val="31"/>
        <w:snapToGrid w:val="0"/>
        <w:spacing w:before="120" w:after="120" w:line="240" w:lineRule="auto"/>
        <w:ind w:firstLine="1084" w:firstLineChars="300"/>
        <w:jc w:val="center"/>
        <w:rPr>
          <w:rFonts w:hint="eastAsia" w:ascii="仿宋" w:hAnsi="仿宋" w:eastAsia="仿宋"/>
          <w:b/>
          <w:sz w:val="36"/>
          <w:szCs w:val="36"/>
        </w:rPr>
      </w:pPr>
    </w:p>
    <w:p>
      <w:pPr>
        <w:snapToGrid w:val="0"/>
        <w:rPr>
          <w:rFonts w:hint="eastAsia" w:ascii="仿宋" w:hAnsi="仿宋" w:eastAsia="仿宋"/>
          <w:sz w:val="28"/>
          <w:szCs w:val="28"/>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napToGrid w:val="0"/>
        <w:rPr>
          <w:rFonts w:hint="eastAsia" w:ascii="仿宋" w:hAnsi="仿宋" w:eastAsia="仿宋"/>
          <w:sz w:val="28"/>
          <w:szCs w:val="28"/>
        </w:rPr>
      </w:pPr>
    </w:p>
    <w:p>
      <w:pPr>
        <w:snapToGrid w:val="0"/>
        <w:rPr>
          <w:rFonts w:hint="eastAsia"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b/>
          <w:sz w:val="28"/>
          <w:szCs w:val="28"/>
          <w:u w:val="single"/>
        </w:rPr>
        <w:t xml:space="preserve">                          </w:t>
      </w:r>
    </w:p>
    <w:p>
      <w:pPr>
        <w:snapToGrid w:val="0"/>
        <w:rPr>
          <w:rFonts w:hint="eastAsia" w:ascii="仿宋" w:hAnsi="仿宋" w:eastAsia="仿宋"/>
          <w:b/>
          <w:sz w:val="24"/>
          <w:szCs w:val="24"/>
          <w:u w:val="single"/>
        </w:rPr>
      </w:pP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36"/>
        <w:gridCol w:w="816"/>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247" w:hRule="atLeast"/>
        </w:trPr>
        <w:tc>
          <w:tcPr>
            <w:tcW w:w="9045"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67" w:hRule="atLeast"/>
        </w:trPr>
        <w:tc>
          <w:tcPr>
            <w:tcW w:w="1096"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2"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1029"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57"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85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67" w:hRule="atLeast"/>
        </w:trPr>
        <w:tc>
          <w:tcPr>
            <w:tcW w:w="1096"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852"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是否小微企业</w:t>
            </w:r>
          </w:p>
        </w:tc>
        <w:tc>
          <w:tcPr>
            <w:tcW w:w="141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8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173" w:hRule="atLeast"/>
        </w:trPr>
        <w:tc>
          <w:tcPr>
            <w:tcW w:w="9045"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92" w:hRule="atLeast"/>
        </w:trPr>
        <w:tc>
          <w:tcPr>
            <w:tcW w:w="1804" w:type="dxa"/>
            <w:gridSpan w:val="4"/>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5"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57"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85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42" w:hRule="atLeast"/>
        </w:trPr>
        <w:tc>
          <w:tcPr>
            <w:tcW w:w="1804" w:type="dxa"/>
            <w:gridSpan w:val="4"/>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1845"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是否小微企业</w:t>
            </w:r>
          </w:p>
        </w:tc>
        <w:tc>
          <w:tcPr>
            <w:tcW w:w="141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13" w:hRule="atLeast"/>
        </w:trPr>
        <w:tc>
          <w:tcPr>
            <w:tcW w:w="180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241" w:hRule="atLeast"/>
        </w:trPr>
        <w:tc>
          <w:tcPr>
            <w:tcW w:w="9045"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小微企业价格合计金额大写：                            小写： ￥</w:t>
            </w:r>
            <w:r>
              <w:rPr>
                <w:rFonts w:hint="eastAsia" w:ascii="仿宋" w:hAnsi="仿宋" w:eastAsia="仿宋"/>
                <w:b/>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241" w:hRule="atLeast"/>
        </w:trPr>
        <w:tc>
          <w:tcPr>
            <w:tcW w:w="9045"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r>
              <w:rPr>
                <w:rFonts w:hint="eastAsia" w:ascii="仿宋" w:hAnsi="仿宋" w:eastAsia="仿宋"/>
                <w:b/>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512"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hint="eastAsia"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hint="eastAsia" w:ascii="仿宋" w:hAnsi="仿宋" w:eastAsia="仿宋"/>
                <w:sz w:val="24"/>
                <w:szCs w:val="24"/>
              </w:rPr>
            </w:pPr>
            <w:r>
              <w:rPr>
                <w:rFonts w:hint="eastAsia" w:ascii="仿宋" w:hAnsi="仿宋" w:eastAsia="仿宋"/>
                <w:sz w:val="24"/>
                <w:szCs w:val="24"/>
              </w:rPr>
              <w:t>3、报价中不允许出现报价优惠等字样,投标总价合计金额应与明细报价汇总相等。</w:t>
            </w:r>
          </w:p>
          <w:p>
            <w:pPr>
              <w:snapToGrid w:val="0"/>
              <w:rPr>
                <w:rFonts w:hint="eastAsia" w:ascii="仿宋" w:hAnsi="仿宋" w:eastAsia="仿宋"/>
                <w:b/>
                <w:sz w:val="24"/>
              </w:rPr>
            </w:pPr>
            <w:r>
              <w:rPr>
                <w:rFonts w:ascii="仿宋" w:hAnsi="仿宋" w:eastAsia="仿宋"/>
                <w:b/>
                <w:sz w:val="24"/>
              </w:rPr>
              <w:t>4</w:t>
            </w:r>
            <w:r>
              <w:rPr>
                <w:rFonts w:hint="eastAsia" w:ascii="仿宋" w:hAnsi="仿宋" w:eastAsia="仿宋"/>
                <w:b/>
                <w:sz w:val="24"/>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pPr>
              <w:snapToGrid w:val="0"/>
              <w:rPr>
                <w:rFonts w:ascii="仿宋" w:hAnsi="仿宋" w:eastAsia="仿宋"/>
                <w:sz w:val="24"/>
                <w:szCs w:val="24"/>
              </w:rPr>
            </w:pPr>
            <w:r>
              <w:rPr>
                <w:rFonts w:hint="eastAsia" w:ascii="仿宋" w:hAnsi="仿宋" w:eastAsia="仿宋"/>
                <w:sz w:val="24"/>
                <w:szCs w:val="24"/>
              </w:rPr>
              <w:t>5</w:t>
            </w:r>
            <w:r>
              <w:rPr>
                <w:rFonts w:hint="eastAsia" w:ascii="仿宋" w:hAnsi="仿宋" w:eastAsia="仿宋"/>
                <w:b/>
                <w:sz w:val="24"/>
                <w:szCs w:val="24"/>
              </w:rPr>
              <w:t>、</w:t>
            </w:r>
            <w:r>
              <w:rPr>
                <w:rFonts w:hint="eastAsia" w:ascii="仿宋" w:hAnsi="仿宋" w:eastAsia="仿宋"/>
                <w:sz w:val="24"/>
                <w:szCs w:val="24"/>
              </w:rPr>
              <w:t>开标时，现场工作人员当众拆封，并宣布投标人名称、投标总价合计金额。</w:t>
            </w:r>
          </w:p>
        </w:tc>
      </w:tr>
    </w:tbl>
    <w:p>
      <w:pPr>
        <w:snapToGrid w:val="0"/>
        <w:spacing w:line="400" w:lineRule="exact"/>
        <w:jc w:val="left"/>
        <w:rPr>
          <w:rFonts w:hint="eastAsia" w:ascii="仿宋" w:hAnsi="仿宋" w:eastAsia="仿宋"/>
          <w:sz w:val="24"/>
          <w:szCs w:val="24"/>
        </w:rPr>
      </w:pPr>
    </w:p>
    <w:p>
      <w:pPr>
        <w:snapToGrid w:val="0"/>
        <w:spacing w:line="400" w:lineRule="exact"/>
        <w:jc w:val="left"/>
        <w:rPr>
          <w:rFonts w:hint="eastAsia" w:ascii="仿宋" w:hAnsi="仿宋" w:eastAsia="仿宋"/>
          <w:sz w:val="28"/>
          <w:szCs w:val="28"/>
        </w:rPr>
      </w:pPr>
      <w:r>
        <w:rPr>
          <w:rFonts w:hint="eastAsia" w:ascii="仿宋" w:hAnsi="仿宋" w:eastAsia="仿宋"/>
          <w:sz w:val="28"/>
          <w:szCs w:val="28"/>
        </w:rPr>
        <w:t xml:space="preserve">授权代表签名：                              日期： </w:t>
      </w:r>
    </w:p>
    <w:p>
      <w:pPr>
        <w:snapToGrid w:val="0"/>
        <w:spacing w:line="360" w:lineRule="auto"/>
        <w:rPr>
          <w:rFonts w:hint="eastAsia" w:ascii="仿宋" w:hAnsi="仿宋" w:eastAsia="仿宋"/>
          <w:color w:val="000000"/>
          <w:sz w:val="30"/>
          <w:szCs w:val="30"/>
        </w:rPr>
      </w:pPr>
      <w:r>
        <w:rPr>
          <w:rFonts w:ascii="仿宋" w:hAnsi="仿宋" w:eastAsia="仿宋"/>
          <w:color w:val="000000"/>
          <w:sz w:val="30"/>
          <w:szCs w:val="30"/>
        </w:rPr>
        <w:br w:type="page"/>
      </w:r>
      <w:r>
        <w:rPr>
          <w:rFonts w:hint="eastAsia" w:ascii="仿宋" w:hAnsi="仿宋" w:eastAsia="仿宋"/>
          <w:color w:val="000000"/>
          <w:sz w:val="30"/>
          <w:szCs w:val="30"/>
        </w:rPr>
        <w:t>附件15：</w:t>
      </w:r>
    </w:p>
    <w:p>
      <w:pPr>
        <w:snapToGrid w:val="0"/>
        <w:spacing w:before="50" w:after="50"/>
        <w:jc w:val="center"/>
        <w:rPr>
          <w:rFonts w:hint="eastAsia" w:ascii="仿宋" w:hAnsi="仿宋" w:eastAsia="仿宋"/>
          <w:b/>
          <w:color w:val="000000"/>
          <w:sz w:val="36"/>
          <w:szCs w:val="36"/>
        </w:rPr>
      </w:pPr>
      <w:r>
        <w:rPr>
          <w:rFonts w:hint="eastAsia" w:ascii="仿宋" w:hAnsi="仿宋" w:eastAsia="仿宋"/>
          <w:b/>
          <w:color w:val="000000"/>
          <w:sz w:val="36"/>
          <w:szCs w:val="36"/>
        </w:rPr>
        <w:t>小微企业声明函</w:t>
      </w:r>
    </w:p>
    <w:p>
      <w:pPr>
        <w:snapToGrid w:val="0"/>
        <w:spacing w:line="360" w:lineRule="auto"/>
        <w:rPr>
          <w:rFonts w:hint="eastAsia" w:ascii="仿宋" w:hAnsi="仿宋" w:eastAsia="仿宋"/>
          <w:sz w:val="28"/>
          <w:szCs w:val="28"/>
        </w:rPr>
      </w:pPr>
    </w:p>
    <w:p>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本公司郑重声明，根据《政府采购促进中小企业发展暂行办法》（财库〔2011〕181号）的规定，本公司为</w:t>
      </w:r>
      <w:r>
        <w:rPr>
          <w:rFonts w:hint="eastAsia" w:ascii="仿宋" w:hAnsi="仿宋" w:eastAsia="仿宋"/>
          <w:sz w:val="28"/>
          <w:szCs w:val="28"/>
          <w:u w:val="single"/>
        </w:rPr>
        <w:t xml:space="preserve">                  </w:t>
      </w:r>
      <w:r>
        <w:rPr>
          <w:rFonts w:hint="eastAsia" w:ascii="仿宋" w:hAnsi="仿宋" w:eastAsia="仿宋"/>
          <w:sz w:val="28"/>
          <w:szCs w:val="28"/>
        </w:rPr>
        <w:t>（请填写：小型、微型）企业。即，本公司同时满足以下条件：</w:t>
      </w:r>
    </w:p>
    <w:p>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1.根据《工业和信息化部、国家统计局、国家发展和改革委员会、财政部关于印发中小企业划型标准规定的通知》（工信部联企业〔2011〕300号）规定的划分标准，本公司为</w:t>
      </w:r>
      <w:r>
        <w:rPr>
          <w:rFonts w:hint="eastAsia" w:ascii="仿宋" w:hAnsi="仿宋" w:eastAsia="仿宋"/>
          <w:sz w:val="28"/>
          <w:szCs w:val="28"/>
          <w:u w:val="single"/>
        </w:rPr>
        <w:t xml:space="preserve">               </w:t>
      </w:r>
      <w:r>
        <w:rPr>
          <w:rFonts w:hint="eastAsia" w:ascii="仿宋" w:hAnsi="仿宋" w:eastAsia="仿宋"/>
          <w:sz w:val="28"/>
          <w:szCs w:val="28"/>
        </w:rPr>
        <w:t>（请填写：小型、微型）企业。</w:t>
      </w:r>
    </w:p>
    <w:p>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2.本公司参加</w:t>
      </w:r>
      <w:r>
        <w:rPr>
          <w:rFonts w:hint="eastAsia" w:ascii="仿宋" w:hAnsi="仿宋" w:eastAsia="仿宋"/>
          <w:sz w:val="28"/>
          <w:szCs w:val="28"/>
          <w:u w:val="single"/>
        </w:rPr>
        <w:t xml:space="preserve">             </w:t>
      </w:r>
      <w:r>
        <w:rPr>
          <w:rFonts w:hint="eastAsia" w:ascii="仿宋" w:hAnsi="仿宋" w:eastAsia="仿宋"/>
          <w:sz w:val="28"/>
          <w:szCs w:val="28"/>
        </w:rPr>
        <w:t>单位的</w:t>
      </w:r>
      <w:r>
        <w:rPr>
          <w:rFonts w:hint="eastAsia" w:ascii="仿宋" w:hAnsi="仿宋" w:eastAsia="仿宋"/>
          <w:sz w:val="28"/>
          <w:szCs w:val="28"/>
          <w:u w:val="single"/>
        </w:rPr>
        <w:t xml:space="preserve">           </w:t>
      </w:r>
      <w:r>
        <w:rPr>
          <w:rFonts w:hint="eastAsia" w:ascii="仿宋" w:hAnsi="仿宋" w:eastAsia="仿宋"/>
          <w:sz w:val="28"/>
          <w:szCs w:val="28"/>
        </w:rPr>
        <w:t>项目采购活动提供本企业制造的货物，由本企业承担工程、提供服务，或者提供其他</w:t>
      </w:r>
      <w:r>
        <w:rPr>
          <w:rFonts w:hint="eastAsia" w:ascii="仿宋" w:hAnsi="仿宋" w:eastAsia="仿宋"/>
          <w:sz w:val="28"/>
          <w:szCs w:val="28"/>
          <w:u w:val="single"/>
        </w:rPr>
        <w:t xml:space="preserve">                     </w:t>
      </w:r>
      <w:r>
        <w:rPr>
          <w:rFonts w:hint="eastAsia" w:ascii="仿宋" w:hAnsi="仿宋" w:eastAsia="仿宋"/>
          <w:sz w:val="28"/>
          <w:szCs w:val="28"/>
        </w:rPr>
        <w:t>（请填写：小型、微型）企业制造的货物。本条所称货物不包括使用大型企业注册商标的货物。</w:t>
      </w:r>
    </w:p>
    <w:p>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本公司对上述声明的真实性负责。如有虚假，将依法承担相应责任。</w:t>
      </w:r>
    </w:p>
    <w:p>
      <w:pPr>
        <w:snapToGrid w:val="0"/>
        <w:spacing w:line="360" w:lineRule="auto"/>
        <w:jc w:val="right"/>
        <w:rPr>
          <w:rFonts w:hint="eastAsia" w:ascii="仿宋" w:hAnsi="仿宋" w:eastAsia="仿宋"/>
          <w:sz w:val="28"/>
          <w:szCs w:val="28"/>
        </w:rPr>
      </w:pPr>
      <w:r>
        <w:rPr>
          <w:rFonts w:hint="eastAsia" w:ascii="仿宋" w:hAnsi="仿宋" w:eastAsia="仿宋"/>
          <w:sz w:val="28"/>
          <w:szCs w:val="28"/>
        </w:rPr>
        <w:t xml:space="preserve">                     企业名称（盖章）： </w:t>
      </w:r>
    </w:p>
    <w:p>
      <w:pPr>
        <w:snapToGrid w:val="0"/>
        <w:spacing w:line="360" w:lineRule="auto"/>
        <w:jc w:val="right"/>
        <w:rPr>
          <w:rFonts w:hint="eastAsia" w:ascii="仿宋" w:hAnsi="仿宋" w:eastAsia="仿宋"/>
          <w:sz w:val="28"/>
          <w:szCs w:val="28"/>
        </w:rPr>
      </w:pPr>
      <w:r>
        <w:rPr>
          <w:rFonts w:hint="eastAsia" w:ascii="仿宋" w:hAnsi="仿宋" w:eastAsia="仿宋"/>
          <w:sz w:val="28"/>
          <w:szCs w:val="28"/>
        </w:rPr>
        <w:t xml:space="preserve">                     日  期：</w:t>
      </w:r>
    </w:p>
    <w:p>
      <w:pPr>
        <w:snapToGrid w:val="0"/>
        <w:spacing w:line="312" w:lineRule="auto"/>
        <w:ind w:firstLine="753" w:firstLineChars="250"/>
        <w:rPr>
          <w:rFonts w:ascii="仿宋" w:hAnsi="仿宋" w:eastAsia="仿宋"/>
          <w:b/>
          <w:sz w:val="30"/>
          <w:szCs w:val="30"/>
        </w:rPr>
      </w:pPr>
      <w:r>
        <w:rPr>
          <w:rFonts w:hint="eastAsia" w:ascii="仿宋" w:hAnsi="仿宋" w:eastAsia="仿宋"/>
          <w:b/>
          <w:sz w:val="30"/>
          <w:szCs w:val="30"/>
        </w:rPr>
        <w:t>备注说明：</w:t>
      </w:r>
    </w:p>
    <w:p>
      <w:pPr>
        <w:snapToGrid w:val="0"/>
        <w:spacing w:line="312" w:lineRule="auto"/>
        <w:ind w:firstLine="750" w:firstLineChars="250"/>
        <w:rPr>
          <w:rFonts w:hint="eastAsia" w:ascii="仿宋" w:hAnsi="仿宋" w:eastAsia="仿宋"/>
          <w:sz w:val="30"/>
          <w:szCs w:val="30"/>
        </w:rPr>
      </w:pPr>
      <w:r>
        <w:rPr>
          <w:rFonts w:hint="eastAsia" w:ascii="仿宋" w:hAnsi="仿宋" w:eastAsia="仿宋"/>
          <w:sz w:val="30"/>
          <w:szCs w:val="30"/>
        </w:rPr>
        <w:t>1、《中小企业声明函》中，须同时满足以上两个条件。如投标人提供非本企业制造的货物，须提供制造商“国家企业信用信息公示系统——小微企业名录”页面查询结果（查询时间为投标前一周内，并加盖投标人公章）；</w:t>
      </w:r>
    </w:p>
    <w:p>
      <w:pPr>
        <w:snapToGrid w:val="0"/>
        <w:spacing w:line="312" w:lineRule="auto"/>
        <w:ind w:firstLine="750" w:firstLineChars="250"/>
        <w:rPr>
          <w:rFonts w:hint="eastAsia" w:ascii="仿宋" w:hAnsi="仿宋" w:eastAsia="仿宋"/>
          <w:sz w:val="30"/>
          <w:szCs w:val="30"/>
        </w:rPr>
      </w:pPr>
      <w:r>
        <w:rPr>
          <w:rFonts w:hint="eastAsia" w:ascii="仿宋" w:hAnsi="仿宋" w:eastAsia="仿宋"/>
          <w:sz w:val="30"/>
          <w:szCs w:val="30"/>
        </w:rPr>
        <w:t>2、如联合体投标时，联合体各方均为小型、微型企业的，联合体各方须提供《中小企业声明函》以及“国家企业信用信息公示系统——小微企业名录”页面查询结果（查询时间为投标前一周内，并加盖本单位公章）；联合体其中一方为小型、微型企业的，联合协议中须约定小型、微型企业的协议合同金额占到联合体协议合同总额30%以上。</w:t>
      </w:r>
    </w:p>
    <w:p>
      <w:pPr>
        <w:rPr>
          <w:rFonts w:hint="eastAsia" w:ascii="仿宋" w:hAnsi="仿宋" w:eastAsia="仿宋"/>
        </w:rPr>
      </w:pPr>
      <w:r>
        <w:rPr>
          <w:rFonts w:ascii="仿宋" w:hAnsi="仿宋" w:eastAsia="仿宋"/>
          <w:color w:val="000000"/>
          <w:sz w:val="30"/>
          <w:szCs w:val="30"/>
        </w:rPr>
        <w:br w:type="page"/>
      </w:r>
      <w:r>
        <w:rPr>
          <w:rFonts w:hint="eastAsia" w:ascii="仿宋" w:hAnsi="仿宋" w:eastAsia="仿宋"/>
          <w:color w:val="000000"/>
          <w:sz w:val="30"/>
          <w:szCs w:val="30"/>
        </w:rPr>
        <w:t>附件16：</w:t>
      </w:r>
    </w:p>
    <w:p>
      <w:pPr>
        <w:rPr>
          <w:rFonts w:hint="eastAsia" w:ascii="仿宋" w:hAnsi="仿宋" w:eastAsia="仿宋"/>
        </w:rPr>
      </w:pPr>
    </w:p>
    <w:p>
      <w:pPr>
        <w:spacing w:line="588" w:lineRule="exact"/>
        <w:jc w:val="center"/>
        <w:rPr>
          <w:rFonts w:hint="eastAsia"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hint="eastAsia" w:ascii="仿宋_GB2312" w:eastAsia="仿宋_GB2312"/>
          <w:b/>
          <w:spacing w:val="6"/>
          <w:sz w:val="30"/>
          <w:szCs w:val="30"/>
        </w:rPr>
      </w:pPr>
    </w:p>
    <w:p>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w:t>
      </w:r>
      <w:bookmarkStart w:id="85" w:name="_GoBack"/>
      <w:bookmarkEnd w:id="85"/>
      <w:r>
        <w:rPr>
          <w:rFonts w:hint="eastAsia" w:ascii="仿宋" w:hAnsi="仿宋" w:eastAsia="仿宋"/>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hint="eastAsia" w:ascii="仿宋" w:hAnsi="仿宋" w:eastAsia="仿宋"/>
          <w:sz w:val="28"/>
          <w:szCs w:val="28"/>
        </w:rPr>
      </w:pPr>
    </w:p>
    <w:p>
      <w:pPr>
        <w:spacing w:line="588" w:lineRule="exact"/>
        <w:ind w:firstLine="624" w:firstLineChars="200"/>
        <w:rPr>
          <w:rFonts w:hint="eastAsia" w:ascii="仿宋_GB2312" w:eastAsia="仿宋_GB2312"/>
          <w:spacing w:val="6"/>
          <w:sz w:val="30"/>
          <w:szCs w:val="30"/>
        </w:rPr>
      </w:pPr>
    </w:p>
    <w:p>
      <w:pPr>
        <w:snapToGrid w:val="0"/>
        <w:spacing w:line="360" w:lineRule="auto"/>
        <w:ind w:firstLine="624" w:firstLineChars="200"/>
        <w:jc w:val="right"/>
        <w:rPr>
          <w:rFonts w:hint="eastAsia" w:ascii="仿宋" w:hAnsi="仿宋" w:eastAsia="仿宋"/>
          <w:sz w:val="28"/>
          <w:szCs w:val="28"/>
        </w:rPr>
      </w:pPr>
      <w:r>
        <w:rPr>
          <w:rFonts w:hint="eastAsia" w:ascii="仿宋_GB2312" w:eastAsia="仿宋_GB2312"/>
          <w:spacing w:val="6"/>
          <w:sz w:val="30"/>
          <w:szCs w:val="30"/>
        </w:rPr>
        <w:t xml:space="preserve">         </w:t>
      </w:r>
      <w:r>
        <w:rPr>
          <w:rFonts w:hint="eastAsia" w:ascii="仿宋" w:hAnsi="仿宋" w:eastAsia="仿宋"/>
          <w:sz w:val="28"/>
          <w:szCs w:val="28"/>
        </w:rPr>
        <w:t xml:space="preserve">      单位名称（盖章）：</w:t>
      </w:r>
    </w:p>
    <w:p>
      <w:pPr>
        <w:snapToGrid w:val="0"/>
        <w:spacing w:line="360" w:lineRule="auto"/>
        <w:ind w:firstLine="560" w:firstLineChars="200"/>
        <w:jc w:val="right"/>
        <w:rPr>
          <w:rFonts w:hint="eastAsia" w:ascii="仿宋" w:hAnsi="仿宋" w:eastAsia="仿宋"/>
          <w:sz w:val="28"/>
          <w:szCs w:val="28"/>
        </w:rPr>
      </w:pPr>
      <w:r>
        <w:rPr>
          <w:rFonts w:hint="eastAsia" w:ascii="仿宋" w:hAnsi="仿宋" w:eastAsia="仿宋"/>
          <w:sz w:val="28"/>
          <w:szCs w:val="28"/>
        </w:rPr>
        <w:t xml:space="preserve">       日  期：</w:t>
      </w:r>
    </w:p>
    <w:p>
      <w:pPr>
        <w:rPr>
          <w:rFonts w:hint="eastAsia" w:ascii="仿宋" w:hAnsi="仿宋" w:eastAsia="仿宋"/>
          <w:b/>
          <w:sz w:val="28"/>
          <w:szCs w:val="28"/>
        </w:rPr>
      </w:pPr>
      <w:r>
        <w:rPr>
          <w:rFonts w:hint="eastAsia" w:ascii="仿宋" w:hAnsi="仿宋" w:eastAsia="仿宋"/>
          <w:sz w:val="28"/>
          <w:szCs w:val="28"/>
        </w:rPr>
        <w:br w:type="page"/>
      </w:r>
      <w:r>
        <w:rPr>
          <w:rFonts w:hint="eastAsia" w:ascii="仿宋" w:hAnsi="仿宋" w:eastAsia="仿宋"/>
          <w:b/>
          <w:sz w:val="28"/>
          <w:szCs w:val="28"/>
        </w:rPr>
        <w:t>（以下附件在递交投标文件时单独提供即可，无需密封进投标文件）</w:t>
      </w:r>
    </w:p>
    <w:p>
      <w:pPr>
        <w:rPr>
          <w:rFonts w:hint="eastAsia" w:ascii="仿宋" w:hAnsi="仿宋" w:eastAsia="仿宋"/>
        </w:rPr>
      </w:pPr>
      <w:r>
        <w:rPr>
          <w:rFonts w:hint="eastAsia" w:ascii="仿宋" w:hAnsi="仿宋" w:eastAsia="仿宋"/>
          <w:color w:val="000000"/>
          <w:sz w:val="30"/>
          <w:szCs w:val="30"/>
        </w:rPr>
        <w:t>附件17：</w:t>
      </w:r>
    </w:p>
    <w:p>
      <w:pPr>
        <w:rPr>
          <w:rFonts w:hint="eastAsia" w:ascii="仿宋" w:hAnsi="仿宋" w:eastAsia="仿宋"/>
        </w:rPr>
      </w:pPr>
    </w:p>
    <w:p>
      <w:pPr>
        <w:spacing w:line="588" w:lineRule="exact"/>
        <w:jc w:val="center"/>
        <w:rPr>
          <w:rFonts w:hint="eastAsia" w:ascii="仿宋_GB2312" w:eastAsia="仿宋_GB2312"/>
          <w:b/>
          <w:spacing w:val="6"/>
          <w:sz w:val="32"/>
          <w:szCs w:val="32"/>
        </w:rPr>
      </w:pPr>
      <w:r>
        <w:rPr>
          <w:rFonts w:hint="eastAsia" w:ascii="仿宋_GB2312" w:eastAsia="仿宋_GB2312"/>
          <w:b/>
          <w:spacing w:val="6"/>
          <w:sz w:val="32"/>
          <w:szCs w:val="32"/>
        </w:rPr>
        <w:t>投标文件接收回执</w:t>
      </w:r>
    </w:p>
    <w:p>
      <w:pPr>
        <w:spacing w:line="588" w:lineRule="exact"/>
        <w:rPr>
          <w:rFonts w:hint="eastAsia" w:ascii="仿宋_GB2312" w:eastAsia="仿宋_GB2312"/>
          <w:b/>
          <w:spacing w:val="6"/>
          <w:sz w:val="30"/>
          <w:szCs w:val="30"/>
        </w:rPr>
      </w:pPr>
      <w:r>
        <w:rPr>
          <w:rFonts w:hint="eastAsia" w:ascii="仿宋" w:hAnsi="仿宋" w:eastAsia="仿宋"/>
          <w:sz w:val="28"/>
          <w:szCs w:val="28"/>
        </w:rPr>
        <w:t>_</w:t>
      </w:r>
      <w:r>
        <w:rPr>
          <w:rFonts w:hint="eastAsia" w:ascii="仿宋" w:hAnsi="仿宋" w:eastAsia="仿宋"/>
          <w:sz w:val="28"/>
          <w:szCs w:val="28"/>
          <w:u w:val="single"/>
        </w:rPr>
        <w:tab/>
      </w:r>
      <w:r>
        <w:rPr>
          <w:rFonts w:hint="eastAsia" w:ascii="仿宋" w:hAnsi="仿宋" w:eastAsia="仿宋"/>
          <w:sz w:val="28"/>
          <w:szCs w:val="28"/>
          <w:u w:val="single"/>
        </w:rPr>
        <w:tab/>
      </w:r>
      <w:r>
        <w:rPr>
          <w:rFonts w:hint="eastAsia" w:ascii="仿宋" w:hAnsi="仿宋" w:eastAsia="仿宋"/>
          <w:sz w:val="28"/>
          <w:szCs w:val="28"/>
          <w:u w:val="single"/>
        </w:rPr>
        <w:tab/>
      </w:r>
      <w:r>
        <w:rPr>
          <w:rFonts w:hint="eastAsia" w:ascii="仿宋" w:hAnsi="仿宋" w:eastAsia="仿宋"/>
          <w:sz w:val="28"/>
          <w:szCs w:val="28"/>
          <w:u w:val="single"/>
        </w:rPr>
        <w:t>（投标人全称）</w:t>
      </w:r>
      <w:r>
        <w:rPr>
          <w:rFonts w:hint="eastAsia" w:ascii="仿宋" w:hAnsi="仿宋" w:eastAsia="仿宋"/>
          <w:sz w:val="28"/>
          <w:szCs w:val="28"/>
          <w:u w:val="single"/>
        </w:rPr>
        <w:tab/>
      </w:r>
      <w:r>
        <w:rPr>
          <w:rFonts w:hint="eastAsia" w:ascii="仿宋" w:hAnsi="仿宋" w:eastAsia="仿宋"/>
          <w:sz w:val="28"/>
          <w:szCs w:val="28"/>
          <w:u w:val="single"/>
        </w:rPr>
        <w:tab/>
      </w:r>
      <w:r>
        <w:rPr>
          <w:rFonts w:hint="eastAsia" w:ascii="仿宋" w:hAnsi="仿宋" w:eastAsia="仿宋"/>
          <w:sz w:val="28"/>
          <w:szCs w:val="28"/>
          <w:u w:val="single"/>
        </w:rPr>
        <w:tab/>
      </w:r>
      <w:r>
        <w:rPr>
          <w:rFonts w:hint="eastAsia" w:ascii="仿宋" w:hAnsi="仿宋" w:eastAsia="仿宋"/>
          <w:sz w:val="28"/>
          <w:szCs w:val="28"/>
        </w:rPr>
        <w:t>_</w:t>
      </w:r>
    </w:p>
    <w:p>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你单位递交的以下项目投标文件，经查验，投标文件的包装、密封情况符合招标文件要求，已于</w:t>
      </w:r>
      <w:r>
        <w:rPr>
          <w:rFonts w:hint="eastAsia" w:ascii="仿宋" w:hAnsi="仿宋" w:eastAsia="仿宋"/>
          <w:sz w:val="28"/>
          <w:szCs w:val="28"/>
          <w:u w:val="single"/>
        </w:rPr>
        <w:t xml:space="preserve"> 2017年   月   日   时 分</w:t>
      </w:r>
      <w:r>
        <w:rPr>
          <w:rFonts w:hint="eastAsia" w:ascii="仿宋" w:hAnsi="仿宋" w:eastAsia="仿宋"/>
          <w:sz w:val="28"/>
          <w:szCs w:val="28"/>
        </w:rPr>
        <w:t>由我中心工作人员接受。</w:t>
      </w:r>
    </w:p>
    <w:tbl>
      <w:tblPr>
        <w:tblStyle w:val="5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3600"/>
        <w:gridCol w:w="10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58" w:hRule="atLeast"/>
        </w:trPr>
        <w:tc>
          <w:tcPr>
            <w:tcW w:w="1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仿宋" w:hAnsi="仿宋" w:eastAsia="仿宋"/>
                <w:sz w:val="28"/>
                <w:szCs w:val="28"/>
              </w:rPr>
            </w:pPr>
            <w:r>
              <w:rPr>
                <w:rFonts w:hint="eastAsia" w:ascii="仿宋" w:hAnsi="仿宋" w:eastAsia="仿宋"/>
                <w:sz w:val="28"/>
                <w:szCs w:val="28"/>
              </w:rPr>
              <w:t>项目编号</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560" w:firstLineChars="200"/>
              <w:rPr>
                <w:rFonts w:ascii="仿宋" w:hAnsi="仿宋" w:eastAsia="仿宋"/>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仿宋" w:hAnsi="仿宋" w:eastAsia="仿宋"/>
                <w:sz w:val="28"/>
                <w:szCs w:val="28"/>
              </w:rPr>
            </w:pPr>
            <w:r>
              <w:rPr>
                <w:rFonts w:hint="eastAsia" w:ascii="仿宋" w:hAnsi="仿宋" w:eastAsia="仿宋"/>
                <w:sz w:val="28"/>
                <w:szCs w:val="28"/>
              </w:rPr>
              <w:t>标 项</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560" w:firstLineChars="20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58" w:hRule="atLeast"/>
        </w:trPr>
        <w:tc>
          <w:tcPr>
            <w:tcW w:w="1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仿宋" w:hAnsi="仿宋" w:eastAsia="仿宋"/>
                <w:sz w:val="28"/>
                <w:szCs w:val="28"/>
              </w:rPr>
            </w:pPr>
            <w:r>
              <w:rPr>
                <w:rFonts w:hint="eastAsia" w:ascii="仿宋" w:hAnsi="仿宋" w:eastAsia="仿宋"/>
                <w:sz w:val="28"/>
                <w:szCs w:val="28"/>
              </w:rPr>
              <w:t>项目名称</w:t>
            </w:r>
          </w:p>
        </w:tc>
        <w:tc>
          <w:tcPr>
            <w:tcW w:w="684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560" w:firstLineChars="200"/>
              <w:rPr>
                <w:rFonts w:ascii="仿宋" w:hAnsi="仿宋" w:eastAsia="仿宋"/>
                <w:sz w:val="28"/>
                <w:szCs w:val="28"/>
              </w:rPr>
            </w:pPr>
          </w:p>
        </w:tc>
      </w:tr>
    </w:tbl>
    <w:p>
      <w:pPr>
        <w:snapToGrid w:val="0"/>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请仔细阅读以下内容：</w:t>
      </w:r>
    </w:p>
    <w:p>
      <w:pPr>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1、本回执中除接收时间、接收人签名以外均为必填，如因信息填写错误、疏漏等造成投标文件接收出现任何问题，责任由投标单位自负。</w:t>
      </w:r>
    </w:p>
    <w:p>
      <w:pPr>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2、标项填写方式：如该项目只有一个标项填“1”，多个标项请填写投标的完整标项号。</w:t>
      </w:r>
    </w:p>
    <w:p>
      <w:pPr>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3、本回执投标单位按要求填写打印后，由授权代表携带至投标现场，与投标文件一并交至省政府采购中心现场工作人员。如投标人递交投标文件时未提供回执，视同不需要回执。</w:t>
      </w:r>
    </w:p>
    <w:p>
      <w:pPr>
        <w:snapToGrid w:val="0"/>
        <w:spacing w:line="360" w:lineRule="auto"/>
        <w:ind w:firstLine="560" w:firstLineChars="200"/>
        <w:rPr>
          <w:rFonts w:hint="eastAsia" w:ascii="仿宋" w:hAnsi="仿宋" w:eastAsia="仿宋"/>
          <w:sz w:val="28"/>
          <w:szCs w:val="28"/>
        </w:rPr>
      </w:pPr>
    </w:p>
    <w:p>
      <w:pPr>
        <w:spacing w:line="588" w:lineRule="exact"/>
        <w:ind w:firstLine="624" w:firstLineChars="200"/>
        <w:rPr>
          <w:rFonts w:hint="eastAsia" w:ascii="仿宋_GB2312" w:eastAsia="仿宋_GB2312"/>
          <w:spacing w:val="6"/>
          <w:sz w:val="30"/>
          <w:szCs w:val="30"/>
        </w:rPr>
      </w:pPr>
    </w:p>
    <w:p>
      <w:pPr>
        <w:snapToGrid w:val="0"/>
        <w:spacing w:line="360" w:lineRule="auto"/>
        <w:ind w:firstLine="624" w:firstLineChars="200"/>
        <w:jc w:val="right"/>
        <w:rPr>
          <w:rFonts w:hint="eastAsia" w:ascii="仿宋" w:hAnsi="仿宋" w:eastAsia="仿宋"/>
          <w:sz w:val="30"/>
          <w:szCs w:val="30"/>
        </w:rPr>
      </w:pPr>
      <w:r>
        <w:rPr>
          <w:rFonts w:hint="eastAsia" w:ascii="仿宋_GB2312" w:eastAsia="仿宋_GB2312"/>
          <w:spacing w:val="6"/>
          <w:sz w:val="30"/>
          <w:szCs w:val="30"/>
        </w:rPr>
        <w:t xml:space="preserve">         </w:t>
      </w:r>
      <w:r>
        <w:rPr>
          <w:rFonts w:hint="eastAsia" w:ascii="仿宋" w:hAnsi="仿宋" w:eastAsia="仿宋"/>
          <w:sz w:val="30"/>
          <w:szCs w:val="30"/>
        </w:rPr>
        <w:t xml:space="preserve">     浙江省政府采购中心</w:t>
      </w:r>
    </w:p>
    <w:p>
      <w:pPr>
        <w:wordWrap w:val="0"/>
        <w:snapToGrid w:val="0"/>
        <w:spacing w:line="360" w:lineRule="auto"/>
        <w:ind w:firstLine="600" w:firstLineChars="200"/>
        <w:jc w:val="right"/>
        <w:rPr>
          <w:rFonts w:hint="eastAsia" w:ascii="仿宋" w:hAnsi="仿宋" w:eastAsia="仿宋"/>
          <w:sz w:val="30"/>
          <w:szCs w:val="30"/>
          <w:u w:val="single"/>
        </w:rPr>
      </w:pPr>
      <w:r>
        <w:rPr>
          <w:rFonts w:hint="eastAsia" w:ascii="仿宋" w:hAnsi="仿宋" w:eastAsia="仿宋"/>
          <w:sz w:val="30"/>
          <w:szCs w:val="30"/>
        </w:rPr>
        <w:t>接收人签名或签章：</w:t>
      </w:r>
      <w:r>
        <w:rPr>
          <w:rFonts w:hint="eastAsia" w:ascii="仿宋" w:hAnsi="仿宋" w:eastAsia="仿宋"/>
          <w:sz w:val="30"/>
          <w:szCs w:val="30"/>
          <w:u w:val="single"/>
        </w:rPr>
        <w:t xml:space="preserve">        </w:t>
      </w:r>
    </w:p>
    <w:p>
      <w:pPr>
        <w:snapToGrid w:val="0"/>
        <w:spacing w:line="360" w:lineRule="auto"/>
        <w:ind w:firstLine="560" w:firstLineChars="200"/>
        <w:jc w:val="right"/>
        <w:rPr>
          <w:rFonts w:hint="eastAsia" w:ascii="仿宋" w:hAnsi="仿宋" w:eastAsia="仿宋"/>
          <w:sz w:val="28"/>
          <w:szCs w:val="28"/>
        </w:rPr>
      </w:pPr>
      <w:r>
        <w:rPr>
          <w:rFonts w:hint="eastAsia" w:ascii="仿宋" w:hAnsi="仿宋" w:eastAsia="仿宋"/>
          <w:sz w:val="28"/>
          <w:szCs w:val="28"/>
        </w:rPr>
        <w:t xml:space="preserve">      </w:t>
      </w:r>
    </w:p>
    <w:p>
      <w:pPr>
        <w:pStyle w:val="808"/>
        <w:widowControl w:val="0"/>
        <w:snapToGrid w:val="0"/>
        <w:spacing w:line="500" w:lineRule="exact"/>
        <w:rPr>
          <w:rFonts w:hint="eastAsia" w:ascii="仿宋" w:hAnsi="仿宋" w:eastAsia="仿宋"/>
          <w:sz w:val="28"/>
          <w:szCs w:val="28"/>
        </w:rPr>
      </w:pPr>
      <w:r>
        <w:rPr>
          <w:rFonts w:hint="eastAsia" w:ascii="仿宋" w:hAnsi="仿宋" w:eastAsia="仿宋"/>
          <w:sz w:val="28"/>
          <w:szCs w:val="28"/>
        </w:rPr>
        <w:br w:type="page"/>
      </w:r>
      <w:r>
        <w:rPr>
          <w:rFonts w:hint="eastAsia" w:ascii="仿宋" w:hAnsi="仿宋" w:eastAsia="仿宋"/>
          <w:color w:val="000000"/>
          <w:sz w:val="30"/>
          <w:szCs w:val="30"/>
        </w:rPr>
        <w:t>附件18：</w:t>
      </w:r>
    </w:p>
    <w:p>
      <w:pPr>
        <w:pStyle w:val="808"/>
        <w:widowControl w:val="0"/>
        <w:snapToGrid w:val="0"/>
        <w:spacing w:line="500" w:lineRule="exact"/>
        <w:jc w:val="center"/>
        <w:rPr>
          <w:rFonts w:hint="eastAsia" w:ascii="仿宋" w:hAnsi="仿宋" w:eastAsia="仿宋" w:cs="方正小标宋简体"/>
          <w:b/>
          <w:color w:val="000000"/>
          <w:sz w:val="32"/>
          <w:szCs w:val="32"/>
        </w:rPr>
      </w:pPr>
      <w:r>
        <w:rPr>
          <w:rFonts w:hint="eastAsia" w:ascii="仿宋" w:hAnsi="仿宋" w:eastAsia="仿宋" w:cs="方正小标宋简体"/>
          <w:b/>
          <w:color w:val="000000"/>
          <w:sz w:val="32"/>
          <w:szCs w:val="32"/>
        </w:rPr>
        <w:t>政府采购活动现场确认声明书</w:t>
      </w:r>
    </w:p>
    <w:p>
      <w:pPr>
        <w:pStyle w:val="808"/>
        <w:widowControl w:val="0"/>
        <w:snapToGrid w:val="0"/>
        <w:spacing w:line="500" w:lineRule="exact"/>
        <w:jc w:val="both"/>
        <w:rPr>
          <w:rFonts w:hint="eastAsia" w:ascii="仿宋" w:hAnsi="仿宋" w:eastAsia="仿宋"/>
          <w:b/>
          <w:color w:val="000000"/>
          <w:sz w:val="24"/>
          <w:szCs w:val="24"/>
        </w:rPr>
      </w:pPr>
      <w:r>
        <w:rPr>
          <w:rFonts w:hint="eastAsia" w:ascii="仿宋" w:hAnsi="仿宋" w:eastAsia="仿宋"/>
          <w:b/>
          <w:color w:val="000000"/>
          <w:kern w:val="0"/>
          <w:sz w:val="24"/>
          <w:szCs w:val="24"/>
        </w:rPr>
        <w:t>浙江省政府采购中心：</w:t>
      </w:r>
    </w:p>
    <w:p>
      <w:pPr>
        <w:pStyle w:val="808"/>
        <w:widowControl w:val="0"/>
        <w:snapToGrid w:val="0"/>
        <w:spacing w:line="480" w:lineRule="exact"/>
        <w:ind w:firstLine="504" w:firstLineChars="200"/>
        <w:jc w:val="both"/>
        <w:rPr>
          <w:rFonts w:hint="eastAsia" w:ascii="仿宋" w:hAnsi="仿宋" w:eastAsia="仿宋"/>
          <w:color w:val="000000"/>
          <w:spacing w:val="6"/>
          <w:sz w:val="24"/>
          <w:szCs w:val="24"/>
        </w:rPr>
      </w:pPr>
      <w:r>
        <w:rPr>
          <w:rFonts w:hint="eastAsia" w:ascii="仿宋" w:hAnsi="仿宋" w:eastAsia="仿宋"/>
          <w:color w:val="000000"/>
          <w:spacing w:val="6"/>
          <w:sz w:val="24"/>
          <w:szCs w:val="24"/>
        </w:rPr>
        <w:t>本人经由</w:t>
      </w:r>
      <w:r>
        <w:rPr>
          <w:rFonts w:hint="eastAsia" w:ascii="仿宋" w:hAnsi="仿宋" w:eastAsia="仿宋"/>
          <w:color w:val="000000"/>
          <w:spacing w:val="6"/>
          <w:sz w:val="24"/>
          <w:szCs w:val="24"/>
          <w:u w:val="single"/>
        </w:rPr>
        <w:t xml:space="preserve">                  （单位）</w:t>
      </w:r>
      <w:r>
        <w:rPr>
          <w:rFonts w:hint="eastAsia" w:ascii="仿宋" w:hAnsi="仿宋" w:eastAsia="仿宋"/>
          <w:color w:val="000000"/>
          <w:spacing w:val="6"/>
          <w:sz w:val="24"/>
          <w:szCs w:val="24"/>
        </w:rPr>
        <w:t>负责人</w:t>
      </w:r>
      <w:r>
        <w:rPr>
          <w:rFonts w:hint="eastAsia" w:ascii="仿宋" w:hAnsi="仿宋" w:eastAsia="仿宋"/>
          <w:color w:val="000000"/>
          <w:spacing w:val="6"/>
          <w:sz w:val="24"/>
          <w:szCs w:val="24"/>
          <w:u w:val="single"/>
        </w:rPr>
        <w:t xml:space="preserve">        （姓名）</w:t>
      </w:r>
      <w:r>
        <w:rPr>
          <w:rFonts w:hint="eastAsia" w:ascii="仿宋" w:hAnsi="仿宋" w:eastAsia="仿宋"/>
          <w:color w:val="000000"/>
          <w:spacing w:val="6"/>
          <w:sz w:val="24"/>
          <w:szCs w:val="24"/>
        </w:rPr>
        <w:t>合法授权参加</w:t>
      </w:r>
      <w:r>
        <w:rPr>
          <w:rFonts w:hint="eastAsia" w:ascii="仿宋" w:hAnsi="仿宋" w:eastAsia="仿宋"/>
          <w:color w:val="000000"/>
          <w:spacing w:val="6"/>
          <w:sz w:val="24"/>
          <w:szCs w:val="24"/>
          <w:u w:val="single"/>
        </w:rPr>
        <w:t xml:space="preserve">                </w:t>
      </w:r>
      <w:r>
        <w:rPr>
          <w:rFonts w:hint="eastAsia" w:ascii="仿宋" w:hAnsi="仿宋" w:eastAsia="仿宋"/>
          <w:color w:val="000000"/>
          <w:spacing w:val="6"/>
          <w:sz w:val="24"/>
          <w:szCs w:val="24"/>
        </w:rPr>
        <w:t>项目（编号：</w:t>
      </w:r>
      <w:r>
        <w:rPr>
          <w:rFonts w:hint="eastAsia" w:ascii="仿宋" w:hAnsi="仿宋" w:eastAsia="仿宋"/>
          <w:color w:val="000000"/>
          <w:spacing w:val="6"/>
          <w:sz w:val="24"/>
          <w:szCs w:val="24"/>
          <w:u w:val="single"/>
        </w:rPr>
        <w:t xml:space="preserve">        </w:t>
      </w:r>
      <w:r>
        <w:rPr>
          <w:rFonts w:hint="eastAsia" w:ascii="仿宋" w:hAnsi="仿宋" w:eastAsia="仿宋"/>
          <w:color w:val="000000"/>
          <w:spacing w:val="6"/>
          <w:sz w:val="24"/>
          <w:szCs w:val="24"/>
        </w:rPr>
        <w:t xml:space="preserve">）政府采购活动，经与本单位法人代表（负责人）联系确认，现就有关公平竞争事项郑重声明如下： </w:t>
      </w:r>
    </w:p>
    <w:p>
      <w:pPr>
        <w:pStyle w:val="807"/>
        <w:widowControl/>
        <w:numPr>
          <w:ilvl w:val="0"/>
          <w:numId w:val="36"/>
        </w:numPr>
        <w:snapToGrid w:val="0"/>
        <w:spacing w:line="480" w:lineRule="exact"/>
        <w:ind w:firstLine="453" w:firstLineChars="189"/>
        <w:rPr>
          <w:rFonts w:hint="eastAsia" w:ascii="仿宋" w:hAnsi="仿宋" w:eastAsia="仿宋"/>
          <w:color w:val="000000"/>
          <w:kern w:val="0"/>
          <w:sz w:val="24"/>
          <w:szCs w:val="24"/>
        </w:rPr>
      </w:pPr>
      <w:r>
        <w:rPr>
          <w:rFonts w:hint="eastAsia" w:ascii="仿宋" w:hAnsi="仿宋" w:eastAsia="仿宋"/>
          <w:color w:val="000000"/>
          <w:kern w:val="0"/>
          <w:sz w:val="24"/>
          <w:szCs w:val="24"/>
        </w:rPr>
        <w:t xml:space="preserve">本单位与采购人之间 </w:t>
      </w:r>
      <w:r>
        <w:rPr>
          <w:rFonts w:hint="eastAsia" w:ascii="仿宋" w:hAnsi="仿宋" w:eastAsia="仿宋" w:cs="宋体"/>
          <w:color w:val="000000"/>
          <w:kern w:val="0"/>
          <w:sz w:val="24"/>
          <w:szCs w:val="24"/>
        </w:rPr>
        <w:t>□</w:t>
      </w:r>
      <w:r>
        <w:rPr>
          <w:rFonts w:hint="eastAsia" w:ascii="仿宋" w:hAnsi="仿宋" w:eastAsia="仿宋"/>
          <w:color w:val="000000"/>
          <w:kern w:val="0"/>
          <w:sz w:val="24"/>
          <w:szCs w:val="24"/>
        </w:rPr>
        <w:t xml:space="preserve">不存在利害关系 </w:t>
      </w:r>
      <w:r>
        <w:rPr>
          <w:rFonts w:hint="eastAsia" w:ascii="仿宋" w:hAnsi="仿宋" w:eastAsia="仿宋" w:cs="宋体"/>
          <w:color w:val="000000"/>
          <w:kern w:val="0"/>
          <w:sz w:val="24"/>
          <w:szCs w:val="24"/>
        </w:rPr>
        <w:t>□</w:t>
      </w:r>
      <w:r>
        <w:rPr>
          <w:rFonts w:hint="eastAsia" w:ascii="仿宋" w:hAnsi="仿宋" w:eastAsia="仿宋"/>
          <w:color w:val="000000"/>
          <w:kern w:val="0"/>
          <w:sz w:val="24"/>
          <w:szCs w:val="24"/>
        </w:rPr>
        <w:t>存在下列利害关系</w:t>
      </w:r>
      <w:r>
        <w:rPr>
          <w:rFonts w:hint="eastAsia" w:ascii="仿宋" w:hAnsi="仿宋" w:eastAsia="仿宋"/>
          <w:color w:val="000000"/>
          <w:kern w:val="0"/>
          <w:sz w:val="24"/>
          <w:szCs w:val="24"/>
          <w:u w:val="single"/>
        </w:rPr>
        <w:t xml:space="preserve">           </w:t>
      </w:r>
      <w:r>
        <w:rPr>
          <w:rFonts w:hint="eastAsia" w:ascii="仿宋" w:hAnsi="仿宋" w:eastAsia="仿宋"/>
          <w:color w:val="000000"/>
          <w:kern w:val="0"/>
          <w:sz w:val="24"/>
          <w:szCs w:val="24"/>
        </w:rPr>
        <w:t>：</w:t>
      </w:r>
    </w:p>
    <w:p>
      <w:pPr>
        <w:pStyle w:val="807"/>
        <w:widowControl/>
        <w:snapToGrid w:val="0"/>
        <w:spacing w:line="480" w:lineRule="exact"/>
        <w:rPr>
          <w:rFonts w:hint="eastAsia" w:ascii="仿宋" w:hAnsi="仿宋" w:eastAsia="仿宋"/>
          <w:color w:val="000000"/>
          <w:kern w:val="0"/>
          <w:sz w:val="24"/>
          <w:szCs w:val="24"/>
        </w:rPr>
      </w:pPr>
      <w:r>
        <w:rPr>
          <w:rFonts w:hint="eastAsia" w:ascii="仿宋" w:hAnsi="仿宋" w:eastAsia="仿宋"/>
          <w:color w:val="000000"/>
          <w:kern w:val="0"/>
          <w:sz w:val="24"/>
          <w:szCs w:val="24"/>
        </w:rPr>
        <w:t xml:space="preserve">  A.投资关系    B.行政隶属关系    C.业务指导关系</w:t>
      </w:r>
    </w:p>
    <w:p>
      <w:pPr>
        <w:pStyle w:val="807"/>
        <w:widowControl/>
        <w:snapToGrid w:val="0"/>
        <w:spacing w:line="480" w:lineRule="exact"/>
        <w:rPr>
          <w:rFonts w:hint="eastAsia" w:ascii="仿宋" w:hAnsi="仿宋" w:eastAsia="仿宋"/>
          <w:color w:val="000000"/>
          <w:kern w:val="0"/>
          <w:sz w:val="24"/>
          <w:szCs w:val="24"/>
        </w:rPr>
      </w:pPr>
      <w:r>
        <w:rPr>
          <w:rFonts w:hint="eastAsia" w:ascii="仿宋" w:hAnsi="仿宋" w:eastAsia="仿宋"/>
          <w:color w:val="000000"/>
          <w:kern w:val="0"/>
          <w:sz w:val="24"/>
          <w:szCs w:val="24"/>
        </w:rPr>
        <w:t xml:space="preserve">  D.其他可能</w:t>
      </w:r>
      <w:r>
        <w:rPr>
          <w:rFonts w:hint="eastAsia" w:ascii="仿宋" w:hAnsi="仿宋" w:eastAsia="仿宋"/>
          <w:color w:val="000000"/>
          <w:sz w:val="24"/>
          <w:szCs w:val="24"/>
        </w:rPr>
        <w:t>影响采购公正的</w:t>
      </w:r>
      <w:r>
        <w:rPr>
          <w:rFonts w:hint="eastAsia" w:ascii="仿宋" w:hAnsi="仿宋" w:eastAsia="仿宋"/>
          <w:color w:val="000000"/>
          <w:kern w:val="0"/>
          <w:sz w:val="24"/>
          <w:szCs w:val="24"/>
        </w:rPr>
        <w:t>利害关系</w:t>
      </w:r>
      <w:r>
        <w:rPr>
          <w:rFonts w:hint="eastAsia" w:ascii="仿宋" w:hAnsi="仿宋" w:eastAsia="仿宋"/>
          <w:color w:val="000000"/>
          <w:kern w:val="0"/>
          <w:sz w:val="24"/>
          <w:szCs w:val="24"/>
          <w:u w:val="single"/>
        </w:rPr>
        <w:t xml:space="preserve">（如有，请如实说明）                 </w:t>
      </w:r>
      <w:r>
        <w:rPr>
          <w:rFonts w:hint="eastAsia" w:ascii="仿宋" w:hAnsi="仿宋" w:eastAsia="仿宋"/>
          <w:color w:val="000000"/>
          <w:kern w:val="0"/>
          <w:sz w:val="24"/>
          <w:szCs w:val="24"/>
        </w:rPr>
        <w:t>。</w:t>
      </w:r>
    </w:p>
    <w:p>
      <w:pPr>
        <w:pStyle w:val="807"/>
        <w:widowControl/>
        <w:snapToGrid w:val="0"/>
        <w:spacing w:line="480" w:lineRule="exact"/>
        <w:rPr>
          <w:rFonts w:hint="eastAsia" w:ascii="仿宋" w:hAnsi="仿宋" w:eastAsia="仿宋"/>
          <w:color w:val="000000"/>
          <w:kern w:val="0"/>
          <w:sz w:val="24"/>
          <w:szCs w:val="24"/>
        </w:rPr>
      </w:pPr>
      <w:r>
        <w:rPr>
          <w:rFonts w:hint="eastAsia" w:ascii="仿宋" w:hAnsi="仿宋" w:eastAsia="仿宋"/>
          <w:color w:val="000000"/>
          <w:spacing w:val="6"/>
          <w:sz w:val="24"/>
          <w:szCs w:val="24"/>
        </w:rPr>
        <w:t xml:space="preserve">  二、</w:t>
      </w:r>
      <w:r>
        <w:rPr>
          <w:rFonts w:hint="eastAsia" w:ascii="仿宋" w:hAnsi="仿宋" w:eastAsia="仿宋"/>
          <w:color w:val="000000"/>
          <w:kern w:val="0"/>
          <w:sz w:val="24"/>
          <w:szCs w:val="24"/>
        </w:rPr>
        <w:t xml:space="preserve">现已清楚知道参加本项目采购活动的其他所有供应商名称，本单位 </w:t>
      </w:r>
      <w:r>
        <w:rPr>
          <w:rFonts w:hint="eastAsia" w:ascii="仿宋" w:hAnsi="仿宋" w:eastAsia="仿宋" w:cs="宋体"/>
          <w:color w:val="000000"/>
          <w:kern w:val="0"/>
          <w:sz w:val="24"/>
          <w:szCs w:val="24"/>
        </w:rPr>
        <w:t>□与其他所有供应商之间均</w:t>
      </w:r>
      <w:r>
        <w:rPr>
          <w:rFonts w:hint="eastAsia" w:ascii="仿宋" w:hAnsi="仿宋" w:eastAsia="仿宋"/>
          <w:color w:val="000000"/>
          <w:kern w:val="0"/>
          <w:sz w:val="24"/>
          <w:szCs w:val="24"/>
        </w:rPr>
        <w:t xml:space="preserve">不存在利害关系 </w:t>
      </w:r>
      <w:r>
        <w:rPr>
          <w:rFonts w:hint="eastAsia" w:ascii="仿宋" w:hAnsi="仿宋" w:eastAsia="仿宋" w:cs="宋体"/>
          <w:color w:val="000000"/>
          <w:kern w:val="0"/>
          <w:sz w:val="24"/>
          <w:szCs w:val="24"/>
        </w:rPr>
        <w:t>□与</w:t>
      </w:r>
      <w:r>
        <w:rPr>
          <w:rFonts w:hint="eastAsia" w:ascii="仿宋" w:hAnsi="仿宋" w:eastAsia="仿宋" w:cs="宋体"/>
          <w:color w:val="000000"/>
          <w:kern w:val="0"/>
          <w:sz w:val="24"/>
          <w:szCs w:val="24"/>
          <w:u w:val="single"/>
        </w:rPr>
        <w:t xml:space="preserve">           （供应商名称）</w:t>
      </w:r>
      <w:r>
        <w:rPr>
          <w:rFonts w:hint="eastAsia" w:ascii="仿宋" w:hAnsi="仿宋" w:eastAsia="仿宋" w:cs="宋体"/>
          <w:color w:val="000000"/>
          <w:kern w:val="0"/>
          <w:sz w:val="24"/>
          <w:szCs w:val="24"/>
        </w:rPr>
        <w:t>之间</w:t>
      </w:r>
      <w:r>
        <w:rPr>
          <w:rFonts w:hint="eastAsia" w:ascii="仿宋" w:hAnsi="仿宋" w:eastAsia="仿宋"/>
          <w:color w:val="000000"/>
          <w:kern w:val="0"/>
          <w:sz w:val="24"/>
          <w:szCs w:val="24"/>
        </w:rPr>
        <w:t>存在下列利害关系</w:t>
      </w:r>
      <w:r>
        <w:rPr>
          <w:rFonts w:hint="eastAsia" w:ascii="仿宋" w:hAnsi="仿宋" w:eastAsia="仿宋"/>
          <w:color w:val="000000"/>
          <w:kern w:val="0"/>
          <w:sz w:val="24"/>
          <w:szCs w:val="24"/>
          <w:u w:val="single"/>
        </w:rPr>
        <w:t xml:space="preserve">          </w:t>
      </w:r>
      <w:r>
        <w:rPr>
          <w:rFonts w:hint="eastAsia" w:ascii="仿宋" w:hAnsi="仿宋" w:eastAsia="仿宋"/>
          <w:color w:val="000000"/>
          <w:kern w:val="0"/>
          <w:sz w:val="24"/>
          <w:szCs w:val="24"/>
        </w:rPr>
        <w:t>：</w:t>
      </w:r>
    </w:p>
    <w:p>
      <w:pPr>
        <w:pStyle w:val="808"/>
        <w:widowControl w:val="0"/>
        <w:snapToGrid w:val="0"/>
        <w:spacing w:line="480" w:lineRule="exact"/>
        <w:jc w:val="both"/>
        <w:rPr>
          <w:rFonts w:hint="eastAsia" w:ascii="仿宋" w:hAnsi="仿宋" w:eastAsia="仿宋"/>
          <w:color w:val="000000"/>
          <w:kern w:val="0"/>
          <w:sz w:val="24"/>
          <w:szCs w:val="24"/>
        </w:rPr>
      </w:pPr>
      <w:r>
        <w:rPr>
          <w:rFonts w:hint="eastAsia" w:ascii="仿宋" w:hAnsi="仿宋" w:eastAsia="仿宋"/>
          <w:color w:val="000000"/>
          <w:kern w:val="0"/>
          <w:sz w:val="24"/>
          <w:szCs w:val="24"/>
        </w:rPr>
        <w:t xml:space="preserve">  A.法定代表人或负责人或实际控制人是同一人</w:t>
      </w:r>
    </w:p>
    <w:p>
      <w:pPr>
        <w:pStyle w:val="808"/>
        <w:widowControl w:val="0"/>
        <w:snapToGrid w:val="0"/>
        <w:spacing w:line="480" w:lineRule="exact"/>
        <w:jc w:val="both"/>
        <w:rPr>
          <w:rFonts w:hint="eastAsia" w:ascii="仿宋" w:hAnsi="仿宋" w:eastAsia="仿宋"/>
          <w:color w:val="000000"/>
          <w:spacing w:val="6"/>
          <w:sz w:val="24"/>
          <w:szCs w:val="24"/>
        </w:rPr>
      </w:pPr>
      <w:r>
        <w:rPr>
          <w:rFonts w:hint="eastAsia" w:ascii="仿宋" w:hAnsi="仿宋" w:eastAsia="仿宋"/>
          <w:color w:val="000000"/>
          <w:kern w:val="0"/>
          <w:sz w:val="24"/>
          <w:szCs w:val="24"/>
        </w:rPr>
        <w:t xml:space="preserve">  B.法定代表人或负责人或实际控制人是夫妻关系</w:t>
      </w:r>
    </w:p>
    <w:p>
      <w:pPr>
        <w:pStyle w:val="808"/>
        <w:widowControl w:val="0"/>
        <w:snapToGrid w:val="0"/>
        <w:spacing w:line="480" w:lineRule="exact"/>
        <w:jc w:val="both"/>
        <w:rPr>
          <w:rFonts w:hint="eastAsia" w:ascii="仿宋" w:hAnsi="仿宋" w:eastAsia="仿宋"/>
          <w:color w:val="000000"/>
          <w:spacing w:val="6"/>
          <w:sz w:val="24"/>
          <w:szCs w:val="24"/>
        </w:rPr>
      </w:pPr>
      <w:r>
        <w:rPr>
          <w:rFonts w:hint="eastAsia" w:ascii="仿宋" w:hAnsi="仿宋" w:eastAsia="仿宋"/>
          <w:color w:val="000000"/>
          <w:kern w:val="0"/>
          <w:sz w:val="24"/>
          <w:szCs w:val="24"/>
        </w:rPr>
        <w:t xml:space="preserve">  C.法定代表人或负责人或实际控制人是直系血亲关系</w:t>
      </w:r>
    </w:p>
    <w:p>
      <w:pPr>
        <w:pStyle w:val="808"/>
        <w:widowControl w:val="0"/>
        <w:snapToGrid w:val="0"/>
        <w:spacing w:line="480" w:lineRule="exact"/>
        <w:jc w:val="both"/>
        <w:rPr>
          <w:rFonts w:hint="eastAsia" w:ascii="仿宋" w:hAnsi="仿宋" w:eastAsia="仿宋"/>
          <w:color w:val="000000"/>
          <w:spacing w:val="6"/>
          <w:sz w:val="24"/>
          <w:szCs w:val="24"/>
        </w:rPr>
      </w:pPr>
      <w:r>
        <w:rPr>
          <w:rFonts w:hint="eastAsia" w:ascii="仿宋" w:hAnsi="仿宋" w:eastAsia="仿宋"/>
          <w:color w:val="000000"/>
          <w:kern w:val="0"/>
          <w:sz w:val="24"/>
          <w:szCs w:val="24"/>
        </w:rPr>
        <w:t xml:space="preserve">  D.法定代表人或负责人或实际控制人存在三代以内旁系血亲关系</w:t>
      </w:r>
    </w:p>
    <w:p>
      <w:pPr>
        <w:pStyle w:val="808"/>
        <w:widowControl w:val="0"/>
        <w:snapToGrid w:val="0"/>
        <w:spacing w:line="480" w:lineRule="exact"/>
        <w:jc w:val="both"/>
        <w:rPr>
          <w:rFonts w:hint="eastAsia" w:ascii="仿宋" w:hAnsi="仿宋" w:eastAsia="仿宋"/>
          <w:color w:val="000000"/>
          <w:kern w:val="0"/>
          <w:sz w:val="24"/>
          <w:szCs w:val="24"/>
        </w:rPr>
      </w:pPr>
      <w:r>
        <w:rPr>
          <w:rFonts w:hint="eastAsia" w:ascii="仿宋" w:hAnsi="仿宋" w:eastAsia="仿宋"/>
          <w:color w:val="000000"/>
          <w:kern w:val="0"/>
          <w:sz w:val="24"/>
          <w:szCs w:val="24"/>
        </w:rPr>
        <w:t xml:space="preserve">  E.法定代表人或负责人或实际控制人存在近姻亲关系</w:t>
      </w:r>
    </w:p>
    <w:p>
      <w:pPr>
        <w:pStyle w:val="808"/>
        <w:widowControl w:val="0"/>
        <w:snapToGrid w:val="0"/>
        <w:spacing w:line="480" w:lineRule="exact"/>
        <w:jc w:val="both"/>
        <w:rPr>
          <w:rFonts w:hint="eastAsia" w:ascii="仿宋" w:hAnsi="仿宋" w:eastAsia="仿宋"/>
          <w:color w:val="000000"/>
          <w:kern w:val="0"/>
          <w:sz w:val="24"/>
          <w:szCs w:val="24"/>
        </w:rPr>
      </w:pPr>
      <w:r>
        <w:rPr>
          <w:rFonts w:hint="eastAsia" w:ascii="仿宋" w:hAnsi="仿宋" w:eastAsia="仿宋"/>
          <w:color w:val="000000"/>
          <w:kern w:val="0"/>
          <w:sz w:val="24"/>
          <w:szCs w:val="24"/>
        </w:rPr>
        <w:t xml:space="preserve">  F.法定代表人或负责人或实际控制人存在股份控制或实际控制关系</w:t>
      </w:r>
    </w:p>
    <w:p>
      <w:pPr>
        <w:pStyle w:val="808"/>
        <w:widowControl w:val="0"/>
        <w:snapToGrid w:val="0"/>
        <w:spacing w:line="480" w:lineRule="exact"/>
        <w:jc w:val="both"/>
        <w:rPr>
          <w:rFonts w:hint="eastAsia" w:ascii="仿宋" w:hAnsi="仿宋" w:eastAsia="仿宋"/>
          <w:color w:val="000000"/>
          <w:kern w:val="0"/>
          <w:sz w:val="24"/>
          <w:szCs w:val="24"/>
        </w:rPr>
      </w:pPr>
      <w:r>
        <w:rPr>
          <w:rFonts w:hint="eastAsia" w:ascii="仿宋" w:hAnsi="仿宋" w:eastAsia="仿宋"/>
          <w:color w:val="000000"/>
          <w:kern w:val="0"/>
          <w:sz w:val="24"/>
          <w:szCs w:val="24"/>
        </w:rPr>
        <w:t xml:space="preserve">  G.存在共同直接或间接投资设立子公司、联营企业和合营企业情况</w:t>
      </w:r>
    </w:p>
    <w:p>
      <w:pPr>
        <w:pStyle w:val="808"/>
        <w:widowControl w:val="0"/>
        <w:snapToGrid w:val="0"/>
        <w:spacing w:line="480" w:lineRule="exact"/>
        <w:jc w:val="both"/>
        <w:rPr>
          <w:rFonts w:hint="eastAsia" w:ascii="仿宋" w:hAnsi="仿宋" w:eastAsia="仿宋"/>
          <w:color w:val="000000"/>
          <w:sz w:val="24"/>
          <w:szCs w:val="24"/>
        </w:rPr>
      </w:pPr>
      <w:r>
        <w:rPr>
          <w:rFonts w:hint="eastAsia" w:ascii="仿宋" w:hAnsi="仿宋" w:eastAsia="仿宋"/>
          <w:color w:val="000000"/>
          <w:kern w:val="0"/>
          <w:sz w:val="24"/>
          <w:szCs w:val="24"/>
        </w:rPr>
        <w:t xml:space="preserve">  H.存在分级代理或代销关系、同一生产制造商关系、</w:t>
      </w:r>
      <w:r>
        <w:rPr>
          <w:rFonts w:hint="eastAsia" w:ascii="仿宋" w:hAnsi="仿宋" w:eastAsia="仿宋"/>
          <w:color w:val="000000"/>
          <w:sz w:val="24"/>
          <w:szCs w:val="24"/>
        </w:rPr>
        <w:t>管理关系、重要业务（占主营业务收入50%以上）或重要财务往来关系（如融资）等其他实质性控制关系</w:t>
      </w:r>
    </w:p>
    <w:p>
      <w:pPr>
        <w:pStyle w:val="808"/>
        <w:widowControl w:val="0"/>
        <w:snapToGrid w:val="0"/>
        <w:spacing w:line="480" w:lineRule="exact"/>
        <w:jc w:val="both"/>
        <w:rPr>
          <w:rFonts w:hint="eastAsia" w:ascii="仿宋" w:hAnsi="仿宋" w:eastAsia="仿宋"/>
          <w:color w:val="000000"/>
          <w:spacing w:val="6"/>
          <w:sz w:val="24"/>
          <w:szCs w:val="24"/>
        </w:rPr>
      </w:pPr>
      <w:r>
        <w:rPr>
          <w:rFonts w:hint="eastAsia" w:ascii="仿宋" w:hAnsi="仿宋" w:eastAsia="仿宋"/>
          <w:color w:val="000000"/>
          <w:sz w:val="24"/>
          <w:szCs w:val="24"/>
        </w:rPr>
        <w:t xml:space="preserve">    I</w:t>
      </w:r>
      <w:r>
        <w:rPr>
          <w:rFonts w:hint="eastAsia" w:ascii="仿宋" w:hAnsi="仿宋" w:eastAsia="仿宋"/>
          <w:color w:val="000000"/>
          <w:kern w:val="0"/>
          <w:sz w:val="24"/>
          <w:szCs w:val="24"/>
        </w:rPr>
        <w:t>.</w:t>
      </w:r>
      <w:r>
        <w:rPr>
          <w:rFonts w:hint="eastAsia" w:ascii="仿宋" w:hAnsi="仿宋" w:eastAsia="仿宋"/>
          <w:color w:val="000000"/>
          <w:sz w:val="24"/>
          <w:szCs w:val="24"/>
        </w:rPr>
        <w:t>其他利害关系情况</w:t>
      </w:r>
      <w:r>
        <w:rPr>
          <w:rFonts w:hint="eastAsia" w:ascii="仿宋" w:hAnsi="仿宋" w:eastAsia="仿宋"/>
          <w:color w:val="000000"/>
          <w:sz w:val="24"/>
          <w:szCs w:val="24"/>
          <w:u w:val="single"/>
        </w:rPr>
        <w:t xml:space="preserve">                              </w:t>
      </w:r>
      <w:r>
        <w:rPr>
          <w:rFonts w:hint="eastAsia" w:ascii="仿宋" w:hAnsi="仿宋" w:eastAsia="仿宋"/>
          <w:color w:val="000000"/>
          <w:kern w:val="0"/>
          <w:sz w:val="24"/>
          <w:szCs w:val="24"/>
        </w:rPr>
        <w:t>。</w:t>
      </w:r>
    </w:p>
    <w:p>
      <w:pPr>
        <w:pStyle w:val="807"/>
        <w:widowControl/>
        <w:numPr>
          <w:ilvl w:val="0"/>
          <w:numId w:val="37"/>
        </w:numPr>
        <w:snapToGrid w:val="0"/>
        <w:spacing w:line="480" w:lineRule="exact"/>
        <w:ind w:firstLine="453" w:firstLineChars="189"/>
        <w:rPr>
          <w:rFonts w:hint="eastAsia" w:ascii="仿宋" w:hAnsi="仿宋" w:eastAsia="仿宋"/>
          <w:color w:val="000000"/>
          <w:kern w:val="0"/>
          <w:sz w:val="24"/>
          <w:szCs w:val="24"/>
        </w:rPr>
      </w:pPr>
      <w:r>
        <w:rPr>
          <w:rFonts w:hint="eastAsia" w:ascii="仿宋" w:hAnsi="仿宋" w:eastAsia="仿宋"/>
          <w:color w:val="000000"/>
          <w:sz w:val="24"/>
          <w:szCs w:val="24"/>
        </w:rPr>
        <w:t>现已清楚知道并</w:t>
      </w:r>
      <w:r>
        <w:rPr>
          <w:rFonts w:hint="eastAsia" w:ascii="仿宋" w:hAnsi="仿宋" w:eastAsia="仿宋"/>
          <w:color w:val="000000"/>
          <w:kern w:val="0"/>
          <w:sz w:val="24"/>
          <w:szCs w:val="24"/>
        </w:rPr>
        <w:t>严格遵守政府采购法律法规和现场纪律。</w:t>
      </w:r>
    </w:p>
    <w:p>
      <w:pPr>
        <w:pStyle w:val="807"/>
        <w:widowControl/>
        <w:numPr>
          <w:ilvl w:val="0"/>
          <w:numId w:val="37"/>
        </w:numPr>
        <w:snapToGrid w:val="0"/>
        <w:spacing w:line="480" w:lineRule="exact"/>
        <w:ind w:firstLine="453" w:firstLineChars="189"/>
        <w:rPr>
          <w:rFonts w:hint="eastAsia" w:ascii="仿宋" w:hAnsi="仿宋" w:eastAsia="仿宋"/>
          <w:color w:val="000000"/>
          <w:kern w:val="0"/>
          <w:sz w:val="24"/>
          <w:szCs w:val="24"/>
        </w:rPr>
      </w:pPr>
      <w:r>
        <w:rPr>
          <w:rFonts w:hint="eastAsia" w:ascii="仿宋" w:hAnsi="仿宋" w:eastAsia="仿宋"/>
          <w:color w:val="000000"/>
          <w:kern w:val="0"/>
          <w:sz w:val="24"/>
          <w:szCs w:val="24"/>
        </w:rPr>
        <w:t>我发现</w:t>
      </w:r>
      <w:r>
        <w:rPr>
          <w:rFonts w:hint="eastAsia" w:ascii="仿宋" w:hAnsi="仿宋" w:eastAsia="仿宋"/>
          <w:color w:val="000000"/>
          <w:kern w:val="0"/>
          <w:sz w:val="24"/>
          <w:szCs w:val="24"/>
          <w:u w:val="single"/>
        </w:rPr>
        <w:t xml:space="preserve">                    </w:t>
      </w:r>
      <w:r>
        <w:rPr>
          <w:rFonts w:hint="eastAsia" w:ascii="仿宋" w:hAnsi="仿宋" w:eastAsia="仿宋"/>
          <w:color w:val="000000"/>
          <w:kern w:val="0"/>
          <w:sz w:val="24"/>
          <w:szCs w:val="24"/>
        </w:rPr>
        <w:t>供应商之间存在或可能存在上述第二条第</w:t>
      </w:r>
      <w:r>
        <w:rPr>
          <w:rFonts w:hint="eastAsia" w:ascii="仿宋" w:hAnsi="仿宋" w:eastAsia="仿宋"/>
          <w:color w:val="000000"/>
          <w:kern w:val="0"/>
          <w:sz w:val="24"/>
          <w:szCs w:val="24"/>
          <w:u w:val="single"/>
        </w:rPr>
        <w:t xml:space="preserve">        </w:t>
      </w:r>
      <w:r>
        <w:rPr>
          <w:rFonts w:hint="eastAsia" w:ascii="仿宋" w:hAnsi="仿宋" w:eastAsia="仿宋"/>
          <w:color w:val="000000"/>
          <w:kern w:val="0"/>
          <w:sz w:val="24"/>
          <w:szCs w:val="24"/>
        </w:rPr>
        <w:t>项利害关系。</w:t>
      </w:r>
    </w:p>
    <w:p>
      <w:pPr>
        <w:pStyle w:val="808"/>
        <w:widowControl w:val="0"/>
        <w:snapToGrid w:val="0"/>
        <w:spacing w:line="500" w:lineRule="exact"/>
        <w:ind w:firstLine="480" w:firstLineChars="200"/>
        <w:jc w:val="both"/>
        <w:rPr>
          <w:rFonts w:hint="eastAsia" w:ascii="仿宋" w:hAnsi="仿宋" w:eastAsia="仿宋"/>
          <w:color w:val="000000"/>
          <w:sz w:val="24"/>
          <w:szCs w:val="24"/>
          <w:u w:val="single"/>
        </w:rPr>
      </w:pPr>
      <w:r>
        <w:rPr>
          <w:rFonts w:hint="eastAsia" w:ascii="仿宋" w:hAnsi="仿宋" w:eastAsia="仿宋"/>
          <w:color w:val="000000"/>
          <w:sz w:val="24"/>
          <w:szCs w:val="24"/>
        </w:rPr>
        <w:t xml:space="preserve">                                （供应商代表签名）</w:t>
      </w:r>
      <w:r>
        <w:rPr>
          <w:rFonts w:hint="eastAsia" w:ascii="仿宋" w:hAnsi="仿宋" w:eastAsia="仿宋"/>
          <w:color w:val="000000"/>
          <w:sz w:val="24"/>
          <w:szCs w:val="24"/>
          <w:u w:val="single"/>
        </w:rPr>
        <w:t xml:space="preserve">           </w:t>
      </w:r>
    </w:p>
    <w:p>
      <w:pPr>
        <w:pStyle w:val="34"/>
        <w:snapToGrid w:val="0"/>
        <w:spacing w:line="460" w:lineRule="exact"/>
        <w:ind w:left="0" w:leftChars="0"/>
        <w:rPr>
          <w:rFonts w:hint="eastAsia" w:ascii="仿宋" w:hAnsi="仿宋" w:eastAsia="仿宋"/>
          <w:color w:val="000000"/>
          <w:sz w:val="24"/>
          <w:szCs w:val="24"/>
        </w:rPr>
      </w:pPr>
      <w:r>
        <w:rPr>
          <w:rFonts w:hint="eastAsia"/>
        </w:rPr>
        <w:t xml:space="preserve">                        </w:t>
      </w:r>
      <w:r>
        <w:rPr>
          <w:rFonts w:hint="eastAsia" w:ascii="仿宋" w:hAnsi="仿宋" w:eastAsia="仿宋"/>
          <w:color w:val="000000"/>
          <w:sz w:val="24"/>
          <w:szCs w:val="24"/>
        </w:rPr>
        <w:t xml:space="preserve">       </w:t>
      </w:r>
      <w:r>
        <w:rPr>
          <w:rFonts w:hint="eastAsia" w:ascii="仿宋" w:hAnsi="仿宋" w:eastAsia="仿宋"/>
          <w:color w:val="000000"/>
          <w:sz w:val="24"/>
          <w:szCs w:val="24"/>
        </w:rPr>
        <w:tab/>
      </w:r>
      <w:r>
        <w:rPr>
          <w:rFonts w:hint="eastAsia" w:ascii="仿宋" w:hAnsi="仿宋" w:eastAsia="仿宋"/>
          <w:color w:val="000000"/>
          <w:sz w:val="24"/>
          <w:szCs w:val="24"/>
        </w:rPr>
        <w:tab/>
      </w:r>
      <w:r>
        <w:rPr>
          <w:rFonts w:hint="eastAsia" w:ascii="仿宋" w:hAnsi="仿宋" w:eastAsia="仿宋"/>
          <w:color w:val="000000"/>
          <w:sz w:val="24"/>
          <w:szCs w:val="24"/>
        </w:rPr>
        <w:tab/>
      </w:r>
      <w:r>
        <w:rPr>
          <w:rFonts w:hint="eastAsia" w:ascii="仿宋" w:hAnsi="仿宋" w:eastAsia="仿宋"/>
          <w:color w:val="000000"/>
          <w:sz w:val="24"/>
          <w:szCs w:val="24"/>
        </w:rPr>
        <w:t xml:space="preserve">     年  月  日</w:t>
      </w:r>
    </w:p>
    <w:p>
      <w:pPr>
        <w:snapToGrid w:val="0"/>
        <w:spacing w:line="600" w:lineRule="exact"/>
        <w:rPr>
          <w:rFonts w:ascii="仿宋" w:hAnsi="仿宋" w:eastAsia="仿宋"/>
          <w:sz w:val="30"/>
          <w:szCs w:val="30"/>
        </w:rPr>
      </w:pPr>
    </w:p>
    <w:sectPr>
      <w:headerReference r:id="rId6" w:type="first"/>
      <w:footerReference r:id="rId9" w:type="first"/>
      <w:headerReference r:id="rId5" w:type="default"/>
      <w:footerReference r:id="rId7" w:type="default"/>
      <w:footerReference r:id="rId8" w:type="even"/>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80E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80000067"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Century Schoolbook">
    <w:panose1 w:val="02040604050505020304"/>
    <w:charset w:val="00"/>
    <w:family w:val="roman"/>
    <w:pitch w:val="default"/>
    <w:sig w:usb0="00000287" w:usb1="00000000" w:usb2="00000000" w:usb3="00000000" w:csb0="2000009F" w:csb1="DFD70000"/>
  </w:font>
  <w:font w:name="Garamond">
    <w:panose1 w:val="02020404030301010803"/>
    <w:charset w:val="00"/>
    <w:family w:val="roman"/>
    <w:pitch w:val="default"/>
    <w:sig w:usb0="00000287" w:usb1="00000000" w:usb2="00000000" w:usb3="00000000" w:csb0="0000009F" w:csb1="DFD70000"/>
  </w:font>
  <w:font w:name="Helvetica">
    <w:altName w:val="Arial"/>
    <w:panose1 w:val="020B0604020202020204"/>
    <w:charset w:val="00"/>
    <w:family w:val="swiss"/>
    <w:pitch w:val="default"/>
    <w:sig w:usb0="E0002AFF" w:usb1="C0007843"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Arial Unicode MS">
    <w:altName w:val="宋体"/>
    <w:panose1 w:val="020B0604020202020204"/>
    <w:charset w:val="86"/>
    <w:family w:val="swiss"/>
    <w:pitch w:val="default"/>
    <w:sig w:usb0="F7FFAFFF" w:usb1="E9DFFFFF" w:usb2="0000003F" w:usb3="00000000" w:csb0="003F01FF" w:csb1="0000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Print"/>
    <w:panose1 w:val="020B0604020202020204"/>
    <w:charset w:val="00"/>
    <w:family w:val="swiss"/>
    <w:pitch w:val="default"/>
    <w:sig w:usb0="00100003" w:usb1="00000000" w:usb2="00000000" w:usb3="00000000" w:csb0="00000001" w:csb1="00000000"/>
  </w:font>
  <w:font w:name="方正小标宋简体">
    <w:altName w:val="微软雅黑"/>
    <w:panose1 w:val="00000000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instrText xml:space="preserve"> PAGE   \* MERGEFORMAT </w:instrText>
    </w:r>
    <w:r>
      <w:fldChar w:fldCharType="separate"/>
    </w:r>
    <w:r>
      <w:rPr>
        <w:lang w:val="zh-CN"/>
      </w:rPr>
      <w:t>4</w:t>
    </w:r>
    <w: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5"/>
        <w:rFonts w:ascii="宋体" w:hAnsi="宋体"/>
        <w:sz w:val="28"/>
        <w:szCs w:val="28"/>
      </w:rPr>
    </w:pPr>
    <w:r>
      <w:rPr>
        <w:rStyle w:val="65"/>
        <w:rFonts w:hint="eastAsia" w:ascii="宋体" w:hAnsi="宋体"/>
        <w:sz w:val="28"/>
        <w:szCs w:val="28"/>
      </w:rPr>
      <w:t xml:space="preserve">— </w:t>
    </w:r>
    <w:r>
      <w:rPr>
        <w:rFonts w:ascii="宋体" w:hAnsi="宋体"/>
        <w:sz w:val="28"/>
        <w:szCs w:val="28"/>
      </w:rPr>
      <w:fldChar w:fldCharType="begin"/>
    </w:r>
    <w:r>
      <w:rPr>
        <w:rStyle w:val="65"/>
        <w:rFonts w:ascii="宋体" w:hAnsi="宋体"/>
        <w:sz w:val="28"/>
        <w:szCs w:val="28"/>
      </w:rPr>
      <w:instrText xml:space="preserve">PAGE  </w:instrText>
    </w:r>
    <w:r>
      <w:rPr>
        <w:rFonts w:ascii="宋体" w:hAnsi="宋体"/>
        <w:sz w:val="28"/>
        <w:szCs w:val="28"/>
      </w:rPr>
      <w:fldChar w:fldCharType="separate"/>
    </w:r>
    <w:r>
      <w:rPr>
        <w:rStyle w:val="65"/>
        <w:rFonts w:ascii="宋体" w:hAnsi="宋体"/>
        <w:sz w:val="28"/>
        <w:szCs w:val="28"/>
        <w:lang/>
      </w:rPr>
      <w:t>84</w:t>
    </w:r>
    <w:r>
      <w:rPr>
        <w:rFonts w:ascii="宋体" w:hAnsi="宋体"/>
        <w:sz w:val="28"/>
        <w:szCs w:val="28"/>
      </w:rPr>
      <w:fldChar w:fldCharType="end"/>
    </w:r>
    <w:r>
      <w:rPr>
        <w:rStyle w:val="65"/>
        <w:rFonts w:hint="eastAsia" w:ascii="宋体" w:hAnsi="宋体"/>
        <w:sz w:val="28"/>
        <w:szCs w:val="28"/>
      </w:rPr>
      <w:t xml:space="preserve"> —</w:t>
    </w:r>
  </w:p>
  <w:p>
    <w:pPr>
      <w:pStyle w:val="38"/>
      <w:ind w:right="720" w:firstLine="180" w:firstLineChars="10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5"/>
      </w:rPr>
    </w:pPr>
    <w:r>
      <w:fldChar w:fldCharType="begin"/>
    </w:r>
    <w:r>
      <w:rPr>
        <w:rStyle w:val="65"/>
      </w:rPr>
      <w:instrText xml:space="preserve">PAGE  </w:instrText>
    </w:r>
    <w:r>
      <w:fldChar w:fldCharType="end"/>
    </w:r>
  </w:p>
  <w:p>
    <w:pPr>
      <w:pStyle w:val="3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fldChar w:fldCharType="begin"/>
    </w:r>
    <w:r>
      <w:instrText xml:space="preserve"> PAGE   \* MERGEFORMAT </w:instrText>
    </w:r>
    <w:r>
      <w:fldChar w:fldCharType="separate"/>
    </w:r>
    <w:r>
      <w:rPr>
        <w:lang w:val="zh-CN"/>
      </w:rPr>
      <w:t>4</w:t>
    </w:r>
    <w:r>
      <w:fldChar w:fldCharType="end"/>
    </w:r>
  </w:p>
  <w:p>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495"/>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68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3E01B8"/>
    <w:multiLevelType w:val="multilevel"/>
    <w:tmpl w:val="003E01B8"/>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4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55"/>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29"/>
      <w:lvlText w:val="%1."/>
      <w:lvlJc w:val="left"/>
      <w:pPr>
        <w:ind w:left="420" w:hanging="420"/>
      </w:pPr>
      <w:rPr>
        <w:rFonts w:hint="eastAsia"/>
      </w:rPr>
    </w:lvl>
    <w:lvl w:ilvl="1" w:tentative="0">
      <w:start w:val="1"/>
      <w:numFmt w:val="lowerLetter"/>
      <w:pStyle w:val="628"/>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656"/>
      <w:lvlText w:val="%1."/>
      <w:lvlJc w:val="left"/>
      <w:pPr>
        <w:ind w:left="425" w:hanging="425"/>
      </w:pPr>
    </w:lvl>
    <w:lvl w:ilvl="1" w:tentative="0">
      <w:start w:val="1"/>
      <w:numFmt w:val="decimal"/>
      <w:pStyle w:val="516"/>
      <w:lvlText w:val="%1.%2."/>
      <w:lvlJc w:val="left"/>
      <w:pPr>
        <w:ind w:left="567" w:hanging="567"/>
      </w:pPr>
    </w:lvl>
    <w:lvl w:ilvl="2" w:tentative="0">
      <w:start w:val="1"/>
      <w:numFmt w:val="decimal"/>
      <w:pStyle w:val="459"/>
      <w:lvlText w:val="%1.%2.%3."/>
      <w:lvlJc w:val="left"/>
      <w:pPr>
        <w:ind w:left="709" w:hanging="709"/>
      </w:pPr>
    </w:lvl>
    <w:lvl w:ilvl="3" w:tentative="0">
      <w:start w:val="1"/>
      <w:numFmt w:val="decimal"/>
      <w:pStyle w:val="112"/>
      <w:lvlText w:val="%1.%2.%3.%4."/>
      <w:lvlJc w:val="left"/>
      <w:pPr>
        <w:ind w:left="851" w:hanging="851"/>
      </w:pPr>
    </w:lvl>
    <w:lvl w:ilvl="4" w:tentative="0">
      <w:start w:val="1"/>
      <w:numFmt w:val="decimal"/>
      <w:pStyle w:val="805"/>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657"/>
      <w:suff w:val="nothing"/>
      <w:lvlText w:val="%1.%2."/>
      <w:lvlJc w:val="left"/>
      <w:pPr>
        <w:ind w:left="380" w:hanging="380"/>
      </w:pPr>
      <w:rPr>
        <w:rFonts w:hint="eastAsia"/>
        <w:b/>
        <w:i w:val="0"/>
        <w:sz w:val="28"/>
        <w:szCs w:val="28"/>
      </w:rPr>
    </w:lvl>
    <w:lvl w:ilvl="2" w:tentative="0">
      <w:start w:val="1"/>
      <w:numFmt w:val="decimal"/>
      <w:pStyle w:val="447"/>
      <w:suff w:val="nothing"/>
      <w:lvlText w:val="%1.%2.%3."/>
      <w:lvlJc w:val="left"/>
      <w:pPr>
        <w:ind w:left="0" w:firstLine="0"/>
      </w:pPr>
      <w:rPr>
        <w:rFonts w:hint="eastAsia"/>
        <w:b/>
        <w:i w:val="0"/>
        <w:sz w:val="24"/>
        <w:szCs w:val="24"/>
      </w:rPr>
    </w:lvl>
    <w:lvl w:ilvl="3" w:tentative="0">
      <w:start w:val="1"/>
      <w:numFmt w:val="decimal"/>
      <w:pStyle w:val="449"/>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53"/>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401761F"/>
    <w:multiLevelType w:val="multilevel"/>
    <w:tmpl w:val="2401761F"/>
    <w:lvl w:ilvl="0" w:tentative="0">
      <w:start w:val="1"/>
      <w:numFmt w:val="bullet"/>
      <w:lvlText w:val=""/>
      <w:lvlJc w:val="left"/>
      <w:pPr>
        <w:ind w:left="1467" w:hanging="420"/>
      </w:pPr>
      <w:rPr>
        <w:rFonts w:hint="default" w:ascii="Wingdings" w:hAnsi="Wingdings"/>
      </w:rPr>
    </w:lvl>
    <w:lvl w:ilvl="1" w:tentative="0">
      <w:start w:val="1"/>
      <w:numFmt w:val="bullet"/>
      <w:lvlText w:val=""/>
      <w:lvlJc w:val="left"/>
      <w:pPr>
        <w:ind w:left="2007" w:hanging="480"/>
      </w:pPr>
      <w:rPr>
        <w:rFonts w:hint="default" w:ascii="Wingdings" w:hAnsi="Wingdings"/>
      </w:rPr>
    </w:lvl>
    <w:lvl w:ilvl="2" w:tentative="0">
      <w:start w:val="1"/>
      <w:numFmt w:val="bullet"/>
      <w:lvlText w:val=""/>
      <w:lvlJc w:val="left"/>
      <w:pPr>
        <w:ind w:left="2487" w:hanging="480"/>
      </w:pPr>
      <w:rPr>
        <w:rFonts w:hint="default" w:ascii="Wingdings" w:hAnsi="Wingdings"/>
      </w:rPr>
    </w:lvl>
    <w:lvl w:ilvl="3" w:tentative="0">
      <w:start w:val="1"/>
      <w:numFmt w:val="bullet"/>
      <w:lvlText w:val=""/>
      <w:lvlJc w:val="left"/>
      <w:pPr>
        <w:ind w:left="2967" w:hanging="480"/>
      </w:pPr>
      <w:rPr>
        <w:rFonts w:hint="default" w:ascii="Wingdings" w:hAnsi="Wingdings"/>
      </w:rPr>
    </w:lvl>
    <w:lvl w:ilvl="4" w:tentative="0">
      <w:start w:val="1"/>
      <w:numFmt w:val="bullet"/>
      <w:lvlText w:val=""/>
      <w:lvlJc w:val="left"/>
      <w:pPr>
        <w:ind w:left="3447" w:hanging="480"/>
      </w:pPr>
      <w:rPr>
        <w:rFonts w:hint="default" w:ascii="Wingdings" w:hAnsi="Wingdings"/>
      </w:rPr>
    </w:lvl>
    <w:lvl w:ilvl="5" w:tentative="0">
      <w:start w:val="1"/>
      <w:numFmt w:val="bullet"/>
      <w:lvlText w:val=""/>
      <w:lvlJc w:val="left"/>
      <w:pPr>
        <w:ind w:left="3927" w:hanging="480"/>
      </w:pPr>
      <w:rPr>
        <w:rFonts w:hint="default" w:ascii="Wingdings" w:hAnsi="Wingdings"/>
      </w:rPr>
    </w:lvl>
    <w:lvl w:ilvl="6" w:tentative="0">
      <w:start w:val="1"/>
      <w:numFmt w:val="bullet"/>
      <w:lvlText w:val=""/>
      <w:lvlJc w:val="left"/>
      <w:pPr>
        <w:ind w:left="4407" w:hanging="480"/>
      </w:pPr>
      <w:rPr>
        <w:rFonts w:hint="default" w:ascii="Wingdings" w:hAnsi="Wingdings"/>
      </w:rPr>
    </w:lvl>
    <w:lvl w:ilvl="7" w:tentative="0">
      <w:start w:val="1"/>
      <w:numFmt w:val="bullet"/>
      <w:lvlText w:val=""/>
      <w:lvlJc w:val="left"/>
      <w:pPr>
        <w:ind w:left="4887" w:hanging="480"/>
      </w:pPr>
      <w:rPr>
        <w:rFonts w:hint="default" w:ascii="Wingdings" w:hAnsi="Wingdings"/>
      </w:rPr>
    </w:lvl>
    <w:lvl w:ilvl="8" w:tentative="0">
      <w:start w:val="1"/>
      <w:numFmt w:val="bullet"/>
      <w:lvlText w:val=""/>
      <w:lvlJc w:val="left"/>
      <w:pPr>
        <w:ind w:left="5367" w:hanging="480"/>
      </w:pPr>
      <w:rPr>
        <w:rFonts w:hint="default" w:ascii="Wingdings" w:hAnsi="Wingdings"/>
      </w:rPr>
    </w:lvl>
  </w:abstractNum>
  <w:abstractNum w:abstractNumId="15">
    <w:nsid w:val="27F10E20"/>
    <w:multiLevelType w:val="multilevel"/>
    <w:tmpl w:val="27F10E20"/>
    <w:lvl w:ilvl="0" w:tentative="0">
      <w:start w:val="1"/>
      <w:numFmt w:val="chineseCountingThousand"/>
      <w:pStyle w:val="585"/>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F65634E"/>
    <w:multiLevelType w:val="multilevel"/>
    <w:tmpl w:val="2F65634E"/>
    <w:lvl w:ilvl="0" w:tentative="0">
      <w:start w:val="1"/>
      <w:numFmt w:val="decimal"/>
      <w:lvlText w:val="%1."/>
      <w:lvlJc w:val="left"/>
      <w:pPr>
        <w:ind w:left="1407" w:hanging="360"/>
      </w:pPr>
      <w:rPr>
        <w:rFonts w:hint="default"/>
      </w:rPr>
    </w:lvl>
    <w:lvl w:ilvl="1" w:tentative="0">
      <w:start w:val="1"/>
      <w:numFmt w:val="lowerLetter"/>
      <w:lvlText w:val="%2)"/>
      <w:lvlJc w:val="left"/>
      <w:pPr>
        <w:ind w:left="1887" w:hanging="420"/>
      </w:pPr>
    </w:lvl>
    <w:lvl w:ilvl="2" w:tentative="0">
      <w:start w:val="1"/>
      <w:numFmt w:val="lowerRoman"/>
      <w:lvlText w:val="%3."/>
      <w:lvlJc w:val="right"/>
      <w:pPr>
        <w:ind w:left="2307" w:hanging="420"/>
      </w:pPr>
    </w:lvl>
    <w:lvl w:ilvl="3" w:tentative="0">
      <w:start w:val="1"/>
      <w:numFmt w:val="decimal"/>
      <w:lvlText w:val="%4."/>
      <w:lvlJc w:val="left"/>
      <w:pPr>
        <w:ind w:left="2727" w:hanging="420"/>
      </w:pPr>
    </w:lvl>
    <w:lvl w:ilvl="4" w:tentative="0">
      <w:start w:val="1"/>
      <w:numFmt w:val="lowerLetter"/>
      <w:lvlText w:val="%5)"/>
      <w:lvlJc w:val="left"/>
      <w:pPr>
        <w:ind w:left="3147" w:hanging="420"/>
      </w:pPr>
    </w:lvl>
    <w:lvl w:ilvl="5" w:tentative="0">
      <w:start w:val="1"/>
      <w:numFmt w:val="lowerRoman"/>
      <w:lvlText w:val="%6."/>
      <w:lvlJc w:val="right"/>
      <w:pPr>
        <w:ind w:left="3567" w:hanging="420"/>
      </w:pPr>
    </w:lvl>
    <w:lvl w:ilvl="6" w:tentative="0">
      <w:start w:val="1"/>
      <w:numFmt w:val="decimal"/>
      <w:lvlText w:val="%7."/>
      <w:lvlJc w:val="left"/>
      <w:pPr>
        <w:ind w:left="3987" w:hanging="420"/>
      </w:pPr>
    </w:lvl>
    <w:lvl w:ilvl="7" w:tentative="0">
      <w:start w:val="1"/>
      <w:numFmt w:val="lowerLetter"/>
      <w:lvlText w:val="%8)"/>
      <w:lvlJc w:val="left"/>
      <w:pPr>
        <w:ind w:left="4407" w:hanging="420"/>
      </w:pPr>
    </w:lvl>
    <w:lvl w:ilvl="8" w:tentative="0">
      <w:start w:val="1"/>
      <w:numFmt w:val="lowerRoman"/>
      <w:lvlText w:val="%9."/>
      <w:lvlJc w:val="right"/>
      <w:pPr>
        <w:ind w:left="4827" w:hanging="420"/>
      </w:pPr>
    </w:lvl>
  </w:abstractNum>
  <w:abstractNum w:abstractNumId="17">
    <w:nsid w:val="35B05358"/>
    <w:multiLevelType w:val="multilevel"/>
    <w:tmpl w:val="35B05358"/>
    <w:lvl w:ilvl="0" w:tentative="0">
      <w:start w:val="1"/>
      <w:numFmt w:val="bullet"/>
      <w:pStyle w:val="363"/>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36E406B1"/>
    <w:multiLevelType w:val="multilevel"/>
    <w:tmpl w:val="36E406B1"/>
    <w:lvl w:ilvl="0" w:tentative="0">
      <w:start w:val="1"/>
      <w:numFmt w:val="bullet"/>
      <w:pStyle w:val="64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606"/>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03"/>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3CFD7D5B"/>
    <w:multiLevelType w:val="multilevel"/>
    <w:tmpl w:val="3CFD7D5B"/>
    <w:lvl w:ilvl="0" w:tentative="0">
      <w:start w:val="1"/>
      <w:numFmt w:val="chineseCountingThousand"/>
      <w:pStyle w:val="10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1">
    <w:nsid w:val="3E1A3692"/>
    <w:multiLevelType w:val="multilevel"/>
    <w:tmpl w:val="3E1A3692"/>
    <w:lvl w:ilvl="0" w:tentative="0">
      <w:start w:val="1"/>
      <w:numFmt w:val="chineseCountingThousand"/>
      <w:pStyle w:val="450"/>
      <w:suff w:val="space"/>
      <w:lvlText w:val="%1."/>
      <w:lvlJc w:val="left"/>
      <w:rPr>
        <w:rFonts w:hint="eastAsia" w:cs="Times New Roman"/>
      </w:rPr>
    </w:lvl>
    <w:lvl w:ilvl="1" w:tentative="0">
      <w:start w:val="1"/>
      <w:numFmt w:val="chineseCountingThousand"/>
      <w:pStyle w:val="454"/>
      <w:suff w:val="space"/>
      <w:lvlText w:val="(%2)"/>
      <w:lvlJc w:val="left"/>
      <w:rPr>
        <w:rFonts w:hint="eastAsia" w:cs="Times New Roman"/>
      </w:rPr>
    </w:lvl>
    <w:lvl w:ilvl="2" w:tentative="0">
      <w:start w:val="1"/>
      <w:numFmt w:val="decimal"/>
      <w:pStyle w:val="427"/>
      <w:suff w:val="space"/>
      <w:lvlText w:val="%3."/>
      <w:lvlJc w:val="left"/>
      <w:pPr>
        <w:ind w:firstLine="284"/>
      </w:pPr>
      <w:rPr>
        <w:rFonts w:hint="eastAsia" w:cs="Times New Roman"/>
      </w:rPr>
    </w:lvl>
    <w:lvl w:ilvl="3" w:tentative="0">
      <w:start w:val="1"/>
      <w:numFmt w:val="decimal"/>
      <w:pStyle w:val="651"/>
      <w:suff w:val="space"/>
      <w:lvlText w:val="(%4)"/>
      <w:lvlJc w:val="left"/>
      <w:pPr>
        <w:ind w:firstLine="284"/>
      </w:pPr>
      <w:rPr>
        <w:rFonts w:hint="eastAsia" w:cs="Times New Roman"/>
      </w:rPr>
    </w:lvl>
    <w:lvl w:ilvl="4" w:tentative="0">
      <w:start w:val="1"/>
      <w:numFmt w:val="decimal"/>
      <w:pStyle w:val="663"/>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2">
    <w:nsid w:val="4AF31D51"/>
    <w:multiLevelType w:val="multilevel"/>
    <w:tmpl w:val="4AF31D51"/>
    <w:lvl w:ilvl="0" w:tentative="0">
      <w:start w:val="1"/>
      <w:numFmt w:val="bullet"/>
      <w:pStyle w:val="466"/>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3">
    <w:nsid w:val="4B9D13A2"/>
    <w:multiLevelType w:val="multilevel"/>
    <w:tmpl w:val="4B9D13A2"/>
    <w:lvl w:ilvl="0" w:tentative="0">
      <w:start w:val="1"/>
      <w:numFmt w:val="bullet"/>
      <w:pStyle w:val="56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4E7107F0"/>
    <w:multiLevelType w:val="multilevel"/>
    <w:tmpl w:val="4E7107F0"/>
    <w:lvl w:ilvl="0" w:tentative="0">
      <w:start w:val="1"/>
      <w:numFmt w:val="bullet"/>
      <w:pStyle w:val="292"/>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5">
    <w:nsid w:val="54267737"/>
    <w:multiLevelType w:val="multilevel"/>
    <w:tmpl w:val="54267737"/>
    <w:lvl w:ilvl="0" w:tentative="0">
      <w:start w:val="1"/>
      <w:numFmt w:val="bullet"/>
      <w:pStyle w:val="729"/>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6">
    <w:nsid w:val="54F403B5"/>
    <w:multiLevelType w:val="singleLevel"/>
    <w:tmpl w:val="54F403B5"/>
    <w:lvl w:ilvl="0" w:tentative="0">
      <w:start w:val="1"/>
      <w:numFmt w:val="chineseCounting"/>
      <w:suff w:val="nothing"/>
      <w:lvlText w:val="%1、"/>
      <w:lvlJc w:val="left"/>
      <w:pPr>
        <w:ind w:left="0" w:firstLine="0"/>
      </w:pPr>
    </w:lvl>
  </w:abstractNum>
  <w:abstractNum w:abstractNumId="27">
    <w:nsid w:val="557FD3DA"/>
    <w:multiLevelType w:val="singleLevel"/>
    <w:tmpl w:val="557FD3DA"/>
    <w:lvl w:ilvl="0" w:tentative="0">
      <w:start w:val="3"/>
      <w:numFmt w:val="chineseCounting"/>
      <w:suff w:val="nothing"/>
      <w:lvlText w:val="%1、"/>
      <w:lvlJc w:val="left"/>
      <w:pPr>
        <w:ind w:left="0" w:firstLine="0"/>
      </w:pPr>
    </w:lvl>
  </w:abstractNum>
  <w:abstractNum w:abstractNumId="28">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1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9">
    <w:nsid w:val="58E8074C"/>
    <w:multiLevelType w:val="multilevel"/>
    <w:tmpl w:val="58E8074C"/>
    <w:lvl w:ilvl="0" w:tentative="0">
      <w:start w:val="1"/>
      <w:numFmt w:val="decimal"/>
      <w:pStyle w:val="405"/>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65105CC1"/>
    <w:multiLevelType w:val="multilevel"/>
    <w:tmpl w:val="65105CC1"/>
    <w:lvl w:ilvl="0" w:tentative="0">
      <w:start w:val="1"/>
      <w:numFmt w:val="upperLetter"/>
      <w:lvlText w:val="%1."/>
      <w:lvlJc w:val="left"/>
      <w:pPr>
        <w:ind w:left="1003" w:hanging="1003"/>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7403E98"/>
    <w:multiLevelType w:val="singleLevel"/>
    <w:tmpl w:val="67403E98"/>
    <w:lvl w:ilvl="0" w:tentative="0">
      <w:start w:val="1"/>
      <w:numFmt w:val="bullet"/>
      <w:pStyle w:val="785"/>
      <w:lvlText w:val=""/>
      <w:lvlJc w:val="left"/>
      <w:pPr>
        <w:tabs>
          <w:tab w:val="left" w:pos="360"/>
        </w:tabs>
        <w:ind w:left="360" w:hanging="360"/>
      </w:pPr>
      <w:rPr>
        <w:rFonts w:hint="default" w:ascii="Symbol" w:hAnsi="Symbol"/>
      </w:rPr>
    </w:lvl>
  </w:abstractNum>
  <w:abstractNum w:abstractNumId="32">
    <w:nsid w:val="694C53E2"/>
    <w:multiLevelType w:val="multilevel"/>
    <w:tmpl w:val="694C53E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698619EB"/>
    <w:multiLevelType w:val="multilevel"/>
    <w:tmpl w:val="698619EB"/>
    <w:lvl w:ilvl="0" w:tentative="0">
      <w:start w:val="1"/>
      <w:numFmt w:val="decimal"/>
      <w:pStyle w:val="299"/>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4">
    <w:nsid w:val="6D913556"/>
    <w:multiLevelType w:val="multilevel"/>
    <w:tmpl w:val="6D913556"/>
    <w:lvl w:ilvl="0" w:tentative="0">
      <w:start w:val="1"/>
      <w:numFmt w:val="decimal"/>
      <w:lvlText w:val="(%1)"/>
      <w:lvlJc w:val="left"/>
      <w:pPr>
        <w:ind w:left="980" w:hanging="420"/>
      </w:pPr>
      <w:rPr>
        <w:rFonts w:hint="eastAsia" w:cs="Times New Roman"/>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5">
    <w:nsid w:val="76D52E27"/>
    <w:multiLevelType w:val="multilevel"/>
    <w:tmpl w:val="76D52E27"/>
    <w:lvl w:ilvl="0" w:tentative="0">
      <w:start w:val="1"/>
      <w:numFmt w:val="bullet"/>
      <w:pStyle w:val="56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6">
    <w:nsid w:val="7755585C"/>
    <w:multiLevelType w:val="multilevel"/>
    <w:tmpl w:val="7755585C"/>
    <w:lvl w:ilvl="0" w:tentative="0">
      <w:start w:val="1"/>
      <w:numFmt w:val="bullet"/>
      <w:pStyle w:val="245"/>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2"/>
  </w:num>
  <w:num w:numId="3">
    <w:abstractNumId w:val="0"/>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9"/>
  </w:num>
  <w:num w:numId="8">
    <w:abstractNumId w:val="36"/>
  </w:num>
  <w:num w:numId="9">
    <w:abstractNumId w:val="24"/>
  </w:num>
  <w:num w:numId="10">
    <w:abstractNumId w:val="33"/>
    <w:lvlOverride w:ilvl="0">
      <w:startOverride w:val="1"/>
    </w:lvlOverride>
  </w:num>
  <w:num w:numId="11">
    <w:abstractNumId w:val="17"/>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9"/>
  </w:num>
  <w:num w:numId="14">
    <w:abstractNumId w:val="21"/>
  </w:num>
  <w:num w:numId="15">
    <w:abstractNumId w:val="6"/>
  </w:num>
  <w:num w:numId="16">
    <w:abstractNumId w:val="22"/>
  </w:num>
  <w:num w:numId="17">
    <w:abstractNumId w:val="3"/>
  </w:num>
  <w:num w:numId="18">
    <w:abstractNumId w:val="7"/>
  </w:num>
  <w:num w:numId="19">
    <w:abstractNumId w:val="35"/>
  </w:num>
  <w:num w:numId="20">
    <w:abstractNumId w:val="23"/>
  </w:num>
  <w:num w:numId="21">
    <w:abstractNumId w:val="15"/>
  </w:num>
  <w:num w:numId="22">
    <w:abstractNumId w:val="18"/>
  </w:num>
  <w:num w:numId="23">
    <w:abstractNumId w:val="8"/>
  </w:num>
  <w:num w:numId="24">
    <w:abstractNumId w:val="12"/>
  </w:num>
  <w:num w:numId="25">
    <w:abstractNumId w:val="4"/>
  </w:num>
  <w:num w:numId="26">
    <w:abstractNumId w:val="28"/>
  </w:num>
  <w:num w:numId="27">
    <w:abstractNumId w:val="25"/>
  </w:num>
  <w:num w:numId="28">
    <w:abstractNumId w:val="11"/>
  </w:num>
  <w:num w:numId="29">
    <w:abstractNumId w:val="31"/>
  </w:num>
  <w:num w:numId="30">
    <w:abstractNumId w:val="14"/>
  </w:num>
  <w:num w:numId="31">
    <w:abstractNumId w:val="16"/>
  </w:num>
  <w:num w:numId="32">
    <w:abstractNumId w:val="5"/>
  </w:num>
  <w:num w:numId="33">
    <w:abstractNumId w:val="34"/>
  </w:num>
  <w:num w:numId="34">
    <w:abstractNumId w:val="30"/>
  </w:num>
  <w:num w:numId="35">
    <w:abstractNumId w:val="32"/>
  </w:num>
  <w:num w:numId="36">
    <w:abstractNumId w:val="26"/>
    <w:lvlOverride w:ilvl="0">
      <w:startOverride w:val="1"/>
    </w:lvlOverride>
  </w:num>
  <w:num w:numId="37">
    <w:abstractNumId w:val="27"/>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61"/>
    <w:rsid w:val="00003CB6"/>
    <w:rsid w:val="000041A5"/>
    <w:rsid w:val="000043A0"/>
    <w:rsid w:val="000048A6"/>
    <w:rsid w:val="00005111"/>
    <w:rsid w:val="000056B4"/>
    <w:rsid w:val="000058C6"/>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81D"/>
    <w:rsid w:val="00022998"/>
    <w:rsid w:val="00023E6D"/>
    <w:rsid w:val="00024EF6"/>
    <w:rsid w:val="0002527D"/>
    <w:rsid w:val="0002531C"/>
    <w:rsid w:val="00025B40"/>
    <w:rsid w:val="0002600B"/>
    <w:rsid w:val="00026BB8"/>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625"/>
    <w:rsid w:val="000409F9"/>
    <w:rsid w:val="00040A06"/>
    <w:rsid w:val="00040A15"/>
    <w:rsid w:val="00041D87"/>
    <w:rsid w:val="000427DA"/>
    <w:rsid w:val="00045C8E"/>
    <w:rsid w:val="00045CF0"/>
    <w:rsid w:val="00047516"/>
    <w:rsid w:val="00047A43"/>
    <w:rsid w:val="00051D87"/>
    <w:rsid w:val="00053306"/>
    <w:rsid w:val="00055310"/>
    <w:rsid w:val="00055AFD"/>
    <w:rsid w:val="000562B5"/>
    <w:rsid w:val="00056351"/>
    <w:rsid w:val="000568E8"/>
    <w:rsid w:val="00056D53"/>
    <w:rsid w:val="000570F0"/>
    <w:rsid w:val="00057EC8"/>
    <w:rsid w:val="00057FA9"/>
    <w:rsid w:val="000608C7"/>
    <w:rsid w:val="000612B2"/>
    <w:rsid w:val="0006149F"/>
    <w:rsid w:val="00062AD3"/>
    <w:rsid w:val="00062E3B"/>
    <w:rsid w:val="00063425"/>
    <w:rsid w:val="00064C30"/>
    <w:rsid w:val="00065283"/>
    <w:rsid w:val="00066C4B"/>
    <w:rsid w:val="00066D1E"/>
    <w:rsid w:val="00066E10"/>
    <w:rsid w:val="000672A6"/>
    <w:rsid w:val="000677D2"/>
    <w:rsid w:val="000709DF"/>
    <w:rsid w:val="00070F6F"/>
    <w:rsid w:val="0007122C"/>
    <w:rsid w:val="0007136C"/>
    <w:rsid w:val="0007246F"/>
    <w:rsid w:val="0007327F"/>
    <w:rsid w:val="00074D6C"/>
    <w:rsid w:val="00074D7D"/>
    <w:rsid w:val="00075898"/>
    <w:rsid w:val="00076B23"/>
    <w:rsid w:val="00081707"/>
    <w:rsid w:val="00081EF1"/>
    <w:rsid w:val="0008225D"/>
    <w:rsid w:val="000837F5"/>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7B4"/>
    <w:rsid w:val="000A597F"/>
    <w:rsid w:val="000A5E53"/>
    <w:rsid w:val="000A640C"/>
    <w:rsid w:val="000A7C90"/>
    <w:rsid w:val="000B02DC"/>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43CF"/>
    <w:rsid w:val="000C4621"/>
    <w:rsid w:val="000C6043"/>
    <w:rsid w:val="000C6CBC"/>
    <w:rsid w:val="000D03EC"/>
    <w:rsid w:val="000D0925"/>
    <w:rsid w:val="000D28D8"/>
    <w:rsid w:val="000D2A75"/>
    <w:rsid w:val="000D2F4B"/>
    <w:rsid w:val="000D348F"/>
    <w:rsid w:val="000D3FD1"/>
    <w:rsid w:val="000D48F1"/>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04E7"/>
    <w:rsid w:val="00101D91"/>
    <w:rsid w:val="00102392"/>
    <w:rsid w:val="001028C7"/>
    <w:rsid w:val="00103278"/>
    <w:rsid w:val="00104794"/>
    <w:rsid w:val="00104AB0"/>
    <w:rsid w:val="00104E08"/>
    <w:rsid w:val="00104F6E"/>
    <w:rsid w:val="00105090"/>
    <w:rsid w:val="00105E09"/>
    <w:rsid w:val="00106D50"/>
    <w:rsid w:val="001101DE"/>
    <w:rsid w:val="00110FED"/>
    <w:rsid w:val="001113D7"/>
    <w:rsid w:val="001117BF"/>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86E"/>
    <w:rsid w:val="00127C67"/>
    <w:rsid w:val="00130244"/>
    <w:rsid w:val="0013173E"/>
    <w:rsid w:val="0013193D"/>
    <w:rsid w:val="001328F6"/>
    <w:rsid w:val="00134D7F"/>
    <w:rsid w:val="00135C50"/>
    <w:rsid w:val="00136376"/>
    <w:rsid w:val="00136A47"/>
    <w:rsid w:val="00136EF0"/>
    <w:rsid w:val="00137508"/>
    <w:rsid w:val="00137AE0"/>
    <w:rsid w:val="00140483"/>
    <w:rsid w:val="001404B9"/>
    <w:rsid w:val="00140556"/>
    <w:rsid w:val="00141D14"/>
    <w:rsid w:val="00142748"/>
    <w:rsid w:val="00142BE2"/>
    <w:rsid w:val="0014355C"/>
    <w:rsid w:val="001445ED"/>
    <w:rsid w:val="001473C5"/>
    <w:rsid w:val="00147A86"/>
    <w:rsid w:val="00147C64"/>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245"/>
    <w:rsid w:val="00165C4E"/>
    <w:rsid w:val="00165E4F"/>
    <w:rsid w:val="00166FD2"/>
    <w:rsid w:val="00167AF8"/>
    <w:rsid w:val="001707C4"/>
    <w:rsid w:val="001716E7"/>
    <w:rsid w:val="0017249C"/>
    <w:rsid w:val="00173848"/>
    <w:rsid w:val="00174331"/>
    <w:rsid w:val="00175A59"/>
    <w:rsid w:val="001763F7"/>
    <w:rsid w:val="001767B2"/>
    <w:rsid w:val="00180DA8"/>
    <w:rsid w:val="00181168"/>
    <w:rsid w:val="001853FD"/>
    <w:rsid w:val="0018543D"/>
    <w:rsid w:val="00186A15"/>
    <w:rsid w:val="0019001E"/>
    <w:rsid w:val="001907CD"/>
    <w:rsid w:val="0019115E"/>
    <w:rsid w:val="001917CB"/>
    <w:rsid w:val="00193921"/>
    <w:rsid w:val="00193D1F"/>
    <w:rsid w:val="001947C4"/>
    <w:rsid w:val="00194EF6"/>
    <w:rsid w:val="00195AA4"/>
    <w:rsid w:val="001967F1"/>
    <w:rsid w:val="00197559"/>
    <w:rsid w:val="00197E8B"/>
    <w:rsid w:val="001A066E"/>
    <w:rsid w:val="001A0FD5"/>
    <w:rsid w:val="001A1005"/>
    <w:rsid w:val="001A1932"/>
    <w:rsid w:val="001A2AFE"/>
    <w:rsid w:val="001A3CCF"/>
    <w:rsid w:val="001A436E"/>
    <w:rsid w:val="001A552B"/>
    <w:rsid w:val="001A5A92"/>
    <w:rsid w:val="001A6924"/>
    <w:rsid w:val="001A75FA"/>
    <w:rsid w:val="001B01C0"/>
    <w:rsid w:val="001B2353"/>
    <w:rsid w:val="001B30F6"/>
    <w:rsid w:val="001B33DC"/>
    <w:rsid w:val="001B3429"/>
    <w:rsid w:val="001B348B"/>
    <w:rsid w:val="001B4072"/>
    <w:rsid w:val="001B44CC"/>
    <w:rsid w:val="001B4BD8"/>
    <w:rsid w:val="001B5460"/>
    <w:rsid w:val="001B55E6"/>
    <w:rsid w:val="001B5BE5"/>
    <w:rsid w:val="001B6746"/>
    <w:rsid w:val="001B6FE0"/>
    <w:rsid w:val="001B7FE0"/>
    <w:rsid w:val="001C0373"/>
    <w:rsid w:val="001C16FE"/>
    <w:rsid w:val="001C19D6"/>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D70F1"/>
    <w:rsid w:val="001E0682"/>
    <w:rsid w:val="001E0760"/>
    <w:rsid w:val="001E11E9"/>
    <w:rsid w:val="001E1A59"/>
    <w:rsid w:val="001E20E8"/>
    <w:rsid w:val="001E33B2"/>
    <w:rsid w:val="001E38DC"/>
    <w:rsid w:val="001E4363"/>
    <w:rsid w:val="001E4C61"/>
    <w:rsid w:val="001E53D6"/>
    <w:rsid w:val="001E7169"/>
    <w:rsid w:val="001E7835"/>
    <w:rsid w:val="001E7D97"/>
    <w:rsid w:val="001F01EE"/>
    <w:rsid w:val="001F0F4B"/>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6954"/>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964"/>
    <w:rsid w:val="00220DCD"/>
    <w:rsid w:val="00220FFE"/>
    <w:rsid w:val="0022154C"/>
    <w:rsid w:val="00221CC5"/>
    <w:rsid w:val="00221E4E"/>
    <w:rsid w:val="0022207C"/>
    <w:rsid w:val="00222371"/>
    <w:rsid w:val="00223158"/>
    <w:rsid w:val="00223479"/>
    <w:rsid w:val="002248BB"/>
    <w:rsid w:val="0022528E"/>
    <w:rsid w:val="002252AE"/>
    <w:rsid w:val="0022535B"/>
    <w:rsid w:val="0022685D"/>
    <w:rsid w:val="00226ADB"/>
    <w:rsid w:val="00227C39"/>
    <w:rsid w:val="00227EB8"/>
    <w:rsid w:val="00231E23"/>
    <w:rsid w:val="00232EF4"/>
    <w:rsid w:val="00233778"/>
    <w:rsid w:val="00235987"/>
    <w:rsid w:val="00236A14"/>
    <w:rsid w:val="002407C0"/>
    <w:rsid w:val="0024187E"/>
    <w:rsid w:val="002423E4"/>
    <w:rsid w:val="0024285B"/>
    <w:rsid w:val="00243A23"/>
    <w:rsid w:val="00244595"/>
    <w:rsid w:val="0024515A"/>
    <w:rsid w:val="002454C7"/>
    <w:rsid w:val="002457B4"/>
    <w:rsid w:val="002460B4"/>
    <w:rsid w:val="0025021D"/>
    <w:rsid w:val="00250B08"/>
    <w:rsid w:val="00251C73"/>
    <w:rsid w:val="00252D0A"/>
    <w:rsid w:val="00253D8D"/>
    <w:rsid w:val="0025412D"/>
    <w:rsid w:val="00254C94"/>
    <w:rsid w:val="00255577"/>
    <w:rsid w:val="00255EB0"/>
    <w:rsid w:val="0025605B"/>
    <w:rsid w:val="00256D72"/>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4271"/>
    <w:rsid w:val="002756EE"/>
    <w:rsid w:val="00275B09"/>
    <w:rsid w:val="00275CC1"/>
    <w:rsid w:val="00275DB6"/>
    <w:rsid w:val="00277A19"/>
    <w:rsid w:val="00277E62"/>
    <w:rsid w:val="0028057D"/>
    <w:rsid w:val="0028076F"/>
    <w:rsid w:val="002814DA"/>
    <w:rsid w:val="002817AB"/>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A096D"/>
    <w:rsid w:val="002A17B6"/>
    <w:rsid w:val="002A2D5B"/>
    <w:rsid w:val="002A2FF8"/>
    <w:rsid w:val="002A5CE8"/>
    <w:rsid w:val="002A791F"/>
    <w:rsid w:val="002B0C26"/>
    <w:rsid w:val="002B1270"/>
    <w:rsid w:val="002B1300"/>
    <w:rsid w:val="002B1335"/>
    <w:rsid w:val="002B4672"/>
    <w:rsid w:val="002B52AD"/>
    <w:rsid w:val="002B5B64"/>
    <w:rsid w:val="002B62B2"/>
    <w:rsid w:val="002C1BD4"/>
    <w:rsid w:val="002C3413"/>
    <w:rsid w:val="002C34DB"/>
    <w:rsid w:val="002C3A32"/>
    <w:rsid w:val="002C3FB8"/>
    <w:rsid w:val="002C4286"/>
    <w:rsid w:val="002C43FB"/>
    <w:rsid w:val="002C7531"/>
    <w:rsid w:val="002C799A"/>
    <w:rsid w:val="002D02BF"/>
    <w:rsid w:val="002D09D8"/>
    <w:rsid w:val="002D0D97"/>
    <w:rsid w:val="002D1274"/>
    <w:rsid w:val="002D12A3"/>
    <w:rsid w:val="002D13B2"/>
    <w:rsid w:val="002D2AB5"/>
    <w:rsid w:val="002D34F7"/>
    <w:rsid w:val="002D3B93"/>
    <w:rsid w:val="002D3FC8"/>
    <w:rsid w:val="002D49C1"/>
    <w:rsid w:val="002D4CE5"/>
    <w:rsid w:val="002D4DBE"/>
    <w:rsid w:val="002D572B"/>
    <w:rsid w:val="002D61AE"/>
    <w:rsid w:val="002D6E1E"/>
    <w:rsid w:val="002D6E28"/>
    <w:rsid w:val="002D7B66"/>
    <w:rsid w:val="002E0814"/>
    <w:rsid w:val="002E10ED"/>
    <w:rsid w:val="002E1195"/>
    <w:rsid w:val="002E162B"/>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300492"/>
    <w:rsid w:val="0030154F"/>
    <w:rsid w:val="0030213B"/>
    <w:rsid w:val="0030250D"/>
    <w:rsid w:val="00303102"/>
    <w:rsid w:val="003039C5"/>
    <w:rsid w:val="00303F21"/>
    <w:rsid w:val="003053DB"/>
    <w:rsid w:val="00305923"/>
    <w:rsid w:val="003068EE"/>
    <w:rsid w:val="00310750"/>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6BB1"/>
    <w:rsid w:val="00327492"/>
    <w:rsid w:val="00327A1E"/>
    <w:rsid w:val="00327FA9"/>
    <w:rsid w:val="003300FC"/>
    <w:rsid w:val="00333425"/>
    <w:rsid w:val="00333EEA"/>
    <w:rsid w:val="00334730"/>
    <w:rsid w:val="00334877"/>
    <w:rsid w:val="00334980"/>
    <w:rsid w:val="00334D2C"/>
    <w:rsid w:val="00334D61"/>
    <w:rsid w:val="00335E9C"/>
    <w:rsid w:val="00337500"/>
    <w:rsid w:val="00342F4A"/>
    <w:rsid w:val="00343A6B"/>
    <w:rsid w:val="00344650"/>
    <w:rsid w:val="0034529B"/>
    <w:rsid w:val="0034628E"/>
    <w:rsid w:val="00346452"/>
    <w:rsid w:val="00347C64"/>
    <w:rsid w:val="00350989"/>
    <w:rsid w:val="00350C11"/>
    <w:rsid w:val="0035148D"/>
    <w:rsid w:val="003518B2"/>
    <w:rsid w:val="00352028"/>
    <w:rsid w:val="00352219"/>
    <w:rsid w:val="003524F3"/>
    <w:rsid w:val="0035423E"/>
    <w:rsid w:val="0035426A"/>
    <w:rsid w:val="00354F6E"/>
    <w:rsid w:val="00355724"/>
    <w:rsid w:val="003557D5"/>
    <w:rsid w:val="0035618F"/>
    <w:rsid w:val="003567ED"/>
    <w:rsid w:val="00357685"/>
    <w:rsid w:val="0035792B"/>
    <w:rsid w:val="0036087D"/>
    <w:rsid w:val="00361D3C"/>
    <w:rsid w:val="00361DE8"/>
    <w:rsid w:val="00362E95"/>
    <w:rsid w:val="003637D6"/>
    <w:rsid w:val="00364EED"/>
    <w:rsid w:val="003652E8"/>
    <w:rsid w:val="00365585"/>
    <w:rsid w:val="00366485"/>
    <w:rsid w:val="0036684E"/>
    <w:rsid w:val="00366EAD"/>
    <w:rsid w:val="00367367"/>
    <w:rsid w:val="003674C6"/>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515F"/>
    <w:rsid w:val="00395D69"/>
    <w:rsid w:val="00396E0F"/>
    <w:rsid w:val="00396F86"/>
    <w:rsid w:val="003A05CA"/>
    <w:rsid w:val="003A0A75"/>
    <w:rsid w:val="003A0C25"/>
    <w:rsid w:val="003A1FC5"/>
    <w:rsid w:val="003A2CCC"/>
    <w:rsid w:val="003A4212"/>
    <w:rsid w:val="003A4525"/>
    <w:rsid w:val="003A4C50"/>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4267"/>
    <w:rsid w:val="003C44E1"/>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4C1"/>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45AB"/>
    <w:rsid w:val="00424AA9"/>
    <w:rsid w:val="00425CFC"/>
    <w:rsid w:val="004261F4"/>
    <w:rsid w:val="00426A09"/>
    <w:rsid w:val="00427A57"/>
    <w:rsid w:val="00427CCA"/>
    <w:rsid w:val="00430081"/>
    <w:rsid w:val="00430A86"/>
    <w:rsid w:val="00431687"/>
    <w:rsid w:val="0043278B"/>
    <w:rsid w:val="004337B5"/>
    <w:rsid w:val="00433CCC"/>
    <w:rsid w:val="004340EE"/>
    <w:rsid w:val="00434C2B"/>
    <w:rsid w:val="00435B88"/>
    <w:rsid w:val="00436F07"/>
    <w:rsid w:val="00437959"/>
    <w:rsid w:val="004402C6"/>
    <w:rsid w:val="00440EB7"/>
    <w:rsid w:val="0044123F"/>
    <w:rsid w:val="00441C86"/>
    <w:rsid w:val="00442CEA"/>
    <w:rsid w:val="00443372"/>
    <w:rsid w:val="004436EC"/>
    <w:rsid w:val="0044434F"/>
    <w:rsid w:val="00444B78"/>
    <w:rsid w:val="00444F5E"/>
    <w:rsid w:val="00445FD3"/>
    <w:rsid w:val="00446634"/>
    <w:rsid w:val="00446BF5"/>
    <w:rsid w:val="00450309"/>
    <w:rsid w:val="004511AF"/>
    <w:rsid w:val="0045193A"/>
    <w:rsid w:val="00452CA2"/>
    <w:rsid w:val="00452CBF"/>
    <w:rsid w:val="004555C8"/>
    <w:rsid w:val="00456823"/>
    <w:rsid w:val="004569E1"/>
    <w:rsid w:val="00457742"/>
    <w:rsid w:val="00457F89"/>
    <w:rsid w:val="00461725"/>
    <w:rsid w:val="00462A53"/>
    <w:rsid w:val="00462EA7"/>
    <w:rsid w:val="00463979"/>
    <w:rsid w:val="0046429B"/>
    <w:rsid w:val="00464C89"/>
    <w:rsid w:val="004650EB"/>
    <w:rsid w:val="00465378"/>
    <w:rsid w:val="00465636"/>
    <w:rsid w:val="0046574B"/>
    <w:rsid w:val="00467DA3"/>
    <w:rsid w:val="004726A6"/>
    <w:rsid w:val="004734AF"/>
    <w:rsid w:val="004736C9"/>
    <w:rsid w:val="00473D30"/>
    <w:rsid w:val="004744EE"/>
    <w:rsid w:val="00475D40"/>
    <w:rsid w:val="004779AC"/>
    <w:rsid w:val="00480151"/>
    <w:rsid w:val="0048107B"/>
    <w:rsid w:val="004819DB"/>
    <w:rsid w:val="00482FDC"/>
    <w:rsid w:val="00483622"/>
    <w:rsid w:val="00483B81"/>
    <w:rsid w:val="00483F38"/>
    <w:rsid w:val="00484176"/>
    <w:rsid w:val="00484546"/>
    <w:rsid w:val="004847FC"/>
    <w:rsid w:val="00484F51"/>
    <w:rsid w:val="00485E9B"/>
    <w:rsid w:val="00485EE7"/>
    <w:rsid w:val="0049057C"/>
    <w:rsid w:val="004926FD"/>
    <w:rsid w:val="00492B65"/>
    <w:rsid w:val="00493FDD"/>
    <w:rsid w:val="004942A4"/>
    <w:rsid w:val="004958FB"/>
    <w:rsid w:val="00495AD5"/>
    <w:rsid w:val="00497E89"/>
    <w:rsid w:val="004A0BCB"/>
    <w:rsid w:val="004A181D"/>
    <w:rsid w:val="004A2D58"/>
    <w:rsid w:val="004A2F5A"/>
    <w:rsid w:val="004A42D7"/>
    <w:rsid w:val="004A4E0C"/>
    <w:rsid w:val="004A607A"/>
    <w:rsid w:val="004A61EC"/>
    <w:rsid w:val="004A68CF"/>
    <w:rsid w:val="004A7A79"/>
    <w:rsid w:val="004A7B30"/>
    <w:rsid w:val="004B01B0"/>
    <w:rsid w:val="004B19A8"/>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68E"/>
    <w:rsid w:val="004F67B3"/>
    <w:rsid w:val="004F74FB"/>
    <w:rsid w:val="004F7A9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1B9"/>
    <w:rsid w:val="00541D78"/>
    <w:rsid w:val="00541E2E"/>
    <w:rsid w:val="00541FE9"/>
    <w:rsid w:val="005423F1"/>
    <w:rsid w:val="005426AA"/>
    <w:rsid w:val="00542A8C"/>
    <w:rsid w:val="00543521"/>
    <w:rsid w:val="005438C9"/>
    <w:rsid w:val="005441EA"/>
    <w:rsid w:val="00544996"/>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47B6"/>
    <w:rsid w:val="005855D1"/>
    <w:rsid w:val="0058560A"/>
    <w:rsid w:val="00585EB2"/>
    <w:rsid w:val="0058645E"/>
    <w:rsid w:val="0058666F"/>
    <w:rsid w:val="0058798D"/>
    <w:rsid w:val="00587EC0"/>
    <w:rsid w:val="0059020A"/>
    <w:rsid w:val="00591467"/>
    <w:rsid w:val="00591881"/>
    <w:rsid w:val="005922A7"/>
    <w:rsid w:val="00593608"/>
    <w:rsid w:val="005947B8"/>
    <w:rsid w:val="00594C23"/>
    <w:rsid w:val="00594C3F"/>
    <w:rsid w:val="00594E4B"/>
    <w:rsid w:val="00594F03"/>
    <w:rsid w:val="00595893"/>
    <w:rsid w:val="00595D3F"/>
    <w:rsid w:val="00596488"/>
    <w:rsid w:val="00597D32"/>
    <w:rsid w:val="005A0474"/>
    <w:rsid w:val="005A39A9"/>
    <w:rsid w:val="005A4807"/>
    <w:rsid w:val="005A4A4C"/>
    <w:rsid w:val="005A4A82"/>
    <w:rsid w:val="005A63AF"/>
    <w:rsid w:val="005A6ACE"/>
    <w:rsid w:val="005A733A"/>
    <w:rsid w:val="005A7F3F"/>
    <w:rsid w:val="005B037E"/>
    <w:rsid w:val="005B0A8B"/>
    <w:rsid w:val="005B0EB0"/>
    <w:rsid w:val="005B2471"/>
    <w:rsid w:val="005B251B"/>
    <w:rsid w:val="005B2EAB"/>
    <w:rsid w:val="005B47F7"/>
    <w:rsid w:val="005B6F1F"/>
    <w:rsid w:val="005B73A6"/>
    <w:rsid w:val="005B77DA"/>
    <w:rsid w:val="005C0780"/>
    <w:rsid w:val="005C1B8E"/>
    <w:rsid w:val="005C1DAC"/>
    <w:rsid w:val="005C210E"/>
    <w:rsid w:val="005C2671"/>
    <w:rsid w:val="005C29D6"/>
    <w:rsid w:val="005C29E2"/>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600996"/>
    <w:rsid w:val="00600C92"/>
    <w:rsid w:val="00601236"/>
    <w:rsid w:val="006028ED"/>
    <w:rsid w:val="0060336E"/>
    <w:rsid w:val="006033D0"/>
    <w:rsid w:val="00603EE6"/>
    <w:rsid w:val="00603FBA"/>
    <w:rsid w:val="0060466C"/>
    <w:rsid w:val="00604701"/>
    <w:rsid w:val="00605633"/>
    <w:rsid w:val="0060569A"/>
    <w:rsid w:val="00605A07"/>
    <w:rsid w:val="00606B06"/>
    <w:rsid w:val="00607642"/>
    <w:rsid w:val="0060780F"/>
    <w:rsid w:val="00607F43"/>
    <w:rsid w:val="006107B7"/>
    <w:rsid w:val="00610B03"/>
    <w:rsid w:val="0061430C"/>
    <w:rsid w:val="00614CC0"/>
    <w:rsid w:val="00615765"/>
    <w:rsid w:val="0061796F"/>
    <w:rsid w:val="00617D6C"/>
    <w:rsid w:val="00620120"/>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1AAA"/>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5EC3"/>
    <w:rsid w:val="00667022"/>
    <w:rsid w:val="006707CB"/>
    <w:rsid w:val="0067155F"/>
    <w:rsid w:val="006729DB"/>
    <w:rsid w:val="00673672"/>
    <w:rsid w:val="00673E24"/>
    <w:rsid w:val="0067498C"/>
    <w:rsid w:val="00675D84"/>
    <w:rsid w:val="00676465"/>
    <w:rsid w:val="00676597"/>
    <w:rsid w:val="00676CFC"/>
    <w:rsid w:val="0067752E"/>
    <w:rsid w:val="006802A5"/>
    <w:rsid w:val="0068043D"/>
    <w:rsid w:val="00680488"/>
    <w:rsid w:val="00681121"/>
    <w:rsid w:val="0068154E"/>
    <w:rsid w:val="0068179E"/>
    <w:rsid w:val="00681FA6"/>
    <w:rsid w:val="00683A7D"/>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A074B"/>
    <w:rsid w:val="006A0DFB"/>
    <w:rsid w:val="006A1A24"/>
    <w:rsid w:val="006A1A96"/>
    <w:rsid w:val="006A2E37"/>
    <w:rsid w:val="006A2F55"/>
    <w:rsid w:val="006A4F3D"/>
    <w:rsid w:val="006A56FA"/>
    <w:rsid w:val="006A64B1"/>
    <w:rsid w:val="006A7BF4"/>
    <w:rsid w:val="006A7D32"/>
    <w:rsid w:val="006B012E"/>
    <w:rsid w:val="006B247B"/>
    <w:rsid w:val="006B31F3"/>
    <w:rsid w:val="006B3CD4"/>
    <w:rsid w:val="006B3D25"/>
    <w:rsid w:val="006B3E30"/>
    <w:rsid w:val="006B3E5E"/>
    <w:rsid w:val="006B685B"/>
    <w:rsid w:val="006B6F1C"/>
    <w:rsid w:val="006C0CEA"/>
    <w:rsid w:val="006C158C"/>
    <w:rsid w:val="006C1D38"/>
    <w:rsid w:val="006C39DF"/>
    <w:rsid w:val="006C3A50"/>
    <w:rsid w:val="006C51D2"/>
    <w:rsid w:val="006C58F9"/>
    <w:rsid w:val="006C62C3"/>
    <w:rsid w:val="006C6574"/>
    <w:rsid w:val="006D2386"/>
    <w:rsid w:val="006D2689"/>
    <w:rsid w:val="006D2B2A"/>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68F"/>
    <w:rsid w:val="006E5D06"/>
    <w:rsid w:val="006E6842"/>
    <w:rsid w:val="006F1320"/>
    <w:rsid w:val="006F1F9A"/>
    <w:rsid w:val="006F4C0F"/>
    <w:rsid w:val="006F5304"/>
    <w:rsid w:val="006F55C6"/>
    <w:rsid w:val="006F5B53"/>
    <w:rsid w:val="006F6F1D"/>
    <w:rsid w:val="006F7BB2"/>
    <w:rsid w:val="00700734"/>
    <w:rsid w:val="0070183A"/>
    <w:rsid w:val="00701A2A"/>
    <w:rsid w:val="00702964"/>
    <w:rsid w:val="007030FF"/>
    <w:rsid w:val="0070397C"/>
    <w:rsid w:val="00704837"/>
    <w:rsid w:val="00705540"/>
    <w:rsid w:val="00705CBB"/>
    <w:rsid w:val="00710221"/>
    <w:rsid w:val="00710228"/>
    <w:rsid w:val="0071161B"/>
    <w:rsid w:val="00713297"/>
    <w:rsid w:val="00713AAE"/>
    <w:rsid w:val="00716413"/>
    <w:rsid w:val="007168AA"/>
    <w:rsid w:val="00716F5D"/>
    <w:rsid w:val="007170AB"/>
    <w:rsid w:val="007174A1"/>
    <w:rsid w:val="007176D1"/>
    <w:rsid w:val="007211FB"/>
    <w:rsid w:val="0072225A"/>
    <w:rsid w:val="007223DB"/>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7599"/>
    <w:rsid w:val="0075060B"/>
    <w:rsid w:val="00750672"/>
    <w:rsid w:val="007508A4"/>
    <w:rsid w:val="0075174C"/>
    <w:rsid w:val="00751AF3"/>
    <w:rsid w:val="0075275F"/>
    <w:rsid w:val="00752A25"/>
    <w:rsid w:val="007538F7"/>
    <w:rsid w:val="00753B68"/>
    <w:rsid w:val="00754936"/>
    <w:rsid w:val="00754FC3"/>
    <w:rsid w:val="00755826"/>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4C5B"/>
    <w:rsid w:val="00775327"/>
    <w:rsid w:val="00775BEB"/>
    <w:rsid w:val="00775D13"/>
    <w:rsid w:val="0077777D"/>
    <w:rsid w:val="007778F6"/>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4EB2"/>
    <w:rsid w:val="007950C4"/>
    <w:rsid w:val="007A18A1"/>
    <w:rsid w:val="007A44BE"/>
    <w:rsid w:val="007A47A0"/>
    <w:rsid w:val="007A4904"/>
    <w:rsid w:val="007A4AEF"/>
    <w:rsid w:val="007A631C"/>
    <w:rsid w:val="007A727E"/>
    <w:rsid w:val="007A7B08"/>
    <w:rsid w:val="007B0635"/>
    <w:rsid w:val="007B2B17"/>
    <w:rsid w:val="007B3031"/>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E704D"/>
    <w:rsid w:val="007F00DD"/>
    <w:rsid w:val="007F0141"/>
    <w:rsid w:val="007F0517"/>
    <w:rsid w:val="007F0663"/>
    <w:rsid w:val="007F1D34"/>
    <w:rsid w:val="007F3396"/>
    <w:rsid w:val="007F4FC9"/>
    <w:rsid w:val="007F6DEA"/>
    <w:rsid w:val="007F6F7D"/>
    <w:rsid w:val="00801759"/>
    <w:rsid w:val="00801EF3"/>
    <w:rsid w:val="00803857"/>
    <w:rsid w:val="008038F6"/>
    <w:rsid w:val="00803EBA"/>
    <w:rsid w:val="00804003"/>
    <w:rsid w:val="00804B57"/>
    <w:rsid w:val="00805889"/>
    <w:rsid w:val="00805E37"/>
    <w:rsid w:val="00805F84"/>
    <w:rsid w:val="008065A1"/>
    <w:rsid w:val="008071AB"/>
    <w:rsid w:val="008100A4"/>
    <w:rsid w:val="0081075E"/>
    <w:rsid w:val="00811106"/>
    <w:rsid w:val="00811836"/>
    <w:rsid w:val="0081479B"/>
    <w:rsid w:val="00817F91"/>
    <w:rsid w:val="00817FCD"/>
    <w:rsid w:val="0082101E"/>
    <w:rsid w:val="00821A39"/>
    <w:rsid w:val="00821CBC"/>
    <w:rsid w:val="008224FD"/>
    <w:rsid w:val="00822A00"/>
    <w:rsid w:val="0082327C"/>
    <w:rsid w:val="008246D9"/>
    <w:rsid w:val="00824767"/>
    <w:rsid w:val="008249CD"/>
    <w:rsid w:val="008255D2"/>
    <w:rsid w:val="00825D3C"/>
    <w:rsid w:val="00825D91"/>
    <w:rsid w:val="00826639"/>
    <w:rsid w:val="008269E2"/>
    <w:rsid w:val="00827321"/>
    <w:rsid w:val="008275F9"/>
    <w:rsid w:val="0082798C"/>
    <w:rsid w:val="00827AD8"/>
    <w:rsid w:val="008323B0"/>
    <w:rsid w:val="008339C5"/>
    <w:rsid w:val="00833FD6"/>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BB3"/>
    <w:rsid w:val="00861FF2"/>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14E5"/>
    <w:rsid w:val="008820A5"/>
    <w:rsid w:val="0088225D"/>
    <w:rsid w:val="00882B2B"/>
    <w:rsid w:val="00883921"/>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7C89"/>
    <w:rsid w:val="008E0439"/>
    <w:rsid w:val="008E1502"/>
    <w:rsid w:val="008E1BF0"/>
    <w:rsid w:val="008E1FB9"/>
    <w:rsid w:val="008E3B22"/>
    <w:rsid w:val="008E47AD"/>
    <w:rsid w:val="008E4F39"/>
    <w:rsid w:val="008E4F50"/>
    <w:rsid w:val="008E56C7"/>
    <w:rsid w:val="008E7919"/>
    <w:rsid w:val="008F119B"/>
    <w:rsid w:val="008F240A"/>
    <w:rsid w:val="008F2C85"/>
    <w:rsid w:val="008F43F2"/>
    <w:rsid w:val="008F4985"/>
    <w:rsid w:val="008F532A"/>
    <w:rsid w:val="008F53C5"/>
    <w:rsid w:val="008F67AC"/>
    <w:rsid w:val="008F6A56"/>
    <w:rsid w:val="009002AA"/>
    <w:rsid w:val="00901A80"/>
    <w:rsid w:val="00902C01"/>
    <w:rsid w:val="00903047"/>
    <w:rsid w:val="009033B7"/>
    <w:rsid w:val="00903678"/>
    <w:rsid w:val="00904701"/>
    <w:rsid w:val="00904D31"/>
    <w:rsid w:val="00905D2C"/>
    <w:rsid w:val="0090657E"/>
    <w:rsid w:val="009073C4"/>
    <w:rsid w:val="009102AF"/>
    <w:rsid w:val="00910640"/>
    <w:rsid w:val="00911442"/>
    <w:rsid w:val="00911FA3"/>
    <w:rsid w:val="00912025"/>
    <w:rsid w:val="009134A8"/>
    <w:rsid w:val="00913F57"/>
    <w:rsid w:val="00916AD9"/>
    <w:rsid w:val="00916F72"/>
    <w:rsid w:val="00917852"/>
    <w:rsid w:val="00917971"/>
    <w:rsid w:val="009202D3"/>
    <w:rsid w:val="0092133E"/>
    <w:rsid w:val="00921914"/>
    <w:rsid w:val="00922393"/>
    <w:rsid w:val="00922438"/>
    <w:rsid w:val="00923DC3"/>
    <w:rsid w:val="00923F75"/>
    <w:rsid w:val="00924964"/>
    <w:rsid w:val="00924E89"/>
    <w:rsid w:val="00925776"/>
    <w:rsid w:val="009257D8"/>
    <w:rsid w:val="009260D2"/>
    <w:rsid w:val="00927257"/>
    <w:rsid w:val="00927478"/>
    <w:rsid w:val="00927B11"/>
    <w:rsid w:val="00927F71"/>
    <w:rsid w:val="0093030B"/>
    <w:rsid w:val="00930BCC"/>
    <w:rsid w:val="009315CC"/>
    <w:rsid w:val="00931967"/>
    <w:rsid w:val="0093204A"/>
    <w:rsid w:val="009344C3"/>
    <w:rsid w:val="00935E16"/>
    <w:rsid w:val="00935F5A"/>
    <w:rsid w:val="00940FE3"/>
    <w:rsid w:val="009414CC"/>
    <w:rsid w:val="00941573"/>
    <w:rsid w:val="00941DAA"/>
    <w:rsid w:val="0094281C"/>
    <w:rsid w:val="00942F2A"/>
    <w:rsid w:val="00943843"/>
    <w:rsid w:val="009442A0"/>
    <w:rsid w:val="00944471"/>
    <w:rsid w:val="00944F35"/>
    <w:rsid w:val="00946658"/>
    <w:rsid w:val="00946FE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23CE"/>
    <w:rsid w:val="0098290B"/>
    <w:rsid w:val="009832FB"/>
    <w:rsid w:val="0098407B"/>
    <w:rsid w:val="00984704"/>
    <w:rsid w:val="00985DB8"/>
    <w:rsid w:val="00986757"/>
    <w:rsid w:val="009872E6"/>
    <w:rsid w:val="009874CA"/>
    <w:rsid w:val="009903F3"/>
    <w:rsid w:val="0099297F"/>
    <w:rsid w:val="00992F3A"/>
    <w:rsid w:val="0099346F"/>
    <w:rsid w:val="00994874"/>
    <w:rsid w:val="009953C4"/>
    <w:rsid w:val="009953EF"/>
    <w:rsid w:val="00995B21"/>
    <w:rsid w:val="00996C72"/>
    <w:rsid w:val="009A0039"/>
    <w:rsid w:val="009A0851"/>
    <w:rsid w:val="009A1F76"/>
    <w:rsid w:val="009A22BB"/>
    <w:rsid w:val="009A472F"/>
    <w:rsid w:val="009A4D79"/>
    <w:rsid w:val="009A4E92"/>
    <w:rsid w:val="009A5C7B"/>
    <w:rsid w:val="009B0724"/>
    <w:rsid w:val="009B17ED"/>
    <w:rsid w:val="009B188D"/>
    <w:rsid w:val="009B2060"/>
    <w:rsid w:val="009B23BC"/>
    <w:rsid w:val="009B2815"/>
    <w:rsid w:val="009B28C9"/>
    <w:rsid w:val="009B3008"/>
    <w:rsid w:val="009B4364"/>
    <w:rsid w:val="009B4A77"/>
    <w:rsid w:val="009B60AC"/>
    <w:rsid w:val="009C02E4"/>
    <w:rsid w:val="009C09DE"/>
    <w:rsid w:val="009C0C1A"/>
    <w:rsid w:val="009C1B6E"/>
    <w:rsid w:val="009C53A3"/>
    <w:rsid w:val="009C6037"/>
    <w:rsid w:val="009C7CB3"/>
    <w:rsid w:val="009D0D49"/>
    <w:rsid w:val="009D29DE"/>
    <w:rsid w:val="009D2D2C"/>
    <w:rsid w:val="009D477E"/>
    <w:rsid w:val="009D5A2E"/>
    <w:rsid w:val="009D6906"/>
    <w:rsid w:val="009D76BA"/>
    <w:rsid w:val="009D77F5"/>
    <w:rsid w:val="009D7B67"/>
    <w:rsid w:val="009E09F0"/>
    <w:rsid w:val="009E0E06"/>
    <w:rsid w:val="009E1A68"/>
    <w:rsid w:val="009E3425"/>
    <w:rsid w:val="009E37B2"/>
    <w:rsid w:val="009E3B00"/>
    <w:rsid w:val="009E3BFA"/>
    <w:rsid w:val="009E3EDC"/>
    <w:rsid w:val="009E5521"/>
    <w:rsid w:val="009E55C1"/>
    <w:rsid w:val="009E5FAE"/>
    <w:rsid w:val="009E61E5"/>
    <w:rsid w:val="009E67D1"/>
    <w:rsid w:val="009E68EC"/>
    <w:rsid w:val="009E75AB"/>
    <w:rsid w:val="009F1C97"/>
    <w:rsid w:val="009F1DB5"/>
    <w:rsid w:val="009F2F56"/>
    <w:rsid w:val="009F43CB"/>
    <w:rsid w:val="009F5836"/>
    <w:rsid w:val="00A01615"/>
    <w:rsid w:val="00A03231"/>
    <w:rsid w:val="00A03746"/>
    <w:rsid w:val="00A03ED8"/>
    <w:rsid w:val="00A04BA7"/>
    <w:rsid w:val="00A04ED4"/>
    <w:rsid w:val="00A04FD8"/>
    <w:rsid w:val="00A05E42"/>
    <w:rsid w:val="00A06A27"/>
    <w:rsid w:val="00A06DCE"/>
    <w:rsid w:val="00A07C33"/>
    <w:rsid w:val="00A114A4"/>
    <w:rsid w:val="00A11C53"/>
    <w:rsid w:val="00A12A9B"/>
    <w:rsid w:val="00A13649"/>
    <w:rsid w:val="00A1553D"/>
    <w:rsid w:val="00A158EF"/>
    <w:rsid w:val="00A17EDB"/>
    <w:rsid w:val="00A20945"/>
    <w:rsid w:val="00A20D56"/>
    <w:rsid w:val="00A210A2"/>
    <w:rsid w:val="00A2188B"/>
    <w:rsid w:val="00A22267"/>
    <w:rsid w:val="00A22427"/>
    <w:rsid w:val="00A224DD"/>
    <w:rsid w:val="00A23088"/>
    <w:rsid w:val="00A23345"/>
    <w:rsid w:val="00A23723"/>
    <w:rsid w:val="00A23FA8"/>
    <w:rsid w:val="00A24ED5"/>
    <w:rsid w:val="00A2701B"/>
    <w:rsid w:val="00A27C85"/>
    <w:rsid w:val="00A30DB9"/>
    <w:rsid w:val="00A30F0E"/>
    <w:rsid w:val="00A3298C"/>
    <w:rsid w:val="00A337FF"/>
    <w:rsid w:val="00A33E67"/>
    <w:rsid w:val="00A35919"/>
    <w:rsid w:val="00A36999"/>
    <w:rsid w:val="00A36AC5"/>
    <w:rsid w:val="00A36B2D"/>
    <w:rsid w:val="00A36CB0"/>
    <w:rsid w:val="00A36EF5"/>
    <w:rsid w:val="00A407CC"/>
    <w:rsid w:val="00A418D1"/>
    <w:rsid w:val="00A42159"/>
    <w:rsid w:val="00A42927"/>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5747"/>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35C"/>
    <w:rsid w:val="00A90DAB"/>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8"/>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F9D"/>
    <w:rsid w:val="00AE2213"/>
    <w:rsid w:val="00AE2374"/>
    <w:rsid w:val="00AE2388"/>
    <w:rsid w:val="00AE260C"/>
    <w:rsid w:val="00AE2759"/>
    <w:rsid w:val="00AE2FD9"/>
    <w:rsid w:val="00AE3064"/>
    <w:rsid w:val="00AE387B"/>
    <w:rsid w:val="00AE3D9E"/>
    <w:rsid w:val="00AE44AC"/>
    <w:rsid w:val="00AE726A"/>
    <w:rsid w:val="00AE78C4"/>
    <w:rsid w:val="00AE78E4"/>
    <w:rsid w:val="00AF29CE"/>
    <w:rsid w:val="00AF2DE8"/>
    <w:rsid w:val="00AF2F1B"/>
    <w:rsid w:val="00AF31C1"/>
    <w:rsid w:val="00AF3637"/>
    <w:rsid w:val="00AF36BB"/>
    <w:rsid w:val="00AF4169"/>
    <w:rsid w:val="00AF538B"/>
    <w:rsid w:val="00B0116B"/>
    <w:rsid w:val="00B014FE"/>
    <w:rsid w:val="00B023CE"/>
    <w:rsid w:val="00B028F7"/>
    <w:rsid w:val="00B031A0"/>
    <w:rsid w:val="00B03793"/>
    <w:rsid w:val="00B03D2E"/>
    <w:rsid w:val="00B03EE8"/>
    <w:rsid w:val="00B03FAA"/>
    <w:rsid w:val="00B042F2"/>
    <w:rsid w:val="00B04796"/>
    <w:rsid w:val="00B06FA9"/>
    <w:rsid w:val="00B06FF4"/>
    <w:rsid w:val="00B071D2"/>
    <w:rsid w:val="00B0740A"/>
    <w:rsid w:val="00B106AE"/>
    <w:rsid w:val="00B118CB"/>
    <w:rsid w:val="00B13AA7"/>
    <w:rsid w:val="00B13F7D"/>
    <w:rsid w:val="00B1560A"/>
    <w:rsid w:val="00B15F3D"/>
    <w:rsid w:val="00B16042"/>
    <w:rsid w:val="00B16D2D"/>
    <w:rsid w:val="00B16D61"/>
    <w:rsid w:val="00B17A1B"/>
    <w:rsid w:val="00B21357"/>
    <w:rsid w:val="00B2241B"/>
    <w:rsid w:val="00B22730"/>
    <w:rsid w:val="00B23B15"/>
    <w:rsid w:val="00B24259"/>
    <w:rsid w:val="00B2496D"/>
    <w:rsid w:val="00B25236"/>
    <w:rsid w:val="00B26B21"/>
    <w:rsid w:val="00B279DD"/>
    <w:rsid w:val="00B30970"/>
    <w:rsid w:val="00B31843"/>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960"/>
    <w:rsid w:val="00B566A1"/>
    <w:rsid w:val="00B56D5A"/>
    <w:rsid w:val="00B6012F"/>
    <w:rsid w:val="00B60C8D"/>
    <w:rsid w:val="00B6238B"/>
    <w:rsid w:val="00B6312B"/>
    <w:rsid w:val="00B632F4"/>
    <w:rsid w:val="00B637B9"/>
    <w:rsid w:val="00B64986"/>
    <w:rsid w:val="00B64DC6"/>
    <w:rsid w:val="00B64E4E"/>
    <w:rsid w:val="00B64E50"/>
    <w:rsid w:val="00B65D85"/>
    <w:rsid w:val="00B67E8D"/>
    <w:rsid w:val="00B7055D"/>
    <w:rsid w:val="00B70853"/>
    <w:rsid w:val="00B725E3"/>
    <w:rsid w:val="00B7264B"/>
    <w:rsid w:val="00B73BFC"/>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22B4"/>
    <w:rsid w:val="00B92DAF"/>
    <w:rsid w:val="00B931AE"/>
    <w:rsid w:val="00B93713"/>
    <w:rsid w:val="00B947C3"/>
    <w:rsid w:val="00B94FD6"/>
    <w:rsid w:val="00B950A4"/>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699A"/>
    <w:rsid w:val="00BD017A"/>
    <w:rsid w:val="00BD0646"/>
    <w:rsid w:val="00BD11DA"/>
    <w:rsid w:val="00BD1BD2"/>
    <w:rsid w:val="00BD24E7"/>
    <w:rsid w:val="00BD2614"/>
    <w:rsid w:val="00BD2A16"/>
    <w:rsid w:val="00BD415F"/>
    <w:rsid w:val="00BD5428"/>
    <w:rsid w:val="00BD54F1"/>
    <w:rsid w:val="00BD6867"/>
    <w:rsid w:val="00BD7220"/>
    <w:rsid w:val="00BE06F9"/>
    <w:rsid w:val="00BE1180"/>
    <w:rsid w:val="00BE12F2"/>
    <w:rsid w:val="00BE1D67"/>
    <w:rsid w:val="00BE2AE4"/>
    <w:rsid w:val="00BE3870"/>
    <w:rsid w:val="00BE38FE"/>
    <w:rsid w:val="00BE3C56"/>
    <w:rsid w:val="00BE4B27"/>
    <w:rsid w:val="00BE5733"/>
    <w:rsid w:val="00BE5AE9"/>
    <w:rsid w:val="00BE650A"/>
    <w:rsid w:val="00BE7328"/>
    <w:rsid w:val="00BE777A"/>
    <w:rsid w:val="00BF1989"/>
    <w:rsid w:val="00BF1BC7"/>
    <w:rsid w:val="00BF2423"/>
    <w:rsid w:val="00BF3E2F"/>
    <w:rsid w:val="00BF4430"/>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F32"/>
    <w:rsid w:val="00C240EF"/>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1DD1"/>
    <w:rsid w:val="00C72E84"/>
    <w:rsid w:val="00C741BF"/>
    <w:rsid w:val="00C74503"/>
    <w:rsid w:val="00C76C6E"/>
    <w:rsid w:val="00C774E8"/>
    <w:rsid w:val="00C77BBC"/>
    <w:rsid w:val="00C80535"/>
    <w:rsid w:val="00C80EE0"/>
    <w:rsid w:val="00C81A7C"/>
    <w:rsid w:val="00C82512"/>
    <w:rsid w:val="00C82839"/>
    <w:rsid w:val="00C82A08"/>
    <w:rsid w:val="00C82B7E"/>
    <w:rsid w:val="00C82C06"/>
    <w:rsid w:val="00C847A3"/>
    <w:rsid w:val="00C84CB4"/>
    <w:rsid w:val="00C84DBC"/>
    <w:rsid w:val="00C852AF"/>
    <w:rsid w:val="00C857AB"/>
    <w:rsid w:val="00C859E3"/>
    <w:rsid w:val="00C86711"/>
    <w:rsid w:val="00C901AC"/>
    <w:rsid w:val="00C91884"/>
    <w:rsid w:val="00C9224D"/>
    <w:rsid w:val="00C92B60"/>
    <w:rsid w:val="00C93692"/>
    <w:rsid w:val="00C939F4"/>
    <w:rsid w:val="00C941EB"/>
    <w:rsid w:val="00C9422A"/>
    <w:rsid w:val="00C95447"/>
    <w:rsid w:val="00C96166"/>
    <w:rsid w:val="00C9700C"/>
    <w:rsid w:val="00CA0019"/>
    <w:rsid w:val="00CA0D37"/>
    <w:rsid w:val="00CA0D3C"/>
    <w:rsid w:val="00CA0F0D"/>
    <w:rsid w:val="00CA0F54"/>
    <w:rsid w:val="00CA0F99"/>
    <w:rsid w:val="00CA1C64"/>
    <w:rsid w:val="00CA2078"/>
    <w:rsid w:val="00CA2332"/>
    <w:rsid w:val="00CA6354"/>
    <w:rsid w:val="00CA7C5A"/>
    <w:rsid w:val="00CB008D"/>
    <w:rsid w:val="00CB1802"/>
    <w:rsid w:val="00CB1919"/>
    <w:rsid w:val="00CB6362"/>
    <w:rsid w:val="00CB673C"/>
    <w:rsid w:val="00CB6F10"/>
    <w:rsid w:val="00CB72B1"/>
    <w:rsid w:val="00CB7405"/>
    <w:rsid w:val="00CC0433"/>
    <w:rsid w:val="00CC119D"/>
    <w:rsid w:val="00CC1282"/>
    <w:rsid w:val="00CC1560"/>
    <w:rsid w:val="00CC3B6D"/>
    <w:rsid w:val="00CC43D5"/>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2030"/>
    <w:rsid w:val="00D12B2F"/>
    <w:rsid w:val="00D12B76"/>
    <w:rsid w:val="00D12E69"/>
    <w:rsid w:val="00D13E65"/>
    <w:rsid w:val="00D14146"/>
    <w:rsid w:val="00D144EC"/>
    <w:rsid w:val="00D14D4C"/>
    <w:rsid w:val="00D1534C"/>
    <w:rsid w:val="00D154F9"/>
    <w:rsid w:val="00D16146"/>
    <w:rsid w:val="00D20F51"/>
    <w:rsid w:val="00D21586"/>
    <w:rsid w:val="00D21AC3"/>
    <w:rsid w:val="00D2266C"/>
    <w:rsid w:val="00D233A7"/>
    <w:rsid w:val="00D24F85"/>
    <w:rsid w:val="00D2578E"/>
    <w:rsid w:val="00D265AB"/>
    <w:rsid w:val="00D2799E"/>
    <w:rsid w:val="00D3169F"/>
    <w:rsid w:val="00D31748"/>
    <w:rsid w:val="00D323B3"/>
    <w:rsid w:val="00D35165"/>
    <w:rsid w:val="00D359E8"/>
    <w:rsid w:val="00D36B82"/>
    <w:rsid w:val="00D374DB"/>
    <w:rsid w:val="00D37ED3"/>
    <w:rsid w:val="00D404EF"/>
    <w:rsid w:val="00D40A43"/>
    <w:rsid w:val="00D40DF4"/>
    <w:rsid w:val="00D41BC5"/>
    <w:rsid w:val="00D41C10"/>
    <w:rsid w:val="00D42552"/>
    <w:rsid w:val="00D42AF1"/>
    <w:rsid w:val="00D42B8F"/>
    <w:rsid w:val="00D4397D"/>
    <w:rsid w:val="00D4445B"/>
    <w:rsid w:val="00D4566A"/>
    <w:rsid w:val="00D462C7"/>
    <w:rsid w:val="00D4665F"/>
    <w:rsid w:val="00D47739"/>
    <w:rsid w:val="00D5151E"/>
    <w:rsid w:val="00D5185E"/>
    <w:rsid w:val="00D51C8E"/>
    <w:rsid w:val="00D52774"/>
    <w:rsid w:val="00D52A85"/>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72"/>
    <w:rsid w:val="00D97FA5"/>
    <w:rsid w:val="00DA0679"/>
    <w:rsid w:val="00DA07B2"/>
    <w:rsid w:val="00DA0D7E"/>
    <w:rsid w:val="00DA1BC8"/>
    <w:rsid w:val="00DA2AD2"/>
    <w:rsid w:val="00DA2C4B"/>
    <w:rsid w:val="00DA3AF0"/>
    <w:rsid w:val="00DA3E1E"/>
    <w:rsid w:val="00DA3FE0"/>
    <w:rsid w:val="00DA47E9"/>
    <w:rsid w:val="00DA4F2A"/>
    <w:rsid w:val="00DA5EB8"/>
    <w:rsid w:val="00DA6146"/>
    <w:rsid w:val="00DA7B8B"/>
    <w:rsid w:val="00DA7BD2"/>
    <w:rsid w:val="00DB1471"/>
    <w:rsid w:val="00DB1804"/>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B7E"/>
    <w:rsid w:val="00DD24E9"/>
    <w:rsid w:val="00DD2C8E"/>
    <w:rsid w:val="00DD436B"/>
    <w:rsid w:val="00DD4AC3"/>
    <w:rsid w:val="00DD4F1D"/>
    <w:rsid w:val="00DD5490"/>
    <w:rsid w:val="00DD5526"/>
    <w:rsid w:val="00DD6C27"/>
    <w:rsid w:val="00DD7D9F"/>
    <w:rsid w:val="00DE0D4E"/>
    <w:rsid w:val="00DE1631"/>
    <w:rsid w:val="00DE24E4"/>
    <w:rsid w:val="00DE2C23"/>
    <w:rsid w:val="00DE3066"/>
    <w:rsid w:val="00DE3718"/>
    <w:rsid w:val="00DE5120"/>
    <w:rsid w:val="00DE53DB"/>
    <w:rsid w:val="00DE63D6"/>
    <w:rsid w:val="00DE739B"/>
    <w:rsid w:val="00DE7D38"/>
    <w:rsid w:val="00DF00A1"/>
    <w:rsid w:val="00DF0906"/>
    <w:rsid w:val="00DF0AE0"/>
    <w:rsid w:val="00DF2662"/>
    <w:rsid w:val="00DF2DE1"/>
    <w:rsid w:val="00DF394B"/>
    <w:rsid w:val="00DF5880"/>
    <w:rsid w:val="00DF62E1"/>
    <w:rsid w:val="00DF67DF"/>
    <w:rsid w:val="00DF688A"/>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ACD"/>
    <w:rsid w:val="00E16B6E"/>
    <w:rsid w:val="00E17232"/>
    <w:rsid w:val="00E178E7"/>
    <w:rsid w:val="00E2098D"/>
    <w:rsid w:val="00E2160D"/>
    <w:rsid w:val="00E21D79"/>
    <w:rsid w:val="00E2202F"/>
    <w:rsid w:val="00E22234"/>
    <w:rsid w:val="00E227FE"/>
    <w:rsid w:val="00E23225"/>
    <w:rsid w:val="00E23595"/>
    <w:rsid w:val="00E23D5D"/>
    <w:rsid w:val="00E2572A"/>
    <w:rsid w:val="00E26D2B"/>
    <w:rsid w:val="00E275D0"/>
    <w:rsid w:val="00E278C0"/>
    <w:rsid w:val="00E307CB"/>
    <w:rsid w:val="00E308AE"/>
    <w:rsid w:val="00E32262"/>
    <w:rsid w:val="00E345CE"/>
    <w:rsid w:val="00E35694"/>
    <w:rsid w:val="00E366EF"/>
    <w:rsid w:val="00E402E9"/>
    <w:rsid w:val="00E40B0B"/>
    <w:rsid w:val="00E418EA"/>
    <w:rsid w:val="00E419E1"/>
    <w:rsid w:val="00E4327E"/>
    <w:rsid w:val="00E43C51"/>
    <w:rsid w:val="00E44B58"/>
    <w:rsid w:val="00E45265"/>
    <w:rsid w:val="00E46C71"/>
    <w:rsid w:val="00E47970"/>
    <w:rsid w:val="00E500DE"/>
    <w:rsid w:val="00E5090E"/>
    <w:rsid w:val="00E52149"/>
    <w:rsid w:val="00E5228F"/>
    <w:rsid w:val="00E530DE"/>
    <w:rsid w:val="00E534AE"/>
    <w:rsid w:val="00E53AFF"/>
    <w:rsid w:val="00E54AE0"/>
    <w:rsid w:val="00E5537C"/>
    <w:rsid w:val="00E554CF"/>
    <w:rsid w:val="00E55A21"/>
    <w:rsid w:val="00E55EFF"/>
    <w:rsid w:val="00E56526"/>
    <w:rsid w:val="00E574AF"/>
    <w:rsid w:val="00E60BE0"/>
    <w:rsid w:val="00E61975"/>
    <w:rsid w:val="00E61DFF"/>
    <w:rsid w:val="00E62A0A"/>
    <w:rsid w:val="00E6318D"/>
    <w:rsid w:val="00E6351A"/>
    <w:rsid w:val="00E6355E"/>
    <w:rsid w:val="00E64448"/>
    <w:rsid w:val="00E64902"/>
    <w:rsid w:val="00E64AEB"/>
    <w:rsid w:val="00E6518A"/>
    <w:rsid w:val="00E67F5A"/>
    <w:rsid w:val="00E67F87"/>
    <w:rsid w:val="00E70295"/>
    <w:rsid w:val="00E70CF8"/>
    <w:rsid w:val="00E758F7"/>
    <w:rsid w:val="00E76284"/>
    <w:rsid w:val="00E80F9F"/>
    <w:rsid w:val="00E814B2"/>
    <w:rsid w:val="00E8239D"/>
    <w:rsid w:val="00E82833"/>
    <w:rsid w:val="00E82E6F"/>
    <w:rsid w:val="00E84821"/>
    <w:rsid w:val="00E8488D"/>
    <w:rsid w:val="00E84E52"/>
    <w:rsid w:val="00E86B97"/>
    <w:rsid w:val="00E870C8"/>
    <w:rsid w:val="00E8765A"/>
    <w:rsid w:val="00E87BE0"/>
    <w:rsid w:val="00E87F88"/>
    <w:rsid w:val="00E91800"/>
    <w:rsid w:val="00E9264C"/>
    <w:rsid w:val="00E93DDC"/>
    <w:rsid w:val="00E94890"/>
    <w:rsid w:val="00E956B7"/>
    <w:rsid w:val="00E9667C"/>
    <w:rsid w:val="00E97076"/>
    <w:rsid w:val="00EA196C"/>
    <w:rsid w:val="00EA1F9F"/>
    <w:rsid w:val="00EA2712"/>
    <w:rsid w:val="00EA33A4"/>
    <w:rsid w:val="00EA3C26"/>
    <w:rsid w:val="00EA3D5D"/>
    <w:rsid w:val="00EA4A72"/>
    <w:rsid w:val="00EA4A79"/>
    <w:rsid w:val="00EA5BD8"/>
    <w:rsid w:val="00EA69C3"/>
    <w:rsid w:val="00EA7611"/>
    <w:rsid w:val="00EA7A08"/>
    <w:rsid w:val="00EB0EED"/>
    <w:rsid w:val="00EB12B9"/>
    <w:rsid w:val="00EB1F4D"/>
    <w:rsid w:val="00EB208E"/>
    <w:rsid w:val="00EB2143"/>
    <w:rsid w:val="00EB21F8"/>
    <w:rsid w:val="00EB33D5"/>
    <w:rsid w:val="00EB35B9"/>
    <w:rsid w:val="00EB429B"/>
    <w:rsid w:val="00EB43B8"/>
    <w:rsid w:val="00EB44CB"/>
    <w:rsid w:val="00EB4B81"/>
    <w:rsid w:val="00EB4DA0"/>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1149"/>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F0029B"/>
    <w:rsid w:val="00F00C82"/>
    <w:rsid w:val="00F00DC0"/>
    <w:rsid w:val="00F00E13"/>
    <w:rsid w:val="00F012F7"/>
    <w:rsid w:val="00F021B8"/>
    <w:rsid w:val="00F02764"/>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3"/>
    <w:rsid w:val="00F2270D"/>
    <w:rsid w:val="00F234F3"/>
    <w:rsid w:val="00F238E9"/>
    <w:rsid w:val="00F25171"/>
    <w:rsid w:val="00F269A2"/>
    <w:rsid w:val="00F26AB2"/>
    <w:rsid w:val="00F27299"/>
    <w:rsid w:val="00F27D3C"/>
    <w:rsid w:val="00F300E5"/>
    <w:rsid w:val="00F31CC4"/>
    <w:rsid w:val="00F31FDD"/>
    <w:rsid w:val="00F32A9C"/>
    <w:rsid w:val="00F343A8"/>
    <w:rsid w:val="00F35B1E"/>
    <w:rsid w:val="00F378F4"/>
    <w:rsid w:val="00F37A18"/>
    <w:rsid w:val="00F40148"/>
    <w:rsid w:val="00F41F97"/>
    <w:rsid w:val="00F42180"/>
    <w:rsid w:val="00F423AB"/>
    <w:rsid w:val="00F42B88"/>
    <w:rsid w:val="00F4347A"/>
    <w:rsid w:val="00F4435A"/>
    <w:rsid w:val="00F44CE6"/>
    <w:rsid w:val="00F44CEB"/>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433B"/>
    <w:rsid w:val="00F5479C"/>
    <w:rsid w:val="00F5515E"/>
    <w:rsid w:val="00F553FB"/>
    <w:rsid w:val="00F55C41"/>
    <w:rsid w:val="00F56676"/>
    <w:rsid w:val="00F60070"/>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1BA7"/>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266"/>
    <w:rsid w:val="00FB3B2D"/>
    <w:rsid w:val="00FB3F24"/>
    <w:rsid w:val="00FB468A"/>
    <w:rsid w:val="00FB5EEA"/>
    <w:rsid w:val="00FB6032"/>
    <w:rsid w:val="00FB65A5"/>
    <w:rsid w:val="00FC1072"/>
    <w:rsid w:val="00FC13B8"/>
    <w:rsid w:val="00FC1EEF"/>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50A"/>
    <w:rsid w:val="00FD6FA3"/>
    <w:rsid w:val="00FD72DB"/>
    <w:rsid w:val="00FE0384"/>
    <w:rsid w:val="00FE16CE"/>
    <w:rsid w:val="00FE1911"/>
    <w:rsid w:val="00FE1F82"/>
    <w:rsid w:val="00FE37D3"/>
    <w:rsid w:val="00FE6380"/>
    <w:rsid w:val="00FE6B5D"/>
    <w:rsid w:val="00FE6D80"/>
    <w:rsid w:val="00FF102A"/>
    <w:rsid w:val="00FF1435"/>
    <w:rsid w:val="00FF2956"/>
    <w:rsid w:val="00FF3326"/>
    <w:rsid w:val="00FF4C34"/>
    <w:rsid w:val="00FF7030"/>
    <w:rsid w:val="01DD1164"/>
    <w:rsid w:val="0B894205"/>
    <w:rsid w:val="0CC90085"/>
    <w:rsid w:val="17AD7DC6"/>
    <w:rsid w:val="1D403202"/>
    <w:rsid w:val="1E2E228B"/>
    <w:rsid w:val="2E6A153F"/>
    <w:rsid w:val="36B55F0A"/>
    <w:rsid w:val="3B3E1D25"/>
    <w:rsid w:val="3D232759"/>
    <w:rsid w:val="55BE6983"/>
    <w:rsid w:val="65777969"/>
    <w:rsid w:val="6A5A2780"/>
    <w:rsid w:val="710F3A90"/>
    <w:rsid w:val="75D51C75"/>
    <w:rsid w:val="7670190F"/>
    <w:rsid w:val="792738AA"/>
    <w:rsid w:val="7AA563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iPriority="39" w:semiHidden="0" w:name="toc 3"/>
    <w:lsdException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semiHidden="0" w:name="footnote text"/>
    <w:lsdException w:unhideWhenUsed="0" w:uiPriority="0" w:semiHidden="0" w:name="annotation text"/>
    <w:lsdException w:qFormat="1" w:uiPriority="0" w:semiHidden="0" w:name="header"/>
    <w:lsdException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99" w:semiHidden="0" w:name="Document Map"/>
    <w:lsdException w:qFormat="1"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0" w:semiHidden="0" w:name="Table Grid"/>
    <w:lsdException w:unhideWhenUsed="0" w:uiPriority="0" w:semiHidden="0"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nhideWhenUsed="0" w:uiPriority="0" w:semiHidden="0" w:name="Medium Grid 1"/>
    <w:lsdException w:qFormat="1" w:unhideWhenUsed="0" w:uiPriority="1" w:semiHidden="0" w:name="Medium Grid 2"/>
    <w:lsdException w:unhideWhenUsed="0" w:uiPriority="60" w:semiHidden="0" w:name="Medium Grid 3"/>
    <w:lsdException w:unhideWhenUsed="0" w:uiPriority="61" w:semiHidden="0" w:name="Dark List"/>
    <w:lsdException w:unhideWhenUsed="0" w:uiPriority="62" w:semiHidden="0" w:name="Colorful Shading"/>
    <w:lsdException w:unhideWhenUsed="0" w:uiPriority="63" w:semiHidden="0" w:name="Colorful List"/>
    <w:lsdException w:unhideWhenUsed="0" w:uiPriority="64" w:semiHidden="0" w:name="Colorful Grid"/>
    <w:lsdException w:unhideWhenUsed="0" w:uiPriority="65" w:semiHidden="0" w:name="Light Shading Accent 1"/>
    <w:lsdException w:unhideWhenUsed="0" w:uiPriority="66" w:semiHidden="0" w:name="Light List Accent 1"/>
    <w:lsdException w:unhideWhenUsed="0" w:uiPriority="67" w:semiHidden="0" w:name="Light Grid Accent 1"/>
    <w:lsdException w:unhideWhenUsed="0" w:uiPriority="68" w:semiHidden="0" w:name="Medium Shading 1 Accent 1"/>
    <w:lsdException w:unhideWhenUsed="0" w:uiPriority="69" w:semiHidden="0" w:name="Medium Shading 2 Accent 1"/>
    <w:lsdException w:unhideWhenUsed="0" w:uiPriority="70" w:semiHidden="0" w:name="Medium List 1 Accent 1"/>
    <w:lsdException w:unhideWhenUsed="0" w:uiPriority="61" w:semiHidden="0" w:name="Medium List 2 Accent 1"/>
    <w:lsdException w:unhideWhenUsed="0" w:uiPriority="62" w:semiHidden="0" w:name="Medium Grid 1 Accent 1"/>
    <w:lsdException w:unhideWhenUsed="0" w:uiPriority="63" w:semiHidden="0" w:name="Medium Grid 2 Accent 1"/>
    <w:lsdException w:unhideWhenUsed="0" w:uiPriority="64" w:semiHidden="0" w:name="Medium Grid 3 Accent 1"/>
    <w:lsdException w:unhideWhenUsed="0" w:uiPriority="65" w:semiHidden="0" w:name="Dark List Accent 1"/>
    <w:lsdException w:unhideWhenUsed="0" w:uiPriority="99" w:name="Colorful Shading Accent 1"/>
    <w:lsdException w:qFormat="1" w:unhideWhenUsed="0" w:uiPriority="0" w:semiHidden="0" w:name="Colorful List Accent 1"/>
    <w:lsdException w:qFormat="1" w:unhideWhenUsed="0" w:uiPriority="99" w:semiHidden="0" w:name="Colorful Grid Accent 1"/>
    <w:lsdException w:qFormat="1" w:unhideWhenUsed="0" w:uiPriority="99" w:semiHidden="0" w:name="Light Shading Accent 2"/>
    <w:lsdException w:unhideWhenUsed="0" w:uiPriority="66" w:semiHidden="0" w:name="Light List Accent 2"/>
    <w:lsdException w:unhideWhenUsed="0" w:uiPriority="67" w:semiHidden="0" w:name="Light Grid Accent 2"/>
    <w:lsdException w:unhideWhenUsed="0" w:uiPriority="68" w:semiHidden="0" w:name="Medium Shading 1 Accent 2"/>
    <w:lsdException w:unhideWhenUsed="0" w:uiPriority="69" w:semiHidden="0" w:name="Medium Shading 2 Accent 2"/>
    <w:lsdException w:unhideWhenUsed="0" w:uiPriority="70" w:semiHidden="0" w:name="Medium List 1 Accent 2"/>
    <w:lsdException w:unhideWhenUsed="0" w:uiPriority="71" w:semiHidden="0" w:name="Medium List 2 Accent 2"/>
    <w:lsdException w:unhideWhenUsed="0" w:uiPriority="72" w:semiHidden="0" w:name="Medium Grid 1 Accent 2"/>
    <w:lsdException w:unhideWhenUsed="0" w:uiPriority="73" w:semiHidden="0" w:name="Medium Grid 2 Accent 2"/>
    <w:lsdException w:unhideWhenUsed="0" w:uiPriority="60" w:semiHidden="0" w:name="Medium Grid 3 Accent 2"/>
    <w:lsdException w:unhideWhenUsed="0" w:uiPriority="61" w:semiHidden="0" w:name="Dark List Accent 2"/>
    <w:lsdException w:unhideWhenUsed="0" w:uiPriority="62" w:semiHidden="0" w:name="Colorful Shading Accent 2"/>
    <w:lsdException w:unhideWhenUsed="0" w:uiPriority="63" w:semiHidden="0" w:name="Colorful List Accent 2"/>
    <w:lsdException w:unhideWhenUsed="0" w:uiPriority="64" w:semiHidden="0" w:name="Colorful Grid Accent 2"/>
    <w:lsdException w:unhideWhenUsed="0" w:uiPriority="65" w:semiHidden="0" w:name="Light Shading Accent 3"/>
    <w:lsdException w:unhideWhenUsed="0" w:uiPriority="66" w:semiHidden="0" w:name="Light List Accent 3"/>
    <w:lsdException w:unhideWhenUsed="0" w:uiPriority="67" w:semiHidden="0" w:name="Light Grid Accent 3"/>
    <w:lsdException w:unhideWhenUsed="0" w:uiPriority="68" w:semiHidden="0" w:name="Medium Shading 1 Accent 3"/>
    <w:lsdException w:unhideWhenUsed="0" w:uiPriority="69" w:semiHidden="0" w:name="Medium Shading 2 Accent 3"/>
    <w:lsdException w:unhideWhenUsed="0" w:uiPriority="70" w:semiHidden="0" w:name="Medium List 1 Accent 3"/>
    <w:lsdException w:unhideWhenUsed="0" w:uiPriority="71" w:semiHidden="0" w:name="Medium List 2 Accent 3"/>
    <w:lsdException w:unhideWhenUsed="0" w:uiPriority="72" w:semiHidden="0" w:name="Medium Grid 1 Accent 3"/>
    <w:lsdException w:unhideWhenUsed="0" w:uiPriority="73" w:semiHidden="0" w:name="Medium Grid 2 Accent 3"/>
    <w:lsdException w:unhideWhenUsed="0" w:uiPriority="60" w:semiHidden="0" w:name="Medium Grid 3 Accent 3"/>
    <w:lsdException w:unhideWhenUsed="0" w:uiPriority="61" w:semiHidden="0" w:name="Dark List Accent 3"/>
    <w:lsdException w:unhideWhenUsed="0" w:uiPriority="62" w:semiHidden="0" w:name="Colorful Shading Accent 3"/>
    <w:lsdException w:unhideWhenUsed="0" w:uiPriority="63" w:semiHidden="0" w:name="Colorful List Accent 3"/>
    <w:lsdException w:unhideWhenUsed="0" w:uiPriority="64" w:semiHidden="0" w:name="Colorful Grid Accent 3"/>
    <w:lsdException w:unhideWhenUsed="0" w:uiPriority="65" w:semiHidden="0" w:name="Light Shading Accent 4"/>
    <w:lsdException w:unhideWhenUsed="0" w:uiPriority="66" w:semiHidden="0" w:name="Light List Accent 4"/>
    <w:lsdException w:unhideWhenUsed="0" w:uiPriority="67" w:semiHidden="0" w:name="Light Grid Accent 4"/>
    <w:lsdException w:unhideWhenUsed="0" w:uiPriority="68" w:semiHidden="0" w:name="Medium Shading 1 Accent 4"/>
    <w:lsdException w:unhideWhenUsed="0" w:uiPriority="69" w:semiHidden="0" w:name="Medium Shading 2 Accent 4"/>
    <w:lsdException w:unhideWhenUsed="0" w:uiPriority="70" w:semiHidden="0" w:name="Medium List 1 Accent 4"/>
    <w:lsdException w:unhideWhenUsed="0" w:uiPriority="71" w:semiHidden="0" w:name="Medium List 2 Accent 4"/>
    <w:lsdException w:unhideWhenUsed="0" w:uiPriority="72" w:semiHidden="0" w:name="Medium Grid 1 Accent 4"/>
    <w:lsdException w:unhideWhenUsed="0" w:uiPriority="73" w:semiHidden="0" w:name="Medium Grid 2 Accent 4"/>
    <w:lsdException w:unhideWhenUsed="0" w:uiPriority="60" w:semiHidden="0" w:name="Medium Grid 3 Accent 4"/>
    <w:lsdException w:unhideWhenUsed="0" w:uiPriority="61" w:semiHidden="0" w:name="Dark List Accent 4"/>
    <w:lsdException w:unhideWhenUsed="0" w:uiPriority="62" w:semiHidden="0" w:name="Colorful Shading Accent 4"/>
    <w:lsdException w:unhideWhenUsed="0" w:uiPriority="63" w:semiHidden="0" w:name="Colorful List Accent 4"/>
    <w:lsdException w:unhideWhenUsed="0" w:uiPriority="64" w:semiHidden="0" w:name="Colorful Grid Accent 4"/>
    <w:lsdException w:unhideWhenUsed="0" w:uiPriority="65" w:semiHidden="0" w:name="Light Shading Accent 5"/>
    <w:lsdException w:unhideWhenUsed="0" w:uiPriority="66" w:semiHidden="0" w:name="Light List Accent 5"/>
    <w:lsdException w:unhideWhenUsed="0" w:uiPriority="67" w:semiHidden="0" w:name="Light Grid Accent 5"/>
    <w:lsdException w:unhideWhenUsed="0" w:uiPriority="68" w:semiHidden="0" w:name="Medium Shading 1 Accent 5"/>
    <w:lsdException w:unhideWhenUsed="0" w:uiPriority="69" w:semiHidden="0" w:name="Medium Shading 2 Accent 5"/>
    <w:lsdException w:unhideWhenUsed="0" w:uiPriority="70" w:semiHidden="0" w:name="Medium List 1 Accent 5"/>
    <w:lsdException w:unhideWhenUsed="0" w:uiPriority="71" w:semiHidden="0" w:name="Medium List 2 Accent 5"/>
    <w:lsdException w:unhideWhenUsed="0" w:uiPriority="72" w:semiHidden="0" w:name="Medium Grid 1 Accent 5"/>
    <w:lsdException w:unhideWhenUsed="0" w:uiPriority="73" w:semiHidden="0" w:name="Medium Grid 2 Accent 5"/>
    <w:lsdException w:unhideWhenUsed="0" w:uiPriority="60" w:semiHidden="0" w:name="Medium Grid 3 Accent 5"/>
    <w:lsdException w:unhideWhenUsed="0" w:uiPriority="0" w:semiHidden="0" w:name="Dark List Accent 5"/>
    <w:lsdException w:unhideWhenUsed="0" w:uiPriority="62" w:semiHidden="0" w:name="Colorful Shading Accent 5"/>
    <w:lsdException w:unhideWhenUsed="0" w:uiPriority="63" w:semiHidden="0" w:name="Colorful List Accent 5"/>
    <w:lsdException w:unhideWhenUsed="0" w:uiPriority="64" w:semiHidden="0" w:name="Colorful Grid Accent 5"/>
    <w:lsdException w:unhideWhenUsed="0" w:uiPriority="65" w:semiHidden="0" w:name="Light Shading Accent 6"/>
    <w:lsdException w:unhideWhenUsed="0" w:uiPriority="66" w:semiHidden="0" w:name="Light List Accent 6"/>
    <w:lsdException w:unhideWhenUsed="0" w:uiPriority="67" w:semiHidden="0" w:name="Light Grid Accent 6"/>
    <w:lsdException w:unhideWhenUsed="0" w:uiPriority="68" w:semiHidden="0" w:name="Medium Shading 1 Accent 6"/>
    <w:lsdException w:unhideWhenUsed="0" w:uiPriority="69" w:semiHidden="0" w:name="Medium Shading 2 Accent 6"/>
    <w:lsdException w:unhideWhenUsed="0" w:uiPriority="70" w:semiHidden="0" w:name="Medium List 1 Accent 6"/>
    <w:lsdException w:unhideWhenUsed="0" w:uiPriority="71" w:semiHidden="0" w:name="Medium List 2 Accent 6"/>
    <w:lsdException w:unhideWhenUsed="0" w:uiPriority="72" w:semiHidden="0" w:name="Medium Grid 1 Accent 6"/>
    <w:lsdException w:unhideWhenUsed="0" w:uiPriority="73" w:semiHidden="0" w:name="Medium Grid 2 Accent 6"/>
    <w:lsdException w:unhideWhenUsed="0" w:uiPriority="60" w:semiHidden="0" w:name="Medium Grid 3 Accent 6"/>
    <w:lsdException w:unhideWhenUsed="0" w:uiPriority="61" w:semiHidden="0" w:name="Dark List Accent 6"/>
    <w:lsdException w:unhideWhenUsed="0" w:uiPriority="62" w:semiHidden="0" w:name="Colorful Shading Accent 6"/>
    <w:lsdException w:unhideWhenUsed="0" w:uiPriority="63" w:semiHidden="0" w:name="Colorful List Accent 6"/>
    <w:lsdException w:unhideWhenUsed="0" w:uiPriority="64"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242"/>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6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28"/>
    <w:qFormat/>
    <w:uiPriority w:val="9"/>
    <w:pPr>
      <w:keepNext/>
      <w:keepLines/>
      <w:spacing w:before="260" w:after="260" w:line="416" w:lineRule="auto"/>
      <w:outlineLvl w:val="2"/>
    </w:pPr>
    <w:rPr>
      <w:b/>
      <w:bCs/>
      <w:sz w:val="32"/>
      <w:szCs w:val="32"/>
    </w:rPr>
  </w:style>
  <w:style w:type="paragraph" w:styleId="5">
    <w:name w:val="heading 4"/>
    <w:basedOn w:val="1"/>
    <w:next w:val="1"/>
    <w:link w:val="13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26"/>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140"/>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180"/>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168"/>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204"/>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3">
    <w:name w:val="Default Paragraph Font"/>
    <w:unhideWhenUsed/>
    <w:uiPriority w:val="1"/>
  </w:style>
  <w:style w:type="table" w:default="1" w:styleId="58">
    <w:name w:val="Normal Table"/>
    <w:unhideWhenUsed/>
    <w:qFormat/>
    <w:uiPriority w:val="99"/>
    <w:tblPr>
      <w:tblStyle w:val="58"/>
      <w:tblCellMar>
        <w:top w:w="0" w:type="dxa"/>
        <w:left w:w="108" w:type="dxa"/>
        <w:bottom w:w="0" w:type="dxa"/>
        <w:right w:w="108" w:type="dxa"/>
      </w:tblCellMar>
    </w:tblPr>
  </w:style>
  <w:style w:type="paragraph" w:styleId="11">
    <w:name w:val="List 3"/>
    <w:basedOn w:val="1"/>
    <w:uiPriority w:val="0"/>
    <w:pPr>
      <w:ind w:left="100" w:leftChars="400" w:hanging="200" w:hangingChars="200"/>
    </w:pPr>
    <w:rPr>
      <w:rFonts w:ascii="Times New Roman" w:hAnsi="Times New Roman"/>
      <w:szCs w:val="20"/>
    </w:rPr>
  </w:style>
  <w:style w:type="paragraph" w:styleId="12">
    <w:name w:val="toc 7"/>
    <w:basedOn w:val="1"/>
    <w:next w:val="1"/>
    <w:uiPriority w:val="0"/>
    <w:pPr>
      <w:ind w:left="1260"/>
      <w:jc w:val="left"/>
    </w:pPr>
    <w:rPr>
      <w:rFonts w:ascii="Times New Roman" w:hAnsi="Times New Roman"/>
      <w:sz w:val="18"/>
      <w:szCs w:val="18"/>
    </w:rPr>
  </w:style>
  <w:style w:type="paragraph" w:styleId="13">
    <w:name w:val="List Number 2"/>
    <w:basedOn w:val="1"/>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uiPriority w:val="0"/>
    <w:pPr>
      <w:numPr>
        <w:ilvl w:val="0"/>
        <w:numId w:val="1"/>
      </w:numPr>
      <w:ind w:left="200" w:leftChars="200"/>
    </w:pPr>
    <w:rPr>
      <w:rFonts w:ascii="Times New Roman" w:hAnsi="Times New Roman"/>
      <w:sz w:val="18"/>
      <w:szCs w:val="24"/>
    </w:rPr>
  </w:style>
  <w:style w:type="paragraph" w:styleId="15">
    <w:name w:val="List Bullet 4"/>
    <w:basedOn w:val="1"/>
    <w:uiPriority w:val="0"/>
    <w:pPr>
      <w:numPr>
        <w:ilvl w:val="0"/>
        <w:numId w:val="2"/>
      </w:numPr>
    </w:pPr>
    <w:rPr>
      <w:rFonts w:ascii="Times New Roman" w:hAnsi="Times New Roman"/>
      <w:szCs w:val="24"/>
    </w:rPr>
  </w:style>
  <w:style w:type="paragraph" w:styleId="16">
    <w:name w:val="List Number"/>
    <w:basedOn w:val="1"/>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79"/>
    <w:uiPriority w:val="0"/>
    <w:pPr>
      <w:ind w:firstLine="420"/>
    </w:pPr>
    <w:rPr>
      <w:szCs w:val="20"/>
    </w:rPr>
  </w:style>
  <w:style w:type="paragraph" w:styleId="18">
    <w:name w:val="caption"/>
    <w:basedOn w:val="1"/>
    <w:next w:val="1"/>
    <w:link w:val="135"/>
    <w:qFormat/>
    <w:uiPriority w:val="0"/>
    <w:pPr>
      <w:spacing w:before="152" w:after="160"/>
    </w:pPr>
    <w:rPr>
      <w:rFonts w:ascii="Arial" w:hAnsi="Arial" w:eastAsia="黑体"/>
      <w:sz w:val="20"/>
      <w:szCs w:val="20"/>
    </w:rPr>
  </w:style>
  <w:style w:type="paragraph" w:styleId="19">
    <w:name w:val="List Bullet"/>
    <w:basedOn w:val="1"/>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154"/>
    <w:uiPriority w:val="99"/>
    <w:rPr>
      <w:rFonts w:ascii="宋体"/>
      <w:sz w:val="18"/>
      <w:szCs w:val="18"/>
    </w:rPr>
  </w:style>
  <w:style w:type="paragraph" w:styleId="21">
    <w:name w:val="annotation text"/>
    <w:basedOn w:val="1"/>
    <w:link w:val="259"/>
    <w:uiPriority w:val="0"/>
    <w:pPr>
      <w:jc w:val="left"/>
    </w:pPr>
  </w:style>
  <w:style w:type="paragraph" w:styleId="22">
    <w:name w:val="Salutation"/>
    <w:basedOn w:val="1"/>
    <w:next w:val="1"/>
    <w:link w:val="153"/>
    <w:uiPriority w:val="0"/>
    <w:rPr>
      <w:rFonts w:ascii="宋体" w:hAnsi="Times New Roman"/>
      <w:b/>
      <w:sz w:val="28"/>
      <w:szCs w:val="20"/>
    </w:rPr>
  </w:style>
  <w:style w:type="paragraph" w:styleId="23">
    <w:name w:val="Body Text 3"/>
    <w:basedOn w:val="1"/>
    <w:link w:val="272"/>
    <w:uiPriority w:val="0"/>
    <w:pPr>
      <w:snapToGrid w:val="0"/>
      <w:spacing w:before="50" w:after="50"/>
    </w:pPr>
    <w:rPr>
      <w:rFonts w:ascii="Times New Roman" w:hAnsi="宋体" w:eastAsia="仿宋_GB2312"/>
      <w:b/>
      <w:bCs/>
      <w:sz w:val="24"/>
      <w:szCs w:val="20"/>
    </w:rPr>
  </w:style>
  <w:style w:type="paragraph" w:styleId="24">
    <w:name w:val="Body Text"/>
    <w:basedOn w:val="1"/>
    <w:link w:val="247"/>
    <w:uiPriority w:val="0"/>
    <w:pPr>
      <w:spacing w:after="120"/>
    </w:pPr>
    <w:rPr>
      <w:sz w:val="28"/>
      <w:szCs w:val="24"/>
    </w:rPr>
  </w:style>
  <w:style w:type="paragraph" w:styleId="25">
    <w:name w:val="Body Text Indent"/>
    <w:basedOn w:val="1"/>
    <w:link w:val="280"/>
    <w:uiPriority w:val="0"/>
    <w:pPr>
      <w:spacing w:line="200" w:lineRule="exact"/>
      <w:ind w:firstLine="301"/>
    </w:pPr>
    <w:rPr>
      <w:rFonts w:ascii="宋体" w:hAnsi="Courier New"/>
      <w:spacing w:val="-4"/>
      <w:sz w:val="18"/>
      <w:szCs w:val="20"/>
    </w:rPr>
  </w:style>
  <w:style w:type="paragraph" w:styleId="26">
    <w:name w:val="List Number 3"/>
    <w:basedOn w:val="1"/>
    <w:uiPriority w:val="0"/>
    <w:pPr>
      <w:numPr>
        <w:ilvl w:val="0"/>
        <w:numId w:val="3"/>
      </w:numPr>
    </w:pPr>
    <w:rPr>
      <w:rFonts w:ascii="Times New Roman" w:hAnsi="Times New Roman"/>
      <w:szCs w:val="24"/>
    </w:rPr>
  </w:style>
  <w:style w:type="paragraph" w:styleId="27">
    <w:name w:val="List 2"/>
    <w:basedOn w:val="1"/>
    <w:uiPriority w:val="0"/>
    <w:pPr>
      <w:ind w:left="100" w:leftChars="200" w:hanging="200" w:hangingChars="200"/>
    </w:pPr>
    <w:rPr>
      <w:rFonts w:ascii="Times New Roman" w:hAnsi="Times New Roman"/>
      <w:sz w:val="28"/>
      <w:szCs w:val="24"/>
    </w:rPr>
  </w:style>
  <w:style w:type="paragraph" w:styleId="28">
    <w:name w:val="List Bullet 2"/>
    <w:basedOn w:val="1"/>
    <w:uiPriority w:val="0"/>
    <w:pPr>
      <w:tabs>
        <w:tab w:val="left" w:pos="780"/>
      </w:tabs>
      <w:ind w:left="780" w:leftChars="200" w:hanging="360" w:hangingChars="200"/>
    </w:pPr>
    <w:rPr>
      <w:rFonts w:ascii="Times New Roman" w:hAnsi="Times New Roman"/>
      <w:szCs w:val="24"/>
    </w:rPr>
  </w:style>
  <w:style w:type="paragraph" w:styleId="29">
    <w:name w:val="toc 5"/>
    <w:basedOn w:val="1"/>
    <w:next w:val="1"/>
    <w:uiPriority w:val="0"/>
    <w:pPr>
      <w:spacing w:afterLines="50"/>
      <w:ind w:left="840"/>
      <w:jc w:val="left"/>
    </w:pPr>
    <w:rPr>
      <w:rFonts w:ascii="Times New Roman" w:hAnsi="Times New Roman"/>
      <w:snapToGrid w:val="0"/>
      <w:kern w:val="0"/>
      <w:sz w:val="18"/>
      <w:szCs w:val="18"/>
    </w:rPr>
  </w:style>
  <w:style w:type="paragraph" w:styleId="30">
    <w:name w:val="toc 3"/>
    <w:basedOn w:val="1"/>
    <w:next w:val="1"/>
    <w:unhideWhenUsed/>
    <w:qFormat/>
    <w:uiPriority w:val="39"/>
    <w:pPr>
      <w:ind w:left="840" w:leftChars="400"/>
    </w:pPr>
  </w:style>
  <w:style w:type="paragraph" w:styleId="31">
    <w:name w:val="Plain Text"/>
    <w:basedOn w:val="1"/>
    <w:link w:val="376"/>
    <w:qFormat/>
    <w:uiPriority w:val="0"/>
    <w:pPr>
      <w:spacing w:beforeLines="50" w:afterLines="50" w:line="400" w:lineRule="exact"/>
    </w:pPr>
    <w:rPr>
      <w:rFonts w:ascii="宋体" w:hAnsi="Courier New"/>
      <w:sz w:val="24"/>
      <w:szCs w:val="24"/>
    </w:rPr>
  </w:style>
  <w:style w:type="paragraph" w:styleId="32">
    <w:name w:val="List Bullet 5"/>
    <w:basedOn w:val="1"/>
    <w:uiPriority w:val="0"/>
    <w:pPr>
      <w:numPr>
        <w:ilvl w:val="0"/>
        <w:numId w:val="4"/>
      </w:numPr>
    </w:pPr>
    <w:rPr>
      <w:rFonts w:ascii="Times New Roman" w:hAnsi="Times New Roman"/>
      <w:szCs w:val="24"/>
    </w:rPr>
  </w:style>
  <w:style w:type="paragraph" w:styleId="33">
    <w:name w:val="toc 8"/>
    <w:basedOn w:val="1"/>
    <w:next w:val="1"/>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378"/>
    <w:uiPriority w:val="0"/>
    <w:pPr>
      <w:ind w:left="2500" w:leftChars="2500"/>
    </w:pPr>
    <w:rPr>
      <w:rFonts w:eastAsia="楷体_GB2312"/>
      <w:sz w:val="32"/>
      <w:szCs w:val="20"/>
    </w:rPr>
  </w:style>
  <w:style w:type="paragraph" w:styleId="35">
    <w:name w:val="Body Text Indent 2"/>
    <w:basedOn w:val="1"/>
    <w:link w:val="310"/>
    <w:uiPriority w:val="0"/>
    <w:pPr>
      <w:snapToGrid w:val="0"/>
      <w:ind w:firstLine="542" w:firstLineChars="225"/>
    </w:pPr>
    <w:rPr>
      <w:rFonts w:ascii="仿宋_GB2312" w:hAnsi="宋体"/>
      <w:b/>
      <w:bCs/>
      <w:color w:val="000000"/>
      <w:sz w:val="24"/>
      <w:szCs w:val="24"/>
    </w:rPr>
  </w:style>
  <w:style w:type="paragraph" w:styleId="36">
    <w:name w:val="endnote text"/>
    <w:basedOn w:val="1"/>
    <w:link w:val="217"/>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86"/>
    <w:uiPriority w:val="99"/>
    <w:rPr>
      <w:sz w:val="18"/>
      <w:szCs w:val="18"/>
    </w:rPr>
  </w:style>
  <w:style w:type="paragraph" w:styleId="38">
    <w:name w:val="footer"/>
    <w:basedOn w:val="1"/>
    <w:link w:val="284"/>
    <w:unhideWhenUsed/>
    <w:uiPriority w:val="99"/>
    <w:pPr>
      <w:tabs>
        <w:tab w:val="center" w:pos="4153"/>
        <w:tab w:val="right" w:pos="8306"/>
      </w:tabs>
      <w:snapToGrid w:val="0"/>
      <w:jc w:val="left"/>
    </w:pPr>
    <w:rPr>
      <w:sz w:val="18"/>
      <w:szCs w:val="18"/>
    </w:rPr>
  </w:style>
  <w:style w:type="paragraph" w:styleId="39">
    <w:name w:val="header"/>
    <w:basedOn w:val="1"/>
    <w:link w:val="375"/>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spacing w:before="240" w:after="240"/>
    </w:pPr>
    <w:rPr>
      <w:rFonts w:ascii="Times New Roman" w:hAnsi="Times New Roman" w:eastAsia="仿宋"/>
      <w:sz w:val="36"/>
      <w:szCs w:val="24"/>
    </w:rPr>
  </w:style>
  <w:style w:type="paragraph" w:styleId="41">
    <w:name w:val="toc 4"/>
    <w:basedOn w:val="1"/>
    <w:next w:val="1"/>
    <w:unhideWhenUsed/>
    <w:uiPriority w:val="39"/>
    <w:pPr>
      <w:ind w:left="1260" w:leftChars="600"/>
    </w:pPr>
  </w:style>
  <w:style w:type="paragraph" w:styleId="42">
    <w:name w:val="Subtitle"/>
    <w:basedOn w:val="1"/>
    <w:link w:val="370"/>
    <w:qFormat/>
    <w:uiPriority w:val="11"/>
    <w:pPr>
      <w:spacing w:afterLines="50"/>
      <w:jc w:val="center"/>
    </w:pPr>
    <w:rPr>
      <w:rFonts w:ascii="Times New Roman" w:hAnsi="Times New Roman" w:eastAsia="Times New Roman"/>
      <w:sz w:val="18"/>
      <w:szCs w:val="18"/>
    </w:rPr>
  </w:style>
  <w:style w:type="paragraph" w:styleId="43">
    <w:name w:val="List"/>
    <w:basedOn w:val="1"/>
    <w:uiPriority w:val="0"/>
    <w:pPr>
      <w:ind w:left="200" w:hanging="200" w:hangingChars="200"/>
    </w:pPr>
    <w:rPr>
      <w:rFonts w:ascii="Times New Roman" w:hAnsi="Times New Roman"/>
      <w:sz w:val="28"/>
      <w:szCs w:val="24"/>
    </w:rPr>
  </w:style>
  <w:style w:type="paragraph" w:styleId="44">
    <w:name w:val="footnote text"/>
    <w:basedOn w:val="1"/>
    <w:link w:val="212"/>
    <w:unhideWhenUsed/>
    <w:uiPriority w:val="99"/>
    <w:pPr>
      <w:snapToGrid w:val="0"/>
      <w:jc w:val="left"/>
    </w:pPr>
    <w:rPr>
      <w:sz w:val="18"/>
      <w:szCs w:val="18"/>
    </w:rPr>
  </w:style>
  <w:style w:type="paragraph" w:styleId="45">
    <w:name w:val="toc 6"/>
    <w:basedOn w:val="1"/>
    <w:next w:val="1"/>
    <w:uiPriority w:val="0"/>
    <w:pPr>
      <w:ind w:left="1050"/>
      <w:jc w:val="left"/>
    </w:pPr>
    <w:rPr>
      <w:rFonts w:ascii="Times New Roman" w:hAnsi="Times New Roman"/>
      <w:sz w:val="18"/>
      <w:szCs w:val="18"/>
    </w:rPr>
  </w:style>
  <w:style w:type="paragraph" w:styleId="46">
    <w:name w:val="Body Text Indent 3"/>
    <w:basedOn w:val="1"/>
    <w:link w:val="333"/>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uiPriority w:val="0"/>
    <w:pPr>
      <w:ind w:left="1680"/>
      <w:jc w:val="left"/>
    </w:pPr>
    <w:rPr>
      <w:rFonts w:ascii="Times New Roman" w:hAnsi="Times New Roman"/>
      <w:sz w:val="18"/>
      <w:szCs w:val="18"/>
    </w:rPr>
  </w:style>
  <w:style w:type="paragraph" w:styleId="50">
    <w:name w:val="Body Text 2"/>
    <w:basedOn w:val="1"/>
    <w:link w:val="379"/>
    <w:uiPriority w:val="0"/>
    <w:pPr>
      <w:widowControl/>
      <w:snapToGrid w:val="0"/>
      <w:spacing w:before="50" w:afterLines="50" w:line="400" w:lineRule="exact"/>
      <w:jc w:val="left"/>
    </w:pPr>
    <w:rPr>
      <w:rFonts w:ascii="宋体" w:hAnsi="宋体"/>
      <w:color w:val="000000"/>
      <w:sz w:val="24"/>
      <w:szCs w:val="24"/>
    </w:rPr>
  </w:style>
  <w:style w:type="paragraph" w:styleId="51">
    <w:name w:val="HTML Preformatted"/>
    <w:basedOn w:val="1"/>
    <w:link w:val="158"/>
    <w:uiPriority w:val="0"/>
    <w:rPr>
      <w:rFonts w:ascii="Courier New" w:hAnsi="Courier New"/>
      <w:sz w:val="20"/>
      <w:szCs w:val="20"/>
    </w:rPr>
  </w:style>
  <w:style w:type="paragraph" w:styleId="52">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53">
    <w:name w:val="index 1"/>
    <w:basedOn w:val="1"/>
    <w:next w:val="1"/>
    <w:uiPriority w:val="0"/>
    <w:rPr>
      <w:rFonts w:ascii="Times New Roman" w:hAnsi="Times New Roman"/>
      <w:szCs w:val="20"/>
    </w:rPr>
  </w:style>
  <w:style w:type="paragraph" w:styleId="54">
    <w:name w:val="Title"/>
    <w:basedOn w:val="1"/>
    <w:link w:val="225"/>
    <w:qFormat/>
    <w:uiPriority w:val="0"/>
    <w:pPr>
      <w:spacing w:before="240" w:after="60"/>
      <w:jc w:val="center"/>
      <w:outlineLvl w:val="0"/>
    </w:pPr>
    <w:rPr>
      <w:rFonts w:ascii="Arial" w:hAnsi="Arial"/>
      <w:b/>
      <w:bCs/>
      <w:sz w:val="32"/>
      <w:szCs w:val="32"/>
    </w:rPr>
  </w:style>
  <w:style w:type="paragraph" w:styleId="55">
    <w:name w:val="annotation subject"/>
    <w:basedOn w:val="21"/>
    <w:next w:val="21"/>
    <w:uiPriority w:val="0"/>
    <w:rPr>
      <w:b/>
      <w:bCs/>
    </w:rPr>
  </w:style>
  <w:style w:type="paragraph" w:styleId="56">
    <w:name w:val="Body Text First Indent"/>
    <w:basedOn w:val="24"/>
    <w:link w:val="249"/>
    <w:uiPriority w:val="0"/>
    <w:pPr>
      <w:ind w:firstLine="420" w:firstLineChars="100"/>
    </w:pPr>
    <w:rPr>
      <w:sz w:val="21"/>
      <w:szCs w:val="22"/>
    </w:rPr>
  </w:style>
  <w:style w:type="paragraph" w:styleId="57">
    <w:name w:val="Body Text First Indent 2"/>
    <w:basedOn w:val="25"/>
    <w:uiPriority w:val="0"/>
    <w:pPr>
      <w:spacing w:after="120" w:line="240" w:lineRule="auto"/>
      <w:ind w:left="420" w:leftChars="200" w:firstLine="420" w:firstLineChars="200"/>
    </w:pPr>
    <w:rPr>
      <w:rFonts w:ascii="Times New Roman" w:hAnsi="Times New Roman"/>
      <w:spacing w:val="0"/>
      <w:sz w:val="21"/>
    </w:rPr>
  </w:style>
  <w:style w:type="table" w:styleId="59">
    <w:name w:val="Table Grid"/>
    <w:basedOn w:val="58"/>
    <w:uiPriority w:val="0"/>
    <w:pPr>
      <w:widowControl w:val="0"/>
      <w:jc w:val="both"/>
    </w:pPr>
    <w:rPr>
      <w:rFonts w:ascii="Times New Roman" w:hAnsi="Times New Roman"/>
    </w:rPr>
    <w:tblPr>
      <w:tblStyle w:val="5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Table Simple 1"/>
    <w:basedOn w:val="58"/>
    <w:uiPriority w:val="0"/>
    <w:pPr>
      <w:widowControl w:val="0"/>
      <w:jc w:val="both"/>
    </w:pPr>
    <w:rPr>
      <w:rFonts w:ascii="Times New Roman" w:hAnsi="Times New Roman"/>
    </w:rPr>
    <w:tblPr>
      <w:tblStyle w:val="58"/>
      <w:tblBorders>
        <w:top w:val="single" w:color="008000" w:sz="12" w:space="0"/>
        <w:bottom w:val="single" w:color="008000" w:sz="12" w:space="0"/>
      </w:tblBorders>
    </w:tblPr>
    <w:tcPr>
      <w:shd w:val="clear" w:color="auto" w:fill="auto"/>
    </w:tcPr>
    <w:tblStylePr w:type="firstRow">
      <w:tblPr>
        <w:tblStyle w:val="58"/>
      </w:tblPr>
      <w:tcPr>
        <w:tcBorders>
          <w:top w:val="nil"/>
          <w:left w:val="single" w:color="008000" w:sz="6" w:space="0"/>
          <w:bottom w:val="nil"/>
          <w:right w:val="nil"/>
          <w:insideH w:val="nil"/>
          <w:insideV w:val="nil"/>
          <w:tl2br w:val="nil"/>
          <w:tr2bl w:val="nil"/>
        </w:tcBorders>
      </w:tcPr>
    </w:tblStylePr>
    <w:tblStylePr w:type="lastRow">
      <w:tblPr>
        <w:tblStyle w:val="58"/>
      </w:tblPr>
      <w:tcPr>
        <w:tcBorders>
          <w:top w:val="single" w:color="008000" w:sz="6" w:space="0"/>
          <w:left w:val="nil"/>
          <w:bottom w:val="nil"/>
          <w:right w:val="nil"/>
          <w:insideH w:val="nil"/>
          <w:insideV w:val="nil"/>
          <w:tl2br w:val="nil"/>
          <w:tr2bl w:val="nil"/>
        </w:tcBorders>
      </w:tcPr>
    </w:tblStylePr>
  </w:style>
  <w:style w:type="table" w:styleId="61">
    <w:name w:val="Table Grid 1"/>
    <w:basedOn w:val="58"/>
    <w:uiPriority w:val="0"/>
    <w:pPr>
      <w:widowControl w:val="0"/>
      <w:jc w:val="both"/>
    </w:pPr>
    <w:rPr>
      <w:rFonts w:ascii="Times New Roman" w:hAnsi="Times New Roman"/>
    </w:rPr>
    <w:tblPr>
      <w:tblStyle w:val="58"/>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blStyle w:val="58"/>
      </w:tblPr>
      <w:tcPr>
        <w:tcBorders>
          <w:top w:val="nil"/>
          <w:left w:val="nil"/>
          <w:bottom w:val="nil"/>
          <w:right w:val="nil"/>
          <w:insideH w:val="nil"/>
          <w:insideV w:val="nil"/>
          <w:tl2br w:val="nil"/>
          <w:tr2bl w:val="nil"/>
        </w:tcBorders>
      </w:tcPr>
    </w:tblStylePr>
    <w:tblStylePr w:type="lastCol">
      <w:rPr>
        <w:i/>
        <w:iCs/>
      </w:rPr>
      <w:tblPr>
        <w:tblStyle w:val="58"/>
      </w:tblPr>
      <w:tcPr>
        <w:tcBorders>
          <w:top w:val="nil"/>
          <w:left w:val="nil"/>
          <w:bottom w:val="nil"/>
          <w:right w:val="nil"/>
          <w:insideH w:val="nil"/>
          <w:insideV w:val="nil"/>
          <w:tl2br w:val="nil"/>
          <w:tr2bl w:val="nil"/>
        </w:tcBorders>
      </w:tcPr>
    </w:tblStylePr>
    <w:tblStylePr w:type="nwCell">
      <w:tblPr>
        <w:tblStyle w:val="58"/>
      </w:tblPr>
      <w:tcPr>
        <w:tcBorders>
          <w:top w:val="nil"/>
          <w:left w:val="nil"/>
          <w:bottom w:val="nil"/>
          <w:right w:val="nil"/>
          <w:insideH w:val="nil"/>
          <w:insideV w:val="nil"/>
          <w:tl2br w:val="single" w:color="000000" w:sz="6" w:space="0"/>
          <w:tr2bl w:val="nil"/>
        </w:tcBorders>
      </w:tcPr>
    </w:tblStylePr>
  </w:style>
  <w:style w:type="table" w:styleId="62">
    <w:name w:val="Dark List Accent 5"/>
    <w:basedOn w:val="58"/>
    <w:uiPriority w:val="0"/>
    <w:tblPr>
      <w:tblStyle w:val="58"/>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blStyle w:val="58"/>
      </w:tblPr>
      <w:tcPr>
        <w:tcBorders>
          <w:top w:val="single" w:color="9BBB59" w:sz="8" w:space="0"/>
          <w:left w:val="single" w:color="9BBB59" w:sz="18" w:space="0"/>
          <w:bottom w:val="single" w:color="9BBB59" w:sz="8" w:space="0"/>
          <w:right w:val="single" w:color="9BBB59" w:sz="8" w:space="0"/>
          <w:insideH w:val="nil"/>
          <w:insideV w:val="single" w:sz="8" w:space="0"/>
          <w:tl2br w:val="nil"/>
          <w:tr2bl w:val="nil"/>
        </w:tcBorders>
      </w:tcPr>
    </w:tblStylePr>
    <w:tblStylePr w:type="lastRow">
      <w:pPr>
        <w:spacing w:before="0" w:after="0" w:line="240" w:lineRule="auto"/>
      </w:pPr>
      <w:rPr>
        <w:b/>
        <w:bCs/>
      </w:rPr>
      <w:tblPr>
        <w:tblStyle w:val="58"/>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Pr/>
      <w:tcPr>
        <w:tcBorders>
          <w:top w:val="nil"/>
          <w:left w:val="nil"/>
          <w:bottom w:val="nil"/>
          <w:right w:val="single" w:color="FFFFFF" w:sz="18" w:space="0"/>
          <w:insideH w:val="nil"/>
          <w:insideV w:val="nil"/>
        </w:tcBorders>
        <w:shd w:val="clear" w:color="auto" w:fill="31849B"/>
      </w:tcPr>
    </w:tblStylePr>
    <w:tblStylePr w:type="lastCol">
      <w:rPr>
        <w:b/>
        <w:bCs/>
      </w:rPr>
      <w:tblPr>
        <w:tblStyle w:val="58"/>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blStyle w:val="58"/>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blStyle w:val="58"/>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blPr>
        <w:tblStyle w:val="58"/>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4">
    <w:name w:val="Strong"/>
    <w:qFormat/>
    <w:uiPriority w:val="22"/>
    <w:rPr>
      <w:b/>
      <w:bCs/>
    </w:rPr>
  </w:style>
  <w:style w:type="character" w:styleId="65">
    <w:name w:val="page number"/>
    <w:basedOn w:val="63"/>
    <w:uiPriority w:val="0"/>
  </w:style>
  <w:style w:type="character" w:styleId="66">
    <w:name w:val="FollowedHyperlink"/>
    <w:uiPriority w:val="0"/>
    <w:rPr>
      <w:color w:val="800080"/>
      <w:u w:val="single"/>
    </w:rPr>
  </w:style>
  <w:style w:type="character" w:styleId="67">
    <w:name w:val="Emphasis"/>
    <w:qFormat/>
    <w:uiPriority w:val="0"/>
    <w:rPr>
      <w:color w:val="CC0033"/>
    </w:rPr>
  </w:style>
  <w:style w:type="character" w:styleId="68">
    <w:name w:val="Hyperlink"/>
    <w:uiPriority w:val="99"/>
    <w:rPr>
      <w:color w:val="0000FF"/>
      <w:u w:val="single"/>
    </w:rPr>
  </w:style>
  <w:style w:type="character" w:styleId="69">
    <w:name w:val="annotation reference"/>
    <w:uiPriority w:val="0"/>
    <w:rPr>
      <w:sz w:val="21"/>
      <w:szCs w:val="21"/>
    </w:rPr>
  </w:style>
  <w:style w:type="character" w:styleId="70">
    <w:name w:val="footnote reference"/>
    <w:unhideWhenUsed/>
    <w:uiPriority w:val="99"/>
    <w:rPr>
      <w:vertAlign w:val="superscript"/>
    </w:rPr>
  </w:style>
  <w:style w:type="character" w:customStyle="1" w:styleId="71">
    <w:name w:val="标题 2 Char"/>
    <w:aliases w:val="标题 2-1 Char Char,H2 Char1,h2 Char1,Heading 2 Hidden Char1,Heading 2 CCBS Char1,heading 2 Char1,第一章 标题 2 Char1,ISO1 Char1,2nd level Char1,2 Char1,l2 Char1,DO NOT USE_h2 Char1,chn Char1,Chapter Number/Appendix Letter Char1,sect 1.2 Char1"/>
    <w:uiPriority w:val="0"/>
    <w:rPr>
      <w:rFonts w:ascii="Arial" w:hAnsi="Arial" w:eastAsia="黑体"/>
      <w:b/>
      <w:kern w:val="2"/>
      <w:sz w:val="32"/>
      <w:lang w:val="en-US" w:eastAsia="zh-CN"/>
    </w:rPr>
  </w:style>
  <w:style w:type="character" w:customStyle="1" w:styleId="72">
    <w:name w:val="Char Char31"/>
    <w:uiPriority w:val="0"/>
    <w:rPr>
      <w:rFonts w:ascii="Arial" w:hAnsi="Arial" w:eastAsia="黑体"/>
      <w:b/>
      <w:kern w:val="2"/>
      <w:sz w:val="32"/>
      <w:lang w:val="en-US" w:eastAsia="zh-CN" w:bidi="ar-SA"/>
    </w:rPr>
  </w:style>
  <w:style w:type="character" w:customStyle="1" w:styleId="73">
    <w:name w:val="content"/>
    <w:basedOn w:val="63"/>
    <w:uiPriority w:val="0"/>
  </w:style>
  <w:style w:type="character" w:customStyle="1" w:styleId="74">
    <w:name w:val="标题 1 Char Char"/>
    <w:uiPriority w:val="0"/>
    <w:rPr>
      <w:rFonts w:eastAsia="宋体"/>
      <w:b/>
      <w:spacing w:val="-2"/>
      <w:sz w:val="24"/>
      <w:lang w:val="en-US" w:eastAsia="zh-CN" w:bidi="ar-SA"/>
    </w:rPr>
  </w:style>
  <w:style w:type="character" w:customStyle="1" w:styleId="75">
    <w:name w:val="正文（缩进） Char"/>
    <w:link w:val="76"/>
    <w:uiPriority w:val="0"/>
    <w:rPr>
      <w:kern w:val="2"/>
      <w:sz w:val="24"/>
      <w:szCs w:val="24"/>
    </w:rPr>
  </w:style>
  <w:style w:type="paragraph" w:customStyle="1" w:styleId="76">
    <w:name w:val="正文（缩进）"/>
    <w:basedOn w:val="1"/>
    <w:link w:val="75"/>
    <w:uiPriority w:val="0"/>
    <w:pPr>
      <w:spacing w:beforeLines="50" w:afterLines="50" w:line="360" w:lineRule="auto"/>
      <w:ind w:firstLine="480" w:firstLineChars="200"/>
    </w:pPr>
    <w:rPr>
      <w:sz w:val="24"/>
      <w:szCs w:val="24"/>
    </w:rPr>
  </w:style>
  <w:style w:type="character" w:customStyle="1" w:styleId="77">
    <w:name w:val="样式 首行缩进:  0.85 厘米 Char"/>
    <w:link w:val="78"/>
    <w:uiPriority w:val="0"/>
    <w:rPr>
      <w:rFonts w:eastAsia="宋体" w:cs="宋体"/>
      <w:kern w:val="2"/>
      <w:sz w:val="24"/>
      <w:lang w:val="en-US" w:eastAsia="zh-CN" w:bidi="ar-SA"/>
    </w:rPr>
  </w:style>
  <w:style w:type="paragraph" w:customStyle="1" w:styleId="78">
    <w:name w:val="样式 首行缩进:  0.85 厘米"/>
    <w:basedOn w:val="1"/>
    <w:link w:val="77"/>
    <w:uiPriority w:val="0"/>
    <w:pPr>
      <w:spacing w:line="360" w:lineRule="auto"/>
      <w:ind w:firstLine="480"/>
    </w:pPr>
    <w:rPr>
      <w:rFonts w:cs="宋体"/>
      <w:sz w:val="24"/>
      <w:szCs w:val="20"/>
    </w:rPr>
  </w:style>
  <w:style w:type="character" w:customStyle="1" w:styleId="79">
    <w:name w:val="正文缩进 Char"/>
    <w:link w:val="17"/>
    <w:uiPriority w:val="0"/>
    <w:rPr>
      <w:rFonts w:eastAsia="宋体"/>
      <w:kern w:val="2"/>
      <w:sz w:val="21"/>
      <w:lang w:val="en-US" w:eastAsia="zh-CN" w:bidi="ar-SA"/>
    </w:rPr>
  </w:style>
  <w:style w:type="character" w:customStyle="1" w:styleId="80">
    <w:name w:val="正文0缩进 Char"/>
    <w:link w:val="81"/>
    <w:uiPriority w:val="0"/>
    <w:rPr>
      <w:rFonts w:ascii="宋体" w:hAnsi="宋体"/>
      <w:sz w:val="24"/>
      <w:szCs w:val="24"/>
    </w:rPr>
  </w:style>
  <w:style w:type="paragraph" w:customStyle="1" w:styleId="81">
    <w:name w:val="正文0缩进"/>
    <w:basedOn w:val="1"/>
    <w:link w:val="80"/>
    <w:qFormat/>
    <w:uiPriority w:val="0"/>
    <w:pPr>
      <w:spacing w:line="360" w:lineRule="auto"/>
    </w:pPr>
    <w:rPr>
      <w:rFonts w:ascii="宋体" w:hAnsi="宋体"/>
      <w:kern w:val="0"/>
      <w:sz w:val="24"/>
      <w:szCs w:val="24"/>
    </w:rPr>
  </w:style>
  <w:style w:type="character" w:customStyle="1" w:styleId="82">
    <w:name w:val="Char Char51"/>
    <w:uiPriority w:val="0"/>
    <w:rPr>
      <w:rFonts w:ascii="Calibri" w:hAnsi="Calibri" w:eastAsia="宋体"/>
      <w:sz w:val="18"/>
      <w:szCs w:val="18"/>
      <w:lang w:bidi="ar-SA"/>
    </w:rPr>
  </w:style>
  <w:style w:type="character" w:customStyle="1" w:styleId="83">
    <w:name w:val="h3 Char"/>
    <w:aliases w:val="H3 Char,sect1.2.3 Char,Bold Head Char,bh Char,l3 Char,CT Char,Level 3 Head Char,Heading 3 - old Char,level_3 Char,PIM 3 Char,prop3 Char,3 Char,3heading Char,heading 3 Char,Heading 31 Char,1.1.1 Heading 3 Char,heading 3TOC Char,3rd level Char"/>
    <w:uiPriority w:val="0"/>
    <w:rPr>
      <w:rFonts w:ascii="Times New Roman" w:hAnsi="Times New Roman"/>
      <w:b/>
      <w:bCs/>
      <w:kern w:val="2"/>
      <w:sz w:val="32"/>
      <w:szCs w:val="32"/>
    </w:rPr>
  </w:style>
  <w:style w:type="character" w:customStyle="1" w:styleId="84">
    <w:name w:val="表格正文 Char Char"/>
    <w:link w:val="85"/>
    <w:uiPriority w:val="0"/>
    <w:rPr>
      <w:rFonts w:ascii="Times New Roman" w:hAnsi="Times New Roman" w:eastAsia="仿宋_GB2312"/>
      <w:szCs w:val="21"/>
    </w:rPr>
  </w:style>
  <w:style w:type="paragraph" w:customStyle="1" w:styleId="85">
    <w:name w:val="表格正文"/>
    <w:basedOn w:val="1"/>
    <w:link w:val="84"/>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86">
    <w:name w:val="批注框文本 Char"/>
    <w:link w:val="37"/>
    <w:uiPriority w:val="99"/>
    <w:rPr>
      <w:kern w:val="2"/>
      <w:sz w:val="18"/>
      <w:szCs w:val="18"/>
    </w:rPr>
  </w:style>
  <w:style w:type="character" w:customStyle="1" w:styleId="87">
    <w:name w:val="数据小节格式"/>
    <w:uiPriority w:val="0"/>
    <w:rPr>
      <w:rFonts w:ascii="新宋体" w:hAnsi="新宋体" w:eastAsia="华文中宋"/>
      <w:b/>
      <w:bCs/>
      <w:sz w:val="27"/>
      <w:szCs w:val="26"/>
      <w:shd w:val="clear" w:color="auto" w:fill="auto"/>
    </w:rPr>
  </w:style>
  <w:style w:type="character" w:customStyle="1" w:styleId="88">
    <w:name w:val="list"/>
    <w:basedOn w:val="63"/>
    <w:uiPriority w:val="0"/>
  </w:style>
  <w:style w:type="character" w:customStyle="1" w:styleId="89">
    <w:name w:val="+SymcPara Char"/>
    <w:link w:val="90"/>
    <w:locked/>
    <w:uiPriority w:val="0"/>
    <w:rPr>
      <w:rFonts w:ascii="宋体" w:hAnsi="宋体" w:cs="Arial"/>
      <w:lang w:val="en-US" w:eastAsia="en-US" w:bidi="ar-SA"/>
    </w:rPr>
  </w:style>
  <w:style w:type="paragraph" w:customStyle="1" w:styleId="90">
    <w:name w:val="+SymcPara"/>
    <w:link w:val="89"/>
    <w:qFormat/>
    <w:uiPriority w:val="0"/>
    <w:pPr>
      <w:overflowPunct w:val="0"/>
      <w:autoSpaceDE w:val="0"/>
      <w:autoSpaceDN w:val="0"/>
      <w:adjustRightInd w:val="0"/>
      <w:spacing w:after="200"/>
      <w:textAlignment w:val="baseline"/>
    </w:pPr>
    <w:rPr>
      <w:rFonts w:ascii="宋体" w:hAnsi="宋体" w:cs="Arial"/>
      <w:lang w:val="en-US" w:eastAsia="en-US" w:bidi="ar-SA"/>
    </w:rPr>
  </w:style>
  <w:style w:type="character" w:customStyle="1" w:styleId="91">
    <w:name w:val="正文标准样式ty Char2"/>
    <w:link w:val="92"/>
    <w:uiPriority w:val="0"/>
    <w:rPr>
      <w:rFonts w:eastAsia="宋体" w:cs="宋体"/>
      <w:kern w:val="2"/>
      <w:sz w:val="24"/>
      <w:lang w:val="en-US" w:eastAsia="zh-CN" w:bidi="ar-SA"/>
    </w:rPr>
  </w:style>
  <w:style w:type="paragraph" w:customStyle="1" w:styleId="92">
    <w:name w:val="正文标准样式ty"/>
    <w:basedOn w:val="1"/>
    <w:link w:val="91"/>
    <w:uiPriority w:val="0"/>
    <w:pPr>
      <w:spacing w:line="360" w:lineRule="auto"/>
      <w:ind w:firstLine="480" w:firstLineChars="200"/>
    </w:pPr>
    <w:rPr>
      <w:rFonts w:cs="宋体"/>
      <w:sz w:val="24"/>
      <w:szCs w:val="20"/>
    </w:rPr>
  </w:style>
  <w:style w:type="character" w:customStyle="1" w:styleId="93">
    <w:name w:val="新昌正文 Char"/>
    <w:link w:val="94"/>
    <w:uiPriority w:val="0"/>
    <w:rPr>
      <w:rFonts w:ascii="Times New Roman" w:hAnsi="宋体"/>
      <w:sz w:val="24"/>
      <w:szCs w:val="24"/>
    </w:rPr>
  </w:style>
  <w:style w:type="paragraph" w:customStyle="1" w:styleId="94">
    <w:name w:val="新昌正文"/>
    <w:basedOn w:val="1"/>
    <w:link w:val="93"/>
    <w:qFormat/>
    <w:uiPriority w:val="0"/>
    <w:pPr>
      <w:spacing w:line="360" w:lineRule="auto"/>
      <w:ind w:firstLine="480" w:firstLineChars="200"/>
    </w:pPr>
    <w:rPr>
      <w:rFonts w:ascii="Times New Roman" w:hAnsi="宋体"/>
      <w:kern w:val="0"/>
      <w:sz w:val="24"/>
      <w:szCs w:val="24"/>
    </w:rPr>
  </w:style>
  <w:style w:type="character" w:customStyle="1" w:styleId="95">
    <w:name w:val="7.表小四 Char"/>
    <w:link w:val="96"/>
    <w:uiPriority w:val="0"/>
    <w:rPr>
      <w:rFonts w:ascii="宋体" w:hAnsi="宋体" w:eastAsia="宋体"/>
      <w:kern w:val="2"/>
      <w:sz w:val="24"/>
      <w:szCs w:val="24"/>
      <w:lang w:val="en-US" w:eastAsia="zh-CN" w:bidi="ar-SA"/>
    </w:rPr>
  </w:style>
  <w:style w:type="paragraph" w:customStyle="1" w:styleId="96">
    <w:name w:val="7.表小四"/>
    <w:basedOn w:val="1"/>
    <w:link w:val="95"/>
    <w:qFormat/>
    <w:uiPriority w:val="0"/>
    <w:pPr>
      <w:spacing w:beforeLines="50" w:afterLines="50"/>
    </w:pPr>
    <w:rPr>
      <w:rFonts w:ascii="宋体" w:hAnsi="宋体"/>
      <w:sz w:val="24"/>
      <w:szCs w:val="24"/>
    </w:rPr>
  </w:style>
  <w:style w:type="character" w:customStyle="1" w:styleId="97">
    <w:name w:val="封面日期 Char Char"/>
    <w:uiPriority w:val="0"/>
    <w:rPr>
      <w:rFonts w:eastAsia="楷体_GB2312"/>
      <w:kern w:val="2"/>
      <w:sz w:val="32"/>
      <w:lang w:val="en-US" w:eastAsia="zh-CN" w:bidi="ar-SA"/>
    </w:rPr>
  </w:style>
  <w:style w:type="character" w:customStyle="1" w:styleId="98">
    <w:name w:val="h4 Char2"/>
    <w:aliases w:val="H4 Char2,PIM 4 Char2,l4 Char2,sect 1.2.3.4 Char2,Ref Heading 1 Char2,rh1 Char2,Heading sql Char2,h41 Char2,h42 Char2,h43 Char2,h411 Char2,h44 Char2,h412 Char2,h45 Char2,h413 Char2,h46 Char2,h414 Char2,h47 Char2,h48 Char2,h415 Char2,h49 Char2"/>
    <w:uiPriority w:val="0"/>
    <w:rPr>
      <w:rFonts w:ascii="Arial" w:hAnsi="Arial" w:eastAsia="黑体"/>
      <w:b/>
      <w:bCs/>
      <w:kern w:val="2"/>
      <w:sz w:val="28"/>
      <w:szCs w:val="28"/>
      <w:lang w:val="en-US" w:eastAsia="zh-CN" w:bidi="ar-SA"/>
    </w:rPr>
  </w:style>
  <w:style w:type="character" w:customStyle="1" w:styleId="99">
    <w:name w:val="point_normal1"/>
    <w:uiPriority w:val="0"/>
    <w:rPr>
      <w:rFonts w:hint="default" w:ascii="Arial" w:hAnsi="Arial" w:cs="Arial"/>
      <w:sz w:val="18"/>
      <w:szCs w:val="18"/>
    </w:rPr>
  </w:style>
  <w:style w:type="character" w:customStyle="1" w:styleId="100">
    <w:name w:val="公文正文 Char Char"/>
    <w:uiPriority w:val="0"/>
    <w:rPr>
      <w:rFonts w:ascii="仿宋_GB2312" w:eastAsia="仿宋_GB2312"/>
      <w:kern w:val="2"/>
      <w:sz w:val="24"/>
      <w:szCs w:val="24"/>
      <w:lang w:val="en-US" w:eastAsia="zh-CN" w:bidi="ar-SA"/>
    </w:rPr>
  </w:style>
  <w:style w:type="character" w:customStyle="1" w:styleId="101">
    <w:name w:val="吉奥表格正文 Char"/>
    <w:link w:val="102"/>
    <w:uiPriority w:val="0"/>
    <w:rPr>
      <w:rFonts w:ascii="Times New Roman" w:hAnsi="Times New Roman" w:eastAsia="仿宋_GB2312"/>
      <w:szCs w:val="21"/>
    </w:rPr>
  </w:style>
  <w:style w:type="paragraph" w:customStyle="1" w:styleId="102">
    <w:name w:val="吉奥表格正文"/>
    <w:basedOn w:val="1"/>
    <w:link w:val="101"/>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103">
    <w:name w:val="自定义正文 Char Char"/>
    <w:uiPriority w:val="0"/>
    <w:rPr>
      <w:rFonts w:eastAsia="宋体"/>
      <w:kern w:val="2"/>
      <w:sz w:val="24"/>
      <w:szCs w:val="24"/>
      <w:lang w:val="en-US" w:eastAsia="zh-CN" w:bidi="ar-SA"/>
    </w:rPr>
  </w:style>
  <w:style w:type="character" w:customStyle="1" w:styleId="104">
    <w:name w:val="Char Char131"/>
    <w:uiPriority w:val="0"/>
    <w:rPr>
      <w:rFonts w:ascii="Calibri" w:hAnsi="Calibri" w:eastAsia="宋体" w:cs="Times New Roman"/>
      <w:sz w:val="18"/>
      <w:szCs w:val="18"/>
    </w:rPr>
  </w:style>
  <w:style w:type="character" w:customStyle="1" w:styleId="105">
    <w:name w:val="样式(-) Char"/>
    <w:link w:val="106"/>
    <w:locked/>
    <w:uiPriority w:val="0"/>
    <w:rPr>
      <w:rFonts w:ascii="Calibri" w:hAnsi="Calibri" w:eastAsia="仿宋"/>
      <w:b/>
      <w:kern w:val="2"/>
      <w:sz w:val="28"/>
      <w:szCs w:val="21"/>
      <w:lang w:bidi="ar-SA"/>
    </w:rPr>
  </w:style>
  <w:style w:type="paragraph" w:customStyle="1" w:styleId="106">
    <w:name w:val="样式(-)"/>
    <w:basedOn w:val="107"/>
    <w:link w:val="105"/>
    <w:uiPriority w:val="0"/>
    <w:pPr>
      <w:numPr>
        <w:ilvl w:val="0"/>
        <w:numId w:val="6"/>
      </w:numPr>
      <w:spacing w:line="360" w:lineRule="auto"/>
      <w:ind w:firstLine="0" w:firstLineChars="0"/>
      <w:jc w:val="left"/>
    </w:pPr>
    <w:rPr>
      <w:rFonts w:eastAsia="仿宋"/>
      <w:b/>
      <w:sz w:val="28"/>
      <w:szCs w:val="21"/>
    </w:rPr>
  </w:style>
  <w:style w:type="paragraph" w:customStyle="1" w:styleId="107">
    <w:name w:val="浅色网格 - 强调文字颜色 31"/>
    <w:basedOn w:val="1"/>
    <w:link w:val="205"/>
    <w:qFormat/>
    <w:uiPriority w:val="0"/>
    <w:pPr>
      <w:ind w:firstLine="420" w:firstLineChars="200"/>
    </w:pPr>
    <w:rPr>
      <w:szCs w:val="24"/>
    </w:rPr>
  </w:style>
  <w:style w:type="character" w:customStyle="1" w:styleId="108">
    <w:name w:val="文档正文1 Char"/>
    <w:link w:val="109"/>
    <w:uiPriority w:val="0"/>
    <w:rPr>
      <w:rFonts w:ascii="仿宋_GB2312" w:hAnsi="仿宋" w:eastAsia="仿宋_GB2312"/>
      <w:kern w:val="2"/>
      <w:sz w:val="30"/>
      <w:szCs w:val="30"/>
      <w:lang w:bidi="ar-SA"/>
    </w:rPr>
  </w:style>
  <w:style w:type="paragraph" w:customStyle="1" w:styleId="109">
    <w:name w:val="文档正文1"/>
    <w:basedOn w:val="1"/>
    <w:link w:val="108"/>
    <w:qFormat/>
    <w:uiPriority w:val="0"/>
    <w:pPr>
      <w:spacing w:line="360" w:lineRule="auto"/>
      <w:ind w:firstLine="600"/>
    </w:pPr>
    <w:rPr>
      <w:rFonts w:ascii="仿宋_GB2312" w:hAnsi="仿宋" w:eastAsia="仿宋_GB2312"/>
      <w:sz w:val="30"/>
      <w:szCs w:val="30"/>
    </w:rPr>
  </w:style>
  <w:style w:type="character" w:customStyle="1" w:styleId="110">
    <w:name w:val="apple-converted-space"/>
    <w:uiPriority w:val="0"/>
  </w:style>
  <w:style w:type="character" w:customStyle="1" w:styleId="111">
    <w:name w:val="ZJGIS-四级标题 Char"/>
    <w:link w:val="112"/>
    <w:uiPriority w:val="0"/>
    <w:rPr>
      <w:rFonts w:ascii="Arial" w:hAnsi="Arial" w:eastAsia="仿宋_GB2312"/>
      <w:b/>
      <w:bCs/>
      <w:sz w:val="28"/>
      <w:szCs w:val="28"/>
      <w:lang w:bidi="ar-SA"/>
    </w:rPr>
  </w:style>
  <w:style w:type="paragraph" w:customStyle="1" w:styleId="112">
    <w:name w:val="ZJGIS-四级标题"/>
    <w:basedOn w:val="5"/>
    <w:link w:val="111"/>
    <w:qFormat/>
    <w:uiPriority w:val="0"/>
    <w:pPr>
      <w:numPr>
        <w:ilvl w:val="3"/>
        <w:numId w:val="7"/>
      </w:numPr>
      <w:spacing w:before="120" w:after="120" w:line="240" w:lineRule="auto"/>
    </w:pPr>
    <w:rPr>
      <w:rFonts w:eastAsia="仿宋_GB2312"/>
      <w:kern w:val="0"/>
    </w:rPr>
  </w:style>
  <w:style w:type="character" w:customStyle="1" w:styleId="113">
    <w:name w:val="style31"/>
    <w:uiPriority w:val="0"/>
    <w:rPr>
      <w:color w:val="666666"/>
    </w:rPr>
  </w:style>
  <w:style w:type="character" w:customStyle="1" w:styleId="114">
    <w:name w:val="Char Char1"/>
    <w:uiPriority w:val="0"/>
    <w:rPr>
      <w:kern w:val="2"/>
      <w:sz w:val="18"/>
      <w:szCs w:val="18"/>
    </w:rPr>
  </w:style>
  <w:style w:type="character" w:customStyle="1" w:styleId="115">
    <w:name w:val="b titlename wangputoptitle"/>
    <w:basedOn w:val="63"/>
    <w:uiPriority w:val="0"/>
  </w:style>
  <w:style w:type="character" w:customStyle="1" w:styleId="116">
    <w:name w:val="Char Char21"/>
    <w:uiPriority w:val="0"/>
    <w:rPr>
      <w:rFonts w:ascii="宋体" w:hAnsi="Courier New" w:eastAsia="宋体"/>
      <w:sz w:val="21"/>
      <w:lang w:val="en-US" w:eastAsia="zh-CN" w:bidi="ar-SA"/>
    </w:rPr>
  </w:style>
  <w:style w:type="character" w:customStyle="1" w:styleId="117">
    <w:name w:val="a Char"/>
    <w:link w:val="118"/>
    <w:uiPriority w:val="0"/>
    <w:rPr>
      <w:rFonts w:ascii="宋体" w:hAnsi="宋体" w:eastAsia="仿宋_GB2312"/>
      <w:sz w:val="24"/>
      <w:lang w:val="en-US" w:eastAsia="zh-CN" w:bidi="ar-SA"/>
    </w:rPr>
  </w:style>
  <w:style w:type="paragraph" w:customStyle="1" w:styleId="118">
    <w:name w:val="a"/>
    <w:basedOn w:val="1"/>
    <w:link w:val="117"/>
    <w:uiPriority w:val="0"/>
    <w:pPr>
      <w:widowControl/>
      <w:spacing w:before="100" w:beforeAutospacing="1" w:after="100" w:afterAutospacing="1"/>
      <w:jc w:val="left"/>
    </w:pPr>
    <w:rPr>
      <w:rFonts w:ascii="宋体" w:hAnsi="宋体" w:eastAsia="仿宋_GB2312"/>
      <w:kern w:val="0"/>
      <w:sz w:val="24"/>
      <w:szCs w:val="20"/>
    </w:rPr>
  </w:style>
  <w:style w:type="character" w:customStyle="1" w:styleId="119">
    <w:name w:val="标题4-dyf Char Char"/>
    <w:uiPriority w:val="0"/>
    <w:rPr>
      <w:rFonts w:ascii="Cambria" w:hAnsi="Cambria" w:eastAsia="宋体"/>
      <w:b/>
      <w:bCs/>
      <w:color w:val="000000"/>
      <w:kern w:val="2"/>
      <w:sz w:val="21"/>
      <w:szCs w:val="21"/>
      <w:lang w:val="en-US" w:eastAsia="zh-CN" w:bidi="ar-SA"/>
    </w:rPr>
  </w:style>
  <w:style w:type="character" w:customStyle="1" w:styleId="120">
    <w:name w:val="正文段落 Char"/>
    <w:link w:val="121"/>
    <w:uiPriority w:val="0"/>
    <w:rPr>
      <w:rFonts w:ascii="Times New Roman" w:hAnsi="Times New Roman"/>
      <w:kern w:val="2"/>
      <w:sz w:val="24"/>
    </w:rPr>
  </w:style>
  <w:style w:type="paragraph" w:customStyle="1" w:styleId="121">
    <w:name w:val="正文段落"/>
    <w:basedOn w:val="1"/>
    <w:link w:val="120"/>
    <w:uiPriority w:val="0"/>
    <w:pPr>
      <w:spacing w:line="300" w:lineRule="auto"/>
      <w:ind w:firstLine="510"/>
    </w:pPr>
    <w:rPr>
      <w:rFonts w:ascii="Times New Roman" w:hAnsi="Times New Roman"/>
      <w:sz w:val="24"/>
      <w:szCs w:val="20"/>
    </w:rPr>
  </w:style>
  <w:style w:type="character" w:customStyle="1" w:styleId="122">
    <w:name w:val="Char Char61"/>
    <w:uiPriority w:val="0"/>
    <w:rPr>
      <w:rFonts w:ascii="Calibri" w:hAnsi="Calibri" w:eastAsia="宋体"/>
      <w:b/>
      <w:bCs/>
      <w:kern w:val="2"/>
      <w:sz w:val="28"/>
      <w:szCs w:val="28"/>
      <w:lang w:bidi="ar-SA"/>
    </w:rPr>
  </w:style>
  <w:style w:type="character" w:customStyle="1" w:styleId="123">
    <w:name w:val="方案正文 Char"/>
    <w:link w:val="124"/>
    <w:uiPriority w:val="0"/>
    <w:rPr>
      <w:rFonts w:ascii="Calibri" w:hAnsi="Calibri" w:eastAsia="仿宋_GB2312"/>
      <w:kern w:val="2"/>
      <w:sz w:val="32"/>
      <w:szCs w:val="24"/>
      <w:lang w:val="en-US" w:eastAsia="zh-CN" w:bidi="ar-SA"/>
    </w:rPr>
  </w:style>
  <w:style w:type="paragraph" w:customStyle="1" w:styleId="124">
    <w:name w:val="方案正文"/>
    <w:basedOn w:val="1"/>
    <w:link w:val="123"/>
    <w:qFormat/>
    <w:uiPriority w:val="0"/>
    <w:pPr>
      <w:adjustRightInd w:val="0"/>
      <w:snapToGrid w:val="0"/>
      <w:spacing w:line="560" w:lineRule="exact"/>
      <w:ind w:firstLine="200" w:firstLineChars="200"/>
    </w:pPr>
    <w:rPr>
      <w:rFonts w:eastAsia="仿宋_GB2312"/>
      <w:sz w:val="32"/>
      <w:szCs w:val="24"/>
    </w:rPr>
  </w:style>
  <w:style w:type="character" w:customStyle="1" w:styleId="125">
    <w:name w:val="标准正文格式 Char Char"/>
    <w:uiPriority w:val="0"/>
    <w:rPr>
      <w:rFonts w:ascii="宋体" w:eastAsia="仿宋_GB2312" w:cs="宋体"/>
      <w:color w:val="000000"/>
      <w:sz w:val="24"/>
      <w:lang w:val="en-US" w:eastAsia="zh-CN" w:bidi="ar-SA"/>
    </w:rPr>
  </w:style>
  <w:style w:type="character" w:customStyle="1" w:styleId="126">
    <w:name w:val="Char Char13"/>
    <w:uiPriority w:val="0"/>
    <w:rPr>
      <w:rFonts w:ascii="Calibri" w:hAnsi="Calibri" w:eastAsia="宋体" w:cs="Times New Roman"/>
      <w:sz w:val="18"/>
      <w:szCs w:val="18"/>
    </w:rPr>
  </w:style>
  <w:style w:type="character" w:customStyle="1" w:styleId="127">
    <w:name w:val="Char Char71"/>
    <w:uiPriority w:val="0"/>
    <w:rPr>
      <w:rFonts w:eastAsia="宋体"/>
      <w:b/>
      <w:kern w:val="2"/>
      <w:sz w:val="32"/>
      <w:lang w:bidi="ar-SA"/>
    </w:rPr>
  </w:style>
  <w:style w:type="character" w:customStyle="1" w:styleId="128">
    <w:name w:val="标题 3 Char"/>
    <w:link w:val="4"/>
    <w:uiPriority w:val="9"/>
    <w:rPr>
      <w:rFonts w:ascii="Calibri" w:hAnsi="Calibri" w:eastAsia="宋体"/>
      <w:b/>
      <w:bCs/>
      <w:kern w:val="2"/>
      <w:sz w:val="32"/>
      <w:szCs w:val="32"/>
      <w:lang w:val="en-US" w:eastAsia="zh-CN" w:bidi="ar-SA"/>
    </w:rPr>
  </w:style>
  <w:style w:type="character" w:customStyle="1" w:styleId="129">
    <w:name w:val="paragraph1 Char"/>
    <w:link w:val="130"/>
    <w:uiPriority w:val="0"/>
    <w:rPr>
      <w:rFonts w:eastAsia="楷体_GB2312"/>
      <w:kern w:val="2"/>
      <w:sz w:val="24"/>
      <w:lang w:val="en-US" w:eastAsia="zh-CN" w:bidi="ar-SA"/>
    </w:rPr>
  </w:style>
  <w:style w:type="paragraph" w:customStyle="1" w:styleId="130">
    <w:name w:val="paragraph1"/>
    <w:basedOn w:val="1"/>
    <w:link w:val="129"/>
    <w:uiPriority w:val="0"/>
    <w:pPr>
      <w:spacing w:afterLines="30" w:line="360" w:lineRule="auto"/>
      <w:ind w:firstLine="420" w:firstLineChars="200"/>
    </w:pPr>
    <w:rPr>
      <w:rFonts w:eastAsia="楷体_GB2312"/>
      <w:sz w:val="24"/>
      <w:szCs w:val="20"/>
    </w:rPr>
  </w:style>
  <w:style w:type="character" w:customStyle="1" w:styleId="131">
    <w:name w:val="标题 4 Char"/>
    <w:link w:val="5"/>
    <w:uiPriority w:val="0"/>
    <w:rPr>
      <w:rFonts w:ascii="Arial" w:hAnsi="Arial" w:eastAsia="黑体"/>
      <w:b/>
      <w:bCs/>
      <w:kern w:val="2"/>
      <w:sz w:val="28"/>
      <w:szCs w:val="28"/>
      <w:lang w:val="en-US" w:eastAsia="zh-CN" w:bidi="ar-SA"/>
    </w:rPr>
  </w:style>
  <w:style w:type="character" w:customStyle="1" w:styleId="132">
    <w:name w:val="大标题 Char Char"/>
    <w:uiPriority w:val="0"/>
    <w:rPr>
      <w:b/>
      <w:sz w:val="28"/>
      <w:lang w:val="en-US" w:eastAsia="zh-CN" w:bidi="ar-SA"/>
    </w:rPr>
  </w:style>
  <w:style w:type="character" w:customStyle="1" w:styleId="133">
    <w:name w:val="样式(-) Char Char"/>
    <w:uiPriority w:val="0"/>
    <w:rPr>
      <w:rFonts w:ascii="Calibri" w:hAnsi="Calibri" w:eastAsia="仿宋"/>
      <w:b/>
      <w:kern w:val="2"/>
      <w:sz w:val="28"/>
      <w:szCs w:val="21"/>
      <w:lang w:bidi="ar-SA"/>
    </w:rPr>
  </w:style>
  <w:style w:type="character" w:customStyle="1" w:styleId="134">
    <w:name w:val="ca-8"/>
    <w:basedOn w:val="63"/>
    <w:uiPriority w:val="0"/>
  </w:style>
  <w:style w:type="character" w:customStyle="1" w:styleId="135">
    <w:name w:val="题注 Char"/>
    <w:link w:val="18"/>
    <w:uiPriority w:val="0"/>
    <w:rPr>
      <w:rFonts w:ascii="Arial" w:hAnsi="Arial" w:eastAsia="黑体" w:cs="Arial"/>
      <w:kern w:val="2"/>
    </w:rPr>
  </w:style>
  <w:style w:type="character" w:customStyle="1" w:styleId="136">
    <w:name w:val="正文2 Char Char"/>
    <w:link w:val="137"/>
    <w:uiPriority w:val="0"/>
    <w:rPr>
      <w:rFonts w:ascii="Times New Roman" w:hAnsi="Times New Roman"/>
      <w:kern w:val="2"/>
      <w:sz w:val="24"/>
    </w:rPr>
  </w:style>
  <w:style w:type="paragraph" w:customStyle="1" w:styleId="137">
    <w:name w:val="正文2"/>
    <w:basedOn w:val="1"/>
    <w:link w:val="136"/>
    <w:uiPriority w:val="0"/>
    <w:pPr>
      <w:spacing w:before="156" w:line="360" w:lineRule="auto"/>
      <w:ind w:firstLine="510" w:firstLineChars="200"/>
    </w:pPr>
    <w:rPr>
      <w:rFonts w:ascii="Times New Roman" w:hAnsi="Times New Roman"/>
      <w:sz w:val="24"/>
      <w:szCs w:val="20"/>
    </w:rPr>
  </w:style>
  <w:style w:type="character" w:customStyle="1" w:styleId="138">
    <w:name w:val="样式 首行缩进:  0.85 厘米 Char Char"/>
    <w:uiPriority w:val="0"/>
    <w:rPr>
      <w:rFonts w:eastAsia="宋体" w:cs="宋体"/>
      <w:kern w:val="2"/>
      <w:sz w:val="24"/>
      <w:lang w:val="en-US" w:eastAsia="zh-CN" w:bidi="ar-SA"/>
    </w:rPr>
  </w:style>
  <w:style w:type="character" w:customStyle="1" w:styleId="139">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uiPriority w:val="0"/>
    <w:rPr>
      <w:rFonts w:eastAsia="宋体"/>
      <w:kern w:val="2"/>
      <w:sz w:val="24"/>
      <w:lang w:val="en-US" w:eastAsia="zh-CN"/>
    </w:rPr>
  </w:style>
  <w:style w:type="character" w:customStyle="1" w:styleId="140">
    <w:name w:val="标题 6 Char"/>
    <w:link w:val="7"/>
    <w:uiPriority w:val="0"/>
    <w:rPr>
      <w:rFonts w:ascii="Arial" w:hAnsi="Arial" w:eastAsia="黑体"/>
      <w:b/>
      <w:bCs/>
      <w:kern w:val="2"/>
      <w:sz w:val="24"/>
      <w:szCs w:val="24"/>
      <w:lang w:val="en-US" w:eastAsia="zh-CN" w:bidi="ar-SA"/>
    </w:rPr>
  </w:style>
  <w:style w:type="character" w:customStyle="1" w:styleId="141">
    <w:name w:val="A C"/>
    <w:uiPriority w:val="0"/>
    <w:rPr>
      <w:rFonts w:ascii="仿宋_GB2312"/>
      <w:bCs/>
      <w:iCs/>
      <w:sz w:val="24"/>
    </w:rPr>
  </w:style>
  <w:style w:type="character" w:customStyle="1" w:styleId="142">
    <w:name w:val="大汉方案正文 Char1"/>
    <w:link w:val="143"/>
    <w:uiPriority w:val="0"/>
    <w:rPr>
      <w:rFonts w:ascii="Arial" w:hAnsi="Arial" w:eastAsia="宋体"/>
      <w:sz w:val="24"/>
      <w:szCs w:val="24"/>
      <w:lang w:bidi="ar-SA"/>
    </w:rPr>
  </w:style>
  <w:style w:type="paragraph" w:customStyle="1" w:styleId="143">
    <w:name w:val="大汉方案正文"/>
    <w:basedOn w:val="1"/>
    <w:link w:val="142"/>
    <w:uiPriority w:val="0"/>
    <w:pPr>
      <w:spacing w:line="360" w:lineRule="auto"/>
      <w:ind w:firstLine="200" w:firstLineChars="200"/>
    </w:pPr>
    <w:rPr>
      <w:rFonts w:ascii="Arial" w:hAnsi="Arial"/>
      <w:kern w:val="0"/>
      <w:sz w:val="24"/>
      <w:szCs w:val="24"/>
    </w:rPr>
  </w:style>
  <w:style w:type="character" w:customStyle="1" w:styleId="144">
    <w:name w:val="正 文 1 Char Char"/>
    <w:uiPriority w:val="0"/>
    <w:rPr>
      <w:rFonts w:ascii="宋体" w:hAnsi="Courier New" w:eastAsia="宋体"/>
      <w:kern w:val="2"/>
      <w:sz w:val="21"/>
      <w:lang w:val="en-US" w:eastAsia="zh-CN" w:bidi="ar-SA"/>
    </w:rPr>
  </w:style>
  <w:style w:type="character" w:customStyle="1" w:styleId="145">
    <w:name w:val="Char Char6"/>
    <w:uiPriority w:val="0"/>
    <w:rPr>
      <w:rFonts w:ascii="Calibri" w:hAnsi="Calibri" w:eastAsia="宋体"/>
      <w:b/>
      <w:bCs/>
      <w:kern w:val="2"/>
      <w:sz w:val="28"/>
      <w:szCs w:val="28"/>
      <w:lang w:bidi="ar-SA"/>
    </w:rPr>
  </w:style>
  <w:style w:type="character" w:customStyle="1" w:styleId="146">
    <w:name w:val="标题 1 Char1"/>
    <w:aliases w:val="H1 Char1,Heading 0 Char1,h1 Char1,PIM 1 Char1,1. Char1,123321 Char1,ch Char1,章节标题 Char1,第*部分 Char1,第A章 Char1,章 Char1,1st level Char1,heading 1 Char1,Section Head Char1,l1 Char1,H11 Char1,H12 Char1,H13 Char1,H14 Char1,H15 Char1,H16 Char1"/>
    <w:uiPriority w:val="0"/>
    <w:rPr>
      <w:rFonts w:cs="Times New Roman"/>
      <w:b/>
      <w:bCs/>
      <w:kern w:val="44"/>
      <w:sz w:val="44"/>
      <w:szCs w:val="44"/>
    </w:rPr>
  </w:style>
  <w:style w:type="character" w:customStyle="1" w:styleId="147">
    <w:name w:val="仙居正文 Char"/>
    <w:link w:val="148"/>
    <w:uiPriority w:val="0"/>
    <w:rPr>
      <w:rFonts w:ascii="宋体" w:hAnsi="宋体"/>
      <w:sz w:val="24"/>
      <w:szCs w:val="24"/>
    </w:rPr>
  </w:style>
  <w:style w:type="paragraph" w:customStyle="1" w:styleId="148">
    <w:name w:val="仙居正文"/>
    <w:basedOn w:val="1"/>
    <w:link w:val="147"/>
    <w:qFormat/>
    <w:uiPriority w:val="0"/>
    <w:pPr>
      <w:spacing w:line="360" w:lineRule="auto"/>
      <w:ind w:firstLine="480" w:firstLineChars="200"/>
    </w:pPr>
    <w:rPr>
      <w:rFonts w:ascii="宋体" w:hAnsi="宋体"/>
      <w:kern w:val="0"/>
      <w:sz w:val="24"/>
      <w:szCs w:val="24"/>
    </w:rPr>
  </w:style>
  <w:style w:type="character" w:customStyle="1" w:styleId="149">
    <w:name w:val="tw4winJump"/>
    <w:uiPriority w:val="0"/>
    <w:rPr>
      <w:rFonts w:ascii="Courier New" w:hAnsi="Courier New"/>
      <w:color w:val="008080"/>
    </w:rPr>
  </w:style>
  <w:style w:type="character" w:customStyle="1" w:styleId="150">
    <w:name w:val="unnamed1"/>
    <w:basedOn w:val="63"/>
    <w:uiPriority w:val="0"/>
  </w:style>
  <w:style w:type="character" w:customStyle="1" w:styleId="151">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uiPriority w:val="0"/>
    <w:rPr>
      <w:rFonts w:eastAsia="宋体"/>
      <w:kern w:val="2"/>
      <w:sz w:val="21"/>
      <w:lang w:val="en-US" w:eastAsia="zh-CN" w:bidi="ar-SA"/>
    </w:rPr>
  </w:style>
  <w:style w:type="character" w:customStyle="1" w:styleId="152">
    <w:name w:val="表格中文字 Char Char"/>
    <w:uiPriority w:val="0"/>
    <w:rPr>
      <w:rFonts w:ascii="新宋体" w:hAnsi="新宋体" w:eastAsia="新宋体"/>
      <w:sz w:val="24"/>
      <w:szCs w:val="24"/>
      <w:lang w:bidi="ar-SA"/>
    </w:rPr>
  </w:style>
  <w:style w:type="character" w:customStyle="1" w:styleId="153">
    <w:name w:val="称呼 Char"/>
    <w:link w:val="22"/>
    <w:uiPriority w:val="0"/>
    <w:rPr>
      <w:rFonts w:ascii="宋体" w:hAnsi="Times New Roman"/>
      <w:b/>
      <w:kern w:val="2"/>
      <w:sz w:val="28"/>
    </w:rPr>
  </w:style>
  <w:style w:type="character" w:customStyle="1" w:styleId="154">
    <w:name w:val="文档结构图 Char"/>
    <w:link w:val="20"/>
    <w:uiPriority w:val="99"/>
    <w:rPr>
      <w:rFonts w:ascii="宋体"/>
      <w:kern w:val="2"/>
      <w:sz w:val="18"/>
      <w:szCs w:val="18"/>
    </w:rPr>
  </w:style>
  <w:style w:type="character" w:customStyle="1" w:styleId="155">
    <w:name w:val="ca-7"/>
    <w:basedOn w:val="63"/>
    <w:uiPriority w:val="0"/>
  </w:style>
  <w:style w:type="character" w:customStyle="1" w:styleId="156">
    <w:name w:val="公司一级标题"/>
    <w:uiPriority w:val="0"/>
    <w:rPr>
      <w:rFonts w:ascii="黑体" w:hAnsi="黑体" w:eastAsia="黑体"/>
      <w:color w:val="333300"/>
      <w:sz w:val="30"/>
    </w:rPr>
  </w:style>
  <w:style w:type="character" w:customStyle="1" w:styleId="157">
    <w:name w:val="headline-content2"/>
    <w:basedOn w:val="63"/>
    <w:uiPriority w:val="0"/>
  </w:style>
  <w:style w:type="character" w:customStyle="1" w:styleId="158">
    <w:name w:val="HTML 预设格式 Char"/>
    <w:link w:val="51"/>
    <w:uiPriority w:val="0"/>
    <w:rPr>
      <w:rFonts w:ascii="Courier New" w:hAnsi="Courier New" w:cs="Courier New"/>
      <w:kern w:val="2"/>
    </w:rPr>
  </w:style>
  <w:style w:type="character" w:customStyle="1" w:styleId="159">
    <w:name w:val="tw4winTerm"/>
    <w:uiPriority w:val="0"/>
    <w:rPr>
      <w:color w:val="0000FF"/>
    </w:rPr>
  </w:style>
  <w:style w:type="character" w:customStyle="1" w:styleId="160">
    <w:name w:val="正文样式_首行缩进2字符 Char"/>
    <w:link w:val="161"/>
    <w:uiPriority w:val="0"/>
    <w:rPr>
      <w:sz w:val="24"/>
      <w:szCs w:val="24"/>
    </w:rPr>
  </w:style>
  <w:style w:type="paragraph" w:customStyle="1" w:styleId="161">
    <w:name w:val="正文样式_首行缩进2字符"/>
    <w:basedOn w:val="1"/>
    <w:link w:val="160"/>
    <w:qFormat/>
    <w:uiPriority w:val="0"/>
    <w:pPr>
      <w:spacing w:line="360" w:lineRule="auto"/>
      <w:ind w:firstLine="480" w:firstLineChars="200"/>
    </w:pPr>
    <w:rPr>
      <w:kern w:val="0"/>
      <w:sz w:val="24"/>
      <w:szCs w:val="24"/>
    </w:rPr>
  </w:style>
  <w:style w:type="character" w:customStyle="1" w:styleId="162">
    <w:name w:val="正文4 Char Char"/>
    <w:uiPriority w:val="0"/>
    <w:rPr>
      <w:rFonts w:ascii="Calibri" w:hAnsi="Calibri" w:eastAsia="宋体"/>
      <w:kern w:val="2"/>
      <w:sz w:val="24"/>
      <w:szCs w:val="24"/>
      <w:lang w:bidi="ar-SA"/>
    </w:rPr>
  </w:style>
  <w:style w:type="character" w:customStyle="1" w:styleId="163">
    <w:name w:val="BodyText 2 Char Char"/>
    <w:link w:val="164"/>
    <w:uiPriority w:val="0"/>
    <w:rPr>
      <w:snapToGrid w:val="0"/>
      <w:sz w:val="24"/>
    </w:rPr>
  </w:style>
  <w:style w:type="paragraph" w:customStyle="1" w:styleId="164">
    <w:name w:val="BodyText 2"/>
    <w:basedOn w:val="1"/>
    <w:link w:val="163"/>
    <w:uiPriority w:val="0"/>
    <w:pPr>
      <w:widowControl/>
      <w:spacing w:before="120"/>
      <w:ind w:left="994"/>
    </w:pPr>
    <w:rPr>
      <w:snapToGrid w:val="0"/>
      <w:kern w:val="0"/>
      <w:sz w:val="24"/>
      <w:szCs w:val="20"/>
    </w:rPr>
  </w:style>
  <w:style w:type="character" w:customStyle="1" w:styleId="165">
    <w:name w:val="tw4winInternal"/>
    <w:uiPriority w:val="0"/>
    <w:rPr>
      <w:rFonts w:ascii="Courier New" w:hAnsi="Courier New"/>
      <w:color w:val="FF0000"/>
    </w:rPr>
  </w:style>
  <w:style w:type="character" w:customStyle="1" w:styleId="166">
    <w:name w:val="Z图表 Char"/>
    <w:link w:val="167"/>
    <w:uiPriority w:val="0"/>
    <w:rPr>
      <w:rFonts w:ascii="Times New Roman" w:hAnsi="Times New Roman" w:eastAsia="黑体"/>
      <w:sz w:val="24"/>
      <w:szCs w:val="24"/>
    </w:rPr>
  </w:style>
  <w:style w:type="paragraph" w:customStyle="1" w:styleId="167">
    <w:name w:val="Z图表"/>
    <w:basedOn w:val="18"/>
    <w:link w:val="166"/>
    <w:qFormat/>
    <w:uiPriority w:val="0"/>
    <w:pPr>
      <w:spacing w:beforeLines="50" w:afterLines="50"/>
      <w:jc w:val="center"/>
    </w:pPr>
    <w:rPr>
      <w:rFonts w:ascii="Times New Roman" w:hAnsi="Times New Roman"/>
      <w:kern w:val="0"/>
      <w:sz w:val="24"/>
      <w:szCs w:val="24"/>
    </w:rPr>
  </w:style>
  <w:style w:type="character" w:customStyle="1" w:styleId="168">
    <w:name w:val="标题 8 Char"/>
    <w:link w:val="9"/>
    <w:uiPriority w:val="0"/>
    <w:rPr>
      <w:rFonts w:ascii="Cambria" w:hAnsi="Cambria" w:eastAsia="宋体"/>
      <w:kern w:val="2"/>
      <w:sz w:val="24"/>
      <w:szCs w:val="24"/>
      <w:lang w:val="en-US" w:eastAsia="zh-CN" w:bidi="ar-SA"/>
    </w:rPr>
  </w:style>
  <w:style w:type="character" w:customStyle="1" w:styleId="169">
    <w:name w:val="标题4-dyf Char"/>
    <w:link w:val="170"/>
    <w:uiPriority w:val="0"/>
    <w:rPr>
      <w:rFonts w:ascii="Cambria" w:hAnsi="Cambria" w:eastAsia="宋体"/>
      <w:b/>
      <w:bCs/>
      <w:color w:val="000000"/>
      <w:kern w:val="2"/>
      <w:sz w:val="21"/>
      <w:szCs w:val="21"/>
      <w:lang w:val="en-US" w:eastAsia="zh-CN" w:bidi="ar-SA"/>
    </w:rPr>
  </w:style>
  <w:style w:type="paragraph" w:customStyle="1" w:styleId="170">
    <w:name w:val="标题4-dyf"/>
    <w:basedOn w:val="5"/>
    <w:link w:val="169"/>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171">
    <w:name w:val="无间隔 Char"/>
    <w:link w:val="172"/>
    <w:uiPriority w:val="0"/>
    <w:rPr>
      <w:rFonts w:ascii="Times New Roman" w:hAnsi="Times New Roman" w:eastAsia="Times New Roman"/>
      <w:sz w:val="22"/>
      <w:lang w:val="en-US" w:eastAsia="zh-CN" w:bidi="ar-SA"/>
    </w:rPr>
  </w:style>
  <w:style w:type="paragraph" w:customStyle="1" w:styleId="172">
    <w:name w:val="无间隔1"/>
    <w:link w:val="171"/>
    <w:uiPriority w:val="0"/>
    <w:rPr>
      <w:rFonts w:ascii="Times New Roman" w:hAnsi="Times New Roman" w:eastAsia="Times New Roman"/>
      <w:sz w:val="22"/>
      <w:lang w:val="en-US" w:eastAsia="zh-CN" w:bidi="ar-SA"/>
    </w:rPr>
  </w:style>
  <w:style w:type="character" w:customStyle="1" w:styleId="173">
    <w:name w:val="ZJGIS图表 Char"/>
    <w:link w:val="174"/>
    <w:uiPriority w:val="0"/>
    <w:rPr>
      <w:rFonts w:ascii="Times New Roman" w:hAnsi="Times New Roman" w:eastAsia="黑体"/>
      <w:color w:val="000000"/>
      <w:sz w:val="24"/>
      <w:szCs w:val="24"/>
    </w:rPr>
  </w:style>
  <w:style w:type="paragraph" w:customStyle="1" w:styleId="174">
    <w:name w:val="ZJGIS图表"/>
    <w:basedOn w:val="1"/>
    <w:link w:val="173"/>
    <w:qFormat/>
    <w:uiPriority w:val="0"/>
    <w:pPr>
      <w:jc w:val="center"/>
    </w:pPr>
    <w:rPr>
      <w:rFonts w:ascii="Times New Roman" w:hAnsi="Times New Roman" w:eastAsia="黑体"/>
      <w:color w:val="000000"/>
      <w:kern w:val="0"/>
      <w:sz w:val="24"/>
      <w:szCs w:val="24"/>
    </w:rPr>
  </w:style>
  <w:style w:type="character" w:customStyle="1" w:styleId="175">
    <w:name w:val="H1 Char2"/>
    <w:aliases w:val="Heading 0 Char2,h1 Char2,1 Char2,1. Char2,PIM 1 Char2,section Char2,heading 1.1 Char2,L1 Char2,dd heading 1 Char2,dh1 Char2,SITA Char2,Section Head Char2,Header1 Char2,章节 Char2,Level 1 Topic Heading Char2,Level 1 Head Char2,H11 Char2,H12 Char2"/>
    <w:uiPriority w:val="0"/>
    <w:rPr>
      <w:rFonts w:eastAsia="隶书"/>
      <w:b/>
      <w:bCs/>
      <w:sz w:val="36"/>
      <w:szCs w:val="36"/>
      <w:lang w:val="en-US" w:eastAsia="zh-CN" w:bidi="ar-SA"/>
    </w:rPr>
  </w:style>
  <w:style w:type="character" w:customStyle="1" w:styleId="176">
    <w:name w:val="info4"/>
    <w:basedOn w:val="63"/>
    <w:uiPriority w:val="0"/>
  </w:style>
  <w:style w:type="character" w:customStyle="1" w:styleId="177">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uiPriority w:val="0"/>
    <w:rPr>
      <w:rFonts w:ascii="宋体" w:hAnsi="Courier New" w:eastAsia="宋体"/>
      <w:sz w:val="21"/>
      <w:lang w:val="en-US" w:eastAsia="zh-CN" w:bidi="ar-SA"/>
    </w:rPr>
  </w:style>
  <w:style w:type="character" w:customStyle="1" w:styleId="178">
    <w:name w:val="列表1 Char Char"/>
    <w:link w:val="179"/>
    <w:uiPriority w:val="0"/>
    <w:rPr>
      <w:rFonts w:ascii="Century" w:hAnsi="Century"/>
      <w:kern w:val="2"/>
      <w:sz w:val="21"/>
      <w:szCs w:val="21"/>
    </w:rPr>
  </w:style>
  <w:style w:type="paragraph" w:customStyle="1" w:styleId="179">
    <w:name w:val="列表1"/>
    <w:basedOn w:val="1"/>
    <w:link w:val="178"/>
    <w:uiPriority w:val="0"/>
    <w:pPr>
      <w:tabs>
        <w:tab w:val="left" w:pos="840"/>
      </w:tabs>
      <w:spacing w:line="360" w:lineRule="auto"/>
      <w:ind w:left="840" w:hanging="420"/>
      <w:jc w:val="left"/>
    </w:pPr>
    <w:rPr>
      <w:rFonts w:ascii="Century" w:hAnsi="Century"/>
      <w:szCs w:val="21"/>
    </w:rPr>
  </w:style>
  <w:style w:type="character" w:customStyle="1" w:styleId="180">
    <w:name w:val="标题 7 Char"/>
    <w:link w:val="8"/>
    <w:uiPriority w:val="0"/>
    <w:rPr>
      <w:rFonts w:eastAsia="宋体"/>
      <w:b/>
      <w:bCs/>
      <w:kern w:val="2"/>
      <w:sz w:val="24"/>
      <w:szCs w:val="24"/>
      <w:lang w:val="en-US" w:eastAsia="zh-CN" w:bidi="ar-SA"/>
    </w:rPr>
  </w:style>
  <w:style w:type="character" w:customStyle="1" w:styleId="181">
    <w:name w:val="Head 2"/>
    <w:aliases w:val="Level 2 Head,2.标题 2,Fab-2"/>
    <w:uiPriority w:val="0"/>
    <w:rPr>
      <w:rFonts w:ascii="仿宋_GB2312"/>
      <w:bCs/>
      <w:iCs/>
      <w:sz w:val="24"/>
    </w:rPr>
  </w:style>
  <w:style w:type="character" w:customStyle="1" w:styleId="182">
    <w:name w:val="ZJ正文 Char"/>
    <w:link w:val="183"/>
    <w:uiPriority w:val="0"/>
    <w:rPr>
      <w:rFonts w:ascii="Times New Roman" w:hAnsi="Times New Roman"/>
      <w:sz w:val="24"/>
      <w:szCs w:val="24"/>
    </w:rPr>
  </w:style>
  <w:style w:type="paragraph" w:customStyle="1" w:styleId="183">
    <w:name w:val="ZJ正文"/>
    <w:basedOn w:val="1"/>
    <w:link w:val="182"/>
    <w:qFormat/>
    <w:uiPriority w:val="0"/>
    <w:pPr>
      <w:spacing w:line="360" w:lineRule="auto"/>
      <w:ind w:firstLine="480" w:firstLineChars="200"/>
    </w:pPr>
    <w:rPr>
      <w:rFonts w:ascii="Times New Roman" w:hAnsi="Times New Roman"/>
      <w:kern w:val="0"/>
      <w:sz w:val="24"/>
      <w:szCs w:val="24"/>
    </w:rPr>
  </w:style>
  <w:style w:type="character" w:customStyle="1" w:styleId="184">
    <w:name w:val="t_tag"/>
    <w:basedOn w:val="63"/>
    <w:uiPriority w:val="0"/>
  </w:style>
  <w:style w:type="character" w:customStyle="1" w:styleId="185">
    <w:name w:val="p71"/>
    <w:uiPriority w:val="0"/>
    <w:rPr>
      <w:sz w:val="21"/>
    </w:rPr>
  </w:style>
  <w:style w:type="character" w:customStyle="1" w:styleId="186">
    <w:name w:val="文档结构图 Char1"/>
    <w:uiPriority w:val="0"/>
    <w:rPr>
      <w:rFonts w:ascii="宋体" w:hAnsi="Courier New" w:eastAsia="宋体"/>
      <w:sz w:val="21"/>
      <w:lang w:val="en-US" w:eastAsia="zh-CN" w:bidi="ar-SA"/>
    </w:rPr>
  </w:style>
  <w:style w:type="character" w:customStyle="1" w:styleId="187">
    <w:name w:val="样式 小四"/>
    <w:uiPriority w:val="0"/>
    <w:rPr>
      <w:sz w:val="21"/>
    </w:rPr>
  </w:style>
  <w:style w:type="character" w:customStyle="1" w:styleId="188">
    <w:name w:val="页眉 Char Char"/>
    <w:uiPriority w:val="0"/>
    <w:rPr>
      <w:kern w:val="2"/>
      <w:sz w:val="18"/>
      <w:szCs w:val="18"/>
      <w:lang w:bidi="ar-SA"/>
    </w:rPr>
  </w:style>
  <w:style w:type="character" w:customStyle="1" w:styleId="189">
    <w:name w:val="font9_black_line14"/>
    <w:basedOn w:val="63"/>
    <w:uiPriority w:val="0"/>
  </w:style>
  <w:style w:type="character" w:customStyle="1" w:styleId="190">
    <w:name w:val="粘贴正文 Char"/>
    <w:link w:val="191"/>
    <w:uiPriority w:val="0"/>
    <w:rPr>
      <w:rFonts w:ascii="Times New Roman" w:hAnsi="Times New Roman"/>
      <w:kern w:val="2"/>
      <w:sz w:val="24"/>
      <w:szCs w:val="21"/>
      <w:lang w:val="en-US" w:eastAsia="zh-CN" w:bidi="ar-SA"/>
    </w:rPr>
  </w:style>
  <w:style w:type="paragraph" w:customStyle="1" w:styleId="191">
    <w:name w:val="粘贴正文"/>
    <w:link w:val="190"/>
    <w:qFormat/>
    <w:uiPriority w:val="0"/>
    <w:pPr>
      <w:spacing w:line="360" w:lineRule="auto"/>
      <w:ind w:right="210" w:firstLine="480"/>
      <w:jc w:val="both"/>
    </w:pPr>
    <w:rPr>
      <w:rFonts w:ascii="Times New Roman" w:hAnsi="Times New Roman"/>
      <w:kern w:val="2"/>
      <w:sz w:val="24"/>
      <w:szCs w:val="21"/>
      <w:lang w:val="en-US" w:eastAsia="zh-CN" w:bidi="ar-SA"/>
    </w:rPr>
  </w:style>
  <w:style w:type="character" w:customStyle="1" w:styleId="192">
    <w:name w:val="tpc_content1"/>
    <w:uiPriority w:val="0"/>
    <w:rPr>
      <w:sz w:val="20"/>
      <w:szCs w:val="20"/>
    </w:rPr>
  </w:style>
  <w:style w:type="character" w:customStyle="1" w:styleId="193">
    <w:name w:val="Char Char7"/>
    <w:uiPriority w:val="0"/>
    <w:rPr>
      <w:rFonts w:eastAsia="宋体"/>
      <w:b/>
      <w:kern w:val="2"/>
      <w:sz w:val="32"/>
      <w:lang w:bidi="ar-SA"/>
    </w:rPr>
  </w:style>
  <w:style w:type="character" w:customStyle="1" w:styleId="194">
    <w:name w:val="Heading 2 Char"/>
    <w:uiPriority w:val="0"/>
    <w:rPr>
      <w:rFonts w:ascii="Cambria" w:hAnsi="Cambria" w:eastAsia="宋体" w:cs="Cambria"/>
      <w:b/>
      <w:bCs/>
      <w:sz w:val="32"/>
      <w:szCs w:val="32"/>
      <w:lang w:val="en-US" w:eastAsia="zh-CN" w:bidi="ar-SA"/>
    </w:rPr>
  </w:style>
  <w:style w:type="character" w:customStyle="1" w:styleId="195">
    <w:name w:val="maywed421"/>
    <w:uiPriority w:val="0"/>
    <w:rPr>
      <w:color w:val="366FB6"/>
      <w:u w:val="none"/>
    </w:rPr>
  </w:style>
  <w:style w:type="character" w:customStyle="1" w:styleId="196">
    <w:name w:val="表格抬头 Char"/>
    <w:link w:val="197"/>
    <w:locked/>
    <w:uiPriority w:val="0"/>
    <w:rPr>
      <w:rFonts w:ascii="黑体" w:eastAsia="黑体"/>
      <w:b/>
      <w:kern w:val="2"/>
      <w:sz w:val="21"/>
    </w:rPr>
  </w:style>
  <w:style w:type="paragraph" w:customStyle="1" w:styleId="197">
    <w:name w:val="表格抬头"/>
    <w:basedOn w:val="1"/>
    <w:link w:val="196"/>
    <w:uiPriority w:val="0"/>
    <w:pPr>
      <w:jc w:val="center"/>
    </w:pPr>
    <w:rPr>
      <w:rFonts w:ascii="黑体" w:eastAsia="黑体"/>
      <w:b/>
      <w:szCs w:val="20"/>
    </w:rPr>
  </w:style>
  <w:style w:type="character" w:customStyle="1" w:styleId="198">
    <w:name w:val="greyfont1"/>
    <w:uiPriority w:val="0"/>
    <w:rPr>
      <w:b/>
      <w:bCs/>
      <w:color w:val="666666"/>
    </w:rPr>
  </w:style>
  <w:style w:type="character" w:customStyle="1" w:styleId="199">
    <w:name w:val="pt91"/>
    <w:uiPriority w:val="0"/>
    <w:rPr>
      <w:rFonts w:hint="default"/>
      <w:spacing w:val="240"/>
      <w:sz w:val="18"/>
      <w:szCs w:val="18"/>
    </w:rPr>
  </w:style>
  <w:style w:type="character" w:customStyle="1" w:styleId="200">
    <w:name w:val="title14"/>
    <w:basedOn w:val="63"/>
    <w:uiPriority w:val="0"/>
  </w:style>
  <w:style w:type="character" w:customStyle="1" w:styleId="201">
    <w:name w:val="样式41"/>
    <w:uiPriority w:val="0"/>
    <w:rPr>
      <w:color w:val="3366CC"/>
      <w:sz w:val="21"/>
      <w:szCs w:val="21"/>
    </w:rPr>
  </w:style>
  <w:style w:type="character" w:customStyle="1" w:styleId="202">
    <w:name w:val="正文s Char"/>
    <w:link w:val="203"/>
    <w:uiPriority w:val="0"/>
    <w:rPr>
      <w:rFonts w:ascii="Arial" w:hAnsi="Arial"/>
    </w:rPr>
  </w:style>
  <w:style w:type="paragraph" w:customStyle="1" w:styleId="203">
    <w:name w:val="正文s"/>
    <w:basedOn w:val="1"/>
    <w:link w:val="202"/>
    <w:uiPriority w:val="0"/>
    <w:pPr>
      <w:spacing w:beforeLines="50" w:line="360" w:lineRule="exact"/>
      <w:ind w:left="420"/>
    </w:pPr>
    <w:rPr>
      <w:rFonts w:ascii="Arial" w:hAnsi="Arial"/>
      <w:kern w:val="0"/>
      <w:sz w:val="20"/>
      <w:szCs w:val="20"/>
    </w:rPr>
  </w:style>
  <w:style w:type="character" w:customStyle="1" w:styleId="204">
    <w:name w:val="标题 9 Char"/>
    <w:link w:val="10"/>
    <w:uiPriority w:val="0"/>
    <w:rPr>
      <w:rFonts w:ascii="Cambria" w:hAnsi="Cambria" w:eastAsia="宋体"/>
      <w:kern w:val="2"/>
      <w:sz w:val="21"/>
      <w:szCs w:val="21"/>
      <w:lang w:val="en-US" w:eastAsia="zh-CN" w:bidi="ar-SA"/>
    </w:rPr>
  </w:style>
  <w:style w:type="character" w:customStyle="1" w:styleId="205">
    <w:name w:val="浅色网格 - 强调文字颜色 3 Char1"/>
    <w:link w:val="107"/>
    <w:uiPriority w:val="0"/>
    <w:rPr>
      <w:rFonts w:eastAsia="宋体"/>
      <w:kern w:val="2"/>
      <w:sz w:val="21"/>
      <w:szCs w:val="24"/>
      <w:lang w:val="en-US" w:eastAsia="zh-CN" w:bidi="ar-SA"/>
    </w:rPr>
  </w:style>
  <w:style w:type="character" w:customStyle="1" w:styleId="206">
    <w:name w:val="b11_01b Char"/>
    <w:link w:val="207"/>
    <w:uiPriority w:val="0"/>
    <w:rPr>
      <w:rFonts w:ascii="Verdana" w:hAnsi="Verdana" w:eastAsia="宋体"/>
      <w:b/>
      <w:bCs/>
      <w:color w:val="4A82CA"/>
      <w:sz w:val="17"/>
      <w:szCs w:val="17"/>
      <w:lang w:val="en-US" w:eastAsia="zh-CN" w:bidi="ar-SA"/>
    </w:rPr>
  </w:style>
  <w:style w:type="paragraph" w:customStyle="1" w:styleId="207">
    <w:name w:val="b11_01b"/>
    <w:basedOn w:val="1"/>
    <w:next w:val="1"/>
    <w:link w:val="206"/>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208">
    <w:name w:val="彩色列表 - 强调文字颜色 1 Char"/>
    <w:link w:val="209"/>
    <w:qFormat/>
    <w:uiPriority w:val="0"/>
    <w:rPr>
      <w:kern w:val="2"/>
      <w:sz w:val="21"/>
      <w:szCs w:val="22"/>
    </w:rPr>
  </w:style>
  <w:style w:type="paragraph" w:customStyle="1" w:styleId="209">
    <w:name w:val="彩色列表 - 强调文字颜色 12"/>
    <w:basedOn w:val="1"/>
    <w:link w:val="208"/>
    <w:qFormat/>
    <w:uiPriority w:val="0"/>
    <w:pPr>
      <w:ind w:firstLine="420" w:firstLineChars="200"/>
    </w:pPr>
  </w:style>
  <w:style w:type="character" w:customStyle="1" w:styleId="210">
    <w:name w:val="para"/>
    <w:basedOn w:val="63"/>
    <w:uiPriority w:val="0"/>
  </w:style>
  <w:style w:type="character" w:customStyle="1" w:styleId="211">
    <w:name w:val="文档正文1 Char Char"/>
    <w:uiPriority w:val="0"/>
    <w:rPr>
      <w:rFonts w:ascii="仿宋_GB2312" w:hAnsi="仿宋" w:eastAsia="仿宋_GB2312"/>
      <w:kern w:val="2"/>
      <w:sz w:val="30"/>
      <w:szCs w:val="30"/>
      <w:lang w:bidi="ar-SA"/>
    </w:rPr>
  </w:style>
  <w:style w:type="character" w:customStyle="1" w:styleId="212">
    <w:name w:val="脚注文本 Char"/>
    <w:link w:val="44"/>
    <w:uiPriority w:val="99"/>
    <w:rPr>
      <w:kern w:val="2"/>
      <w:sz w:val="18"/>
      <w:szCs w:val="18"/>
    </w:rPr>
  </w:style>
  <w:style w:type="character" w:customStyle="1" w:styleId="213">
    <w:name w:val="加重文字 Char"/>
    <w:link w:val="214"/>
    <w:locked/>
    <w:uiPriority w:val="0"/>
    <w:rPr>
      <w:b/>
      <w:bCs/>
      <w:kern w:val="2"/>
      <w:sz w:val="24"/>
      <w:szCs w:val="24"/>
      <w:u w:val="thick"/>
    </w:rPr>
  </w:style>
  <w:style w:type="paragraph" w:customStyle="1" w:styleId="214">
    <w:name w:val="加重文字"/>
    <w:basedOn w:val="215"/>
    <w:link w:val="213"/>
    <w:uiPriority w:val="0"/>
    <w:pPr>
      <w:ind w:firstLine="0" w:firstLineChars="0"/>
    </w:pPr>
    <w:rPr>
      <w:b/>
      <w:bCs/>
      <w:u w:val="thick"/>
    </w:rPr>
  </w:style>
  <w:style w:type="paragraph" w:customStyle="1" w:styleId="215">
    <w:name w:val="标准文本"/>
    <w:basedOn w:val="1"/>
    <w:link w:val="230"/>
    <w:uiPriority w:val="0"/>
    <w:pPr>
      <w:spacing w:line="360" w:lineRule="auto"/>
      <w:ind w:firstLine="480" w:firstLineChars="200"/>
    </w:pPr>
    <w:rPr>
      <w:sz w:val="24"/>
      <w:szCs w:val="24"/>
    </w:rPr>
  </w:style>
  <w:style w:type="character" w:customStyle="1" w:styleId="216">
    <w:name w:val="H1 Char3"/>
    <w:aliases w:val="Heading 0 Char3,h1 Char3,1 Char3,1. Char3,PIM 1 Char3,section Char3,heading 1.1 Char3,L1 Char3,dd heading 1 Char3,dh1 Char3,SITA Char3,Section Head Char3,Header1 Char3,章节 Char3,Level 1 Topic Heading Char3,Level 1 Head Char3,H11 Char3,H12 Char3"/>
    <w:uiPriority w:val="0"/>
    <w:rPr>
      <w:rFonts w:eastAsia="隶书"/>
      <w:b/>
      <w:bCs/>
      <w:sz w:val="36"/>
      <w:szCs w:val="36"/>
      <w:lang w:val="en-US" w:eastAsia="zh-CN" w:bidi="ar-SA"/>
    </w:rPr>
  </w:style>
  <w:style w:type="character" w:customStyle="1" w:styleId="217">
    <w:name w:val="尾注文本 Char"/>
    <w:link w:val="36"/>
    <w:uiPriority w:val="0"/>
    <w:rPr>
      <w:rFonts w:ascii="宋体" w:eastAsia="宋体"/>
      <w:snapToGrid w:val="0"/>
      <w:sz w:val="21"/>
      <w:lang w:bidi="ar-SA"/>
    </w:rPr>
  </w:style>
  <w:style w:type="character" w:customStyle="1" w:styleId="218">
    <w:name w:val="style181"/>
    <w:uiPriority w:val="0"/>
    <w:rPr>
      <w:rFonts w:hint="default" w:ascii="Arial" w:hAnsi="Arial" w:cs="Arial"/>
      <w:color w:val="000000"/>
      <w:sz w:val="18"/>
      <w:szCs w:val="18"/>
    </w:rPr>
  </w:style>
  <w:style w:type="character" w:customStyle="1" w:styleId="219">
    <w:name w:val="吉奥正文 Char2"/>
    <w:link w:val="220"/>
    <w:uiPriority w:val="0"/>
    <w:rPr>
      <w:rFonts w:ascii="Times New Roman" w:hAnsi="Times New Roman" w:eastAsia="仿宋_GB2312"/>
      <w:sz w:val="24"/>
    </w:rPr>
  </w:style>
  <w:style w:type="paragraph" w:customStyle="1" w:styleId="220">
    <w:name w:val="吉奥正文"/>
    <w:basedOn w:val="1"/>
    <w:link w:val="219"/>
    <w:uiPriority w:val="0"/>
    <w:pPr>
      <w:adjustRightInd w:val="0"/>
      <w:snapToGrid w:val="0"/>
      <w:spacing w:before="120" w:line="360" w:lineRule="auto"/>
      <w:ind w:firstLine="480" w:firstLineChars="200"/>
      <w:textAlignment w:val="baseline"/>
    </w:pPr>
    <w:rPr>
      <w:rFonts w:ascii="Times New Roman" w:hAnsi="Times New Roman" w:eastAsia="仿宋_GB2312"/>
      <w:kern w:val="0"/>
      <w:sz w:val="24"/>
      <w:szCs w:val="20"/>
    </w:rPr>
  </w:style>
  <w:style w:type="character" w:customStyle="1" w:styleId="221">
    <w:name w:val="flname7"/>
    <w:basedOn w:val="63"/>
    <w:uiPriority w:val="0"/>
  </w:style>
  <w:style w:type="character" w:customStyle="1" w:styleId="222">
    <w:name w:val="header odd Char Char1"/>
    <w:uiPriority w:val="0"/>
    <w:rPr>
      <w:rFonts w:eastAsia="宋体"/>
      <w:kern w:val="2"/>
      <w:sz w:val="18"/>
      <w:szCs w:val="18"/>
      <w:lang w:val="en-US" w:eastAsia="zh-CN" w:bidi="ar-SA"/>
    </w:rPr>
  </w:style>
  <w:style w:type="character" w:customStyle="1" w:styleId="223">
    <w:name w:val="一级标题 Char Char"/>
    <w:uiPriority w:val="0"/>
    <w:rPr>
      <w:rFonts w:eastAsia="仿宋"/>
      <w:b/>
      <w:kern w:val="44"/>
      <w:sz w:val="28"/>
      <w:lang w:val="en-US" w:eastAsia="zh-CN" w:bidi="ar-SA"/>
    </w:rPr>
  </w:style>
  <w:style w:type="character" w:customStyle="1" w:styleId="224">
    <w:name w:val="Char Char12"/>
    <w:uiPriority w:val="0"/>
    <w:rPr>
      <w:rFonts w:ascii="宋体" w:hAnsi="Courier New" w:eastAsia="宋体" w:cs="Times New Roman"/>
      <w:spacing w:val="-4"/>
      <w:sz w:val="18"/>
      <w:szCs w:val="20"/>
    </w:rPr>
  </w:style>
  <w:style w:type="character" w:customStyle="1" w:styleId="225">
    <w:name w:val="标题 Char"/>
    <w:link w:val="54"/>
    <w:uiPriority w:val="0"/>
    <w:rPr>
      <w:rFonts w:ascii="Arial" w:hAnsi="Arial" w:cs="Arial"/>
      <w:b/>
      <w:bCs/>
      <w:kern w:val="2"/>
      <w:sz w:val="32"/>
      <w:szCs w:val="32"/>
    </w:rPr>
  </w:style>
  <w:style w:type="character" w:customStyle="1" w:styleId="226">
    <w:name w:val="标题 5 Char"/>
    <w:link w:val="6"/>
    <w:uiPriority w:val="9"/>
    <w:rPr>
      <w:rFonts w:eastAsia="宋体"/>
      <w:b/>
      <w:bCs/>
      <w:kern w:val="2"/>
      <w:sz w:val="28"/>
      <w:szCs w:val="28"/>
      <w:lang w:bidi="ar-SA"/>
    </w:rPr>
  </w:style>
  <w:style w:type="character" w:customStyle="1" w:styleId="227">
    <w:name w:val="huide001"/>
    <w:uiPriority w:val="0"/>
    <w:rPr>
      <w:rFonts w:hint="default" w:ascii="Arial" w:hAnsi="Arial" w:cs="Arial"/>
      <w:color w:val="666666"/>
      <w:sz w:val="18"/>
      <w:szCs w:val="18"/>
    </w:rPr>
  </w:style>
  <w:style w:type="character" w:customStyle="1" w:styleId="228">
    <w:name w:val="Title Char"/>
    <w:uiPriority w:val="0"/>
    <w:rPr>
      <w:rFonts w:ascii="Cambria" w:hAnsi="Cambria" w:eastAsia="宋体" w:cs="Cambria"/>
      <w:b/>
      <w:bCs/>
      <w:sz w:val="32"/>
      <w:szCs w:val="32"/>
      <w:lang w:val="en-US" w:eastAsia="zh-CN" w:bidi="ar-SA"/>
    </w:rPr>
  </w:style>
  <w:style w:type="character" w:customStyle="1" w:styleId="229">
    <w:name w:val="text_show1"/>
    <w:uiPriority w:val="0"/>
    <w:rPr>
      <w:color w:val="000000"/>
      <w:sz w:val="21"/>
      <w:szCs w:val="21"/>
      <w:u w:val="none"/>
    </w:rPr>
  </w:style>
  <w:style w:type="character" w:customStyle="1" w:styleId="230">
    <w:name w:val="标准文本 Char"/>
    <w:link w:val="215"/>
    <w:locked/>
    <w:uiPriority w:val="0"/>
    <w:rPr>
      <w:kern w:val="2"/>
      <w:sz w:val="24"/>
      <w:szCs w:val="24"/>
    </w:rPr>
  </w:style>
  <w:style w:type="character" w:customStyle="1" w:styleId="231">
    <w:name w:val="Char Char4"/>
    <w:uiPriority w:val="0"/>
    <w:rPr>
      <w:rFonts w:ascii="Calibri" w:hAnsi="Calibri" w:eastAsia="宋体"/>
      <w:sz w:val="18"/>
      <w:szCs w:val="18"/>
      <w:lang w:bidi="ar-SA"/>
    </w:rPr>
  </w:style>
  <w:style w:type="character" w:customStyle="1" w:styleId="232">
    <w:name w:val="Char Char141"/>
    <w:uiPriority w:val="0"/>
    <w:rPr>
      <w:rFonts w:ascii="楷体_GB2312" w:eastAsia="楷体_GB2312"/>
      <w:kern w:val="2"/>
      <w:sz w:val="32"/>
      <w:lang w:val="en-US" w:eastAsia="zh-CN" w:bidi="ar-SA"/>
    </w:rPr>
  </w:style>
  <w:style w:type="character" w:customStyle="1" w:styleId="233">
    <w:name w:val="Header Char"/>
    <w:semiHidden/>
    <w:locked/>
    <w:uiPriority w:val="0"/>
    <w:rPr>
      <w:rFonts w:ascii="Times New Roman" w:hAnsi="Times New Roman" w:eastAsia="宋体" w:cs="Times New Roman"/>
      <w:sz w:val="18"/>
      <w:szCs w:val="18"/>
    </w:rPr>
  </w:style>
  <w:style w:type="character" w:customStyle="1" w:styleId="234">
    <w:name w:val="p21"/>
    <w:uiPriority w:val="0"/>
    <w:rPr>
      <w:rFonts w:hint="default" w:ascii="Arial" w:hAnsi="Arial"/>
      <w:color w:val="333333"/>
      <w:sz w:val="18"/>
      <w:u w:val="none"/>
    </w:rPr>
  </w:style>
  <w:style w:type="character" w:customStyle="1" w:styleId="235">
    <w:name w:val="Footer Char"/>
    <w:semiHidden/>
    <w:locked/>
    <w:uiPriority w:val="0"/>
    <w:rPr>
      <w:rFonts w:ascii="Times New Roman" w:hAnsi="Times New Roman" w:eastAsia="宋体" w:cs="Times New Roman"/>
      <w:sz w:val="18"/>
      <w:szCs w:val="18"/>
    </w:rPr>
  </w:style>
  <w:style w:type="character" w:customStyle="1" w:styleId="236">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uiPriority w:val="0"/>
    <w:rPr>
      <w:rFonts w:eastAsia="宋体"/>
      <w:kern w:val="2"/>
      <w:sz w:val="21"/>
      <w:szCs w:val="24"/>
      <w:lang w:val="en-US" w:eastAsia="zh-CN" w:bidi="ar-SA"/>
    </w:rPr>
  </w:style>
  <w:style w:type="character" w:customStyle="1" w:styleId="237">
    <w:name w:val="Char Char8"/>
    <w:uiPriority w:val="0"/>
    <w:rPr>
      <w:rFonts w:ascii="Arial" w:hAnsi="Arial" w:eastAsia="黑体"/>
      <w:b/>
      <w:bCs/>
      <w:kern w:val="2"/>
      <w:sz w:val="32"/>
      <w:szCs w:val="32"/>
      <w:lang w:val="en-US" w:eastAsia="zh-CN" w:bidi="ar-SA"/>
    </w:rPr>
  </w:style>
  <w:style w:type="character" w:customStyle="1" w:styleId="238">
    <w:name w:val="List Paragraph Char"/>
    <w:link w:val="239"/>
    <w:locked/>
    <w:uiPriority w:val="0"/>
    <w:rPr>
      <w:rFonts w:ascii="Times New Roman" w:hAnsi="Times New Roman"/>
      <w:kern w:val="2"/>
      <w:sz w:val="21"/>
      <w:szCs w:val="24"/>
    </w:rPr>
  </w:style>
  <w:style w:type="paragraph" w:customStyle="1" w:styleId="239">
    <w:name w:val="列出段落1"/>
    <w:basedOn w:val="1"/>
    <w:link w:val="238"/>
    <w:qFormat/>
    <w:uiPriority w:val="0"/>
    <w:pPr>
      <w:ind w:firstLine="420" w:firstLineChars="200"/>
    </w:pPr>
    <w:rPr>
      <w:rFonts w:ascii="Times New Roman" w:hAnsi="Times New Roman"/>
      <w:szCs w:val="24"/>
    </w:rPr>
  </w:style>
  <w:style w:type="character" w:customStyle="1" w:styleId="240">
    <w:name w:val="Balloon Text Char"/>
    <w:semiHidden/>
    <w:locked/>
    <w:uiPriority w:val="0"/>
    <w:rPr>
      <w:rFonts w:ascii="Times New Roman" w:hAnsi="Times New Roman" w:eastAsia="宋体" w:cs="Times New Roman"/>
      <w:sz w:val="18"/>
      <w:szCs w:val="18"/>
    </w:rPr>
  </w:style>
  <w:style w:type="character" w:customStyle="1" w:styleId="241">
    <w:name w:val="书籍标题"/>
    <w:qFormat/>
    <w:uiPriority w:val="33"/>
    <w:rPr>
      <w:b/>
      <w:bCs/>
      <w:smallCaps/>
      <w:spacing w:val="5"/>
    </w:rPr>
  </w:style>
  <w:style w:type="character" w:customStyle="1" w:styleId="242">
    <w:name w:val="标题 1 Char"/>
    <w:link w:val="2"/>
    <w:uiPriority w:val="9"/>
    <w:rPr>
      <w:rFonts w:eastAsia="隶书"/>
      <w:b/>
      <w:bCs/>
      <w:sz w:val="36"/>
      <w:szCs w:val="36"/>
      <w:lang w:val="en-US" w:eastAsia="zh-CN" w:bidi="ar-SA"/>
    </w:rPr>
  </w:style>
  <w:style w:type="character" w:customStyle="1" w:styleId="243">
    <w:name w:val="tw4winMark"/>
    <w:uiPriority w:val="0"/>
    <w:rPr>
      <w:rFonts w:ascii="Courier New" w:hAnsi="Courier New"/>
      <w:vanish/>
      <w:color w:val="800080"/>
      <w:vertAlign w:val="subscript"/>
    </w:rPr>
  </w:style>
  <w:style w:type="character" w:customStyle="1" w:styleId="244">
    <w:name w:val="Item List in Table Char Char"/>
    <w:link w:val="245"/>
    <w:locked/>
    <w:uiPriority w:val="0"/>
    <w:rPr>
      <w:rFonts w:ascii="Arial" w:hAnsi="Arial"/>
      <w:sz w:val="18"/>
      <w:szCs w:val="18"/>
      <w:lang w:val="en-US" w:eastAsia="zh-CN" w:bidi="ar-SA"/>
    </w:rPr>
  </w:style>
  <w:style w:type="paragraph" w:customStyle="1" w:styleId="245">
    <w:name w:val="Item List in Table"/>
    <w:link w:val="244"/>
    <w:uiPriority w:val="0"/>
    <w:pPr>
      <w:numPr>
        <w:ilvl w:val="0"/>
        <w:numId w:val="8"/>
      </w:numPr>
      <w:spacing w:before="40" w:after="40"/>
      <w:jc w:val="both"/>
    </w:pPr>
    <w:rPr>
      <w:rFonts w:ascii="Arial" w:hAnsi="Arial"/>
      <w:sz w:val="18"/>
      <w:szCs w:val="18"/>
      <w:lang w:val="en-US" w:eastAsia="zh-CN" w:bidi="ar-SA"/>
    </w:rPr>
  </w:style>
  <w:style w:type="character" w:customStyle="1" w:styleId="246">
    <w:name w:val="Char Char2"/>
    <w:uiPriority w:val="0"/>
    <w:rPr>
      <w:rFonts w:ascii="宋体" w:hAnsi="Courier New" w:eastAsia="宋体"/>
      <w:sz w:val="21"/>
      <w:lang w:val="en-US" w:eastAsia="zh-CN" w:bidi="ar-SA"/>
    </w:rPr>
  </w:style>
  <w:style w:type="character" w:customStyle="1" w:styleId="247">
    <w:name w:val="正文文本 Char"/>
    <w:link w:val="24"/>
    <w:uiPriority w:val="0"/>
    <w:rPr>
      <w:rFonts w:eastAsia="宋体"/>
      <w:kern w:val="2"/>
      <w:sz w:val="28"/>
      <w:szCs w:val="24"/>
      <w:lang w:val="en-US" w:eastAsia="zh-CN" w:bidi="ar-SA"/>
    </w:rPr>
  </w:style>
  <w:style w:type="character" w:customStyle="1" w:styleId="248">
    <w:name w:val="paragraph1 Char Char"/>
    <w:uiPriority w:val="0"/>
    <w:rPr>
      <w:rFonts w:eastAsia="楷体_GB2312"/>
      <w:kern w:val="2"/>
      <w:sz w:val="24"/>
      <w:lang w:val="en-US" w:eastAsia="zh-CN" w:bidi="ar-SA"/>
    </w:rPr>
  </w:style>
  <w:style w:type="character" w:customStyle="1" w:styleId="249">
    <w:name w:val="正文首行缩进 Char"/>
    <w:link w:val="56"/>
    <w:uiPriority w:val="0"/>
    <w:rPr>
      <w:rFonts w:ascii="Calibri" w:hAnsi="Calibri" w:eastAsia="宋体"/>
      <w:kern w:val="2"/>
      <w:sz w:val="21"/>
      <w:szCs w:val="22"/>
      <w:lang w:val="en-US" w:eastAsia="zh-CN" w:bidi="ar-SA"/>
    </w:rPr>
  </w:style>
  <w:style w:type="character" w:customStyle="1" w:styleId="250">
    <w:name w:val="grame"/>
    <w:basedOn w:val="63"/>
    <w:uiPriority w:val="0"/>
  </w:style>
  <w:style w:type="character" w:customStyle="1" w:styleId="251">
    <w:name w:val="Char Char5"/>
    <w:uiPriority w:val="0"/>
    <w:rPr>
      <w:rFonts w:ascii="Calibri" w:hAnsi="Calibri" w:eastAsia="宋体"/>
      <w:sz w:val="18"/>
      <w:szCs w:val="18"/>
      <w:lang w:bidi="ar-SA"/>
    </w:rPr>
  </w:style>
  <w:style w:type="character" w:customStyle="1" w:styleId="252">
    <w:name w:val="fontdz1"/>
    <w:uiPriority w:val="0"/>
    <w:rPr>
      <w:sz w:val="18"/>
      <w:szCs w:val="18"/>
    </w:rPr>
  </w:style>
  <w:style w:type="character" w:customStyle="1" w:styleId="253">
    <w:name w:val="自定义正文 Char"/>
    <w:link w:val="254"/>
    <w:uiPriority w:val="0"/>
    <w:rPr>
      <w:rFonts w:ascii="仿宋_GB2312" w:eastAsia="仿宋_GB2312"/>
      <w:kern w:val="2"/>
      <w:sz w:val="28"/>
      <w:szCs w:val="24"/>
    </w:rPr>
  </w:style>
  <w:style w:type="paragraph" w:customStyle="1" w:styleId="254">
    <w:name w:val="自定义正文"/>
    <w:basedOn w:val="1"/>
    <w:link w:val="253"/>
    <w:uiPriority w:val="0"/>
    <w:pPr>
      <w:spacing w:before="120" w:after="120" w:line="480" w:lineRule="exact"/>
      <w:ind w:firstLine="200" w:firstLineChars="200"/>
      <w:jc w:val="left"/>
    </w:pPr>
    <w:rPr>
      <w:rFonts w:ascii="仿宋_GB2312" w:eastAsia="仿宋_GB2312"/>
      <w:sz w:val="28"/>
      <w:szCs w:val="24"/>
    </w:rPr>
  </w:style>
  <w:style w:type="character" w:customStyle="1" w:styleId="255">
    <w:name w:val="公文正文 Char"/>
    <w:link w:val="256"/>
    <w:uiPriority w:val="0"/>
    <w:rPr>
      <w:rFonts w:ascii="仿宋_GB2312" w:eastAsia="仿宋_GB2312"/>
      <w:kern w:val="2"/>
      <w:sz w:val="24"/>
      <w:szCs w:val="24"/>
      <w:lang w:val="en-US" w:eastAsia="zh-CN" w:bidi="ar-SA"/>
    </w:rPr>
  </w:style>
  <w:style w:type="paragraph" w:customStyle="1" w:styleId="256">
    <w:name w:val="公文正文"/>
    <w:basedOn w:val="1"/>
    <w:link w:val="255"/>
    <w:uiPriority w:val="0"/>
    <w:pPr>
      <w:spacing w:before="156" w:line="360" w:lineRule="auto"/>
      <w:ind w:firstLine="360" w:firstLineChars="200"/>
    </w:pPr>
    <w:rPr>
      <w:rFonts w:ascii="仿宋_GB2312" w:eastAsia="仿宋_GB2312"/>
      <w:sz w:val="24"/>
      <w:szCs w:val="24"/>
    </w:rPr>
  </w:style>
  <w:style w:type="character" w:customStyle="1" w:styleId="257">
    <w:name w:val="Char Char14"/>
    <w:uiPriority w:val="0"/>
    <w:rPr>
      <w:rFonts w:ascii="Calibri" w:hAnsi="Calibri" w:eastAsia="宋体" w:cs="Times New Roman"/>
      <w:b/>
      <w:bCs/>
      <w:sz w:val="28"/>
      <w:szCs w:val="28"/>
    </w:rPr>
  </w:style>
  <w:style w:type="character" w:customStyle="1" w:styleId="258">
    <w:name w:val="列表1、 Char Char"/>
    <w:uiPriority w:val="0"/>
    <w:rPr>
      <w:rFonts w:ascii="仿宋" w:hAnsi="仿宋" w:eastAsia="仿宋"/>
      <w:kern w:val="2"/>
      <w:sz w:val="28"/>
      <w:szCs w:val="21"/>
      <w:lang w:bidi="ar-SA"/>
    </w:rPr>
  </w:style>
  <w:style w:type="character" w:customStyle="1" w:styleId="259">
    <w:name w:val="批注文字 Char"/>
    <w:link w:val="21"/>
    <w:uiPriority w:val="0"/>
    <w:rPr>
      <w:kern w:val="2"/>
      <w:sz w:val="21"/>
      <w:szCs w:val="22"/>
    </w:rPr>
  </w:style>
  <w:style w:type="character" w:customStyle="1" w:styleId="260">
    <w:name w:val="批注主题 Char"/>
    <w:link w:val="261"/>
    <w:uiPriority w:val="0"/>
    <w:rPr>
      <w:b/>
      <w:bCs/>
    </w:rPr>
  </w:style>
  <w:style w:type="paragraph" w:customStyle="1" w:styleId="261">
    <w:name w:val="批注主题1"/>
    <w:basedOn w:val="21"/>
    <w:next w:val="21"/>
    <w:link w:val="260"/>
    <w:uiPriority w:val="0"/>
    <w:rPr>
      <w:b/>
      <w:bCs/>
      <w:kern w:val="0"/>
      <w:sz w:val="20"/>
      <w:szCs w:val="20"/>
    </w:rPr>
  </w:style>
  <w:style w:type="character" w:customStyle="1" w:styleId="262">
    <w:name w:val="表名 Char"/>
    <w:uiPriority w:val="0"/>
    <w:rPr>
      <w:rFonts w:ascii="Arial" w:hAnsi="Arial" w:eastAsia="黑体"/>
      <w:sz w:val="24"/>
      <w:szCs w:val="24"/>
    </w:rPr>
  </w:style>
  <w:style w:type="character" w:customStyle="1" w:styleId="263">
    <w:name w:val="ZJ图表 Char"/>
    <w:link w:val="264"/>
    <w:uiPriority w:val="0"/>
    <w:rPr>
      <w:rFonts w:ascii="Times New Roman" w:hAnsi="Times New Roman" w:eastAsia="黑体"/>
      <w:color w:val="000000"/>
      <w:sz w:val="24"/>
      <w:szCs w:val="24"/>
    </w:rPr>
  </w:style>
  <w:style w:type="paragraph" w:customStyle="1" w:styleId="264">
    <w:name w:val="ZJ图表"/>
    <w:basedOn w:val="8"/>
    <w:link w:val="263"/>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b w:val="0"/>
      <w:bCs w:val="0"/>
      <w:color w:val="000000"/>
      <w:kern w:val="0"/>
    </w:rPr>
  </w:style>
  <w:style w:type="character" w:customStyle="1" w:styleId="265">
    <w:name w:val="h Char"/>
    <w:aliases w:val="En-tête 1.1 Char,En-tête 1.11 Char,Ò³Ã¼ Char Char"/>
    <w:uiPriority w:val="0"/>
    <w:rPr>
      <w:rFonts w:ascii="Calibri" w:hAnsi="Calibri" w:eastAsia="宋体" w:cs="Times New Roman"/>
      <w:sz w:val="18"/>
      <w:szCs w:val="18"/>
    </w:rPr>
  </w:style>
  <w:style w:type="character" w:customStyle="1" w:styleId="266">
    <w:name w:val="标题 2 Char1"/>
    <w:link w:val="3"/>
    <w:uiPriority w:val="0"/>
    <w:rPr>
      <w:rFonts w:ascii="Arial" w:hAnsi="Arial" w:eastAsia="黑体"/>
      <w:b/>
      <w:bCs/>
      <w:kern w:val="2"/>
      <w:sz w:val="32"/>
      <w:szCs w:val="32"/>
      <w:lang w:val="en-US" w:eastAsia="zh-CN" w:bidi="ar-SA"/>
    </w:rPr>
  </w:style>
  <w:style w:type="character" w:customStyle="1" w:styleId="267">
    <w:name w:val="z-窗体底端 Char"/>
    <w:link w:val="268"/>
    <w:uiPriority w:val="0"/>
    <w:rPr>
      <w:rFonts w:ascii="Arial" w:hAnsi="Arial" w:cs="Arial"/>
      <w:vanish/>
      <w:sz w:val="16"/>
      <w:szCs w:val="16"/>
    </w:rPr>
  </w:style>
  <w:style w:type="paragraph" w:styleId="268">
    <w:name w:val=""/>
    <w:basedOn w:val="1"/>
    <w:next w:val="1"/>
    <w:link w:val="267"/>
    <w:uiPriority w:val="0"/>
    <w:pPr>
      <w:widowControl/>
      <w:pBdr>
        <w:top w:val="single" w:color="auto" w:sz="6" w:space="1"/>
      </w:pBdr>
      <w:jc w:val="center"/>
    </w:pPr>
    <w:rPr>
      <w:rFonts w:ascii="Arial" w:hAnsi="Arial"/>
      <w:vanish/>
      <w:kern w:val="0"/>
      <w:sz w:val="16"/>
      <w:szCs w:val="16"/>
    </w:rPr>
  </w:style>
  <w:style w:type="character" w:customStyle="1" w:styleId="269">
    <w:name w:val="title_sub_blue1"/>
    <w:uiPriority w:val="0"/>
    <w:rPr>
      <w:rFonts w:hint="default" w:ascii="Arial" w:hAnsi="Arial"/>
      <w:b/>
      <w:color w:val="16344F"/>
      <w:spacing w:val="15"/>
      <w:sz w:val="18"/>
      <w:u w:val="none"/>
    </w:rPr>
  </w:style>
  <w:style w:type="character" w:customStyle="1" w:styleId="270">
    <w:name w:val="二级标题 Char Char"/>
    <w:uiPriority w:val="0"/>
    <w:rPr>
      <w:rFonts w:eastAsia="仿宋"/>
      <w:b/>
      <w:sz w:val="28"/>
      <w:lang w:val="en-US" w:eastAsia="zh-CN" w:bidi="ar-SA"/>
    </w:rPr>
  </w:style>
  <w:style w:type="character" w:customStyle="1" w:styleId="271">
    <w:name w:val="明显参考"/>
    <w:qFormat/>
    <w:uiPriority w:val="0"/>
    <w:rPr>
      <w:b/>
      <w:sz w:val="24"/>
      <w:u w:val="single"/>
    </w:rPr>
  </w:style>
  <w:style w:type="character" w:customStyle="1" w:styleId="272">
    <w:name w:val="正文文本 3 Char"/>
    <w:link w:val="23"/>
    <w:uiPriority w:val="0"/>
    <w:rPr>
      <w:rFonts w:ascii="Times New Roman" w:hAnsi="宋体" w:eastAsia="仿宋_GB2312"/>
      <w:b/>
      <w:bCs/>
      <w:kern w:val="2"/>
      <w:sz w:val="24"/>
    </w:rPr>
  </w:style>
  <w:style w:type="character" w:customStyle="1" w:styleId="273">
    <w:name w:val="中等深浅网格 11"/>
    <w:semiHidden/>
    <w:uiPriority w:val="0"/>
    <w:rPr>
      <w:color w:val="808080"/>
    </w:rPr>
  </w:style>
  <w:style w:type="character" w:customStyle="1" w:styleId="274">
    <w:name w:val="Char Char9"/>
    <w:uiPriority w:val="0"/>
    <w:rPr>
      <w:rFonts w:eastAsia="宋体"/>
      <w:b/>
      <w:kern w:val="44"/>
      <w:sz w:val="44"/>
      <w:lang w:bidi="ar-SA"/>
    </w:rPr>
  </w:style>
  <w:style w:type="character" w:customStyle="1" w:styleId="275">
    <w:name w:val="正文文本缩进 Char1"/>
    <w:uiPriority w:val="99"/>
    <w:rPr>
      <w:rFonts w:ascii="Times New Roman" w:hAnsi="Times New Roman" w:eastAsia="宋体" w:cs="Times New Roman"/>
      <w:sz w:val="28"/>
      <w:szCs w:val="20"/>
    </w:rPr>
  </w:style>
  <w:style w:type="character" w:customStyle="1" w:styleId="276">
    <w:name w:val="Normal Indent Char1 Char1 Char2 Char Char Char Char Char Char Char Char Char Char Char Char Char Char"/>
    <w:uiPriority w:val="0"/>
    <w:rPr>
      <w:rFonts w:eastAsia="仿宋_GB2312"/>
      <w:kern w:val="2"/>
      <w:sz w:val="22"/>
      <w:szCs w:val="24"/>
      <w:lang w:val="en-US" w:eastAsia="zh-CN" w:bidi="ar-SA"/>
    </w:rPr>
  </w:style>
  <w:style w:type="character" w:customStyle="1" w:styleId="277">
    <w:name w:val="大标题 Char"/>
    <w:link w:val="278"/>
    <w:uiPriority w:val="0"/>
    <w:rPr>
      <w:b/>
      <w:sz w:val="28"/>
      <w:lang w:val="en-US" w:eastAsia="zh-CN" w:bidi="ar-SA"/>
    </w:rPr>
  </w:style>
  <w:style w:type="paragraph" w:customStyle="1" w:styleId="278">
    <w:name w:val="大标题"/>
    <w:next w:val="1"/>
    <w:link w:val="277"/>
    <w:uiPriority w:val="0"/>
    <w:pPr>
      <w:spacing w:before="120" w:after="120" w:line="360" w:lineRule="auto"/>
    </w:pPr>
    <w:rPr>
      <w:b/>
      <w:sz w:val="28"/>
      <w:lang w:val="en-US" w:eastAsia="zh-CN" w:bidi="ar-SA"/>
    </w:rPr>
  </w:style>
  <w:style w:type="character" w:customStyle="1" w:styleId="279">
    <w:name w:val="样式4 Char Char"/>
    <w:uiPriority w:val="0"/>
    <w:rPr>
      <w:rFonts w:ascii="Calibri" w:hAnsi="Calibri" w:eastAsia="宋体"/>
      <w:kern w:val="2"/>
      <w:sz w:val="24"/>
      <w:szCs w:val="22"/>
      <w:lang w:val="en-US" w:eastAsia="zh-CN" w:bidi="ar-SA"/>
    </w:rPr>
  </w:style>
  <w:style w:type="character" w:customStyle="1" w:styleId="280">
    <w:name w:val="正文文本缩进 Char"/>
    <w:link w:val="25"/>
    <w:uiPriority w:val="0"/>
    <w:rPr>
      <w:rFonts w:ascii="宋体" w:hAnsi="Courier New" w:eastAsia="宋体"/>
      <w:spacing w:val="-4"/>
      <w:kern w:val="2"/>
      <w:sz w:val="18"/>
      <w:lang w:val="en-US" w:eastAsia="zh-CN" w:bidi="ar-SA"/>
    </w:rPr>
  </w:style>
  <w:style w:type="character" w:customStyle="1" w:styleId="281">
    <w:name w:val="正文（首行缩进2字符） Char Char"/>
    <w:link w:val="282"/>
    <w:uiPriority w:val="0"/>
    <w:rPr>
      <w:szCs w:val="21"/>
    </w:rPr>
  </w:style>
  <w:style w:type="paragraph" w:customStyle="1" w:styleId="282">
    <w:name w:val="正文（首行缩进2字符）"/>
    <w:basedOn w:val="1"/>
    <w:link w:val="281"/>
    <w:uiPriority w:val="0"/>
    <w:pPr>
      <w:spacing w:line="360" w:lineRule="auto"/>
      <w:ind w:firstLine="420" w:firstLineChars="200"/>
    </w:pPr>
    <w:rPr>
      <w:kern w:val="0"/>
      <w:sz w:val="20"/>
      <w:szCs w:val="21"/>
    </w:rPr>
  </w:style>
  <w:style w:type="character" w:customStyle="1" w:styleId="283">
    <w:name w:val="tw4winPopup"/>
    <w:uiPriority w:val="0"/>
    <w:rPr>
      <w:rFonts w:ascii="Courier New" w:hAnsi="Courier New"/>
      <w:color w:val="008000"/>
    </w:rPr>
  </w:style>
  <w:style w:type="character" w:customStyle="1" w:styleId="284">
    <w:name w:val="页脚 Char1"/>
    <w:link w:val="38"/>
    <w:uiPriority w:val="99"/>
    <w:rPr>
      <w:kern w:val="2"/>
      <w:sz w:val="18"/>
      <w:szCs w:val="18"/>
    </w:rPr>
  </w:style>
  <w:style w:type="character" w:customStyle="1" w:styleId="285">
    <w:name w:val="浅色网格 - 强调文字颜色 3 Char"/>
    <w:locked/>
    <w:uiPriority w:val="0"/>
    <w:rPr>
      <w:rFonts w:ascii="Calibri" w:hAnsi="Calibri" w:eastAsia="宋体" w:cs="Times New Roman"/>
    </w:rPr>
  </w:style>
  <w:style w:type="character" w:customStyle="1" w:styleId="286">
    <w:name w:val="H2 Char3"/>
    <w:aliases w:val="Heading 2 Hidden Char3,Heading 2 CCBS Char3,heading 2 Char3,2nd level Char2,h2 Char3,2 Char2,Header 2 Char2,l2 Char2,Titre2 Char2,Head 2 Char2,Underrubrik1 Char2,prop2 Char2,heading 2+ Indent: Left 0.25 in Char2,标题 new2 Char2,第一章 标题 2 Char2"/>
    <w:uiPriority w:val="0"/>
    <w:rPr>
      <w:rFonts w:ascii="Arial" w:hAnsi="Arial" w:eastAsia="黑体"/>
      <w:b/>
      <w:bCs/>
      <w:kern w:val="2"/>
      <w:sz w:val="32"/>
      <w:szCs w:val="32"/>
      <w:lang w:val="en-US" w:eastAsia="zh-CN" w:bidi="ar-SA"/>
    </w:rPr>
  </w:style>
  <w:style w:type="character" w:customStyle="1" w:styleId="287">
    <w:name w:val="新昌图表 Char"/>
    <w:link w:val="288"/>
    <w:uiPriority w:val="0"/>
    <w:rPr>
      <w:rFonts w:ascii="Times New Roman" w:hAnsi="Times New Roman" w:eastAsia="黑体"/>
      <w:color w:val="000000"/>
      <w:sz w:val="24"/>
      <w:szCs w:val="24"/>
    </w:rPr>
  </w:style>
  <w:style w:type="paragraph" w:customStyle="1" w:styleId="288">
    <w:name w:val="新昌图表"/>
    <w:basedOn w:val="1"/>
    <w:link w:val="287"/>
    <w:qFormat/>
    <w:uiPriority w:val="0"/>
    <w:pPr>
      <w:jc w:val="center"/>
    </w:pPr>
    <w:rPr>
      <w:rFonts w:ascii="Times New Roman" w:hAnsi="Times New Roman" w:eastAsia="黑体"/>
      <w:color w:val="000000"/>
      <w:kern w:val="0"/>
      <w:sz w:val="24"/>
      <w:szCs w:val="24"/>
    </w:rPr>
  </w:style>
  <w:style w:type="character" w:customStyle="1" w:styleId="289">
    <w:name w:val="Char Char142"/>
    <w:locked/>
    <w:uiPriority w:val="0"/>
    <w:rPr>
      <w:rFonts w:ascii="楷体_GB2312" w:eastAsia="楷体_GB2312"/>
      <w:kern w:val="2"/>
      <w:sz w:val="32"/>
      <w:lang w:val="en-US" w:eastAsia="zh-CN" w:bidi="ar-SA"/>
    </w:rPr>
  </w:style>
  <w:style w:type="character" w:customStyle="1" w:styleId="290">
    <w:name w:val="tw4winError"/>
    <w:uiPriority w:val="0"/>
    <w:rPr>
      <w:rFonts w:ascii="Courier New" w:hAnsi="Courier New"/>
      <w:color w:val="00FF00"/>
      <w:sz w:val="40"/>
    </w:rPr>
  </w:style>
  <w:style w:type="character" w:customStyle="1" w:styleId="291">
    <w:name w:val="正文4 Char"/>
    <w:link w:val="292"/>
    <w:uiPriority w:val="0"/>
    <w:rPr>
      <w:rFonts w:ascii="Calibri" w:hAnsi="Calibri" w:eastAsia="宋体"/>
      <w:kern w:val="2"/>
      <w:sz w:val="24"/>
      <w:szCs w:val="24"/>
      <w:lang w:bidi="ar-SA"/>
    </w:rPr>
  </w:style>
  <w:style w:type="paragraph" w:customStyle="1" w:styleId="292">
    <w:name w:val="正文4"/>
    <w:basedOn w:val="1"/>
    <w:link w:val="291"/>
    <w:uiPriority w:val="0"/>
    <w:pPr>
      <w:numPr>
        <w:ilvl w:val="0"/>
        <w:numId w:val="9"/>
      </w:numPr>
      <w:spacing w:before="60" w:after="60" w:line="360" w:lineRule="auto"/>
      <w:ind w:firstLine="0"/>
    </w:pPr>
    <w:rPr>
      <w:sz w:val="24"/>
      <w:szCs w:val="24"/>
    </w:rPr>
  </w:style>
  <w:style w:type="character" w:customStyle="1" w:styleId="293">
    <w:name w:val="z-窗体顶端 Char"/>
    <w:link w:val="294"/>
    <w:uiPriority w:val="0"/>
    <w:rPr>
      <w:rFonts w:ascii="Arial" w:hAnsi="Arial" w:cs="Arial"/>
      <w:vanish/>
      <w:sz w:val="16"/>
      <w:szCs w:val="16"/>
    </w:rPr>
  </w:style>
  <w:style w:type="paragraph" w:styleId="294">
    <w:name w:val=""/>
    <w:basedOn w:val="1"/>
    <w:next w:val="1"/>
    <w:link w:val="293"/>
    <w:uiPriority w:val="0"/>
    <w:pPr>
      <w:widowControl/>
      <w:pBdr>
        <w:bottom w:val="single" w:color="auto" w:sz="6" w:space="1"/>
      </w:pBdr>
      <w:jc w:val="center"/>
    </w:pPr>
    <w:rPr>
      <w:rFonts w:ascii="Arial" w:hAnsi="Arial"/>
      <w:vanish/>
      <w:kern w:val="0"/>
      <w:sz w:val="16"/>
      <w:szCs w:val="16"/>
    </w:rPr>
  </w:style>
  <w:style w:type="character" w:customStyle="1" w:styleId="295">
    <w:name w:val="衢州正文 Char"/>
    <w:link w:val="296"/>
    <w:uiPriority w:val="0"/>
    <w:rPr>
      <w:rFonts w:ascii="Times New Roman" w:hAnsi="宋体"/>
      <w:sz w:val="24"/>
      <w:szCs w:val="24"/>
    </w:rPr>
  </w:style>
  <w:style w:type="paragraph" w:customStyle="1" w:styleId="296">
    <w:name w:val="衢州正文"/>
    <w:basedOn w:val="1"/>
    <w:link w:val="295"/>
    <w:qFormat/>
    <w:uiPriority w:val="0"/>
    <w:pPr>
      <w:spacing w:line="360" w:lineRule="auto"/>
      <w:ind w:firstLine="480" w:firstLineChars="200"/>
    </w:pPr>
    <w:rPr>
      <w:rFonts w:ascii="Times New Roman" w:hAnsi="宋体"/>
      <w:kern w:val="0"/>
      <w:sz w:val="24"/>
      <w:szCs w:val="24"/>
    </w:rPr>
  </w:style>
  <w:style w:type="character" w:customStyle="1" w:styleId="297">
    <w:name w:val="css21"/>
    <w:uiPriority w:val="0"/>
    <w:rPr>
      <w:sz w:val="18"/>
    </w:rPr>
  </w:style>
  <w:style w:type="character" w:customStyle="1" w:styleId="298">
    <w:name w:val="列表1、 Char"/>
    <w:link w:val="299"/>
    <w:locked/>
    <w:uiPriority w:val="0"/>
    <w:rPr>
      <w:rFonts w:ascii="仿宋" w:hAnsi="仿宋" w:eastAsia="仿宋"/>
      <w:kern w:val="2"/>
      <w:sz w:val="28"/>
      <w:szCs w:val="21"/>
      <w:lang w:bidi="ar-SA"/>
    </w:rPr>
  </w:style>
  <w:style w:type="paragraph" w:customStyle="1" w:styleId="299">
    <w:name w:val="列表1、"/>
    <w:basedOn w:val="107"/>
    <w:link w:val="298"/>
    <w:uiPriority w:val="0"/>
    <w:pPr>
      <w:numPr>
        <w:ilvl w:val="0"/>
        <w:numId w:val="10"/>
      </w:numPr>
      <w:tabs>
        <w:tab w:val="left" w:pos="1276"/>
      </w:tabs>
      <w:spacing w:line="360" w:lineRule="auto"/>
      <w:ind w:left="987" w:firstLine="0" w:firstLineChars="0"/>
      <w:jc w:val="left"/>
    </w:pPr>
    <w:rPr>
      <w:rFonts w:ascii="仿宋" w:hAnsi="仿宋" w:eastAsia="仿宋"/>
      <w:sz w:val="28"/>
      <w:szCs w:val="21"/>
    </w:rPr>
  </w:style>
  <w:style w:type="character" w:customStyle="1" w:styleId="300">
    <w:name w:val="bt Char2"/>
    <w:aliases w:val="Body Text(ch) Char2, ändrad Char2, ändrad Char Char1,正文文字(ALT+W) Char1,body text Char2,ändrad Char2,EHPT Char2,Body Text2 Char2,正文文字 Char1 Char1,Body Text(ch) Char Char1,body text Char Char1,bt Char Char1,ändrad Char Char1,无缩 Char"/>
    <w:uiPriority w:val="0"/>
    <w:rPr>
      <w:rFonts w:eastAsia="宋体"/>
      <w:kern w:val="2"/>
      <w:sz w:val="28"/>
      <w:szCs w:val="24"/>
      <w:lang w:val="en-US" w:eastAsia="zh-CN" w:bidi="ar-SA"/>
    </w:rPr>
  </w:style>
  <w:style w:type="character" w:customStyle="1" w:styleId="301">
    <w:name w:val="news1"/>
    <w:uiPriority w:val="0"/>
    <w:rPr>
      <w:rFonts w:hint="default" w:ascii="Times New Roman" w:hAnsi="Times New Roman" w:cs="Times New Roman"/>
      <w:sz w:val="21"/>
      <w:szCs w:val="21"/>
    </w:rPr>
  </w:style>
  <w:style w:type="character" w:customStyle="1" w:styleId="302">
    <w:name w:val="正文文字 Char"/>
    <w:aliases w:val="bt Char Char Char,居中 Char,楷体粗正文文字 Char,Body Text 1 Char,NoticeText-List Char,contents Char,Bodytext Char,AvtalBrödtext Char,AvtalBrodtext Char,andrad Char,Body Text Char1 Char"/>
    <w:uiPriority w:val="0"/>
    <w:rPr>
      <w:rFonts w:ascii="Arial" w:hAnsi="Arial" w:eastAsia="宋体"/>
      <w:kern w:val="2"/>
      <w:sz w:val="24"/>
      <w:lang w:val="en-US" w:eastAsia="zh-CN"/>
    </w:rPr>
  </w:style>
  <w:style w:type="character" w:customStyle="1" w:styleId="303">
    <w:name w:val="华电 正文 Char"/>
    <w:link w:val="304"/>
    <w:uiPriority w:val="0"/>
    <w:rPr>
      <w:rFonts w:ascii="宋体" w:hAnsi="宋体" w:eastAsia="宋体"/>
      <w:sz w:val="22"/>
      <w:lang w:bidi="ar-SA"/>
    </w:rPr>
  </w:style>
  <w:style w:type="paragraph" w:customStyle="1" w:styleId="304">
    <w:name w:val="华电 正文"/>
    <w:basedOn w:val="1"/>
    <w:link w:val="303"/>
    <w:uiPriority w:val="0"/>
    <w:pPr>
      <w:widowControl/>
      <w:spacing w:line="360" w:lineRule="auto"/>
      <w:ind w:firstLine="440" w:firstLineChars="200"/>
      <w:jc w:val="left"/>
    </w:pPr>
    <w:rPr>
      <w:rFonts w:ascii="宋体" w:hAnsi="宋体"/>
      <w:kern w:val="0"/>
      <w:sz w:val="22"/>
      <w:szCs w:val="20"/>
    </w:rPr>
  </w:style>
  <w:style w:type="character" w:customStyle="1" w:styleId="305">
    <w:name w:val="标准正文格式 Char"/>
    <w:link w:val="306"/>
    <w:uiPriority w:val="0"/>
    <w:rPr>
      <w:rFonts w:ascii="宋体" w:eastAsia="仿宋_GB2312" w:cs="宋体"/>
      <w:color w:val="000000"/>
      <w:sz w:val="24"/>
      <w:lang w:val="en-US" w:eastAsia="zh-CN" w:bidi="ar-SA"/>
    </w:rPr>
  </w:style>
  <w:style w:type="paragraph" w:customStyle="1" w:styleId="306">
    <w:name w:val="标准正文格式"/>
    <w:basedOn w:val="1"/>
    <w:link w:val="305"/>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307">
    <w:name w:val="标题 3 Char1"/>
    <w:aliases w:val="BOD 0 Char1,Level 3 Head Char2,H3 Char2,Heading 3 - old Char2,level_3 Char2,PIM 3 Char2,h3 Char2,sect1.2.3 Char2,sect1.2.31 Char1,sect1.2.32 Char1,sect1.2.311 Char1,sect1.2.33 Char1,sect1.2.312 Char1,Bold Head Char2,bh Char2,L3 Char1,3 Char2"/>
    <w:uiPriority w:val="0"/>
    <w:rPr>
      <w:rFonts w:ascii="Calibri" w:hAnsi="Calibri" w:eastAsia="宋体"/>
      <w:b/>
      <w:bCs/>
      <w:kern w:val="2"/>
      <w:sz w:val="32"/>
      <w:szCs w:val="32"/>
      <w:lang w:val="en-US" w:eastAsia="zh-CN" w:bidi="ar-SA"/>
    </w:rPr>
  </w:style>
  <w:style w:type="character" w:customStyle="1" w:styleId="308">
    <w:name w:val="Indent Normal Char"/>
    <w:link w:val="309"/>
    <w:uiPriority w:val="0"/>
    <w:rPr>
      <w:kern w:val="2"/>
      <w:sz w:val="21"/>
      <w:lang w:bidi="ar-SA"/>
    </w:rPr>
  </w:style>
  <w:style w:type="paragraph" w:customStyle="1" w:styleId="309">
    <w:name w:val="Indent Normal"/>
    <w:basedOn w:val="1"/>
    <w:link w:val="308"/>
    <w:uiPriority w:val="0"/>
    <w:pPr>
      <w:ind w:firstLine="420"/>
    </w:pPr>
    <w:rPr>
      <w:szCs w:val="20"/>
    </w:rPr>
  </w:style>
  <w:style w:type="character" w:customStyle="1" w:styleId="310">
    <w:name w:val="正文文本缩进 2 Char"/>
    <w:link w:val="35"/>
    <w:uiPriority w:val="0"/>
    <w:rPr>
      <w:rFonts w:ascii="仿宋_GB2312" w:hAnsi="宋体" w:cs="Arial"/>
      <w:b/>
      <w:bCs/>
      <w:color w:val="000000"/>
      <w:kern w:val="2"/>
      <w:sz w:val="24"/>
      <w:szCs w:val="24"/>
    </w:rPr>
  </w:style>
  <w:style w:type="character" w:customStyle="1" w:styleId="311">
    <w:name w:val="line1"/>
    <w:uiPriority w:val="0"/>
    <w:rPr>
      <w:spacing w:val="360"/>
      <w:u w:val="none"/>
    </w:rPr>
  </w:style>
  <w:style w:type="character" w:customStyle="1" w:styleId="312">
    <w:name w:val="页脚 Char"/>
    <w:aliases w:val="Footer-Even Char,封面 Char"/>
    <w:uiPriority w:val="99"/>
    <w:rPr>
      <w:kern w:val="2"/>
      <w:sz w:val="18"/>
      <w:szCs w:val="18"/>
      <w:lang w:bidi="ar-SA"/>
    </w:rPr>
  </w:style>
  <w:style w:type="character" w:customStyle="1" w:styleId="313">
    <w:name w:val="unnamed11"/>
    <w:uiPriority w:val="0"/>
    <w:rPr>
      <w:color w:val="000000"/>
      <w:sz w:val="20"/>
      <w:szCs w:val="20"/>
    </w:rPr>
  </w:style>
  <w:style w:type="character" w:customStyle="1" w:styleId="314">
    <w:name w:val="模板正文 Char"/>
    <w:link w:val="315"/>
    <w:uiPriority w:val="0"/>
    <w:rPr>
      <w:rFonts w:ascii="Arial" w:hAnsi="Arial"/>
      <w:szCs w:val="21"/>
    </w:rPr>
  </w:style>
  <w:style w:type="paragraph" w:customStyle="1" w:styleId="315">
    <w:name w:val="模板正文"/>
    <w:basedOn w:val="1"/>
    <w:link w:val="314"/>
    <w:uiPriority w:val="0"/>
    <w:pPr>
      <w:wordWrap w:val="0"/>
      <w:spacing w:before="120" w:line="320" w:lineRule="exact"/>
      <w:ind w:left="200" w:leftChars="200" w:firstLine="200" w:firstLineChars="200"/>
    </w:pPr>
    <w:rPr>
      <w:rFonts w:ascii="Arial" w:hAnsi="Arial"/>
      <w:kern w:val="0"/>
      <w:sz w:val="20"/>
      <w:szCs w:val="21"/>
    </w:rPr>
  </w:style>
  <w:style w:type="character" w:customStyle="1" w:styleId="316">
    <w:name w:val="*Body Text Char1"/>
    <w:link w:val="317"/>
    <w:uiPriority w:val="0"/>
    <w:rPr>
      <w:rFonts w:ascii="Futura Lt" w:hAnsi="Futura Lt" w:cs="Futura Lt"/>
      <w:sz w:val="21"/>
      <w:szCs w:val="21"/>
      <w:lang w:val="en-US" w:eastAsia="en-US" w:bidi="ar-SA"/>
    </w:rPr>
  </w:style>
  <w:style w:type="paragraph" w:customStyle="1" w:styleId="317">
    <w:name w:val="*Body Text"/>
    <w:link w:val="316"/>
    <w:uiPriority w:val="0"/>
    <w:pPr>
      <w:spacing w:line="360" w:lineRule="auto"/>
    </w:pPr>
    <w:rPr>
      <w:rFonts w:ascii="Futura Lt" w:hAnsi="Futura Lt" w:cs="Futura Lt"/>
      <w:sz w:val="21"/>
      <w:szCs w:val="21"/>
      <w:lang w:val="en-US" w:eastAsia="en-US" w:bidi="ar-SA"/>
    </w:rPr>
  </w:style>
  <w:style w:type="character" w:customStyle="1" w:styleId="318">
    <w:name w:val="14_black1"/>
    <w:uiPriority w:val="0"/>
    <w:rPr>
      <w:color w:val="000000"/>
      <w:sz w:val="21"/>
    </w:rPr>
  </w:style>
  <w:style w:type="character" w:customStyle="1" w:styleId="319">
    <w:name w:val="样式 小四1"/>
    <w:uiPriority w:val="0"/>
    <w:rPr>
      <w:rFonts w:ascii="Tahoma" w:hAnsi="Tahoma" w:eastAsia="仿宋_GB2312"/>
      <w:kern w:val="2"/>
      <w:sz w:val="24"/>
      <w:lang w:val="en-US" w:eastAsia="zh-CN" w:bidi="ar-SA"/>
    </w:rPr>
  </w:style>
  <w:style w:type="character" w:customStyle="1" w:styleId="320">
    <w:name w:val="Char Char3"/>
    <w:uiPriority w:val="0"/>
    <w:rPr>
      <w:rFonts w:ascii="Arial" w:hAnsi="Arial" w:eastAsia="黑体"/>
      <w:b/>
      <w:kern w:val="2"/>
      <w:sz w:val="32"/>
      <w:lang w:val="en-US" w:eastAsia="zh-CN" w:bidi="ar-SA"/>
    </w:rPr>
  </w:style>
  <w:style w:type="character" w:customStyle="1" w:styleId="321">
    <w:name w:val="style51"/>
    <w:uiPriority w:val="0"/>
    <w:rPr>
      <w:rFonts w:hint="eastAsia" w:ascii="宋体" w:hAnsi="宋体" w:eastAsia="宋体"/>
      <w:color w:val="333333"/>
      <w:sz w:val="23"/>
      <w:szCs w:val="23"/>
      <w:u w:val="none"/>
    </w:rPr>
  </w:style>
  <w:style w:type="character" w:customStyle="1" w:styleId="322">
    <w:name w:val="font3"/>
    <w:basedOn w:val="63"/>
    <w:uiPriority w:val="0"/>
  </w:style>
  <w:style w:type="character" w:customStyle="1" w:styleId="323">
    <w:name w:val="样式4 Char"/>
    <w:link w:val="324"/>
    <w:uiPriority w:val="0"/>
    <w:rPr>
      <w:rFonts w:ascii="Calibri" w:hAnsi="Calibri" w:eastAsia="宋体"/>
      <w:kern w:val="2"/>
      <w:sz w:val="24"/>
      <w:szCs w:val="22"/>
      <w:lang w:val="en-US" w:eastAsia="zh-CN" w:bidi="ar-SA"/>
    </w:rPr>
  </w:style>
  <w:style w:type="paragraph" w:customStyle="1" w:styleId="324">
    <w:name w:val="样式4"/>
    <w:basedOn w:val="1"/>
    <w:link w:val="323"/>
    <w:qFormat/>
    <w:uiPriority w:val="0"/>
    <w:pPr>
      <w:spacing w:line="360" w:lineRule="auto"/>
    </w:pPr>
    <w:rPr>
      <w:sz w:val="24"/>
    </w:rPr>
  </w:style>
  <w:style w:type="character" w:customStyle="1" w:styleId="325">
    <w:name w:val="样式 正文缩进 + 首行缩进:  2 字符 Char"/>
    <w:link w:val="326"/>
    <w:uiPriority w:val="0"/>
    <w:rPr>
      <w:rFonts w:ascii="Times New Roman" w:hAnsi="Times New Roman"/>
      <w:kern w:val="2"/>
      <w:sz w:val="24"/>
    </w:rPr>
  </w:style>
  <w:style w:type="paragraph" w:customStyle="1" w:styleId="326">
    <w:name w:val="样式 正文缩进 + 首行缩进:  2 字符"/>
    <w:basedOn w:val="17"/>
    <w:link w:val="325"/>
    <w:uiPriority w:val="0"/>
    <w:pPr>
      <w:spacing w:line="360" w:lineRule="auto"/>
      <w:ind w:firstLine="200" w:firstLineChars="200"/>
    </w:pPr>
    <w:rPr>
      <w:rFonts w:ascii="Times New Roman" w:hAnsi="Times New Roman"/>
      <w:sz w:val="24"/>
    </w:rPr>
  </w:style>
  <w:style w:type="character" w:customStyle="1" w:styleId="327">
    <w:name w:val="inf1"/>
    <w:uiPriority w:val="0"/>
    <w:rPr>
      <w:rFonts w:hint="eastAsia" w:ascii="宋体" w:hAnsi="宋体" w:eastAsia="宋体"/>
      <w:color w:val="000000"/>
      <w:sz w:val="20"/>
      <w:szCs w:val="20"/>
    </w:rPr>
  </w:style>
  <w:style w:type="character" w:customStyle="1" w:styleId="328">
    <w:name w:val="apple-style-span"/>
    <w:basedOn w:val="63"/>
    <w:uiPriority w:val="0"/>
  </w:style>
  <w:style w:type="character" w:customStyle="1" w:styleId="329">
    <w:name w:val="_正文段落 Char"/>
    <w:link w:val="330"/>
    <w:uiPriority w:val="0"/>
    <w:rPr>
      <w:rFonts w:ascii="Times New Roman" w:hAnsi="Times New Roman"/>
      <w:kern w:val="2"/>
      <w:sz w:val="21"/>
      <w:szCs w:val="24"/>
    </w:rPr>
  </w:style>
  <w:style w:type="paragraph" w:customStyle="1" w:styleId="330">
    <w:name w:val="_正文段落"/>
    <w:basedOn w:val="1"/>
    <w:link w:val="329"/>
    <w:uiPriority w:val="0"/>
    <w:pPr>
      <w:spacing w:beforeLines="15" w:afterLines="15" w:line="360" w:lineRule="auto"/>
      <w:ind w:firstLine="200" w:firstLineChars="200"/>
    </w:pPr>
    <w:rPr>
      <w:rFonts w:ascii="Times New Roman" w:hAnsi="Times New Roman"/>
      <w:szCs w:val="24"/>
    </w:rPr>
  </w:style>
  <w:style w:type="character" w:customStyle="1" w:styleId="331">
    <w:name w:val="表格文字 Char"/>
    <w:link w:val="332"/>
    <w:uiPriority w:val="0"/>
    <w:rPr>
      <w:rFonts w:ascii="Times New Roman" w:hAnsi="Times New Roman"/>
      <w:kern w:val="2"/>
      <w:sz w:val="18"/>
      <w:szCs w:val="24"/>
    </w:rPr>
  </w:style>
  <w:style w:type="paragraph" w:customStyle="1" w:styleId="332">
    <w:name w:val="表格文字"/>
    <w:basedOn w:val="1"/>
    <w:link w:val="331"/>
    <w:uiPriority w:val="0"/>
    <w:pPr>
      <w:jc w:val="left"/>
      <w:textAlignment w:val="top"/>
    </w:pPr>
    <w:rPr>
      <w:rFonts w:ascii="Times New Roman" w:hAnsi="Times New Roman"/>
      <w:sz w:val="18"/>
      <w:szCs w:val="24"/>
    </w:rPr>
  </w:style>
  <w:style w:type="character" w:customStyle="1" w:styleId="333">
    <w:name w:val="正文文本缩进 3 Char"/>
    <w:link w:val="46"/>
    <w:uiPriority w:val="0"/>
    <w:rPr>
      <w:rFonts w:ascii="仿宋_GB2312" w:hAnsi="宋体" w:eastAsia="仿宋_GB2312"/>
      <w:color w:val="000000"/>
      <w:kern w:val="2"/>
      <w:sz w:val="24"/>
      <w:szCs w:val="24"/>
    </w:rPr>
  </w:style>
  <w:style w:type="character" w:customStyle="1" w:styleId="334">
    <w:name w:val="我的正文 Char"/>
    <w:link w:val="335"/>
    <w:uiPriority w:val="0"/>
    <w:rPr>
      <w:rFonts w:eastAsia="仿宋_GB2312" w:cs="宋体"/>
      <w:kern w:val="2"/>
      <w:sz w:val="24"/>
    </w:rPr>
  </w:style>
  <w:style w:type="paragraph" w:customStyle="1" w:styleId="335">
    <w:name w:val="我的正文"/>
    <w:basedOn w:val="1"/>
    <w:link w:val="334"/>
    <w:uiPriority w:val="0"/>
    <w:pPr>
      <w:spacing w:afterLines="100" w:line="360" w:lineRule="auto"/>
      <w:ind w:firstLine="480" w:firstLineChars="200"/>
    </w:pPr>
    <w:rPr>
      <w:rFonts w:eastAsia="仿宋_GB2312"/>
      <w:sz w:val="24"/>
      <w:szCs w:val="20"/>
    </w:rPr>
  </w:style>
  <w:style w:type="character" w:customStyle="1" w:styleId="336">
    <w:name w:val="b11_01b Char Char"/>
    <w:uiPriority w:val="0"/>
    <w:rPr>
      <w:rFonts w:ascii="Verdana" w:hAnsi="Verdana" w:eastAsia="宋体"/>
      <w:b/>
      <w:bCs/>
      <w:color w:val="4A82CA"/>
      <w:sz w:val="17"/>
      <w:szCs w:val="17"/>
      <w:lang w:val="en-US" w:eastAsia="zh-CN" w:bidi="ar-SA"/>
    </w:rPr>
  </w:style>
  <w:style w:type="character" w:customStyle="1" w:styleId="337">
    <w:name w:val="Char Char81"/>
    <w:uiPriority w:val="0"/>
    <w:rPr>
      <w:rFonts w:ascii="Arial" w:hAnsi="Arial" w:eastAsia="黑体"/>
      <w:b/>
      <w:bCs/>
      <w:kern w:val="2"/>
      <w:sz w:val="32"/>
      <w:szCs w:val="32"/>
      <w:lang w:val="en-US" w:eastAsia="zh-CN" w:bidi="ar-SA"/>
    </w:rPr>
  </w:style>
  <w:style w:type="character" w:customStyle="1" w:styleId="338">
    <w:name w:val="页脚 Char Char"/>
    <w:uiPriority w:val="0"/>
    <w:rPr>
      <w:kern w:val="2"/>
      <w:sz w:val="18"/>
      <w:szCs w:val="18"/>
      <w:lang w:bidi="ar-SA"/>
    </w:rPr>
  </w:style>
  <w:style w:type="character" w:customStyle="1" w:styleId="339">
    <w:name w:val="Char Char22"/>
    <w:uiPriority w:val="0"/>
    <w:rPr>
      <w:rFonts w:ascii="宋体" w:hAnsi="Courier New" w:eastAsia="宋体"/>
      <w:sz w:val="21"/>
      <w:lang w:val="en-US" w:eastAsia="zh-CN" w:bidi="ar-SA"/>
    </w:rPr>
  </w:style>
  <w:style w:type="character" w:customStyle="1" w:styleId="340">
    <w:name w:val="投标正文 Char"/>
    <w:link w:val="341"/>
    <w:uiPriority w:val="0"/>
    <w:rPr>
      <w:rFonts w:ascii="宋体" w:hAnsi="宋体" w:eastAsia="宋体"/>
      <w:kern w:val="2"/>
      <w:sz w:val="24"/>
      <w:szCs w:val="24"/>
      <w:lang w:val="en-US" w:eastAsia="zh-CN" w:bidi="ar-SA"/>
    </w:rPr>
  </w:style>
  <w:style w:type="paragraph" w:customStyle="1" w:styleId="341">
    <w:name w:val="投标正文"/>
    <w:basedOn w:val="1"/>
    <w:link w:val="340"/>
    <w:qFormat/>
    <w:uiPriority w:val="0"/>
    <w:pPr>
      <w:adjustRightInd w:val="0"/>
      <w:snapToGrid w:val="0"/>
      <w:spacing w:line="360" w:lineRule="auto"/>
      <w:ind w:firstLine="480" w:firstLineChars="200"/>
    </w:pPr>
    <w:rPr>
      <w:rFonts w:ascii="宋体" w:hAnsi="宋体"/>
      <w:sz w:val="24"/>
      <w:szCs w:val="24"/>
    </w:rPr>
  </w:style>
  <w:style w:type="character" w:customStyle="1" w:styleId="342">
    <w:name w:val="正文首行缩进 2 Char"/>
    <w:link w:val="343"/>
    <w:uiPriority w:val="0"/>
    <w:rPr>
      <w:rFonts w:eastAsia="仿宋"/>
      <w:sz w:val="24"/>
      <w:szCs w:val="24"/>
    </w:rPr>
  </w:style>
  <w:style w:type="paragraph" w:customStyle="1" w:styleId="343">
    <w:name w:val="正文首行缩进 22"/>
    <w:basedOn w:val="344"/>
    <w:link w:val="342"/>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344">
    <w:name w:val="正文文本缩进1"/>
    <w:basedOn w:val="1"/>
    <w:uiPriority w:val="0"/>
    <w:pPr>
      <w:spacing w:after="120"/>
      <w:ind w:left="420" w:leftChars="200"/>
    </w:pPr>
    <w:rPr>
      <w:rFonts w:cs="黑体"/>
    </w:rPr>
  </w:style>
  <w:style w:type="character" w:customStyle="1" w:styleId="345">
    <w:name w:val="表格中文字 Char"/>
    <w:link w:val="346"/>
    <w:uiPriority w:val="0"/>
    <w:rPr>
      <w:rFonts w:ascii="新宋体" w:hAnsi="新宋体" w:eastAsia="新宋体"/>
      <w:sz w:val="24"/>
      <w:szCs w:val="24"/>
      <w:lang w:bidi="ar-SA"/>
    </w:rPr>
  </w:style>
  <w:style w:type="paragraph" w:customStyle="1" w:styleId="346">
    <w:name w:val="表格中文字"/>
    <w:basedOn w:val="1"/>
    <w:link w:val="345"/>
    <w:uiPriority w:val="0"/>
    <w:pPr>
      <w:spacing w:line="288" w:lineRule="auto"/>
    </w:pPr>
    <w:rPr>
      <w:rFonts w:ascii="新宋体" w:hAnsi="新宋体" w:eastAsia="新宋体"/>
      <w:kern w:val="0"/>
      <w:sz w:val="24"/>
      <w:szCs w:val="24"/>
    </w:rPr>
  </w:style>
  <w:style w:type="character" w:customStyle="1" w:styleId="347">
    <w:name w:val="占位符文本"/>
    <w:uiPriority w:val="0"/>
    <w:rPr>
      <w:color w:val="808080"/>
    </w:rPr>
  </w:style>
  <w:style w:type="character" w:customStyle="1" w:styleId="348">
    <w:name w:val="封面日期 Char Char1"/>
    <w:uiPriority w:val="0"/>
    <w:rPr>
      <w:rFonts w:ascii="Calibri" w:hAnsi="Calibri" w:eastAsia="楷体_GB2312"/>
      <w:kern w:val="2"/>
      <w:sz w:val="32"/>
      <w:lang w:val="en-US" w:eastAsia="zh-CN" w:bidi="ar-SA"/>
    </w:rPr>
  </w:style>
  <w:style w:type="character" w:customStyle="1" w:styleId="349">
    <w:name w:val="viewdoctitle"/>
    <w:basedOn w:val="63"/>
    <w:uiPriority w:val="0"/>
  </w:style>
  <w:style w:type="character" w:customStyle="1" w:styleId="350">
    <w:name w:val="black10"/>
    <w:basedOn w:val="63"/>
    <w:uiPriority w:val="0"/>
  </w:style>
  <w:style w:type="character" w:customStyle="1" w:styleId="351">
    <w:name w:val="Char Char121"/>
    <w:uiPriority w:val="0"/>
    <w:rPr>
      <w:rFonts w:ascii="宋体" w:hAnsi="Courier New" w:eastAsia="宋体" w:cs="Times New Roman"/>
      <w:spacing w:val="-4"/>
      <w:sz w:val="18"/>
      <w:szCs w:val="20"/>
    </w:rPr>
  </w:style>
  <w:style w:type="character" w:customStyle="1" w:styleId="352">
    <w:name w:val="段 Char Char"/>
    <w:link w:val="353"/>
    <w:uiPriority w:val="0"/>
    <w:rPr>
      <w:rFonts w:ascii="宋体" w:hAnsi="Times New Roman"/>
      <w:sz w:val="21"/>
      <w:lang w:val="en-US" w:eastAsia="zh-CN" w:bidi="ar-SA"/>
    </w:rPr>
  </w:style>
  <w:style w:type="paragraph" w:customStyle="1" w:styleId="353">
    <w:name w:val="段"/>
    <w:link w:val="352"/>
    <w:uiPriority w:val="0"/>
    <w:pPr>
      <w:autoSpaceDE w:val="0"/>
      <w:autoSpaceDN w:val="0"/>
      <w:ind w:firstLine="200" w:firstLineChars="200"/>
      <w:jc w:val="both"/>
    </w:pPr>
    <w:rPr>
      <w:rFonts w:ascii="宋体" w:hAnsi="Times New Roman"/>
      <w:sz w:val="21"/>
      <w:lang w:val="en-US" w:eastAsia="zh-CN" w:bidi="ar-SA"/>
    </w:rPr>
  </w:style>
  <w:style w:type="character" w:customStyle="1" w:styleId="354">
    <w:name w:val="f9"/>
    <w:basedOn w:val="63"/>
    <w:uiPriority w:val="0"/>
  </w:style>
  <w:style w:type="character" w:customStyle="1" w:styleId="355">
    <w:name w:val="不明显参考"/>
    <w:qFormat/>
    <w:uiPriority w:val="31"/>
    <w:rPr>
      <w:smallCaps/>
      <w:color w:val="C0504D"/>
      <w:u w:val="single"/>
    </w:rPr>
  </w:style>
  <w:style w:type="character" w:customStyle="1" w:styleId="356">
    <w:name w:val="样式 样式 正文首行缩进 + 首行缩进:  2 字符 + 首行缩进:  2 字符 Char"/>
    <w:link w:val="357"/>
    <w:uiPriority w:val="0"/>
    <w:rPr>
      <w:rFonts w:cs="宋体"/>
      <w:kern w:val="2"/>
      <w:sz w:val="24"/>
    </w:rPr>
  </w:style>
  <w:style w:type="paragraph" w:customStyle="1" w:styleId="357">
    <w:name w:val="样式 样式 正文首行缩进 + 首行缩进:  2 字符 + 首行缩进:  2 字符"/>
    <w:basedOn w:val="1"/>
    <w:link w:val="356"/>
    <w:uiPriority w:val="0"/>
    <w:pPr>
      <w:spacing w:line="440" w:lineRule="exact"/>
      <w:ind w:firstLine="200" w:firstLineChars="200"/>
    </w:pPr>
    <w:rPr>
      <w:sz w:val="24"/>
      <w:szCs w:val="20"/>
    </w:rPr>
  </w:style>
  <w:style w:type="character" w:customStyle="1" w:styleId="358">
    <w:name w:val="tw4winExternal"/>
    <w:uiPriority w:val="0"/>
    <w:rPr>
      <w:rFonts w:ascii="Courier New" w:hAnsi="Courier New"/>
      <w:color w:val="808080"/>
    </w:rPr>
  </w:style>
  <w:style w:type="character" w:customStyle="1" w:styleId="359">
    <w:name w:val="glossaryitem"/>
    <w:uiPriority w:val="0"/>
    <w:rPr>
      <w:u w:val="none"/>
    </w:rPr>
  </w:style>
  <w:style w:type="character" w:customStyle="1" w:styleId="360">
    <w:name w:val="title_emph1"/>
    <w:uiPriority w:val="0"/>
    <w:rPr>
      <w:rFonts w:hint="default" w:ascii="Arial" w:hAnsi="Arial" w:cs="Arial"/>
      <w:b/>
      <w:bCs/>
      <w:sz w:val="18"/>
      <w:szCs w:val="18"/>
    </w:rPr>
  </w:style>
  <w:style w:type="character" w:customStyle="1" w:styleId="361">
    <w:name w:val="paramname2"/>
    <w:basedOn w:val="63"/>
    <w:uiPriority w:val="0"/>
  </w:style>
  <w:style w:type="character" w:customStyle="1" w:styleId="362">
    <w:name w:val="样式 首行缩进:  2 字符 Char"/>
    <w:link w:val="363"/>
    <w:uiPriority w:val="0"/>
    <w:rPr>
      <w:rFonts w:ascii="宋体" w:hAnsi="宋体" w:eastAsia="宋体"/>
      <w:bCs/>
      <w:color w:val="000000"/>
      <w:sz w:val="24"/>
      <w:szCs w:val="24"/>
      <w:lang w:bidi="ar-SA"/>
    </w:rPr>
  </w:style>
  <w:style w:type="paragraph" w:customStyle="1" w:styleId="363">
    <w:name w:val="样式 首行缩进:  2 字符"/>
    <w:basedOn w:val="1"/>
    <w:link w:val="362"/>
    <w:uiPriority w:val="0"/>
    <w:pPr>
      <w:widowControl/>
      <w:numPr>
        <w:ilvl w:val="0"/>
        <w:numId w:val="11"/>
      </w:numPr>
    </w:pPr>
    <w:rPr>
      <w:rFonts w:ascii="宋体" w:hAnsi="宋体"/>
      <w:bCs/>
      <w:color w:val="000000"/>
      <w:kern w:val="0"/>
      <w:sz w:val="24"/>
      <w:szCs w:val="24"/>
    </w:rPr>
  </w:style>
  <w:style w:type="character" w:customStyle="1" w:styleId="364">
    <w:name w:val="大汉方案正文 Char Char Char"/>
    <w:link w:val="365"/>
    <w:uiPriority w:val="0"/>
    <w:rPr>
      <w:rFonts w:ascii="Arial" w:hAnsi="Arial" w:eastAsia="宋体"/>
      <w:sz w:val="24"/>
      <w:szCs w:val="24"/>
      <w:lang w:bidi="ar-SA"/>
    </w:rPr>
  </w:style>
  <w:style w:type="paragraph" w:customStyle="1" w:styleId="365">
    <w:name w:val="大汉方案正文 Char"/>
    <w:basedOn w:val="1"/>
    <w:link w:val="364"/>
    <w:uiPriority w:val="0"/>
    <w:pPr>
      <w:spacing w:line="360" w:lineRule="auto"/>
      <w:ind w:firstLine="200" w:firstLineChars="200"/>
    </w:pPr>
    <w:rPr>
      <w:rFonts w:ascii="Arial" w:hAnsi="Arial"/>
      <w:kern w:val="0"/>
      <w:sz w:val="24"/>
      <w:szCs w:val="24"/>
    </w:rPr>
  </w:style>
  <w:style w:type="character" w:customStyle="1" w:styleId="366">
    <w:name w:val="Char Char91"/>
    <w:uiPriority w:val="0"/>
    <w:rPr>
      <w:rFonts w:eastAsia="宋体"/>
      <w:b/>
      <w:kern w:val="44"/>
      <w:sz w:val="44"/>
      <w:lang w:bidi="ar-SA"/>
    </w:rPr>
  </w:style>
  <w:style w:type="character" w:customStyle="1" w:styleId="367">
    <w:name w:val="a Char Char"/>
    <w:uiPriority w:val="0"/>
    <w:rPr>
      <w:rFonts w:ascii="宋体" w:hAnsi="宋体" w:eastAsia="仿宋_GB2312"/>
      <w:sz w:val="24"/>
      <w:lang w:val="en-US" w:eastAsia="zh-CN" w:bidi="ar-SA"/>
    </w:rPr>
  </w:style>
  <w:style w:type="character" w:customStyle="1" w:styleId="368">
    <w:name w:val="7.表小四 Char Char"/>
    <w:uiPriority w:val="0"/>
    <w:rPr>
      <w:rFonts w:ascii="宋体" w:hAnsi="宋体" w:eastAsia="宋体"/>
      <w:kern w:val="2"/>
      <w:sz w:val="24"/>
      <w:szCs w:val="24"/>
      <w:lang w:val="en-US" w:eastAsia="zh-CN" w:bidi="ar-SA"/>
    </w:rPr>
  </w:style>
  <w:style w:type="character" w:customStyle="1" w:styleId="369">
    <w:name w:val="ca-16"/>
    <w:basedOn w:val="63"/>
    <w:uiPriority w:val="0"/>
  </w:style>
  <w:style w:type="character" w:customStyle="1" w:styleId="370">
    <w:name w:val="副标题 Char"/>
    <w:link w:val="42"/>
    <w:uiPriority w:val="11"/>
    <w:rPr>
      <w:rFonts w:ascii="Times New Roman" w:hAnsi="Times New Roman" w:eastAsia="Times New Roman"/>
      <w:kern w:val="2"/>
      <w:sz w:val="18"/>
      <w:szCs w:val="18"/>
      <w:lang w:val="en-US" w:eastAsia="zh-CN"/>
    </w:rPr>
  </w:style>
  <w:style w:type="character" w:customStyle="1" w:styleId="371">
    <w:name w:val="Indent Normal Char Char"/>
    <w:uiPriority w:val="0"/>
    <w:rPr>
      <w:kern w:val="2"/>
      <w:sz w:val="21"/>
      <w:lang w:bidi="ar-SA"/>
    </w:rPr>
  </w:style>
  <w:style w:type="character" w:customStyle="1" w:styleId="372">
    <w:name w:val="标题 4 Char1"/>
    <w:aliases w:val="H4 Char1,heading 4 Char1,h4 Char1,PIM 4 Char1,bullet Char1,bl Char1,bb Char1,H41 Char1,H42 Char1,H43 Char1,H44 Char1,H45 Char1,H46 Char1,H47 Char1,H48 Char1,H49 Char1,H410 Char1,H411 Char1,H421 Char1,H431 Char1,H441 Char1,H451 Char1,H491 Char"/>
    <w:uiPriority w:val="0"/>
    <w:rPr>
      <w:rFonts w:ascii="Cambria" w:hAnsi="Cambria" w:eastAsia="宋体" w:cs="Times New Roman"/>
      <w:b/>
      <w:bCs/>
      <w:kern w:val="2"/>
      <w:sz w:val="28"/>
      <w:szCs w:val="28"/>
    </w:rPr>
  </w:style>
  <w:style w:type="character" w:customStyle="1" w:styleId="373">
    <w:name w:val="列出段落 Char Char"/>
    <w:uiPriority w:val="0"/>
    <w:rPr>
      <w:rFonts w:ascii="Calibri" w:hAnsi="Calibri" w:eastAsia="宋体"/>
      <w:kern w:val="2"/>
      <w:sz w:val="21"/>
      <w:szCs w:val="24"/>
      <w:lang w:val="en-US" w:eastAsia="zh-CN" w:bidi="ar-SA"/>
    </w:rPr>
  </w:style>
  <w:style w:type="character" w:customStyle="1" w:styleId="374">
    <w:name w:val="mark8"/>
    <w:uiPriority w:val="0"/>
    <w:rPr>
      <w:b/>
      <w:bCs/>
      <w:sz w:val="21"/>
      <w:szCs w:val="21"/>
    </w:rPr>
  </w:style>
  <w:style w:type="character" w:customStyle="1" w:styleId="375">
    <w:name w:val="页眉 Char1"/>
    <w:link w:val="39"/>
    <w:uiPriority w:val="0"/>
    <w:rPr>
      <w:kern w:val="2"/>
      <w:sz w:val="18"/>
      <w:szCs w:val="18"/>
    </w:rPr>
  </w:style>
  <w:style w:type="character" w:customStyle="1" w:styleId="376">
    <w:name w:val="纯文本 Char"/>
    <w:link w:val="31"/>
    <w:uiPriority w:val="0"/>
    <w:rPr>
      <w:rFonts w:ascii="宋体" w:hAnsi="Courier New"/>
      <w:kern w:val="2"/>
      <w:sz w:val="24"/>
      <w:szCs w:val="24"/>
    </w:rPr>
  </w:style>
  <w:style w:type="character" w:customStyle="1" w:styleId="377">
    <w:name w:val="样式 样式3 + 宋体 五号 Char Char Char Char"/>
    <w:uiPriority w:val="0"/>
    <w:rPr>
      <w:rFonts w:hint="eastAsia" w:ascii="宋体" w:hAnsi="宋体" w:eastAsia="宋体"/>
      <w:b/>
      <w:bCs/>
      <w:kern w:val="2"/>
      <w:sz w:val="21"/>
      <w:szCs w:val="24"/>
      <w:lang w:val="en-US" w:eastAsia="zh-CN" w:bidi="ar-SA"/>
    </w:rPr>
  </w:style>
  <w:style w:type="character" w:customStyle="1" w:styleId="378">
    <w:name w:val="日期 Char"/>
    <w:link w:val="34"/>
    <w:uiPriority w:val="0"/>
    <w:rPr>
      <w:rFonts w:eastAsia="楷体_GB2312"/>
      <w:kern w:val="2"/>
      <w:sz w:val="32"/>
      <w:lang w:val="en-US" w:eastAsia="zh-CN" w:bidi="ar-SA"/>
    </w:rPr>
  </w:style>
  <w:style w:type="character" w:customStyle="1" w:styleId="379">
    <w:name w:val="正文文本 2 Char"/>
    <w:link w:val="50"/>
    <w:uiPriority w:val="0"/>
    <w:rPr>
      <w:rFonts w:ascii="宋体" w:hAnsi="宋体" w:eastAsia="宋体"/>
      <w:color w:val="000000"/>
      <w:kern w:val="2"/>
      <w:sz w:val="24"/>
      <w:szCs w:val="24"/>
      <w:lang w:val="en-US" w:eastAsia="zh-CN" w:bidi="ar-SA"/>
    </w:rPr>
  </w:style>
  <w:style w:type="character" w:customStyle="1" w:styleId="380">
    <w:name w:val="mark"/>
    <w:uiPriority w:val="0"/>
    <w:rPr>
      <w:rFonts w:cs="Times New Roman"/>
    </w:rPr>
  </w:style>
  <w:style w:type="character" w:customStyle="1" w:styleId="381">
    <w:name w:val="Char2 Char"/>
    <w:aliases w:val="正文缩进两字符 Char"/>
    <w:uiPriority w:val="0"/>
    <w:rPr>
      <w:rFonts w:ascii="Verdana" w:hAnsi="宋体" w:eastAsia="宋体" w:cs="Times New Roman"/>
      <w:sz w:val="28"/>
      <w:szCs w:val="28"/>
    </w:rPr>
  </w:style>
  <w:style w:type="character" w:customStyle="1" w:styleId="382">
    <w:name w:val="页眉 Char"/>
    <w:aliases w:val="h Char2,Ò³Ã¼ Char1,header odd Char1,En-tête 1.1 Char2,En-tête 1.11 Char2,正文页眉 Char"/>
    <w:uiPriority w:val="0"/>
    <w:rPr>
      <w:kern w:val="2"/>
      <w:sz w:val="18"/>
      <w:szCs w:val="18"/>
      <w:lang w:bidi="ar-SA"/>
    </w:rPr>
  </w:style>
  <w:style w:type="character" w:customStyle="1" w:styleId="383">
    <w:name w:val="正文 首行缩进:  2 字符 Char"/>
    <w:link w:val="384"/>
    <w:uiPriority w:val="0"/>
    <w:rPr>
      <w:rFonts w:cs="宋体"/>
      <w:sz w:val="24"/>
    </w:rPr>
  </w:style>
  <w:style w:type="paragraph" w:customStyle="1" w:styleId="384">
    <w:name w:val="正文 首行缩进:  2 字符"/>
    <w:basedOn w:val="1"/>
    <w:next w:val="1"/>
    <w:link w:val="383"/>
    <w:uiPriority w:val="0"/>
    <w:pPr>
      <w:spacing w:line="360" w:lineRule="auto"/>
      <w:ind w:firstLine="480" w:firstLineChars="200"/>
      <w:jc w:val="left"/>
    </w:pPr>
    <w:rPr>
      <w:kern w:val="0"/>
      <w:sz w:val="24"/>
      <w:szCs w:val="20"/>
    </w:rPr>
  </w:style>
  <w:style w:type="character" w:customStyle="1" w:styleId="385">
    <w:name w:val="paramname3"/>
    <w:uiPriority w:val="0"/>
    <w:rPr>
      <w:color w:val="999999"/>
    </w:rPr>
  </w:style>
  <w:style w:type="character" w:customStyle="1" w:styleId="386">
    <w:name w:val="Char Char41"/>
    <w:uiPriority w:val="0"/>
    <w:rPr>
      <w:rFonts w:ascii="Calibri" w:hAnsi="Calibri" w:eastAsia="宋体"/>
      <w:sz w:val="18"/>
      <w:szCs w:val="18"/>
      <w:lang w:bidi="ar-SA"/>
    </w:rPr>
  </w:style>
  <w:style w:type="character" w:customStyle="1" w:styleId="387">
    <w:name w:val="华电 正文 Char Char"/>
    <w:uiPriority w:val="0"/>
    <w:rPr>
      <w:rFonts w:ascii="宋体" w:hAnsi="宋体" w:eastAsia="宋体"/>
      <w:sz w:val="22"/>
      <w:lang w:bidi="ar-SA"/>
    </w:rPr>
  </w:style>
  <w:style w:type="character" w:customStyle="1" w:styleId="388">
    <w:name w:val="Char Char"/>
    <w:uiPriority w:val="0"/>
    <w:rPr>
      <w:rFonts w:ascii="Arial" w:hAnsi="Arial" w:eastAsia="黑体"/>
      <w:b/>
      <w:bCs/>
      <w:kern w:val="2"/>
      <w:sz w:val="28"/>
      <w:szCs w:val="28"/>
      <w:lang w:val="en-US" w:eastAsia="zh-CN" w:bidi="ar-SA"/>
    </w:rPr>
  </w:style>
  <w:style w:type="character" w:customStyle="1" w:styleId="389">
    <w:name w:val="一级标题 Char"/>
    <w:link w:val="390"/>
    <w:locked/>
    <w:uiPriority w:val="0"/>
    <w:rPr>
      <w:rFonts w:ascii="宋体" w:hAnsi="宋体"/>
      <w:b/>
      <w:kern w:val="2"/>
      <w:sz w:val="36"/>
      <w:szCs w:val="36"/>
    </w:rPr>
  </w:style>
  <w:style w:type="paragraph" w:customStyle="1" w:styleId="390">
    <w:name w:val="一级标题"/>
    <w:basedOn w:val="31"/>
    <w:link w:val="389"/>
    <w:qFormat/>
    <w:uiPriority w:val="0"/>
    <w:pPr>
      <w:spacing w:line="360" w:lineRule="auto"/>
      <w:jc w:val="center"/>
    </w:pPr>
    <w:rPr>
      <w:rFonts w:hAnsi="宋体"/>
      <w:b/>
      <w:sz w:val="36"/>
      <w:szCs w:val="36"/>
    </w:rPr>
  </w:style>
  <w:style w:type="character" w:customStyle="1" w:styleId="391">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纯文本 Cha"/>
    <w:uiPriority w:val="0"/>
    <w:rPr>
      <w:rFonts w:ascii="宋体" w:hAnsi="Courier New"/>
      <w:kern w:val="2"/>
      <w:sz w:val="24"/>
      <w:szCs w:val="24"/>
    </w:rPr>
  </w:style>
  <w:style w:type="paragraph" w:customStyle="1" w:styleId="392">
    <w:name w:val="P3"/>
    <w:basedOn w:val="1"/>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393">
    <w:name w:val="img"/>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394">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95">
    <w:name w:val="表格中序号"/>
    <w:basedOn w:val="1"/>
    <w:uiPriority w:val="0"/>
    <w:pPr>
      <w:spacing w:line="288" w:lineRule="auto"/>
      <w:jc w:val="center"/>
    </w:pPr>
    <w:rPr>
      <w:rFonts w:ascii="新宋体" w:hAnsi="Times New Roman" w:eastAsia="新宋体"/>
      <w:sz w:val="24"/>
      <w:szCs w:val="24"/>
    </w:rPr>
  </w:style>
  <w:style w:type="paragraph" w:customStyle="1" w:styleId="396">
    <w:name w:val="xl63"/>
    <w:basedOn w:val="1"/>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397">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98">
    <w:name w:val="font12"/>
    <w:basedOn w:val="1"/>
    <w:uiPriority w:val="0"/>
    <w:pPr>
      <w:widowControl/>
      <w:spacing w:before="100" w:beforeAutospacing="1" w:after="100" w:afterAutospacing="1"/>
      <w:jc w:val="left"/>
    </w:pPr>
    <w:rPr>
      <w:rFonts w:ascii="宋体" w:hAnsi="宋体" w:cs="宋体"/>
      <w:color w:val="333333"/>
      <w:kern w:val="0"/>
      <w:sz w:val="22"/>
    </w:rPr>
  </w:style>
  <w:style w:type="paragraph" w:customStyle="1" w:styleId="399">
    <w:name w:val="SZF表"/>
    <w:basedOn w:val="400"/>
    <w:uiPriority w:val="0"/>
    <w:rPr>
      <w:rFonts w:ascii="宋体" w:hAnsi="宋体"/>
      <w:bCs/>
      <w:szCs w:val="21"/>
    </w:rPr>
  </w:style>
  <w:style w:type="paragraph" w:customStyle="1" w:styleId="400">
    <w:name w:val="SZF图"/>
    <w:basedOn w:val="1"/>
    <w:uiPriority w:val="0"/>
    <w:pPr>
      <w:spacing w:beforeLines="50" w:afterLines="50" w:line="360" w:lineRule="auto"/>
      <w:jc w:val="center"/>
    </w:pPr>
    <w:rPr>
      <w:rFonts w:ascii="Times New Roman" w:hAnsi="Times New Roman"/>
      <w:b/>
      <w:szCs w:val="24"/>
    </w:rPr>
  </w:style>
  <w:style w:type="paragraph" w:customStyle="1" w:styleId="401">
    <w:name w:val="样式 三号 加粗 段后: 0.5 行"/>
    <w:basedOn w:val="1"/>
    <w:uiPriority w:val="0"/>
    <w:pPr>
      <w:spacing w:afterLines="50"/>
      <w:jc w:val="left"/>
    </w:pPr>
    <w:rPr>
      <w:rFonts w:ascii="宋体" w:hAnsi="Times New Roman" w:cs="宋体"/>
      <w:b/>
      <w:bCs/>
      <w:snapToGrid w:val="0"/>
      <w:kern w:val="0"/>
      <w:sz w:val="32"/>
      <w:szCs w:val="20"/>
    </w:rPr>
  </w:style>
  <w:style w:type="paragraph" w:customStyle="1" w:styleId="402">
    <w:name w:val="表格内文"/>
    <w:uiPriority w:val="0"/>
    <w:pPr>
      <w:widowControl w:val="0"/>
      <w:spacing w:line="360" w:lineRule="auto"/>
      <w:jc w:val="both"/>
    </w:pPr>
    <w:rPr>
      <w:rFonts w:ascii="宋体" w:hAnsi="Times New Roman" w:cs="宋体"/>
      <w:color w:val="000000"/>
      <w:kern w:val="2"/>
      <w:sz w:val="21"/>
      <w:lang w:val="en-US" w:eastAsia="zh-CN" w:bidi="ar-SA"/>
    </w:rPr>
  </w:style>
  <w:style w:type="paragraph" w:customStyle="1" w:styleId="403">
    <w:name w:val="标题2"/>
    <w:basedOn w:val="3"/>
    <w:next w:val="4"/>
    <w:uiPriority w:val="0"/>
    <w:pPr>
      <w:numPr>
        <w:ilvl w:val="1"/>
        <w:numId w:val="12"/>
      </w:numPr>
      <w:spacing w:beforeLines="100" w:afterLines="100" w:line="360" w:lineRule="auto"/>
    </w:pPr>
    <w:rPr>
      <w:rFonts w:ascii="Times New Roman" w:hAnsi="Times New Roman"/>
      <w:sz w:val="30"/>
    </w:rPr>
  </w:style>
  <w:style w:type="paragraph" w:customStyle="1" w:styleId="404">
    <w:name w:val="正文样式加粗"/>
    <w:basedOn w:val="161"/>
    <w:qFormat/>
    <w:uiPriority w:val="0"/>
    <w:pPr>
      <w:ind w:firstLine="562"/>
    </w:pPr>
    <w:rPr>
      <w:rFonts w:ascii="仿宋_GB2312" w:eastAsia="仿宋_GB2312"/>
      <w:b/>
      <w:sz w:val="28"/>
      <w:szCs w:val="28"/>
    </w:rPr>
  </w:style>
  <w:style w:type="paragraph" w:customStyle="1" w:styleId="405">
    <w:name w:val="正文-带编号1)"/>
    <w:basedOn w:val="1"/>
    <w:uiPriority w:val="0"/>
    <w:pPr>
      <w:numPr>
        <w:ilvl w:val="0"/>
        <w:numId w:val="13"/>
      </w:numPr>
      <w:spacing w:line="400" w:lineRule="exact"/>
    </w:pPr>
    <w:rPr>
      <w:rFonts w:ascii="Arial" w:hAnsi="Arial"/>
      <w:szCs w:val="24"/>
    </w:rPr>
  </w:style>
  <w:style w:type="paragraph" w:customStyle="1" w:styleId="406">
    <w:name w:val="段(正文）"/>
    <w:uiPriority w:val="0"/>
    <w:pPr>
      <w:autoSpaceDE w:val="0"/>
      <w:autoSpaceDN w:val="0"/>
      <w:ind w:firstLine="420"/>
      <w:jc w:val="both"/>
    </w:pPr>
    <w:rPr>
      <w:rFonts w:ascii="宋体" w:hAnsi="Times New Roman"/>
      <w:sz w:val="21"/>
      <w:lang w:val="en-US" w:eastAsia="zh-CN" w:bidi="ar-SA"/>
    </w:rPr>
  </w:style>
  <w:style w:type="paragraph" w:customStyle="1" w:styleId="407">
    <w:name w:val="Table Description"/>
    <w:next w:val="1"/>
    <w:uiPriority w:val="0"/>
    <w:pPr>
      <w:keepNext/>
      <w:snapToGrid w:val="0"/>
      <w:spacing w:before="160" w:after="80"/>
      <w:ind w:left="1701"/>
      <w:jc w:val="center"/>
    </w:pPr>
    <w:rPr>
      <w:rFonts w:ascii="Arial" w:hAnsi="Arial" w:eastAsia="黑体"/>
      <w:sz w:val="18"/>
      <w:lang w:val="en-US" w:eastAsia="en-US" w:bidi="ar-SA"/>
    </w:rPr>
  </w:style>
  <w:style w:type="paragraph" w:customStyle="1" w:styleId="408">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409">
    <w:name w:val="Char Char10"/>
    <w:basedOn w:val="1"/>
    <w:uiPriority w:val="0"/>
    <w:rPr>
      <w:rFonts w:ascii="Tahoma" w:hAnsi="Tahoma"/>
      <w:sz w:val="24"/>
      <w:szCs w:val="20"/>
    </w:rPr>
  </w:style>
  <w:style w:type="paragraph" w:customStyle="1" w:styleId="410">
    <w:name w:val="_Style 164"/>
    <w:basedOn w:val="1"/>
    <w:uiPriority w:val="0"/>
    <w:rPr>
      <w:rFonts w:ascii="Times New Roman" w:hAnsi="Times New Roman"/>
      <w:szCs w:val="20"/>
    </w:rPr>
  </w:style>
  <w:style w:type="paragraph" w:customStyle="1" w:styleId="411">
    <w:name w:val="正文文本 21"/>
    <w:basedOn w:val="1"/>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412">
    <w:name w:val="text"/>
    <w:basedOn w:val="1"/>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13">
    <w:name w:val="xl64"/>
    <w:basedOn w:val="1"/>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14">
    <w:name w:val="Char3"/>
    <w:basedOn w:val="1"/>
    <w:uiPriority w:val="0"/>
    <w:rPr>
      <w:rFonts w:ascii="仿宋_GB2312" w:hAnsi="Times New Roman" w:eastAsia="仿宋_GB2312"/>
      <w:b/>
      <w:sz w:val="32"/>
      <w:szCs w:val="20"/>
    </w:rPr>
  </w:style>
  <w:style w:type="paragraph" w:customStyle="1" w:styleId="415">
    <w:name w:val="样式 标题 2 + 五号"/>
    <w:basedOn w:val="3"/>
    <w:uiPriority w:val="0"/>
    <w:pPr>
      <w:spacing w:before="0" w:after="0" w:line="240" w:lineRule="auto"/>
    </w:pPr>
    <w:rPr>
      <w:rFonts w:ascii="宋体" w:hAnsi="宋体" w:eastAsia="宋体"/>
      <w:sz w:val="21"/>
    </w:rPr>
  </w:style>
  <w:style w:type="paragraph" w:customStyle="1" w:styleId="416">
    <w:name w:val="样式 模板正文 + 左侧:  2 字符 段前: 0 磅 行距: 单倍行距"/>
    <w:basedOn w:val="1"/>
    <w:uiPriority w:val="0"/>
    <w:pPr>
      <w:wordWrap w:val="0"/>
      <w:spacing w:before="120" w:line="320" w:lineRule="exact"/>
      <w:ind w:firstLine="200" w:firstLineChars="200"/>
    </w:pPr>
    <w:rPr>
      <w:rFonts w:ascii="Arial" w:hAnsi="Arial"/>
      <w:szCs w:val="20"/>
    </w:rPr>
  </w:style>
  <w:style w:type="paragraph" w:customStyle="1" w:styleId="417">
    <w:name w:val="Item List"/>
    <w:uiPriority w:val="0"/>
    <w:pPr>
      <w:tabs>
        <w:tab w:val="left" w:pos="2126"/>
      </w:tabs>
      <w:spacing w:line="300" w:lineRule="auto"/>
      <w:ind w:left="2126" w:hanging="425"/>
      <w:jc w:val="both"/>
    </w:pPr>
    <w:rPr>
      <w:rFonts w:ascii="Arial" w:hAnsi="Arial"/>
      <w:sz w:val="21"/>
      <w:lang w:val="en-US" w:eastAsia="en-US" w:bidi="ar-SA"/>
    </w:rPr>
  </w:style>
  <w:style w:type="paragraph" w:customStyle="1" w:styleId="418">
    <w:name w:val="Char Char Char1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419">
    <w:name w:val="S4-B-L15"/>
    <w:basedOn w:val="1"/>
    <w:uiPriority w:val="0"/>
    <w:pPr>
      <w:spacing w:line="360" w:lineRule="auto"/>
    </w:pPr>
    <w:rPr>
      <w:rFonts w:ascii="Times New Roman" w:hAnsi="Times New Roman"/>
      <w:b/>
      <w:bCs/>
      <w:sz w:val="24"/>
      <w:szCs w:val="24"/>
    </w:rPr>
  </w:style>
  <w:style w:type="paragraph" w:customStyle="1" w:styleId="420">
    <w:name w:val="标书正文格式"/>
    <w:uiPriority w:val="0"/>
    <w:pPr>
      <w:spacing w:line="360" w:lineRule="auto"/>
      <w:ind w:firstLine="480" w:firstLineChars="200"/>
    </w:pPr>
    <w:rPr>
      <w:rFonts w:ascii="Times New Roman" w:hAnsi="Times New Roman" w:eastAsia="楷体_GB2312"/>
      <w:kern w:val="2"/>
      <w:sz w:val="24"/>
      <w:szCs w:val="24"/>
      <w:lang w:val="en-US" w:eastAsia="zh-CN" w:bidi="ar-SA"/>
    </w:rPr>
  </w:style>
  <w:style w:type="paragraph" w:customStyle="1" w:styleId="421">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22">
    <w:name w:val="正文段"/>
    <w:basedOn w:val="1"/>
    <w:uiPriority w:val="0"/>
    <w:pPr>
      <w:widowControl/>
      <w:snapToGrid w:val="0"/>
      <w:spacing w:afterLines="50"/>
      <w:ind w:firstLine="200" w:firstLineChars="200"/>
    </w:pPr>
    <w:rPr>
      <w:rFonts w:ascii="Times New Roman" w:hAnsi="Times New Roman"/>
      <w:kern w:val="0"/>
      <w:sz w:val="24"/>
      <w:szCs w:val="20"/>
    </w:rPr>
  </w:style>
  <w:style w:type="paragraph" w:customStyle="1" w:styleId="423">
    <w:name w:val="msoaccenttext3"/>
    <w:uiPriority w:val="0"/>
    <w:rPr>
      <w:rFonts w:ascii="Century Schoolbook" w:hAnsi="Century Schoolbook" w:cs="宋体"/>
      <w:color w:val="FFFFFF"/>
      <w:kern w:val="28"/>
      <w:sz w:val="13"/>
      <w:szCs w:val="13"/>
      <w:lang w:val="en-US" w:eastAsia="zh-CN" w:bidi="ar-SA"/>
    </w:rPr>
  </w:style>
  <w:style w:type="paragraph" w:customStyle="1" w:styleId="424">
    <w:name w:val="标准标题2"/>
    <w:basedOn w:val="3"/>
    <w:uiPriority w:val="0"/>
    <w:pPr>
      <w:spacing w:line="360" w:lineRule="auto"/>
    </w:pPr>
    <w:rPr>
      <w:rFonts w:eastAsia="仿宋_GB2312"/>
      <w:bCs w:val="0"/>
      <w:sz w:val="28"/>
    </w:rPr>
  </w:style>
  <w:style w:type="paragraph" w:customStyle="1" w:styleId="425">
    <w:name w:val="Char Char1 Char 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426">
    <w:name w:val="金保文档标准正文 Char"/>
    <w:basedOn w:val="1"/>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427">
    <w:name w:val="GP有序编号2级"/>
    <w:basedOn w:val="1"/>
    <w:uiPriority w:val="0"/>
    <w:pPr>
      <w:numPr>
        <w:ilvl w:val="2"/>
        <w:numId w:val="14"/>
      </w:numPr>
      <w:tabs>
        <w:tab w:val="left" w:pos="903"/>
      </w:tabs>
      <w:spacing w:line="360" w:lineRule="auto"/>
      <w:ind w:left="947" w:hanging="420"/>
      <w:jc w:val="left"/>
    </w:pPr>
    <w:rPr>
      <w:rFonts w:ascii="Times New Roman" w:hAnsi="Times New Roman"/>
      <w:sz w:val="24"/>
      <w:szCs w:val="21"/>
    </w:rPr>
  </w:style>
  <w:style w:type="paragraph" w:customStyle="1" w:styleId="428">
    <w:name w:val="样式 标题 3 + 首行缩进:  2 字符1"/>
    <w:basedOn w:val="4"/>
    <w:uiPriority w:val="0"/>
    <w:pPr>
      <w:spacing w:line="360" w:lineRule="auto"/>
    </w:pPr>
    <w:rPr>
      <w:rFonts w:ascii="Times New Roman" w:hAnsi="Times New Roman" w:cs="宋体"/>
      <w:szCs w:val="20"/>
    </w:rPr>
  </w:style>
  <w:style w:type="paragraph" w:customStyle="1" w:styleId="429">
    <w:name w:val="图样式"/>
    <w:basedOn w:val="1"/>
    <w:uiPriority w:val="0"/>
    <w:pPr>
      <w:keepNext/>
      <w:widowControl/>
      <w:spacing w:before="80" w:after="80"/>
      <w:jc w:val="center"/>
    </w:pPr>
    <w:rPr>
      <w:rFonts w:ascii="Times New Roman" w:hAnsi="Times New Roman"/>
      <w:szCs w:val="20"/>
    </w:rPr>
  </w:style>
  <w:style w:type="paragraph" w:customStyle="1" w:styleId="430">
    <w:name w:val="xl9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31">
    <w:name w:val="PDGInstructions"/>
    <w:basedOn w:val="1"/>
    <w:uiPriority w:val="0"/>
    <w:pPr>
      <w:widowControl/>
      <w:spacing w:before="60" w:after="60"/>
      <w:ind w:right="360"/>
      <w:jc w:val="left"/>
    </w:pPr>
    <w:rPr>
      <w:rFonts w:ascii="Garamond" w:hAnsi="Garamond"/>
      <w:color w:val="FF0000"/>
      <w:kern w:val="0"/>
      <w:sz w:val="24"/>
      <w:szCs w:val="20"/>
      <w:lang w:eastAsia="en-US"/>
    </w:rPr>
  </w:style>
  <w:style w:type="paragraph" w:customStyle="1" w:styleId="432">
    <w:name w:val="五号正文项目（标准）"/>
    <w:basedOn w:val="1"/>
    <w:uiPriority w:val="0"/>
    <w:pPr>
      <w:tabs>
        <w:tab w:val="left" w:pos="900"/>
      </w:tabs>
      <w:spacing w:line="400" w:lineRule="exact"/>
      <w:ind w:left="900" w:hanging="540"/>
      <w:jc w:val="left"/>
    </w:pPr>
    <w:rPr>
      <w:rFonts w:ascii="宋体" w:hAnsi="宋体"/>
      <w:color w:val="000000"/>
      <w:szCs w:val="20"/>
    </w:rPr>
  </w:style>
  <w:style w:type="paragraph" w:customStyle="1" w:styleId="433">
    <w:name w:val="样式"/>
    <w:basedOn w:val="1"/>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434">
    <w:name w:val="文档结构图2"/>
    <w:basedOn w:val="1"/>
    <w:uiPriority w:val="0"/>
    <w:rPr>
      <w:rFonts w:ascii="宋体"/>
      <w:kern w:val="0"/>
      <w:sz w:val="18"/>
      <w:szCs w:val="18"/>
    </w:rPr>
  </w:style>
  <w:style w:type="paragraph" w:customStyle="1" w:styleId="435">
    <w:name w:val="标书_标题2"/>
    <w:basedOn w:val="3"/>
    <w:uiPriority w:val="0"/>
    <w:pPr>
      <w:spacing w:after="0" w:line="415" w:lineRule="auto"/>
    </w:pPr>
    <w:rPr>
      <w:sz w:val="28"/>
      <w:szCs w:val="20"/>
    </w:rPr>
  </w:style>
  <w:style w:type="paragraph" w:customStyle="1" w:styleId="436">
    <w:name w:val="金保标题2"/>
    <w:basedOn w:val="3"/>
    <w:next w:val="1"/>
    <w:uiPriority w:val="0"/>
    <w:pPr>
      <w:tabs>
        <w:tab w:val="left" w:pos="709"/>
      </w:tabs>
      <w:spacing w:line="360" w:lineRule="auto"/>
    </w:pPr>
    <w:rPr>
      <w:rFonts w:ascii="Times New Roman" w:hAnsi="Times New Roman"/>
      <w:kern w:val="0"/>
      <w:sz w:val="28"/>
      <w:szCs w:val="28"/>
    </w:rPr>
  </w:style>
  <w:style w:type="paragraph" w:customStyle="1" w:styleId="437">
    <w:name w:val="样式 小四 行距: 1.5 倍行距 首行缩进:  2.25 字符"/>
    <w:basedOn w:val="1"/>
    <w:uiPriority w:val="0"/>
    <w:pPr>
      <w:tabs>
        <w:tab w:val="left" w:pos="360"/>
        <w:tab w:val="left" w:pos="704"/>
      </w:tabs>
      <w:spacing w:line="360" w:lineRule="auto"/>
    </w:pPr>
    <w:rPr>
      <w:rFonts w:ascii="宋体" w:hAnsi="宋体"/>
      <w:spacing w:val="-8"/>
      <w:sz w:val="24"/>
      <w:szCs w:val="20"/>
    </w:rPr>
  </w:style>
  <w:style w:type="paragraph" w:customStyle="1" w:styleId="438">
    <w:name w:val="Char1"/>
    <w:basedOn w:val="1"/>
    <w:uiPriority w:val="0"/>
    <w:pPr>
      <w:spacing w:beforeLines="20" w:afterLines="20"/>
    </w:pPr>
    <w:rPr>
      <w:rFonts w:ascii="楷体_GB2312" w:hAnsi="宋体" w:eastAsia="楷体_GB2312" w:cs="Arial"/>
      <w:kern w:val="0"/>
      <w:sz w:val="24"/>
      <w:szCs w:val="24"/>
    </w:rPr>
  </w:style>
  <w:style w:type="paragraph" w:customStyle="1" w:styleId="439">
    <w:name w:val="最新标题2"/>
    <w:basedOn w:val="440"/>
    <w:next w:val="441"/>
    <w:uiPriority w:val="0"/>
    <w:pPr>
      <w:spacing w:after="120"/>
    </w:pPr>
  </w:style>
  <w:style w:type="paragraph" w:customStyle="1" w:styleId="440">
    <w:name w:val="样式 标题 2"/>
    <w:basedOn w:val="3"/>
    <w:next w:val="441"/>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41">
    <w:name w:val="最新标题3"/>
    <w:basedOn w:val="442"/>
    <w:next w:val="443"/>
    <w:uiPriority w:val="0"/>
    <w:pPr>
      <w:spacing w:after="120"/>
    </w:pPr>
  </w:style>
  <w:style w:type="paragraph" w:customStyle="1" w:styleId="442">
    <w:name w:val="样式 标题 3"/>
    <w:basedOn w:val="4"/>
    <w:next w:val="443"/>
    <w:uiPriority w:val="0"/>
    <w:pPr>
      <w:keepLines w:val="0"/>
      <w:spacing w:before="120" w:afterLines="50" w:line="240" w:lineRule="auto"/>
      <w:jc w:val="left"/>
    </w:pPr>
    <w:rPr>
      <w:rFonts w:ascii="宋体" w:cs="宋体"/>
      <w:snapToGrid w:val="0"/>
      <w:kern w:val="0"/>
      <w:sz w:val="24"/>
      <w:szCs w:val="20"/>
    </w:rPr>
  </w:style>
  <w:style w:type="paragraph" w:customStyle="1" w:styleId="443">
    <w:name w:val="最新标题4"/>
    <w:basedOn w:val="444"/>
    <w:next w:val="1"/>
    <w:uiPriority w:val="0"/>
    <w:pPr>
      <w:tabs>
        <w:tab w:val="left" w:pos="864"/>
        <w:tab w:val="left" w:pos="2040"/>
      </w:tabs>
      <w:spacing w:after="120"/>
      <w:ind w:left="0" w:firstLine="0"/>
    </w:pPr>
  </w:style>
  <w:style w:type="paragraph" w:customStyle="1" w:styleId="444">
    <w:name w:val="样式 标题 4"/>
    <w:basedOn w:val="445"/>
    <w:next w:val="447"/>
    <w:uiPriority w:val="0"/>
    <w:pPr>
      <w:numPr>
        <w:ilvl w:val="0"/>
      </w:numPr>
      <w:tabs>
        <w:tab w:val="left" w:pos="864"/>
        <w:tab w:val="left" w:pos="2040"/>
        <w:tab w:val="left" w:pos="2100"/>
      </w:tabs>
      <w:spacing w:after="50"/>
      <w:ind w:left="2100" w:hanging="420"/>
    </w:pPr>
  </w:style>
  <w:style w:type="paragraph" w:customStyle="1" w:styleId="445">
    <w:name w:val="样式 标题 4Chapter X.X.X.X. + 段后: 0.5 行1"/>
    <w:basedOn w:val="446"/>
    <w:uiPriority w:val="0"/>
    <w:pPr>
      <w:numPr>
        <w:ilvl w:val="0"/>
        <w:numId w:val="0"/>
      </w:numPr>
      <w:tabs>
        <w:tab w:val="left" w:pos="864"/>
        <w:tab w:val="left" w:pos="2040"/>
      </w:tabs>
      <w:spacing w:after="120"/>
      <w:ind w:left="864" w:hanging="864"/>
    </w:pPr>
  </w:style>
  <w:style w:type="paragraph" w:customStyle="1" w:styleId="446">
    <w:name w:val="样式 标题 4 + 段后: 0.5 行"/>
    <w:basedOn w:val="5"/>
    <w:uiPriority w:val="0"/>
    <w:pPr>
      <w:keepLines w:val="0"/>
      <w:numPr>
        <w:ilvl w:val="3"/>
        <w:numId w:val="15"/>
      </w:numPr>
      <w:spacing w:before="120" w:afterLines="50" w:line="240" w:lineRule="auto"/>
      <w:jc w:val="left"/>
    </w:pPr>
    <w:rPr>
      <w:rFonts w:ascii="宋体" w:hAnsi="Times New Roman" w:eastAsia="宋体" w:cs="宋体"/>
      <w:snapToGrid w:val="0"/>
      <w:kern w:val="0"/>
      <w:sz w:val="21"/>
      <w:szCs w:val="20"/>
    </w:rPr>
  </w:style>
  <w:style w:type="paragraph" w:customStyle="1" w:styleId="447">
    <w:name w:val="样式 正文"/>
    <w:basedOn w:val="1"/>
    <w:next w:val="1"/>
    <w:uiPriority w:val="0"/>
    <w:pPr>
      <w:numPr>
        <w:ilvl w:val="2"/>
        <w:numId w:val="5"/>
      </w:numPr>
      <w:spacing w:afterLines="50"/>
      <w:jc w:val="left"/>
    </w:pPr>
    <w:rPr>
      <w:rFonts w:ascii="宋体" w:hAnsi="Times New Roman" w:cs="宋体"/>
      <w:snapToGrid w:val="0"/>
      <w:kern w:val="0"/>
      <w:szCs w:val="20"/>
    </w:rPr>
  </w:style>
  <w:style w:type="paragraph" w:customStyle="1" w:styleId="448">
    <w:name w:val="标题1"/>
    <w:basedOn w:val="31"/>
    <w:uiPriority w:val="0"/>
    <w:pPr>
      <w:spacing w:beforeLines="0" w:afterLines="0" w:line="360" w:lineRule="auto"/>
    </w:pPr>
    <w:rPr>
      <w:b/>
      <w:sz w:val="30"/>
      <w:szCs w:val="20"/>
    </w:rPr>
  </w:style>
  <w:style w:type="paragraph" w:customStyle="1" w:styleId="449">
    <w:name w:val="样式 标题 4Chapter X.X.X. + 段后: 0.5 行1"/>
    <w:basedOn w:val="5"/>
    <w:next w:val="5"/>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450">
    <w:name w:val="GP标题1"/>
    <w:basedOn w:val="1"/>
    <w:next w:val="1"/>
    <w:uiPriority w:val="0"/>
    <w:pPr>
      <w:numPr>
        <w:ilvl w:val="0"/>
        <w:numId w:val="14"/>
      </w:numPr>
      <w:spacing w:beforeLines="100" w:afterLines="100" w:line="360" w:lineRule="auto"/>
      <w:jc w:val="center"/>
      <w:outlineLvl w:val="0"/>
    </w:pPr>
    <w:rPr>
      <w:rFonts w:ascii="黑体" w:hAnsi="黑体" w:eastAsia="黑体"/>
      <w:b/>
      <w:sz w:val="36"/>
      <w:szCs w:val="21"/>
    </w:rPr>
  </w:style>
  <w:style w:type="paragraph" w:customStyle="1" w:styleId="451">
    <w:name w:val="样式 正文文本缩进 + 仿宋_GB2312 小四 首行缩进:  0 厘米 行距: 1.5 倍行距"/>
    <w:basedOn w:val="25"/>
    <w:uiPriority w:val="0"/>
    <w:pPr>
      <w:spacing w:line="360" w:lineRule="auto"/>
      <w:ind w:firstLine="0"/>
    </w:pPr>
    <w:rPr>
      <w:rFonts w:ascii="仿宋_GB2312" w:hAnsi="Times New Roman" w:eastAsia="新宋体"/>
      <w:spacing w:val="0"/>
      <w:sz w:val="24"/>
    </w:rPr>
  </w:style>
  <w:style w:type="paragraph" w:customStyle="1" w:styleId="452">
    <w:name w:val="小四 段落 宋体 Char Char"/>
    <w:basedOn w:val="1"/>
    <w:uiPriority w:val="0"/>
    <w:pPr>
      <w:spacing w:line="360" w:lineRule="auto"/>
      <w:ind w:firstLine="480" w:firstLineChars="200"/>
    </w:pPr>
    <w:rPr>
      <w:rFonts w:ascii="宋体" w:hAnsi="宋体"/>
      <w:sz w:val="24"/>
      <w:szCs w:val="24"/>
    </w:rPr>
  </w:style>
  <w:style w:type="paragraph" w:customStyle="1" w:styleId="453">
    <w:name w:val="Char Char Char Char1 Char Char1"/>
    <w:basedOn w:val="1"/>
    <w:uiPriority w:val="0"/>
    <w:pPr>
      <w:widowControl/>
      <w:spacing w:after="160" w:line="240" w:lineRule="exact"/>
      <w:jc w:val="left"/>
    </w:pPr>
    <w:rPr>
      <w:rFonts w:ascii="Verdana" w:hAnsi="Verdana"/>
      <w:kern w:val="0"/>
      <w:sz w:val="20"/>
      <w:szCs w:val="20"/>
      <w:lang w:eastAsia="en-US"/>
    </w:rPr>
  </w:style>
  <w:style w:type="paragraph" w:customStyle="1" w:styleId="454">
    <w:name w:val="GP有序编号1级"/>
    <w:basedOn w:val="1"/>
    <w:uiPriority w:val="0"/>
    <w:pPr>
      <w:numPr>
        <w:ilvl w:val="1"/>
        <w:numId w:val="14"/>
      </w:numPr>
      <w:tabs>
        <w:tab w:val="left" w:pos="903"/>
      </w:tabs>
      <w:spacing w:line="360" w:lineRule="auto"/>
      <w:ind w:left="900" w:hanging="420"/>
      <w:jc w:val="left"/>
    </w:pPr>
    <w:rPr>
      <w:rFonts w:ascii="Times New Roman" w:hAnsi="Times New Roman"/>
      <w:sz w:val="24"/>
      <w:szCs w:val="21"/>
    </w:rPr>
  </w:style>
  <w:style w:type="paragraph" w:customStyle="1" w:styleId="455">
    <w:name w:val="无间隔2"/>
    <w:uiPriority w:val="0"/>
    <w:rPr>
      <w:rFonts w:ascii="Times New Roman" w:hAnsi="Times New Roman" w:eastAsia="Times New Roman"/>
      <w:kern w:val="2"/>
      <w:sz w:val="22"/>
      <w:szCs w:val="22"/>
      <w:lang w:val="en-US" w:eastAsia="zh-CN" w:bidi="ar-SA"/>
    </w:rPr>
  </w:style>
  <w:style w:type="paragraph" w:customStyle="1" w:styleId="456">
    <w:name w:val="普通 (Web)"/>
    <w:basedOn w:val="1"/>
    <w:uiPriority w:val="0"/>
    <w:pPr>
      <w:widowControl/>
      <w:spacing w:before="100" w:beforeAutospacing="1" w:after="100" w:afterAutospacing="1"/>
      <w:jc w:val="left"/>
    </w:pPr>
    <w:rPr>
      <w:rFonts w:ascii="宋体" w:hAnsi="宋体"/>
      <w:kern w:val="0"/>
      <w:sz w:val="24"/>
      <w:szCs w:val="20"/>
    </w:rPr>
  </w:style>
  <w:style w:type="paragraph" w:customStyle="1" w:styleId="457">
    <w:name w:val="a1"/>
    <w:basedOn w:val="1"/>
    <w:uiPriority w:val="0"/>
    <w:pPr>
      <w:widowControl/>
      <w:spacing w:before="100" w:beforeAutospacing="1" w:after="100" w:afterAutospacing="1"/>
      <w:jc w:val="left"/>
    </w:pPr>
    <w:rPr>
      <w:rFonts w:ascii="宋体" w:hAnsi="宋体"/>
      <w:kern w:val="0"/>
      <w:sz w:val="24"/>
      <w:szCs w:val="24"/>
    </w:rPr>
  </w:style>
  <w:style w:type="paragraph" w:customStyle="1" w:styleId="458">
    <w:name w:val="Char Char12 Char Char Char Char"/>
    <w:basedOn w:val="1"/>
    <w:uiPriority w:val="0"/>
    <w:pPr>
      <w:tabs>
        <w:tab w:val="left" w:pos="432"/>
      </w:tabs>
      <w:ind w:left="432" w:hanging="432"/>
    </w:pPr>
    <w:rPr>
      <w:rFonts w:ascii="Tahoma" w:hAnsi="Tahoma"/>
      <w:sz w:val="24"/>
      <w:szCs w:val="20"/>
    </w:rPr>
  </w:style>
  <w:style w:type="paragraph" w:customStyle="1" w:styleId="459">
    <w:name w:val="ZJGIS-三级标题"/>
    <w:basedOn w:val="4"/>
    <w:qFormat/>
    <w:uiPriority w:val="0"/>
    <w:pPr>
      <w:numPr>
        <w:ilvl w:val="2"/>
        <w:numId w:val="7"/>
      </w:numPr>
      <w:spacing w:before="120" w:after="120" w:line="240" w:lineRule="auto"/>
    </w:pPr>
    <w:rPr>
      <w:rFonts w:ascii="Times New Roman" w:hAnsi="Times New Roman" w:eastAsia="黑体"/>
      <w:sz w:val="28"/>
      <w:szCs w:val="28"/>
    </w:rPr>
  </w:style>
  <w:style w:type="paragraph" w:customStyle="1" w:styleId="460">
    <w:name w:val="font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461">
    <w:name w:val="Bullet1"/>
    <w:basedOn w:val="1"/>
    <w:uiPriority w:val="0"/>
    <w:pPr>
      <w:spacing w:afterLines="50"/>
      <w:ind w:left="720" w:hanging="432"/>
      <w:jc w:val="left"/>
    </w:pPr>
    <w:rPr>
      <w:rFonts w:ascii="宋体" w:hAnsi="Times New Roman"/>
      <w:snapToGrid w:val="0"/>
      <w:kern w:val="0"/>
      <w:szCs w:val="20"/>
    </w:rPr>
  </w:style>
  <w:style w:type="paragraph" w:customStyle="1" w:styleId="462">
    <w:name w:val="无间隔11"/>
    <w:qFormat/>
    <w:uiPriority w:val="0"/>
    <w:pPr>
      <w:widowControl w:val="0"/>
      <w:jc w:val="both"/>
    </w:pPr>
    <w:rPr>
      <w:rFonts w:ascii="Times New Roman" w:hAnsi="Times New Roman"/>
      <w:kern w:val="2"/>
      <w:sz w:val="24"/>
      <w:szCs w:val="24"/>
      <w:lang w:val="en-US" w:eastAsia="zh-CN" w:bidi="ar-SA"/>
    </w:rPr>
  </w:style>
  <w:style w:type="paragraph" w:customStyle="1" w:styleId="463">
    <w:name w:val="font6"/>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464">
    <w:name w:val="Proposals body"/>
    <w:basedOn w:val="1"/>
    <w:next w:val="1"/>
    <w:uiPriority w:val="0"/>
    <w:pPr>
      <w:widowControl/>
      <w:spacing w:line="360" w:lineRule="auto"/>
      <w:jc w:val="left"/>
    </w:pPr>
    <w:rPr>
      <w:rFonts w:ascii="宋体" w:hAnsi="Times New Roman"/>
      <w:snapToGrid w:val="0"/>
      <w:color w:val="000000"/>
      <w:kern w:val="0"/>
      <w:sz w:val="24"/>
      <w:szCs w:val="20"/>
    </w:rPr>
  </w:style>
  <w:style w:type="paragraph" w:customStyle="1" w:styleId="465">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466">
    <w:name w:val="正文居中标题1"/>
    <w:basedOn w:val="1"/>
    <w:uiPriority w:val="0"/>
    <w:pPr>
      <w:numPr>
        <w:ilvl w:val="0"/>
        <w:numId w:val="16"/>
      </w:numPr>
      <w:spacing w:before="100" w:beforeAutospacing="1" w:after="100" w:afterAutospacing="1"/>
      <w:ind w:left="0" w:firstLine="0"/>
      <w:jc w:val="center"/>
    </w:pPr>
    <w:rPr>
      <w:rFonts w:ascii="Times New Roman" w:hAnsi="Times New Roman" w:eastAsia="隶书"/>
      <w:b/>
      <w:bCs/>
      <w:sz w:val="84"/>
      <w:szCs w:val="24"/>
    </w:rPr>
  </w:style>
  <w:style w:type="paragraph" w:customStyle="1" w:styleId="467">
    <w:name w:val="linyang-正文"/>
    <w:basedOn w:val="1"/>
    <w:uiPriority w:val="0"/>
    <w:pPr>
      <w:spacing w:before="120" w:after="120" w:line="400" w:lineRule="exact"/>
      <w:ind w:firstLine="200" w:firstLineChars="200"/>
    </w:pPr>
    <w:rPr>
      <w:rFonts w:ascii="Times New Roman" w:hAnsi="Times New Roman"/>
      <w:sz w:val="24"/>
      <w:szCs w:val="24"/>
    </w:rPr>
  </w:style>
  <w:style w:type="paragraph" w:customStyle="1" w:styleId="468">
    <w:name w:val="大表 mt"/>
    <w:basedOn w:val="1"/>
    <w:uiPriority w:val="0"/>
    <w:pPr>
      <w:widowControl/>
      <w:jc w:val="left"/>
    </w:pPr>
    <w:rPr>
      <w:rFonts w:ascii="宋体" w:hAnsi="宋体" w:cs="宋体"/>
      <w:kern w:val="0"/>
      <w:szCs w:val="21"/>
    </w:rPr>
  </w:style>
  <w:style w:type="paragraph" w:customStyle="1" w:styleId="469">
    <w:name w:val="列出段落11"/>
    <w:basedOn w:val="1"/>
    <w:uiPriority w:val="0"/>
    <w:pPr>
      <w:ind w:firstLine="420" w:firstLineChars="200"/>
    </w:pPr>
  </w:style>
  <w:style w:type="paragraph" w:customStyle="1" w:styleId="470">
    <w:name w:val="Char Char1 Char2"/>
    <w:basedOn w:val="1"/>
    <w:uiPriority w:val="0"/>
    <w:rPr>
      <w:rFonts w:ascii="仿宋_GB2312" w:hAnsi="Times New Roman" w:eastAsia="仿宋_GB2312"/>
      <w:b/>
      <w:sz w:val="32"/>
      <w:szCs w:val="32"/>
    </w:rPr>
  </w:style>
  <w:style w:type="paragraph" w:customStyle="1" w:styleId="471">
    <w:name w:val="msolistparagraph"/>
    <w:basedOn w:val="1"/>
    <w:uiPriority w:val="0"/>
    <w:pPr>
      <w:ind w:firstLine="420" w:firstLineChars="200"/>
    </w:pPr>
  </w:style>
  <w:style w:type="paragraph" w:customStyle="1" w:styleId="472">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3">
    <w:name w:val="样式6"/>
    <w:basedOn w:val="1"/>
    <w:uiPriority w:val="0"/>
    <w:pPr>
      <w:adjustRightInd w:val="0"/>
      <w:spacing w:beforeLines="50" w:afterLines="50"/>
      <w:ind w:firstLine="669"/>
      <w:textAlignment w:val="baseline"/>
    </w:pPr>
    <w:rPr>
      <w:rFonts w:ascii="宋体" w:hAnsi="宋体"/>
      <w:kern w:val="0"/>
      <w:sz w:val="28"/>
      <w:szCs w:val="20"/>
    </w:rPr>
  </w:style>
  <w:style w:type="paragraph" w:customStyle="1" w:styleId="474">
    <w:name w:val="章正文"/>
    <w:basedOn w:val="1"/>
    <w:uiPriority w:val="0"/>
    <w:pPr>
      <w:spacing w:beforeLines="50" w:after="120" w:line="300" w:lineRule="auto"/>
      <w:ind w:firstLine="480"/>
    </w:pPr>
    <w:rPr>
      <w:rFonts w:ascii="Helvetica" w:hAnsi="Helvetica"/>
      <w:kern w:val="0"/>
      <w:sz w:val="24"/>
      <w:szCs w:val="24"/>
    </w:rPr>
  </w:style>
  <w:style w:type="paragraph" w:customStyle="1" w:styleId="475">
    <w:name w:val="Char Char Char Char Char Char Char Char Char Char1"/>
    <w:basedOn w:val="1"/>
    <w:uiPriority w:val="0"/>
    <w:pPr>
      <w:tabs>
        <w:tab w:val="left" w:pos="360"/>
      </w:tabs>
      <w:ind w:left="480" w:hanging="480" w:hangingChars="200"/>
    </w:pPr>
    <w:rPr>
      <w:rFonts w:ascii="仿宋_GB2312" w:hAnsi="Times New Roman" w:eastAsia="仿宋_GB2312"/>
      <w:b/>
      <w:sz w:val="24"/>
      <w:szCs w:val="24"/>
    </w:rPr>
  </w:style>
  <w:style w:type="paragraph" w:customStyle="1" w:styleId="476">
    <w:name w:val="样式 左侧:  1 厘米 段后: 0.5 行"/>
    <w:basedOn w:val="1"/>
    <w:uiPriority w:val="0"/>
    <w:pPr>
      <w:spacing w:afterLines="50"/>
      <w:ind w:firstLine="425"/>
      <w:jc w:val="left"/>
    </w:pPr>
    <w:rPr>
      <w:rFonts w:ascii="宋体" w:hAnsi="Times New Roman" w:cs="宋体"/>
      <w:snapToGrid w:val="0"/>
      <w:kern w:val="0"/>
      <w:szCs w:val="20"/>
    </w:rPr>
  </w:style>
  <w:style w:type="paragraph" w:customStyle="1" w:styleId="477">
    <w:name w:val="xl73"/>
    <w:basedOn w:val="1"/>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78">
    <w:name w:val="标准标题1"/>
    <w:basedOn w:val="2"/>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479">
    <w:name w:val="样式 标题 3Chapter X.X.X"/>
    <w:basedOn w:val="480"/>
    <w:uiPriority w:val="0"/>
    <w:pPr>
      <w:spacing w:after="120"/>
    </w:pPr>
  </w:style>
  <w:style w:type="paragraph" w:customStyle="1" w:styleId="480">
    <w:name w:val="标题 3Chapter X.X.X. + 段后: 0.5 行 + 段后: 0.5 行 + 段后: 0.5 行1"/>
    <w:basedOn w:val="481"/>
    <w:uiPriority w:val="0"/>
  </w:style>
  <w:style w:type="paragraph" w:customStyle="1" w:styleId="481">
    <w:name w:val="样式 样式 标题 3Chapter X.X.X. + 段后: 0.5 行 + 段后: 0.5 行"/>
    <w:basedOn w:val="482"/>
    <w:uiPriority w:val="0"/>
  </w:style>
  <w:style w:type="paragraph" w:customStyle="1" w:styleId="482">
    <w:name w:val="样式 标题 3Chapter X.X.X. + 段后: 0.5 行"/>
    <w:basedOn w:val="4"/>
    <w:uiPriority w:val="0"/>
    <w:pPr>
      <w:keepLines w:val="0"/>
      <w:spacing w:before="120" w:afterLines="50" w:line="240" w:lineRule="auto"/>
      <w:jc w:val="left"/>
    </w:pPr>
    <w:rPr>
      <w:rFonts w:ascii="宋体" w:cs="宋体"/>
      <w:snapToGrid w:val="0"/>
      <w:kern w:val="0"/>
      <w:sz w:val="24"/>
      <w:szCs w:val="20"/>
    </w:rPr>
  </w:style>
  <w:style w:type="paragraph" w:customStyle="1" w:styleId="483">
    <w:name w:val="标题6"/>
    <w:basedOn w:val="1"/>
    <w:next w:val="2"/>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484">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lang w:val="en-US" w:eastAsia="zh-CN" w:bidi="ar-SA"/>
    </w:rPr>
  </w:style>
  <w:style w:type="paragraph" w:customStyle="1" w:styleId="485">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6">
    <w:name w:val="psubhead2cmt"/>
    <w:basedOn w:val="1"/>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487">
    <w:name w:val="[Normal]"/>
    <w:uiPriority w:val="0"/>
    <w:rPr>
      <w:rFonts w:ascii="宋体" w:hAnsi="宋体"/>
      <w:sz w:val="24"/>
      <w:lang w:val="zh-CN" w:eastAsia="zh-CN" w:bidi="ar-SA"/>
    </w:rPr>
  </w:style>
  <w:style w:type="paragraph" w:customStyle="1" w:styleId="488">
    <w:name w:val="样式 正文缩进正文（首行缩进两字）四号四号1四号2四号11特点正文非缩进段1ALT+ZPI正文文字首行缩进...2"/>
    <w:basedOn w:val="17"/>
    <w:uiPriority w:val="0"/>
    <w:pPr>
      <w:spacing w:beforeLines="50" w:line="360" w:lineRule="exact"/>
      <w:ind w:firstLine="200" w:firstLineChars="200"/>
    </w:pPr>
    <w:rPr>
      <w:rFonts w:ascii="宋体" w:hAnsi="Times New Roman" w:cs="宋体"/>
      <w:bCs/>
      <w:kern w:val="0"/>
      <w:sz w:val="24"/>
    </w:rPr>
  </w:style>
  <w:style w:type="paragraph" w:customStyle="1" w:styleId="489">
    <w:name w:val="圆点"/>
    <w:basedOn w:val="1"/>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490">
    <w:name w:val="页面边线"/>
    <w:basedOn w:val="1"/>
    <w:uiPriority w:val="0"/>
    <w:pPr>
      <w:adjustRightInd w:val="0"/>
      <w:spacing w:line="360" w:lineRule="atLeast"/>
      <w:textAlignment w:val="baseline"/>
    </w:pPr>
    <w:rPr>
      <w:rFonts w:ascii="Century" w:hAnsi="Century"/>
      <w:kern w:val="0"/>
      <w:szCs w:val="20"/>
      <w:lang w:eastAsia="ja-JP"/>
    </w:rPr>
  </w:style>
  <w:style w:type="paragraph" w:customStyle="1" w:styleId="491">
    <w:name w:val="_Style 13"/>
    <w:basedOn w:val="1"/>
    <w:uiPriority w:val="0"/>
    <w:pPr>
      <w:tabs>
        <w:tab w:val="left" w:pos="360"/>
      </w:tabs>
      <w:ind w:firstLine="420" w:firstLineChars="150"/>
    </w:pPr>
    <w:rPr>
      <w:rFonts w:ascii="Times New Roman" w:hAnsi="Times New Roman"/>
      <w:szCs w:val="20"/>
    </w:rPr>
  </w:style>
  <w:style w:type="paragraph" w:customStyle="1" w:styleId="492">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493">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94">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5">
    <w:name w:val="插图"/>
    <w:next w:val="56"/>
    <w:uiPriority w:val="0"/>
    <w:pPr>
      <w:numPr>
        <w:ilvl w:val="0"/>
        <w:numId w:val="17"/>
      </w:numPr>
      <w:jc w:val="center"/>
    </w:pPr>
    <w:rPr>
      <w:rFonts w:ascii="Tahoma" w:hAnsi="Tahoma" w:eastAsia="楷体_GB2312"/>
      <w:kern w:val="2"/>
      <w:sz w:val="21"/>
      <w:szCs w:val="24"/>
      <w:lang w:val="en-US" w:eastAsia="zh-CN" w:bidi="ar-SA"/>
    </w:rPr>
  </w:style>
  <w:style w:type="paragraph" w:customStyle="1" w:styleId="496">
    <w:name w:val="正文首行缩进 21"/>
    <w:basedOn w:val="497"/>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497">
    <w:name w:val="正文文本缩进11"/>
    <w:basedOn w:val="1"/>
    <w:uiPriority w:val="0"/>
    <w:pPr>
      <w:spacing w:after="120"/>
      <w:ind w:left="420" w:leftChars="200"/>
    </w:pPr>
    <w:rPr>
      <w:rFonts w:cs="黑体"/>
    </w:rPr>
  </w:style>
  <w:style w:type="paragraph" w:customStyle="1" w:styleId="498">
    <w:name w:val="Bullet2"/>
    <w:basedOn w:val="1"/>
    <w:uiPriority w:val="0"/>
    <w:pPr>
      <w:spacing w:afterLines="50"/>
      <w:ind w:left="1440" w:hanging="360"/>
      <w:jc w:val="left"/>
    </w:pPr>
    <w:rPr>
      <w:rFonts w:ascii="宋体" w:hAnsi="Times New Roman"/>
      <w:snapToGrid w:val="0"/>
      <w:color w:val="000080"/>
      <w:kern w:val="0"/>
      <w:szCs w:val="20"/>
    </w:rPr>
  </w:style>
  <w:style w:type="paragraph" w:customStyle="1" w:styleId="499">
    <w:name w:val="样式 正文段落 + 四号"/>
    <w:basedOn w:val="121"/>
    <w:uiPriority w:val="0"/>
    <w:pPr>
      <w:spacing w:line="360" w:lineRule="auto"/>
      <w:ind w:firstLine="0"/>
    </w:pPr>
    <w:rPr>
      <w:rFonts w:ascii="宋体" w:hAnsi="宋体" w:cs="宋体"/>
      <w:kern w:val="0"/>
    </w:rPr>
  </w:style>
  <w:style w:type="paragraph" w:customStyle="1" w:styleId="500">
    <w:name w:val="MM Title"/>
    <w:basedOn w:val="54"/>
    <w:uiPriority w:val="0"/>
    <w:rPr>
      <w:rFonts w:ascii="Calibri" w:hAnsi="Calibri" w:cs="Arial"/>
      <w:b w:val="0"/>
      <w:sz w:val="18"/>
    </w:rPr>
  </w:style>
  <w:style w:type="paragraph" w:customStyle="1" w:styleId="501">
    <w:name w:val="图表"/>
    <w:basedOn w:val="1"/>
    <w:uiPriority w:val="0"/>
    <w:pPr>
      <w:adjustRightInd w:val="0"/>
      <w:snapToGrid w:val="0"/>
      <w:jc w:val="center"/>
    </w:pPr>
    <w:rPr>
      <w:rFonts w:ascii="宋体" w:hAnsi="宋体"/>
      <w:szCs w:val="21"/>
    </w:rPr>
  </w:style>
  <w:style w:type="paragraph" w:customStyle="1" w:styleId="502">
    <w:name w:val="段落文字"/>
    <w:basedOn w:val="56"/>
    <w:uiPriority w:val="0"/>
    <w:pPr>
      <w:spacing w:after="60"/>
      <w:ind w:left="420" w:firstLine="200" w:firstLineChars="200"/>
    </w:pPr>
    <w:rPr>
      <w:rFonts w:ascii="Times New Roman" w:hAnsi="Times New Roman"/>
      <w:szCs w:val="24"/>
    </w:rPr>
  </w:style>
  <w:style w:type="paragraph" w:customStyle="1" w:styleId="503">
    <w:name w:val="Char Char Char Char1"/>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mod_selection1"/>
    <w:basedOn w:val="1"/>
    <w:uiPriority w:val="0"/>
    <w:pPr>
      <w:widowControl/>
      <w:ind w:left="75"/>
      <w:jc w:val="left"/>
    </w:pPr>
    <w:rPr>
      <w:rFonts w:ascii="Arial" w:hAnsi="Arial" w:cs="Arial"/>
      <w:b/>
      <w:bCs/>
      <w:kern w:val="0"/>
      <w:sz w:val="20"/>
      <w:szCs w:val="20"/>
    </w:rPr>
  </w:style>
  <w:style w:type="paragraph" w:customStyle="1" w:styleId="505">
    <w:name w:val="样式 样式 标题 4 + 段后: 0.5 行 + 段后: 0.5 行"/>
    <w:basedOn w:val="446"/>
    <w:uiPriority w:val="0"/>
    <w:pPr>
      <w:numPr>
        <w:ilvl w:val="0"/>
        <w:numId w:val="0"/>
      </w:numPr>
      <w:tabs>
        <w:tab w:val="left" w:pos="864"/>
      </w:tabs>
      <w:ind w:left="864" w:hanging="864"/>
    </w:pPr>
  </w:style>
  <w:style w:type="paragraph" w:customStyle="1" w:styleId="506">
    <w:name w:val="默认段落字体 Para Char Char Char Char"/>
    <w:basedOn w:val="1"/>
    <w:uiPriority w:val="0"/>
    <w:pPr>
      <w:adjustRightInd w:val="0"/>
      <w:spacing w:line="360" w:lineRule="auto"/>
    </w:pPr>
    <w:rPr>
      <w:rFonts w:ascii="Times New Roman" w:hAnsi="Times New Roman"/>
      <w:kern w:val="0"/>
      <w:sz w:val="24"/>
      <w:szCs w:val="20"/>
    </w:rPr>
  </w:style>
  <w:style w:type="paragraph" w:customStyle="1" w:styleId="507">
    <w:name w:val="S4-L15-C"/>
    <w:basedOn w:val="1"/>
    <w:uiPriority w:val="0"/>
    <w:pPr>
      <w:spacing w:after="120" w:line="360" w:lineRule="auto"/>
      <w:jc w:val="center"/>
    </w:pPr>
    <w:rPr>
      <w:rFonts w:ascii="Times New Roman" w:hAnsi="Times New Roman"/>
      <w:szCs w:val="21"/>
    </w:rPr>
  </w:style>
  <w:style w:type="paragraph" w:customStyle="1" w:styleId="508">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9">
    <w:name w:val="xl8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510">
    <w:name w:val="p0"/>
    <w:basedOn w:val="1"/>
    <w:uiPriority w:val="0"/>
    <w:pPr>
      <w:widowControl/>
      <w:spacing w:before="100" w:beforeAutospacing="1" w:after="100" w:afterAutospacing="1"/>
      <w:jc w:val="left"/>
    </w:pPr>
    <w:rPr>
      <w:rFonts w:ascii="宋体" w:hAnsi="宋体"/>
      <w:kern w:val="0"/>
      <w:sz w:val="24"/>
      <w:szCs w:val="20"/>
    </w:rPr>
  </w:style>
  <w:style w:type="paragraph" w:customStyle="1" w:styleId="511">
    <w:name w:val="Char4"/>
    <w:basedOn w:val="1"/>
    <w:uiPriority w:val="0"/>
    <w:pPr>
      <w:tabs>
        <w:tab w:val="left" w:pos="432"/>
      </w:tabs>
      <w:ind w:left="432" w:hanging="432"/>
    </w:pPr>
    <w:rPr>
      <w:rFonts w:ascii="Times New Roman" w:hAnsi="Times New Roman"/>
      <w:sz w:val="24"/>
      <w:szCs w:val="24"/>
    </w:rPr>
  </w:style>
  <w:style w:type="paragraph" w:customStyle="1" w:styleId="512">
    <w:name w:val="Char Char Char"/>
    <w:basedOn w:val="1"/>
    <w:uiPriority w:val="0"/>
    <w:rPr>
      <w:rFonts w:ascii="Tahoma" w:hAnsi="Tahoma"/>
      <w:sz w:val="24"/>
      <w:szCs w:val="20"/>
    </w:rPr>
  </w:style>
  <w:style w:type="paragraph" w:customStyle="1" w:styleId="513">
    <w:name w:val="Char Char Char2"/>
    <w:basedOn w:val="1"/>
    <w:uiPriority w:val="0"/>
    <w:rPr>
      <w:rFonts w:ascii="Times New Roman" w:hAnsi="Times New Roman" w:eastAsia="仿宋_GB2312" w:cs="宋体"/>
      <w:sz w:val="24"/>
      <w:szCs w:val="20"/>
    </w:rPr>
  </w:style>
  <w:style w:type="paragraph" w:customStyle="1" w:styleId="514">
    <w:name w:val="xl78"/>
    <w:basedOn w:val="1"/>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15">
    <w:name w:val="书籍标题3"/>
    <w:basedOn w:val="1"/>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516">
    <w:name w:val="ZJGIS-二级标题"/>
    <w:basedOn w:val="3"/>
    <w:qFormat/>
    <w:uiPriority w:val="0"/>
    <w:pPr>
      <w:numPr>
        <w:ilvl w:val="1"/>
        <w:numId w:val="7"/>
      </w:numPr>
      <w:spacing w:before="240" w:after="240" w:line="240" w:lineRule="auto"/>
    </w:pPr>
    <w:rPr>
      <w:rFonts w:ascii="Times New Roman" w:hAnsi="Times New Roman" w:eastAsia="楷体_GB2312"/>
      <w:sz w:val="30"/>
      <w:szCs w:val="30"/>
    </w:rPr>
  </w:style>
  <w:style w:type="paragraph" w:customStyle="1" w:styleId="517">
    <w:name w:val="xl66"/>
    <w:basedOn w:val="1"/>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18">
    <w:name w:val="标准书脚_奇数页"/>
    <w:uiPriority w:val="0"/>
    <w:pPr>
      <w:spacing w:before="120"/>
      <w:jc w:val="right"/>
    </w:pPr>
    <w:rPr>
      <w:rFonts w:ascii="Times New Roman" w:hAnsi="Times New Roman"/>
      <w:sz w:val="18"/>
      <w:lang w:val="en-US" w:eastAsia="zh-CN" w:bidi="ar-SA"/>
    </w:rPr>
  </w:style>
  <w:style w:type="paragraph" w:customStyle="1" w:styleId="519">
    <w:name w:val="沈标题四"/>
    <w:basedOn w:val="5"/>
    <w:next w:val="1"/>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520">
    <w:name w:val="正文文本 New"/>
    <w:basedOn w:val="1"/>
    <w:uiPriority w:val="0"/>
    <w:pPr>
      <w:spacing w:after="120"/>
    </w:pPr>
    <w:rPr>
      <w:rFonts w:ascii="Times New Roman" w:hAnsi="Times New Roman"/>
      <w:sz w:val="28"/>
      <w:szCs w:val="24"/>
    </w:rPr>
  </w:style>
  <w:style w:type="paragraph" w:customStyle="1" w:styleId="521">
    <w:name w:val="正文文本 New New"/>
    <w:basedOn w:val="522"/>
    <w:uiPriority w:val="0"/>
    <w:pPr>
      <w:spacing w:after="120"/>
    </w:pPr>
    <w:rPr>
      <w:sz w:val="28"/>
      <w:szCs w:val="24"/>
    </w:rPr>
  </w:style>
  <w:style w:type="paragraph" w:customStyle="1" w:styleId="522">
    <w:name w:val="正文 New New New New New New"/>
    <w:uiPriority w:val="0"/>
    <w:pPr>
      <w:widowControl w:val="0"/>
      <w:jc w:val="both"/>
    </w:pPr>
    <w:rPr>
      <w:rFonts w:ascii="Times New Roman" w:hAnsi="Times New Roman"/>
      <w:kern w:val="2"/>
      <w:sz w:val="21"/>
      <w:szCs w:val="22"/>
      <w:lang w:val="en-US" w:eastAsia="zh-CN" w:bidi="ar-SA"/>
    </w:rPr>
  </w:style>
  <w:style w:type="paragraph" w:customStyle="1" w:styleId="523">
    <w:name w:val="样式 样式3 + 宋体 五号 Char Char Char"/>
    <w:basedOn w:val="1"/>
    <w:uiPriority w:val="0"/>
    <w:pPr>
      <w:keepNext/>
      <w:keepLines/>
      <w:tabs>
        <w:tab w:val="left" w:pos="1050"/>
      </w:tabs>
      <w:ind w:left="1050" w:hanging="450"/>
      <w:jc w:val="left"/>
      <w:outlineLvl w:val="7"/>
    </w:pPr>
    <w:rPr>
      <w:rFonts w:ascii="宋体" w:hAnsi="宋体"/>
      <w:b/>
      <w:bCs/>
      <w:szCs w:val="24"/>
    </w:rPr>
  </w:style>
  <w:style w:type="paragraph" w:customStyle="1" w:styleId="524">
    <w:name w:val="页眉1"/>
    <w:basedOn w:val="1"/>
    <w:uiPriority w:val="0"/>
    <w:pPr>
      <w:widowControl/>
      <w:spacing w:before="150" w:after="150" w:line="320" w:lineRule="atLeast"/>
      <w:jc w:val="left"/>
    </w:pPr>
    <w:rPr>
      <w:rFonts w:ascii="宋体" w:hAnsi="宋体" w:cs="宋体"/>
      <w:color w:val="003399"/>
      <w:kern w:val="0"/>
      <w:sz w:val="30"/>
      <w:szCs w:val="30"/>
    </w:rPr>
  </w:style>
  <w:style w:type="paragraph" w:customStyle="1" w:styleId="525">
    <w:name w:val="表格_内容"/>
    <w:basedOn w:val="1"/>
    <w:qFormat/>
    <w:uiPriority w:val="0"/>
    <w:rPr>
      <w:rFonts w:ascii="宋体" w:hAnsi="宋体"/>
      <w:szCs w:val="21"/>
    </w:rPr>
  </w:style>
  <w:style w:type="paragraph" w:customStyle="1" w:styleId="526">
    <w:name w:val="文档结构图1"/>
    <w:basedOn w:val="1"/>
    <w:uiPriority w:val="0"/>
    <w:rPr>
      <w:rFonts w:ascii="宋体"/>
      <w:kern w:val="0"/>
      <w:sz w:val="18"/>
      <w:szCs w:val="18"/>
    </w:rPr>
  </w:style>
  <w:style w:type="paragraph" w:customStyle="1" w:styleId="527">
    <w:name w:val="图表引用"/>
    <w:basedOn w:val="1"/>
    <w:qFormat/>
    <w:uiPriority w:val="0"/>
    <w:pPr>
      <w:spacing w:line="360" w:lineRule="auto"/>
      <w:jc w:val="center"/>
    </w:pPr>
    <w:rPr>
      <w:rFonts w:ascii="仿宋_GB2312" w:eastAsia="仿宋_GB2312"/>
      <w:b/>
      <w:sz w:val="24"/>
      <w:szCs w:val="28"/>
    </w:rPr>
  </w:style>
  <w:style w:type="paragraph" w:customStyle="1" w:styleId="528">
    <w:name w:val="graytext"/>
    <w:basedOn w:val="1"/>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529">
    <w:name w:val="样式2"/>
    <w:basedOn w:val="3"/>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30">
    <w:name w:val="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31">
    <w:name w:val="大汉正文"/>
    <w:basedOn w:val="1"/>
    <w:uiPriority w:val="0"/>
    <w:pPr>
      <w:spacing w:line="360" w:lineRule="auto"/>
      <w:ind w:firstLine="200" w:firstLineChars="200"/>
      <w:jc w:val="left"/>
    </w:pPr>
    <w:rPr>
      <w:rFonts w:ascii="宋体" w:hAnsi="Times New Roman"/>
      <w:kern w:val="0"/>
      <w:sz w:val="24"/>
      <w:szCs w:val="24"/>
    </w:rPr>
  </w:style>
  <w:style w:type="paragraph" w:customStyle="1" w:styleId="532">
    <w:name w:val="xl8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33">
    <w:name w:val="image"/>
    <w:basedOn w:val="1"/>
    <w:uiPriority w:val="0"/>
    <w:pPr>
      <w:widowControl/>
      <w:spacing w:before="360" w:after="360"/>
      <w:jc w:val="center"/>
    </w:pPr>
    <w:rPr>
      <w:rFonts w:ascii="宋体" w:hAnsi="宋体" w:cs="宋体"/>
      <w:kern w:val="0"/>
      <w:sz w:val="24"/>
      <w:szCs w:val="24"/>
    </w:rPr>
  </w:style>
  <w:style w:type="paragraph" w:customStyle="1" w:styleId="534">
    <w:name w:val="Char Char Char Char Char Char Char2"/>
    <w:basedOn w:val="1"/>
    <w:uiPriority w:val="0"/>
    <w:pPr>
      <w:tabs>
        <w:tab w:val="left" w:pos="432"/>
      </w:tabs>
      <w:ind w:left="432" w:hanging="432"/>
    </w:pPr>
    <w:rPr>
      <w:rFonts w:ascii="Tahoma" w:hAnsi="Tahoma"/>
      <w:sz w:val="24"/>
      <w:szCs w:val="20"/>
    </w:rPr>
  </w:style>
  <w:style w:type="paragraph" w:customStyle="1" w:styleId="535">
    <w:name w:val="正文缩进11"/>
    <w:basedOn w:val="1"/>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536">
    <w:name w:val="正文3"/>
    <w:basedOn w:val="1"/>
    <w:uiPriority w:val="0"/>
    <w:pPr>
      <w:spacing w:beforeLines="50" w:afterLines="50" w:line="360" w:lineRule="auto"/>
      <w:ind w:left="300" w:leftChars="200" w:hanging="100" w:hangingChars="100"/>
    </w:pPr>
    <w:rPr>
      <w:rFonts w:ascii="Book Antiqua" w:hAnsi="Book Antiqua"/>
      <w:sz w:val="24"/>
      <w:szCs w:val="21"/>
    </w:rPr>
  </w:style>
  <w:style w:type="paragraph" w:customStyle="1" w:styleId="537">
    <w:name w:val="正文文本缩进 21"/>
    <w:basedOn w:val="1"/>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538">
    <w:name w:val="吉奥封面(黑体小初)"/>
    <w:basedOn w:val="220"/>
    <w:uiPriority w:val="0"/>
    <w:pPr>
      <w:spacing w:before="480"/>
      <w:ind w:firstLine="0" w:firstLineChars="0"/>
      <w:jc w:val="center"/>
    </w:pPr>
    <w:rPr>
      <w:rFonts w:eastAsia="黑体"/>
      <w:sz w:val="72"/>
      <w:szCs w:val="72"/>
    </w:rPr>
  </w:style>
  <w:style w:type="paragraph" w:customStyle="1" w:styleId="539">
    <w:name w:val="封面1级标题"/>
    <w:basedOn w:val="1"/>
    <w:next w:val="1"/>
    <w:uiPriority w:val="0"/>
    <w:pPr>
      <w:spacing w:beforeLines="800"/>
      <w:jc w:val="center"/>
    </w:pPr>
    <w:rPr>
      <w:rFonts w:ascii="Arial" w:hAnsi="Arial" w:eastAsia="黑体" w:cs="宋体"/>
      <w:b/>
      <w:sz w:val="72"/>
      <w:szCs w:val="72"/>
    </w:rPr>
  </w:style>
  <w:style w:type="paragraph" w:customStyle="1" w:styleId="540">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1">
    <w:name w:val="xl77"/>
    <w:basedOn w:val="1"/>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42">
    <w:name w:val="xl70"/>
    <w:basedOn w:val="1"/>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43">
    <w:name w:val="样式1"/>
    <w:basedOn w:val="1"/>
    <w:uiPriority w:val="0"/>
    <w:pPr>
      <w:pBdr>
        <w:bottom w:val="single" w:color="auto" w:sz="4" w:space="1"/>
      </w:pBdr>
    </w:pPr>
    <w:rPr>
      <w:rFonts w:ascii="Times New Roman" w:hAnsi="Times New Roman"/>
      <w:szCs w:val="24"/>
    </w:rPr>
  </w:style>
  <w:style w:type="paragraph" w:customStyle="1" w:styleId="544">
    <w:name w:val="标准有序列表（L1）"/>
    <w:basedOn w:val="17"/>
    <w:uiPriority w:val="0"/>
    <w:pPr>
      <w:tabs>
        <w:tab w:val="left" w:pos="0"/>
      </w:tabs>
      <w:spacing w:line="360" w:lineRule="auto"/>
      <w:ind w:firstLine="0"/>
    </w:pPr>
    <w:rPr>
      <w:rFonts w:ascii="黑体" w:eastAsia="黑体"/>
      <w:color w:val="000000"/>
      <w:sz w:val="24"/>
    </w:rPr>
  </w:style>
  <w:style w:type="paragraph" w:customStyle="1" w:styleId="545">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46">
    <w:name w:val="15"/>
    <w:basedOn w:val="1"/>
    <w:uiPriority w:val="0"/>
    <w:pPr>
      <w:widowControl/>
      <w:spacing w:line="312" w:lineRule="auto"/>
      <w:ind w:firstLine="202"/>
    </w:pPr>
    <w:rPr>
      <w:rFonts w:ascii="Times New Roman" w:hAnsi="Times New Roman"/>
      <w:kern w:val="0"/>
      <w:sz w:val="24"/>
      <w:szCs w:val="24"/>
    </w:rPr>
  </w:style>
  <w:style w:type="paragraph" w:customStyle="1" w:styleId="547">
    <w:name w:val="样式 标题 5H5ITT t5PA Pico Section5H5-Heading 5h5l5heading5...1"/>
    <w:basedOn w:val="6"/>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548">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49">
    <w:name w:val="xl114"/>
    <w:basedOn w:val="1"/>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50">
    <w:name w:val="xl72"/>
    <w:basedOn w:val="1"/>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1">
    <w:name w:val="Char Char Char Char Char Char1"/>
    <w:basedOn w:val="1"/>
    <w:uiPriority w:val="0"/>
    <w:pPr>
      <w:widowControl/>
      <w:spacing w:after="160" w:line="240" w:lineRule="exact"/>
      <w:jc w:val="left"/>
    </w:pPr>
    <w:rPr>
      <w:rFonts w:ascii="Verdana" w:hAnsi="Verdana"/>
      <w:kern w:val="0"/>
      <w:sz w:val="20"/>
      <w:szCs w:val="20"/>
      <w:lang w:eastAsia="en-US"/>
    </w:rPr>
  </w:style>
  <w:style w:type="paragraph" w:customStyle="1" w:styleId="552">
    <w:name w:val="正文1"/>
    <w:basedOn w:val="20"/>
    <w:next w:val="1"/>
    <w:uiPriority w:val="0"/>
    <w:pPr>
      <w:shd w:val="clear" w:color="auto" w:fill="000080"/>
    </w:pPr>
    <w:rPr>
      <w:rFonts w:ascii="Tahoma" w:hAnsi="Tahoma" w:cs="Tahoma"/>
      <w:kern w:val="0"/>
      <w:szCs w:val="24"/>
    </w:rPr>
  </w:style>
  <w:style w:type="paragraph" w:customStyle="1" w:styleId="553">
    <w:name w:val="_Style 11811"/>
    <w:basedOn w:val="1"/>
    <w:uiPriority w:val="0"/>
  </w:style>
  <w:style w:type="paragraph" w:customStyle="1" w:styleId="554">
    <w:name w:val="xl119"/>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55">
    <w:name w:val="S4-I-U-L15-No-dot"/>
    <w:basedOn w:val="1"/>
    <w:uiPriority w:val="0"/>
    <w:pPr>
      <w:numPr>
        <w:ilvl w:val="1"/>
        <w:numId w:val="18"/>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56">
    <w:name w:val="P2"/>
    <w:basedOn w:val="1"/>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557">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558">
    <w:name w:val="公司名"/>
    <w:basedOn w:val="1"/>
    <w:next w:val="1"/>
    <w:uiPriority w:val="0"/>
    <w:pPr>
      <w:widowControl/>
      <w:spacing w:before="420" w:after="60" w:line="320" w:lineRule="exact"/>
      <w:jc w:val="left"/>
    </w:pPr>
    <w:rPr>
      <w:rFonts w:ascii="Garamond" w:hAnsi="Garamond"/>
      <w:caps/>
      <w:kern w:val="36"/>
      <w:sz w:val="38"/>
      <w:szCs w:val="20"/>
      <w:lang w:bidi="he-IL"/>
    </w:rPr>
  </w:style>
  <w:style w:type="paragraph" w:customStyle="1" w:styleId="559">
    <w:name w:val="xl28"/>
    <w:basedOn w:val="1"/>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560">
    <w:name w:val="FA正文+标号"/>
    <w:basedOn w:val="1"/>
    <w:uiPriority w:val="0"/>
    <w:pPr>
      <w:numPr>
        <w:ilvl w:val="0"/>
        <w:numId w:val="19"/>
      </w:numPr>
      <w:tabs>
        <w:tab w:val="left" w:pos="3375"/>
        <w:tab w:val="clear" w:pos="840"/>
      </w:tabs>
      <w:spacing w:line="400" w:lineRule="exact"/>
      <w:ind w:left="0" w:firstLine="0"/>
    </w:pPr>
    <w:rPr>
      <w:rFonts w:ascii="仿宋_GB2312" w:hAnsi="宋体" w:eastAsia="仿宋_GB2312"/>
      <w:sz w:val="24"/>
      <w:szCs w:val="24"/>
    </w:rPr>
  </w:style>
  <w:style w:type="paragraph" w:customStyle="1" w:styleId="561">
    <w:name w:val="默认段落字体 Para Char"/>
    <w:basedOn w:val="1"/>
    <w:uiPriority w:val="0"/>
    <w:pPr>
      <w:adjustRightInd w:val="0"/>
      <w:spacing w:line="360" w:lineRule="auto"/>
      <w:ind w:firstLine="480"/>
    </w:pPr>
    <w:rPr>
      <w:rFonts w:ascii="宋体" w:hAnsi="宋体"/>
      <w:kern w:val="0"/>
      <w:sz w:val="24"/>
      <w:szCs w:val="20"/>
    </w:rPr>
  </w:style>
  <w:style w:type="paragraph" w:customStyle="1" w:styleId="562">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3">
    <w:name w:val="标准小四"/>
    <w:basedOn w:val="1"/>
    <w:uiPriority w:val="0"/>
    <w:pPr>
      <w:spacing w:line="360" w:lineRule="auto"/>
      <w:ind w:firstLine="480" w:firstLineChars="200"/>
    </w:pPr>
    <w:rPr>
      <w:rFonts w:ascii="Arial" w:hAnsi="Arial"/>
      <w:sz w:val="24"/>
      <w:szCs w:val="21"/>
    </w:rPr>
  </w:style>
  <w:style w:type="paragraph" w:customStyle="1" w:styleId="564">
    <w:name w:val="xl74"/>
    <w:basedOn w:val="1"/>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65">
    <w:name w:val="列表内容"/>
    <w:basedOn w:val="1"/>
    <w:next w:val="1"/>
    <w:uiPriority w:val="0"/>
    <w:pPr>
      <w:widowControl/>
      <w:numPr>
        <w:ilvl w:val="0"/>
        <w:numId w:val="20"/>
      </w:numPr>
      <w:jc w:val="left"/>
    </w:pPr>
    <w:rPr>
      <w:rFonts w:ascii="Times New Roman" w:hAnsi="Times New Roman"/>
      <w:kern w:val="0"/>
      <w:sz w:val="18"/>
      <w:szCs w:val="24"/>
    </w:rPr>
  </w:style>
  <w:style w:type="paragraph" w:customStyle="1" w:styleId="566">
    <w:name w:val="Char Char1 Char Char Char Char Char Char Char Char Char Char Char Char Char Char1"/>
    <w:basedOn w:val="1"/>
    <w:uiPriority w:val="0"/>
    <w:pPr>
      <w:widowControl/>
      <w:spacing w:after="160" w:line="240" w:lineRule="exact"/>
      <w:jc w:val="left"/>
    </w:pPr>
    <w:rPr>
      <w:rFonts w:ascii="Times New Roman" w:hAnsi="Times New Roman"/>
      <w:szCs w:val="20"/>
    </w:rPr>
  </w:style>
  <w:style w:type="paragraph" w:customStyle="1" w:styleId="567">
    <w:name w:val="正文样式1"/>
    <w:basedOn w:val="1"/>
    <w:uiPriority w:val="0"/>
    <w:pPr>
      <w:spacing w:line="360" w:lineRule="auto"/>
      <w:ind w:firstLine="200" w:firstLineChars="200"/>
    </w:pPr>
    <w:rPr>
      <w:rFonts w:ascii="Times New Roman" w:hAnsi="Times New Roman" w:cs="宋体"/>
      <w:sz w:val="24"/>
      <w:szCs w:val="20"/>
    </w:rPr>
  </w:style>
  <w:style w:type="paragraph" w:customStyle="1" w:styleId="568">
    <w:name w:val="xl68"/>
    <w:basedOn w:val="1"/>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S4-L15-No"/>
    <w:basedOn w:val="570"/>
    <w:uiPriority w:val="0"/>
    <w:pPr>
      <w:tabs>
        <w:tab w:val="left" w:pos="720"/>
      </w:tabs>
      <w:ind w:hanging="720"/>
    </w:pPr>
  </w:style>
  <w:style w:type="paragraph" w:customStyle="1" w:styleId="570">
    <w:name w:val="S4-L15"/>
    <w:basedOn w:val="1"/>
    <w:uiPriority w:val="0"/>
    <w:pPr>
      <w:spacing w:after="120" w:line="360" w:lineRule="auto"/>
      <w:ind w:left="720" w:firstLine="392"/>
    </w:pPr>
    <w:rPr>
      <w:rFonts w:ascii="Times New Roman" w:hAnsi="Times New Roman"/>
      <w:szCs w:val="21"/>
      <w:lang w:val="fr-FR"/>
    </w:rPr>
  </w:style>
  <w:style w:type="paragraph" w:customStyle="1" w:styleId="571">
    <w:name w:val="正文小四"/>
    <w:basedOn w:val="1"/>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572">
    <w:name w:val="普通(网站)1"/>
    <w:basedOn w:val="1"/>
    <w:uiPriority w:val="0"/>
    <w:pPr>
      <w:widowControl/>
      <w:spacing w:before="100" w:beforeAutospacing="1" w:after="100" w:afterAutospacing="1"/>
      <w:jc w:val="left"/>
    </w:pPr>
    <w:rPr>
      <w:rFonts w:hint="eastAsia" w:ascii="宋体" w:hAnsi="宋体"/>
      <w:color w:val="000000"/>
      <w:sz w:val="24"/>
    </w:rPr>
  </w:style>
  <w:style w:type="paragraph" w:customStyle="1" w:styleId="573">
    <w:name w:val="强调点"/>
    <w:basedOn w:val="1"/>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574">
    <w:name w:val="Char1 Char Char Char2"/>
    <w:basedOn w:val="1"/>
    <w:uiPriority w:val="0"/>
    <w:rPr>
      <w:rFonts w:ascii="Tahoma" w:hAnsi="Tahoma"/>
      <w:sz w:val="24"/>
      <w:szCs w:val="20"/>
    </w:rPr>
  </w:style>
  <w:style w:type="paragraph" w:customStyle="1" w:styleId="575">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6">
    <w:name w:val="Normal Indent1"/>
    <w:basedOn w:val="1"/>
    <w:uiPriority w:val="0"/>
    <w:pPr>
      <w:ind w:firstLine="420"/>
    </w:pPr>
    <w:rPr>
      <w:rFonts w:ascii="Times New Roman" w:hAnsi="Times New Roman"/>
      <w:szCs w:val="20"/>
    </w:rPr>
  </w:style>
  <w:style w:type="paragraph" w:customStyle="1" w:styleId="577">
    <w:name w:val="封面公司名称中文"/>
    <w:basedOn w:val="1"/>
    <w:next w:val="1"/>
    <w:uiPriority w:val="0"/>
    <w:pPr>
      <w:jc w:val="center"/>
    </w:pPr>
    <w:rPr>
      <w:rFonts w:ascii="Times New Roman" w:hAnsi="Times New Roman" w:eastAsia="幼圆" w:cs="宋体"/>
      <w:b/>
      <w:sz w:val="28"/>
      <w:szCs w:val="28"/>
    </w:rPr>
  </w:style>
  <w:style w:type="paragraph" w:customStyle="1" w:styleId="578">
    <w:name w:val="_Style 1481"/>
    <w:next w:val="1"/>
    <w:uiPriority w:val="99"/>
    <w:pPr>
      <w:widowControl w:val="0"/>
      <w:jc w:val="both"/>
    </w:pPr>
    <w:rPr>
      <w:kern w:val="2"/>
      <w:sz w:val="21"/>
      <w:szCs w:val="22"/>
      <w:lang w:val="en-US" w:eastAsia="zh-CN" w:bidi="ar-SA"/>
    </w:rPr>
  </w:style>
  <w:style w:type="paragraph" w:customStyle="1" w:styleId="579">
    <w:name w:val="Table - Text"/>
    <w:basedOn w:val="1"/>
    <w:uiPriority w:val="0"/>
    <w:pPr>
      <w:widowControl/>
      <w:spacing w:before="60" w:afterLines="50"/>
      <w:jc w:val="left"/>
    </w:pPr>
    <w:rPr>
      <w:rFonts w:ascii="Times New Roman" w:hAnsi="Times New Roman"/>
      <w:kern w:val="0"/>
      <w:szCs w:val="20"/>
      <w:lang w:eastAsia="en-US"/>
    </w:rPr>
  </w:style>
  <w:style w:type="paragraph" w:customStyle="1" w:styleId="580">
    <w:name w:val="font9"/>
    <w:basedOn w:val="1"/>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81">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82">
    <w:name w:val="footnote"/>
    <w:basedOn w:val="1"/>
    <w:uiPriority w:val="0"/>
    <w:pPr>
      <w:widowControl/>
      <w:spacing w:before="100" w:beforeAutospacing="1" w:after="100" w:afterAutospacing="1"/>
      <w:jc w:val="left"/>
    </w:pPr>
    <w:rPr>
      <w:rFonts w:ascii="宋体" w:hAnsi="宋体"/>
      <w:kern w:val="0"/>
      <w:sz w:val="24"/>
      <w:szCs w:val="20"/>
    </w:rPr>
  </w:style>
  <w:style w:type="paragraph" w:customStyle="1" w:styleId="583">
    <w:name w:val="样式 标题 1 + 段后: 0.5 行"/>
    <w:basedOn w:val="2"/>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584">
    <w:name w:val="Char7"/>
    <w:basedOn w:val="1"/>
    <w:uiPriority w:val="0"/>
    <w:pPr>
      <w:tabs>
        <w:tab w:val="left" w:pos="432"/>
      </w:tabs>
      <w:ind w:left="432" w:hanging="432"/>
    </w:pPr>
    <w:rPr>
      <w:rFonts w:ascii="Times New Roman" w:hAnsi="Times New Roman"/>
      <w:sz w:val="24"/>
      <w:szCs w:val="24"/>
    </w:rPr>
  </w:style>
  <w:style w:type="paragraph" w:customStyle="1" w:styleId="585">
    <w:name w:val="样式 标题 2 + 宋体 小四 段前: 0 磅 段后: 0 磅 行距: 1.5 倍行距"/>
    <w:basedOn w:val="3"/>
    <w:uiPriority w:val="0"/>
    <w:pPr>
      <w:numPr>
        <w:ilvl w:val="0"/>
        <w:numId w:val="21"/>
      </w:numPr>
      <w:spacing w:before="0" w:after="0" w:line="360" w:lineRule="auto"/>
    </w:pPr>
    <w:rPr>
      <w:rFonts w:ascii="宋体" w:hAnsi="宋体" w:eastAsia="宋体" w:cs="宋体"/>
      <w:sz w:val="24"/>
      <w:szCs w:val="20"/>
    </w:rPr>
  </w:style>
  <w:style w:type="paragraph" w:customStyle="1" w:styleId="586">
    <w:name w:val="_Style 1181"/>
    <w:basedOn w:val="1"/>
    <w:uiPriority w:val="0"/>
  </w:style>
  <w:style w:type="paragraph" w:customStyle="1" w:styleId="587">
    <w:name w:val="图名"/>
    <w:basedOn w:val="18"/>
    <w:qFormat/>
    <w:uiPriority w:val="0"/>
    <w:pPr>
      <w:spacing w:beforeLines="50" w:afterLines="50"/>
      <w:jc w:val="center"/>
    </w:pPr>
    <w:rPr>
      <w:rFonts w:ascii="Times New Roman" w:hAnsi="Times New Roman"/>
      <w:kern w:val="0"/>
      <w:sz w:val="24"/>
      <w:szCs w:val="24"/>
    </w:rPr>
  </w:style>
  <w:style w:type="paragraph" w:customStyle="1" w:styleId="588">
    <w:name w:val="一"/>
    <w:basedOn w:val="209"/>
    <w:uiPriority w:val="0"/>
    <w:pPr>
      <w:widowControl/>
      <w:spacing w:line="560" w:lineRule="exact"/>
      <w:ind w:left="720" w:firstLine="0" w:firstLineChars="0"/>
      <w:jc w:val="left"/>
      <w:outlineLvl w:val="0"/>
    </w:pPr>
    <w:rPr>
      <w:rFonts w:ascii="宋体" w:hAnsi="宋体"/>
      <w:b/>
      <w:bCs/>
      <w:sz w:val="30"/>
      <w:szCs w:val="30"/>
    </w:rPr>
  </w:style>
  <w:style w:type="paragraph" w:customStyle="1" w:styleId="589">
    <w:name w:val="xl86"/>
    <w:basedOn w:val="1"/>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590">
    <w:name w:val="Char Char11"/>
    <w:basedOn w:val="1"/>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91">
    <w:name w:val="默认段落字体 Para Char Char Char Char Char Char Char Char Char Char"/>
    <w:basedOn w:val="1"/>
    <w:uiPriority w:val="0"/>
    <w:rPr>
      <w:rFonts w:ascii="Tahoma" w:hAnsi="Tahoma"/>
      <w:sz w:val="24"/>
      <w:szCs w:val="20"/>
    </w:rPr>
  </w:style>
  <w:style w:type="paragraph" w:customStyle="1" w:styleId="592">
    <w:name w:val="缺省文本"/>
    <w:basedOn w:val="1"/>
    <w:uiPriority w:val="0"/>
    <w:pPr>
      <w:autoSpaceDE w:val="0"/>
      <w:autoSpaceDN w:val="0"/>
      <w:adjustRightInd w:val="0"/>
      <w:jc w:val="left"/>
    </w:pPr>
    <w:rPr>
      <w:rFonts w:ascii="Times New Roman" w:hAnsi="Times New Roman"/>
      <w:kern w:val="0"/>
      <w:sz w:val="24"/>
      <w:szCs w:val="20"/>
    </w:rPr>
  </w:style>
  <w:style w:type="paragraph" w:customStyle="1" w:styleId="593">
    <w:name w:val="Char Char1 Char"/>
    <w:basedOn w:val="1"/>
    <w:uiPriority w:val="0"/>
    <w:rPr>
      <w:rFonts w:ascii="仿宋_GB2312" w:hAnsi="Times New Roman" w:eastAsia="仿宋_GB2312"/>
      <w:b/>
      <w:sz w:val="32"/>
      <w:szCs w:val="32"/>
    </w:rPr>
  </w:style>
  <w:style w:type="paragraph" w:customStyle="1" w:styleId="594">
    <w:name w:val="样式 标题 1 + 五号1 Char Char Char Char Char Char Char Char Char Char Char Char Char Char Char Char Char"/>
    <w:basedOn w:val="2"/>
    <w:uiPriority w:val="0"/>
    <w:pPr>
      <w:keepNext/>
      <w:keepLines/>
      <w:autoSpaceDE/>
      <w:autoSpaceDN/>
      <w:adjustRightInd/>
      <w:spacing w:line="480" w:lineRule="auto"/>
      <w:jc w:val="both"/>
    </w:pPr>
    <w:rPr>
      <w:rFonts w:eastAsia="宋体"/>
      <w:kern w:val="44"/>
      <w:sz w:val="21"/>
      <w:szCs w:val="44"/>
    </w:rPr>
  </w:style>
  <w:style w:type="paragraph" w:customStyle="1" w:styleId="595">
    <w:name w:val="Char Char Char Char Char Char Char Char Char Char"/>
    <w:basedOn w:val="1"/>
    <w:uiPriority w:val="0"/>
    <w:pPr>
      <w:tabs>
        <w:tab w:val="left" w:pos="360"/>
      </w:tabs>
      <w:ind w:left="480" w:hanging="480" w:hangingChars="200"/>
    </w:pPr>
    <w:rPr>
      <w:rFonts w:ascii="仿宋_GB2312" w:hAnsi="Times New Roman" w:eastAsia="仿宋_GB2312"/>
      <w:b/>
      <w:sz w:val="24"/>
      <w:szCs w:val="24"/>
    </w:rPr>
  </w:style>
  <w:style w:type="paragraph" w:customStyle="1" w:styleId="596">
    <w:name w:val="二级项目符号"/>
    <w:basedOn w:val="1"/>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97">
    <w:name w:val="font10"/>
    <w:basedOn w:val="1"/>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598">
    <w:name w:val="样式 正文（首行缩进两字） + 首行缩进:  2 字符 段后: 0.5 行 行距: 1.5 倍行距"/>
    <w:basedOn w:val="17"/>
    <w:uiPriority w:val="0"/>
    <w:pPr>
      <w:spacing w:line="360" w:lineRule="auto"/>
    </w:pPr>
    <w:rPr>
      <w:sz w:val="24"/>
      <w:szCs w:val="24"/>
    </w:rPr>
  </w:style>
  <w:style w:type="paragraph" w:customStyle="1" w:styleId="599">
    <w:name w:val="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600">
    <w:name w:val="f656565_12"/>
    <w:basedOn w:val="1"/>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601">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2">
    <w:name w:val="pt9"/>
    <w:basedOn w:val="1"/>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603">
    <w:name w:val="日期2"/>
    <w:basedOn w:val="1"/>
    <w:next w:val="1"/>
    <w:uiPriority w:val="0"/>
    <w:pPr>
      <w:adjustRightInd w:val="0"/>
      <w:spacing w:line="312" w:lineRule="atLeast"/>
      <w:textAlignment w:val="baseline"/>
    </w:pPr>
    <w:rPr>
      <w:rFonts w:ascii="Times New Roman" w:hAnsi="Times New Roman"/>
      <w:kern w:val="0"/>
      <w:sz w:val="24"/>
      <w:szCs w:val="20"/>
    </w:rPr>
  </w:style>
  <w:style w:type="paragraph" w:customStyle="1" w:styleId="604">
    <w:name w:val="button"/>
    <w:basedOn w:val="1"/>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605">
    <w:name w:val="表文字"/>
    <w:uiPriority w:val="0"/>
    <w:rPr>
      <w:rFonts w:ascii="宋体" w:hAnsi="Times New Roman"/>
      <w:kern w:val="2"/>
      <w:lang w:val="en-US" w:eastAsia="zh-CN" w:bidi="ar-SA"/>
    </w:rPr>
  </w:style>
  <w:style w:type="paragraph" w:customStyle="1" w:styleId="606">
    <w:name w:val="首行缩进"/>
    <w:basedOn w:val="1"/>
    <w:uiPriority w:val="0"/>
    <w:pPr>
      <w:widowControl/>
      <w:numPr>
        <w:ilvl w:val="6"/>
        <w:numId w:val="22"/>
      </w:numPr>
      <w:tabs>
        <w:tab w:val="left" w:pos="822"/>
      </w:tabs>
      <w:snapToGrid w:val="0"/>
      <w:spacing w:before="40" w:after="40" w:line="300" w:lineRule="atLeast"/>
    </w:pPr>
    <w:rPr>
      <w:rFonts w:ascii="Arial" w:hAnsi="Arial"/>
      <w:kern w:val="0"/>
      <w:szCs w:val="20"/>
    </w:rPr>
  </w:style>
  <w:style w:type="paragraph" w:customStyle="1" w:styleId="607">
    <w:name w:val="无间隔"/>
    <w:qFormat/>
    <w:uiPriority w:val="1"/>
    <w:pPr>
      <w:widowControl w:val="0"/>
      <w:jc w:val="both"/>
    </w:pPr>
    <w:rPr>
      <w:rFonts w:ascii="Times New Roman" w:hAnsi="Times New Roman"/>
      <w:kern w:val="2"/>
      <w:sz w:val="21"/>
      <w:szCs w:val="24"/>
      <w:lang w:val="en-US" w:eastAsia="zh-CN" w:bidi="ar-SA"/>
    </w:rPr>
  </w:style>
  <w:style w:type="paragraph" w:customStyle="1" w:styleId="608">
    <w:name w:val="aspnumfaautoadjustrightr"/>
    <w:uiPriority w:val="0"/>
    <w:pPr>
      <w:widowControl w:val="0"/>
      <w:autoSpaceDE w:val="0"/>
      <w:autoSpaceDN w:val="0"/>
      <w:adjustRightInd w:val="0"/>
      <w:ind w:firstLine="720"/>
      <w:jc w:val="both"/>
    </w:pPr>
    <w:rPr>
      <w:rFonts w:ascii="Times New Roman" w:hAnsi="Times New Roman"/>
      <w:lang w:val="en-US" w:eastAsia="zh-CN" w:bidi="ar-SA"/>
    </w:rPr>
  </w:style>
  <w:style w:type="paragraph" w:customStyle="1" w:styleId="609">
    <w:name w:val="Plain Text1"/>
    <w:basedOn w:val="1"/>
    <w:uiPriority w:val="0"/>
    <w:pPr>
      <w:autoSpaceDE w:val="0"/>
      <w:autoSpaceDN w:val="0"/>
      <w:adjustRightInd w:val="0"/>
      <w:spacing w:line="360" w:lineRule="auto"/>
    </w:pPr>
    <w:rPr>
      <w:rFonts w:hint="eastAsia" w:ascii="宋体" w:hAnsi="宋体"/>
      <w:sz w:val="24"/>
      <w:szCs w:val="20"/>
    </w:rPr>
  </w:style>
  <w:style w:type="paragraph" w:customStyle="1" w:styleId="610">
    <w:name w:val="彩色列表 - 强调文字颜色 11"/>
    <w:basedOn w:val="1"/>
    <w:qFormat/>
    <w:uiPriority w:val="34"/>
    <w:pPr>
      <w:ind w:firstLine="420" w:firstLineChars="200"/>
    </w:pPr>
  </w:style>
  <w:style w:type="paragraph" w:customStyle="1" w:styleId="611">
    <w:name w:val="xl1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2">
    <w:name w:val="pa-30"/>
    <w:basedOn w:val="1"/>
    <w:uiPriority w:val="0"/>
    <w:pPr>
      <w:widowControl/>
      <w:spacing w:before="150" w:after="150"/>
      <w:jc w:val="left"/>
    </w:pPr>
    <w:rPr>
      <w:rFonts w:ascii="宋体" w:hAnsi="宋体" w:cs="宋体"/>
      <w:kern w:val="0"/>
      <w:sz w:val="24"/>
      <w:szCs w:val="24"/>
    </w:rPr>
  </w:style>
  <w:style w:type="paragraph" w:customStyle="1" w:styleId="613">
    <w:name w:val="msoaccenttext2"/>
    <w:uiPriority w:val="0"/>
    <w:rPr>
      <w:rFonts w:ascii="Century Schoolbook" w:hAnsi="Century Schoolbook" w:cs="宋体"/>
      <w:color w:val="000000"/>
      <w:kern w:val="28"/>
      <w:sz w:val="15"/>
      <w:szCs w:val="15"/>
      <w:lang w:val="en-US" w:eastAsia="zh-CN" w:bidi="ar-SA"/>
    </w:rPr>
  </w:style>
  <w:style w:type="paragraph" w:customStyle="1" w:styleId="614">
    <w:name w:val="样式 样式 正文文本缩进 + 仿宋_GB2312 小四 首行缩进:  0 厘米 行距: 1.5 倍行距 + (中文) 仿宋_GB..."/>
    <w:basedOn w:val="451"/>
    <w:uiPriority w:val="0"/>
    <w:pPr>
      <w:ind w:firstLine="480" w:firstLineChars="200"/>
    </w:pPr>
  </w:style>
  <w:style w:type="paragraph" w:customStyle="1" w:styleId="615">
    <w:name w:val="列出段落2"/>
    <w:basedOn w:val="1"/>
    <w:qFormat/>
    <w:uiPriority w:val="34"/>
    <w:pPr>
      <w:ind w:firstLine="420" w:firstLineChars="200"/>
    </w:pPr>
    <w:rPr>
      <w:szCs w:val="24"/>
    </w:rPr>
  </w:style>
  <w:style w:type="paragraph" w:customStyle="1" w:styleId="616">
    <w:name w:val="文本"/>
    <w:uiPriority w:val="0"/>
    <w:pPr>
      <w:spacing w:line="360" w:lineRule="auto"/>
      <w:ind w:firstLine="200" w:firstLineChars="200"/>
    </w:pPr>
    <w:rPr>
      <w:rFonts w:ascii="Times New Roman" w:hAnsi="Times New Roman"/>
      <w:kern w:val="2"/>
      <w:sz w:val="21"/>
      <w:szCs w:val="24"/>
      <w:lang w:val="en-US" w:eastAsia="zh-CN" w:bidi="ar-SA"/>
    </w:rPr>
  </w:style>
  <w:style w:type="paragraph" w:customStyle="1" w:styleId="617">
    <w:name w:val="Paragraph2"/>
    <w:basedOn w:val="1"/>
    <w:uiPriority w:val="0"/>
    <w:pPr>
      <w:spacing w:before="80" w:afterLines="50"/>
      <w:ind w:left="720"/>
    </w:pPr>
    <w:rPr>
      <w:rFonts w:ascii="宋体" w:hAnsi="Times New Roman"/>
      <w:snapToGrid w:val="0"/>
      <w:color w:val="000000"/>
      <w:kern w:val="0"/>
      <w:szCs w:val="20"/>
      <w:lang w:val="en-AU"/>
    </w:rPr>
  </w:style>
  <w:style w:type="paragraph" w:customStyle="1" w:styleId="618">
    <w:name w:val="xl67"/>
    <w:basedOn w:val="1"/>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619">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20">
    <w:name w:val="xl76"/>
    <w:basedOn w:val="1"/>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621">
    <w:name w:val="Char3 Char Char Char1"/>
    <w:basedOn w:val="1"/>
    <w:uiPriority w:val="0"/>
    <w:pPr>
      <w:widowControl/>
      <w:spacing w:after="160" w:line="240" w:lineRule="exact"/>
      <w:jc w:val="left"/>
    </w:pPr>
    <w:rPr>
      <w:rFonts w:ascii="Verdana" w:hAnsi="Verdana"/>
      <w:kern w:val="0"/>
      <w:sz w:val="20"/>
      <w:szCs w:val="20"/>
      <w:lang w:eastAsia="en-US"/>
    </w:rPr>
  </w:style>
  <w:style w:type="paragraph" w:customStyle="1" w:styleId="622">
    <w:name w:val="正文缩进2字符"/>
    <w:basedOn w:val="81"/>
    <w:qFormat/>
    <w:uiPriority w:val="0"/>
    <w:pPr>
      <w:ind w:firstLine="480" w:firstLineChars="200"/>
    </w:pPr>
  </w:style>
  <w:style w:type="paragraph" w:customStyle="1" w:styleId="623">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624">
    <w:name w:val="此正文"/>
    <w:basedOn w:val="1"/>
    <w:uiPriority w:val="0"/>
    <w:pPr>
      <w:spacing w:line="360" w:lineRule="auto"/>
      <w:ind w:firstLine="200" w:firstLineChars="200"/>
    </w:pPr>
    <w:rPr>
      <w:rFonts w:ascii="Times New Roman" w:hAnsi="Times New Roman"/>
      <w:sz w:val="24"/>
      <w:szCs w:val="24"/>
    </w:rPr>
  </w:style>
  <w:style w:type="paragraph" w:customStyle="1" w:styleId="625">
    <w:name w:val="目录标题"/>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626">
    <w:name w:val="小标题"/>
    <w:basedOn w:val="24"/>
    <w:uiPriority w:val="0"/>
    <w:pPr>
      <w:tabs>
        <w:tab w:val="left" w:pos="840"/>
      </w:tabs>
      <w:spacing w:before="60" w:after="60" w:line="360" w:lineRule="auto"/>
      <w:ind w:left="840" w:hanging="420"/>
    </w:pPr>
    <w:rPr>
      <w:rFonts w:eastAsia="黑体"/>
      <w:sz w:val="24"/>
      <w:szCs w:val="20"/>
    </w:rPr>
  </w:style>
  <w:style w:type="paragraph" w:customStyle="1" w:styleId="627">
    <w:name w:val="样式 标题 3Chapter X.X.X. + 段后: 0.5 行1"/>
    <w:basedOn w:val="4"/>
    <w:next w:val="1"/>
    <w:uiPriority w:val="0"/>
    <w:pPr>
      <w:keepLines w:val="0"/>
      <w:spacing w:before="120" w:afterLines="50" w:line="240" w:lineRule="auto"/>
      <w:jc w:val="left"/>
    </w:pPr>
    <w:rPr>
      <w:rFonts w:ascii="宋体" w:cs="宋体"/>
      <w:snapToGrid w:val="0"/>
      <w:kern w:val="0"/>
      <w:sz w:val="24"/>
      <w:szCs w:val="20"/>
    </w:rPr>
  </w:style>
  <w:style w:type="paragraph" w:customStyle="1" w:styleId="628">
    <w:name w:val="列表（编号二级）（绿盟科技）"/>
    <w:basedOn w:val="629"/>
    <w:qFormat/>
    <w:uiPriority w:val="0"/>
    <w:pPr>
      <w:numPr>
        <w:ilvl w:val="1"/>
      </w:numPr>
      <w:spacing w:beforeLines="0"/>
      <w:ind w:left="1260"/>
    </w:pPr>
  </w:style>
  <w:style w:type="paragraph" w:customStyle="1" w:styleId="629">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30">
    <w:name w:val="flType"/>
    <w:basedOn w:val="1"/>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631">
    <w:name w:val="样式 模板描述"/>
    <w:basedOn w:val="1"/>
    <w:next w:val="447"/>
    <w:uiPriority w:val="0"/>
    <w:pPr>
      <w:spacing w:afterLines="50"/>
      <w:jc w:val="left"/>
    </w:pPr>
    <w:rPr>
      <w:rFonts w:ascii="宋体" w:hAnsi="Times New Roman" w:cs="宋体"/>
      <w:i/>
      <w:iCs/>
      <w:snapToGrid w:val="0"/>
      <w:color w:val="0000FF"/>
      <w:kern w:val="0"/>
      <w:szCs w:val="21"/>
    </w:rPr>
  </w:style>
  <w:style w:type="paragraph" w:customStyle="1" w:styleId="632">
    <w:name w:val="正文浙江中烟安全"/>
    <w:basedOn w:val="1"/>
    <w:uiPriority w:val="0"/>
    <w:pPr>
      <w:spacing w:before="120" w:line="360" w:lineRule="auto"/>
      <w:ind w:firstLine="200" w:firstLineChars="200"/>
    </w:pPr>
    <w:rPr>
      <w:rFonts w:ascii="Times New Roman" w:hAnsi="Times New Roman"/>
      <w:kern w:val="0"/>
      <w:sz w:val="24"/>
      <w:szCs w:val="24"/>
    </w:rPr>
  </w:style>
  <w:style w:type="paragraph" w:customStyle="1" w:styleId="633">
    <w:name w:val="样式 标题 3(A-3)sect1.2.3h3H3level_3PIM 3Level 3 HeadHeading..."/>
    <w:basedOn w:val="4"/>
    <w:uiPriority w:val="0"/>
    <w:rPr>
      <w:rFonts w:ascii="Arial" w:hAnsi="Arial"/>
      <w:sz w:val="30"/>
    </w:rPr>
  </w:style>
  <w:style w:type="paragraph" w:customStyle="1" w:styleId="634">
    <w:name w:val="Main Title"/>
    <w:basedOn w:val="1"/>
    <w:uiPriority w:val="0"/>
    <w:pPr>
      <w:spacing w:before="480" w:afterLines="50"/>
      <w:jc w:val="center"/>
    </w:pPr>
    <w:rPr>
      <w:rFonts w:ascii="宋体" w:hAnsi="Times New Roman"/>
      <w:b/>
      <w:snapToGrid w:val="0"/>
      <w:kern w:val="28"/>
      <w:sz w:val="32"/>
      <w:szCs w:val="20"/>
    </w:rPr>
  </w:style>
  <w:style w:type="paragraph" w:customStyle="1" w:styleId="635">
    <w:name w:val="文档正文"/>
    <w:basedOn w:val="1"/>
    <w:uiPriority w:val="0"/>
    <w:pPr>
      <w:adjustRightInd w:val="0"/>
      <w:spacing w:line="440" w:lineRule="exact"/>
      <w:ind w:firstLine="567"/>
      <w:textAlignment w:val="baseline"/>
    </w:pPr>
    <w:rPr>
      <w:rFonts w:ascii="Arial Narrow" w:hAnsi="Arial Narrow"/>
      <w:kern w:val="0"/>
      <w:sz w:val="24"/>
      <w:szCs w:val="24"/>
    </w:rPr>
  </w:style>
  <w:style w:type="paragraph" w:customStyle="1" w:styleId="636">
    <w:name w:val="正文首行缩进两字"/>
    <w:uiPriority w:val="0"/>
    <w:pPr>
      <w:tabs>
        <w:tab w:val="left" w:pos="840"/>
      </w:tabs>
      <w:spacing w:afterLines="50" w:line="360" w:lineRule="auto"/>
      <w:ind w:right="240"/>
      <w:jc w:val="both"/>
    </w:pPr>
    <w:rPr>
      <w:rFonts w:ascii="Times New Roman" w:hAnsi="Times New Roman"/>
      <w:sz w:val="21"/>
      <w:szCs w:val="21"/>
      <w:lang w:val="en-US" w:eastAsia="zh-CN" w:bidi="ar-SA"/>
    </w:rPr>
  </w:style>
  <w:style w:type="paragraph" w:customStyle="1" w:styleId="637">
    <w:name w:val="表格标题栏"/>
    <w:basedOn w:val="1"/>
    <w:uiPriority w:val="0"/>
    <w:pPr>
      <w:shd w:val="pct5" w:color="auto" w:fill="auto"/>
      <w:jc w:val="center"/>
      <w:textAlignment w:val="center"/>
    </w:pPr>
    <w:rPr>
      <w:rFonts w:ascii="新宋体" w:hAnsi="新宋体" w:eastAsia="华文中宋"/>
      <w:b/>
      <w:sz w:val="28"/>
      <w:szCs w:val="28"/>
    </w:rPr>
  </w:style>
  <w:style w:type="paragraph" w:customStyle="1" w:styleId="638">
    <w:name w:val="封面标准文稿编辑信息"/>
    <w:uiPriority w:val="0"/>
    <w:pPr>
      <w:spacing w:before="180" w:line="180" w:lineRule="exact"/>
      <w:jc w:val="center"/>
    </w:pPr>
    <w:rPr>
      <w:rFonts w:ascii="宋体" w:hAnsi="Times New Roman"/>
      <w:sz w:val="21"/>
      <w:lang w:val="en-US" w:eastAsia="zh-CN" w:bidi="ar-SA"/>
    </w:rPr>
  </w:style>
  <w:style w:type="paragraph" w:customStyle="1" w:styleId="639">
    <w:name w:val="样式 标题1"/>
    <w:basedOn w:val="583"/>
    <w:next w:val="439"/>
    <w:uiPriority w:val="0"/>
    <w:pPr>
      <w:tabs>
        <w:tab w:val="left" w:pos="1140"/>
      </w:tabs>
      <w:spacing w:after="50"/>
      <w:ind w:left="1140" w:hanging="720"/>
    </w:pPr>
    <w:rPr>
      <w:bCs w:val="0"/>
      <w:sz w:val="32"/>
    </w:rPr>
  </w:style>
  <w:style w:type="paragraph" w:customStyle="1" w:styleId="640">
    <w:name w:val="Char Char3 Char Char Char Char"/>
    <w:basedOn w:val="1"/>
    <w:uiPriority w:val="0"/>
    <w:pPr>
      <w:widowControl/>
      <w:spacing w:after="160" w:line="360" w:lineRule="auto"/>
      <w:jc w:val="left"/>
    </w:pPr>
    <w:rPr>
      <w:rFonts w:ascii="Verdana" w:hAnsi="Verdana"/>
      <w:kern w:val="0"/>
      <w:sz w:val="24"/>
      <w:szCs w:val="20"/>
      <w:lang w:eastAsia="en-US"/>
    </w:rPr>
  </w:style>
  <w:style w:type="paragraph" w:customStyle="1" w:styleId="641">
    <w:name w:val="IBM 正文"/>
    <w:basedOn w:val="1"/>
    <w:uiPriority w:val="0"/>
    <w:pPr>
      <w:spacing w:line="360" w:lineRule="atLeast"/>
    </w:pPr>
    <w:rPr>
      <w:rFonts w:ascii="Times New Roman" w:hAnsi="Times New Roman"/>
      <w:sz w:val="24"/>
      <w:szCs w:val="20"/>
    </w:rPr>
  </w:style>
  <w:style w:type="paragraph" w:customStyle="1" w:styleId="642">
    <w:name w:val="样式 标题 5 + 五号 居中 段前: 1.5 磅 段后: 1.5 磅 行距: 多倍行距 1.57 字行"/>
    <w:basedOn w:val="6"/>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643">
    <w:name w:val="表格"/>
    <w:basedOn w:val="1"/>
    <w:uiPriority w:val="0"/>
    <w:pPr>
      <w:adjustRightInd w:val="0"/>
      <w:spacing w:beforeLines="25" w:afterLines="25"/>
      <w:textAlignment w:val="baseline"/>
    </w:pPr>
    <w:rPr>
      <w:rFonts w:ascii="Arial" w:hAnsi="Arial" w:eastAsia="仿宋_GB2312"/>
      <w:kern w:val="0"/>
      <w:sz w:val="24"/>
      <w:szCs w:val="28"/>
    </w:rPr>
  </w:style>
  <w:style w:type="paragraph" w:customStyle="1" w:styleId="644">
    <w:name w:val="xl79"/>
    <w:basedOn w:val="1"/>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45">
    <w:name w:val="Char Char1 Char Char Char Char1 Char Char Char1"/>
    <w:basedOn w:val="1"/>
    <w:uiPriority w:val="0"/>
    <w:pPr>
      <w:adjustRightInd w:val="0"/>
      <w:spacing w:line="360" w:lineRule="atLeast"/>
      <w:textAlignment w:val="baseline"/>
    </w:pPr>
    <w:rPr>
      <w:rFonts w:ascii="Tahoma" w:hAnsi="Tahoma"/>
      <w:sz w:val="24"/>
      <w:szCs w:val="20"/>
    </w:rPr>
  </w:style>
  <w:style w:type="paragraph" w:customStyle="1" w:styleId="646">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7">
    <w:name w:val="红日标题"/>
    <w:basedOn w:val="54"/>
    <w:next w:val="1"/>
    <w:uiPriority w:val="0"/>
    <w:pPr>
      <w:pageBreakBefore/>
      <w:widowControl/>
      <w:numPr>
        <w:ilvl w:val="0"/>
        <w:numId w:val="22"/>
      </w:numPr>
      <w:spacing w:line="276" w:lineRule="auto"/>
      <w:jc w:val="left"/>
    </w:pPr>
    <w:rPr>
      <w:caps/>
      <w:color w:val="4F81BD"/>
      <w:spacing w:val="10"/>
      <w:kern w:val="28"/>
      <w:sz w:val="36"/>
      <w:szCs w:val="36"/>
      <w:lang w:eastAsia="en-US" w:bidi="en-US"/>
    </w:rPr>
  </w:style>
  <w:style w:type="paragraph" w:customStyle="1" w:styleId="648">
    <w:name w:val="contentartic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49">
    <w:name w:val="样式 标题 4Chapter X.X.X. + 段后: 0.5 行1 + 段后: 0.5 行"/>
    <w:basedOn w:val="449"/>
    <w:uiPriority w:val="0"/>
    <w:pPr>
      <w:numPr>
        <w:ilvl w:val="0"/>
        <w:numId w:val="0"/>
      </w:numPr>
      <w:tabs>
        <w:tab w:val="left" w:pos="864"/>
      </w:tabs>
      <w:ind w:left="425" w:hanging="425"/>
    </w:pPr>
    <w:rPr>
      <w:szCs w:val="21"/>
    </w:rPr>
  </w:style>
  <w:style w:type="paragraph" w:customStyle="1" w:styleId="650">
    <w:name w:val="日期1"/>
    <w:basedOn w:val="1"/>
    <w:next w:val="1"/>
    <w:uiPriority w:val="0"/>
    <w:pPr>
      <w:adjustRightInd w:val="0"/>
      <w:spacing w:line="312" w:lineRule="atLeast"/>
      <w:textAlignment w:val="baseline"/>
    </w:pPr>
    <w:rPr>
      <w:rFonts w:ascii="Times New Roman" w:hAnsi="Times New Roman"/>
      <w:kern w:val="0"/>
      <w:sz w:val="24"/>
      <w:szCs w:val="20"/>
    </w:rPr>
  </w:style>
  <w:style w:type="paragraph" w:customStyle="1" w:styleId="651">
    <w:name w:val="GP有序编号3级"/>
    <w:basedOn w:val="1"/>
    <w:uiPriority w:val="0"/>
    <w:pPr>
      <w:numPr>
        <w:ilvl w:val="3"/>
        <w:numId w:val="14"/>
      </w:numPr>
      <w:spacing w:line="360" w:lineRule="auto"/>
      <w:ind w:left="1320" w:hanging="420"/>
      <w:jc w:val="left"/>
    </w:pPr>
    <w:rPr>
      <w:rFonts w:ascii="Times New Roman" w:hAnsi="Times New Roman"/>
      <w:sz w:val="24"/>
      <w:szCs w:val="21"/>
    </w:rPr>
  </w:style>
  <w:style w:type="paragraph" w:customStyle="1" w:styleId="652">
    <w:name w:val="Char3 Char Char Char"/>
    <w:basedOn w:val="1"/>
    <w:uiPriority w:val="0"/>
    <w:pPr>
      <w:widowControl/>
      <w:spacing w:after="160" w:line="240" w:lineRule="exact"/>
      <w:jc w:val="left"/>
    </w:pPr>
    <w:rPr>
      <w:rFonts w:ascii="Times New Roman" w:hAnsi="Times New Roman"/>
      <w:szCs w:val="20"/>
    </w:rPr>
  </w:style>
  <w:style w:type="paragraph" w:customStyle="1" w:styleId="653">
    <w:name w:val="Figure Description"/>
    <w:next w:val="1"/>
    <w:uiPriority w:val="0"/>
    <w:pPr>
      <w:numPr>
        <w:ilvl w:val="4"/>
        <w:numId w:val="24"/>
      </w:numPr>
      <w:tabs>
        <w:tab w:val="clear" w:pos="2040"/>
      </w:tabs>
      <w:snapToGrid w:val="0"/>
      <w:spacing w:before="80" w:after="320"/>
      <w:ind w:left="1701" w:firstLine="0"/>
      <w:jc w:val="center"/>
    </w:pPr>
    <w:rPr>
      <w:rFonts w:ascii="Arial" w:hAnsi="Arial" w:eastAsia="黑体"/>
      <w:sz w:val="18"/>
      <w:lang w:val="en-US" w:eastAsia="en-US" w:bidi="ar-SA"/>
    </w:rPr>
  </w:style>
  <w:style w:type="paragraph" w:customStyle="1" w:styleId="654">
    <w:name w:val="xl123"/>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5">
    <w:name w:val="贷方"/>
    <w:basedOn w:val="1"/>
    <w:uiPriority w:val="0"/>
    <w:pPr>
      <w:ind w:left="1890" w:leftChars="900"/>
    </w:pPr>
    <w:rPr>
      <w:rFonts w:ascii="Times New Roman" w:hAnsi="Times New Roman"/>
      <w:sz w:val="24"/>
      <w:szCs w:val="24"/>
    </w:rPr>
  </w:style>
  <w:style w:type="paragraph" w:customStyle="1" w:styleId="656">
    <w:name w:val="ZJGIS-一级标题"/>
    <w:basedOn w:val="2"/>
    <w:qFormat/>
    <w:uiPriority w:val="0"/>
    <w:pPr>
      <w:keepNext/>
      <w:keepLines/>
      <w:numPr>
        <w:ilvl w:val="0"/>
        <w:numId w:val="7"/>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657">
    <w:name w:val="样式 样式 标题 4 + 段后: 0.5 行1"/>
    <w:basedOn w:val="446"/>
    <w:next w:val="36"/>
    <w:uiPriority w:val="0"/>
    <w:pPr>
      <w:numPr>
        <w:ilvl w:val="1"/>
        <w:numId w:val="5"/>
      </w:numPr>
      <w:spacing w:after="120"/>
      <w:ind w:left="0" w:firstLine="0"/>
    </w:pPr>
  </w:style>
  <w:style w:type="paragraph" w:customStyle="1" w:styleId="658">
    <w:name w:val="Blockquote"/>
    <w:basedOn w:val="1"/>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59">
    <w:name w:val="样式 样式 小四 行距: 1.5 倍行距 首行缩进:  2 字符 + +中文正文"/>
    <w:basedOn w:val="1"/>
    <w:uiPriority w:val="0"/>
    <w:pPr>
      <w:spacing w:line="360" w:lineRule="auto"/>
      <w:ind w:firstLine="480" w:firstLineChars="200"/>
    </w:pPr>
    <w:rPr>
      <w:rFonts w:ascii="宋体" w:hAnsi="宋体" w:cs="宋体"/>
      <w:sz w:val="24"/>
      <w:szCs w:val="20"/>
    </w:rPr>
  </w:style>
  <w:style w:type="paragraph" w:customStyle="1" w:styleId="660">
    <w:name w:val="List Paragraph1"/>
    <w:basedOn w:val="1"/>
    <w:uiPriority w:val="0"/>
    <w:pPr>
      <w:ind w:firstLine="420" w:firstLineChars="200"/>
    </w:pPr>
    <w:rPr>
      <w:szCs w:val="24"/>
    </w:rPr>
  </w:style>
  <w:style w:type="paragraph" w:customStyle="1" w:styleId="661">
    <w:name w:val="xl69"/>
    <w:basedOn w:val="1"/>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662">
    <w:name w:val="左对齐的表内文字"/>
    <w:basedOn w:val="1"/>
    <w:uiPriority w:val="0"/>
    <w:rPr>
      <w:rFonts w:ascii="Times New Roman" w:hAnsi="Times New Roman" w:eastAsia="仿宋_GB2312" w:cs="宋体"/>
      <w:szCs w:val="20"/>
    </w:rPr>
  </w:style>
  <w:style w:type="paragraph" w:customStyle="1" w:styleId="663">
    <w:name w:val="GP公文标题1"/>
    <w:basedOn w:val="1"/>
    <w:next w:val="1"/>
    <w:uiPriority w:val="0"/>
    <w:pPr>
      <w:numPr>
        <w:ilvl w:val="4"/>
        <w:numId w:val="14"/>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664">
    <w:name w:val="Char Char Char Char Char Char Char Char"/>
    <w:basedOn w:val="1"/>
    <w:uiPriority w:val="0"/>
    <w:pPr>
      <w:tabs>
        <w:tab w:val="left" w:pos="360"/>
      </w:tabs>
    </w:pPr>
    <w:rPr>
      <w:rFonts w:ascii="Times New Roman" w:hAnsi="Times New Roman"/>
      <w:sz w:val="24"/>
      <w:szCs w:val="24"/>
    </w:rPr>
  </w:style>
  <w:style w:type="paragraph" w:customStyle="1" w:styleId="665">
    <w:name w:val="P1"/>
    <w:basedOn w:val="1"/>
    <w:uiPriority w:val="0"/>
    <w:pPr>
      <w:widowControl/>
      <w:spacing w:before="240" w:line="240" w:lineRule="atLeast"/>
      <w:jc w:val="left"/>
    </w:pPr>
    <w:rPr>
      <w:rFonts w:ascii="Times New Roman" w:hAnsi="Times New Roman"/>
      <w:b/>
      <w:kern w:val="0"/>
      <w:szCs w:val="21"/>
      <w:lang w:val="en-AU" w:eastAsia="en-US"/>
    </w:rPr>
  </w:style>
  <w:style w:type="paragraph" w:customStyle="1" w:styleId="666">
    <w:name w:val="itemlis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67">
    <w:name w:val="tab0/2"/>
    <w:basedOn w:val="1"/>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668">
    <w:name w:val="样式 仿宋_GB2312 (符号) 宋体 四号 行距: 1.5 倍行距 首行缩进:  2 字符"/>
    <w:basedOn w:val="1"/>
    <w:uiPriority w:val="0"/>
    <w:pPr>
      <w:spacing w:line="360" w:lineRule="auto"/>
      <w:ind w:firstLine="560" w:firstLineChars="200"/>
    </w:pPr>
    <w:rPr>
      <w:rFonts w:ascii="仿宋" w:hAnsi="宋体" w:eastAsia="仿宋" w:cs="宋体"/>
      <w:sz w:val="28"/>
      <w:szCs w:val="20"/>
    </w:rPr>
  </w:style>
  <w:style w:type="paragraph" w:customStyle="1" w:styleId="669">
    <w:name w:val="样式 标题 2Chapter X.X. Statementh22Header 2l2Level 2 Headhea..."/>
    <w:basedOn w:val="3"/>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670">
    <w:name w:val="Char Char1 Char Char Char Char1 Char Char Char"/>
    <w:basedOn w:val="1"/>
    <w:uiPriority w:val="0"/>
    <w:pPr>
      <w:adjustRightInd w:val="0"/>
      <w:spacing w:line="360" w:lineRule="atLeast"/>
      <w:textAlignment w:val="baseline"/>
    </w:pPr>
    <w:rPr>
      <w:rFonts w:ascii="Tahoma" w:hAnsi="Tahoma"/>
      <w:sz w:val="24"/>
      <w:szCs w:val="20"/>
    </w:rPr>
  </w:style>
  <w:style w:type="paragraph" w:customStyle="1" w:styleId="671">
    <w:name w:val="正文居中_加粗"/>
    <w:basedOn w:val="1"/>
    <w:qFormat/>
    <w:uiPriority w:val="0"/>
    <w:pPr>
      <w:spacing w:line="360" w:lineRule="auto"/>
      <w:jc w:val="center"/>
    </w:pPr>
    <w:rPr>
      <w:rFonts w:ascii="宋体" w:hAnsi="宋体"/>
      <w:b/>
      <w:sz w:val="24"/>
      <w:szCs w:val="24"/>
    </w:rPr>
  </w:style>
  <w:style w:type="paragraph" w:customStyle="1" w:styleId="672">
    <w:name w:val="p15"/>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73">
    <w:name w:val="tabletex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74">
    <w:name w:val="Paragraph1"/>
    <w:basedOn w:val="1"/>
    <w:uiPriority w:val="0"/>
    <w:pPr>
      <w:spacing w:before="80" w:afterLines="50"/>
    </w:pPr>
    <w:rPr>
      <w:rFonts w:ascii="宋体" w:hAnsi="Times New Roman"/>
      <w:snapToGrid w:val="0"/>
      <w:kern w:val="0"/>
      <w:szCs w:val="20"/>
    </w:rPr>
  </w:style>
  <w:style w:type="paragraph" w:customStyle="1" w:styleId="675">
    <w:name w:val="标题 3 （加黑）"/>
    <w:basedOn w:val="4"/>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76">
    <w:name w:val="样式 Arial 小四 首行缩进:  0.85 厘米"/>
    <w:basedOn w:val="1"/>
    <w:uiPriority w:val="0"/>
    <w:pPr>
      <w:spacing w:line="360" w:lineRule="auto"/>
      <w:ind w:left="-2" w:leftChars="-1" w:firstLine="479" w:firstLineChars="228"/>
    </w:pPr>
    <w:rPr>
      <w:rFonts w:ascii="Times New Roman" w:hAnsi="Arial" w:cs="宋体"/>
      <w:szCs w:val="21"/>
    </w:rPr>
  </w:style>
  <w:style w:type="paragraph" w:customStyle="1" w:styleId="677">
    <w:name w:val="文档正文 Char"/>
    <w:basedOn w:val="1"/>
    <w:uiPriority w:val="0"/>
    <w:pPr>
      <w:adjustRightInd w:val="0"/>
      <w:spacing w:line="500" w:lineRule="atLeast"/>
      <w:ind w:firstLine="567"/>
    </w:pPr>
    <w:rPr>
      <w:rFonts w:hint="eastAsia" w:ascii="仿宋_GB2312" w:hAnsi="Times New Roman" w:eastAsia="仿宋_GB2312"/>
      <w:sz w:val="28"/>
      <w:szCs w:val="24"/>
    </w:rPr>
  </w:style>
  <w:style w:type="paragraph" w:customStyle="1" w:styleId="678">
    <w:name w:val="批注主题11"/>
    <w:basedOn w:val="21"/>
    <w:next w:val="21"/>
    <w:uiPriority w:val="0"/>
    <w:rPr>
      <w:b/>
      <w:bCs/>
      <w:kern w:val="0"/>
      <w:sz w:val="20"/>
      <w:szCs w:val="20"/>
    </w:rPr>
  </w:style>
  <w:style w:type="paragraph" w:customStyle="1" w:styleId="679">
    <w:name w:val="Char Char Char Char Char Char Char Char Char Char Char Char Char"/>
    <w:basedOn w:val="1"/>
    <w:uiPriority w:val="0"/>
    <w:pPr>
      <w:tabs>
        <w:tab w:val="left" w:pos="432"/>
      </w:tabs>
      <w:ind w:left="432" w:hanging="432"/>
    </w:pPr>
    <w:rPr>
      <w:rFonts w:ascii="Tahoma" w:hAnsi="Tahoma"/>
      <w:sz w:val="24"/>
      <w:szCs w:val="20"/>
    </w:rPr>
  </w:style>
  <w:style w:type="paragraph" w:customStyle="1" w:styleId="680">
    <w:name w:val="样式 书籍标题3 + Arial 段前: 1 行 段后: 1 行"/>
    <w:basedOn w:val="1"/>
    <w:uiPriority w:val="0"/>
    <w:pPr>
      <w:numPr>
        <w:ilvl w:val="2"/>
        <w:numId w:val="25"/>
      </w:numPr>
      <w:spacing w:beforeLines="100" w:afterLines="100"/>
      <w:jc w:val="left"/>
      <w:outlineLvl w:val="2"/>
    </w:pPr>
    <w:rPr>
      <w:rFonts w:ascii="Arial" w:hAnsi="Arial"/>
      <w:b/>
      <w:bCs/>
      <w:spacing w:val="20"/>
      <w:sz w:val="28"/>
      <w:szCs w:val="28"/>
    </w:rPr>
  </w:style>
  <w:style w:type="paragraph" w:customStyle="1" w:styleId="681">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82">
    <w:name w:val="新昌图表样式"/>
    <w:basedOn w:val="18"/>
    <w:qFormat/>
    <w:uiPriority w:val="0"/>
    <w:pPr>
      <w:spacing w:beforeLines="50" w:afterLines="50"/>
      <w:jc w:val="center"/>
    </w:pPr>
    <w:rPr>
      <w:rFonts w:ascii="黑体"/>
      <w:kern w:val="0"/>
      <w:sz w:val="24"/>
      <w:szCs w:val="24"/>
    </w:rPr>
  </w:style>
  <w:style w:type="paragraph" w:customStyle="1" w:styleId="683">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4">
    <w:name w:val="Table Contents"/>
    <w:basedOn w:val="1"/>
    <w:uiPriority w:val="0"/>
    <w:pPr>
      <w:suppressAutoHyphens/>
      <w:autoSpaceDE w:val="0"/>
      <w:spacing w:after="120"/>
      <w:jc w:val="left"/>
    </w:pPr>
    <w:rPr>
      <w:rFonts w:ascii="Helvetica" w:hAnsi="Helvetica"/>
      <w:kern w:val="1"/>
      <w:sz w:val="20"/>
      <w:szCs w:val="20"/>
    </w:rPr>
  </w:style>
  <w:style w:type="paragraph" w:customStyle="1" w:styleId="685">
    <w:name w:val="丽天正文"/>
    <w:basedOn w:val="1"/>
    <w:uiPriority w:val="0"/>
    <w:pPr>
      <w:spacing w:line="540" w:lineRule="exact"/>
      <w:ind w:firstLine="560" w:firstLineChars="200"/>
    </w:pPr>
    <w:rPr>
      <w:rFonts w:ascii="宋体" w:hAnsi="宋体"/>
      <w:color w:val="000000"/>
      <w:sz w:val="28"/>
      <w:szCs w:val="28"/>
    </w:rPr>
  </w:style>
  <w:style w:type="paragraph" w:customStyle="1" w:styleId="686">
    <w:name w:val="正文居中"/>
    <w:uiPriority w:val="0"/>
    <w:pPr>
      <w:widowControl w:val="0"/>
      <w:spacing w:line="240" w:lineRule="exact"/>
      <w:ind w:left="-105" w:leftChars="-50" w:right="-105" w:rightChars="-50"/>
      <w:jc w:val="center"/>
    </w:pPr>
    <w:rPr>
      <w:rFonts w:ascii="Times New Roman" w:hAnsi="Times New Roman"/>
      <w:bCs/>
      <w:sz w:val="18"/>
      <w:szCs w:val="18"/>
      <w:lang w:val="en-US" w:eastAsia="zh-CN" w:bidi="ar-SA"/>
    </w:rPr>
  </w:style>
  <w:style w:type="paragraph" w:customStyle="1" w:styleId="687">
    <w:name w:val="样式 样式 样式 标题 3Chapter X.X.X. + 段后: 0.5 行 + 段后: 0.5 行 + 段后: 0.5 行"/>
    <w:basedOn w:val="481"/>
    <w:uiPriority w:val="0"/>
    <w:pPr>
      <w:spacing w:after="120"/>
    </w:pPr>
  </w:style>
  <w:style w:type="paragraph" w:customStyle="1" w:styleId="688">
    <w:name w:val="_Style 148"/>
    <w:next w:val="1"/>
    <w:uiPriority w:val="99"/>
    <w:pPr>
      <w:widowControl w:val="0"/>
      <w:jc w:val="both"/>
    </w:pPr>
    <w:rPr>
      <w:kern w:val="2"/>
      <w:sz w:val="21"/>
      <w:szCs w:val="22"/>
      <w:lang w:val="en-US" w:eastAsia="zh-CN" w:bidi="ar-SA"/>
    </w:rPr>
  </w:style>
  <w:style w:type="paragraph" w:customStyle="1" w:styleId="689">
    <w:name w:val="Char Char Char Char3"/>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90">
    <w:name w:val="样式 小四 行距: 1.5 倍行距 首行缩进:  2 字符"/>
    <w:basedOn w:val="1"/>
    <w:uiPriority w:val="0"/>
    <w:pPr>
      <w:spacing w:line="360" w:lineRule="auto"/>
      <w:ind w:firstLine="480" w:firstLineChars="200"/>
    </w:pPr>
    <w:rPr>
      <w:rFonts w:ascii="Times New Roman" w:hAnsi="Times New Roman" w:cs="宋体"/>
      <w:sz w:val="24"/>
      <w:szCs w:val="20"/>
    </w:rPr>
  </w:style>
  <w:style w:type="paragraph" w:customStyle="1" w:styleId="691">
    <w:name w:val="Table"/>
    <w:basedOn w:val="1"/>
    <w:uiPriority w:val="0"/>
    <w:pPr>
      <w:widowControl/>
      <w:spacing w:before="40" w:after="40"/>
      <w:jc w:val="left"/>
    </w:pPr>
    <w:rPr>
      <w:rFonts w:ascii="Arial" w:hAnsi="Arial" w:eastAsia="Times New Roman"/>
      <w:kern w:val="0"/>
      <w:sz w:val="20"/>
      <w:szCs w:val="20"/>
      <w:lang w:val="en-GB" w:eastAsia="en-US"/>
    </w:rPr>
  </w:style>
  <w:style w:type="paragraph" w:customStyle="1" w:styleId="692">
    <w:name w:val="Body"/>
    <w:basedOn w:val="1"/>
    <w:uiPriority w:val="0"/>
    <w:pPr>
      <w:widowControl/>
      <w:spacing w:before="120" w:afterLines="50"/>
    </w:pPr>
    <w:rPr>
      <w:rFonts w:ascii="宋体" w:hAnsi="Times New Roman"/>
      <w:snapToGrid w:val="0"/>
      <w:kern w:val="0"/>
      <w:szCs w:val="20"/>
    </w:rPr>
  </w:style>
  <w:style w:type="paragraph" w:customStyle="1" w:styleId="693">
    <w:name w:val="默认段落字体 Para Char Char Char"/>
    <w:basedOn w:val="1"/>
    <w:uiPriority w:val="0"/>
    <w:rPr>
      <w:rFonts w:ascii="Times New Roman" w:hAnsi="Times New Roman"/>
      <w:szCs w:val="24"/>
    </w:rPr>
  </w:style>
  <w:style w:type="paragraph" w:customStyle="1" w:styleId="694">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5">
    <w:name w:val="吉奥表头文字"/>
    <w:basedOn w:val="1"/>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96">
    <w:name w:val="Char6"/>
    <w:basedOn w:val="1"/>
    <w:uiPriority w:val="0"/>
    <w:pPr>
      <w:tabs>
        <w:tab w:val="left" w:pos="432"/>
      </w:tabs>
      <w:ind w:left="432" w:hanging="432"/>
    </w:pPr>
    <w:rPr>
      <w:rFonts w:ascii="Times New Roman" w:hAnsi="Times New Roman"/>
      <w:sz w:val="24"/>
      <w:szCs w:val="24"/>
    </w:rPr>
  </w:style>
  <w:style w:type="paragraph" w:customStyle="1" w:styleId="697">
    <w:name w:val="Char Char Char Char Char Char Char Char1"/>
    <w:basedOn w:val="1"/>
    <w:uiPriority w:val="0"/>
    <w:rPr>
      <w:rFonts w:ascii="仿宋_GB2312" w:hAnsi="Times New Roman" w:eastAsia="仿宋_GB2312"/>
      <w:b/>
      <w:sz w:val="32"/>
      <w:szCs w:val="32"/>
    </w:rPr>
  </w:style>
  <w:style w:type="paragraph" w:customStyle="1" w:styleId="698">
    <w:name w:val="内文正文"/>
    <w:basedOn w:val="1"/>
    <w:uiPriority w:val="0"/>
    <w:pPr>
      <w:adjustRightInd w:val="0"/>
      <w:snapToGrid w:val="0"/>
      <w:spacing w:line="400" w:lineRule="atLeast"/>
      <w:ind w:firstLine="200" w:firstLineChars="200"/>
    </w:pPr>
    <w:rPr>
      <w:rFonts w:ascii="宋体" w:hAnsi="Times New Roman"/>
      <w:szCs w:val="24"/>
    </w:rPr>
  </w:style>
  <w:style w:type="paragraph" w:customStyle="1" w:styleId="699">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00">
    <w:name w:val="默认段落字体 Para Char Char Char Char Char Char Char Char Char1 Char Char Char Char"/>
    <w:basedOn w:val="1"/>
    <w:uiPriority w:val="0"/>
    <w:rPr>
      <w:rFonts w:ascii="Tahoma" w:hAnsi="Tahoma"/>
      <w:sz w:val="24"/>
      <w:szCs w:val="20"/>
    </w:rPr>
  </w:style>
  <w:style w:type="paragraph" w:customStyle="1" w:styleId="701">
    <w:name w:val="Char Char Char Char Char Char Char"/>
    <w:basedOn w:val="1"/>
    <w:uiPriority w:val="0"/>
    <w:pPr>
      <w:tabs>
        <w:tab w:val="left" w:pos="432"/>
      </w:tabs>
      <w:ind w:left="432" w:hanging="432"/>
    </w:pPr>
    <w:rPr>
      <w:rFonts w:ascii="Tahoma" w:hAnsi="Tahoma"/>
      <w:sz w:val="24"/>
      <w:szCs w:val="20"/>
    </w:rPr>
  </w:style>
  <w:style w:type="paragraph" w:customStyle="1" w:styleId="702">
    <w:name w:val="样式 标题 2Chapter X.X. Statementh22Header 2l2Level 2 Headhea...1"/>
    <w:basedOn w:val="4"/>
    <w:uiPriority w:val="0"/>
    <w:pPr>
      <w:keepLines w:val="0"/>
      <w:spacing w:before="120" w:afterLines="50" w:line="240" w:lineRule="auto"/>
      <w:jc w:val="left"/>
    </w:pPr>
    <w:rPr>
      <w:rFonts w:ascii="宋体" w:cs="宋体"/>
      <w:snapToGrid w:val="0"/>
      <w:kern w:val="0"/>
      <w:sz w:val="24"/>
      <w:szCs w:val="20"/>
    </w:rPr>
  </w:style>
  <w:style w:type="paragraph" w:customStyle="1" w:styleId="703">
    <w:name w:val="样式 正文 段落文字 + 宋体 小四 左侧:  0 厘米 首行缩进:  2 字符 段后: 0 磅 行距: 固定值 24..."/>
    <w:basedOn w:val="1"/>
    <w:uiPriority w:val="0"/>
    <w:pPr>
      <w:spacing w:line="480" w:lineRule="exact"/>
      <w:ind w:firstLine="480" w:firstLineChars="200"/>
    </w:pPr>
    <w:rPr>
      <w:rFonts w:ascii="宋体" w:hAnsi="宋体" w:cs="宋体"/>
      <w:sz w:val="24"/>
      <w:szCs w:val="20"/>
    </w:rPr>
  </w:style>
  <w:style w:type="paragraph" w:customStyle="1" w:styleId="704">
    <w:name w:val="S4-I-L15-U"/>
    <w:basedOn w:val="1"/>
    <w:uiPriority w:val="0"/>
    <w:pPr>
      <w:spacing w:line="360" w:lineRule="auto"/>
    </w:pPr>
    <w:rPr>
      <w:rFonts w:ascii="Times New Roman" w:hAnsi="Times New Roman"/>
      <w:b/>
      <w:i/>
      <w:sz w:val="24"/>
      <w:szCs w:val="24"/>
      <w:u w:val="single"/>
    </w:rPr>
  </w:style>
  <w:style w:type="paragraph" w:customStyle="1" w:styleId="705">
    <w:name w:val="Char Char Char Char Char Char Char1"/>
    <w:basedOn w:val="1"/>
    <w:uiPriority w:val="0"/>
    <w:pPr>
      <w:tabs>
        <w:tab w:val="left" w:pos="432"/>
      </w:tabs>
      <w:ind w:left="432" w:hanging="432"/>
    </w:pPr>
    <w:rPr>
      <w:rFonts w:ascii="Tahoma" w:hAnsi="Tahoma"/>
      <w:sz w:val="24"/>
      <w:szCs w:val="20"/>
    </w:rPr>
  </w:style>
  <w:style w:type="paragraph" w:customStyle="1" w:styleId="706">
    <w:name w:val="Char Char Char Char1 Char Char"/>
    <w:basedOn w:val="1"/>
    <w:uiPriority w:val="0"/>
    <w:pPr>
      <w:widowControl/>
      <w:spacing w:after="160" w:line="240" w:lineRule="exact"/>
      <w:jc w:val="left"/>
    </w:pPr>
    <w:rPr>
      <w:rFonts w:ascii="Verdana" w:hAnsi="Verdana"/>
      <w:kern w:val="0"/>
      <w:sz w:val="20"/>
      <w:szCs w:val="20"/>
      <w:lang w:eastAsia="en-US"/>
    </w:rPr>
  </w:style>
  <w:style w:type="paragraph" w:customStyle="1" w:styleId="707">
    <w:name w:val="Char"/>
    <w:basedOn w:val="1"/>
    <w:uiPriority w:val="0"/>
    <w:rPr>
      <w:rFonts w:ascii="仿宋_GB2312" w:hAnsi="Times New Roman" w:eastAsia="仿宋_GB2312"/>
      <w:b/>
      <w:sz w:val="32"/>
      <w:szCs w:val="32"/>
    </w:rPr>
  </w:style>
  <w:style w:type="paragraph" w:customStyle="1" w:styleId="708">
    <w:name w:val="_Style 118"/>
    <w:basedOn w:val="1"/>
    <w:uiPriority w:val="0"/>
  </w:style>
  <w:style w:type="paragraph" w:customStyle="1" w:styleId="709">
    <w:name w:val="InfoBlue"/>
    <w:basedOn w:val="1"/>
    <w:next w:val="24"/>
    <w:uiPriority w:val="0"/>
    <w:pPr>
      <w:spacing w:afterLines="50"/>
      <w:ind w:left="720"/>
      <w:jc w:val="left"/>
    </w:pPr>
    <w:rPr>
      <w:rFonts w:ascii="宋体" w:hAnsi="Times New Roman"/>
      <w:i/>
      <w:snapToGrid w:val="0"/>
      <w:color w:val="0000FF"/>
      <w:kern w:val="0"/>
      <w:szCs w:val="20"/>
    </w:rPr>
  </w:style>
  <w:style w:type="paragraph" w:customStyle="1" w:styleId="710">
    <w:name w:val="样式 标题 3Chapter X.X.X. + 五号 段后: 0.5 行"/>
    <w:basedOn w:val="4"/>
    <w:uiPriority w:val="0"/>
    <w:pPr>
      <w:keepLines w:val="0"/>
      <w:spacing w:before="120" w:afterLines="50" w:line="240" w:lineRule="auto"/>
      <w:jc w:val="left"/>
    </w:pPr>
    <w:rPr>
      <w:rFonts w:ascii="宋体" w:cs="宋体"/>
      <w:snapToGrid w:val="0"/>
      <w:kern w:val="0"/>
      <w:sz w:val="21"/>
      <w:szCs w:val="20"/>
    </w:rPr>
  </w:style>
  <w:style w:type="paragraph" w:customStyle="1" w:styleId="711">
    <w:name w:val="Tabletext"/>
    <w:basedOn w:val="1"/>
    <w:uiPriority w:val="0"/>
    <w:pPr>
      <w:keepLines/>
      <w:spacing w:afterLines="50"/>
      <w:jc w:val="left"/>
    </w:pPr>
    <w:rPr>
      <w:rFonts w:ascii="宋体" w:hAnsi="Times New Roman"/>
      <w:snapToGrid w:val="0"/>
      <w:kern w:val="0"/>
      <w:szCs w:val="20"/>
    </w:rPr>
  </w:style>
  <w:style w:type="paragraph" w:customStyle="1" w:styleId="712">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713">
    <w:name w:val="5级"/>
    <w:basedOn w:val="1"/>
    <w:next w:val="17"/>
    <w:uiPriority w:val="0"/>
    <w:pPr>
      <w:numPr>
        <w:ilvl w:val="4"/>
        <w:numId w:val="26"/>
      </w:numPr>
    </w:pPr>
    <w:rPr>
      <w:rFonts w:eastAsia="黑体"/>
      <w:kern w:val="0"/>
      <w:sz w:val="24"/>
      <w:szCs w:val="20"/>
    </w:rPr>
  </w:style>
  <w:style w:type="paragraph" w:customStyle="1" w:styleId="714">
    <w:name w:val="样式 样式 正文文本缩进 + 仿宋_GB2312 小四 首行缩进:  0 厘米 行距: 1.5 倍行距 + (中文) 仿宋_GB... Char Char"/>
    <w:basedOn w:val="451"/>
    <w:uiPriority w:val="0"/>
    <w:pPr>
      <w:ind w:firstLine="480" w:firstLineChars="200"/>
    </w:pPr>
  </w:style>
  <w:style w:type="paragraph" w:customStyle="1" w:styleId="715">
    <w:name w:val="xl83"/>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16">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17">
    <w:name w:val="Char Char1 Char Char Char Char Char Char Char Char Char Char Char Char Char Char"/>
    <w:basedOn w:val="1"/>
    <w:uiPriority w:val="0"/>
    <w:pPr>
      <w:widowControl/>
      <w:spacing w:after="160" w:line="240" w:lineRule="exact"/>
      <w:jc w:val="left"/>
    </w:pPr>
    <w:rPr>
      <w:rFonts w:ascii="Times New Roman" w:hAnsi="Times New Roman"/>
      <w:szCs w:val="20"/>
    </w:rPr>
  </w:style>
  <w:style w:type="paragraph" w:customStyle="1" w:styleId="718">
    <w:name w:val="pbullet2cm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19">
    <w:name w:val="Bullet"/>
    <w:basedOn w:val="1"/>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720">
    <w:name w:val="Table_Medium"/>
    <w:basedOn w:val="691"/>
    <w:uiPriority w:val="0"/>
    <w:rPr>
      <w:sz w:val="18"/>
    </w:rPr>
  </w:style>
  <w:style w:type="paragraph" w:customStyle="1" w:styleId="721">
    <w:name w:val="Char1 Char Char Char"/>
    <w:basedOn w:val="1"/>
    <w:uiPriority w:val="0"/>
    <w:rPr>
      <w:rFonts w:ascii="Tahoma" w:hAnsi="Tahoma"/>
      <w:sz w:val="24"/>
      <w:szCs w:val="20"/>
    </w:rPr>
  </w:style>
  <w:style w:type="paragraph" w:customStyle="1" w:styleId="722">
    <w:name w:val="xl122"/>
    <w:basedOn w:val="1"/>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23">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24">
    <w:name w:val="Char2 Char Char Char"/>
    <w:basedOn w:val="1"/>
    <w:uiPriority w:val="0"/>
    <w:rPr>
      <w:rFonts w:ascii="仿宋_GB2312" w:hAnsi="Times New Roman" w:eastAsia="仿宋_GB2312"/>
      <w:b/>
      <w:sz w:val="32"/>
      <w:szCs w:val="32"/>
    </w:rPr>
  </w:style>
  <w:style w:type="paragraph" w:customStyle="1" w:styleId="725">
    <w:name w:val="样式　标题4"/>
    <w:basedOn w:val="449"/>
    <w:next w:val="1"/>
    <w:uiPriority w:val="0"/>
    <w:pPr>
      <w:numPr>
        <w:ilvl w:val="0"/>
        <w:numId w:val="0"/>
      </w:numPr>
      <w:ind w:left="425" w:hanging="425"/>
    </w:pPr>
  </w:style>
  <w:style w:type="paragraph" w:customStyle="1" w:styleId="726">
    <w:name w:val="pbulletcmt"/>
    <w:basedOn w:val="1"/>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27">
    <w:name w:val="font11"/>
    <w:basedOn w:val="1"/>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728">
    <w:name w:val="huide00"/>
    <w:basedOn w:val="1"/>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29">
    <w:name w:val="Bullet 2"/>
    <w:basedOn w:val="24"/>
    <w:uiPriority w:val="0"/>
    <w:pPr>
      <w:numPr>
        <w:ilvl w:val="0"/>
        <w:numId w:val="27"/>
      </w:numPr>
      <w:spacing w:beforeLines="10" w:afterLines="10" w:line="264" w:lineRule="auto"/>
    </w:pPr>
    <w:rPr>
      <w:rFonts w:ascii="Arial" w:hAnsi="Arial"/>
      <w:sz w:val="21"/>
      <w:szCs w:val="21"/>
    </w:rPr>
  </w:style>
  <w:style w:type="paragraph" w:customStyle="1" w:styleId="730">
    <w:name w:val="技术方案正文样式"/>
    <w:basedOn w:val="1"/>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731">
    <w:name w:val="Char Char1 Char1"/>
    <w:basedOn w:val="1"/>
    <w:uiPriority w:val="0"/>
    <w:rPr>
      <w:rFonts w:ascii="仿宋_GB2312" w:hAnsi="Times New Roman" w:eastAsia="仿宋_GB2312"/>
      <w:b/>
      <w:sz w:val="32"/>
      <w:szCs w:val="32"/>
    </w:rPr>
  </w:style>
  <w:style w:type="paragraph" w:customStyle="1" w:styleId="732">
    <w:name w:val="标书_正文"/>
    <w:basedOn w:val="1"/>
    <w:uiPriority w:val="0"/>
    <w:pPr>
      <w:spacing w:line="360" w:lineRule="auto"/>
    </w:pPr>
    <w:rPr>
      <w:rFonts w:ascii="宋体" w:hAnsi="Times New Roman"/>
      <w:b/>
      <w:kern w:val="0"/>
      <w:sz w:val="32"/>
      <w:szCs w:val="32"/>
    </w:rPr>
  </w:style>
  <w:style w:type="paragraph" w:customStyle="1" w:styleId="733">
    <w:name w:val="二级标题"/>
    <w:basedOn w:val="3"/>
    <w:qFormat/>
    <w:uiPriority w:val="0"/>
    <w:pPr>
      <w:tabs>
        <w:tab w:val="left" w:pos="1116"/>
      </w:tabs>
      <w:ind w:left="1116" w:hanging="576"/>
    </w:pPr>
    <w:rPr>
      <w:rFonts w:ascii="黑体" w:hAnsi="Cambria"/>
      <w:kern w:val="0"/>
    </w:rPr>
  </w:style>
  <w:style w:type="paragraph" w:customStyle="1" w:styleId="734">
    <w:name w:val="纯文本1"/>
    <w:basedOn w:val="1"/>
    <w:uiPriority w:val="0"/>
    <w:rPr>
      <w:rFonts w:ascii="宋体" w:hAnsi="Courier New"/>
      <w:szCs w:val="20"/>
    </w:rPr>
  </w:style>
  <w:style w:type="paragraph" w:customStyle="1" w:styleId="735">
    <w:name w:val="文本框内文字"/>
    <w:basedOn w:val="1"/>
    <w:uiPriority w:val="0"/>
    <w:pPr>
      <w:spacing w:line="0" w:lineRule="atLeast"/>
    </w:pPr>
    <w:rPr>
      <w:rFonts w:ascii="Times New Roman" w:hAnsi="Times New Roman" w:eastAsia="仿宋_GB2312"/>
      <w:sz w:val="22"/>
      <w:szCs w:val="24"/>
    </w:rPr>
  </w:style>
  <w:style w:type="paragraph" w:customStyle="1" w:styleId="736">
    <w:name w:val="样式 纯文本 + 首行缩进:  2 字符 Char Char Char Char Char Char Char Char Char Char Char Char Char Char Char Char Char Char Char Char Char Char Char Char"/>
    <w:basedOn w:val="31"/>
    <w:uiPriority w:val="0"/>
    <w:pPr>
      <w:spacing w:beforeLines="0" w:afterLines="0" w:line="360" w:lineRule="auto"/>
      <w:jc w:val="left"/>
    </w:pPr>
    <w:rPr>
      <w:rFonts w:eastAsia="仿宋_GB2312" w:cs="Arial"/>
      <w:sz w:val="28"/>
      <w:szCs w:val="20"/>
    </w:rPr>
  </w:style>
  <w:style w:type="paragraph" w:customStyle="1" w:styleId="737">
    <w:name w:val="xl100"/>
    <w:basedOn w:val="1"/>
    <w:uiPriority w:val="0"/>
    <w:pPr>
      <w:widowControl/>
      <w:spacing w:before="100" w:beforeAutospacing="1" w:after="100" w:afterAutospacing="1"/>
    </w:pPr>
    <w:rPr>
      <w:rFonts w:ascii="宋体" w:hAnsi="宋体" w:cs="宋体"/>
      <w:color w:val="000000"/>
      <w:kern w:val="0"/>
      <w:szCs w:val="21"/>
    </w:rPr>
  </w:style>
  <w:style w:type="paragraph" w:customStyle="1" w:styleId="738">
    <w:name w:val="样式 正文段落 + (西文) 仿宋_GB2312 行距: 1.5 倍行距"/>
    <w:basedOn w:val="121"/>
    <w:uiPriority w:val="0"/>
    <w:pPr>
      <w:spacing w:line="360" w:lineRule="auto"/>
      <w:ind w:firstLine="560" w:firstLineChars="200"/>
    </w:pPr>
    <w:rPr>
      <w:rFonts w:ascii="仿宋" w:hAnsi="宋体" w:eastAsia="仿宋" w:cs="宋体"/>
      <w:kern w:val="0"/>
      <w:sz w:val="28"/>
    </w:rPr>
  </w:style>
  <w:style w:type="paragraph" w:customStyle="1" w:styleId="739">
    <w:name w:val="表格内容"/>
    <w:basedOn w:val="24"/>
    <w:uiPriority w:val="0"/>
    <w:pPr>
      <w:suppressLineNumbers/>
      <w:suppressAutoHyphens/>
    </w:pPr>
    <w:rPr>
      <w:kern w:val="1"/>
      <w:sz w:val="21"/>
      <w:lang w:eastAsia="ar-SA"/>
    </w:rPr>
  </w:style>
  <w:style w:type="paragraph" w:customStyle="1" w:styleId="740">
    <w:name w:val="Paragraph3"/>
    <w:basedOn w:val="1"/>
    <w:uiPriority w:val="0"/>
    <w:pPr>
      <w:spacing w:before="80" w:afterLines="50"/>
      <w:ind w:left="1530"/>
    </w:pPr>
    <w:rPr>
      <w:rFonts w:ascii="宋体" w:hAnsi="Times New Roman"/>
      <w:snapToGrid w:val="0"/>
      <w:kern w:val="0"/>
      <w:szCs w:val="20"/>
    </w:rPr>
  </w:style>
  <w:style w:type="paragraph" w:customStyle="1" w:styleId="741">
    <w:name w:val="Char12"/>
    <w:basedOn w:val="1"/>
    <w:uiPriority w:val="0"/>
    <w:rPr>
      <w:rFonts w:ascii="仿宋_GB2312" w:hAnsi="Times New Roman" w:eastAsia="仿宋_GB2312"/>
      <w:b/>
      <w:sz w:val="32"/>
      <w:szCs w:val="32"/>
    </w:rPr>
  </w:style>
  <w:style w:type="paragraph" w:customStyle="1" w:styleId="742">
    <w:name w:val="Char10"/>
    <w:basedOn w:val="1"/>
    <w:uiPriority w:val="0"/>
    <w:rPr>
      <w:rFonts w:ascii="仿宋_GB2312" w:hAnsi="Times New Roman" w:eastAsia="仿宋_GB2312"/>
      <w:b/>
      <w:sz w:val="32"/>
      <w:szCs w:val="20"/>
    </w:rPr>
  </w:style>
  <w:style w:type="paragraph" w:customStyle="1" w:styleId="743">
    <w:name w:val="Char31"/>
    <w:basedOn w:val="1"/>
    <w:uiPriority w:val="0"/>
    <w:rPr>
      <w:rFonts w:ascii="仿宋_GB2312" w:hAnsi="Times New Roman" w:eastAsia="仿宋_GB2312"/>
      <w:b/>
      <w:sz w:val="32"/>
      <w:szCs w:val="32"/>
    </w:rPr>
  </w:style>
  <w:style w:type="paragraph" w:customStyle="1" w:styleId="744">
    <w:name w:val="要点2"/>
    <w:basedOn w:val="1"/>
    <w:uiPriority w:val="0"/>
    <w:pPr>
      <w:spacing w:line="360" w:lineRule="auto"/>
      <w:ind w:left="420" w:hanging="420"/>
    </w:pPr>
    <w:rPr>
      <w:rFonts w:ascii="Times New Roman" w:hAnsi="Times New Roman"/>
      <w:b/>
      <w:szCs w:val="21"/>
      <w:shd w:val="pct10" w:color="auto" w:fill="FFFFFF"/>
      <w14:shadow w14:blurRad="50800" w14:dist="38100" w14:dir="2700000" w14:sx="100000" w14:sy="100000" w14:kx="0" w14:ky="0" w14:algn="tl">
        <w14:srgbClr w14:val="000000">
          <w14:alpha w14:val="60000"/>
        </w14:srgbClr>
      </w14:shadow>
    </w:rPr>
  </w:style>
  <w:style w:type="paragraph" w:customStyle="1" w:styleId="745">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46">
    <w:name w:val="4"/>
    <w:basedOn w:val="1"/>
    <w:uiPriority w:val="0"/>
  </w:style>
  <w:style w:type="paragraph" w:customStyle="1" w:styleId="747">
    <w:name w:val="xl65"/>
    <w:basedOn w:val="1"/>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48">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9">
    <w:name w:val="样式 标题 1 + 左侧:  0 厘米 首行缩进:  0 厘米"/>
    <w:basedOn w:val="2"/>
    <w:uiPriority w:val="0"/>
    <w:pPr>
      <w:keepNext/>
      <w:keepLines/>
      <w:autoSpaceDE/>
      <w:autoSpaceDN/>
      <w:adjustRightInd/>
      <w:spacing w:after="120"/>
      <w:jc w:val="both"/>
    </w:pPr>
    <w:rPr>
      <w:rFonts w:ascii="黑体" w:eastAsia="黑体" w:cs="宋体"/>
      <w:kern w:val="44"/>
    </w:rPr>
  </w:style>
  <w:style w:type="paragraph" w:customStyle="1" w:styleId="750">
    <w:name w:val="xl118"/>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51">
    <w:name w:val="xl120"/>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52">
    <w:name w:val="一级项目符号"/>
    <w:basedOn w:val="1"/>
    <w:uiPriority w:val="0"/>
    <w:pPr>
      <w:widowControl/>
      <w:numPr>
        <w:ilvl w:val="0"/>
        <w:numId w:val="28"/>
      </w:numPr>
      <w:spacing w:line="360" w:lineRule="auto"/>
    </w:pPr>
    <w:rPr>
      <w:rFonts w:ascii="Times New Roman" w:hAnsi="Times New Roman"/>
      <w:kern w:val="0"/>
      <w:sz w:val="24"/>
      <w:szCs w:val="20"/>
    </w:rPr>
  </w:style>
  <w:style w:type="paragraph" w:customStyle="1" w:styleId="753">
    <w:name w:val="Char5"/>
    <w:basedOn w:val="1"/>
    <w:uiPriority w:val="0"/>
    <w:pPr>
      <w:tabs>
        <w:tab w:val="left" w:pos="432"/>
      </w:tabs>
      <w:ind w:left="432" w:hanging="432"/>
    </w:pPr>
    <w:rPr>
      <w:rFonts w:ascii="Times New Roman" w:hAnsi="Times New Roman"/>
      <w:sz w:val="24"/>
      <w:szCs w:val="24"/>
    </w:rPr>
  </w:style>
  <w:style w:type="paragraph" w:customStyle="1" w:styleId="754">
    <w:name w:val="xl75"/>
    <w:basedOn w:val="1"/>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5">
    <w:name w:val="Table - Col. Head"/>
    <w:basedOn w:val="1"/>
    <w:uiPriority w:val="0"/>
    <w:pPr>
      <w:keepNext/>
      <w:widowControl/>
      <w:spacing w:before="60" w:afterLines="50"/>
      <w:jc w:val="left"/>
    </w:pPr>
    <w:rPr>
      <w:rFonts w:ascii="Arial" w:hAnsi="Arial"/>
      <w:b/>
      <w:kern w:val="0"/>
      <w:sz w:val="18"/>
      <w:szCs w:val="20"/>
      <w:lang w:eastAsia="en-US"/>
    </w:rPr>
  </w:style>
  <w:style w:type="paragraph" w:customStyle="1" w:styleId="756">
    <w:name w:val="Char9"/>
    <w:basedOn w:val="1"/>
    <w:uiPriority w:val="0"/>
    <w:pPr>
      <w:adjustRightInd w:val="0"/>
      <w:textAlignment w:val="baseline"/>
    </w:pPr>
    <w:rPr>
      <w:rFonts w:ascii="Tahoma" w:hAnsi="Tahoma"/>
      <w:sz w:val="24"/>
      <w:szCs w:val="20"/>
    </w:rPr>
  </w:style>
  <w:style w:type="paragraph" w:customStyle="1" w:styleId="757">
    <w:name w:val="Normal0"/>
    <w:uiPriority w:val="0"/>
    <w:rPr>
      <w:rFonts w:ascii="Times New Roman" w:hAnsi="Times New Roman"/>
      <w:lang w:val="en-US" w:eastAsia="en-US" w:bidi="ar-SA"/>
    </w:rPr>
  </w:style>
  <w:style w:type="paragraph" w:customStyle="1" w:styleId="758">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59">
    <w:name w:val="最新标题1"/>
    <w:basedOn w:val="639"/>
    <w:next w:val="439"/>
    <w:uiPriority w:val="0"/>
    <w:pPr>
      <w:spacing w:after="120"/>
    </w:pPr>
    <w:rPr>
      <w:bCs/>
    </w:rPr>
  </w:style>
  <w:style w:type="paragraph" w:customStyle="1" w:styleId="760">
    <w:name w:val="Char1 Char Char Char1"/>
    <w:basedOn w:val="1"/>
    <w:uiPriority w:val="0"/>
    <w:rPr>
      <w:rFonts w:ascii="Tahoma" w:hAnsi="Tahoma"/>
      <w:sz w:val="24"/>
      <w:szCs w:val="20"/>
    </w:rPr>
  </w:style>
  <w:style w:type="paragraph" w:customStyle="1" w:styleId="761">
    <w:name w:val="样式 标题 1 + 五号"/>
    <w:basedOn w:val="2"/>
    <w:uiPriority w:val="0"/>
    <w:pPr>
      <w:keepNext/>
      <w:keepLines/>
      <w:autoSpaceDE/>
      <w:autoSpaceDN/>
      <w:adjustRightInd/>
      <w:spacing w:line="240" w:lineRule="auto"/>
    </w:pPr>
    <w:rPr>
      <w:rFonts w:eastAsia="宋体"/>
      <w:kern w:val="44"/>
      <w:sz w:val="32"/>
      <w:szCs w:val="32"/>
    </w:rPr>
  </w:style>
  <w:style w:type="paragraph" w:customStyle="1" w:styleId="762">
    <w:name w:val="彩色底纹 - 强调文字颜色 11"/>
    <w:semiHidden/>
    <w:uiPriority w:val="99"/>
    <w:rPr>
      <w:kern w:val="2"/>
      <w:sz w:val="21"/>
      <w:szCs w:val="22"/>
      <w:lang w:val="en-US" w:eastAsia="zh-CN" w:bidi="ar-SA"/>
    </w:rPr>
  </w:style>
  <w:style w:type="paragraph" w:customStyle="1" w:styleId="763">
    <w:name w:val="正文缩进1"/>
    <w:basedOn w:val="1"/>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764">
    <w:name w:val="表内文字"/>
    <w:basedOn w:val="1"/>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765">
    <w:name w:val="Char Char Char Char2"/>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pa-17"/>
    <w:basedOn w:val="1"/>
    <w:uiPriority w:val="0"/>
    <w:pPr>
      <w:widowControl/>
      <w:spacing w:before="150" w:after="150"/>
      <w:jc w:val="left"/>
    </w:pPr>
    <w:rPr>
      <w:rFonts w:ascii="宋体" w:hAnsi="宋体" w:cs="宋体"/>
      <w:kern w:val="0"/>
      <w:sz w:val="24"/>
      <w:szCs w:val="24"/>
    </w:rPr>
  </w:style>
  <w:style w:type="paragraph" w:customStyle="1" w:styleId="767">
    <w:name w:val="中等深浅列表 2 - 强调文字颜色 21"/>
    <w:semiHidden/>
    <w:uiPriority w:val="99"/>
    <w:rPr>
      <w:kern w:val="2"/>
      <w:sz w:val="21"/>
      <w:szCs w:val="22"/>
      <w:lang w:val="en-US" w:eastAsia="zh-CN" w:bidi="ar-SA"/>
    </w:rPr>
  </w:style>
  <w:style w:type="paragraph" w:customStyle="1" w:styleId="768">
    <w:name w:val="样式7"/>
    <w:basedOn w:val="1"/>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69">
    <w:name w:val="Default"/>
    <w:uiPriority w:val="0"/>
    <w:pPr>
      <w:widowControl w:val="0"/>
      <w:autoSpaceDE w:val="0"/>
      <w:autoSpaceDN w:val="0"/>
      <w:adjustRightInd w:val="0"/>
    </w:pPr>
    <w:rPr>
      <w:rFonts w:ascii="楷体" w:eastAsia="楷体" w:cs="楷体"/>
      <w:color w:val="000000"/>
      <w:sz w:val="24"/>
      <w:szCs w:val="24"/>
      <w:lang w:val="en-US" w:eastAsia="zh-CN" w:bidi="ar-SA"/>
    </w:rPr>
  </w:style>
  <w:style w:type="paragraph" w:customStyle="1" w:styleId="770">
    <w:name w:val="Style-正文"/>
    <w:basedOn w:val="1"/>
    <w:uiPriority w:val="0"/>
    <w:pPr>
      <w:spacing w:line="360" w:lineRule="auto"/>
      <w:ind w:firstLine="420"/>
    </w:pPr>
    <w:rPr>
      <w:rFonts w:ascii="宋体" w:hAnsi="宋体"/>
      <w:sz w:val="24"/>
      <w:szCs w:val="24"/>
    </w:rPr>
  </w:style>
  <w:style w:type="paragraph" w:customStyle="1" w:styleId="771">
    <w:name w:val="font14"/>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772">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3">
    <w:name w:val="标准标题3"/>
    <w:basedOn w:val="4"/>
    <w:uiPriority w:val="0"/>
    <w:pPr>
      <w:tabs>
        <w:tab w:val="left" w:pos="1050"/>
      </w:tabs>
      <w:spacing w:line="240" w:lineRule="auto"/>
      <w:ind w:left="-258" w:leftChars="-258"/>
    </w:pPr>
    <w:rPr>
      <w:rFonts w:eastAsia="仿宋_GB2312"/>
      <w:sz w:val="28"/>
    </w:rPr>
  </w:style>
  <w:style w:type="paragraph" w:customStyle="1" w:styleId="774">
    <w:name w:val="Char Char Char3"/>
    <w:basedOn w:val="1"/>
    <w:uiPriority w:val="0"/>
  </w:style>
  <w:style w:type="paragraph" w:customStyle="1" w:styleId="775">
    <w:name w:val="段落正文"/>
    <w:basedOn w:val="1"/>
    <w:uiPriority w:val="0"/>
    <w:pPr>
      <w:spacing w:line="360" w:lineRule="auto"/>
      <w:ind w:firstLine="560" w:firstLineChars="200"/>
    </w:pPr>
    <w:rPr>
      <w:rFonts w:ascii="Times New Roman" w:hAnsi="Times New Roman"/>
      <w:sz w:val="28"/>
      <w:szCs w:val="28"/>
    </w:rPr>
  </w:style>
  <w:style w:type="paragraph" w:customStyle="1" w:styleId="776">
    <w:name w:val="小四正文"/>
    <w:basedOn w:val="1"/>
    <w:uiPriority w:val="0"/>
    <w:pPr>
      <w:spacing w:line="360" w:lineRule="auto"/>
      <w:ind w:firstLine="200" w:firstLineChars="200"/>
    </w:pPr>
    <w:rPr>
      <w:rFonts w:ascii="Times New Roman" w:hAnsi="Times New Roman" w:eastAsia="仿宋_GB2312" w:cs="宋体"/>
      <w:sz w:val="24"/>
      <w:szCs w:val="24"/>
    </w:rPr>
  </w:style>
  <w:style w:type="paragraph" w:customStyle="1" w:styleId="777">
    <w:name w:val="Char11"/>
    <w:basedOn w:val="1"/>
    <w:uiPriority w:val="0"/>
    <w:pPr>
      <w:spacing w:beforeLines="20" w:afterLines="20"/>
    </w:pPr>
    <w:rPr>
      <w:rFonts w:ascii="楷体_GB2312" w:hAnsi="宋体" w:eastAsia="楷体_GB2312" w:cs="Arial"/>
      <w:kern w:val="0"/>
      <w:sz w:val="24"/>
      <w:szCs w:val="24"/>
    </w:rPr>
  </w:style>
  <w:style w:type="paragraph" w:customStyle="1" w:styleId="778">
    <w:name w:val="font8"/>
    <w:basedOn w:val="1"/>
    <w:uiPriority w:val="0"/>
    <w:pPr>
      <w:widowControl/>
      <w:spacing w:before="100" w:beforeAutospacing="1" w:after="100" w:afterAutospacing="1"/>
      <w:jc w:val="left"/>
    </w:pPr>
    <w:rPr>
      <w:rFonts w:ascii="宋体" w:hAnsi="宋体" w:cs="宋体"/>
      <w:color w:val="000000"/>
      <w:kern w:val="0"/>
      <w:szCs w:val="21"/>
    </w:rPr>
  </w:style>
  <w:style w:type="paragraph" w:customStyle="1" w:styleId="779">
    <w:name w:val="规范正文"/>
    <w:basedOn w:val="1"/>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780">
    <w:name w:val="正文样式 首行缩进:  0.74 厘米"/>
    <w:basedOn w:val="1"/>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81">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82">
    <w:name w:val="Paragraph4"/>
    <w:basedOn w:val="1"/>
    <w:uiPriority w:val="0"/>
    <w:pPr>
      <w:spacing w:before="80" w:afterLines="50"/>
      <w:ind w:left="2250"/>
    </w:pPr>
    <w:rPr>
      <w:rFonts w:ascii="宋体" w:hAnsi="Times New Roman"/>
      <w:snapToGrid w:val="0"/>
      <w:kern w:val="0"/>
      <w:szCs w:val="20"/>
    </w:rPr>
  </w:style>
  <w:style w:type="paragraph" w:customStyle="1" w:styleId="783">
    <w:name w:val="列出段落12"/>
    <w:basedOn w:val="1"/>
    <w:qFormat/>
    <w:uiPriority w:val="0"/>
    <w:pPr>
      <w:ind w:firstLine="420" w:firstLineChars="200"/>
    </w:pPr>
  </w:style>
  <w:style w:type="paragraph" w:customStyle="1" w:styleId="784">
    <w:name w:val="xl117"/>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85">
    <w:name w:val="表格标题"/>
    <w:basedOn w:val="739"/>
    <w:uiPriority w:val="0"/>
    <w:pPr>
      <w:numPr>
        <w:ilvl w:val="0"/>
        <w:numId w:val="29"/>
      </w:numPr>
      <w:ind w:left="0" w:firstLine="0"/>
      <w:jc w:val="center"/>
    </w:pPr>
    <w:rPr>
      <w:b/>
      <w:bCs/>
      <w:i/>
      <w:iCs/>
    </w:rPr>
  </w:style>
  <w:style w:type="paragraph" w:customStyle="1" w:styleId="786">
    <w:name w:val="正文样式"/>
    <w:basedOn w:val="1"/>
    <w:uiPriority w:val="0"/>
    <w:pPr>
      <w:spacing w:line="360" w:lineRule="auto"/>
      <w:ind w:firstLine="200" w:firstLineChars="200"/>
    </w:pPr>
    <w:rPr>
      <w:rFonts w:ascii="宋体" w:hAnsi="Times New Roman"/>
      <w:sz w:val="24"/>
      <w:szCs w:val="24"/>
    </w:rPr>
  </w:style>
  <w:style w:type="paragraph" w:customStyle="1" w:styleId="787">
    <w:name w:val="二级."/>
    <w:basedOn w:val="3"/>
    <w:uiPriority w:val="0"/>
    <w:pPr>
      <w:tabs>
        <w:tab w:val="left" w:pos="0"/>
      </w:tabs>
      <w:spacing w:before="0" w:after="0" w:line="528" w:lineRule="auto"/>
      <w:ind w:left="181" w:hanging="181"/>
    </w:pPr>
    <w:rPr>
      <w:bCs w:val="0"/>
      <w:kern w:val="0"/>
      <w:sz w:val="36"/>
      <w:szCs w:val="20"/>
    </w:rPr>
  </w:style>
  <w:style w:type="paragraph" w:customStyle="1" w:styleId="788">
    <w:name w:val="font1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89">
    <w:name w:val="xl1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90">
    <w:name w:val="样式 标题 3h33rd levelHeading 3 - oldH3Fab-3level_3PIM 3Leve..."/>
    <w:basedOn w:val="4"/>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91">
    <w:name w:val="样式 四号 行距: 1.5 倍行距"/>
    <w:basedOn w:val="1"/>
    <w:uiPriority w:val="0"/>
    <w:pPr>
      <w:spacing w:line="312" w:lineRule="auto"/>
      <w:ind w:firstLine="202" w:firstLineChars="202"/>
    </w:pPr>
    <w:rPr>
      <w:rFonts w:ascii="Times New Roman" w:hAnsi="Times New Roman" w:cs="宋体"/>
      <w:sz w:val="24"/>
      <w:szCs w:val="20"/>
    </w:rPr>
  </w:style>
  <w:style w:type="paragraph" w:customStyle="1" w:styleId="792">
    <w:name w:val="浅色列表 - 强调文字颜色 31"/>
    <w:uiPriority w:val="71"/>
    <w:rPr>
      <w:kern w:val="2"/>
      <w:sz w:val="21"/>
      <w:szCs w:val="22"/>
      <w:lang w:val="en-US" w:eastAsia="zh-CN" w:bidi="ar-SA"/>
    </w:rPr>
  </w:style>
  <w:style w:type="paragraph" w:customStyle="1" w:styleId="793">
    <w:name w:val="paracharcharcharcharcharcharcharcharchar1charcharcharcha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94">
    <w:name w:val="Table Text"/>
    <w:basedOn w:val="1"/>
    <w:uiPriority w:val="0"/>
    <w:pPr>
      <w:widowControl/>
      <w:spacing w:before="60" w:after="60"/>
      <w:jc w:val="left"/>
    </w:pPr>
    <w:rPr>
      <w:rFonts w:ascii="Times New Roman" w:hAnsi="Times New Roman"/>
      <w:kern w:val="0"/>
      <w:sz w:val="24"/>
      <w:szCs w:val="24"/>
    </w:rPr>
  </w:style>
  <w:style w:type="paragraph" w:customStyle="1" w:styleId="795">
    <w:name w:val="彩色列表1"/>
    <w:basedOn w:val="1"/>
    <w:uiPriority w:val="0"/>
    <w:pPr>
      <w:tabs>
        <w:tab w:val="left" w:pos="1200"/>
      </w:tabs>
      <w:ind w:left="1200" w:hanging="360"/>
    </w:pPr>
  </w:style>
  <w:style w:type="paragraph" w:customStyle="1" w:styleId="796">
    <w:name w:val="封面2级标题"/>
    <w:basedOn w:val="1"/>
    <w:next w:val="315"/>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97">
    <w:name w:val="pa-7"/>
    <w:basedOn w:val="1"/>
    <w:uiPriority w:val="0"/>
    <w:pPr>
      <w:widowControl/>
      <w:spacing w:before="150" w:after="150"/>
      <w:jc w:val="left"/>
    </w:pPr>
    <w:rPr>
      <w:rFonts w:ascii="宋体" w:hAnsi="宋体" w:cs="宋体"/>
      <w:kern w:val="0"/>
      <w:sz w:val="24"/>
      <w:szCs w:val="24"/>
    </w:rPr>
  </w:style>
  <w:style w:type="paragraph" w:customStyle="1" w:styleId="798">
    <w:name w:val="注意事项"/>
    <w:basedOn w:val="1"/>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9">
    <w:name w:val="CM12"/>
    <w:basedOn w:val="769"/>
    <w:next w:val="769"/>
    <w:uiPriority w:val="0"/>
    <w:pPr>
      <w:spacing w:line="468" w:lineRule="atLeast"/>
    </w:pPr>
    <w:rPr>
      <w:rFonts w:ascii="宋体" w:hAnsi="Times New Roman" w:eastAsia="宋体" w:cs="Times New Roman"/>
      <w:color w:val="auto"/>
    </w:rPr>
  </w:style>
  <w:style w:type="paragraph" w:customStyle="1" w:styleId="800">
    <w:name w:val="样式 楷体_GB2312 四号 行距: 多倍行距 1.25 字行"/>
    <w:basedOn w:val="1"/>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801">
    <w:name w:val="四级"/>
    <w:basedOn w:val="5"/>
    <w:uiPriority w:val="0"/>
    <w:pPr>
      <w:tabs>
        <w:tab w:val="left" w:pos="284"/>
      </w:tabs>
      <w:spacing w:before="160" w:after="170" w:line="240" w:lineRule="auto"/>
      <w:ind w:left="828" w:hanging="544"/>
    </w:pPr>
    <w:rPr>
      <w:bCs w:val="0"/>
      <w:sz w:val="30"/>
      <w:szCs w:val="20"/>
    </w:rPr>
  </w:style>
  <w:style w:type="paragraph" w:customStyle="1" w:styleId="802">
    <w:name w:val="样式 正文段落 + 首行缩进:  0 字符"/>
    <w:basedOn w:val="121"/>
    <w:uiPriority w:val="0"/>
    <w:pPr>
      <w:spacing w:line="360" w:lineRule="auto"/>
      <w:ind w:firstLine="0"/>
    </w:pPr>
    <w:rPr>
      <w:rFonts w:ascii="宋体" w:hAnsi="宋体" w:cs="宋体"/>
      <w:kern w:val="0"/>
    </w:rPr>
  </w:style>
  <w:style w:type="paragraph" w:customStyle="1" w:styleId="803">
    <w:name w:val="Char8"/>
    <w:basedOn w:val="1"/>
    <w:uiPriority w:val="0"/>
    <w:pPr>
      <w:tabs>
        <w:tab w:val="left" w:pos="432"/>
      </w:tabs>
      <w:ind w:left="432" w:hanging="432"/>
    </w:pPr>
    <w:rPr>
      <w:rFonts w:ascii="Times New Roman" w:hAnsi="Times New Roman"/>
      <w:sz w:val="24"/>
      <w:szCs w:val="24"/>
    </w:rPr>
  </w:style>
  <w:style w:type="paragraph" w:customStyle="1" w:styleId="804">
    <w:name w:val="Char Char Char1"/>
    <w:basedOn w:val="1"/>
    <w:uiPriority w:val="0"/>
    <w:rPr>
      <w:rFonts w:ascii="Times New Roman" w:hAnsi="Times New Roman" w:eastAsia="仿宋_GB2312" w:cs="宋体"/>
      <w:sz w:val="24"/>
      <w:szCs w:val="20"/>
    </w:rPr>
  </w:style>
  <w:style w:type="paragraph" w:customStyle="1" w:styleId="805">
    <w:name w:val="ZJGIS-五级标题"/>
    <w:basedOn w:val="6"/>
    <w:qFormat/>
    <w:uiPriority w:val="0"/>
    <w:pPr>
      <w:numPr>
        <w:ilvl w:val="4"/>
        <w:numId w:val="7"/>
      </w:numPr>
      <w:spacing w:before="120" w:after="120" w:line="240" w:lineRule="auto"/>
    </w:pPr>
    <w:rPr>
      <w:rFonts w:ascii="Times New Roman" w:hAnsi="Times New Roman"/>
      <w:sz w:val="24"/>
      <w:szCs w:val="24"/>
    </w:rPr>
  </w:style>
  <w:style w:type="paragraph" w:customStyle="1" w:styleId="806">
    <w:name w:val="ZJGIS表格表头"/>
    <w:basedOn w:val="1"/>
    <w:qFormat/>
    <w:uiPriority w:val="0"/>
    <w:pPr>
      <w:jc w:val="center"/>
    </w:pPr>
    <w:rPr>
      <w:rFonts w:ascii="Arial" w:hAnsi="Arial" w:eastAsia="黑体"/>
      <w:b/>
    </w:rPr>
  </w:style>
  <w:style w:type="paragraph" w:customStyle="1" w:styleId="807">
    <w:name w:val="Normal"/>
    <w:uiPriority w:val="0"/>
    <w:pPr>
      <w:widowControl w:val="0"/>
      <w:jc w:val="both"/>
    </w:pPr>
    <w:rPr>
      <w:rFonts w:ascii="Times New Roman" w:hAnsi="Times New Roman"/>
      <w:kern w:val="2"/>
      <w:sz w:val="21"/>
      <w:lang w:val="en-US" w:eastAsia="zh-CN" w:bidi="ar-SA"/>
    </w:rPr>
  </w:style>
  <w:style w:type="paragraph" w:customStyle="1" w:styleId="808">
    <w:name w:val="Plain Text"/>
    <w:basedOn w:val="807"/>
    <w:uiPriority w:val="0"/>
    <w:pPr>
      <w:widowControl/>
      <w:jc w:val="left"/>
    </w:pPr>
    <w:rPr>
      <w:rFonts w:ascii="宋体" w:hAnsi="Courier New"/>
    </w:rPr>
  </w:style>
</w:styles>
</file>

<file path=word/_rels/customizations.xml.rels><?xml version="1.0" encoding="UTF-8" standalone="yes"?><Relationships xmlns="http://schemas.openxmlformats.org/package/2006/relationships"><Relationship Id="rId1" Target="attachedToolbars.bin" Type="http://schemas.microsoft.com/office/2006/relationships/attachedToolbars"/></Relationship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numbering.xml" Type="http://schemas.openxmlformats.org/officeDocument/2006/relationships/numbering"/><Relationship Id="rId12" Target="customizations.xml" Type="http://schemas.microsoft.com/office/2006/relationships/keyMapCustomizations"/><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header3.xml" Type="http://schemas.openxmlformats.org/officeDocument/2006/relationships/head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上海上海远瞩计算机技术有限公司</Company>
  <Pages>84</Pages>
  <Words>6715</Words>
  <Characters>38276</Characters>
  <Lines>318</Lines>
  <Paragraphs>89</Paragraphs>
  <TotalTime>0</TotalTime>
  <ScaleCrop>false</ScaleCrop>
  <LinksUpToDate>false</LinksUpToDate>
  <CharactersWithSpaces>44902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2018-10-17T06:58:00Z</dcterms:created>
  <dc:creator>NTKO</dc:creator>
  <cp:lastModifiedBy>WPS_1701756769</cp:lastModifiedBy>
  <dcterms:modified xsi:type="dcterms:W3CDTF">2024-02-23T04:19:40Z</dcterms:modified>
  <cp:revision>2</cp:revision>
  <dc:title>浙江省政府采购中心关于浙江省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F0AA2FC2BF934EBB8C2FFE881DE28A3E_13</vt:lpwstr>
  </property>
</Properties>
</file>