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单一来源采购方式专业人员论证意见</w:t>
      </w:r>
    </w:p>
    <w:tbl>
      <w:tblPr>
        <w:tblStyle w:val="5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731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杨小青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江瑶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胡小孩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职称：</w:t>
            </w:r>
            <w:r>
              <w:rPr>
                <w:rFonts w:ascii="Segoe UI" w:hAnsi="Segoe UI" w:cs="Segoe UI"/>
                <w:color w:val="333333"/>
                <w:szCs w:val="21"/>
                <w:shd w:val="clear" w:color="auto" w:fill="FFFFFF"/>
              </w:rPr>
              <w:t>国家</w:t>
            </w:r>
            <w:r>
              <w:rPr>
                <w:rFonts w:hint="eastAsia" w:ascii="Segoe UI" w:hAnsi="Segoe UI" w:cs="Segoe UI"/>
                <w:color w:val="333333"/>
                <w:szCs w:val="21"/>
                <w:shd w:val="clear" w:color="auto" w:fill="FFFFFF"/>
                <w:lang w:eastAsia="zh-CN"/>
              </w:rPr>
              <w:t>一级导演、</w:t>
            </w:r>
            <w:r>
              <w:rPr>
                <w:rFonts w:ascii="Segoe UI" w:hAnsi="Segoe UI" w:cs="Segoe UI"/>
                <w:color w:val="333333"/>
                <w:szCs w:val="21"/>
                <w:shd w:val="clear" w:color="auto" w:fill="FFFFFF"/>
              </w:rPr>
              <w:t>国家</w:t>
            </w:r>
            <w:r>
              <w:rPr>
                <w:rFonts w:hint="eastAsia" w:ascii="Segoe UI" w:hAnsi="Segoe UI" w:cs="Segoe UI"/>
                <w:color w:val="333333"/>
                <w:szCs w:val="21"/>
                <w:shd w:val="clear" w:color="auto" w:fill="FFFFFF"/>
                <w:lang w:eastAsia="zh-CN"/>
              </w:rPr>
              <w:t>一级导演、</w:t>
            </w:r>
            <w:r>
              <w:rPr>
                <w:rFonts w:ascii="Segoe UI" w:hAnsi="Segoe UI" w:cs="Segoe UI"/>
                <w:color w:val="333333"/>
                <w:szCs w:val="21"/>
                <w:shd w:val="clear" w:color="auto" w:fill="FFFFFF"/>
              </w:rPr>
              <w:t>国家</w:t>
            </w:r>
            <w:r>
              <w:rPr>
                <w:rFonts w:hint="eastAsia" w:ascii="Segoe UI" w:hAnsi="Segoe UI" w:cs="Segoe UI"/>
                <w:color w:val="333333"/>
                <w:szCs w:val="21"/>
                <w:shd w:val="clear" w:color="auto" w:fill="FFFFFF"/>
                <w:lang w:eastAsia="zh-CN"/>
              </w:rPr>
              <w:t>一级编剧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工作单位：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浙江导演学会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浙江导演学会</w:t>
            </w:r>
          </w:p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原中国戏剧家协会常务理事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《新白蛇传》编剧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/>
              </w:rPr>
              <w:t>宿豫区八斤文化创意有限公司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>
            <w:pPr>
              <w:ind w:firstLine="42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《新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/>
              </w:rPr>
              <w:t>白蛇传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》讲诉的是家喻户晓 “白娘子与许仙”的爱情故事。此次创编《新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/>
              </w:rPr>
              <w:t>白蛇传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》，是要打造诗情画意的凄美动人，运用浙江小百花越剧团的舞台社会效应和诗化越剧标签，实现推广西湖文化、标签化人文景点的文旅融合魅力，让断桥上那一抹烟雨杭州，纸扇下那一脉人文意蕴，留与后世旅人无尽的回味和珍藏。编剧曹路生善于在传统题材中加入当代意识，是此次舞台的艺术追求风格，其改编的《春琴传》曾获文华剧目奖，较熟悉小百花的表演风格和舞台形式，能够担任该剧目的编剧工作。 经专家认证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/>
              </w:rPr>
              <w:t>宿豫区八斤文化创意有限公司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聘请的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  <w:lang w:val="en-US" w:eastAsia="zh-CN"/>
              </w:rPr>
              <w:t>曹路生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等编剧，有丰富的编剧经验，对小百花舞台艺术风格熟悉了解，能够担任该剧目的编剧工作。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06月08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日</w:t>
            </w: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注：本表格中专业人员论证意见由专业人员手工填写。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Monospaced Numb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DC"/>
    <w:rsid w:val="002E5DC4"/>
    <w:rsid w:val="00AD6D00"/>
    <w:rsid w:val="00D74EDC"/>
    <w:rsid w:val="00DB5842"/>
    <w:rsid w:val="12530CEF"/>
    <w:rsid w:val="15DB3EC2"/>
    <w:rsid w:val="244A5A67"/>
    <w:rsid w:val="2D017AFE"/>
    <w:rsid w:val="591979ED"/>
    <w:rsid w:val="5D4658DC"/>
    <w:rsid w:val="7483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135</Characters>
  <Lines>1</Lines>
  <Paragraphs>1</Paragraphs>
  <ScaleCrop>false</ScaleCrop>
  <LinksUpToDate>false</LinksUpToDate>
  <CharactersWithSpaces>157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2020-05-07T06:45:00Z</dcterms:created>
  <dc:creator>Microsoft Office User</dc:creator>
  <cp:lastModifiedBy>cw002</cp:lastModifiedBy>
  <dcterms:modified xsi:type="dcterms:W3CDTF">2021-06-08T06:58:50Z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