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1F7" w:rsidRDefault="008E469F">
      <w:pPr>
        <w:pStyle w:val="20"/>
        <w:spacing w:before="0" w:after="0" w:line="580" w:lineRule="exact"/>
        <w:jc w:val="center"/>
        <w:rPr>
          <w:rFonts w:ascii="仿宋_GB2312" w:eastAsia="仿宋_GB2312"/>
          <w:sz w:val="36"/>
          <w:szCs w:val="36"/>
        </w:rPr>
      </w:pPr>
      <w:bookmarkStart w:id="0" w:name="_Toc416859266"/>
      <w:bookmarkStart w:id="1" w:name="_GoBack"/>
      <w:bookmarkEnd w:id="1"/>
      <w:r>
        <w:rPr>
          <w:rFonts w:ascii="仿宋_GB2312" w:eastAsia="仿宋_GB2312" w:hint="eastAsia"/>
          <w:sz w:val="36"/>
          <w:szCs w:val="36"/>
        </w:rPr>
        <w:t>采购需求</w:t>
      </w:r>
    </w:p>
    <w:p w:rsidR="001C01F7" w:rsidRDefault="008E469F">
      <w:pPr>
        <w:pStyle w:val="3"/>
        <w:spacing w:beforeLines="50" w:before="120" w:after="0" w:line="360" w:lineRule="auto"/>
        <w:rPr>
          <w:rFonts w:ascii="仿宋_GB2312" w:eastAsia="仿宋_GB2312"/>
          <w:sz w:val="30"/>
          <w:szCs w:val="30"/>
        </w:rPr>
      </w:pPr>
      <w:bookmarkStart w:id="2" w:name="_Toc486423870"/>
      <w:bookmarkStart w:id="3" w:name="_Toc493957132"/>
      <w:bookmarkStart w:id="4" w:name="_Toc493956020"/>
      <w:r>
        <w:rPr>
          <w:rFonts w:ascii="仿宋_GB2312" w:eastAsia="仿宋_GB2312" w:hint="eastAsia"/>
          <w:sz w:val="30"/>
          <w:szCs w:val="30"/>
        </w:rPr>
        <w:t>一   产地要求</w:t>
      </w:r>
      <w:bookmarkEnd w:id="2"/>
      <w:bookmarkEnd w:id="3"/>
      <w:bookmarkEnd w:id="4"/>
    </w:p>
    <w:p w:rsidR="001C01F7" w:rsidRDefault="008E469F">
      <w:pPr>
        <w:pStyle w:val="21"/>
        <w:spacing w:line="360" w:lineRule="auto"/>
        <w:ind w:firstLineChars="200" w:firstLine="480"/>
        <w:jc w:val="left"/>
        <w:rPr>
          <w:rFonts w:ascii="仿宋_GB2312" w:eastAsia="仿宋_GB2312" w:hAnsi="宋体"/>
          <w:kern w:val="0"/>
          <w:sz w:val="24"/>
        </w:rPr>
      </w:pPr>
      <w:r>
        <w:rPr>
          <w:rFonts w:ascii="仿宋_GB2312" w:eastAsia="仿宋_GB2312" w:hAnsi="宋体" w:hint="eastAsia"/>
          <w:bCs/>
          <w:sz w:val="24"/>
        </w:rPr>
        <w:t>根据法律法规，本项目采购产品须为中华人民共和国境内（不含港、澳、台）生产或组装。</w:t>
      </w:r>
    </w:p>
    <w:p w:rsidR="001C01F7" w:rsidRDefault="008E469F">
      <w:pPr>
        <w:pStyle w:val="3"/>
        <w:spacing w:beforeLines="50" w:before="120" w:after="0" w:line="360" w:lineRule="auto"/>
        <w:rPr>
          <w:rFonts w:ascii="仿宋_GB2312" w:eastAsia="仿宋_GB2312"/>
          <w:sz w:val="30"/>
          <w:szCs w:val="30"/>
        </w:rPr>
      </w:pPr>
      <w:bookmarkStart w:id="5" w:name="_Toc493957133"/>
      <w:bookmarkStart w:id="6" w:name="_Toc486423871"/>
      <w:bookmarkStart w:id="7" w:name="_Toc493956021"/>
      <w:r>
        <w:rPr>
          <w:rFonts w:ascii="仿宋_GB2312" w:eastAsia="仿宋_GB2312" w:hint="eastAsia"/>
          <w:sz w:val="30"/>
          <w:szCs w:val="30"/>
        </w:rPr>
        <w:t>二   采购内容及清单</w:t>
      </w:r>
      <w:bookmarkEnd w:id="5"/>
      <w:bookmarkEnd w:id="6"/>
      <w:bookmarkEnd w:id="7"/>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840"/>
        <w:gridCol w:w="1640"/>
        <w:gridCol w:w="3010"/>
        <w:gridCol w:w="1020"/>
        <w:gridCol w:w="842"/>
      </w:tblGrid>
      <w:tr w:rsidR="001C01F7">
        <w:trPr>
          <w:trHeight w:val="23"/>
          <w:jc w:val="center"/>
        </w:trPr>
        <w:tc>
          <w:tcPr>
            <w:tcW w:w="1230" w:type="dxa"/>
            <w:shd w:val="clear" w:color="auto" w:fill="FFFFFF"/>
            <w:vAlign w:val="center"/>
          </w:tcPr>
          <w:p w:rsidR="001C01F7" w:rsidRDefault="008E469F">
            <w:pPr>
              <w:widowControl/>
              <w:autoSpaceDE w:val="0"/>
              <w:rPr>
                <w:rFonts w:ascii="仿宋" w:eastAsia="仿宋" w:hAnsi="仿宋"/>
                <w:kern w:val="0"/>
                <w:sz w:val="24"/>
              </w:rPr>
            </w:pPr>
            <w:r>
              <w:rPr>
                <w:rFonts w:ascii="仿宋" w:eastAsia="仿宋" w:hAnsi="仿宋" w:hint="eastAsia"/>
                <w:kern w:val="0"/>
                <w:sz w:val="24"/>
              </w:rPr>
              <w:t>设备分类</w:t>
            </w:r>
          </w:p>
        </w:tc>
        <w:tc>
          <w:tcPr>
            <w:tcW w:w="840" w:type="dxa"/>
            <w:shd w:val="clear" w:color="auto" w:fill="FFFFFF"/>
            <w:vAlign w:val="center"/>
          </w:tcPr>
          <w:p w:rsidR="001C01F7" w:rsidRDefault="008E469F">
            <w:pPr>
              <w:widowControl/>
              <w:autoSpaceDE w:val="0"/>
              <w:rPr>
                <w:rFonts w:ascii="仿宋" w:eastAsia="仿宋" w:hAnsi="仿宋"/>
                <w:kern w:val="0"/>
                <w:sz w:val="24"/>
              </w:rPr>
            </w:pPr>
            <w:r>
              <w:rPr>
                <w:rFonts w:ascii="仿宋" w:eastAsia="仿宋" w:hAnsi="仿宋" w:hint="eastAsia"/>
                <w:kern w:val="0"/>
                <w:sz w:val="24"/>
              </w:rPr>
              <w:t>序号</w:t>
            </w:r>
          </w:p>
        </w:tc>
        <w:tc>
          <w:tcPr>
            <w:tcW w:w="4650" w:type="dxa"/>
            <w:gridSpan w:val="2"/>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设备名称</w:t>
            </w:r>
          </w:p>
        </w:tc>
        <w:tc>
          <w:tcPr>
            <w:tcW w:w="1020"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数量</w:t>
            </w:r>
          </w:p>
        </w:tc>
        <w:tc>
          <w:tcPr>
            <w:tcW w:w="842"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单位</w:t>
            </w:r>
          </w:p>
        </w:tc>
      </w:tr>
      <w:tr w:rsidR="001C01F7">
        <w:trPr>
          <w:trHeight w:val="23"/>
          <w:jc w:val="center"/>
        </w:trPr>
        <w:tc>
          <w:tcPr>
            <w:tcW w:w="1230" w:type="dxa"/>
            <w:vMerge w:val="restart"/>
            <w:shd w:val="clear" w:color="auto" w:fill="FFFFFF"/>
            <w:vAlign w:val="center"/>
          </w:tcPr>
          <w:p w:rsidR="001C01F7" w:rsidRDefault="008E469F">
            <w:pPr>
              <w:widowControl/>
              <w:autoSpaceDE w:val="0"/>
              <w:rPr>
                <w:rFonts w:ascii="仿宋" w:eastAsia="仿宋" w:hAnsi="仿宋"/>
                <w:kern w:val="0"/>
                <w:sz w:val="24"/>
              </w:rPr>
            </w:pPr>
            <w:r>
              <w:rPr>
                <w:rFonts w:ascii="仿宋" w:eastAsia="仿宋" w:hAnsi="仿宋" w:hint="eastAsia"/>
                <w:kern w:val="0"/>
                <w:sz w:val="24"/>
              </w:rPr>
              <w:t>通用硬件</w:t>
            </w:r>
          </w:p>
        </w:tc>
        <w:tc>
          <w:tcPr>
            <w:tcW w:w="840"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1</w:t>
            </w:r>
          </w:p>
        </w:tc>
        <w:tc>
          <w:tcPr>
            <w:tcW w:w="1640" w:type="dxa"/>
            <w:vMerge w:val="restart"/>
            <w:shd w:val="clear" w:color="auto" w:fill="FFFFFF"/>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网络部分</w:t>
            </w:r>
          </w:p>
        </w:tc>
        <w:tc>
          <w:tcPr>
            <w:tcW w:w="3010" w:type="dxa"/>
            <w:shd w:val="clear" w:color="auto" w:fill="FFFFFF"/>
            <w:vAlign w:val="center"/>
          </w:tcPr>
          <w:p w:rsidR="001C01F7" w:rsidRDefault="008E469F">
            <w:pPr>
              <w:widowControl/>
              <w:autoSpaceDE w:val="0"/>
              <w:jc w:val="left"/>
              <w:textAlignment w:val="center"/>
              <w:rPr>
                <w:rFonts w:ascii="仿宋" w:eastAsia="仿宋" w:hAnsi="仿宋"/>
                <w:kern w:val="0"/>
                <w:sz w:val="24"/>
              </w:rPr>
            </w:pPr>
            <w:r>
              <w:rPr>
                <w:rFonts w:ascii="仿宋" w:eastAsia="仿宋" w:hAnsi="仿宋" w:hint="eastAsia"/>
                <w:kern w:val="0"/>
                <w:sz w:val="24"/>
              </w:rPr>
              <w:t>核心交换机</w:t>
            </w:r>
          </w:p>
        </w:tc>
        <w:tc>
          <w:tcPr>
            <w:tcW w:w="1020" w:type="dxa"/>
            <w:shd w:val="clear" w:color="auto" w:fill="FFFFFF"/>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2</w:t>
            </w:r>
          </w:p>
        </w:tc>
        <w:tc>
          <w:tcPr>
            <w:tcW w:w="842" w:type="dxa"/>
            <w:shd w:val="clear" w:color="auto" w:fill="FFFFFF"/>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台</w:t>
            </w:r>
          </w:p>
        </w:tc>
      </w:tr>
      <w:tr w:rsidR="001C01F7">
        <w:trPr>
          <w:trHeight w:val="23"/>
          <w:jc w:val="center"/>
        </w:trPr>
        <w:tc>
          <w:tcPr>
            <w:tcW w:w="1230" w:type="dxa"/>
            <w:vMerge/>
            <w:vAlign w:val="center"/>
          </w:tcPr>
          <w:p w:rsidR="001C01F7" w:rsidRDefault="001C01F7">
            <w:pPr>
              <w:widowControl/>
              <w:jc w:val="left"/>
              <w:rPr>
                <w:rFonts w:ascii="仿宋" w:eastAsia="仿宋" w:hAnsi="仿宋" w:cs="宋体"/>
                <w:kern w:val="0"/>
                <w:sz w:val="24"/>
              </w:rPr>
            </w:pPr>
          </w:p>
        </w:tc>
        <w:tc>
          <w:tcPr>
            <w:tcW w:w="840"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2</w:t>
            </w:r>
          </w:p>
        </w:tc>
        <w:tc>
          <w:tcPr>
            <w:tcW w:w="4650" w:type="dxa"/>
            <w:vMerge/>
            <w:vAlign w:val="center"/>
          </w:tcPr>
          <w:p w:rsidR="001C01F7" w:rsidRDefault="001C01F7">
            <w:pPr>
              <w:widowControl/>
              <w:jc w:val="left"/>
              <w:rPr>
                <w:rFonts w:ascii="仿宋" w:eastAsia="仿宋" w:hAnsi="仿宋" w:cs="宋体"/>
                <w:kern w:val="0"/>
                <w:sz w:val="24"/>
              </w:rPr>
            </w:pPr>
          </w:p>
        </w:tc>
        <w:tc>
          <w:tcPr>
            <w:tcW w:w="3010" w:type="dxa"/>
            <w:shd w:val="clear" w:color="auto" w:fill="FFFFFF"/>
            <w:vAlign w:val="center"/>
          </w:tcPr>
          <w:p w:rsidR="001C01F7" w:rsidRDefault="008E469F">
            <w:pPr>
              <w:widowControl/>
              <w:autoSpaceDE w:val="0"/>
              <w:jc w:val="left"/>
              <w:textAlignment w:val="center"/>
              <w:rPr>
                <w:rFonts w:ascii="仿宋" w:eastAsia="仿宋" w:hAnsi="仿宋"/>
                <w:kern w:val="0"/>
                <w:sz w:val="24"/>
              </w:rPr>
            </w:pPr>
            <w:r>
              <w:rPr>
                <w:rFonts w:ascii="仿宋" w:eastAsia="仿宋" w:hAnsi="仿宋" w:hint="eastAsia"/>
                <w:kern w:val="0"/>
                <w:sz w:val="24"/>
              </w:rPr>
              <w:t>万兆光口交换机</w:t>
            </w:r>
          </w:p>
        </w:tc>
        <w:tc>
          <w:tcPr>
            <w:tcW w:w="1020" w:type="dxa"/>
            <w:shd w:val="clear" w:color="auto" w:fill="FFFFFF"/>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2</w:t>
            </w:r>
          </w:p>
        </w:tc>
        <w:tc>
          <w:tcPr>
            <w:tcW w:w="842" w:type="dxa"/>
            <w:shd w:val="clear" w:color="auto" w:fill="FFFFFF"/>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台</w:t>
            </w:r>
          </w:p>
        </w:tc>
      </w:tr>
      <w:tr w:rsidR="001C01F7">
        <w:trPr>
          <w:trHeight w:val="23"/>
          <w:jc w:val="center"/>
        </w:trPr>
        <w:tc>
          <w:tcPr>
            <w:tcW w:w="1230" w:type="dxa"/>
            <w:vMerge/>
            <w:vAlign w:val="center"/>
          </w:tcPr>
          <w:p w:rsidR="001C01F7" w:rsidRDefault="001C01F7">
            <w:pPr>
              <w:widowControl/>
              <w:jc w:val="left"/>
              <w:rPr>
                <w:rFonts w:ascii="仿宋" w:eastAsia="仿宋" w:hAnsi="仿宋" w:cs="宋体"/>
                <w:kern w:val="0"/>
                <w:sz w:val="24"/>
              </w:rPr>
            </w:pPr>
          </w:p>
        </w:tc>
        <w:tc>
          <w:tcPr>
            <w:tcW w:w="840"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3</w:t>
            </w:r>
          </w:p>
        </w:tc>
        <w:tc>
          <w:tcPr>
            <w:tcW w:w="4650" w:type="dxa"/>
            <w:vMerge/>
            <w:vAlign w:val="center"/>
          </w:tcPr>
          <w:p w:rsidR="001C01F7" w:rsidRDefault="001C01F7">
            <w:pPr>
              <w:widowControl/>
              <w:jc w:val="left"/>
              <w:rPr>
                <w:rFonts w:ascii="仿宋" w:eastAsia="仿宋" w:hAnsi="仿宋" w:cs="宋体"/>
                <w:kern w:val="0"/>
                <w:sz w:val="24"/>
              </w:rPr>
            </w:pPr>
          </w:p>
        </w:tc>
        <w:tc>
          <w:tcPr>
            <w:tcW w:w="3010" w:type="dxa"/>
            <w:shd w:val="clear" w:color="auto" w:fill="FFFFFF"/>
            <w:vAlign w:val="center"/>
          </w:tcPr>
          <w:p w:rsidR="001C01F7" w:rsidRDefault="008E469F">
            <w:pPr>
              <w:widowControl/>
              <w:autoSpaceDE w:val="0"/>
              <w:jc w:val="left"/>
              <w:textAlignment w:val="center"/>
              <w:rPr>
                <w:rFonts w:ascii="仿宋" w:eastAsia="仿宋" w:hAnsi="仿宋"/>
                <w:kern w:val="0"/>
                <w:sz w:val="24"/>
              </w:rPr>
            </w:pPr>
            <w:r>
              <w:rPr>
                <w:rFonts w:ascii="仿宋" w:eastAsia="仿宋" w:hAnsi="仿宋" w:hint="eastAsia"/>
                <w:kern w:val="0"/>
                <w:sz w:val="24"/>
              </w:rPr>
              <w:t>视频网核心扩容</w:t>
            </w:r>
          </w:p>
        </w:tc>
        <w:tc>
          <w:tcPr>
            <w:tcW w:w="1020" w:type="dxa"/>
            <w:shd w:val="clear" w:color="auto" w:fill="FFFFFF"/>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1</w:t>
            </w:r>
          </w:p>
        </w:tc>
        <w:tc>
          <w:tcPr>
            <w:tcW w:w="842" w:type="dxa"/>
            <w:shd w:val="clear" w:color="auto" w:fill="FFFFFF"/>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块</w:t>
            </w:r>
          </w:p>
        </w:tc>
      </w:tr>
      <w:tr w:rsidR="001C01F7">
        <w:trPr>
          <w:trHeight w:val="23"/>
          <w:jc w:val="center"/>
        </w:trPr>
        <w:tc>
          <w:tcPr>
            <w:tcW w:w="1230" w:type="dxa"/>
            <w:vMerge/>
            <w:vAlign w:val="center"/>
          </w:tcPr>
          <w:p w:rsidR="001C01F7" w:rsidRDefault="001C01F7">
            <w:pPr>
              <w:widowControl/>
              <w:jc w:val="left"/>
              <w:rPr>
                <w:rFonts w:ascii="仿宋" w:eastAsia="仿宋" w:hAnsi="仿宋" w:cs="宋体"/>
                <w:kern w:val="0"/>
                <w:sz w:val="24"/>
              </w:rPr>
            </w:pPr>
          </w:p>
        </w:tc>
        <w:tc>
          <w:tcPr>
            <w:tcW w:w="840"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4</w:t>
            </w:r>
          </w:p>
        </w:tc>
        <w:tc>
          <w:tcPr>
            <w:tcW w:w="4650" w:type="dxa"/>
            <w:vMerge/>
            <w:vAlign w:val="center"/>
          </w:tcPr>
          <w:p w:rsidR="001C01F7" w:rsidRDefault="001C01F7">
            <w:pPr>
              <w:widowControl/>
              <w:jc w:val="left"/>
              <w:rPr>
                <w:rFonts w:ascii="仿宋" w:eastAsia="仿宋" w:hAnsi="仿宋" w:cs="宋体"/>
                <w:kern w:val="0"/>
                <w:sz w:val="24"/>
              </w:rPr>
            </w:pPr>
          </w:p>
        </w:tc>
        <w:tc>
          <w:tcPr>
            <w:tcW w:w="3010" w:type="dxa"/>
            <w:shd w:val="clear" w:color="auto" w:fill="FFFFFF"/>
            <w:vAlign w:val="center"/>
          </w:tcPr>
          <w:p w:rsidR="001C01F7" w:rsidRDefault="008E469F">
            <w:pPr>
              <w:widowControl/>
              <w:autoSpaceDE w:val="0"/>
              <w:jc w:val="left"/>
              <w:textAlignment w:val="center"/>
              <w:rPr>
                <w:rFonts w:ascii="仿宋" w:eastAsia="仿宋" w:hAnsi="仿宋"/>
                <w:kern w:val="0"/>
                <w:sz w:val="24"/>
              </w:rPr>
            </w:pPr>
            <w:r>
              <w:rPr>
                <w:rFonts w:ascii="仿宋" w:eastAsia="仿宋" w:hAnsi="仿宋" w:hint="eastAsia"/>
                <w:kern w:val="0"/>
                <w:sz w:val="24"/>
              </w:rPr>
              <w:t>万兆多模模块</w:t>
            </w:r>
          </w:p>
        </w:tc>
        <w:tc>
          <w:tcPr>
            <w:tcW w:w="1020" w:type="dxa"/>
            <w:shd w:val="clear" w:color="auto" w:fill="FFFFFF"/>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200</w:t>
            </w:r>
          </w:p>
        </w:tc>
        <w:tc>
          <w:tcPr>
            <w:tcW w:w="842" w:type="dxa"/>
            <w:shd w:val="clear" w:color="auto" w:fill="FFFFFF"/>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块</w:t>
            </w:r>
          </w:p>
        </w:tc>
      </w:tr>
      <w:tr w:rsidR="001C01F7">
        <w:trPr>
          <w:trHeight w:val="23"/>
          <w:jc w:val="center"/>
        </w:trPr>
        <w:tc>
          <w:tcPr>
            <w:tcW w:w="1230" w:type="dxa"/>
            <w:vMerge/>
            <w:vAlign w:val="center"/>
          </w:tcPr>
          <w:p w:rsidR="001C01F7" w:rsidRDefault="001C01F7">
            <w:pPr>
              <w:widowControl/>
              <w:jc w:val="left"/>
              <w:rPr>
                <w:rFonts w:ascii="仿宋" w:eastAsia="仿宋" w:hAnsi="仿宋" w:cs="宋体"/>
                <w:kern w:val="0"/>
                <w:sz w:val="24"/>
              </w:rPr>
            </w:pPr>
          </w:p>
        </w:tc>
        <w:tc>
          <w:tcPr>
            <w:tcW w:w="840"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5</w:t>
            </w:r>
          </w:p>
        </w:tc>
        <w:tc>
          <w:tcPr>
            <w:tcW w:w="4650" w:type="dxa"/>
            <w:vMerge/>
            <w:vAlign w:val="center"/>
          </w:tcPr>
          <w:p w:rsidR="001C01F7" w:rsidRDefault="001C01F7">
            <w:pPr>
              <w:widowControl/>
              <w:jc w:val="left"/>
              <w:rPr>
                <w:rFonts w:ascii="仿宋" w:eastAsia="仿宋" w:hAnsi="仿宋" w:cs="宋体"/>
                <w:kern w:val="0"/>
                <w:sz w:val="24"/>
              </w:rPr>
            </w:pPr>
          </w:p>
        </w:tc>
        <w:tc>
          <w:tcPr>
            <w:tcW w:w="3010" w:type="dxa"/>
            <w:shd w:val="clear" w:color="auto" w:fill="FFFFFF"/>
            <w:vAlign w:val="center"/>
          </w:tcPr>
          <w:p w:rsidR="001C01F7" w:rsidRDefault="008E469F">
            <w:pPr>
              <w:widowControl/>
              <w:autoSpaceDE w:val="0"/>
              <w:jc w:val="left"/>
              <w:textAlignment w:val="center"/>
              <w:rPr>
                <w:rFonts w:ascii="仿宋" w:eastAsia="仿宋" w:hAnsi="仿宋"/>
                <w:kern w:val="0"/>
                <w:sz w:val="24"/>
              </w:rPr>
            </w:pPr>
            <w:r>
              <w:rPr>
                <w:rFonts w:ascii="仿宋" w:eastAsia="仿宋" w:hAnsi="仿宋" w:hint="eastAsia"/>
                <w:kern w:val="0"/>
                <w:sz w:val="24"/>
              </w:rPr>
              <w:t>40km万兆单模</w:t>
            </w:r>
          </w:p>
        </w:tc>
        <w:tc>
          <w:tcPr>
            <w:tcW w:w="1020" w:type="dxa"/>
            <w:shd w:val="clear" w:color="auto" w:fill="FFFFFF"/>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4</w:t>
            </w:r>
          </w:p>
        </w:tc>
        <w:tc>
          <w:tcPr>
            <w:tcW w:w="842" w:type="dxa"/>
            <w:shd w:val="clear" w:color="auto" w:fill="FFFFFF"/>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块</w:t>
            </w:r>
          </w:p>
        </w:tc>
      </w:tr>
      <w:tr w:rsidR="001C01F7">
        <w:trPr>
          <w:trHeight w:val="23"/>
          <w:jc w:val="center"/>
        </w:trPr>
        <w:tc>
          <w:tcPr>
            <w:tcW w:w="1230" w:type="dxa"/>
            <w:vMerge/>
            <w:vAlign w:val="center"/>
          </w:tcPr>
          <w:p w:rsidR="001C01F7" w:rsidRDefault="001C01F7">
            <w:pPr>
              <w:widowControl/>
              <w:jc w:val="left"/>
              <w:rPr>
                <w:rFonts w:ascii="仿宋" w:eastAsia="仿宋" w:hAnsi="仿宋" w:cs="宋体"/>
                <w:kern w:val="0"/>
                <w:sz w:val="24"/>
              </w:rPr>
            </w:pPr>
          </w:p>
        </w:tc>
        <w:tc>
          <w:tcPr>
            <w:tcW w:w="840"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6</w:t>
            </w:r>
          </w:p>
        </w:tc>
        <w:tc>
          <w:tcPr>
            <w:tcW w:w="4650" w:type="dxa"/>
            <w:vMerge/>
            <w:vAlign w:val="center"/>
          </w:tcPr>
          <w:p w:rsidR="001C01F7" w:rsidRDefault="001C01F7">
            <w:pPr>
              <w:widowControl/>
              <w:jc w:val="left"/>
              <w:rPr>
                <w:rFonts w:ascii="仿宋" w:eastAsia="仿宋" w:hAnsi="仿宋" w:cs="宋体"/>
                <w:kern w:val="0"/>
                <w:sz w:val="24"/>
              </w:rPr>
            </w:pPr>
          </w:p>
        </w:tc>
        <w:tc>
          <w:tcPr>
            <w:tcW w:w="3010" w:type="dxa"/>
            <w:shd w:val="clear" w:color="auto" w:fill="FFFFFF"/>
            <w:vAlign w:val="center"/>
          </w:tcPr>
          <w:p w:rsidR="001C01F7" w:rsidRDefault="008E469F">
            <w:pPr>
              <w:widowControl/>
              <w:autoSpaceDE w:val="0"/>
              <w:jc w:val="left"/>
              <w:textAlignment w:val="center"/>
              <w:rPr>
                <w:rFonts w:ascii="仿宋" w:eastAsia="仿宋" w:hAnsi="仿宋"/>
                <w:kern w:val="0"/>
                <w:sz w:val="24"/>
              </w:rPr>
            </w:pPr>
            <w:r>
              <w:rPr>
                <w:rFonts w:ascii="仿宋" w:eastAsia="仿宋" w:hAnsi="仿宋" w:hint="eastAsia"/>
                <w:kern w:val="0"/>
                <w:sz w:val="24"/>
              </w:rPr>
              <w:t>千兆多模</w:t>
            </w:r>
          </w:p>
        </w:tc>
        <w:tc>
          <w:tcPr>
            <w:tcW w:w="1020" w:type="dxa"/>
            <w:shd w:val="clear" w:color="auto" w:fill="FFFFFF"/>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10</w:t>
            </w:r>
          </w:p>
        </w:tc>
        <w:tc>
          <w:tcPr>
            <w:tcW w:w="842" w:type="dxa"/>
            <w:shd w:val="clear" w:color="auto" w:fill="FFFFFF"/>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块</w:t>
            </w:r>
          </w:p>
        </w:tc>
      </w:tr>
      <w:tr w:rsidR="001C01F7">
        <w:trPr>
          <w:trHeight w:val="23"/>
          <w:jc w:val="center"/>
        </w:trPr>
        <w:tc>
          <w:tcPr>
            <w:tcW w:w="1230" w:type="dxa"/>
            <w:vMerge/>
            <w:vAlign w:val="center"/>
          </w:tcPr>
          <w:p w:rsidR="001C01F7" w:rsidRDefault="001C01F7">
            <w:pPr>
              <w:widowControl/>
              <w:jc w:val="left"/>
              <w:rPr>
                <w:rFonts w:ascii="仿宋" w:eastAsia="仿宋" w:hAnsi="仿宋" w:cs="宋体"/>
                <w:kern w:val="0"/>
                <w:sz w:val="24"/>
              </w:rPr>
            </w:pPr>
          </w:p>
        </w:tc>
        <w:tc>
          <w:tcPr>
            <w:tcW w:w="840"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7</w:t>
            </w:r>
          </w:p>
        </w:tc>
        <w:tc>
          <w:tcPr>
            <w:tcW w:w="4650" w:type="dxa"/>
            <w:vMerge/>
            <w:vAlign w:val="center"/>
          </w:tcPr>
          <w:p w:rsidR="001C01F7" w:rsidRDefault="001C01F7">
            <w:pPr>
              <w:widowControl/>
              <w:jc w:val="left"/>
              <w:rPr>
                <w:rFonts w:ascii="仿宋" w:eastAsia="仿宋" w:hAnsi="仿宋" w:cs="宋体"/>
                <w:kern w:val="0"/>
                <w:sz w:val="24"/>
              </w:rPr>
            </w:pPr>
          </w:p>
        </w:tc>
        <w:tc>
          <w:tcPr>
            <w:tcW w:w="3010" w:type="dxa"/>
            <w:shd w:val="clear" w:color="auto" w:fill="FFFFFF"/>
            <w:vAlign w:val="center"/>
          </w:tcPr>
          <w:p w:rsidR="001C01F7" w:rsidRDefault="008E469F">
            <w:pPr>
              <w:widowControl/>
              <w:autoSpaceDE w:val="0"/>
              <w:jc w:val="left"/>
              <w:textAlignment w:val="center"/>
              <w:rPr>
                <w:rFonts w:ascii="仿宋" w:eastAsia="仿宋" w:hAnsi="仿宋"/>
                <w:kern w:val="0"/>
                <w:sz w:val="24"/>
              </w:rPr>
            </w:pPr>
            <w:r>
              <w:rPr>
                <w:rFonts w:ascii="仿宋" w:eastAsia="仿宋" w:hAnsi="仿宋" w:hint="eastAsia"/>
                <w:kern w:val="0"/>
                <w:sz w:val="24"/>
              </w:rPr>
              <w:t>48千兆电口板卡</w:t>
            </w:r>
          </w:p>
        </w:tc>
        <w:tc>
          <w:tcPr>
            <w:tcW w:w="1020" w:type="dxa"/>
            <w:shd w:val="clear" w:color="auto" w:fill="FFFFFF"/>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1</w:t>
            </w:r>
          </w:p>
        </w:tc>
        <w:tc>
          <w:tcPr>
            <w:tcW w:w="842" w:type="dxa"/>
            <w:shd w:val="clear" w:color="auto" w:fill="FFFFFF"/>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块</w:t>
            </w:r>
          </w:p>
        </w:tc>
      </w:tr>
      <w:tr w:rsidR="001C01F7">
        <w:trPr>
          <w:trHeight w:val="23"/>
          <w:jc w:val="center"/>
        </w:trPr>
        <w:tc>
          <w:tcPr>
            <w:tcW w:w="1230" w:type="dxa"/>
            <w:vMerge/>
            <w:vAlign w:val="center"/>
          </w:tcPr>
          <w:p w:rsidR="001C01F7" w:rsidRDefault="001C01F7">
            <w:pPr>
              <w:widowControl/>
              <w:jc w:val="left"/>
              <w:rPr>
                <w:rFonts w:ascii="仿宋" w:eastAsia="仿宋" w:hAnsi="仿宋" w:cs="宋体"/>
                <w:kern w:val="0"/>
                <w:sz w:val="24"/>
              </w:rPr>
            </w:pPr>
          </w:p>
        </w:tc>
        <w:tc>
          <w:tcPr>
            <w:tcW w:w="840"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8</w:t>
            </w:r>
          </w:p>
        </w:tc>
        <w:tc>
          <w:tcPr>
            <w:tcW w:w="4650" w:type="dxa"/>
            <w:vMerge/>
            <w:vAlign w:val="center"/>
          </w:tcPr>
          <w:p w:rsidR="001C01F7" w:rsidRDefault="001C01F7">
            <w:pPr>
              <w:widowControl/>
              <w:jc w:val="left"/>
              <w:rPr>
                <w:rFonts w:ascii="仿宋" w:eastAsia="仿宋" w:hAnsi="仿宋" w:cs="宋体"/>
                <w:kern w:val="0"/>
                <w:sz w:val="24"/>
              </w:rPr>
            </w:pPr>
          </w:p>
        </w:tc>
        <w:tc>
          <w:tcPr>
            <w:tcW w:w="3010" w:type="dxa"/>
            <w:shd w:val="clear" w:color="auto" w:fill="FFFFFF"/>
            <w:vAlign w:val="center"/>
          </w:tcPr>
          <w:p w:rsidR="001C01F7" w:rsidRDefault="008E469F">
            <w:pPr>
              <w:widowControl/>
              <w:autoSpaceDE w:val="0"/>
              <w:jc w:val="left"/>
              <w:textAlignment w:val="center"/>
              <w:rPr>
                <w:rFonts w:ascii="仿宋" w:eastAsia="仿宋" w:hAnsi="仿宋"/>
                <w:kern w:val="0"/>
                <w:sz w:val="24"/>
              </w:rPr>
            </w:pPr>
            <w:r>
              <w:rPr>
                <w:rFonts w:ascii="仿宋" w:eastAsia="仿宋" w:hAnsi="仿宋" w:hint="eastAsia"/>
                <w:kern w:val="0"/>
                <w:sz w:val="24"/>
              </w:rPr>
              <w:t>光口业务板卡</w:t>
            </w:r>
          </w:p>
        </w:tc>
        <w:tc>
          <w:tcPr>
            <w:tcW w:w="1020" w:type="dxa"/>
            <w:shd w:val="clear" w:color="auto" w:fill="FFFFFF"/>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1</w:t>
            </w:r>
          </w:p>
        </w:tc>
        <w:tc>
          <w:tcPr>
            <w:tcW w:w="842" w:type="dxa"/>
            <w:shd w:val="clear" w:color="auto" w:fill="FFFFFF"/>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块</w:t>
            </w:r>
          </w:p>
        </w:tc>
      </w:tr>
      <w:tr w:rsidR="001C01F7">
        <w:trPr>
          <w:trHeight w:val="23"/>
          <w:jc w:val="center"/>
        </w:trPr>
        <w:tc>
          <w:tcPr>
            <w:tcW w:w="1230" w:type="dxa"/>
            <w:vMerge/>
            <w:vAlign w:val="center"/>
          </w:tcPr>
          <w:p w:rsidR="001C01F7" w:rsidRDefault="001C01F7">
            <w:pPr>
              <w:widowControl/>
              <w:jc w:val="left"/>
              <w:rPr>
                <w:rFonts w:ascii="仿宋" w:eastAsia="仿宋" w:hAnsi="仿宋" w:cs="宋体"/>
                <w:kern w:val="0"/>
                <w:sz w:val="24"/>
              </w:rPr>
            </w:pPr>
          </w:p>
        </w:tc>
        <w:tc>
          <w:tcPr>
            <w:tcW w:w="840"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9</w:t>
            </w:r>
          </w:p>
        </w:tc>
        <w:tc>
          <w:tcPr>
            <w:tcW w:w="1640" w:type="dxa"/>
            <w:vMerge w:val="restart"/>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安全访问平台</w:t>
            </w:r>
          </w:p>
        </w:tc>
        <w:tc>
          <w:tcPr>
            <w:tcW w:w="3010" w:type="dxa"/>
            <w:shd w:val="clear" w:color="auto" w:fill="FFFFFF"/>
            <w:vAlign w:val="center"/>
          </w:tcPr>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下一代防火墙设备1</w:t>
            </w:r>
          </w:p>
        </w:tc>
        <w:tc>
          <w:tcPr>
            <w:tcW w:w="1020" w:type="dxa"/>
            <w:shd w:val="clear" w:color="auto" w:fill="FFFFFF"/>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2</w:t>
            </w:r>
          </w:p>
        </w:tc>
        <w:tc>
          <w:tcPr>
            <w:tcW w:w="842" w:type="dxa"/>
            <w:shd w:val="clear" w:color="auto" w:fill="FFFFFF"/>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台</w:t>
            </w:r>
          </w:p>
        </w:tc>
      </w:tr>
      <w:tr w:rsidR="001C01F7">
        <w:trPr>
          <w:trHeight w:val="23"/>
          <w:jc w:val="center"/>
        </w:trPr>
        <w:tc>
          <w:tcPr>
            <w:tcW w:w="1230" w:type="dxa"/>
            <w:vMerge/>
            <w:vAlign w:val="center"/>
          </w:tcPr>
          <w:p w:rsidR="001C01F7" w:rsidRDefault="001C01F7">
            <w:pPr>
              <w:widowControl/>
              <w:jc w:val="left"/>
              <w:rPr>
                <w:rFonts w:ascii="仿宋" w:eastAsia="仿宋" w:hAnsi="仿宋" w:cs="宋体"/>
                <w:kern w:val="0"/>
                <w:sz w:val="24"/>
              </w:rPr>
            </w:pPr>
          </w:p>
        </w:tc>
        <w:tc>
          <w:tcPr>
            <w:tcW w:w="840"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10</w:t>
            </w:r>
          </w:p>
        </w:tc>
        <w:tc>
          <w:tcPr>
            <w:tcW w:w="4650" w:type="dxa"/>
            <w:vMerge/>
            <w:vAlign w:val="center"/>
          </w:tcPr>
          <w:p w:rsidR="001C01F7" w:rsidRDefault="001C01F7">
            <w:pPr>
              <w:widowControl/>
              <w:jc w:val="left"/>
              <w:rPr>
                <w:rFonts w:ascii="仿宋" w:eastAsia="仿宋" w:hAnsi="仿宋" w:cs="宋体"/>
                <w:kern w:val="0"/>
                <w:sz w:val="24"/>
              </w:rPr>
            </w:pPr>
          </w:p>
        </w:tc>
        <w:tc>
          <w:tcPr>
            <w:tcW w:w="3010" w:type="dxa"/>
            <w:shd w:val="clear" w:color="auto" w:fill="FFFFFF"/>
            <w:vAlign w:val="center"/>
          </w:tcPr>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下一代防火墙设备2</w:t>
            </w:r>
          </w:p>
        </w:tc>
        <w:tc>
          <w:tcPr>
            <w:tcW w:w="1020" w:type="dxa"/>
            <w:shd w:val="clear" w:color="auto" w:fill="FFFFFF"/>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2</w:t>
            </w:r>
          </w:p>
        </w:tc>
        <w:tc>
          <w:tcPr>
            <w:tcW w:w="842" w:type="dxa"/>
            <w:shd w:val="clear" w:color="auto" w:fill="FFFFFF"/>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台</w:t>
            </w:r>
          </w:p>
        </w:tc>
      </w:tr>
      <w:tr w:rsidR="001C01F7">
        <w:trPr>
          <w:trHeight w:val="23"/>
          <w:jc w:val="center"/>
        </w:trPr>
        <w:tc>
          <w:tcPr>
            <w:tcW w:w="1230" w:type="dxa"/>
            <w:vMerge/>
            <w:vAlign w:val="center"/>
          </w:tcPr>
          <w:p w:rsidR="001C01F7" w:rsidRDefault="001C01F7">
            <w:pPr>
              <w:widowControl/>
              <w:jc w:val="left"/>
              <w:rPr>
                <w:rFonts w:ascii="仿宋" w:eastAsia="仿宋" w:hAnsi="仿宋" w:cs="宋体"/>
                <w:kern w:val="0"/>
                <w:sz w:val="24"/>
              </w:rPr>
            </w:pPr>
          </w:p>
        </w:tc>
        <w:tc>
          <w:tcPr>
            <w:tcW w:w="840"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11</w:t>
            </w:r>
          </w:p>
        </w:tc>
        <w:tc>
          <w:tcPr>
            <w:tcW w:w="4650" w:type="dxa"/>
            <w:vMerge/>
            <w:vAlign w:val="center"/>
          </w:tcPr>
          <w:p w:rsidR="001C01F7" w:rsidRDefault="001C01F7">
            <w:pPr>
              <w:widowControl/>
              <w:jc w:val="left"/>
              <w:rPr>
                <w:rFonts w:ascii="仿宋" w:eastAsia="仿宋" w:hAnsi="仿宋" w:cs="宋体"/>
                <w:kern w:val="0"/>
                <w:sz w:val="24"/>
              </w:rPr>
            </w:pPr>
          </w:p>
        </w:tc>
        <w:tc>
          <w:tcPr>
            <w:tcW w:w="3010" w:type="dxa"/>
            <w:shd w:val="clear" w:color="auto" w:fill="FFFFFF"/>
            <w:vAlign w:val="center"/>
          </w:tcPr>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应用前置服务器</w:t>
            </w:r>
          </w:p>
        </w:tc>
        <w:tc>
          <w:tcPr>
            <w:tcW w:w="1020" w:type="dxa"/>
            <w:shd w:val="clear" w:color="auto" w:fill="FFFFFF"/>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1</w:t>
            </w:r>
          </w:p>
        </w:tc>
        <w:tc>
          <w:tcPr>
            <w:tcW w:w="842" w:type="dxa"/>
            <w:shd w:val="clear" w:color="auto" w:fill="FFFFFF"/>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套</w:t>
            </w:r>
          </w:p>
        </w:tc>
      </w:tr>
      <w:tr w:rsidR="001C01F7">
        <w:trPr>
          <w:trHeight w:val="23"/>
          <w:jc w:val="center"/>
        </w:trPr>
        <w:tc>
          <w:tcPr>
            <w:tcW w:w="1230" w:type="dxa"/>
            <w:vMerge/>
            <w:vAlign w:val="center"/>
          </w:tcPr>
          <w:p w:rsidR="001C01F7" w:rsidRDefault="001C01F7">
            <w:pPr>
              <w:widowControl/>
              <w:jc w:val="left"/>
              <w:rPr>
                <w:rFonts w:ascii="仿宋" w:eastAsia="仿宋" w:hAnsi="仿宋" w:cs="宋体"/>
                <w:kern w:val="0"/>
                <w:sz w:val="24"/>
              </w:rPr>
            </w:pPr>
          </w:p>
        </w:tc>
        <w:tc>
          <w:tcPr>
            <w:tcW w:w="840"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12</w:t>
            </w:r>
          </w:p>
        </w:tc>
        <w:tc>
          <w:tcPr>
            <w:tcW w:w="4650" w:type="dxa"/>
            <w:vMerge/>
            <w:vAlign w:val="center"/>
          </w:tcPr>
          <w:p w:rsidR="001C01F7" w:rsidRDefault="001C01F7">
            <w:pPr>
              <w:widowControl/>
              <w:jc w:val="left"/>
              <w:rPr>
                <w:rFonts w:ascii="仿宋" w:eastAsia="仿宋" w:hAnsi="仿宋" w:cs="宋体"/>
                <w:kern w:val="0"/>
                <w:sz w:val="24"/>
              </w:rPr>
            </w:pPr>
          </w:p>
        </w:tc>
        <w:tc>
          <w:tcPr>
            <w:tcW w:w="3010" w:type="dxa"/>
            <w:shd w:val="clear" w:color="auto" w:fill="FFFFFF"/>
            <w:vAlign w:val="center"/>
          </w:tcPr>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可信API代理设备（TIP）</w:t>
            </w:r>
          </w:p>
        </w:tc>
        <w:tc>
          <w:tcPr>
            <w:tcW w:w="1020" w:type="dxa"/>
            <w:shd w:val="clear" w:color="auto" w:fill="FFFFFF"/>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1</w:t>
            </w:r>
          </w:p>
        </w:tc>
        <w:tc>
          <w:tcPr>
            <w:tcW w:w="842" w:type="dxa"/>
            <w:shd w:val="clear" w:color="auto" w:fill="FFFFFF"/>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台</w:t>
            </w:r>
          </w:p>
        </w:tc>
      </w:tr>
      <w:tr w:rsidR="001C01F7">
        <w:trPr>
          <w:trHeight w:val="23"/>
          <w:jc w:val="center"/>
        </w:trPr>
        <w:tc>
          <w:tcPr>
            <w:tcW w:w="1230" w:type="dxa"/>
            <w:vMerge/>
            <w:vAlign w:val="center"/>
          </w:tcPr>
          <w:p w:rsidR="001C01F7" w:rsidRDefault="001C01F7">
            <w:pPr>
              <w:widowControl/>
              <w:jc w:val="left"/>
              <w:rPr>
                <w:rFonts w:ascii="仿宋" w:eastAsia="仿宋" w:hAnsi="仿宋" w:cs="宋体"/>
                <w:kern w:val="0"/>
                <w:sz w:val="24"/>
              </w:rPr>
            </w:pPr>
          </w:p>
        </w:tc>
        <w:tc>
          <w:tcPr>
            <w:tcW w:w="840"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13</w:t>
            </w:r>
          </w:p>
        </w:tc>
        <w:tc>
          <w:tcPr>
            <w:tcW w:w="4650" w:type="dxa"/>
            <w:vMerge/>
            <w:vAlign w:val="center"/>
          </w:tcPr>
          <w:p w:rsidR="001C01F7" w:rsidRDefault="001C01F7">
            <w:pPr>
              <w:widowControl/>
              <w:jc w:val="left"/>
              <w:rPr>
                <w:rFonts w:ascii="仿宋" w:eastAsia="仿宋" w:hAnsi="仿宋" w:cs="宋体"/>
                <w:kern w:val="0"/>
                <w:sz w:val="24"/>
              </w:rPr>
            </w:pPr>
          </w:p>
        </w:tc>
        <w:tc>
          <w:tcPr>
            <w:tcW w:w="3010" w:type="dxa"/>
            <w:shd w:val="clear" w:color="auto" w:fill="FFFFFF"/>
            <w:vAlign w:val="center"/>
          </w:tcPr>
          <w:p w:rsidR="001C01F7" w:rsidRDefault="008E469F">
            <w:pPr>
              <w:widowControl/>
              <w:autoSpaceDE w:val="0"/>
              <w:ind w:rightChars="-58" w:right="-186"/>
              <w:jc w:val="left"/>
              <w:rPr>
                <w:rFonts w:ascii="仿宋" w:eastAsia="仿宋" w:hAnsi="仿宋"/>
                <w:kern w:val="0"/>
                <w:sz w:val="24"/>
              </w:rPr>
            </w:pPr>
            <w:r>
              <w:rPr>
                <w:rFonts w:ascii="仿宋" w:eastAsia="仿宋" w:hAnsi="仿宋" w:hint="eastAsia"/>
                <w:kern w:val="0"/>
                <w:sz w:val="24"/>
              </w:rPr>
              <w:t>可信应用接入代理设备（TAP）</w:t>
            </w:r>
          </w:p>
        </w:tc>
        <w:tc>
          <w:tcPr>
            <w:tcW w:w="1020" w:type="dxa"/>
            <w:shd w:val="clear" w:color="auto" w:fill="FFFFFF"/>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1</w:t>
            </w:r>
          </w:p>
        </w:tc>
        <w:tc>
          <w:tcPr>
            <w:tcW w:w="842" w:type="dxa"/>
            <w:shd w:val="clear" w:color="auto" w:fill="FFFFFF"/>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台</w:t>
            </w:r>
          </w:p>
        </w:tc>
      </w:tr>
      <w:tr w:rsidR="001C01F7">
        <w:trPr>
          <w:trHeight w:val="23"/>
          <w:jc w:val="center"/>
        </w:trPr>
        <w:tc>
          <w:tcPr>
            <w:tcW w:w="1230" w:type="dxa"/>
            <w:vMerge/>
            <w:vAlign w:val="center"/>
          </w:tcPr>
          <w:p w:rsidR="001C01F7" w:rsidRDefault="001C01F7">
            <w:pPr>
              <w:widowControl/>
              <w:jc w:val="left"/>
              <w:rPr>
                <w:rFonts w:ascii="仿宋" w:eastAsia="仿宋" w:hAnsi="仿宋" w:cs="宋体"/>
                <w:kern w:val="0"/>
                <w:sz w:val="24"/>
              </w:rPr>
            </w:pPr>
          </w:p>
        </w:tc>
        <w:tc>
          <w:tcPr>
            <w:tcW w:w="840"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14</w:t>
            </w:r>
          </w:p>
        </w:tc>
        <w:tc>
          <w:tcPr>
            <w:tcW w:w="4650" w:type="dxa"/>
            <w:vMerge/>
            <w:vAlign w:val="center"/>
          </w:tcPr>
          <w:p w:rsidR="001C01F7" w:rsidRDefault="001C01F7">
            <w:pPr>
              <w:widowControl/>
              <w:jc w:val="left"/>
              <w:rPr>
                <w:rFonts w:ascii="仿宋" w:eastAsia="仿宋" w:hAnsi="仿宋" w:cs="宋体"/>
                <w:kern w:val="0"/>
                <w:sz w:val="24"/>
              </w:rPr>
            </w:pPr>
          </w:p>
        </w:tc>
        <w:tc>
          <w:tcPr>
            <w:tcW w:w="3010" w:type="dxa"/>
            <w:shd w:val="clear" w:color="auto" w:fill="FFFFFF"/>
            <w:vAlign w:val="center"/>
          </w:tcPr>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可信代理控制服务设备</w:t>
            </w:r>
          </w:p>
        </w:tc>
        <w:tc>
          <w:tcPr>
            <w:tcW w:w="1020" w:type="dxa"/>
            <w:shd w:val="clear" w:color="auto" w:fill="FFFFFF"/>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1</w:t>
            </w:r>
          </w:p>
        </w:tc>
        <w:tc>
          <w:tcPr>
            <w:tcW w:w="842" w:type="dxa"/>
            <w:shd w:val="clear" w:color="auto" w:fill="FFFFFF"/>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台</w:t>
            </w:r>
          </w:p>
        </w:tc>
      </w:tr>
      <w:tr w:rsidR="001C01F7">
        <w:trPr>
          <w:trHeight w:val="23"/>
          <w:jc w:val="center"/>
        </w:trPr>
        <w:tc>
          <w:tcPr>
            <w:tcW w:w="1230" w:type="dxa"/>
            <w:vMerge/>
            <w:vAlign w:val="center"/>
          </w:tcPr>
          <w:p w:rsidR="001C01F7" w:rsidRDefault="001C01F7">
            <w:pPr>
              <w:widowControl/>
              <w:jc w:val="left"/>
              <w:rPr>
                <w:rFonts w:ascii="仿宋" w:eastAsia="仿宋" w:hAnsi="仿宋" w:cs="宋体"/>
                <w:kern w:val="0"/>
                <w:sz w:val="24"/>
              </w:rPr>
            </w:pPr>
          </w:p>
        </w:tc>
        <w:tc>
          <w:tcPr>
            <w:tcW w:w="840"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15</w:t>
            </w:r>
          </w:p>
        </w:tc>
        <w:tc>
          <w:tcPr>
            <w:tcW w:w="4650" w:type="dxa"/>
            <w:vMerge/>
            <w:vAlign w:val="center"/>
          </w:tcPr>
          <w:p w:rsidR="001C01F7" w:rsidRDefault="001C01F7">
            <w:pPr>
              <w:widowControl/>
              <w:jc w:val="left"/>
              <w:rPr>
                <w:rFonts w:ascii="仿宋" w:eastAsia="仿宋" w:hAnsi="仿宋" w:cs="宋体"/>
                <w:kern w:val="0"/>
                <w:sz w:val="24"/>
              </w:rPr>
            </w:pPr>
          </w:p>
        </w:tc>
        <w:tc>
          <w:tcPr>
            <w:tcW w:w="3010" w:type="dxa"/>
            <w:shd w:val="clear" w:color="auto" w:fill="FFFFFF"/>
            <w:vAlign w:val="center"/>
          </w:tcPr>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虚拟云桌面一体机设备</w:t>
            </w:r>
          </w:p>
        </w:tc>
        <w:tc>
          <w:tcPr>
            <w:tcW w:w="1020" w:type="dxa"/>
            <w:shd w:val="clear" w:color="auto" w:fill="FFFFFF"/>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1</w:t>
            </w:r>
          </w:p>
        </w:tc>
        <w:tc>
          <w:tcPr>
            <w:tcW w:w="842" w:type="dxa"/>
            <w:shd w:val="clear" w:color="auto" w:fill="FFFFFF"/>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套</w:t>
            </w:r>
          </w:p>
        </w:tc>
      </w:tr>
      <w:tr w:rsidR="001C01F7">
        <w:trPr>
          <w:trHeight w:val="23"/>
          <w:jc w:val="center"/>
        </w:trPr>
        <w:tc>
          <w:tcPr>
            <w:tcW w:w="1230" w:type="dxa"/>
            <w:vMerge/>
            <w:vAlign w:val="center"/>
          </w:tcPr>
          <w:p w:rsidR="001C01F7" w:rsidRDefault="001C01F7">
            <w:pPr>
              <w:widowControl/>
              <w:jc w:val="left"/>
              <w:rPr>
                <w:rFonts w:ascii="仿宋" w:eastAsia="仿宋" w:hAnsi="仿宋" w:cs="宋体"/>
                <w:kern w:val="0"/>
                <w:sz w:val="24"/>
              </w:rPr>
            </w:pPr>
          </w:p>
        </w:tc>
        <w:tc>
          <w:tcPr>
            <w:tcW w:w="840"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16</w:t>
            </w:r>
          </w:p>
        </w:tc>
        <w:tc>
          <w:tcPr>
            <w:tcW w:w="1640" w:type="dxa"/>
            <w:vMerge w:val="restart"/>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现有数据中心安全体系完善</w:t>
            </w:r>
          </w:p>
        </w:tc>
        <w:tc>
          <w:tcPr>
            <w:tcW w:w="3010" w:type="dxa"/>
            <w:shd w:val="clear" w:color="auto" w:fill="FFFFFF"/>
            <w:vAlign w:val="center"/>
          </w:tcPr>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日志采集和存储设备</w:t>
            </w:r>
          </w:p>
        </w:tc>
        <w:tc>
          <w:tcPr>
            <w:tcW w:w="1020" w:type="dxa"/>
            <w:shd w:val="clear" w:color="auto" w:fill="FFFFFF"/>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1</w:t>
            </w:r>
          </w:p>
        </w:tc>
        <w:tc>
          <w:tcPr>
            <w:tcW w:w="842" w:type="dxa"/>
            <w:shd w:val="clear" w:color="auto" w:fill="FFFFFF"/>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台</w:t>
            </w:r>
          </w:p>
        </w:tc>
      </w:tr>
      <w:tr w:rsidR="001C01F7">
        <w:trPr>
          <w:trHeight w:val="23"/>
          <w:jc w:val="center"/>
        </w:trPr>
        <w:tc>
          <w:tcPr>
            <w:tcW w:w="1230" w:type="dxa"/>
            <w:vMerge/>
            <w:vAlign w:val="center"/>
          </w:tcPr>
          <w:p w:rsidR="001C01F7" w:rsidRDefault="001C01F7">
            <w:pPr>
              <w:widowControl/>
              <w:jc w:val="left"/>
              <w:rPr>
                <w:rFonts w:ascii="仿宋" w:eastAsia="仿宋" w:hAnsi="仿宋" w:cs="宋体"/>
                <w:kern w:val="0"/>
                <w:sz w:val="24"/>
              </w:rPr>
            </w:pPr>
          </w:p>
        </w:tc>
        <w:tc>
          <w:tcPr>
            <w:tcW w:w="840"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17</w:t>
            </w:r>
          </w:p>
        </w:tc>
        <w:tc>
          <w:tcPr>
            <w:tcW w:w="4650" w:type="dxa"/>
            <w:vMerge/>
            <w:vAlign w:val="center"/>
          </w:tcPr>
          <w:p w:rsidR="001C01F7" w:rsidRDefault="001C01F7">
            <w:pPr>
              <w:widowControl/>
              <w:jc w:val="left"/>
              <w:rPr>
                <w:rFonts w:ascii="仿宋" w:eastAsia="仿宋" w:hAnsi="仿宋" w:cs="宋体"/>
                <w:kern w:val="0"/>
                <w:sz w:val="24"/>
              </w:rPr>
            </w:pPr>
          </w:p>
        </w:tc>
        <w:tc>
          <w:tcPr>
            <w:tcW w:w="3010" w:type="dxa"/>
            <w:shd w:val="clear" w:color="auto" w:fill="FFFFFF"/>
            <w:vAlign w:val="center"/>
          </w:tcPr>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数据库审计</w:t>
            </w:r>
          </w:p>
        </w:tc>
        <w:tc>
          <w:tcPr>
            <w:tcW w:w="1020" w:type="dxa"/>
            <w:shd w:val="clear" w:color="auto" w:fill="FFFFFF"/>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1</w:t>
            </w:r>
          </w:p>
        </w:tc>
        <w:tc>
          <w:tcPr>
            <w:tcW w:w="842" w:type="dxa"/>
            <w:shd w:val="clear" w:color="auto" w:fill="FFFFFF"/>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台</w:t>
            </w:r>
          </w:p>
        </w:tc>
      </w:tr>
      <w:tr w:rsidR="001C01F7">
        <w:trPr>
          <w:trHeight w:val="23"/>
          <w:jc w:val="center"/>
        </w:trPr>
        <w:tc>
          <w:tcPr>
            <w:tcW w:w="1230" w:type="dxa"/>
            <w:vMerge/>
            <w:vAlign w:val="center"/>
          </w:tcPr>
          <w:p w:rsidR="001C01F7" w:rsidRDefault="001C01F7">
            <w:pPr>
              <w:widowControl/>
              <w:jc w:val="left"/>
              <w:rPr>
                <w:rFonts w:ascii="仿宋" w:eastAsia="仿宋" w:hAnsi="仿宋" w:cs="宋体"/>
                <w:kern w:val="0"/>
                <w:sz w:val="24"/>
              </w:rPr>
            </w:pPr>
          </w:p>
        </w:tc>
        <w:tc>
          <w:tcPr>
            <w:tcW w:w="840"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18</w:t>
            </w:r>
          </w:p>
        </w:tc>
        <w:tc>
          <w:tcPr>
            <w:tcW w:w="1640" w:type="dxa"/>
            <w:vMerge w:val="restart"/>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视频专网数据中心安全体系完善</w:t>
            </w:r>
          </w:p>
        </w:tc>
        <w:tc>
          <w:tcPr>
            <w:tcW w:w="3010" w:type="dxa"/>
            <w:shd w:val="clear" w:color="auto" w:fill="FFFFFF"/>
            <w:vAlign w:val="center"/>
          </w:tcPr>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下一代防火墙设备</w:t>
            </w:r>
          </w:p>
        </w:tc>
        <w:tc>
          <w:tcPr>
            <w:tcW w:w="1020" w:type="dxa"/>
            <w:shd w:val="clear" w:color="auto" w:fill="FFFFFF"/>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3</w:t>
            </w:r>
          </w:p>
        </w:tc>
        <w:tc>
          <w:tcPr>
            <w:tcW w:w="842" w:type="dxa"/>
            <w:shd w:val="clear" w:color="auto" w:fill="FFFFFF"/>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台</w:t>
            </w:r>
          </w:p>
        </w:tc>
      </w:tr>
      <w:tr w:rsidR="001C01F7">
        <w:trPr>
          <w:trHeight w:val="23"/>
          <w:jc w:val="center"/>
        </w:trPr>
        <w:tc>
          <w:tcPr>
            <w:tcW w:w="1230" w:type="dxa"/>
            <w:vMerge/>
            <w:vAlign w:val="center"/>
          </w:tcPr>
          <w:p w:rsidR="001C01F7" w:rsidRDefault="001C01F7">
            <w:pPr>
              <w:widowControl/>
              <w:jc w:val="left"/>
              <w:rPr>
                <w:rFonts w:ascii="仿宋" w:eastAsia="仿宋" w:hAnsi="仿宋" w:cs="宋体"/>
                <w:kern w:val="0"/>
                <w:sz w:val="24"/>
              </w:rPr>
            </w:pPr>
          </w:p>
        </w:tc>
        <w:tc>
          <w:tcPr>
            <w:tcW w:w="840"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19</w:t>
            </w:r>
          </w:p>
        </w:tc>
        <w:tc>
          <w:tcPr>
            <w:tcW w:w="4650" w:type="dxa"/>
            <w:vMerge/>
            <w:vAlign w:val="center"/>
          </w:tcPr>
          <w:p w:rsidR="001C01F7" w:rsidRDefault="001C01F7">
            <w:pPr>
              <w:widowControl/>
              <w:jc w:val="left"/>
              <w:rPr>
                <w:rFonts w:ascii="仿宋" w:eastAsia="仿宋" w:hAnsi="仿宋" w:cs="宋体"/>
                <w:kern w:val="0"/>
                <w:sz w:val="24"/>
              </w:rPr>
            </w:pPr>
          </w:p>
        </w:tc>
        <w:tc>
          <w:tcPr>
            <w:tcW w:w="3010" w:type="dxa"/>
            <w:shd w:val="clear" w:color="auto" w:fill="FFFFFF"/>
            <w:vAlign w:val="center"/>
          </w:tcPr>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日志审计配套服务器</w:t>
            </w:r>
          </w:p>
        </w:tc>
        <w:tc>
          <w:tcPr>
            <w:tcW w:w="1020" w:type="dxa"/>
            <w:shd w:val="clear" w:color="auto" w:fill="FFFFFF"/>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1</w:t>
            </w:r>
          </w:p>
        </w:tc>
        <w:tc>
          <w:tcPr>
            <w:tcW w:w="842" w:type="dxa"/>
            <w:shd w:val="clear" w:color="auto" w:fill="FFFFFF"/>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台</w:t>
            </w:r>
          </w:p>
        </w:tc>
      </w:tr>
      <w:tr w:rsidR="001C01F7">
        <w:trPr>
          <w:trHeight w:val="23"/>
          <w:jc w:val="center"/>
        </w:trPr>
        <w:tc>
          <w:tcPr>
            <w:tcW w:w="1230" w:type="dxa"/>
            <w:vMerge/>
            <w:vAlign w:val="center"/>
          </w:tcPr>
          <w:p w:rsidR="001C01F7" w:rsidRDefault="001C01F7">
            <w:pPr>
              <w:widowControl/>
              <w:jc w:val="left"/>
              <w:rPr>
                <w:rFonts w:ascii="仿宋" w:eastAsia="仿宋" w:hAnsi="仿宋" w:cs="宋体"/>
                <w:kern w:val="0"/>
                <w:sz w:val="24"/>
              </w:rPr>
            </w:pPr>
          </w:p>
        </w:tc>
        <w:tc>
          <w:tcPr>
            <w:tcW w:w="840"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20</w:t>
            </w:r>
          </w:p>
        </w:tc>
        <w:tc>
          <w:tcPr>
            <w:tcW w:w="4650" w:type="dxa"/>
            <w:vMerge/>
            <w:vAlign w:val="center"/>
          </w:tcPr>
          <w:p w:rsidR="001C01F7" w:rsidRDefault="001C01F7">
            <w:pPr>
              <w:widowControl/>
              <w:jc w:val="left"/>
              <w:rPr>
                <w:rFonts w:ascii="仿宋" w:eastAsia="仿宋" w:hAnsi="仿宋" w:cs="宋体"/>
                <w:kern w:val="0"/>
                <w:sz w:val="24"/>
              </w:rPr>
            </w:pPr>
          </w:p>
        </w:tc>
        <w:tc>
          <w:tcPr>
            <w:tcW w:w="3010" w:type="dxa"/>
            <w:shd w:val="clear" w:color="auto" w:fill="FFFFFF"/>
            <w:vAlign w:val="center"/>
          </w:tcPr>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数据库审计</w:t>
            </w:r>
          </w:p>
        </w:tc>
        <w:tc>
          <w:tcPr>
            <w:tcW w:w="1020" w:type="dxa"/>
            <w:shd w:val="clear" w:color="auto" w:fill="FFFFFF"/>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1</w:t>
            </w:r>
          </w:p>
        </w:tc>
        <w:tc>
          <w:tcPr>
            <w:tcW w:w="842" w:type="dxa"/>
            <w:shd w:val="clear" w:color="auto" w:fill="FFFFFF"/>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台</w:t>
            </w:r>
          </w:p>
        </w:tc>
      </w:tr>
      <w:tr w:rsidR="001C01F7">
        <w:trPr>
          <w:trHeight w:val="23"/>
          <w:jc w:val="center"/>
        </w:trPr>
        <w:tc>
          <w:tcPr>
            <w:tcW w:w="1230" w:type="dxa"/>
            <w:vMerge/>
            <w:vAlign w:val="center"/>
          </w:tcPr>
          <w:p w:rsidR="001C01F7" w:rsidRDefault="001C01F7">
            <w:pPr>
              <w:widowControl/>
              <w:jc w:val="left"/>
              <w:rPr>
                <w:rFonts w:ascii="仿宋" w:eastAsia="仿宋" w:hAnsi="仿宋" w:cs="宋体"/>
                <w:kern w:val="0"/>
                <w:sz w:val="24"/>
              </w:rPr>
            </w:pPr>
          </w:p>
        </w:tc>
        <w:tc>
          <w:tcPr>
            <w:tcW w:w="840"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21</w:t>
            </w:r>
          </w:p>
        </w:tc>
        <w:tc>
          <w:tcPr>
            <w:tcW w:w="4650" w:type="dxa"/>
            <w:vMerge/>
            <w:vAlign w:val="center"/>
          </w:tcPr>
          <w:p w:rsidR="001C01F7" w:rsidRDefault="001C01F7">
            <w:pPr>
              <w:widowControl/>
              <w:jc w:val="left"/>
              <w:rPr>
                <w:rFonts w:ascii="仿宋" w:eastAsia="仿宋" w:hAnsi="仿宋" w:cs="宋体"/>
                <w:kern w:val="0"/>
                <w:sz w:val="24"/>
              </w:rPr>
            </w:pPr>
          </w:p>
        </w:tc>
        <w:tc>
          <w:tcPr>
            <w:tcW w:w="3010" w:type="dxa"/>
            <w:shd w:val="clear" w:color="auto" w:fill="FFFFFF"/>
            <w:vAlign w:val="center"/>
          </w:tcPr>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堡垒主机</w:t>
            </w:r>
          </w:p>
        </w:tc>
        <w:tc>
          <w:tcPr>
            <w:tcW w:w="1020" w:type="dxa"/>
            <w:shd w:val="clear" w:color="auto" w:fill="FFFFFF"/>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1</w:t>
            </w:r>
          </w:p>
        </w:tc>
        <w:tc>
          <w:tcPr>
            <w:tcW w:w="842" w:type="dxa"/>
            <w:shd w:val="clear" w:color="auto" w:fill="FFFFFF"/>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台</w:t>
            </w:r>
          </w:p>
        </w:tc>
      </w:tr>
      <w:tr w:rsidR="001C01F7">
        <w:trPr>
          <w:trHeight w:val="23"/>
          <w:jc w:val="center"/>
        </w:trPr>
        <w:tc>
          <w:tcPr>
            <w:tcW w:w="1230" w:type="dxa"/>
            <w:vMerge w:val="restart"/>
            <w:vAlign w:val="center"/>
          </w:tcPr>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安全服务</w:t>
            </w:r>
          </w:p>
        </w:tc>
        <w:tc>
          <w:tcPr>
            <w:tcW w:w="840"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22</w:t>
            </w:r>
          </w:p>
        </w:tc>
        <w:tc>
          <w:tcPr>
            <w:tcW w:w="1640" w:type="dxa"/>
            <w:vMerge w:val="restart"/>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视频网</w:t>
            </w:r>
          </w:p>
        </w:tc>
        <w:tc>
          <w:tcPr>
            <w:tcW w:w="3010" w:type="dxa"/>
            <w:shd w:val="clear" w:color="auto" w:fill="FFFFFF"/>
            <w:vAlign w:val="center"/>
          </w:tcPr>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网络准入控制服务</w:t>
            </w:r>
          </w:p>
        </w:tc>
        <w:tc>
          <w:tcPr>
            <w:tcW w:w="1020"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3</w:t>
            </w:r>
          </w:p>
        </w:tc>
        <w:tc>
          <w:tcPr>
            <w:tcW w:w="842"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年</w:t>
            </w:r>
          </w:p>
        </w:tc>
      </w:tr>
      <w:tr w:rsidR="001C01F7">
        <w:trPr>
          <w:trHeight w:val="23"/>
          <w:jc w:val="center"/>
        </w:trPr>
        <w:tc>
          <w:tcPr>
            <w:tcW w:w="1230" w:type="dxa"/>
            <w:vMerge/>
            <w:vAlign w:val="center"/>
          </w:tcPr>
          <w:p w:rsidR="001C01F7" w:rsidRDefault="001C01F7">
            <w:pPr>
              <w:widowControl/>
              <w:jc w:val="left"/>
              <w:rPr>
                <w:rFonts w:ascii="仿宋" w:eastAsia="仿宋" w:hAnsi="仿宋" w:cs="宋体"/>
                <w:kern w:val="0"/>
                <w:sz w:val="24"/>
              </w:rPr>
            </w:pPr>
          </w:p>
        </w:tc>
        <w:tc>
          <w:tcPr>
            <w:tcW w:w="840"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23</w:t>
            </w:r>
          </w:p>
        </w:tc>
        <w:tc>
          <w:tcPr>
            <w:tcW w:w="4650" w:type="dxa"/>
            <w:vMerge/>
            <w:vAlign w:val="center"/>
          </w:tcPr>
          <w:p w:rsidR="001C01F7" w:rsidRDefault="001C01F7">
            <w:pPr>
              <w:widowControl/>
              <w:jc w:val="left"/>
              <w:rPr>
                <w:rFonts w:ascii="仿宋" w:eastAsia="仿宋" w:hAnsi="仿宋" w:cs="宋体"/>
                <w:kern w:val="0"/>
                <w:sz w:val="24"/>
              </w:rPr>
            </w:pPr>
          </w:p>
        </w:tc>
        <w:tc>
          <w:tcPr>
            <w:tcW w:w="3010" w:type="dxa"/>
            <w:shd w:val="clear" w:color="auto" w:fill="FFFFFF"/>
            <w:vAlign w:val="center"/>
          </w:tcPr>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终端安全管理服务</w:t>
            </w:r>
          </w:p>
        </w:tc>
        <w:tc>
          <w:tcPr>
            <w:tcW w:w="1020"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3</w:t>
            </w:r>
          </w:p>
        </w:tc>
        <w:tc>
          <w:tcPr>
            <w:tcW w:w="842"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年</w:t>
            </w:r>
          </w:p>
        </w:tc>
      </w:tr>
      <w:tr w:rsidR="001C01F7">
        <w:trPr>
          <w:trHeight w:val="23"/>
          <w:jc w:val="center"/>
        </w:trPr>
        <w:tc>
          <w:tcPr>
            <w:tcW w:w="1230" w:type="dxa"/>
            <w:vMerge/>
            <w:vAlign w:val="center"/>
          </w:tcPr>
          <w:p w:rsidR="001C01F7" w:rsidRDefault="001C01F7">
            <w:pPr>
              <w:widowControl/>
              <w:jc w:val="left"/>
              <w:rPr>
                <w:rFonts w:ascii="仿宋" w:eastAsia="仿宋" w:hAnsi="仿宋" w:cs="宋体"/>
                <w:kern w:val="0"/>
                <w:sz w:val="24"/>
              </w:rPr>
            </w:pPr>
          </w:p>
        </w:tc>
        <w:tc>
          <w:tcPr>
            <w:tcW w:w="840"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24</w:t>
            </w:r>
          </w:p>
        </w:tc>
        <w:tc>
          <w:tcPr>
            <w:tcW w:w="4650" w:type="dxa"/>
            <w:vMerge/>
            <w:vAlign w:val="center"/>
          </w:tcPr>
          <w:p w:rsidR="001C01F7" w:rsidRDefault="001C01F7">
            <w:pPr>
              <w:widowControl/>
              <w:jc w:val="left"/>
              <w:rPr>
                <w:rFonts w:ascii="仿宋" w:eastAsia="仿宋" w:hAnsi="仿宋" w:cs="宋体"/>
                <w:kern w:val="0"/>
                <w:sz w:val="24"/>
              </w:rPr>
            </w:pPr>
          </w:p>
        </w:tc>
        <w:tc>
          <w:tcPr>
            <w:tcW w:w="3010" w:type="dxa"/>
            <w:shd w:val="clear" w:color="auto" w:fill="FFFFFF"/>
            <w:vAlign w:val="center"/>
          </w:tcPr>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终端水印管理服务</w:t>
            </w:r>
          </w:p>
        </w:tc>
        <w:tc>
          <w:tcPr>
            <w:tcW w:w="1020"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3</w:t>
            </w:r>
          </w:p>
        </w:tc>
        <w:tc>
          <w:tcPr>
            <w:tcW w:w="842"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年</w:t>
            </w:r>
          </w:p>
        </w:tc>
      </w:tr>
      <w:tr w:rsidR="001C01F7">
        <w:trPr>
          <w:trHeight w:val="23"/>
          <w:jc w:val="center"/>
        </w:trPr>
        <w:tc>
          <w:tcPr>
            <w:tcW w:w="1230" w:type="dxa"/>
            <w:vMerge/>
            <w:vAlign w:val="center"/>
          </w:tcPr>
          <w:p w:rsidR="001C01F7" w:rsidRDefault="001C01F7">
            <w:pPr>
              <w:widowControl/>
              <w:jc w:val="left"/>
              <w:rPr>
                <w:rFonts w:ascii="仿宋" w:eastAsia="仿宋" w:hAnsi="仿宋" w:cs="宋体"/>
                <w:kern w:val="0"/>
                <w:sz w:val="24"/>
              </w:rPr>
            </w:pPr>
          </w:p>
        </w:tc>
        <w:tc>
          <w:tcPr>
            <w:tcW w:w="840"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25</w:t>
            </w:r>
          </w:p>
        </w:tc>
        <w:tc>
          <w:tcPr>
            <w:tcW w:w="4650" w:type="dxa"/>
            <w:vMerge/>
            <w:vAlign w:val="center"/>
          </w:tcPr>
          <w:p w:rsidR="001C01F7" w:rsidRDefault="001C01F7">
            <w:pPr>
              <w:widowControl/>
              <w:jc w:val="left"/>
              <w:rPr>
                <w:rFonts w:ascii="仿宋" w:eastAsia="仿宋" w:hAnsi="仿宋" w:cs="宋体"/>
                <w:kern w:val="0"/>
                <w:sz w:val="24"/>
              </w:rPr>
            </w:pPr>
          </w:p>
        </w:tc>
        <w:tc>
          <w:tcPr>
            <w:tcW w:w="3010" w:type="dxa"/>
            <w:shd w:val="clear" w:color="auto" w:fill="FFFFFF"/>
            <w:vAlign w:val="center"/>
          </w:tcPr>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终端防病毒服务</w:t>
            </w:r>
          </w:p>
        </w:tc>
        <w:tc>
          <w:tcPr>
            <w:tcW w:w="1020"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3</w:t>
            </w:r>
          </w:p>
        </w:tc>
        <w:tc>
          <w:tcPr>
            <w:tcW w:w="842"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年</w:t>
            </w:r>
          </w:p>
        </w:tc>
      </w:tr>
      <w:tr w:rsidR="001C01F7">
        <w:trPr>
          <w:trHeight w:val="23"/>
          <w:jc w:val="center"/>
        </w:trPr>
        <w:tc>
          <w:tcPr>
            <w:tcW w:w="1230" w:type="dxa"/>
            <w:vMerge/>
            <w:vAlign w:val="center"/>
          </w:tcPr>
          <w:p w:rsidR="001C01F7" w:rsidRDefault="001C01F7">
            <w:pPr>
              <w:widowControl/>
              <w:jc w:val="left"/>
              <w:rPr>
                <w:rFonts w:ascii="仿宋" w:eastAsia="仿宋" w:hAnsi="仿宋" w:cs="宋体"/>
                <w:kern w:val="0"/>
                <w:sz w:val="24"/>
              </w:rPr>
            </w:pPr>
          </w:p>
        </w:tc>
        <w:tc>
          <w:tcPr>
            <w:tcW w:w="840"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26</w:t>
            </w:r>
          </w:p>
        </w:tc>
        <w:tc>
          <w:tcPr>
            <w:tcW w:w="4650" w:type="dxa"/>
            <w:vMerge/>
            <w:vAlign w:val="center"/>
          </w:tcPr>
          <w:p w:rsidR="001C01F7" w:rsidRDefault="001C01F7">
            <w:pPr>
              <w:widowControl/>
              <w:jc w:val="left"/>
              <w:rPr>
                <w:rFonts w:ascii="仿宋" w:eastAsia="仿宋" w:hAnsi="仿宋" w:cs="宋体"/>
                <w:kern w:val="0"/>
                <w:sz w:val="24"/>
              </w:rPr>
            </w:pPr>
          </w:p>
        </w:tc>
        <w:tc>
          <w:tcPr>
            <w:tcW w:w="3010" w:type="dxa"/>
            <w:shd w:val="clear" w:color="auto" w:fill="FFFFFF"/>
            <w:vAlign w:val="center"/>
          </w:tcPr>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网络边界监测服务</w:t>
            </w:r>
          </w:p>
        </w:tc>
        <w:tc>
          <w:tcPr>
            <w:tcW w:w="1020"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3</w:t>
            </w:r>
          </w:p>
        </w:tc>
        <w:tc>
          <w:tcPr>
            <w:tcW w:w="842"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年</w:t>
            </w:r>
          </w:p>
        </w:tc>
      </w:tr>
      <w:tr w:rsidR="001C01F7">
        <w:trPr>
          <w:trHeight w:val="23"/>
          <w:jc w:val="center"/>
        </w:trPr>
        <w:tc>
          <w:tcPr>
            <w:tcW w:w="1230" w:type="dxa"/>
            <w:vMerge/>
            <w:vAlign w:val="center"/>
          </w:tcPr>
          <w:p w:rsidR="001C01F7" w:rsidRDefault="001C01F7">
            <w:pPr>
              <w:widowControl/>
              <w:jc w:val="left"/>
              <w:rPr>
                <w:rFonts w:ascii="仿宋" w:eastAsia="仿宋" w:hAnsi="仿宋" w:cs="宋体"/>
                <w:kern w:val="0"/>
                <w:sz w:val="24"/>
              </w:rPr>
            </w:pPr>
          </w:p>
        </w:tc>
        <w:tc>
          <w:tcPr>
            <w:tcW w:w="840"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27</w:t>
            </w:r>
          </w:p>
        </w:tc>
        <w:tc>
          <w:tcPr>
            <w:tcW w:w="1640"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公安网</w:t>
            </w:r>
          </w:p>
        </w:tc>
        <w:tc>
          <w:tcPr>
            <w:tcW w:w="3010" w:type="dxa"/>
            <w:shd w:val="clear" w:color="auto" w:fill="FFFFFF"/>
            <w:vAlign w:val="center"/>
          </w:tcPr>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违规外联检测</w:t>
            </w:r>
          </w:p>
        </w:tc>
        <w:tc>
          <w:tcPr>
            <w:tcW w:w="1020"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3</w:t>
            </w:r>
          </w:p>
        </w:tc>
        <w:tc>
          <w:tcPr>
            <w:tcW w:w="842"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年</w:t>
            </w:r>
          </w:p>
        </w:tc>
      </w:tr>
      <w:tr w:rsidR="001C01F7">
        <w:trPr>
          <w:trHeight w:val="23"/>
          <w:jc w:val="center"/>
        </w:trPr>
        <w:tc>
          <w:tcPr>
            <w:tcW w:w="1230" w:type="dxa"/>
            <w:vMerge/>
            <w:vAlign w:val="center"/>
          </w:tcPr>
          <w:p w:rsidR="001C01F7" w:rsidRDefault="001C01F7">
            <w:pPr>
              <w:widowControl/>
              <w:jc w:val="left"/>
              <w:rPr>
                <w:rFonts w:ascii="仿宋" w:eastAsia="仿宋" w:hAnsi="仿宋" w:cs="宋体"/>
                <w:kern w:val="0"/>
                <w:sz w:val="24"/>
              </w:rPr>
            </w:pPr>
          </w:p>
        </w:tc>
        <w:tc>
          <w:tcPr>
            <w:tcW w:w="840"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28</w:t>
            </w:r>
          </w:p>
        </w:tc>
        <w:tc>
          <w:tcPr>
            <w:tcW w:w="1640"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安全运营服务</w:t>
            </w:r>
          </w:p>
        </w:tc>
        <w:tc>
          <w:tcPr>
            <w:tcW w:w="3010" w:type="dxa"/>
            <w:shd w:val="clear" w:color="auto" w:fill="FFFFFF"/>
            <w:vAlign w:val="center"/>
          </w:tcPr>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安全驻场服务：</w:t>
            </w:r>
          </w:p>
          <w:p w:rsidR="001C01F7" w:rsidRDefault="008E469F">
            <w:pPr>
              <w:widowControl/>
              <w:numPr>
                <w:ilvl w:val="0"/>
                <w:numId w:val="13"/>
              </w:numPr>
              <w:autoSpaceDE w:val="0"/>
              <w:jc w:val="left"/>
              <w:rPr>
                <w:rFonts w:ascii="仿宋" w:eastAsia="仿宋" w:hAnsi="仿宋"/>
                <w:kern w:val="0"/>
                <w:sz w:val="24"/>
              </w:rPr>
            </w:pPr>
            <w:r>
              <w:rPr>
                <w:rFonts w:ascii="仿宋" w:eastAsia="仿宋" w:hAnsi="仿宋" w:hint="eastAsia"/>
                <w:kern w:val="0"/>
                <w:sz w:val="24"/>
              </w:rPr>
              <w:t>安全标准建设</w:t>
            </w:r>
          </w:p>
          <w:p w:rsidR="001C01F7" w:rsidRDefault="008E469F">
            <w:pPr>
              <w:widowControl/>
              <w:numPr>
                <w:ilvl w:val="0"/>
                <w:numId w:val="13"/>
              </w:numPr>
              <w:autoSpaceDE w:val="0"/>
              <w:jc w:val="left"/>
              <w:rPr>
                <w:rFonts w:ascii="仿宋" w:eastAsia="仿宋" w:hAnsi="仿宋"/>
                <w:kern w:val="0"/>
                <w:sz w:val="24"/>
              </w:rPr>
            </w:pPr>
            <w:r>
              <w:rPr>
                <w:rFonts w:ascii="仿宋" w:eastAsia="仿宋" w:hAnsi="仿宋" w:hint="eastAsia"/>
                <w:kern w:val="0"/>
                <w:sz w:val="24"/>
              </w:rPr>
              <w:t>安全合规检查及指导</w:t>
            </w:r>
          </w:p>
          <w:p w:rsidR="001C01F7" w:rsidRDefault="008E469F">
            <w:pPr>
              <w:widowControl/>
              <w:numPr>
                <w:ilvl w:val="0"/>
                <w:numId w:val="13"/>
              </w:numPr>
              <w:autoSpaceDE w:val="0"/>
              <w:jc w:val="left"/>
              <w:rPr>
                <w:rFonts w:ascii="仿宋" w:eastAsia="仿宋" w:hAnsi="仿宋"/>
                <w:kern w:val="0"/>
                <w:sz w:val="24"/>
              </w:rPr>
            </w:pPr>
            <w:r>
              <w:rPr>
                <w:rFonts w:ascii="仿宋" w:eastAsia="仿宋" w:hAnsi="仿宋" w:hint="eastAsia"/>
                <w:kern w:val="0"/>
                <w:sz w:val="24"/>
              </w:rPr>
              <w:t>安全设备运行维护</w:t>
            </w:r>
          </w:p>
          <w:p w:rsidR="001C01F7" w:rsidRDefault="008E469F">
            <w:pPr>
              <w:widowControl/>
              <w:numPr>
                <w:ilvl w:val="0"/>
                <w:numId w:val="13"/>
              </w:numPr>
              <w:autoSpaceDE w:val="0"/>
              <w:jc w:val="left"/>
              <w:rPr>
                <w:rFonts w:ascii="仿宋" w:eastAsia="仿宋" w:hAnsi="仿宋"/>
                <w:kern w:val="0"/>
                <w:sz w:val="24"/>
              </w:rPr>
            </w:pPr>
            <w:r>
              <w:rPr>
                <w:rFonts w:ascii="仿宋" w:eastAsia="仿宋" w:hAnsi="仿宋" w:hint="eastAsia"/>
                <w:kern w:val="0"/>
                <w:sz w:val="24"/>
              </w:rPr>
              <w:lastRenderedPageBreak/>
              <w:t>安全、策略优化</w:t>
            </w:r>
          </w:p>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5、配置及备份更新</w:t>
            </w:r>
          </w:p>
        </w:tc>
        <w:tc>
          <w:tcPr>
            <w:tcW w:w="1020"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lastRenderedPageBreak/>
              <w:t>3</w:t>
            </w:r>
          </w:p>
        </w:tc>
        <w:tc>
          <w:tcPr>
            <w:tcW w:w="842" w:type="dxa"/>
            <w:shd w:val="clear" w:color="auto" w:fill="FFFFFF"/>
            <w:vAlign w:val="center"/>
          </w:tcPr>
          <w:p w:rsidR="001C01F7" w:rsidRDefault="008E469F">
            <w:pPr>
              <w:widowControl/>
              <w:autoSpaceDE w:val="0"/>
              <w:jc w:val="center"/>
              <w:rPr>
                <w:rFonts w:ascii="仿宋" w:eastAsia="仿宋" w:hAnsi="仿宋"/>
                <w:kern w:val="0"/>
                <w:sz w:val="24"/>
              </w:rPr>
            </w:pPr>
            <w:r>
              <w:rPr>
                <w:rFonts w:ascii="仿宋" w:eastAsia="仿宋" w:hAnsi="仿宋" w:hint="eastAsia"/>
                <w:kern w:val="0"/>
                <w:sz w:val="24"/>
              </w:rPr>
              <w:t>年</w:t>
            </w:r>
          </w:p>
        </w:tc>
      </w:tr>
    </w:tbl>
    <w:p w:rsidR="001C01F7" w:rsidRDefault="008E469F">
      <w:pPr>
        <w:pStyle w:val="3"/>
        <w:spacing w:beforeLines="50" w:before="120" w:after="0" w:line="360" w:lineRule="auto"/>
        <w:rPr>
          <w:rFonts w:ascii="仿宋_GB2312" w:eastAsia="仿宋_GB2312"/>
          <w:sz w:val="30"/>
          <w:szCs w:val="30"/>
        </w:rPr>
      </w:pPr>
      <w:r>
        <w:rPr>
          <w:rFonts w:ascii="仿宋_GB2312" w:eastAsia="仿宋_GB2312" w:hint="eastAsia"/>
          <w:sz w:val="30"/>
          <w:szCs w:val="30"/>
        </w:rPr>
        <w:t>三   背景</w:t>
      </w:r>
      <w:r>
        <w:rPr>
          <w:rFonts w:ascii="仿宋_GB2312" w:eastAsia="仿宋_GB2312"/>
          <w:sz w:val="30"/>
          <w:szCs w:val="30"/>
        </w:rPr>
        <w:t>及</w:t>
      </w:r>
      <w:r>
        <w:rPr>
          <w:rFonts w:ascii="仿宋_GB2312" w:eastAsia="仿宋_GB2312" w:hint="eastAsia"/>
          <w:sz w:val="30"/>
          <w:szCs w:val="30"/>
        </w:rPr>
        <w:t>执行标准要求：</w:t>
      </w:r>
    </w:p>
    <w:p w:rsidR="001C01F7" w:rsidRDefault="008E469F">
      <w:pPr>
        <w:spacing w:afterLines="50" w:after="120"/>
        <w:rPr>
          <w:rFonts w:ascii="仿宋_GB2312"/>
          <w:sz w:val="24"/>
        </w:rPr>
      </w:pPr>
      <w:r>
        <w:rPr>
          <w:rFonts w:ascii="仿宋_GB2312" w:hint="eastAsia"/>
          <w:sz w:val="24"/>
        </w:rPr>
        <w:t>3.1项目背景与建设目标</w:t>
      </w:r>
    </w:p>
    <w:p w:rsidR="001C01F7" w:rsidRDefault="008E469F">
      <w:pPr>
        <w:autoSpaceDE w:val="0"/>
        <w:spacing w:line="360" w:lineRule="auto"/>
        <w:ind w:firstLineChars="200" w:firstLine="480"/>
        <w:rPr>
          <w:rFonts w:ascii="仿宋" w:eastAsia="仿宋" w:hAnsi="仿宋"/>
          <w:sz w:val="24"/>
        </w:rPr>
      </w:pPr>
      <w:r>
        <w:rPr>
          <w:rFonts w:ascii="仿宋" w:eastAsia="仿宋" w:hAnsi="仿宋" w:hint="eastAsia"/>
          <w:sz w:val="24"/>
        </w:rPr>
        <w:t xml:space="preserve"> 以支撑丽水市公安业务应用访问的安全、可信、合规为目标，以保护数据为核心，采用“零信任”的先进安全理念建立丽水市公安局新一代公安信息网统一安全访问平台，实现访用户的身份可信，确保业务仅对合法用户可见；可结合业务场景和使用环境进行精细化的动态授权；能保护数据安全访问，具备抵御网络攻击的能力，并实现访问过程中用户行为及网络风险的全面发现与审计。</w:t>
      </w:r>
    </w:p>
    <w:p w:rsidR="001C01F7" w:rsidRDefault="008E469F">
      <w:pPr>
        <w:spacing w:afterLines="50" w:after="120"/>
        <w:rPr>
          <w:rFonts w:ascii="仿宋_GB2312"/>
          <w:sz w:val="24"/>
        </w:rPr>
      </w:pPr>
      <w:r>
        <w:rPr>
          <w:rFonts w:ascii="仿宋_GB2312" w:hint="eastAsia"/>
          <w:sz w:val="24"/>
        </w:rPr>
        <w:t>3</w:t>
      </w:r>
      <w:r>
        <w:rPr>
          <w:rFonts w:ascii="仿宋_GB2312"/>
          <w:sz w:val="24"/>
        </w:rPr>
        <w:t>.2</w:t>
      </w:r>
      <w:r>
        <w:rPr>
          <w:rFonts w:ascii="仿宋_GB2312" w:hint="eastAsia"/>
          <w:sz w:val="24"/>
        </w:rPr>
        <w:t>建设依据</w:t>
      </w:r>
    </w:p>
    <w:p w:rsidR="001C01F7" w:rsidRDefault="008E469F">
      <w:pPr>
        <w:spacing w:afterLines="50" w:after="120"/>
        <w:rPr>
          <w:rFonts w:ascii="仿宋_GB2312"/>
          <w:sz w:val="24"/>
        </w:rPr>
      </w:pPr>
      <w:r>
        <w:rPr>
          <w:rFonts w:ascii="仿宋_GB2312" w:hint="eastAsia"/>
          <w:sz w:val="24"/>
        </w:rPr>
        <w:t>3.2.1国家政策</w:t>
      </w:r>
    </w:p>
    <w:p w:rsidR="001C01F7" w:rsidRDefault="008E469F">
      <w:pPr>
        <w:pStyle w:val="ab"/>
        <w:numPr>
          <w:ilvl w:val="1"/>
          <w:numId w:val="14"/>
        </w:numPr>
        <w:adjustRightInd w:val="0"/>
        <w:spacing w:line="360" w:lineRule="auto"/>
        <w:ind w:left="0" w:firstLine="480"/>
        <w:rPr>
          <w:rFonts w:ascii="仿宋" w:eastAsia="仿宋" w:hAnsi="仿宋"/>
          <w:sz w:val="24"/>
          <w:szCs w:val="24"/>
        </w:rPr>
      </w:pPr>
      <w:r>
        <w:rPr>
          <w:rFonts w:ascii="仿宋" w:eastAsia="仿宋" w:hAnsi="仿宋" w:hint="eastAsia"/>
          <w:sz w:val="24"/>
          <w:szCs w:val="24"/>
        </w:rPr>
        <w:t>《关于加强社会治安防控体系建设的意见》（中办发〔2014〕69号）</w:t>
      </w:r>
    </w:p>
    <w:p w:rsidR="001C01F7" w:rsidRDefault="008E469F">
      <w:pPr>
        <w:pStyle w:val="ab"/>
        <w:numPr>
          <w:ilvl w:val="1"/>
          <w:numId w:val="14"/>
        </w:numPr>
        <w:adjustRightInd w:val="0"/>
        <w:spacing w:line="360" w:lineRule="auto"/>
        <w:ind w:left="0" w:firstLine="480"/>
        <w:rPr>
          <w:rFonts w:ascii="仿宋" w:eastAsia="仿宋" w:hAnsi="仿宋"/>
          <w:sz w:val="24"/>
          <w:szCs w:val="24"/>
        </w:rPr>
      </w:pPr>
      <w:r>
        <w:rPr>
          <w:rFonts w:ascii="仿宋" w:eastAsia="仿宋" w:hAnsi="仿宋" w:hint="eastAsia"/>
          <w:sz w:val="24"/>
          <w:szCs w:val="24"/>
        </w:rPr>
        <w:t>《关于积极推进“互联网+”行动的指导意见》（国发〔2015〕40号）</w:t>
      </w:r>
    </w:p>
    <w:p w:rsidR="001C01F7" w:rsidRDefault="008E469F">
      <w:pPr>
        <w:pStyle w:val="ab"/>
        <w:numPr>
          <w:ilvl w:val="1"/>
          <w:numId w:val="14"/>
        </w:numPr>
        <w:adjustRightInd w:val="0"/>
        <w:spacing w:line="360" w:lineRule="auto"/>
        <w:ind w:left="0" w:firstLine="480"/>
        <w:rPr>
          <w:rFonts w:ascii="仿宋" w:eastAsia="仿宋" w:hAnsi="仿宋"/>
          <w:sz w:val="24"/>
          <w:szCs w:val="24"/>
        </w:rPr>
      </w:pPr>
      <w:r>
        <w:rPr>
          <w:rFonts w:ascii="仿宋" w:eastAsia="仿宋" w:hAnsi="仿宋" w:hint="eastAsia"/>
          <w:sz w:val="24"/>
          <w:szCs w:val="24"/>
        </w:rPr>
        <w:t>《关于印发促进大数据发展行动纲要的通知》（国发〔2015〕50号）</w:t>
      </w:r>
    </w:p>
    <w:p w:rsidR="001C01F7" w:rsidRDefault="008E469F">
      <w:pPr>
        <w:pStyle w:val="ab"/>
        <w:numPr>
          <w:ilvl w:val="1"/>
          <w:numId w:val="14"/>
        </w:numPr>
        <w:adjustRightInd w:val="0"/>
        <w:spacing w:line="360" w:lineRule="auto"/>
        <w:ind w:left="0" w:firstLine="480"/>
        <w:rPr>
          <w:rFonts w:ascii="仿宋" w:eastAsia="仿宋" w:hAnsi="仿宋"/>
          <w:sz w:val="24"/>
          <w:szCs w:val="24"/>
        </w:rPr>
      </w:pPr>
      <w:r>
        <w:rPr>
          <w:rFonts w:ascii="仿宋" w:eastAsia="仿宋" w:hAnsi="仿宋" w:hint="eastAsia"/>
          <w:sz w:val="24"/>
          <w:szCs w:val="24"/>
        </w:rPr>
        <w:t>《国民经济和社会发展第十三个五年规划纲要》（2016年）</w:t>
      </w:r>
    </w:p>
    <w:p w:rsidR="001C01F7" w:rsidRDefault="008E469F">
      <w:pPr>
        <w:pStyle w:val="ab"/>
        <w:numPr>
          <w:ilvl w:val="1"/>
          <w:numId w:val="14"/>
        </w:numPr>
        <w:adjustRightInd w:val="0"/>
        <w:spacing w:line="360" w:lineRule="auto"/>
        <w:ind w:left="0" w:firstLine="480"/>
        <w:rPr>
          <w:rFonts w:ascii="仿宋" w:eastAsia="仿宋" w:hAnsi="仿宋"/>
          <w:sz w:val="24"/>
          <w:szCs w:val="24"/>
        </w:rPr>
      </w:pPr>
      <w:r>
        <w:rPr>
          <w:rFonts w:ascii="仿宋" w:eastAsia="仿宋" w:hAnsi="仿宋" w:hint="eastAsia"/>
          <w:sz w:val="24"/>
          <w:szCs w:val="24"/>
        </w:rPr>
        <w:t>《政务信息资源共享管理暂行办法》（国发〔2016〕51号）</w:t>
      </w:r>
    </w:p>
    <w:p w:rsidR="001C01F7" w:rsidRDefault="008E469F">
      <w:pPr>
        <w:pStyle w:val="ab"/>
        <w:numPr>
          <w:ilvl w:val="1"/>
          <w:numId w:val="14"/>
        </w:numPr>
        <w:adjustRightInd w:val="0"/>
        <w:spacing w:line="360" w:lineRule="auto"/>
        <w:ind w:left="0" w:firstLine="480"/>
        <w:rPr>
          <w:rFonts w:ascii="仿宋" w:eastAsia="仿宋" w:hAnsi="仿宋"/>
          <w:sz w:val="24"/>
          <w:szCs w:val="24"/>
        </w:rPr>
      </w:pPr>
      <w:r>
        <w:rPr>
          <w:rFonts w:ascii="仿宋" w:eastAsia="仿宋" w:hAnsi="仿宋" w:hint="eastAsia"/>
          <w:sz w:val="24"/>
          <w:szCs w:val="24"/>
        </w:rPr>
        <w:t>《关于印发大数据产业发展规划（2016-2020年）的通知》（工信部规〔2016〕412号）</w:t>
      </w:r>
    </w:p>
    <w:p w:rsidR="001C01F7" w:rsidRDefault="008E469F">
      <w:pPr>
        <w:pStyle w:val="ab"/>
        <w:numPr>
          <w:ilvl w:val="1"/>
          <w:numId w:val="14"/>
        </w:numPr>
        <w:adjustRightInd w:val="0"/>
        <w:spacing w:line="360" w:lineRule="auto"/>
        <w:ind w:left="0" w:firstLine="480"/>
        <w:rPr>
          <w:rFonts w:ascii="仿宋" w:eastAsia="仿宋" w:hAnsi="仿宋"/>
          <w:sz w:val="24"/>
          <w:szCs w:val="24"/>
        </w:rPr>
      </w:pPr>
      <w:r>
        <w:rPr>
          <w:rFonts w:ascii="仿宋" w:eastAsia="仿宋" w:hAnsi="仿宋" w:hint="eastAsia"/>
          <w:sz w:val="24"/>
          <w:szCs w:val="24"/>
        </w:rPr>
        <w:t>《“十三五”国家信息化规划》（国发〔2016〕73号）</w:t>
      </w:r>
    </w:p>
    <w:p w:rsidR="001C01F7" w:rsidRDefault="008E469F">
      <w:pPr>
        <w:pStyle w:val="ab"/>
        <w:numPr>
          <w:ilvl w:val="1"/>
          <w:numId w:val="14"/>
        </w:numPr>
        <w:adjustRightInd w:val="0"/>
        <w:spacing w:line="360" w:lineRule="auto"/>
        <w:ind w:left="0" w:firstLine="480"/>
        <w:rPr>
          <w:rFonts w:ascii="仿宋" w:eastAsia="仿宋" w:hAnsi="仿宋"/>
          <w:sz w:val="24"/>
          <w:szCs w:val="24"/>
        </w:rPr>
      </w:pPr>
      <w:r>
        <w:rPr>
          <w:rFonts w:ascii="仿宋" w:eastAsia="仿宋" w:hAnsi="仿宋" w:hint="eastAsia"/>
          <w:sz w:val="24"/>
          <w:szCs w:val="24"/>
        </w:rPr>
        <w:t>《“十三五”平安中国建设规划》（国发〔2017〕30号）</w:t>
      </w:r>
    </w:p>
    <w:p w:rsidR="001C01F7" w:rsidRDefault="008E469F">
      <w:pPr>
        <w:pStyle w:val="ab"/>
        <w:numPr>
          <w:ilvl w:val="1"/>
          <w:numId w:val="14"/>
        </w:numPr>
        <w:adjustRightInd w:val="0"/>
        <w:spacing w:line="360" w:lineRule="auto"/>
        <w:ind w:left="0" w:firstLine="480"/>
        <w:rPr>
          <w:rFonts w:ascii="仿宋" w:eastAsia="仿宋" w:hAnsi="仿宋"/>
          <w:sz w:val="24"/>
          <w:szCs w:val="24"/>
        </w:rPr>
      </w:pPr>
      <w:r>
        <w:rPr>
          <w:rFonts w:ascii="仿宋" w:eastAsia="仿宋" w:hAnsi="仿宋" w:hint="eastAsia"/>
          <w:sz w:val="24"/>
          <w:szCs w:val="24"/>
        </w:rPr>
        <w:t>《政务信息系统整合共享实施方案》（国办发〔2017〕39号）</w:t>
      </w:r>
    </w:p>
    <w:p w:rsidR="001C01F7" w:rsidRDefault="008E469F">
      <w:pPr>
        <w:pStyle w:val="ab"/>
        <w:adjustRightInd w:val="0"/>
        <w:spacing w:line="360" w:lineRule="auto"/>
        <w:ind w:firstLine="480"/>
        <w:rPr>
          <w:rFonts w:ascii="仿宋" w:eastAsia="仿宋" w:hAnsi="仿宋"/>
          <w:sz w:val="24"/>
          <w:szCs w:val="24"/>
        </w:rPr>
      </w:pPr>
      <w:r>
        <w:rPr>
          <w:rFonts w:ascii="仿宋" w:eastAsia="仿宋" w:hAnsi="仿宋" w:hint="eastAsia"/>
          <w:sz w:val="24"/>
          <w:szCs w:val="24"/>
        </w:rPr>
        <w:t>10.《中华人民共和国网络安全法》</w:t>
      </w:r>
    </w:p>
    <w:p w:rsidR="001C01F7" w:rsidRDefault="008E469F">
      <w:pPr>
        <w:spacing w:afterLines="50" w:after="120"/>
        <w:rPr>
          <w:rFonts w:ascii="仿宋_GB2312"/>
          <w:sz w:val="24"/>
        </w:rPr>
      </w:pPr>
      <w:r>
        <w:rPr>
          <w:rFonts w:ascii="仿宋_GB2312" w:hint="eastAsia"/>
          <w:sz w:val="24"/>
        </w:rPr>
        <w:t>3.2.2行业政策</w:t>
      </w:r>
    </w:p>
    <w:p w:rsidR="001C01F7" w:rsidRDefault="008E469F">
      <w:pPr>
        <w:pStyle w:val="ab"/>
        <w:numPr>
          <w:ilvl w:val="0"/>
          <w:numId w:val="15"/>
        </w:numPr>
        <w:spacing w:line="360" w:lineRule="auto"/>
        <w:ind w:left="0" w:firstLine="480"/>
        <w:rPr>
          <w:rFonts w:ascii="仿宋" w:eastAsia="仿宋" w:hAnsi="仿宋"/>
          <w:sz w:val="24"/>
          <w:szCs w:val="24"/>
        </w:rPr>
      </w:pPr>
      <w:r>
        <w:rPr>
          <w:rFonts w:ascii="仿宋" w:eastAsia="仿宋" w:hAnsi="仿宋" w:hint="eastAsia"/>
          <w:sz w:val="24"/>
          <w:szCs w:val="24"/>
        </w:rPr>
        <w:t>《关于全面深化公安改革若干重大问题的框架意见》（2015年）</w:t>
      </w:r>
    </w:p>
    <w:p w:rsidR="001C01F7" w:rsidRDefault="008E469F">
      <w:pPr>
        <w:pStyle w:val="ab"/>
        <w:numPr>
          <w:ilvl w:val="0"/>
          <w:numId w:val="15"/>
        </w:numPr>
        <w:spacing w:line="360" w:lineRule="auto"/>
        <w:ind w:left="0" w:firstLine="480"/>
        <w:rPr>
          <w:rFonts w:ascii="仿宋" w:eastAsia="仿宋" w:hAnsi="仿宋"/>
          <w:sz w:val="24"/>
          <w:szCs w:val="24"/>
        </w:rPr>
      </w:pPr>
      <w:r>
        <w:rPr>
          <w:rFonts w:ascii="仿宋" w:eastAsia="仿宋" w:hAnsi="仿宋" w:hint="eastAsia"/>
          <w:sz w:val="24"/>
          <w:szCs w:val="24"/>
        </w:rPr>
        <w:t>《公安发展“十三五”规划（2016-2020年）》（公发〔2015〕5号）</w:t>
      </w:r>
    </w:p>
    <w:p w:rsidR="001C01F7" w:rsidRDefault="008E469F">
      <w:pPr>
        <w:pStyle w:val="ab"/>
        <w:numPr>
          <w:ilvl w:val="0"/>
          <w:numId w:val="15"/>
        </w:numPr>
        <w:spacing w:line="360" w:lineRule="auto"/>
        <w:ind w:left="0" w:firstLine="480"/>
        <w:rPr>
          <w:rFonts w:ascii="仿宋" w:eastAsia="仿宋" w:hAnsi="仿宋"/>
          <w:sz w:val="24"/>
          <w:szCs w:val="24"/>
        </w:rPr>
      </w:pPr>
      <w:r>
        <w:rPr>
          <w:rFonts w:ascii="仿宋" w:eastAsia="仿宋" w:hAnsi="仿宋" w:hint="eastAsia"/>
          <w:sz w:val="24"/>
          <w:szCs w:val="24"/>
        </w:rPr>
        <w:t>《关于大力推进基础信息化建设的意见》（公通字〔2015〕18号）</w:t>
      </w:r>
    </w:p>
    <w:p w:rsidR="001C01F7" w:rsidRDefault="008E469F">
      <w:pPr>
        <w:pStyle w:val="ab"/>
        <w:numPr>
          <w:ilvl w:val="0"/>
          <w:numId w:val="15"/>
        </w:numPr>
        <w:spacing w:line="360" w:lineRule="auto"/>
        <w:ind w:left="0" w:firstLine="480"/>
        <w:rPr>
          <w:rFonts w:ascii="仿宋" w:eastAsia="仿宋" w:hAnsi="仿宋"/>
          <w:sz w:val="24"/>
          <w:szCs w:val="24"/>
        </w:rPr>
      </w:pPr>
      <w:r>
        <w:rPr>
          <w:rFonts w:ascii="仿宋" w:eastAsia="仿宋" w:hAnsi="仿宋" w:hint="eastAsia"/>
          <w:sz w:val="24"/>
          <w:szCs w:val="24"/>
        </w:rPr>
        <w:t>《公安机关信息共享规定》（公通字〔2015〕6号）</w:t>
      </w:r>
    </w:p>
    <w:p w:rsidR="001C01F7" w:rsidRDefault="008E469F">
      <w:pPr>
        <w:pStyle w:val="ab"/>
        <w:numPr>
          <w:ilvl w:val="0"/>
          <w:numId w:val="15"/>
        </w:numPr>
        <w:spacing w:line="360" w:lineRule="auto"/>
        <w:ind w:left="0" w:firstLine="480"/>
        <w:rPr>
          <w:rFonts w:ascii="仿宋" w:eastAsia="仿宋" w:hAnsi="仿宋"/>
          <w:sz w:val="24"/>
          <w:szCs w:val="24"/>
        </w:rPr>
      </w:pPr>
      <w:r>
        <w:rPr>
          <w:rFonts w:ascii="仿宋" w:eastAsia="仿宋" w:hAnsi="仿宋" w:hint="eastAsia"/>
          <w:sz w:val="24"/>
          <w:szCs w:val="24"/>
        </w:rPr>
        <w:t>《公安云计算建设指导意见》（公科信〔2015〕119号）</w:t>
      </w:r>
    </w:p>
    <w:p w:rsidR="001C01F7" w:rsidRDefault="008E469F">
      <w:pPr>
        <w:pStyle w:val="ab"/>
        <w:numPr>
          <w:ilvl w:val="0"/>
          <w:numId w:val="15"/>
        </w:numPr>
        <w:spacing w:line="360" w:lineRule="auto"/>
        <w:ind w:left="0" w:firstLine="480"/>
        <w:rPr>
          <w:rFonts w:ascii="仿宋" w:eastAsia="仿宋" w:hAnsi="仿宋"/>
          <w:sz w:val="24"/>
          <w:szCs w:val="24"/>
        </w:rPr>
      </w:pPr>
      <w:r>
        <w:rPr>
          <w:rFonts w:ascii="仿宋" w:eastAsia="仿宋" w:hAnsi="仿宋" w:hint="eastAsia"/>
          <w:sz w:val="24"/>
          <w:szCs w:val="24"/>
        </w:rPr>
        <w:t>《全国公安移动**建设总体技术方案》（公科信〔2016〕79号）</w:t>
      </w:r>
    </w:p>
    <w:p w:rsidR="001C01F7" w:rsidRDefault="008E469F">
      <w:pPr>
        <w:pStyle w:val="ab"/>
        <w:numPr>
          <w:ilvl w:val="0"/>
          <w:numId w:val="15"/>
        </w:numPr>
        <w:spacing w:line="360" w:lineRule="auto"/>
        <w:ind w:left="0" w:firstLine="480"/>
        <w:rPr>
          <w:rFonts w:ascii="仿宋" w:eastAsia="仿宋" w:hAnsi="仿宋"/>
          <w:sz w:val="24"/>
          <w:szCs w:val="24"/>
        </w:rPr>
      </w:pPr>
      <w:r>
        <w:rPr>
          <w:rFonts w:ascii="仿宋" w:eastAsia="仿宋" w:hAnsi="仿宋" w:hint="eastAsia"/>
          <w:sz w:val="24"/>
          <w:szCs w:val="24"/>
        </w:rPr>
        <w:t>《全国公安装备建设“十三五”规划》（公通自〔2016〕11号）</w:t>
      </w:r>
    </w:p>
    <w:p w:rsidR="001C01F7" w:rsidRDefault="008E469F">
      <w:pPr>
        <w:pStyle w:val="ab"/>
        <w:numPr>
          <w:ilvl w:val="0"/>
          <w:numId w:val="15"/>
        </w:numPr>
        <w:spacing w:line="360" w:lineRule="auto"/>
        <w:ind w:left="0" w:firstLine="480"/>
        <w:rPr>
          <w:rFonts w:ascii="仿宋" w:eastAsia="仿宋" w:hAnsi="仿宋"/>
          <w:sz w:val="24"/>
          <w:szCs w:val="24"/>
        </w:rPr>
      </w:pPr>
      <w:r>
        <w:rPr>
          <w:rFonts w:ascii="仿宋" w:eastAsia="仿宋" w:hAnsi="仿宋" w:hint="eastAsia"/>
          <w:sz w:val="24"/>
          <w:szCs w:val="24"/>
        </w:rPr>
        <w:lastRenderedPageBreak/>
        <w:t>《关于推进公安信息化发展若干问题的意见》（公通字〔2017〕7号）</w:t>
      </w:r>
    </w:p>
    <w:p w:rsidR="001C01F7" w:rsidRDefault="008E469F">
      <w:pPr>
        <w:pStyle w:val="ab"/>
        <w:numPr>
          <w:ilvl w:val="0"/>
          <w:numId w:val="15"/>
        </w:numPr>
        <w:spacing w:line="360" w:lineRule="auto"/>
        <w:ind w:left="0" w:firstLine="480"/>
        <w:rPr>
          <w:rFonts w:ascii="仿宋" w:eastAsia="仿宋" w:hAnsi="仿宋"/>
          <w:sz w:val="24"/>
          <w:szCs w:val="24"/>
        </w:rPr>
      </w:pPr>
      <w:r>
        <w:rPr>
          <w:rFonts w:ascii="仿宋" w:eastAsia="仿宋" w:hAnsi="仿宋" w:hint="eastAsia"/>
          <w:sz w:val="24"/>
          <w:szCs w:val="24"/>
        </w:rPr>
        <w:t>《公安信息网安全管理规定（试行）》（公通字〔2017〕8号）</w:t>
      </w:r>
    </w:p>
    <w:p w:rsidR="001C01F7" w:rsidRDefault="008E469F">
      <w:pPr>
        <w:pStyle w:val="ab"/>
        <w:spacing w:line="360" w:lineRule="auto"/>
        <w:ind w:firstLine="480"/>
        <w:rPr>
          <w:rFonts w:ascii="仿宋" w:eastAsia="仿宋" w:hAnsi="仿宋"/>
          <w:sz w:val="24"/>
          <w:szCs w:val="24"/>
        </w:rPr>
      </w:pPr>
      <w:r>
        <w:rPr>
          <w:rFonts w:ascii="仿宋" w:eastAsia="仿宋" w:hAnsi="仿宋" w:hint="eastAsia"/>
          <w:sz w:val="24"/>
          <w:szCs w:val="24"/>
        </w:rPr>
        <w:t>10.《“十三五”公安信息化总体技术架构》（公科信〔2017〕108号）</w:t>
      </w:r>
    </w:p>
    <w:p w:rsidR="001C01F7" w:rsidRDefault="008E469F">
      <w:pPr>
        <w:pStyle w:val="ab"/>
        <w:spacing w:line="360" w:lineRule="auto"/>
        <w:ind w:firstLine="480"/>
        <w:rPr>
          <w:rFonts w:ascii="仿宋" w:eastAsia="仿宋" w:hAnsi="仿宋"/>
          <w:sz w:val="24"/>
          <w:szCs w:val="24"/>
        </w:rPr>
      </w:pPr>
      <w:r>
        <w:rPr>
          <w:rFonts w:ascii="仿宋" w:eastAsia="仿宋" w:hAnsi="仿宋" w:hint="eastAsia"/>
          <w:sz w:val="24"/>
          <w:szCs w:val="24"/>
        </w:rPr>
        <w:t>11.《公安信息化项目建设指南（2018-2020年）》（公安部，2017年9月）</w:t>
      </w:r>
    </w:p>
    <w:p w:rsidR="001C01F7" w:rsidRDefault="008E469F">
      <w:pPr>
        <w:pStyle w:val="ab"/>
        <w:spacing w:line="360" w:lineRule="auto"/>
        <w:ind w:firstLine="480"/>
        <w:rPr>
          <w:rFonts w:ascii="仿宋" w:eastAsia="仿宋" w:hAnsi="仿宋"/>
          <w:sz w:val="24"/>
          <w:szCs w:val="24"/>
        </w:rPr>
      </w:pPr>
      <w:r>
        <w:rPr>
          <w:rFonts w:ascii="仿宋" w:eastAsia="仿宋" w:hAnsi="仿宋" w:hint="eastAsia"/>
          <w:sz w:val="24"/>
          <w:szCs w:val="24"/>
        </w:rPr>
        <w:t>12.《云计算平台框架指南》（公安部，2017年12月）</w:t>
      </w:r>
    </w:p>
    <w:p w:rsidR="001C01F7" w:rsidRDefault="008E469F">
      <w:pPr>
        <w:pStyle w:val="ab"/>
        <w:spacing w:line="360" w:lineRule="auto"/>
        <w:ind w:firstLine="480"/>
        <w:rPr>
          <w:rFonts w:ascii="仿宋" w:eastAsia="仿宋" w:hAnsi="仿宋"/>
          <w:sz w:val="24"/>
          <w:szCs w:val="24"/>
        </w:rPr>
      </w:pPr>
      <w:r>
        <w:rPr>
          <w:rFonts w:ascii="仿宋" w:eastAsia="仿宋" w:hAnsi="仿宋" w:hint="eastAsia"/>
          <w:sz w:val="24"/>
          <w:szCs w:val="24"/>
        </w:rPr>
        <w:t>13.《关于围绕新中国成立70周年安保维稳强化公安大数据智能化建设应用的通知》 （公科信〔2018〕254号）</w:t>
      </w:r>
    </w:p>
    <w:p w:rsidR="001C01F7" w:rsidRDefault="008E469F">
      <w:pPr>
        <w:pStyle w:val="ab"/>
        <w:spacing w:line="360" w:lineRule="auto"/>
        <w:ind w:firstLine="480"/>
        <w:rPr>
          <w:rFonts w:ascii="仿宋" w:eastAsia="仿宋" w:hAnsi="仿宋"/>
          <w:sz w:val="24"/>
          <w:szCs w:val="24"/>
        </w:rPr>
      </w:pPr>
      <w:r>
        <w:rPr>
          <w:rFonts w:ascii="仿宋" w:eastAsia="仿宋" w:hAnsi="仿宋" w:hint="eastAsia"/>
          <w:sz w:val="24"/>
          <w:szCs w:val="24"/>
        </w:rPr>
        <w:t>14.《公安部大数据智能化建设规划设计总体需求书》（公安部，2018年5月）</w:t>
      </w:r>
    </w:p>
    <w:p w:rsidR="001C01F7" w:rsidRDefault="008E469F">
      <w:pPr>
        <w:pStyle w:val="ab"/>
        <w:spacing w:line="360" w:lineRule="auto"/>
        <w:ind w:firstLine="480"/>
        <w:rPr>
          <w:rFonts w:ascii="仿宋" w:eastAsia="仿宋" w:hAnsi="仿宋"/>
          <w:sz w:val="24"/>
          <w:szCs w:val="24"/>
        </w:rPr>
      </w:pPr>
      <w:r>
        <w:rPr>
          <w:rFonts w:ascii="仿宋" w:eastAsia="仿宋" w:hAnsi="仿宋" w:hint="eastAsia"/>
          <w:sz w:val="24"/>
          <w:szCs w:val="24"/>
        </w:rPr>
        <w:t>15.《公安大数据处理技术指南》（公安部，2018年10月）</w:t>
      </w:r>
    </w:p>
    <w:p w:rsidR="001C01F7" w:rsidRDefault="008E469F">
      <w:pPr>
        <w:spacing w:afterLines="50" w:after="120"/>
        <w:rPr>
          <w:rFonts w:ascii="仿宋_GB2312"/>
          <w:sz w:val="24"/>
        </w:rPr>
      </w:pPr>
      <w:r>
        <w:rPr>
          <w:rFonts w:ascii="仿宋_GB2312" w:hint="eastAsia"/>
          <w:sz w:val="24"/>
        </w:rPr>
        <w:t>3.2.3标准规范</w:t>
      </w:r>
    </w:p>
    <w:p w:rsidR="001C01F7" w:rsidRDefault="008E469F">
      <w:pPr>
        <w:pStyle w:val="ab"/>
        <w:numPr>
          <w:ilvl w:val="0"/>
          <w:numId w:val="16"/>
        </w:numPr>
        <w:spacing w:line="360" w:lineRule="auto"/>
        <w:ind w:left="0" w:firstLine="480"/>
        <w:rPr>
          <w:rFonts w:ascii="仿宋" w:eastAsia="仿宋" w:hAnsi="仿宋"/>
          <w:sz w:val="24"/>
          <w:szCs w:val="24"/>
        </w:rPr>
      </w:pPr>
      <w:r>
        <w:rPr>
          <w:rFonts w:ascii="仿宋" w:eastAsia="仿宋" w:hAnsi="仿宋" w:hint="eastAsia"/>
          <w:sz w:val="24"/>
          <w:szCs w:val="24"/>
        </w:rPr>
        <w:t>《公安大数据安全 总体技术框架》（GA DSJ 300-2019）</w:t>
      </w:r>
    </w:p>
    <w:p w:rsidR="001C01F7" w:rsidRDefault="008E469F">
      <w:pPr>
        <w:pStyle w:val="ab"/>
        <w:numPr>
          <w:ilvl w:val="0"/>
          <w:numId w:val="16"/>
        </w:numPr>
        <w:spacing w:line="360" w:lineRule="auto"/>
        <w:ind w:left="0" w:firstLine="480"/>
        <w:rPr>
          <w:rFonts w:ascii="仿宋" w:eastAsia="仿宋" w:hAnsi="仿宋"/>
          <w:sz w:val="24"/>
          <w:szCs w:val="24"/>
        </w:rPr>
      </w:pPr>
      <w:r>
        <w:rPr>
          <w:rFonts w:ascii="仿宋" w:eastAsia="仿宋" w:hAnsi="仿宋" w:hint="eastAsia"/>
          <w:sz w:val="24"/>
          <w:szCs w:val="24"/>
        </w:rPr>
        <w:t>《公安大数据安全 安全访问平台技术设计要求》（GA DSJ 350-2019）</w:t>
      </w:r>
    </w:p>
    <w:p w:rsidR="001C01F7" w:rsidRDefault="008E469F">
      <w:pPr>
        <w:pStyle w:val="ab"/>
        <w:numPr>
          <w:ilvl w:val="0"/>
          <w:numId w:val="16"/>
        </w:numPr>
        <w:spacing w:line="360" w:lineRule="auto"/>
        <w:ind w:left="0" w:firstLine="480"/>
        <w:rPr>
          <w:rFonts w:ascii="仿宋" w:eastAsia="仿宋" w:hAnsi="仿宋"/>
          <w:sz w:val="24"/>
          <w:szCs w:val="24"/>
        </w:rPr>
      </w:pPr>
      <w:r>
        <w:rPr>
          <w:rFonts w:ascii="仿宋" w:eastAsia="仿宋" w:hAnsi="仿宋" w:hint="eastAsia"/>
          <w:sz w:val="24"/>
          <w:szCs w:val="24"/>
        </w:rPr>
        <w:t>《公安大数据安全 零信任体系技术设计要求》（GA/DSJ 351-2019）</w:t>
      </w:r>
    </w:p>
    <w:p w:rsidR="001C01F7" w:rsidRDefault="008E469F">
      <w:pPr>
        <w:pStyle w:val="ab"/>
        <w:numPr>
          <w:ilvl w:val="0"/>
          <w:numId w:val="16"/>
        </w:numPr>
        <w:spacing w:line="360" w:lineRule="auto"/>
        <w:ind w:left="0" w:firstLine="480"/>
        <w:rPr>
          <w:rFonts w:ascii="仿宋" w:eastAsia="仿宋" w:hAnsi="仿宋"/>
          <w:sz w:val="24"/>
          <w:szCs w:val="24"/>
        </w:rPr>
      </w:pPr>
      <w:r>
        <w:rPr>
          <w:rFonts w:ascii="仿宋" w:eastAsia="仿宋" w:hAnsi="仿宋" w:hint="eastAsia"/>
          <w:sz w:val="24"/>
          <w:szCs w:val="24"/>
        </w:rPr>
        <w:t>《公安大数据安全 安全防护体系技术设计要求》（GA/DSJ 352-2019）</w:t>
      </w:r>
    </w:p>
    <w:p w:rsidR="001C01F7" w:rsidRDefault="008E469F">
      <w:pPr>
        <w:pStyle w:val="ab"/>
        <w:numPr>
          <w:ilvl w:val="0"/>
          <w:numId w:val="16"/>
        </w:numPr>
        <w:spacing w:line="360" w:lineRule="auto"/>
        <w:ind w:left="0" w:firstLine="480"/>
        <w:rPr>
          <w:rFonts w:ascii="仿宋" w:eastAsia="仿宋" w:hAnsi="仿宋"/>
          <w:sz w:val="24"/>
          <w:szCs w:val="24"/>
        </w:rPr>
      </w:pPr>
      <w:r>
        <w:rPr>
          <w:rFonts w:ascii="仿宋" w:eastAsia="仿宋" w:hAnsi="仿宋" w:hint="eastAsia"/>
          <w:sz w:val="24"/>
          <w:szCs w:val="24"/>
        </w:rPr>
        <w:t>《公安大数据处理 总体技术规范》（（GA/DSJ 200-2019）</w:t>
      </w:r>
    </w:p>
    <w:p w:rsidR="001C01F7" w:rsidRDefault="008E469F">
      <w:pPr>
        <w:pStyle w:val="ab"/>
        <w:numPr>
          <w:ilvl w:val="0"/>
          <w:numId w:val="16"/>
        </w:numPr>
        <w:spacing w:line="360" w:lineRule="auto"/>
        <w:ind w:left="0" w:firstLine="480"/>
        <w:rPr>
          <w:rFonts w:ascii="仿宋" w:eastAsia="仿宋" w:hAnsi="仿宋"/>
          <w:sz w:val="24"/>
          <w:szCs w:val="24"/>
        </w:rPr>
      </w:pPr>
      <w:r>
        <w:rPr>
          <w:rFonts w:ascii="仿宋" w:eastAsia="仿宋" w:hAnsi="仿宋" w:hint="eastAsia"/>
          <w:sz w:val="24"/>
          <w:szCs w:val="24"/>
        </w:rPr>
        <w:t>《公安大数据处理 数据处理技术要求》（GA/DSJ 220-2019）</w:t>
      </w:r>
    </w:p>
    <w:p w:rsidR="001C01F7" w:rsidRDefault="008E469F">
      <w:pPr>
        <w:pStyle w:val="ab"/>
        <w:numPr>
          <w:ilvl w:val="0"/>
          <w:numId w:val="16"/>
        </w:numPr>
        <w:spacing w:line="360" w:lineRule="auto"/>
        <w:ind w:left="0" w:firstLine="480"/>
        <w:rPr>
          <w:rFonts w:ascii="仿宋" w:eastAsia="仿宋" w:hAnsi="仿宋"/>
          <w:sz w:val="24"/>
          <w:szCs w:val="24"/>
        </w:rPr>
      </w:pPr>
      <w:r>
        <w:rPr>
          <w:rFonts w:ascii="仿宋" w:eastAsia="仿宋" w:hAnsi="仿宋" w:hint="eastAsia"/>
          <w:sz w:val="24"/>
          <w:szCs w:val="24"/>
        </w:rPr>
        <w:t>《公安大数据处理 数据资源目录管理规程》（GA/DSJ 290-2019）</w:t>
      </w:r>
    </w:p>
    <w:p w:rsidR="001C01F7" w:rsidRDefault="008E469F">
      <w:pPr>
        <w:pStyle w:val="ab"/>
        <w:numPr>
          <w:ilvl w:val="0"/>
          <w:numId w:val="16"/>
        </w:numPr>
        <w:spacing w:line="360" w:lineRule="auto"/>
        <w:ind w:left="0" w:firstLine="480"/>
        <w:rPr>
          <w:rFonts w:ascii="仿宋" w:eastAsia="仿宋" w:hAnsi="仿宋"/>
          <w:sz w:val="24"/>
          <w:szCs w:val="24"/>
        </w:rPr>
      </w:pPr>
      <w:r>
        <w:rPr>
          <w:rFonts w:ascii="仿宋" w:eastAsia="仿宋" w:hAnsi="仿宋" w:hint="eastAsia"/>
          <w:sz w:val="24"/>
          <w:szCs w:val="24"/>
        </w:rPr>
        <w:t>《新一代公安信息网 网络架构技术要求》（GA/DSJ 400-2019）</w:t>
      </w:r>
    </w:p>
    <w:p w:rsidR="001C01F7" w:rsidRDefault="008E469F">
      <w:pPr>
        <w:pStyle w:val="ab"/>
        <w:numPr>
          <w:ilvl w:val="0"/>
          <w:numId w:val="16"/>
        </w:numPr>
        <w:spacing w:line="360" w:lineRule="auto"/>
        <w:ind w:left="0" w:firstLine="480"/>
        <w:rPr>
          <w:rFonts w:ascii="仿宋" w:eastAsia="仿宋" w:hAnsi="仿宋"/>
          <w:sz w:val="24"/>
          <w:szCs w:val="24"/>
        </w:rPr>
      </w:pPr>
      <w:r>
        <w:rPr>
          <w:rFonts w:ascii="仿宋" w:eastAsia="仿宋" w:hAnsi="仿宋" w:hint="eastAsia"/>
          <w:sz w:val="24"/>
          <w:szCs w:val="24"/>
        </w:rPr>
        <w:t>《信息安全技术 网络安全等级保护基本要求》（GB/T 22239-2019）</w:t>
      </w:r>
    </w:p>
    <w:p w:rsidR="001C01F7" w:rsidRDefault="008E469F">
      <w:pPr>
        <w:pStyle w:val="ab"/>
        <w:spacing w:line="360" w:lineRule="auto"/>
        <w:ind w:firstLine="480"/>
        <w:rPr>
          <w:rFonts w:ascii="仿宋_GB2312" w:eastAsia="仿宋_GB2312"/>
          <w:sz w:val="24"/>
          <w:szCs w:val="24"/>
        </w:rPr>
      </w:pPr>
      <w:r>
        <w:rPr>
          <w:rFonts w:ascii="仿宋" w:eastAsia="仿宋" w:hAnsi="仿宋" w:hint="eastAsia"/>
          <w:sz w:val="24"/>
          <w:szCs w:val="24"/>
        </w:rPr>
        <w:t>10.《信息安全技术 网络安全等级保护测评要求》（GB/T 28448-2019）</w:t>
      </w:r>
    </w:p>
    <w:p w:rsidR="001C01F7" w:rsidRDefault="008E469F">
      <w:pPr>
        <w:widowControl/>
        <w:jc w:val="left"/>
        <w:rPr>
          <w:rFonts w:ascii="仿宋_GB2312"/>
          <w:b/>
          <w:bCs/>
          <w:sz w:val="30"/>
          <w:szCs w:val="30"/>
        </w:rPr>
      </w:pPr>
      <w:bookmarkStart w:id="8" w:name="_Toc493957134"/>
      <w:bookmarkStart w:id="9" w:name="_Toc493956022"/>
      <w:bookmarkStart w:id="10" w:name="_Toc486423872"/>
      <w:r>
        <w:rPr>
          <w:rFonts w:ascii="仿宋_GB2312"/>
          <w:sz w:val="30"/>
          <w:szCs w:val="30"/>
        </w:rPr>
        <w:br w:type="page"/>
      </w:r>
    </w:p>
    <w:p w:rsidR="001C01F7" w:rsidRDefault="008E469F">
      <w:pPr>
        <w:pStyle w:val="3"/>
        <w:spacing w:beforeLines="50" w:before="120" w:after="0" w:line="360" w:lineRule="auto"/>
        <w:rPr>
          <w:rFonts w:ascii="仿宋_GB2312" w:eastAsia="仿宋_GB2312"/>
          <w:sz w:val="30"/>
          <w:szCs w:val="30"/>
        </w:rPr>
      </w:pPr>
      <w:r>
        <w:rPr>
          <w:rFonts w:ascii="仿宋_GB2312" w:eastAsia="仿宋_GB2312" w:hint="eastAsia"/>
          <w:sz w:val="30"/>
          <w:szCs w:val="30"/>
        </w:rPr>
        <w:lastRenderedPageBreak/>
        <w:t>四   技术需求</w:t>
      </w:r>
      <w:bookmarkEnd w:id="8"/>
      <w:bookmarkEnd w:id="9"/>
      <w:bookmarkEnd w:id="10"/>
    </w:p>
    <w:p w:rsidR="001C01F7" w:rsidRDefault="008E469F">
      <w:pPr>
        <w:pStyle w:val="20"/>
        <w:autoSpaceDE w:val="0"/>
        <w:spacing w:before="0" w:after="0" w:line="360" w:lineRule="auto"/>
        <w:jc w:val="left"/>
        <w:rPr>
          <w:rFonts w:ascii="仿宋" w:eastAsia="仿宋" w:hAnsi="仿宋"/>
          <w:sz w:val="24"/>
          <w:szCs w:val="24"/>
        </w:rPr>
      </w:pPr>
      <w:r>
        <w:rPr>
          <w:rFonts w:ascii="仿宋" w:eastAsia="仿宋" w:hAnsi="仿宋" w:hint="eastAsia"/>
          <w:sz w:val="24"/>
          <w:szCs w:val="24"/>
        </w:rPr>
        <w:t>4.1硬件采购详细需求</w:t>
      </w:r>
    </w:p>
    <w:p w:rsidR="001C01F7" w:rsidRDefault="008E469F">
      <w:pPr>
        <w:pStyle w:val="20"/>
        <w:autoSpaceDE w:val="0"/>
        <w:spacing w:before="0" w:after="0" w:line="360" w:lineRule="auto"/>
        <w:jc w:val="left"/>
        <w:rPr>
          <w:rFonts w:ascii="仿宋" w:eastAsia="仿宋" w:hAnsi="仿宋"/>
          <w:sz w:val="24"/>
          <w:szCs w:val="24"/>
        </w:rPr>
      </w:pPr>
      <w:r>
        <w:rPr>
          <w:rFonts w:ascii="仿宋" w:eastAsia="仿宋" w:hAnsi="仿宋" w:hint="eastAsia"/>
          <w:sz w:val="24"/>
          <w:szCs w:val="24"/>
        </w:rPr>
        <w:t>4.1.1网络部分</w:t>
      </w:r>
    </w:p>
    <w:tbl>
      <w:tblPr>
        <w:tblW w:w="10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7"/>
        <w:gridCol w:w="1985"/>
        <w:gridCol w:w="7513"/>
      </w:tblGrid>
      <w:tr w:rsidR="001C01F7" w:rsidTr="00AE6D3C">
        <w:trPr>
          <w:trHeight w:val="344"/>
          <w:jc w:val="center"/>
        </w:trPr>
        <w:tc>
          <w:tcPr>
            <w:tcW w:w="557" w:type="dxa"/>
            <w:noWrap/>
            <w:tcMar>
              <w:top w:w="15" w:type="dxa"/>
              <w:left w:w="15" w:type="dxa"/>
              <w:bottom w:w="0" w:type="dxa"/>
              <w:right w:w="15" w:type="dxa"/>
            </w:tcMar>
            <w:vAlign w:val="center"/>
          </w:tcPr>
          <w:p w:rsidR="001C01F7" w:rsidRDefault="008E469F">
            <w:pPr>
              <w:autoSpaceDE w:val="0"/>
              <w:jc w:val="center"/>
              <w:rPr>
                <w:rFonts w:ascii="仿宋" w:eastAsia="仿宋" w:hAnsi="仿宋"/>
                <w:b/>
                <w:bCs/>
                <w:sz w:val="24"/>
              </w:rPr>
            </w:pPr>
            <w:r>
              <w:rPr>
                <w:rFonts w:ascii="仿宋" w:eastAsia="仿宋" w:hAnsi="仿宋" w:hint="eastAsia"/>
                <w:b/>
                <w:bCs/>
                <w:sz w:val="24"/>
              </w:rPr>
              <w:t>序号</w:t>
            </w:r>
          </w:p>
        </w:tc>
        <w:tc>
          <w:tcPr>
            <w:tcW w:w="1985" w:type="dxa"/>
            <w:tcMar>
              <w:top w:w="15" w:type="dxa"/>
              <w:left w:w="15" w:type="dxa"/>
              <w:bottom w:w="0" w:type="dxa"/>
              <w:right w:w="15" w:type="dxa"/>
            </w:tcMar>
            <w:vAlign w:val="center"/>
          </w:tcPr>
          <w:p w:rsidR="001C01F7" w:rsidRDefault="008E469F">
            <w:pPr>
              <w:autoSpaceDE w:val="0"/>
              <w:jc w:val="center"/>
              <w:rPr>
                <w:rFonts w:ascii="仿宋" w:eastAsia="仿宋" w:hAnsi="仿宋"/>
                <w:b/>
                <w:bCs/>
                <w:sz w:val="24"/>
              </w:rPr>
            </w:pPr>
            <w:r>
              <w:rPr>
                <w:rFonts w:ascii="仿宋" w:eastAsia="仿宋" w:hAnsi="仿宋" w:hint="eastAsia"/>
                <w:b/>
                <w:bCs/>
                <w:sz w:val="24"/>
              </w:rPr>
              <w:t>设备</w:t>
            </w:r>
          </w:p>
        </w:tc>
        <w:tc>
          <w:tcPr>
            <w:tcW w:w="7513" w:type="dxa"/>
            <w:tcMar>
              <w:top w:w="15" w:type="dxa"/>
              <w:left w:w="15" w:type="dxa"/>
              <w:bottom w:w="0" w:type="dxa"/>
              <w:right w:w="15" w:type="dxa"/>
            </w:tcMar>
            <w:vAlign w:val="center"/>
          </w:tcPr>
          <w:p w:rsidR="001C01F7" w:rsidRDefault="008E469F">
            <w:pPr>
              <w:autoSpaceDE w:val="0"/>
              <w:jc w:val="center"/>
              <w:rPr>
                <w:rFonts w:ascii="仿宋" w:eastAsia="仿宋" w:hAnsi="仿宋"/>
                <w:b/>
                <w:bCs/>
                <w:sz w:val="24"/>
              </w:rPr>
            </w:pPr>
            <w:r>
              <w:rPr>
                <w:rFonts w:ascii="仿宋" w:eastAsia="仿宋" w:hAnsi="仿宋" w:hint="eastAsia"/>
                <w:b/>
                <w:bCs/>
                <w:sz w:val="24"/>
              </w:rPr>
              <w:t>技术规格要求</w:t>
            </w:r>
          </w:p>
        </w:tc>
      </w:tr>
      <w:tr w:rsidR="001C01F7" w:rsidTr="00AE6D3C">
        <w:trPr>
          <w:trHeight w:val="1870"/>
          <w:jc w:val="center"/>
        </w:trPr>
        <w:tc>
          <w:tcPr>
            <w:tcW w:w="557" w:type="dxa"/>
            <w:noWrap/>
            <w:tcMar>
              <w:top w:w="15" w:type="dxa"/>
              <w:left w:w="15" w:type="dxa"/>
              <w:bottom w:w="0" w:type="dxa"/>
              <w:right w:w="15" w:type="dxa"/>
            </w:tcMar>
            <w:vAlign w:val="center"/>
          </w:tcPr>
          <w:p w:rsidR="001C01F7" w:rsidRDefault="008E469F">
            <w:pPr>
              <w:widowControl/>
              <w:autoSpaceDE w:val="0"/>
              <w:jc w:val="center"/>
              <w:textAlignment w:val="center"/>
              <w:rPr>
                <w:rFonts w:ascii="仿宋" w:eastAsia="仿宋" w:hAnsi="仿宋"/>
                <w:color w:val="000000"/>
                <w:sz w:val="24"/>
              </w:rPr>
            </w:pPr>
            <w:r>
              <w:rPr>
                <w:rFonts w:ascii="仿宋" w:eastAsia="仿宋" w:hAnsi="仿宋" w:hint="eastAsia"/>
                <w:color w:val="000000"/>
                <w:kern w:val="0"/>
                <w:sz w:val="24"/>
              </w:rPr>
              <w:t>1</w:t>
            </w:r>
          </w:p>
        </w:tc>
        <w:tc>
          <w:tcPr>
            <w:tcW w:w="1985" w:type="dxa"/>
            <w:tcMar>
              <w:top w:w="15" w:type="dxa"/>
              <w:left w:w="15" w:type="dxa"/>
              <w:bottom w:w="0" w:type="dxa"/>
              <w:right w:w="15" w:type="dxa"/>
            </w:tcMar>
            <w:vAlign w:val="center"/>
          </w:tcPr>
          <w:p w:rsidR="001C01F7" w:rsidRDefault="008E469F">
            <w:pPr>
              <w:widowControl/>
              <w:autoSpaceDE w:val="0"/>
              <w:jc w:val="left"/>
              <w:textAlignment w:val="center"/>
              <w:rPr>
                <w:rFonts w:ascii="仿宋" w:eastAsia="仿宋" w:hAnsi="仿宋"/>
                <w:color w:val="000000"/>
                <w:sz w:val="24"/>
              </w:rPr>
            </w:pPr>
            <w:r>
              <w:rPr>
                <w:rFonts w:ascii="仿宋" w:eastAsia="仿宋" w:hAnsi="仿宋" w:hint="eastAsia"/>
                <w:color w:val="000000"/>
                <w:kern w:val="0"/>
                <w:sz w:val="24"/>
              </w:rPr>
              <w:t>核心交换机</w:t>
            </w:r>
          </w:p>
        </w:tc>
        <w:tc>
          <w:tcPr>
            <w:tcW w:w="7513" w:type="dxa"/>
            <w:tcMar>
              <w:top w:w="15" w:type="dxa"/>
              <w:left w:w="15" w:type="dxa"/>
              <w:bottom w:w="0" w:type="dxa"/>
              <w:right w:w="15" w:type="dxa"/>
            </w:tcMar>
            <w:vAlign w:val="center"/>
          </w:tcPr>
          <w:p w:rsidR="001C01F7" w:rsidRDefault="008E469F">
            <w:pPr>
              <w:widowControl/>
              <w:autoSpaceDE w:val="0"/>
              <w:jc w:val="left"/>
              <w:textAlignment w:val="center"/>
              <w:rPr>
                <w:rFonts w:ascii="仿宋" w:eastAsia="仿宋" w:hAnsi="仿宋"/>
                <w:color w:val="000000"/>
                <w:sz w:val="24"/>
              </w:rPr>
            </w:pPr>
            <w:r>
              <w:rPr>
                <w:rFonts w:ascii="仿宋" w:eastAsia="仿宋" w:hAnsi="仿宋" w:hint="eastAsia"/>
                <w:color w:val="000000"/>
                <w:kern w:val="0"/>
                <w:sz w:val="24"/>
              </w:rPr>
              <w:t>采用高可靠框式交换设备（主控板冗余、交换网板冗余、电源模块冗余、风扇模块冗余），故障时主备倒换毫秒级，关键业务流量不中断转发。要求设备预留足够槽位数量，可以平滑扩容增加单板，支持GE、10GE、40GE、100GE端口平滑扩容。全面支持IPv4/IPv6双协议栈。交换容量512Tbps，包转发率96000Mpps，配置双主控，5个交换网板， 36个万兆光口，4个40G接口，1200W电源4个</w:t>
            </w:r>
          </w:p>
        </w:tc>
      </w:tr>
      <w:tr w:rsidR="001C01F7" w:rsidTr="00AE6D3C">
        <w:trPr>
          <w:trHeight w:val="784"/>
          <w:jc w:val="center"/>
        </w:trPr>
        <w:tc>
          <w:tcPr>
            <w:tcW w:w="557" w:type="dxa"/>
            <w:noWrap/>
            <w:tcMar>
              <w:top w:w="15" w:type="dxa"/>
              <w:left w:w="15" w:type="dxa"/>
              <w:bottom w:w="0" w:type="dxa"/>
              <w:right w:w="15" w:type="dxa"/>
            </w:tcMar>
            <w:vAlign w:val="center"/>
          </w:tcPr>
          <w:p w:rsidR="001C01F7" w:rsidRDefault="008E469F">
            <w:pPr>
              <w:widowControl/>
              <w:autoSpaceDE w:val="0"/>
              <w:jc w:val="center"/>
              <w:textAlignment w:val="center"/>
              <w:rPr>
                <w:rFonts w:ascii="仿宋" w:eastAsia="仿宋" w:hAnsi="仿宋"/>
                <w:color w:val="000000"/>
                <w:sz w:val="24"/>
              </w:rPr>
            </w:pPr>
            <w:r>
              <w:rPr>
                <w:rFonts w:ascii="仿宋" w:eastAsia="仿宋" w:hAnsi="仿宋" w:hint="eastAsia"/>
                <w:color w:val="000000"/>
                <w:kern w:val="0"/>
                <w:sz w:val="24"/>
              </w:rPr>
              <w:t>2</w:t>
            </w:r>
          </w:p>
        </w:tc>
        <w:tc>
          <w:tcPr>
            <w:tcW w:w="1985" w:type="dxa"/>
            <w:tcMar>
              <w:top w:w="15" w:type="dxa"/>
              <w:left w:w="15" w:type="dxa"/>
              <w:bottom w:w="0" w:type="dxa"/>
              <w:right w:w="15" w:type="dxa"/>
            </w:tcMar>
            <w:vAlign w:val="center"/>
          </w:tcPr>
          <w:p w:rsidR="001C01F7" w:rsidRDefault="008E469F">
            <w:pPr>
              <w:widowControl/>
              <w:autoSpaceDE w:val="0"/>
              <w:jc w:val="left"/>
              <w:textAlignment w:val="center"/>
              <w:rPr>
                <w:rFonts w:ascii="仿宋" w:eastAsia="仿宋" w:hAnsi="仿宋"/>
                <w:color w:val="000000"/>
                <w:sz w:val="24"/>
              </w:rPr>
            </w:pPr>
            <w:r>
              <w:rPr>
                <w:rFonts w:ascii="仿宋" w:eastAsia="仿宋" w:hAnsi="仿宋" w:hint="eastAsia"/>
                <w:color w:val="000000"/>
                <w:kern w:val="0"/>
                <w:sz w:val="24"/>
              </w:rPr>
              <w:t>万兆光口交换机</w:t>
            </w:r>
          </w:p>
        </w:tc>
        <w:tc>
          <w:tcPr>
            <w:tcW w:w="7513" w:type="dxa"/>
            <w:tcMar>
              <w:top w:w="15" w:type="dxa"/>
              <w:left w:w="15" w:type="dxa"/>
              <w:bottom w:w="0" w:type="dxa"/>
              <w:right w:w="15" w:type="dxa"/>
            </w:tcMar>
            <w:vAlign w:val="center"/>
          </w:tcPr>
          <w:p w:rsidR="001C01F7" w:rsidRDefault="008E469F">
            <w:pPr>
              <w:widowControl/>
              <w:autoSpaceDE w:val="0"/>
              <w:jc w:val="left"/>
              <w:textAlignment w:val="center"/>
              <w:rPr>
                <w:rFonts w:ascii="仿宋" w:eastAsia="仿宋" w:hAnsi="仿宋"/>
                <w:color w:val="000000"/>
                <w:sz w:val="24"/>
              </w:rPr>
            </w:pPr>
            <w:r>
              <w:rPr>
                <w:rFonts w:ascii="仿宋" w:eastAsia="仿宋" w:hAnsi="仿宋" w:hint="eastAsia"/>
                <w:color w:val="000000"/>
                <w:kern w:val="0"/>
                <w:sz w:val="24"/>
              </w:rPr>
              <w:t>万兆汇聚盒式交换机，24个万兆光口，2个40G万兆光口。2个扩展插槽。模块化冗余电源，模块化冗余风扇</w:t>
            </w:r>
          </w:p>
        </w:tc>
      </w:tr>
      <w:tr w:rsidR="001C01F7" w:rsidTr="00AE6D3C">
        <w:trPr>
          <w:trHeight w:val="545"/>
          <w:jc w:val="center"/>
        </w:trPr>
        <w:tc>
          <w:tcPr>
            <w:tcW w:w="557" w:type="dxa"/>
            <w:noWrap/>
            <w:tcMar>
              <w:top w:w="15" w:type="dxa"/>
              <w:left w:w="15" w:type="dxa"/>
              <w:bottom w:w="0" w:type="dxa"/>
              <w:right w:w="15" w:type="dxa"/>
            </w:tcMar>
            <w:vAlign w:val="center"/>
          </w:tcPr>
          <w:p w:rsidR="001C01F7" w:rsidRDefault="008E469F">
            <w:pPr>
              <w:widowControl/>
              <w:autoSpaceDE w:val="0"/>
              <w:jc w:val="center"/>
              <w:textAlignment w:val="center"/>
              <w:rPr>
                <w:rFonts w:ascii="仿宋" w:eastAsia="仿宋" w:hAnsi="仿宋"/>
                <w:color w:val="000000"/>
                <w:sz w:val="24"/>
              </w:rPr>
            </w:pPr>
            <w:r>
              <w:rPr>
                <w:rFonts w:ascii="仿宋" w:eastAsia="仿宋" w:hAnsi="仿宋" w:hint="eastAsia"/>
                <w:color w:val="000000"/>
                <w:kern w:val="0"/>
                <w:sz w:val="24"/>
              </w:rPr>
              <w:t>3</w:t>
            </w:r>
          </w:p>
        </w:tc>
        <w:tc>
          <w:tcPr>
            <w:tcW w:w="1985" w:type="dxa"/>
            <w:tcMar>
              <w:top w:w="15" w:type="dxa"/>
              <w:left w:w="15" w:type="dxa"/>
              <w:bottom w:w="0" w:type="dxa"/>
              <w:right w:w="15" w:type="dxa"/>
            </w:tcMar>
            <w:vAlign w:val="center"/>
          </w:tcPr>
          <w:p w:rsidR="001C01F7" w:rsidRDefault="008E469F">
            <w:pPr>
              <w:widowControl/>
              <w:autoSpaceDE w:val="0"/>
              <w:jc w:val="left"/>
              <w:textAlignment w:val="center"/>
              <w:rPr>
                <w:rFonts w:ascii="仿宋" w:eastAsia="仿宋" w:hAnsi="仿宋"/>
                <w:color w:val="000000"/>
                <w:sz w:val="24"/>
              </w:rPr>
            </w:pPr>
            <w:r>
              <w:rPr>
                <w:rFonts w:ascii="仿宋" w:eastAsia="仿宋" w:hAnsi="仿宋" w:hint="eastAsia"/>
                <w:color w:val="000000"/>
                <w:kern w:val="0"/>
                <w:sz w:val="24"/>
              </w:rPr>
              <w:t>视频网核心扩容</w:t>
            </w:r>
          </w:p>
        </w:tc>
        <w:tc>
          <w:tcPr>
            <w:tcW w:w="7513" w:type="dxa"/>
            <w:tcMar>
              <w:top w:w="15" w:type="dxa"/>
              <w:left w:w="15" w:type="dxa"/>
              <w:bottom w:w="0" w:type="dxa"/>
              <w:right w:w="15" w:type="dxa"/>
            </w:tcMar>
            <w:vAlign w:val="center"/>
          </w:tcPr>
          <w:p w:rsidR="001C01F7" w:rsidRDefault="008E469F">
            <w:pPr>
              <w:widowControl/>
              <w:autoSpaceDE w:val="0"/>
              <w:jc w:val="left"/>
              <w:textAlignment w:val="center"/>
              <w:rPr>
                <w:rFonts w:ascii="仿宋" w:eastAsia="仿宋" w:hAnsi="仿宋"/>
                <w:color w:val="000000"/>
                <w:sz w:val="24"/>
              </w:rPr>
            </w:pPr>
            <w:r>
              <w:rPr>
                <w:rFonts w:ascii="仿宋" w:eastAsia="仿宋" w:hAnsi="仿宋" w:hint="eastAsia"/>
                <w:color w:val="000000"/>
                <w:kern w:val="0"/>
                <w:sz w:val="24"/>
              </w:rPr>
              <w:t>S12500-X 48万兆以太网光接口模块</w:t>
            </w:r>
          </w:p>
        </w:tc>
      </w:tr>
      <w:tr w:rsidR="001C01F7" w:rsidTr="00AE6D3C">
        <w:trPr>
          <w:trHeight w:val="414"/>
          <w:jc w:val="center"/>
        </w:trPr>
        <w:tc>
          <w:tcPr>
            <w:tcW w:w="557" w:type="dxa"/>
            <w:noWrap/>
            <w:tcMar>
              <w:top w:w="15" w:type="dxa"/>
              <w:left w:w="15" w:type="dxa"/>
              <w:bottom w:w="0" w:type="dxa"/>
              <w:right w:w="15" w:type="dxa"/>
            </w:tcMar>
            <w:vAlign w:val="center"/>
          </w:tcPr>
          <w:p w:rsidR="001C01F7" w:rsidRDefault="008E469F">
            <w:pPr>
              <w:widowControl/>
              <w:autoSpaceDE w:val="0"/>
              <w:jc w:val="center"/>
              <w:textAlignment w:val="center"/>
              <w:rPr>
                <w:rFonts w:ascii="仿宋" w:eastAsia="仿宋" w:hAnsi="仿宋"/>
                <w:color w:val="000000"/>
                <w:sz w:val="24"/>
              </w:rPr>
            </w:pPr>
            <w:r>
              <w:rPr>
                <w:rFonts w:ascii="仿宋" w:eastAsia="仿宋" w:hAnsi="仿宋" w:hint="eastAsia"/>
                <w:color w:val="000000"/>
                <w:kern w:val="0"/>
                <w:sz w:val="24"/>
              </w:rPr>
              <w:t>4</w:t>
            </w:r>
          </w:p>
        </w:tc>
        <w:tc>
          <w:tcPr>
            <w:tcW w:w="1985" w:type="dxa"/>
            <w:tcMar>
              <w:top w:w="15" w:type="dxa"/>
              <w:left w:w="15" w:type="dxa"/>
              <w:bottom w:w="0" w:type="dxa"/>
              <w:right w:w="15" w:type="dxa"/>
            </w:tcMar>
            <w:vAlign w:val="center"/>
          </w:tcPr>
          <w:p w:rsidR="001C01F7" w:rsidRDefault="008E469F">
            <w:pPr>
              <w:widowControl/>
              <w:autoSpaceDE w:val="0"/>
              <w:jc w:val="left"/>
              <w:textAlignment w:val="center"/>
              <w:rPr>
                <w:rFonts w:ascii="仿宋" w:eastAsia="仿宋" w:hAnsi="仿宋"/>
                <w:color w:val="000000"/>
                <w:sz w:val="24"/>
              </w:rPr>
            </w:pPr>
            <w:r>
              <w:rPr>
                <w:rFonts w:ascii="仿宋" w:eastAsia="仿宋" w:hAnsi="仿宋" w:hint="eastAsia"/>
                <w:color w:val="000000"/>
                <w:kern w:val="0"/>
                <w:sz w:val="24"/>
              </w:rPr>
              <w:t>万兆多模模块</w:t>
            </w:r>
          </w:p>
        </w:tc>
        <w:tc>
          <w:tcPr>
            <w:tcW w:w="7513" w:type="dxa"/>
            <w:tcMar>
              <w:top w:w="15" w:type="dxa"/>
              <w:left w:w="15" w:type="dxa"/>
              <w:bottom w:w="0" w:type="dxa"/>
              <w:right w:w="15" w:type="dxa"/>
            </w:tcMar>
            <w:vAlign w:val="center"/>
          </w:tcPr>
          <w:p w:rsidR="001C01F7" w:rsidRDefault="008E469F">
            <w:pPr>
              <w:widowControl/>
              <w:autoSpaceDE w:val="0"/>
              <w:jc w:val="left"/>
              <w:textAlignment w:val="center"/>
              <w:rPr>
                <w:rFonts w:ascii="仿宋" w:eastAsia="仿宋" w:hAnsi="仿宋"/>
                <w:color w:val="000000"/>
                <w:sz w:val="24"/>
              </w:rPr>
            </w:pPr>
            <w:r>
              <w:rPr>
                <w:rFonts w:ascii="仿宋" w:eastAsia="仿宋" w:hAnsi="仿宋" w:hint="eastAsia"/>
                <w:color w:val="000000"/>
                <w:kern w:val="0"/>
                <w:sz w:val="24"/>
              </w:rPr>
              <w:t>SFP+ 万兆模块(850nm,300m,LC)</w:t>
            </w:r>
          </w:p>
        </w:tc>
      </w:tr>
      <w:tr w:rsidR="001C01F7" w:rsidTr="00AE6D3C">
        <w:trPr>
          <w:trHeight w:val="466"/>
          <w:jc w:val="center"/>
        </w:trPr>
        <w:tc>
          <w:tcPr>
            <w:tcW w:w="557" w:type="dxa"/>
            <w:noWrap/>
            <w:tcMar>
              <w:top w:w="15" w:type="dxa"/>
              <w:left w:w="15" w:type="dxa"/>
              <w:bottom w:w="0" w:type="dxa"/>
              <w:right w:w="15" w:type="dxa"/>
            </w:tcMar>
            <w:vAlign w:val="center"/>
          </w:tcPr>
          <w:p w:rsidR="001C01F7" w:rsidRDefault="008E469F">
            <w:pPr>
              <w:widowControl/>
              <w:autoSpaceDE w:val="0"/>
              <w:jc w:val="center"/>
              <w:textAlignment w:val="center"/>
              <w:rPr>
                <w:rFonts w:ascii="仿宋" w:eastAsia="仿宋" w:hAnsi="仿宋"/>
                <w:color w:val="000000"/>
                <w:sz w:val="24"/>
              </w:rPr>
            </w:pPr>
            <w:r>
              <w:rPr>
                <w:rFonts w:ascii="仿宋" w:eastAsia="仿宋" w:hAnsi="仿宋" w:hint="eastAsia"/>
                <w:color w:val="000000"/>
                <w:kern w:val="0"/>
                <w:sz w:val="24"/>
              </w:rPr>
              <w:t>5</w:t>
            </w:r>
          </w:p>
        </w:tc>
        <w:tc>
          <w:tcPr>
            <w:tcW w:w="1985" w:type="dxa"/>
            <w:tcMar>
              <w:top w:w="15" w:type="dxa"/>
              <w:left w:w="15" w:type="dxa"/>
              <w:bottom w:w="0" w:type="dxa"/>
              <w:right w:w="15" w:type="dxa"/>
            </w:tcMar>
            <w:vAlign w:val="center"/>
          </w:tcPr>
          <w:p w:rsidR="001C01F7" w:rsidRDefault="008E469F">
            <w:pPr>
              <w:widowControl/>
              <w:autoSpaceDE w:val="0"/>
              <w:jc w:val="left"/>
              <w:textAlignment w:val="center"/>
              <w:rPr>
                <w:rFonts w:ascii="仿宋" w:eastAsia="仿宋" w:hAnsi="仿宋"/>
                <w:color w:val="000000"/>
                <w:sz w:val="24"/>
              </w:rPr>
            </w:pPr>
            <w:r>
              <w:rPr>
                <w:rFonts w:ascii="仿宋" w:eastAsia="仿宋" w:hAnsi="仿宋" w:hint="eastAsia"/>
                <w:color w:val="000000"/>
                <w:kern w:val="0"/>
                <w:sz w:val="24"/>
              </w:rPr>
              <w:t>40km万兆单模</w:t>
            </w:r>
          </w:p>
        </w:tc>
        <w:tc>
          <w:tcPr>
            <w:tcW w:w="7513" w:type="dxa"/>
            <w:tcMar>
              <w:top w:w="15" w:type="dxa"/>
              <w:left w:w="15" w:type="dxa"/>
              <w:bottom w:w="0" w:type="dxa"/>
              <w:right w:w="15" w:type="dxa"/>
            </w:tcMar>
            <w:vAlign w:val="center"/>
          </w:tcPr>
          <w:p w:rsidR="001C01F7" w:rsidRDefault="008E469F">
            <w:pPr>
              <w:widowControl/>
              <w:autoSpaceDE w:val="0"/>
              <w:jc w:val="left"/>
              <w:textAlignment w:val="center"/>
              <w:rPr>
                <w:rFonts w:ascii="仿宋" w:eastAsia="仿宋" w:hAnsi="仿宋"/>
                <w:color w:val="000000"/>
                <w:sz w:val="24"/>
              </w:rPr>
            </w:pPr>
            <w:r>
              <w:rPr>
                <w:rFonts w:ascii="仿宋" w:eastAsia="仿宋" w:hAnsi="仿宋" w:hint="eastAsia"/>
                <w:color w:val="000000"/>
                <w:kern w:val="0"/>
                <w:sz w:val="24"/>
              </w:rPr>
              <w:t>SFP+ 万兆模块(1550nm,40km,LC)</w:t>
            </w:r>
          </w:p>
        </w:tc>
      </w:tr>
      <w:tr w:rsidR="001C01F7" w:rsidTr="00AE6D3C">
        <w:trPr>
          <w:trHeight w:val="454"/>
          <w:jc w:val="center"/>
        </w:trPr>
        <w:tc>
          <w:tcPr>
            <w:tcW w:w="557" w:type="dxa"/>
            <w:noWrap/>
            <w:tcMar>
              <w:top w:w="15" w:type="dxa"/>
              <w:left w:w="15" w:type="dxa"/>
              <w:bottom w:w="0" w:type="dxa"/>
              <w:right w:w="15" w:type="dxa"/>
            </w:tcMar>
            <w:vAlign w:val="center"/>
          </w:tcPr>
          <w:p w:rsidR="001C01F7" w:rsidRDefault="008E469F">
            <w:pPr>
              <w:widowControl/>
              <w:autoSpaceDE w:val="0"/>
              <w:jc w:val="center"/>
              <w:textAlignment w:val="center"/>
              <w:rPr>
                <w:rFonts w:ascii="仿宋" w:eastAsia="仿宋" w:hAnsi="仿宋"/>
                <w:color w:val="000000"/>
                <w:sz w:val="24"/>
              </w:rPr>
            </w:pPr>
            <w:r>
              <w:rPr>
                <w:rFonts w:ascii="仿宋" w:eastAsia="仿宋" w:hAnsi="仿宋" w:hint="eastAsia"/>
                <w:color w:val="000000"/>
                <w:kern w:val="0"/>
                <w:sz w:val="24"/>
              </w:rPr>
              <w:t>6</w:t>
            </w:r>
          </w:p>
        </w:tc>
        <w:tc>
          <w:tcPr>
            <w:tcW w:w="1985" w:type="dxa"/>
            <w:tcMar>
              <w:top w:w="15" w:type="dxa"/>
              <w:left w:w="15" w:type="dxa"/>
              <w:bottom w:w="0" w:type="dxa"/>
              <w:right w:w="15" w:type="dxa"/>
            </w:tcMar>
            <w:vAlign w:val="center"/>
          </w:tcPr>
          <w:p w:rsidR="001C01F7" w:rsidRDefault="008E469F">
            <w:pPr>
              <w:widowControl/>
              <w:autoSpaceDE w:val="0"/>
              <w:jc w:val="left"/>
              <w:textAlignment w:val="center"/>
              <w:rPr>
                <w:rFonts w:ascii="仿宋" w:eastAsia="仿宋" w:hAnsi="仿宋"/>
                <w:color w:val="000000"/>
                <w:sz w:val="24"/>
              </w:rPr>
            </w:pPr>
            <w:r>
              <w:rPr>
                <w:rFonts w:ascii="仿宋" w:eastAsia="仿宋" w:hAnsi="仿宋" w:hint="eastAsia"/>
                <w:color w:val="000000"/>
                <w:kern w:val="0"/>
                <w:sz w:val="24"/>
              </w:rPr>
              <w:t>千兆多模</w:t>
            </w:r>
          </w:p>
        </w:tc>
        <w:tc>
          <w:tcPr>
            <w:tcW w:w="7513" w:type="dxa"/>
            <w:tcMar>
              <w:top w:w="15" w:type="dxa"/>
              <w:left w:w="15" w:type="dxa"/>
              <w:bottom w:w="0" w:type="dxa"/>
              <w:right w:w="15" w:type="dxa"/>
            </w:tcMar>
            <w:vAlign w:val="center"/>
          </w:tcPr>
          <w:p w:rsidR="001C01F7" w:rsidRDefault="008E469F">
            <w:pPr>
              <w:widowControl/>
              <w:autoSpaceDE w:val="0"/>
              <w:jc w:val="left"/>
              <w:textAlignment w:val="center"/>
              <w:rPr>
                <w:rFonts w:ascii="仿宋" w:eastAsia="仿宋" w:hAnsi="仿宋"/>
                <w:color w:val="000000"/>
                <w:sz w:val="24"/>
              </w:rPr>
            </w:pPr>
            <w:r>
              <w:rPr>
                <w:rFonts w:ascii="仿宋" w:eastAsia="仿宋" w:hAnsi="仿宋" w:hint="eastAsia"/>
                <w:color w:val="000000"/>
                <w:kern w:val="0"/>
                <w:sz w:val="24"/>
              </w:rPr>
              <w:t>光模块-SFP-GE-多模模块-(850nm,0.55km,LC)</w:t>
            </w:r>
          </w:p>
        </w:tc>
      </w:tr>
      <w:tr w:rsidR="001C01F7" w:rsidTr="00AE6D3C">
        <w:trPr>
          <w:trHeight w:val="560"/>
          <w:jc w:val="center"/>
        </w:trPr>
        <w:tc>
          <w:tcPr>
            <w:tcW w:w="557" w:type="dxa"/>
            <w:noWrap/>
            <w:tcMar>
              <w:top w:w="15" w:type="dxa"/>
              <w:left w:w="15" w:type="dxa"/>
              <w:bottom w:w="0" w:type="dxa"/>
              <w:right w:w="15" w:type="dxa"/>
            </w:tcMar>
            <w:vAlign w:val="center"/>
          </w:tcPr>
          <w:p w:rsidR="001C01F7" w:rsidRDefault="008E469F">
            <w:pPr>
              <w:widowControl/>
              <w:autoSpaceDE w:val="0"/>
              <w:jc w:val="center"/>
              <w:textAlignment w:val="center"/>
              <w:rPr>
                <w:rFonts w:ascii="仿宋" w:eastAsia="仿宋" w:hAnsi="仿宋"/>
                <w:color w:val="000000"/>
                <w:sz w:val="24"/>
              </w:rPr>
            </w:pPr>
            <w:r>
              <w:rPr>
                <w:rFonts w:ascii="仿宋" w:eastAsia="仿宋" w:hAnsi="仿宋" w:hint="eastAsia"/>
                <w:color w:val="000000"/>
                <w:kern w:val="0"/>
                <w:sz w:val="24"/>
              </w:rPr>
              <w:t>7</w:t>
            </w:r>
          </w:p>
        </w:tc>
        <w:tc>
          <w:tcPr>
            <w:tcW w:w="1985" w:type="dxa"/>
            <w:tcMar>
              <w:top w:w="15" w:type="dxa"/>
              <w:left w:w="15" w:type="dxa"/>
              <w:bottom w:w="0" w:type="dxa"/>
              <w:right w:w="15" w:type="dxa"/>
            </w:tcMar>
            <w:vAlign w:val="center"/>
          </w:tcPr>
          <w:p w:rsidR="001C01F7" w:rsidRDefault="008E469F">
            <w:pPr>
              <w:widowControl/>
              <w:autoSpaceDE w:val="0"/>
              <w:jc w:val="left"/>
              <w:textAlignment w:val="center"/>
              <w:rPr>
                <w:rFonts w:ascii="仿宋" w:eastAsia="仿宋" w:hAnsi="仿宋"/>
                <w:color w:val="000000"/>
                <w:sz w:val="24"/>
              </w:rPr>
            </w:pPr>
            <w:r>
              <w:rPr>
                <w:rFonts w:ascii="仿宋" w:eastAsia="仿宋" w:hAnsi="仿宋" w:hint="eastAsia"/>
                <w:color w:val="000000"/>
                <w:kern w:val="0"/>
                <w:sz w:val="24"/>
              </w:rPr>
              <w:t>48千兆电口板卡</w:t>
            </w:r>
          </w:p>
        </w:tc>
        <w:tc>
          <w:tcPr>
            <w:tcW w:w="7513" w:type="dxa"/>
            <w:tcMar>
              <w:top w:w="15" w:type="dxa"/>
              <w:left w:w="15" w:type="dxa"/>
              <w:bottom w:w="0" w:type="dxa"/>
              <w:right w:w="15" w:type="dxa"/>
            </w:tcMar>
            <w:vAlign w:val="center"/>
          </w:tcPr>
          <w:p w:rsidR="001C01F7" w:rsidRDefault="008E469F">
            <w:pPr>
              <w:widowControl/>
              <w:autoSpaceDE w:val="0"/>
              <w:jc w:val="left"/>
              <w:textAlignment w:val="center"/>
              <w:rPr>
                <w:rFonts w:ascii="仿宋" w:eastAsia="仿宋" w:hAnsi="仿宋"/>
                <w:color w:val="000000"/>
                <w:sz w:val="24"/>
              </w:rPr>
            </w:pPr>
            <w:r>
              <w:rPr>
                <w:rFonts w:ascii="仿宋" w:eastAsia="仿宋" w:hAnsi="仿宋" w:hint="eastAsia"/>
                <w:color w:val="000000"/>
                <w:kern w:val="0"/>
                <w:sz w:val="24"/>
              </w:rPr>
              <w:t>7506E-X扩容，48端口千兆以太网电接口模块(RJ45)</w:t>
            </w:r>
          </w:p>
        </w:tc>
      </w:tr>
      <w:tr w:rsidR="001C01F7" w:rsidTr="00AE6D3C">
        <w:trPr>
          <w:trHeight w:val="777"/>
          <w:jc w:val="center"/>
        </w:trPr>
        <w:tc>
          <w:tcPr>
            <w:tcW w:w="557" w:type="dxa"/>
            <w:noWrap/>
            <w:tcMar>
              <w:top w:w="15" w:type="dxa"/>
              <w:left w:w="15" w:type="dxa"/>
              <w:bottom w:w="0" w:type="dxa"/>
              <w:right w:w="15" w:type="dxa"/>
            </w:tcMar>
            <w:vAlign w:val="center"/>
          </w:tcPr>
          <w:p w:rsidR="001C01F7" w:rsidRDefault="008E469F">
            <w:pPr>
              <w:widowControl/>
              <w:autoSpaceDE w:val="0"/>
              <w:jc w:val="center"/>
              <w:textAlignment w:val="center"/>
              <w:rPr>
                <w:rFonts w:ascii="仿宋" w:eastAsia="仿宋" w:hAnsi="仿宋"/>
                <w:color w:val="000000"/>
                <w:sz w:val="24"/>
              </w:rPr>
            </w:pPr>
            <w:r>
              <w:rPr>
                <w:rFonts w:ascii="仿宋" w:eastAsia="仿宋" w:hAnsi="仿宋" w:hint="eastAsia"/>
                <w:color w:val="000000"/>
                <w:kern w:val="0"/>
                <w:sz w:val="24"/>
              </w:rPr>
              <w:t>8</w:t>
            </w:r>
          </w:p>
        </w:tc>
        <w:tc>
          <w:tcPr>
            <w:tcW w:w="1985" w:type="dxa"/>
            <w:tcMar>
              <w:top w:w="15" w:type="dxa"/>
              <w:left w:w="15" w:type="dxa"/>
              <w:bottom w:w="0" w:type="dxa"/>
              <w:right w:w="15" w:type="dxa"/>
            </w:tcMar>
            <w:vAlign w:val="center"/>
          </w:tcPr>
          <w:p w:rsidR="001C01F7" w:rsidRDefault="008E469F">
            <w:pPr>
              <w:widowControl/>
              <w:autoSpaceDE w:val="0"/>
              <w:jc w:val="left"/>
              <w:textAlignment w:val="center"/>
              <w:rPr>
                <w:rFonts w:ascii="仿宋" w:eastAsia="仿宋" w:hAnsi="仿宋"/>
                <w:color w:val="000000"/>
                <w:sz w:val="24"/>
              </w:rPr>
            </w:pPr>
            <w:r>
              <w:rPr>
                <w:rFonts w:ascii="仿宋" w:eastAsia="仿宋" w:hAnsi="仿宋" w:hint="eastAsia"/>
                <w:color w:val="000000"/>
                <w:kern w:val="0"/>
                <w:sz w:val="24"/>
              </w:rPr>
              <w:t>光口业务板卡</w:t>
            </w:r>
          </w:p>
        </w:tc>
        <w:tc>
          <w:tcPr>
            <w:tcW w:w="7513" w:type="dxa"/>
            <w:tcMar>
              <w:top w:w="15" w:type="dxa"/>
              <w:left w:w="15" w:type="dxa"/>
              <w:bottom w:w="0" w:type="dxa"/>
              <w:right w:w="15" w:type="dxa"/>
            </w:tcMar>
            <w:vAlign w:val="center"/>
          </w:tcPr>
          <w:p w:rsidR="001C01F7" w:rsidRDefault="008E469F">
            <w:pPr>
              <w:widowControl/>
              <w:autoSpaceDE w:val="0"/>
              <w:jc w:val="left"/>
              <w:textAlignment w:val="center"/>
              <w:rPr>
                <w:rFonts w:ascii="仿宋" w:eastAsia="仿宋" w:hAnsi="仿宋"/>
                <w:color w:val="000000"/>
                <w:sz w:val="24"/>
              </w:rPr>
            </w:pPr>
            <w:r>
              <w:rPr>
                <w:rFonts w:ascii="仿宋" w:eastAsia="仿宋" w:hAnsi="仿宋" w:hint="eastAsia"/>
                <w:color w:val="000000"/>
                <w:kern w:val="0"/>
                <w:sz w:val="24"/>
              </w:rPr>
              <w:t>7506E-X扩容，44端口千兆以太网光口(SFP,LC)+4端口万兆以太网光接口模块(SFP+,LC)</w:t>
            </w:r>
          </w:p>
        </w:tc>
      </w:tr>
    </w:tbl>
    <w:p w:rsidR="001C01F7" w:rsidRDefault="008E469F">
      <w:pPr>
        <w:pStyle w:val="20"/>
        <w:autoSpaceDE w:val="0"/>
        <w:spacing w:before="0" w:after="0" w:line="360" w:lineRule="auto"/>
        <w:jc w:val="left"/>
        <w:rPr>
          <w:rFonts w:ascii="仿宋" w:eastAsia="仿宋" w:hAnsi="仿宋"/>
          <w:sz w:val="24"/>
          <w:szCs w:val="24"/>
        </w:rPr>
      </w:pPr>
      <w:r>
        <w:rPr>
          <w:rFonts w:ascii="仿宋" w:eastAsia="仿宋" w:hAnsi="仿宋" w:hint="eastAsia"/>
          <w:sz w:val="24"/>
          <w:szCs w:val="24"/>
        </w:rPr>
        <w:t xml:space="preserve"> 4.1.2安全访问平台</w:t>
      </w: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8792"/>
      </w:tblGrid>
      <w:tr w:rsidR="001C01F7">
        <w:trPr>
          <w:trHeight w:val="446"/>
          <w:jc w:val="center"/>
        </w:trPr>
        <w:tc>
          <w:tcPr>
            <w:tcW w:w="10070" w:type="dxa"/>
            <w:gridSpan w:val="2"/>
            <w:vAlign w:val="center"/>
          </w:tcPr>
          <w:p w:rsidR="001C01F7" w:rsidRDefault="008E469F">
            <w:pPr>
              <w:autoSpaceDE w:val="0"/>
              <w:jc w:val="left"/>
              <w:rPr>
                <w:rFonts w:ascii="仿宋" w:eastAsia="仿宋" w:hAnsi="仿宋"/>
                <w:b/>
                <w:bCs/>
                <w:sz w:val="24"/>
              </w:rPr>
            </w:pPr>
            <w:bookmarkStart w:id="11" w:name="_Hlk47476537"/>
            <w:r>
              <w:rPr>
                <w:rFonts w:ascii="仿宋" w:eastAsia="仿宋" w:hAnsi="仿宋" w:hint="eastAsia"/>
                <w:b/>
                <w:sz w:val="24"/>
              </w:rPr>
              <w:t>下一代防火墙设备</w:t>
            </w:r>
            <w:bookmarkEnd w:id="11"/>
            <w:r>
              <w:rPr>
                <w:rFonts w:ascii="仿宋" w:eastAsia="仿宋" w:hAnsi="仿宋" w:hint="eastAsia"/>
                <w:b/>
                <w:sz w:val="24"/>
              </w:rPr>
              <w:t>1（2台）</w:t>
            </w:r>
          </w:p>
        </w:tc>
      </w:tr>
      <w:tr w:rsidR="001C01F7">
        <w:trPr>
          <w:trHeight w:val="623"/>
          <w:jc w:val="center"/>
        </w:trPr>
        <w:tc>
          <w:tcPr>
            <w:tcW w:w="1278" w:type="dxa"/>
            <w:vAlign w:val="center"/>
          </w:tcPr>
          <w:p w:rsidR="001C01F7" w:rsidRDefault="008E469F">
            <w:pPr>
              <w:autoSpaceDE w:val="0"/>
              <w:rPr>
                <w:rFonts w:ascii="仿宋" w:eastAsia="仿宋" w:hAnsi="仿宋"/>
                <w:b/>
                <w:bCs/>
                <w:sz w:val="24"/>
              </w:rPr>
            </w:pPr>
            <w:r>
              <w:rPr>
                <w:rFonts w:ascii="仿宋" w:eastAsia="仿宋" w:hAnsi="仿宋" w:hint="eastAsia"/>
                <w:b/>
                <w:bCs/>
                <w:sz w:val="24"/>
              </w:rPr>
              <w:t>指标项</w:t>
            </w:r>
          </w:p>
        </w:tc>
        <w:tc>
          <w:tcPr>
            <w:tcW w:w="8792" w:type="dxa"/>
            <w:vAlign w:val="center"/>
          </w:tcPr>
          <w:p w:rsidR="001C01F7" w:rsidRDefault="008E469F">
            <w:pPr>
              <w:autoSpaceDE w:val="0"/>
              <w:jc w:val="center"/>
              <w:rPr>
                <w:rFonts w:ascii="仿宋" w:eastAsia="仿宋" w:hAnsi="仿宋"/>
                <w:b/>
                <w:bCs/>
                <w:sz w:val="24"/>
              </w:rPr>
            </w:pPr>
            <w:r>
              <w:rPr>
                <w:rFonts w:ascii="仿宋" w:eastAsia="仿宋" w:hAnsi="仿宋" w:hint="eastAsia"/>
                <w:b/>
                <w:bCs/>
                <w:sz w:val="24"/>
              </w:rPr>
              <w:t>技术规格要求</w:t>
            </w:r>
          </w:p>
        </w:tc>
      </w:tr>
      <w:tr w:rsidR="001C01F7">
        <w:trPr>
          <w:trHeight w:val="657"/>
          <w:jc w:val="center"/>
        </w:trPr>
        <w:tc>
          <w:tcPr>
            <w:tcW w:w="1278" w:type="dxa"/>
            <w:vAlign w:val="center"/>
          </w:tcPr>
          <w:p w:rsidR="001C01F7" w:rsidRDefault="008E469F">
            <w:pPr>
              <w:autoSpaceDE w:val="0"/>
              <w:rPr>
                <w:rFonts w:ascii="仿宋" w:eastAsia="仿宋" w:hAnsi="仿宋"/>
                <w:sz w:val="24"/>
              </w:rPr>
            </w:pPr>
            <w:r>
              <w:rPr>
                <w:rFonts w:ascii="仿宋" w:eastAsia="仿宋" w:hAnsi="仿宋" w:hint="eastAsia"/>
                <w:sz w:val="24"/>
              </w:rPr>
              <w:t>系统架构</w:t>
            </w:r>
          </w:p>
        </w:tc>
        <w:tc>
          <w:tcPr>
            <w:tcW w:w="8792" w:type="dxa"/>
            <w:vAlign w:val="center"/>
          </w:tcPr>
          <w:p w:rsidR="001C01F7" w:rsidRDefault="008E469F">
            <w:pPr>
              <w:autoSpaceDE w:val="0"/>
              <w:jc w:val="left"/>
              <w:rPr>
                <w:rFonts w:ascii="仿宋" w:eastAsia="仿宋" w:hAnsi="仿宋"/>
                <w:sz w:val="24"/>
              </w:rPr>
            </w:pPr>
            <w:r w:rsidRPr="000455AA">
              <w:rPr>
                <w:rFonts w:ascii="仿宋" w:eastAsia="仿宋" w:hAnsi="仿宋" w:hint="eastAsia"/>
                <w:sz w:val="24"/>
              </w:rPr>
              <w:t>为了确保网络数据能够极速稳定转发，系统采用多核架构，硬件设计采用高性能一体化智能安全处理引擎。</w:t>
            </w:r>
          </w:p>
        </w:tc>
      </w:tr>
      <w:tr w:rsidR="001C01F7">
        <w:trPr>
          <w:trHeight w:val="402"/>
          <w:jc w:val="center"/>
        </w:trPr>
        <w:tc>
          <w:tcPr>
            <w:tcW w:w="1278" w:type="dxa"/>
            <w:vAlign w:val="center"/>
          </w:tcPr>
          <w:p w:rsidR="001C01F7" w:rsidRDefault="008E469F">
            <w:pPr>
              <w:autoSpaceDE w:val="0"/>
              <w:rPr>
                <w:rFonts w:ascii="仿宋" w:eastAsia="仿宋" w:hAnsi="仿宋"/>
                <w:sz w:val="24"/>
              </w:rPr>
            </w:pPr>
            <w:r>
              <w:rPr>
                <w:rFonts w:ascii="仿宋" w:eastAsia="仿宋" w:hAnsi="仿宋" w:hint="eastAsia"/>
                <w:sz w:val="24"/>
              </w:rPr>
              <w:t>流量镜像功能</w:t>
            </w:r>
          </w:p>
        </w:tc>
        <w:tc>
          <w:tcPr>
            <w:tcW w:w="8792" w:type="dxa"/>
            <w:vAlign w:val="center"/>
          </w:tcPr>
          <w:p w:rsidR="001C01F7" w:rsidRDefault="008E469F">
            <w:pPr>
              <w:autoSpaceDE w:val="0"/>
              <w:jc w:val="left"/>
              <w:rPr>
                <w:rFonts w:ascii="仿宋" w:eastAsia="仿宋" w:hAnsi="仿宋"/>
                <w:sz w:val="24"/>
              </w:rPr>
            </w:pPr>
            <w:r>
              <w:rPr>
                <w:rFonts w:ascii="仿宋" w:eastAsia="仿宋" w:hAnsi="仿宋" w:hint="eastAsia"/>
                <w:sz w:val="24"/>
              </w:rPr>
              <w:t>提供网络端口的流量镜像功能，实现将防火墙经过的全流量数据镜像提供给第三方设备使用。</w:t>
            </w:r>
          </w:p>
        </w:tc>
      </w:tr>
      <w:tr w:rsidR="001C01F7">
        <w:trPr>
          <w:trHeight w:val="365"/>
          <w:jc w:val="center"/>
        </w:trPr>
        <w:tc>
          <w:tcPr>
            <w:tcW w:w="1278" w:type="dxa"/>
            <w:vMerge w:val="restart"/>
            <w:vAlign w:val="center"/>
          </w:tcPr>
          <w:p w:rsidR="001C01F7" w:rsidRDefault="008E469F">
            <w:pPr>
              <w:autoSpaceDE w:val="0"/>
              <w:rPr>
                <w:rFonts w:ascii="仿宋" w:eastAsia="仿宋" w:hAnsi="仿宋"/>
                <w:sz w:val="24"/>
              </w:rPr>
            </w:pPr>
            <w:r>
              <w:rPr>
                <w:rFonts w:ascii="仿宋" w:eastAsia="仿宋" w:hAnsi="仿宋" w:hint="eastAsia"/>
                <w:sz w:val="24"/>
              </w:rPr>
              <w:t>性能规格</w:t>
            </w:r>
          </w:p>
        </w:tc>
        <w:tc>
          <w:tcPr>
            <w:tcW w:w="8792" w:type="dxa"/>
            <w:vAlign w:val="center"/>
          </w:tcPr>
          <w:p w:rsidR="001C01F7" w:rsidRDefault="008E469F">
            <w:pPr>
              <w:autoSpaceDE w:val="0"/>
              <w:jc w:val="left"/>
              <w:rPr>
                <w:rFonts w:ascii="仿宋" w:eastAsia="仿宋" w:hAnsi="仿宋"/>
                <w:sz w:val="24"/>
              </w:rPr>
            </w:pPr>
            <w:r>
              <w:rPr>
                <w:rFonts w:ascii="仿宋" w:eastAsia="仿宋" w:hAnsi="仿宋" w:hint="eastAsia"/>
                <w:sz w:val="24"/>
              </w:rPr>
              <w:t>标准3U机架设备,冗余电源。</w:t>
            </w:r>
          </w:p>
        </w:tc>
      </w:tr>
      <w:tr w:rsidR="001C01F7">
        <w:trPr>
          <w:trHeight w:val="955"/>
          <w:jc w:val="center"/>
        </w:trPr>
        <w:tc>
          <w:tcPr>
            <w:tcW w:w="1278" w:type="dxa"/>
            <w:vMerge/>
            <w:vAlign w:val="center"/>
          </w:tcPr>
          <w:p w:rsidR="001C01F7" w:rsidRDefault="001C01F7">
            <w:pPr>
              <w:widowControl/>
              <w:jc w:val="left"/>
              <w:rPr>
                <w:rFonts w:ascii="仿宋" w:eastAsia="仿宋" w:hAnsi="仿宋" w:cs="宋体"/>
                <w:sz w:val="24"/>
              </w:rPr>
            </w:pPr>
          </w:p>
        </w:tc>
        <w:tc>
          <w:tcPr>
            <w:tcW w:w="8792" w:type="dxa"/>
            <w:vAlign w:val="center"/>
          </w:tcPr>
          <w:p w:rsidR="001C01F7" w:rsidRDefault="008E469F">
            <w:pPr>
              <w:autoSpaceDE w:val="0"/>
              <w:rPr>
                <w:rFonts w:ascii="仿宋" w:eastAsia="仿宋" w:hAnsi="仿宋"/>
                <w:kern w:val="0"/>
                <w:sz w:val="24"/>
              </w:rPr>
            </w:pPr>
            <w:r>
              <w:rPr>
                <w:rFonts w:ascii="仿宋" w:eastAsia="仿宋" w:hAnsi="仿宋" w:hint="eastAsia"/>
                <w:sz w:val="24"/>
              </w:rPr>
              <w:t>至少满足≥8个千兆电口，≥4个万兆光口（含光模块），防火墙本地日志存储空间&gt;=1Tb。</w:t>
            </w:r>
          </w:p>
        </w:tc>
      </w:tr>
      <w:tr w:rsidR="001C01F7">
        <w:trPr>
          <w:trHeight w:val="428"/>
          <w:jc w:val="center"/>
        </w:trPr>
        <w:tc>
          <w:tcPr>
            <w:tcW w:w="1278" w:type="dxa"/>
            <w:vMerge/>
            <w:vAlign w:val="center"/>
          </w:tcPr>
          <w:p w:rsidR="001C01F7" w:rsidRDefault="001C01F7">
            <w:pPr>
              <w:widowControl/>
              <w:jc w:val="left"/>
              <w:rPr>
                <w:rFonts w:ascii="仿宋" w:eastAsia="仿宋" w:hAnsi="仿宋" w:cs="宋体"/>
                <w:sz w:val="24"/>
              </w:rPr>
            </w:pPr>
          </w:p>
        </w:tc>
        <w:tc>
          <w:tcPr>
            <w:tcW w:w="8792" w:type="dxa"/>
            <w:vAlign w:val="center"/>
          </w:tcPr>
          <w:p w:rsidR="001C01F7" w:rsidRDefault="008E469F">
            <w:pPr>
              <w:autoSpaceDE w:val="0"/>
              <w:jc w:val="left"/>
              <w:rPr>
                <w:rFonts w:ascii="仿宋" w:eastAsia="仿宋" w:hAnsi="仿宋"/>
                <w:sz w:val="24"/>
              </w:rPr>
            </w:pPr>
            <w:r>
              <w:rPr>
                <w:rFonts w:ascii="仿宋" w:eastAsia="仿宋" w:hAnsi="仿宋" w:hint="eastAsia"/>
                <w:sz w:val="24"/>
              </w:rPr>
              <w:t xml:space="preserve">整机吞吐量≥80Gbps，并发连接数≥900万，每秒新建连接数≥100万。 </w:t>
            </w:r>
          </w:p>
        </w:tc>
      </w:tr>
      <w:tr w:rsidR="001C01F7">
        <w:trPr>
          <w:trHeight w:val="648"/>
          <w:jc w:val="center"/>
        </w:trPr>
        <w:tc>
          <w:tcPr>
            <w:tcW w:w="1278" w:type="dxa"/>
            <w:vMerge w:val="restart"/>
            <w:vAlign w:val="center"/>
          </w:tcPr>
          <w:p w:rsidR="001C01F7" w:rsidRDefault="008E469F">
            <w:pPr>
              <w:autoSpaceDE w:val="0"/>
              <w:rPr>
                <w:rFonts w:ascii="仿宋" w:eastAsia="仿宋" w:hAnsi="仿宋"/>
                <w:sz w:val="24"/>
              </w:rPr>
            </w:pPr>
            <w:r>
              <w:rPr>
                <w:rFonts w:ascii="仿宋" w:eastAsia="仿宋" w:hAnsi="仿宋" w:hint="eastAsia"/>
                <w:sz w:val="24"/>
              </w:rPr>
              <w:t>基础组网和网络适</w:t>
            </w:r>
            <w:r>
              <w:rPr>
                <w:rFonts w:ascii="仿宋" w:eastAsia="仿宋" w:hAnsi="仿宋" w:hint="eastAsia"/>
                <w:sz w:val="24"/>
              </w:rPr>
              <w:lastRenderedPageBreak/>
              <w:t>应能力</w:t>
            </w:r>
          </w:p>
        </w:tc>
        <w:tc>
          <w:tcPr>
            <w:tcW w:w="8792" w:type="dxa"/>
            <w:vAlign w:val="center"/>
          </w:tcPr>
          <w:p w:rsidR="001C01F7" w:rsidRDefault="008E469F">
            <w:pPr>
              <w:autoSpaceDE w:val="0"/>
              <w:rPr>
                <w:rFonts w:ascii="仿宋" w:eastAsia="仿宋" w:hAnsi="仿宋"/>
                <w:sz w:val="24"/>
              </w:rPr>
            </w:pPr>
            <w:r>
              <w:rPr>
                <w:rFonts w:ascii="仿宋" w:eastAsia="仿宋" w:hAnsi="仿宋" w:hint="eastAsia"/>
                <w:sz w:val="24"/>
              </w:rPr>
              <w:lastRenderedPageBreak/>
              <w:t>产品支持路由、透明、交换以及混合模式接入，满足复杂应用环境的接入需求。支持旁路模式；</w:t>
            </w:r>
          </w:p>
        </w:tc>
      </w:tr>
      <w:tr w:rsidR="001C01F7">
        <w:trPr>
          <w:trHeight w:val="718"/>
          <w:jc w:val="center"/>
        </w:trPr>
        <w:tc>
          <w:tcPr>
            <w:tcW w:w="1278" w:type="dxa"/>
            <w:vMerge/>
            <w:vAlign w:val="center"/>
          </w:tcPr>
          <w:p w:rsidR="001C01F7" w:rsidRDefault="001C01F7">
            <w:pPr>
              <w:widowControl/>
              <w:jc w:val="left"/>
              <w:rPr>
                <w:rFonts w:ascii="仿宋" w:eastAsia="仿宋" w:hAnsi="仿宋" w:cs="宋体"/>
                <w:sz w:val="24"/>
              </w:rPr>
            </w:pPr>
          </w:p>
        </w:tc>
        <w:tc>
          <w:tcPr>
            <w:tcW w:w="8792" w:type="dxa"/>
            <w:vAlign w:val="center"/>
          </w:tcPr>
          <w:p w:rsidR="001C01F7" w:rsidRDefault="008E469F">
            <w:pPr>
              <w:autoSpaceDE w:val="0"/>
              <w:rPr>
                <w:rFonts w:ascii="仿宋" w:eastAsia="仿宋" w:hAnsi="仿宋"/>
                <w:sz w:val="24"/>
              </w:rPr>
            </w:pPr>
            <w:r>
              <w:rPr>
                <w:rFonts w:ascii="仿宋" w:eastAsia="仿宋" w:hAnsi="仿宋" w:hint="eastAsia"/>
                <w:sz w:val="24"/>
              </w:rPr>
              <w:t>支持支持通过802.3ad协议、轮询、热备等方式将多个物理口绑定为一个逻辑接口，实现接口级的冗余。</w:t>
            </w:r>
          </w:p>
        </w:tc>
      </w:tr>
      <w:tr w:rsidR="001C01F7">
        <w:trPr>
          <w:trHeight w:val="613"/>
          <w:jc w:val="center"/>
        </w:trPr>
        <w:tc>
          <w:tcPr>
            <w:tcW w:w="1278" w:type="dxa"/>
            <w:vMerge/>
            <w:vAlign w:val="center"/>
          </w:tcPr>
          <w:p w:rsidR="001C01F7" w:rsidRDefault="001C01F7">
            <w:pPr>
              <w:widowControl/>
              <w:jc w:val="left"/>
              <w:rPr>
                <w:rFonts w:ascii="仿宋" w:eastAsia="仿宋" w:hAnsi="仿宋" w:cs="宋体"/>
                <w:sz w:val="24"/>
              </w:rPr>
            </w:pPr>
          </w:p>
        </w:tc>
        <w:tc>
          <w:tcPr>
            <w:tcW w:w="8792" w:type="dxa"/>
            <w:vAlign w:val="center"/>
          </w:tcPr>
          <w:p w:rsidR="001C01F7" w:rsidRDefault="008E469F">
            <w:pPr>
              <w:rPr>
                <w:rFonts w:ascii="仿宋" w:eastAsia="仿宋" w:hAnsi="仿宋"/>
                <w:sz w:val="24"/>
              </w:rPr>
            </w:pPr>
            <w:r>
              <w:rPr>
                <w:rFonts w:ascii="仿宋" w:eastAsia="仿宋" w:hAnsi="仿宋" w:hint="eastAsia"/>
                <w:sz w:val="24"/>
              </w:rPr>
              <w:t>▲所投产</w:t>
            </w:r>
            <w:r w:rsidRPr="000455AA">
              <w:rPr>
                <w:rFonts w:ascii="仿宋" w:eastAsia="仿宋" w:hAnsi="仿宋" w:hint="eastAsia"/>
                <w:sz w:val="24"/>
              </w:rPr>
              <w:t>品必须支持全面的NAT转换配置，包括包括一对一，一对多，多对一的源、目的地址转换。</w:t>
            </w:r>
          </w:p>
        </w:tc>
      </w:tr>
      <w:tr w:rsidR="001C01F7">
        <w:trPr>
          <w:trHeight w:val="357"/>
          <w:jc w:val="center"/>
        </w:trPr>
        <w:tc>
          <w:tcPr>
            <w:tcW w:w="1278" w:type="dxa"/>
            <w:vMerge/>
            <w:vAlign w:val="center"/>
          </w:tcPr>
          <w:p w:rsidR="001C01F7" w:rsidRDefault="001C01F7">
            <w:pPr>
              <w:widowControl/>
              <w:jc w:val="left"/>
              <w:rPr>
                <w:rFonts w:ascii="仿宋" w:eastAsia="仿宋" w:hAnsi="仿宋" w:cs="宋体"/>
                <w:sz w:val="24"/>
              </w:rPr>
            </w:pPr>
          </w:p>
        </w:tc>
        <w:tc>
          <w:tcPr>
            <w:tcW w:w="8792" w:type="dxa"/>
            <w:vAlign w:val="center"/>
          </w:tcPr>
          <w:p w:rsidR="001C01F7" w:rsidRDefault="008E469F">
            <w:pPr>
              <w:autoSpaceDE w:val="0"/>
              <w:rPr>
                <w:rFonts w:ascii="仿宋" w:eastAsia="仿宋" w:hAnsi="仿宋"/>
                <w:sz w:val="24"/>
              </w:rPr>
            </w:pPr>
            <w:r>
              <w:rPr>
                <w:rFonts w:ascii="仿宋" w:eastAsia="仿宋" w:hAnsi="仿宋" w:hint="eastAsia"/>
                <w:sz w:val="24"/>
              </w:rPr>
              <w:t>支持DNS透明代理</w:t>
            </w:r>
          </w:p>
        </w:tc>
      </w:tr>
      <w:tr w:rsidR="001C01F7">
        <w:trPr>
          <w:trHeight w:val="357"/>
          <w:jc w:val="center"/>
        </w:trPr>
        <w:tc>
          <w:tcPr>
            <w:tcW w:w="1278" w:type="dxa"/>
            <w:vMerge/>
            <w:vAlign w:val="center"/>
          </w:tcPr>
          <w:p w:rsidR="001C01F7" w:rsidRDefault="001C01F7">
            <w:pPr>
              <w:widowControl/>
              <w:jc w:val="left"/>
              <w:rPr>
                <w:rFonts w:ascii="仿宋" w:eastAsia="仿宋" w:hAnsi="仿宋" w:cs="宋体"/>
                <w:sz w:val="24"/>
              </w:rPr>
            </w:pPr>
          </w:p>
        </w:tc>
        <w:tc>
          <w:tcPr>
            <w:tcW w:w="8792" w:type="dxa"/>
            <w:vAlign w:val="center"/>
          </w:tcPr>
          <w:p w:rsidR="001C01F7" w:rsidRDefault="008E469F">
            <w:pPr>
              <w:autoSpaceDE w:val="0"/>
              <w:rPr>
                <w:rFonts w:ascii="仿宋" w:eastAsia="仿宋" w:hAnsi="仿宋"/>
                <w:sz w:val="24"/>
              </w:rPr>
            </w:pPr>
            <w:r>
              <w:rPr>
                <w:rFonts w:ascii="仿宋" w:eastAsia="仿宋" w:hAnsi="仿宋" w:hint="eastAsia"/>
                <w:sz w:val="24"/>
              </w:rPr>
              <w:t>支持双机热备和双机负载均衡功能。支持标准VRRP协议，支持路由、透明模式下“主-备”、“主-主”方式部署，设备支持一种多防火墙的负载均衡方法及装置的技术。</w:t>
            </w:r>
          </w:p>
        </w:tc>
      </w:tr>
      <w:tr w:rsidR="001C01F7">
        <w:trPr>
          <w:trHeight w:val="863"/>
          <w:jc w:val="center"/>
        </w:trPr>
        <w:tc>
          <w:tcPr>
            <w:tcW w:w="1278" w:type="dxa"/>
            <w:vMerge/>
            <w:vAlign w:val="center"/>
          </w:tcPr>
          <w:p w:rsidR="001C01F7" w:rsidRDefault="001C01F7">
            <w:pPr>
              <w:widowControl/>
              <w:jc w:val="left"/>
              <w:rPr>
                <w:rFonts w:ascii="仿宋" w:eastAsia="仿宋" w:hAnsi="仿宋" w:cs="宋体"/>
                <w:sz w:val="24"/>
              </w:rPr>
            </w:pPr>
          </w:p>
        </w:tc>
        <w:tc>
          <w:tcPr>
            <w:tcW w:w="8792" w:type="dxa"/>
            <w:vAlign w:val="center"/>
          </w:tcPr>
          <w:p w:rsidR="001C01F7" w:rsidRDefault="008E469F">
            <w:pPr>
              <w:autoSpaceDE w:val="0"/>
              <w:rPr>
                <w:rFonts w:ascii="仿宋" w:eastAsia="仿宋" w:hAnsi="仿宋"/>
                <w:sz w:val="24"/>
              </w:rPr>
            </w:pPr>
            <w:r>
              <w:rPr>
                <w:rFonts w:ascii="仿宋" w:eastAsia="仿宋" w:hAnsi="仿宋" w:hint="eastAsia"/>
                <w:sz w:val="24"/>
              </w:rPr>
              <w:t xml:space="preserve">支持基于权重的路由负载均衡，算法支持：源地址目的地址哈希、轮询、源地址哈希、目的地址哈希、源地址轮询、备份、随机、流量均衡、最优链路带宽负载、最优链路带宽备份、时延负载、跳数负载  </w:t>
            </w:r>
          </w:p>
        </w:tc>
      </w:tr>
      <w:tr w:rsidR="001C01F7">
        <w:trPr>
          <w:trHeight w:val="625"/>
          <w:jc w:val="center"/>
        </w:trPr>
        <w:tc>
          <w:tcPr>
            <w:tcW w:w="1278" w:type="dxa"/>
            <w:vMerge/>
            <w:vAlign w:val="center"/>
          </w:tcPr>
          <w:p w:rsidR="001C01F7" w:rsidRDefault="001C01F7">
            <w:pPr>
              <w:widowControl/>
              <w:jc w:val="left"/>
              <w:rPr>
                <w:rFonts w:ascii="仿宋" w:eastAsia="仿宋" w:hAnsi="仿宋" w:cs="宋体"/>
                <w:sz w:val="24"/>
              </w:rPr>
            </w:pPr>
          </w:p>
        </w:tc>
        <w:tc>
          <w:tcPr>
            <w:tcW w:w="8792" w:type="dxa"/>
            <w:vAlign w:val="center"/>
          </w:tcPr>
          <w:p w:rsidR="001C01F7" w:rsidRDefault="008E469F">
            <w:pPr>
              <w:autoSpaceDE w:val="0"/>
              <w:rPr>
                <w:rFonts w:ascii="仿宋" w:eastAsia="仿宋" w:hAnsi="仿宋"/>
                <w:sz w:val="24"/>
              </w:rPr>
            </w:pPr>
            <w:r>
              <w:rPr>
                <w:rFonts w:ascii="仿宋" w:eastAsia="仿宋" w:hAnsi="仿宋" w:hint="eastAsia"/>
                <w:sz w:val="24"/>
              </w:rPr>
              <w:t>支持静态路由，支持策略路由，支持对称路由；支持ISP路由，并支持手动导入；支持动态路由协议RIPv1/v2、OSPF、BGP</w:t>
            </w:r>
          </w:p>
        </w:tc>
      </w:tr>
      <w:tr w:rsidR="001C01F7">
        <w:trPr>
          <w:trHeight w:val="389"/>
          <w:jc w:val="center"/>
        </w:trPr>
        <w:tc>
          <w:tcPr>
            <w:tcW w:w="1278" w:type="dxa"/>
            <w:vMerge/>
            <w:vAlign w:val="center"/>
          </w:tcPr>
          <w:p w:rsidR="001C01F7" w:rsidRDefault="001C01F7">
            <w:pPr>
              <w:widowControl/>
              <w:jc w:val="left"/>
              <w:rPr>
                <w:rFonts w:ascii="仿宋" w:eastAsia="仿宋" w:hAnsi="仿宋" w:cs="宋体"/>
                <w:sz w:val="24"/>
              </w:rPr>
            </w:pPr>
          </w:p>
        </w:tc>
        <w:tc>
          <w:tcPr>
            <w:tcW w:w="8792" w:type="dxa"/>
            <w:vAlign w:val="center"/>
          </w:tcPr>
          <w:p w:rsidR="001C01F7" w:rsidRDefault="008E469F">
            <w:pPr>
              <w:autoSpaceDE w:val="0"/>
              <w:rPr>
                <w:rFonts w:ascii="仿宋" w:eastAsia="仿宋" w:hAnsi="仿宋"/>
                <w:sz w:val="24"/>
              </w:rPr>
            </w:pPr>
            <w:r>
              <w:rPr>
                <w:rFonts w:ascii="仿宋" w:eastAsia="仿宋" w:hAnsi="仿宋" w:hint="eastAsia"/>
                <w:sz w:val="24"/>
              </w:rPr>
              <w:t>要求防火墙支持IPSEC VPN、SSL VPN、PPTP功能。IPSec VPN隧道≥500</w:t>
            </w:r>
          </w:p>
        </w:tc>
      </w:tr>
      <w:tr w:rsidR="001C01F7">
        <w:trPr>
          <w:trHeight w:val="613"/>
          <w:jc w:val="center"/>
        </w:trPr>
        <w:tc>
          <w:tcPr>
            <w:tcW w:w="1278" w:type="dxa"/>
            <w:vMerge/>
            <w:vAlign w:val="center"/>
          </w:tcPr>
          <w:p w:rsidR="001C01F7" w:rsidRDefault="001C01F7">
            <w:pPr>
              <w:widowControl/>
              <w:jc w:val="left"/>
              <w:rPr>
                <w:rFonts w:ascii="仿宋" w:eastAsia="仿宋" w:hAnsi="仿宋" w:cs="宋体"/>
                <w:sz w:val="24"/>
              </w:rPr>
            </w:pPr>
          </w:p>
        </w:tc>
        <w:tc>
          <w:tcPr>
            <w:tcW w:w="8792" w:type="dxa"/>
            <w:vAlign w:val="center"/>
          </w:tcPr>
          <w:p w:rsidR="001C01F7" w:rsidRDefault="008E469F">
            <w:pPr>
              <w:autoSpaceDE w:val="0"/>
              <w:rPr>
                <w:rFonts w:ascii="仿宋" w:eastAsia="仿宋" w:hAnsi="仿宋"/>
                <w:sz w:val="24"/>
              </w:rPr>
            </w:pPr>
            <w:r>
              <w:rPr>
                <w:rFonts w:ascii="仿宋" w:eastAsia="仿宋" w:hAnsi="仿宋" w:hint="eastAsia"/>
                <w:sz w:val="24"/>
              </w:rPr>
              <w:t>所投产品可直观展示不同风险等级的应用在1天（24小时）或一周（7天）内传输流量的绝对数值及占全网流量的百分比。</w:t>
            </w:r>
          </w:p>
        </w:tc>
      </w:tr>
      <w:tr w:rsidR="001C01F7">
        <w:trPr>
          <w:trHeight w:val="720"/>
          <w:jc w:val="center"/>
        </w:trPr>
        <w:tc>
          <w:tcPr>
            <w:tcW w:w="1278" w:type="dxa"/>
            <w:vMerge/>
            <w:vAlign w:val="center"/>
          </w:tcPr>
          <w:p w:rsidR="001C01F7" w:rsidRDefault="001C01F7">
            <w:pPr>
              <w:widowControl/>
              <w:jc w:val="left"/>
              <w:rPr>
                <w:rFonts w:ascii="仿宋" w:eastAsia="仿宋" w:hAnsi="仿宋" w:cs="宋体"/>
                <w:sz w:val="24"/>
              </w:rPr>
            </w:pPr>
          </w:p>
        </w:tc>
        <w:tc>
          <w:tcPr>
            <w:tcW w:w="8792" w:type="dxa"/>
            <w:vAlign w:val="center"/>
          </w:tcPr>
          <w:p w:rsidR="001C01F7" w:rsidRDefault="008E469F">
            <w:pPr>
              <w:autoSpaceDE w:val="0"/>
              <w:rPr>
                <w:rFonts w:ascii="仿宋" w:eastAsia="仿宋" w:hAnsi="仿宋"/>
                <w:sz w:val="24"/>
              </w:rPr>
            </w:pPr>
            <w:r>
              <w:rPr>
                <w:rFonts w:ascii="仿宋" w:eastAsia="仿宋" w:hAnsi="仿宋" w:hint="eastAsia"/>
                <w:sz w:val="24"/>
              </w:rPr>
              <w:t>支持IPv6地址配置，支持IPV6手动及自动的IP/MAC探测及绑定，支持IPV6的本地认证；支持IPV6下静态路由及策略路由</w:t>
            </w:r>
          </w:p>
        </w:tc>
      </w:tr>
      <w:tr w:rsidR="001C01F7">
        <w:trPr>
          <w:trHeight w:val="90"/>
          <w:jc w:val="center"/>
        </w:trPr>
        <w:tc>
          <w:tcPr>
            <w:tcW w:w="1278" w:type="dxa"/>
            <w:vMerge w:val="restart"/>
            <w:vAlign w:val="center"/>
          </w:tcPr>
          <w:p w:rsidR="001C01F7" w:rsidRDefault="008E469F">
            <w:pPr>
              <w:autoSpaceDE w:val="0"/>
              <w:rPr>
                <w:rFonts w:ascii="仿宋" w:eastAsia="仿宋" w:hAnsi="仿宋"/>
                <w:sz w:val="24"/>
              </w:rPr>
            </w:pPr>
            <w:r>
              <w:rPr>
                <w:rFonts w:ascii="仿宋" w:eastAsia="仿宋" w:hAnsi="仿宋" w:hint="eastAsia"/>
                <w:sz w:val="24"/>
              </w:rPr>
              <w:t>访问控制功能</w:t>
            </w:r>
          </w:p>
        </w:tc>
        <w:tc>
          <w:tcPr>
            <w:tcW w:w="8792"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支持基于源目的IP地址、源目的安全域、VLAN ID、MAC地址、时间、用户、地理区域、服务协议及应用等多种方式进行访问控制；</w:t>
            </w:r>
          </w:p>
        </w:tc>
      </w:tr>
      <w:tr w:rsidR="001C01F7">
        <w:trPr>
          <w:trHeight w:val="447"/>
          <w:jc w:val="center"/>
        </w:trPr>
        <w:tc>
          <w:tcPr>
            <w:tcW w:w="1278" w:type="dxa"/>
            <w:vMerge/>
            <w:vAlign w:val="center"/>
          </w:tcPr>
          <w:p w:rsidR="001C01F7" w:rsidRDefault="001C01F7">
            <w:pPr>
              <w:widowControl/>
              <w:jc w:val="left"/>
              <w:rPr>
                <w:rFonts w:ascii="仿宋" w:eastAsia="仿宋" w:hAnsi="仿宋" w:cs="宋体"/>
                <w:sz w:val="24"/>
              </w:rPr>
            </w:pPr>
          </w:p>
        </w:tc>
        <w:tc>
          <w:tcPr>
            <w:tcW w:w="8792"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支持一条访问控制策略同时对端口和协议进行管控。</w:t>
            </w:r>
          </w:p>
        </w:tc>
      </w:tr>
      <w:tr w:rsidR="001C01F7">
        <w:trPr>
          <w:trHeight w:val="932"/>
          <w:jc w:val="center"/>
        </w:trPr>
        <w:tc>
          <w:tcPr>
            <w:tcW w:w="1278" w:type="dxa"/>
            <w:vMerge/>
            <w:vAlign w:val="center"/>
          </w:tcPr>
          <w:p w:rsidR="001C01F7" w:rsidRDefault="001C01F7">
            <w:pPr>
              <w:widowControl/>
              <w:jc w:val="left"/>
              <w:rPr>
                <w:rFonts w:ascii="仿宋" w:eastAsia="仿宋" w:hAnsi="仿宋" w:cs="宋体"/>
                <w:sz w:val="24"/>
              </w:rPr>
            </w:pPr>
          </w:p>
        </w:tc>
        <w:tc>
          <w:tcPr>
            <w:tcW w:w="8792"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支持通过一条安全策略配置应用控制、入侵防护、URL过滤、病毒检测、内容过滤、网络行为管理等高级访问控制功能，且无需编辑即可直观审计策略配置。</w:t>
            </w:r>
          </w:p>
        </w:tc>
      </w:tr>
      <w:tr w:rsidR="001C01F7">
        <w:trPr>
          <w:trHeight w:val="1482"/>
          <w:jc w:val="center"/>
        </w:trPr>
        <w:tc>
          <w:tcPr>
            <w:tcW w:w="1278" w:type="dxa"/>
            <w:vMerge/>
            <w:vAlign w:val="center"/>
          </w:tcPr>
          <w:p w:rsidR="001C01F7" w:rsidRDefault="001C01F7">
            <w:pPr>
              <w:widowControl/>
              <w:jc w:val="left"/>
              <w:rPr>
                <w:rFonts w:ascii="仿宋" w:eastAsia="仿宋" w:hAnsi="仿宋" w:cs="宋体"/>
                <w:sz w:val="24"/>
              </w:rPr>
            </w:pPr>
          </w:p>
        </w:tc>
        <w:tc>
          <w:tcPr>
            <w:tcW w:w="8792"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能实现对rdp、ssh、telnet、vnc、pcanywhere等各类远程访问控制协议的识别和阻断，要求支持的远程访问控制协议种类在35种以上，。并支持对特定IP的开启例外功能。</w:t>
            </w:r>
          </w:p>
          <w:p w:rsidR="001C01F7" w:rsidRDefault="008E469F">
            <w:pPr>
              <w:widowControl/>
              <w:autoSpaceDE w:val="0"/>
              <w:jc w:val="left"/>
              <w:rPr>
                <w:rFonts w:ascii="仿宋" w:eastAsia="仿宋" w:hAnsi="仿宋"/>
                <w:sz w:val="24"/>
              </w:rPr>
            </w:pPr>
            <w:r>
              <w:rPr>
                <w:rFonts w:ascii="仿宋" w:eastAsia="仿宋" w:hAnsi="仿宋" w:hint="eastAsia"/>
                <w:sz w:val="24"/>
              </w:rPr>
              <w:t>能实现对主要种类数据库协议的识别和阻断，要求支持的协议种类超过9种，并支持对特定IP的开启例外功能。</w:t>
            </w:r>
          </w:p>
        </w:tc>
      </w:tr>
      <w:tr w:rsidR="001C01F7">
        <w:trPr>
          <w:trHeight w:val="819"/>
          <w:jc w:val="center"/>
        </w:trPr>
        <w:tc>
          <w:tcPr>
            <w:tcW w:w="1278" w:type="dxa"/>
            <w:vAlign w:val="center"/>
          </w:tcPr>
          <w:p w:rsidR="001C01F7" w:rsidRDefault="008E469F">
            <w:pPr>
              <w:autoSpaceDE w:val="0"/>
              <w:rPr>
                <w:rFonts w:ascii="仿宋" w:eastAsia="仿宋" w:hAnsi="仿宋"/>
                <w:sz w:val="24"/>
              </w:rPr>
            </w:pPr>
            <w:r>
              <w:rPr>
                <w:rFonts w:ascii="仿宋" w:eastAsia="仿宋" w:hAnsi="仿宋" w:hint="eastAsia"/>
                <w:sz w:val="24"/>
              </w:rPr>
              <w:t>标准SNMP协议支持</w:t>
            </w:r>
          </w:p>
        </w:tc>
        <w:tc>
          <w:tcPr>
            <w:tcW w:w="8792"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要求提供标准SNMP协议支持，允许第三方网管软件对防火墙的CPU、内存、网络流量等性能、可用性等进行监测。</w:t>
            </w:r>
          </w:p>
        </w:tc>
      </w:tr>
      <w:tr w:rsidR="001C01F7">
        <w:trPr>
          <w:trHeight w:val="704"/>
          <w:jc w:val="center"/>
        </w:trPr>
        <w:tc>
          <w:tcPr>
            <w:tcW w:w="1278" w:type="dxa"/>
            <w:vMerge w:val="restart"/>
            <w:vAlign w:val="center"/>
          </w:tcPr>
          <w:p w:rsidR="001C01F7" w:rsidRDefault="008E469F">
            <w:pPr>
              <w:autoSpaceDE w:val="0"/>
              <w:rPr>
                <w:rFonts w:ascii="仿宋" w:eastAsia="仿宋" w:hAnsi="仿宋"/>
                <w:sz w:val="24"/>
              </w:rPr>
            </w:pPr>
            <w:r>
              <w:rPr>
                <w:rFonts w:ascii="仿宋" w:eastAsia="仿宋" w:hAnsi="仿宋" w:hint="eastAsia"/>
                <w:sz w:val="24"/>
              </w:rPr>
              <w:t>病毒防护</w:t>
            </w:r>
          </w:p>
        </w:tc>
        <w:tc>
          <w:tcPr>
            <w:tcW w:w="8792"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提供病毒查杀和防护功能模块，能够HTTP/FTP/POP3/SMTP/IMAP/SMB六种协议进行病毒查杀；支持对压缩文件进行解压查杀；</w:t>
            </w:r>
          </w:p>
        </w:tc>
      </w:tr>
      <w:tr w:rsidR="001C01F7">
        <w:trPr>
          <w:trHeight w:val="613"/>
          <w:jc w:val="center"/>
        </w:trPr>
        <w:tc>
          <w:tcPr>
            <w:tcW w:w="1278" w:type="dxa"/>
            <w:vMerge/>
            <w:vAlign w:val="center"/>
          </w:tcPr>
          <w:p w:rsidR="001C01F7" w:rsidRDefault="001C01F7">
            <w:pPr>
              <w:widowControl/>
              <w:jc w:val="left"/>
              <w:rPr>
                <w:rFonts w:ascii="仿宋" w:eastAsia="仿宋" w:hAnsi="仿宋" w:cs="宋体"/>
                <w:sz w:val="24"/>
              </w:rPr>
            </w:pPr>
          </w:p>
        </w:tc>
        <w:tc>
          <w:tcPr>
            <w:tcW w:w="8792"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支持基于MD5的自定义病毒签名；支持设置例外特征，对特定的病毒特征不进行查杀</w:t>
            </w:r>
          </w:p>
        </w:tc>
      </w:tr>
      <w:tr w:rsidR="001C01F7">
        <w:trPr>
          <w:trHeight w:val="613"/>
          <w:jc w:val="center"/>
        </w:trPr>
        <w:tc>
          <w:tcPr>
            <w:tcW w:w="1278" w:type="dxa"/>
            <w:vMerge/>
            <w:vAlign w:val="center"/>
          </w:tcPr>
          <w:p w:rsidR="001C01F7" w:rsidRDefault="001C01F7">
            <w:pPr>
              <w:widowControl/>
              <w:jc w:val="left"/>
              <w:rPr>
                <w:rFonts w:ascii="仿宋" w:eastAsia="仿宋" w:hAnsi="仿宋" w:cs="宋体"/>
                <w:sz w:val="24"/>
              </w:rPr>
            </w:pPr>
          </w:p>
        </w:tc>
        <w:tc>
          <w:tcPr>
            <w:tcW w:w="8792"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病毒库不少于600万种病毒特征，支持病毒库扩充，支持添加特定病毒种类特征。支持病毒云查杀功能。要求提供病毒库来源和名称病毒库，建议以目前国内流行病毒为主。</w:t>
            </w:r>
          </w:p>
        </w:tc>
      </w:tr>
      <w:tr w:rsidR="001C01F7">
        <w:trPr>
          <w:trHeight w:val="274"/>
          <w:jc w:val="center"/>
        </w:trPr>
        <w:tc>
          <w:tcPr>
            <w:tcW w:w="1278" w:type="dxa"/>
            <w:vMerge w:val="restart"/>
            <w:vAlign w:val="center"/>
          </w:tcPr>
          <w:p w:rsidR="001C01F7" w:rsidRDefault="008E469F">
            <w:pPr>
              <w:autoSpaceDE w:val="0"/>
              <w:rPr>
                <w:rFonts w:ascii="仿宋" w:eastAsia="仿宋" w:hAnsi="仿宋"/>
                <w:sz w:val="24"/>
              </w:rPr>
            </w:pPr>
            <w:r>
              <w:rPr>
                <w:rFonts w:ascii="仿宋" w:eastAsia="仿宋" w:hAnsi="仿宋" w:hint="eastAsia"/>
                <w:sz w:val="24"/>
              </w:rPr>
              <w:t>应用识别和行为管理</w:t>
            </w:r>
          </w:p>
        </w:tc>
        <w:tc>
          <w:tcPr>
            <w:tcW w:w="8792" w:type="dxa"/>
            <w:vAlign w:val="center"/>
          </w:tcPr>
          <w:p w:rsidR="001C01F7" w:rsidRDefault="008E469F">
            <w:pPr>
              <w:autoSpaceDE w:val="0"/>
              <w:rPr>
                <w:rFonts w:ascii="仿宋" w:eastAsia="仿宋" w:hAnsi="仿宋"/>
                <w:sz w:val="24"/>
              </w:rPr>
            </w:pPr>
            <w:r>
              <w:rPr>
                <w:rFonts w:ascii="仿宋" w:eastAsia="仿宋" w:hAnsi="仿宋" w:hint="eastAsia"/>
                <w:sz w:val="24"/>
              </w:rPr>
              <w:t>▲所投产</w:t>
            </w:r>
            <w:r w:rsidRPr="000455AA">
              <w:rPr>
                <w:rFonts w:ascii="仿宋" w:eastAsia="仿宋" w:hAnsi="仿宋" w:hint="eastAsia"/>
                <w:sz w:val="24"/>
              </w:rPr>
              <w:t>品必须支持应用识别，应用特征库包含的应用数量（非应用协议的规则总数）大于2800种</w:t>
            </w:r>
            <w:r>
              <w:rPr>
                <w:rFonts w:ascii="仿宋" w:eastAsia="仿宋" w:hAnsi="仿宋" w:hint="eastAsia"/>
                <w:sz w:val="24"/>
              </w:rPr>
              <w:t>，可深度识别每种应用的属性，为每种应用提供预定义的风险系数，并将应用基于类型、使用场景、数据传输方式等特征分类</w:t>
            </w:r>
          </w:p>
        </w:tc>
      </w:tr>
      <w:tr w:rsidR="001C01F7">
        <w:trPr>
          <w:trHeight w:val="393"/>
          <w:jc w:val="center"/>
        </w:trPr>
        <w:tc>
          <w:tcPr>
            <w:tcW w:w="1278" w:type="dxa"/>
            <w:vMerge/>
            <w:vAlign w:val="center"/>
          </w:tcPr>
          <w:p w:rsidR="001C01F7" w:rsidRDefault="001C01F7">
            <w:pPr>
              <w:widowControl/>
              <w:jc w:val="left"/>
              <w:rPr>
                <w:rFonts w:ascii="仿宋" w:eastAsia="仿宋" w:hAnsi="仿宋" w:cs="宋体"/>
                <w:sz w:val="24"/>
              </w:rPr>
            </w:pPr>
          </w:p>
        </w:tc>
        <w:tc>
          <w:tcPr>
            <w:tcW w:w="8792" w:type="dxa"/>
            <w:vAlign w:val="center"/>
          </w:tcPr>
          <w:p w:rsidR="001C01F7" w:rsidRDefault="008E469F">
            <w:pPr>
              <w:autoSpaceDE w:val="0"/>
              <w:rPr>
                <w:rFonts w:ascii="仿宋" w:eastAsia="仿宋" w:hAnsi="仿宋"/>
                <w:sz w:val="24"/>
              </w:rPr>
            </w:pPr>
            <w:r>
              <w:rPr>
                <w:rFonts w:ascii="仿宋" w:eastAsia="仿宋" w:hAnsi="仿宋" w:hint="eastAsia"/>
                <w:sz w:val="24"/>
              </w:rPr>
              <w:t>支持对应用的文件传输行为进行上传、下载、双向的文件类型过滤</w:t>
            </w:r>
          </w:p>
        </w:tc>
      </w:tr>
      <w:tr w:rsidR="001C01F7">
        <w:trPr>
          <w:trHeight w:val="360"/>
          <w:jc w:val="center"/>
        </w:trPr>
        <w:tc>
          <w:tcPr>
            <w:tcW w:w="1278" w:type="dxa"/>
            <w:vMerge w:val="restart"/>
            <w:vAlign w:val="center"/>
          </w:tcPr>
          <w:p w:rsidR="001C01F7" w:rsidRDefault="008E469F">
            <w:pPr>
              <w:autoSpaceDE w:val="0"/>
              <w:rPr>
                <w:rFonts w:ascii="仿宋" w:eastAsia="仿宋" w:hAnsi="仿宋"/>
                <w:sz w:val="24"/>
              </w:rPr>
            </w:pPr>
            <w:r>
              <w:rPr>
                <w:rFonts w:ascii="仿宋" w:eastAsia="仿宋" w:hAnsi="仿宋" w:hint="eastAsia"/>
                <w:sz w:val="24"/>
              </w:rPr>
              <w:lastRenderedPageBreak/>
              <w:t>入侵防御</w:t>
            </w:r>
          </w:p>
        </w:tc>
        <w:tc>
          <w:tcPr>
            <w:tcW w:w="8792" w:type="dxa"/>
            <w:vAlign w:val="center"/>
          </w:tcPr>
          <w:p w:rsidR="001C01F7" w:rsidRDefault="008E469F">
            <w:pPr>
              <w:autoSpaceDE w:val="0"/>
              <w:rPr>
                <w:rFonts w:ascii="仿宋" w:eastAsia="仿宋" w:hAnsi="仿宋"/>
                <w:sz w:val="24"/>
              </w:rPr>
            </w:pPr>
            <w:r>
              <w:rPr>
                <w:rFonts w:ascii="仿宋" w:eastAsia="仿宋" w:hAnsi="仿宋" w:hint="eastAsia"/>
                <w:sz w:val="24"/>
              </w:rPr>
              <w:t>IPS特征库不少于3000条特征值。</w:t>
            </w:r>
          </w:p>
        </w:tc>
      </w:tr>
      <w:tr w:rsidR="001C01F7">
        <w:trPr>
          <w:trHeight w:val="1024"/>
          <w:jc w:val="center"/>
        </w:trPr>
        <w:tc>
          <w:tcPr>
            <w:tcW w:w="1278" w:type="dxa"/>
            <w:vMerge/>
            <w:vAlign w:val="center"/>
          </w:tcPr>
          <w:p w:rsidR="001C01F7" w:rsidRDefault="001C01F7">
            <w:pPr>
              <w:widowControl/>
              <w:jc w:val="left"/>
              <w:rPr>
                <w:rFonts w:ascii="仿宋" w:eastAsia="仿宋" w:hAnsi="仿宋" w:cs="宋体"/>
                <w:sz w:val="24"/>
              </w:rPr>
            </w:pPr>
          </w:p>
        </w:tc>
        <w:tc>
          <w:tcPr>
            <w:tcW w:w="8792" w:type="dxa"/>
            <w:vAlign w:val="center"/>
          </w:tcPr>
          <w:p w:rsidR="001C01F7" w:rsidRDefault="008E469F">
            <w:pPr>
              <w:autoSpaceDE w:val="0"/>
              <w:rPr>
                <w:rFonts w:ascii="仿宋" w:eastAsia="仿宋" w:hAnsi="仿宋"/>
                <w:sz w:val="24"/>
              </w:rPr>
            </w:pPr>
            <w:r>
              <w:rPr>
                <w:rFonts w:ascii="仿宋" w:eastAsia="仿宋" w:hAnsi="仿宋" w:hint="eastAsia"/>
                <w:sz w:val="24"/>
              </w:rPr>
              <w:t>所投产品的漏洞防护特征库包含高危漏洞攻击特征，至少包括“永恒之蓝”、“震网三代”、“暗云3”、“Struts”、“Xshell后门代码”以及对应的攻击的名称、CVEID、CNNVDID、严重性、影响的平台、类型、描述等详细信息；</w:t>
            </w:r>
          </w:p>
        </w:tc>
      </w:tr>
      <w:tr w:rsidR="001C01F7">
        <w:trPr>
          <w:trHeight w:val="904"/>
          <w:jc w:val="center"/>
        </w:trPr>
        <w:tc>
          <w:tcPr>
            <w:tcW w:w="1278" w:type="dxa"/>
            <w:vMerge/>
            <w:vAlign w:val="center"/>
          </w:tcPr>
          <w:p w:rsidR="001C01F7" w:rsidRDefault="001C01F7">
            <w:pPr>
              <w:widowControl/>
              <w:jc w:val="left"/>
              <w:rPr>
                <w:rFonts w:ascii="仿宋" w:eastAsia="仿宋" w:hAnsi="仿宋" w:cs="宋体"/>
                <w:sz w:val="24"/>
              </w:rPr>
            </w:pPr>
          </w:p>
        </w:tc>
        <w:tc>
          <w:tcPr>
            <w:tcW w:w="8792" w:type="dxa"/>
            <w:vAlign w:val="center"/>
          </w:tcPr>
          <w:p w:rsidR="001C01F7" w:rsidRDefault="008E469F">
            <w:pPr>
              <w:autoSpaceDE w:val="0"/>
              <w:rPr>
                <w:rFonts w:ascii="仿宋" w:eastAsia="仿宋" w:hAnsi="仿宋"/>
                <w:sz w:val="24"/>
              </w:rPr>
            </w:pPr>
            <w:r>
              <w:rPr>
                <w:rFonts w:ascii="仿宋" w:eastAsia="仿宋" w:hAnsi="仿宋" w:hint="eastAsia"/>
                <w:sz w:val="24"/>
              </w:rPr>
              <w:t>支持对拒绝服务、缓冲区溢出、恶意扫描、木马后门、病毒蠕虫、僵尸网络、跨站脚本、SQL注入、WEB攻击等的防御，具备针对DNS、FTP、ICMP、IMAP、SQL、NNTP、POP、SMTP、SNMP等协议类型的入侵检测与防御</w:t>
            </w:r>
          </w:p>
        </w:tc>
      </w:tr>
      <w:tr w:rsidR="001C01F7">
        <w:trPr>
          <w:trHeight w:val="1183"/>
          <w:jc w:val="center"/>
        </w:trPr>
        <w:tc>
          <w:tcPr>
            <w:tcW w:w="1278" w:type="dxa"/>
            <w:vMerge/>
            <w:vAlign w:val="center"/>
          </w:tcPr>
          <w:p w:rsidR="001C01F7" w:rsidRDefault="001C01F7">
            <w:pPr>
              <w:widowControl/>
              <w:jc w:val="left"/>
              <w:rPr>
                <w:rFonts w:ascii="仿宋" w:eastAsia="仿宋" w:hAnsi="仿宋" w:cs="宋体"/>
                <w:sz w:val="24"/>
              </w:rPr>
            </w:pPr>
          </w:p>
        </w:tc>
        <w:tc>
          <w:tcPr>
            <w:tcW w:w="8792" w:type="dxa"/>
            <w:vAlign w:val="center"/>
          </w:tcPr>
          <w:p w:rsidR="001C01F7" w:rsidRDefault="008E469F">
            <w:pPr>
              <w:autoSpaceDE w:val="0"/>
              <w:rPr>
                <w:rFonts w:ascii="仿宋" w:eastAsia="仿宋" w:hAnsi="仿宋"/>
                <w:sz w:val="24"/>
              </w:rPr>
            </w:pPr>
            <w:r>
              <w:rPr>
                <w:rFonts w:ascii="仿宋" w:eastAsia="仿宋" w:hAnsi="仿宋" w:hint="eastAsia"/>
                <w:sz w:val="24"/>
              </w:rPr>
              <w:t xml:space="preserve">支持对应用层 Flood攻击进行五种处理动作：警告、阻断、普通防护、增强防护及授权服务器防护  ；支持局域网广播防护，支持全局配置的局域网广播防护及基于二层接口的局域网广播防护，可以防止局域网内广播和多播数据包泛滥，保障网络正常通信  </w:t>
            </w:r>
          </w:p>
        </w:tc>
      </w:tr>
      <w:tr w:rsidR="001C01F7">
        <w:trPr>
          <w:trHeight w:val="613"/>
          <w:jc w:val="center"/>
        </w:trPr>
        <w:tc>
          <w:tcPr>
            <w:tcW w:w="1278" w:type="dxa"/>
            <w:vMerge/>
            <w:vAlign w:val="center"/>
          </w:tcPr>
          <w:p w:rsidR="001C01F7" w:rsidRDefault="001C01F7">
            <w:pPr>
              <w:widowControl/>
              <w:jc w:val="left"/>
              <w:rPr>
                <w:rFonts w:ascii="仿宋" w:eastAsia="仿宋" w:hAnsi="仿宋" w:cs="宋体"/>
                <w:sz w:val="24"/>
              </w:rPr>
            </w:pPr>
          </w:p>
        </w:tc>
        <w:tc>
          <w:tcPr>
            <w:tcW w:w="8792" w:type="dxa"/>
            <w:vAlign w:val="center"/>
          </w:tcPr>
          <w:p w:rsidR="001C01F7" w:rsidRDefault="008E469F">
            <w:pPr>
              <w:autoSpaceDE w:val="0"/>
              <w:rPr>
                <w:rFonts w:ascii="仿宋" w:eastAsia="仿宋" w:hAnsi="仿宋"/>
                <w:sz w:val="24"/>
              </w:rPr>
            </w:pPr>
            <w:r>
              <w:rPr>
                <w:rFonts w:ascii="仿宋" w:eastAsia="仿宋" w:hAnsi="仿宋" w:hint="eastAsia"/>
                <w:sz w:val="24"/>
              </w:rPr>
              <w:t>支持基于防护类型及防护级别的预定义IPS模板；基于行业类型特点的预定义URL模板</w:t>
            </w:r>
          </w:p>
        </w:tc>
      </w:tr>
      <w:tr w:rsidR="001C01F7">
        <w:trPr>
          <w:trHeight w:val="558"/>
          <w:jc w:val="center"/>
        </w:trPr>
        <w:tc>
          <w:tcPr>
            <w:tcW w:w="1278" w:type="dxa"/>
            <w:vAlign w:val="center"/>
          </w:tcPr>
          <w:p w:rsidR="001C01F7" w:rsidRDefault="008E469F">
            <w:pPr>
              <w:autoSpaceDE w:val="0"/>
              <w:rPr>
                <w:rFonts w:ascii="仿宋" w:eastAsia="仿宋" w:hAnsi="仿宋"/>
                <w:sz w:val="24"/>
              </w:rPr>
            </w:pPr>
            <w:r>
              <w:rPr>
                <w:rFonts w:ascii="仿宋" w:eastAsia="仿宋" w:hAnsi="仿宋" w:hint="eastAsia"/>
                <w:sz w:val="24"/>
              </w:rPr>
              <w:t>内容过滤</w:t>
            </w:r>
          </w:p>
        </w:tc>
        <w:tc>
          <w:tcPr>
            <w:tcW w:w="8792" w:type="dxa"/>
            <w:vAlign w:val="center"/>
          </w:tcPr>
          <w:p w:rsidR="001C01F7" w:rsidRDefault="008E469F">
            <w:pPr>
              <w:autoSpaceDE w:val="0"/>
              <w:jc w:val="left"/>
              <w:rPr>
                <w:rFonts w:ascii="仿宋" w:eastAsia="仿宋" w:hAnsi="仿宋"/>
                <w:sz w:val="24"/>
              </w:rPr>
            </w:pPr>
            <w:r>
              <w:rPr>
                <w:rFonts w:ascii="仿宋" w:eastAsia="仿宋" w:hAnsi="仿宋" w:hint="eastAsia"/>
                <w:sz w:val="24"/>
              </w:rPr>
              <w:t>实现HTTP、FTP、POP3、SMTP、IMAP五种应用协议的双向内容过滤，支持预定义敏感信息库及自定义敏感信息库两种方式进行敏感信息定义，支持阻断及日志两种处理动作；</w:t>
            </w:r>
          </w:p>
        </w:tc>
      </w:tr>
      <w:tr w:rsidR="001C01F7">
        <w:trPr>
          <w:trHeight w:val="983"/>
          <w:jc w:val="center"/>
        </w:trPr>
        <w:tc>
          <w:tcPr>
            <w:tcW w:w="1278" w:type="dxa"/>
            <w:vMerge w:val="restart"/>
            <w:vAlign w:val="center"/>
          </w:tcPr>
          <w:p w:rsidR="001C01F7" w:rsidRDefault="008E469F">
            <w:pPr>
              <w:autoSpaceDE w:val="0"/>
              <w:rPr>
                <w:rFonts w:ascii="仿宋" w:eastAsia="仿宋" w:hAnsi="仿宋"/>
                <w:sz w:val="24"/>
              </w:rPr>
            </w:pPr>
            <w:r>
              <w:rPr>
                <w:rFonts w:ascii="仿宋" w:eastAsia="仿宋" w:hAnsi="仿宋" w:hint="eastAsia"/>
                <w:sz w:val="24"/>
              </w:rPr>
              <w:t>安全事件分析和异常感知</w:t>
            </w:r>
          </w:p>
        </w:tc>
        <w:tc>
          <w:tcPr>
            <w:tcW w:w="8792" w:type="dxa"/>
            <w:vAlign w:val="center"/>
          </w:tcPr>
          <w:p w:rsidR="001C01F7" w:rsidRDefault="008E469F">
            <w:pPr>
              <w:autoSpaceDE w:val="0"/>
              <w:rPr>
                <w:rFonts w:ascii="仿宋" w:eastAsia="仿宋" w:hAnsi="仿宋"/>
                <w:sz w:val="24"/>
              </w:rPr>
            </w:pPr>
            <w:r>
              <w:rPr>
                <w:rFonts w:ascii="仿宋" w:eastAsia="仿宋" w:hAnsi="仿宋" w:hint="eastAsia"/>
                <w:sz w:val="24"/>
              </w:rPr>
              <w:t>支持基于主机或威胁情报视图，统计网络中确认被入侵、攻破、存在安全风险的主机数量，至少可查看被入侵、攻破的时间、威胁类别、情报来源、威胁简介、被入侵、攻破的主机IP、用户名、资产等信息</w:t>
            </w:r>
          </w:p>
        </w:tc>
      </w:tr>
      <w:tr w:rsidR="001C01F7">
        <w:trPr>
          <w:trHeight w:val="606"/>
          <w:jc w:val="center"/>
        </w:trPr>
        <w:tc>
          <w:tcPr>
            <w:tcW w:w="1278" w:type="dxa"/>
            <w:vMerge/>
            <w:vAlign w:val="center"/>
          </w:tcPr>
          <w:p w:rsidR="001C01F7" w:rsidRDefault="001C01F7">
            <w:pPr>
              <w:widowControl/>
              <w:jc w:val="left"/>
              <w:rPr>
                <w:rFonts w:ascii="仿宋" w:eastAsia="仿宋" w:hAnsi="仿宋" w:cs="宋体"/>
                <w:sz w:val="24"/>
              </w:rPr>
            </w:pPr>
          </w:p>
        </w:tc>
        <w:tc>
          <w:tcPr>
            <w:tcW w:w="8792" w:type="dxa"/>
            <w:vAlign w:val="center"/>
          </w:tcPr>
          <w:p w:rsidR="001C01F7" w:rsidRDefault="008E469F">
            <w:pPr>
              <w:autoSpaceDE w:val="0"/>
              <w:rPr>
                <w:rFonts w:ascii="仿宋" w:eastAsia="仿宋" w:hAnsi="仿宋"/>
                <w:sz w:val="24"/>
              </w:rPr>
            </w:pPr>
            <w:r>
              <w:rPr>
                <w:rFonts w:ascii="仿宋" w:eastAsia="仿宋" w:hAnsi="仿宋" w:hint="eastAsia"/>
                <w:sz w:val="24"/>
              </w:rPr>
              <w:t xml:space="preserve">所投设备必须提供关联分析面板，可将Top应用、Top威胁、Top URL分类、Top源地址、Top目的地址等信息关联，并支持以任意元素为过滤条件进行数据钻取 </w:t>
            </w:r>
          </w:p>
        </w:tc>
      </w:tr>
      <w:tr w:rsidR="001C01F7">
        <w:trPr>
          <w:trHeight w:val="388"/>
          <w:jc w:val="center"/>
        </w:trPr>
        <w:tc>
          <w:tcPr>
            <w:tcW w:w="1278" w:type="dxa"/>
            <w:vMerge/>
            <w:vAlign w:val="center"/>
          </w:tcPr>
          <w:p w:rsidR="001C01F7" w:rsidRDefault="001C01F7">
            <w:pPr>
              <w:widowControl/>
              <w:jc w:val="left"/>
              <w:rPr>
                <w:rFonts w:ascii="仿宋" w:eastAsia="仿宋" w:hAnsi="仿宋" w:cs="宋体"/>
                <w:sz w:val="24"/>
              </w:rPr>
            </w:pPr>
          </w:p>
        </w:tc>
        <w:tc>
          <w:tcPr>
            <w:tcW w:w="8792" w:type="dxa"/>
            <w:vAlign w:val="center"/>
          </w:tcPr>
          <w:p w:rsidR="001C01F7" w:rsidRDefault="008E469F">
            <w:pPr>
              <w:autoSpaceDE w:val="0"/>
              <w:rPr>
                <w:rFonts w:ascii="仿宋" w:eastAsia="仿宋" w:hAnsi="仿宋"/>
                <w:sz w:val="24"/>
              </w:rPr>
            </w:pPr>
            <w:r>
              <w:rPr>
                <w:rFonts w:ascii="仿宋" w:eastAsia="仿宋" w:hAnsi="仿宋" w:hint="eastAsia"/>
                <w:sz w:val="24"/>
              </w:rPr>
              <w:t xml:space="preserve">支持基于网络活动，威胁活动、阻止活动等多维关联统计及分析，发现异常行为 </w:t>
            </w:r>
          </w:p>
        </w:tc>
      </w:tr>
      <w:tr w:rsidR="001C01F7">
        <w:trPr>
          <w:trHeight w:val="705"/>
          <w:jc w:val="center"/>
        </w:trPr>
        <w:tc>
          <w:tcPr>
            <w:tcW w:w="1278" w:type="dxa"/>
            <w:vMerge/>
            <w:vAlign w:val="center"/>
          </w:tcPr>
          <w:p w:rsidR="001C01F7" w:rsidRDefault="001C01F7">
            <w:pPr>
              <w:widowControl/>
              <w:jc w:val="left"/>
              <w:rPr>
                <w:rFonts w:ascii="仿宋" w:eastAsia="仿宋" w:hAnsi="仿宋" w:cs="宋体"/>
                <w:sz w:val="24"/>
              </w:rPr>
            </w:pPr>
          </w:p>
        </w:tc>
        <w:tc>
          <w:tcPr>
            <w:tcW w:w="8792" w:type="dxa"/>
            <w:vAlign w:val="center"/>
          </w:tcPr>
          <w:p w:rsidR="001C01F7" w:rsidRDefault="008E469F">
            <w:pPr>
              <w:autoSpaceDE w:val="0"/>
              <w:rPr>
                <w:rFonts w:ascii="仿宋" w:eastAsia="仿宋" w:hAnsi="仿宋"/>
                <w:sz w:val="24"/>
              </w:rPr>
            </w:pPr>
            <w:r>
              <w:rPr>
                <w:rFonts w:ascii="仿宋" w:eastAsia="仿宋" w:hAnsi="仿宋" w:hint="eastAsia"/>
                <w:sz w:val="24"/>
              </w:rPr>
              <w:t>所投设备提供关联的威胁事件日志，系统可自动将产生威胁事件的连接经过防病毒、防漏洞、防间谍软件、URL过滤、文件过滤等安全模块检查的日志集中显示</w:t>
            </w:r>
          </w:p>
        </w:tc>
      </w:tr>
      <w:tr w:rsidR="001C01F7">
        <w:trPr>
          <w:trHeight w:val="412"/>
          <w:jc w:val="center"/>
        </w:trPr>
        <w:tc>
          <w:tcPr>
            <w:tcW w:w="1278" w:type="dxa"/>
            <w:vMerge w:val="restart"/>
            <w:vAlign w:val="center"/>
          </w:tcPr>
          <w:p w:rsidR="001C01F7" w:rsidRDefault="008E469F">
            <w:pPr>
              <w:autoSpaceDE w:val="0"/>
              <w:rPr>
                <w:rFonts w:ascii="仿宋" w:eastAsia="仿宋" w:hAnsi="仿宋"/>
                <w:sz w:val="24"/>
              </w:rPr>
            </w:pPr>
            <w:r>
              <w:rPr>
                <w:rFonts w:ascii="仿宋" w:eastAsia="仿宋" w:hAnsi="仿宋" w:hint="eastAsia"/>
                <w:sz w:val="24"/>
              </w:rPr>
              <w:t>策略与处置</w:t>
            </w:r>
          </w:p>
        </w:tc>
        <w:tc>
          <w:tcPr>
            <w:tcW w:w="8792" w:type="dxa"/>
            <w:vAlign w:val="center"/>
          </w:tcPr>
          <w:p w:rsidR="001C01F7" w:rsidRDefault="008E469F">
            <w:pPr>
              <w:autoSpaceDE w:val="0"/>
              <w:rPr>
                <w:rFonts w:ascii="仿宋" w:eastAsia="仿宋" w:hAnsi="仿宋"/>
                <w:sz w:val="24"/>
              </w:rPr>
            </w:pPr>
            <w:r>
              <w:rPr>
                <w:rFonts w:ascii="仿宋" w:eastAsia="仿宋" w:hAnsi="仿宋" w:hint="eastAsia"/>
                <w:sz w:val="24"/>
              </w:rPr>
              <w:t>所投设备可在单条策略中启用病毒防护、入侵防御、网址过滤、文件过滤、文件内容过滤、终端过滤等安全功能选项</w:t>
            </w:r>
          </w:p>
        </w:tc>
      </w:tr>
      <w:tr w:rsidR="001C01F7">
        <w:trPr>
          <w:trHeight w:val="491"/>
          <w:jc w:val="center"/>
        </w:trPr>
        <w:tc>
          <w:tcPr>
            <w:tcW w:w="1278" w:type="dxa"/>
            <w:vMerge/>
            <w:vAlign w:val="center"/>
          </w:tcPr>
          <w:p w:rsidR="001C01F7" w:rsidRDefault="001C01F7">
            <w:pPr>
              <w:widowControl/>
              <w:jc w:val="left"/>
              <w:rPr>
                <w:rFonts w:ascii="仿宋" w:eastAsia="仿宋" w:hAnsi="仿宋" w:cs="宋体"/>
                <w:sz w:val="24"/>
              </w:rPr>
            </w:pPr>
          </w:p>
        </w:tc>
        <w:tc>
          <w:tcPr>
            <w:tcW w:w="8792" w:type="dxa"/>
            <w:vAlign w:val="center"/>
          </w:tcPr>
          <w:p w:rsidR="001C01F7" w:rsidRDefault="008E469F">
            <w:pPr>
              <w:autoSpaceDE w:val="0"/>
              <w:rPr>
                <w:rFonts w:ascii="仿宋" w:eastAsia="仿宋" w:hAnsi="仿宋"/>
                <w:sz w:val="24"/>
              </w:rPr>
            </w:pPr>
            <w:r>
              <w:rPr>
                <w:rFonts w:ascii="仿宋" w:eastAsia="仿宋" w:hAnsi="仿宋" w:hint="eastAsia"/>
                <w:sz w:val="24"/>
              </w:rPr>
              <w:t>所投产品支持基于受害主机的一键式阻断链接、记录日志等处置动作，处置周期至少包括1天、7天、30天、90天、永久等；</w:t>
            </w:r>
            <w:r>
              <w:rPr>
                <w:rFonts w:ascii="Calibri" w:eastAsia="仿宋" w:hAnsi="Calibri" w:cs="Calibri"/>
                <w:sz w:val="24"/>
              </w:rPr>
              <w:t> </w:t>
            </w:r>
          </w:p>
        </w:tc>
      </w:tr>
      <w:tr w:rsidR="001C01F7">
        <w:trPr>
          <w:trHeight w:val="698"/>
          <w:jc w:val="center"/>
        </w:trPr>
        <w:tc>
          <w:tcPr>
            <w:tcW w:w="1278" w:type="dxa"/>
            <w:vMerge/>
            <w:vAlign w:val="center"/>
          </w:tcPr>
          <w:p w:rsidR="001C01F7" w:rsidRDefault="001C01F7">
            <w:pPr>
              <w:widowControl/>
              <w:jc w:val="left"/>
              <w:rPr>
                <w:rFonts w:ascii="仿宋" w:eastAsia="仿宋" w:hAnsi="仿宋" w:cs="宋体"/>
                <w:sz w:val="24"/>
              </w:rPr>
            </w:pPr>
          </w:p>
        </w:tc>
        <w:tc>
          <w:tcPr>
            <w:tcW w:w="8792" w:type="dxa"/>
            <w:vAlign w:val="center"/>
          </w:tcPr>
          <w:p w:rsidR="001C01F7" w:rsidRDefault="008E469F">
            <w:pPr>
              <w:autoSpaceDE w:val="0"/>
              <w:rPr>
                <w:rFonts w:ascii="仿宋" w:eastAsia="仿宋" w:hAnsi="仿宋"/>
                <w:sz w:val="24"/>
              </w:rPr>
            </w:pPr>
            <w:r>
              <w:rPr>
                <w:rFonts w:ascii="仿宋" w:eastAsia="仿宋" w:hAnsi="仿宋" w:hint="eastAsia"/>
                <w:sz w:val="24"/>
              </w:rPr>
              <w:t>所投产品支持接收针对突发重大安全事件的“应急响应消息”，并至少在界面显示安全事件名称、类型、当前防护状态、处置状态以及相应的操作等信息；并可根据设备安全配置的变化动态显示应急响应的处理结果</w:t>
            </w:r>
          </w:p>
        </w:tc>
      </w:tr>
      <w:tr w:rsidR="001C01F7">
        <w:trPr>
          <w:trHeight w:val="667"/>
          <w:jc w:val="center"/>
        </w:trPr>
        <w:tc>
          <w:tcPr>
            <w:tcW w:w="1278" w:type="dxa"/>
            <w:vMerge w:val="restart"/>
            <w:vAlign w:val="center"/>
          </w:tcPr>
          <w:p w:rsidR="001C01F7" w:rsidRDefault="008E469F">
            <w:pPr>
              <w:autoSpaceDE w:val="0"/>
              <w:rPr>
                <w:rFonts w:ascii="仿宋" w:eastAsia="仿宋" w:hAnsi="仿宋"/>
                <w:sz w:val="24"/>
              </w:rPr>
            </w:pPr>
            <w:r>
              <w:rPr>
                <w:rFonts w:ascii="仿宋" w:eastAsia="仿宋" w:hAnsi="仿宋" w:hint="eastAsia"/>
                <w:sz w:val="24"/>
              </w:rPr>
              <w:t>运维管理</w:t>
            </w:r>
          </w:p>
        </w:tc>
        <w:tc>
          <w:tcPr>
            <w:tcW w:w="8792" w:type="dxa"/>
            <w:vAlign w:val="center"/>
          </w:tcPr>
          <w:p w:rsidR="001C01F7" w:rsidRDefault="008E469F">
            <w:pPr>
              <w:autoSpaceDE w:val="0"/>
              <w:rPr>
                <w:rFonts w:ascii="仿宋" w:eastAsia="仿宋" w:hAnsi="仿宋"/>
                <w:sz w:val="24"/>
              </w:rPr>
            </w:pPr>
            <w:r>
              <w:rPr>
                <w:rFonts w:ascii="仿宋" w:eastAsia="仿宋" w:hAnsi="仿宋" w:hint="eastAsia"/>
                <w:sz w:val="24"/>
              </w:rPr>
              <w:t>所投产品支持双系统备份，且在系统切换中可实现配置的自动迁移；可记录不同时间点的历史配置文件</w:t>
            </w:r>
          </w:p>
        </w:tc>
      </w:tr>
      <w:tr w:rsidR="001C01F7">
        <w:trPr>
          <w:trHeight w:val="556"/>
          <w:jc w:val="center"/>
        </w:trPr>
        <w:tc>
          <w:tcPr>
            <w:tcW w:w="1278" w:type="dxa"/>
            <w:vMerge/>
            <w:vAlign w:val="center"/>
          </w:tcPr>
          <w:p w:rsidR="001C01F7" w:rsidRDefault="001C01F7">
            <w:pPr>
              <w:widowControl/>
              <w:jc w:val="left"/>
              <w:rPr>
                <w:rFonts w:ascii="仿宋" w:eastAsia="仿宋" w:hAnsi="仿宋" w:cs="宋体"/>
                <w:sz w:val="24"/>
              </w:rPr>
            </w:pPr>
          </w:p>
        </w:tc>
        <w:tc>
          <w:tcPr>
            <w:tcW w:w="8792" w:type="dxa"/>
            <w:vAlign w:val="center"/>
          </w:tcPr>
          <w:p w:rsidR="001C01F7" w:rsidRDefault="008E469F">
            <w:pPr>
              <w:autoSpaceDE w:val="0"/>
              <w:rPr>
                <w:rFonts w:ascii="仿宋" w:eastAsia="仿宋" w:hAnsi="仿宋"/>
                <w:sz w:val="24"/>
              </w:rPr>
            </w:pPr>
            <w:r>
              <w:rPr>
                <w:rFonts w:ascii="仿宋" w:eastAsia="仿宋" w:hAnsi="仿宋" w:hint="eastAsia"/>
                <w:sz w:val="24"/>
              </w:rPr>
              <w:t>所投产品需支持加密的WebUI和CLI管理，且支持网页命令行管理（WebUI中内嵌CLI管理界面）</w:t>
            </w:r>
          </w:p>
        </w:tc>
      </w:tr>
      <w:tr w:rsidR="001C01F7">
        <w:trPr>
          <w:trHeight w:val="1005"/>
          <w:jc w:val="center"/>
        </w:trPr>
        <w:tc>
          <w:tcPr>
            <w:tcW w:w="1278" w:type="dxa"/>
            <w:vMerge/>
            <w:vAlign w:val="center"/>
          </w:tcPr>
          <w:p w:rsidR="001C01F7" w:rsidRDefault="001C01F7">
            <w:pPr>
              <w:widowControl/>
              <w:jc w:val="left"/>
              <w:rPr>
                <w:rFonts w:ascii="仿宋" w:eastAsia="仿宋" w:hAnsi="仿宋" w:cs="宋体"/>
                <w:sz w:val="24"/>
              </w:rPr>
            </w:pPr>
          </w:p>
        </w:tc>
        <w:tc>
          <w:tcPr>
            <w:tcW w:w="8792" w:type="dxa"/>
            <w:vAlign w:val="center"/>
          </w:tcPr>
          <w:p w:rsidR="001C01F7" w:rsidRDefault="008E469F">
            <w:pPr>
              <w:autoSpaceDE w:val="0"/>
              <w:rPr>
                <w:rFonts w:ascii="仿宋" w:eastAsia="仿宋" w:hAnsi="仿宋"/>
                <w:sz w:val="24"/>
              </w:rPr>
            </w:pPr>
            <w:r>
              <w:rPr>
                <w:rFonts w:ascii="仿宋" w:eastAsia="仿宋" w:hAnsi="仿宋" w:hint="eastAsia"/>
                <w:sz w:val="24"/>
              </w:rPr>
              <w:t>所投产品支持将告警信息以SNMP Trap、邮件、声音、短信等形式通知管理员，告警信息的范围至少包括配置变更、病毒事件、攻击事件、异常事件、CPU利用率、内存利用率、硬盘利用率、接口带宽利用率等；</w:t>
            </w:r>
          </w:p>
        </w:tc>
      </w:tr>
      <w:tr w:rsidR="001C01F7">
        <w:trPr>
          <w:trHeight w:val="991"/>
          <w:jc w:val="center"/>
        </w:trPr>
        <w:tc>
          <w:tcPr>
            <w:tcW w:w="1278" w:type="dxa"/>
            <w:vAlign w:val="center"/>
          </w:tcPr>
          <w:p w:rsidR="001C01F7" w:rsidRDefault="008E469F">
            <w:pPr>
              <w:autoSpaceDE w:val="0"/>
              <w:rPr>
                <w:rFonts w:ascii="仿宋" w:eastAsia="仿宋" w:hAnsi="仿宋"/>
                <w:sz w:val="24"/>
              </w:rPr>
            </w:pPr>
            <w:r>
              <w:rPr>
                <w:rFonts w:ascii="仿宋" w:eastAsia="仿宋" w:hAnsi="仿宋" w:hint="eastAsia"/>
                <w:sz w:val="24"/>
              </w:rPr>
              <w:t>威胁感知</w:t>
            </w:r>
          </w:p>
          <w:p w:rsidR="001C01F7" w:rsidRDefault="008E469F">
            <w:pPr>
              <w:autoSpaceDE w:val="0"/>
              <w:rPr>
                <w:rFonts w:ascii="仿宋" w:eastAsia="仿宋" w:hAnsi="仿宋"/>
                <w:sz w:val="24"/>
              </w:rPr>
            </w:pPr>
            <w:r>
              <w:rPr>
                <w:rFonts w:ascii="仿宋" w:eastAsia="仿宋" w:hAnsi="仿宋" w:hint="eastAsia"/>
                <w:sz w:val="24"/>
              </w:rPr>
              <w:t>系统联动同</w:t>
            </w:r>
          </w:p>
        </w:tc>
        <w:tc>
          <w:tcPr>
            <w:tcW w:w="8792" w:type="dxa"/>
            <w:vAlign w:val="center"/>
          </w:tcPr>
          <w:p w:rsidR="001C01F7" w:rsidRDefault="008E469F">
            <w:pPr>
              <w:autoSpaceDE w:val="0"/>
              <w:rPr>
                <w:rFonts w:ascii="仿宋" w:eastAsia="仿宋" w:hAnsi="仿宋"/>
                <w:sz w:val="24"/>
              </w:rPr>
            </w:pPr>
            <w:r>
              <w:rPr>
                <w:rFonts w:ascii="仿宋" w:eastAsia="仿宋" w:hAnsi="仿宋" w:hint="eastAsia"/>
                <w:sz w:val="24"/>
              </w:rPr>
              <w:t>所投产品支持与网络威胁感知系统联动，将本地终端产生的异常行为、攻击活动等数据上报至网络威胁感知系统，网络威胁感知系统可实时监控网络内的攻击事件并预警可疑的受感染主机，同时支持接收来自网络威胁感知系统推送的情报信息。</w:t>
            </w:r>
          </w:p>
        </w:tc>
      </w:tr>
      <w:tr w:rsidR="001C01F7">
        <w:trPr>
          <w:trHeight w:val="703"/>
          <w:jc w:val="center"/>
        </w:trPr>
        <w:tc>
          <w:tcPr>
            <w:tcW w:w="1278" w:type="dxa"/>
            <w:vAlign w:val="center"/>
          </w:tcPr>
          <w:p w:rsidR="001C01F7" w:rsidRDefault="008E469F">
            <w:pPr>
              <w:autoSpaceDE w:val="0"/>
              <w:rPr>
                <w:rFonts w:ascii="仿宋" w:eastAsia="仿宋" w:hAnsi="仿宋"/>
                <w:sz w:val="24"/>
              </w:rPr>
            </w:pPr>
            <w:r>
              <w:rPr>
                <w:rFonts w:ascii="仿宋" w:eastAsia="仿宋" w:hAnsi="仿宋" w:hint="eastAsia"/>
                <w:sz w:val="24"/>
              </w:rPr>
              <w:lastRenderedPageBreak/>
              <w:t>终端安全软件联动</w:t>
            </w:r>
          </w:p>
        </w:tc>
        <w:tc>
          <w:tcPr>
            <w:tcW w:w="8792" w:type="dxa"/>
            <w:vAlign w:val="center"/>
          </w:tcPr>
          <w:p w:rsidR="001C01F7" w:rsidRDefault="008E469F">
            <w:pPr>
              <w:autoSpaceDE w:val="0"/>
              <w:rPr>
                <w:rFonts w:ascii="仿宋" w:eastAsia="仿宋" w:hAnsi="仿宋"/>
                <w:sz w:val="24"/>
              </w:rPr>
            </w:pPr>
            <w:r>
              <w:rPr>
                <w:rFonts w:ascii="仿宋" w:eastAsia="仿宋" w:hAnsi="仿宋" w:hint="eastAsia"/>
                <w:sz w:val="24"/>
              </w:rPr>
              <w:t>所投产品支持与桌面杀毒或终端管理软件联动，实现基于终端健康状态的访问控制；增强防火墙对木马特征的识别能力</w:t>
            </w:r>
          </w:p>
        </w:tc>
      </w:tr>
      <w:tr w:rsidR="001C01F7">
        <w:trPr>
          <w:trHeight w:val="405"/>
          <w:jc w:val="center"/>
        </w:trPr>
        <w:tc>
          <w:tcPr>
            <w:tcW w:w="1278" w:type="dxa"/>
            <w:vAlign w:val="center"/>
          </w:tcPr>
          <w:p w:rsidR="001C01F7" w:rsidRDefault="008E469F">
            <w:pPr>
              <w:autoSpaceDE w:val="0"/>
              <w:rPr>
                <w:rFonts w:ascii="仿宋" w:eastAsia="仿宋" w:hAnsi="仿宋"/>
                <w:sz w:val="24"/>
              </w:rPr>
            </w:pPr>
            <w:r>
              <w:rPr>
                <w:rFonts w:ascii="仿宋" w:eastAsia="仿宋" w:hAnsi="仿宋" w:hint="eastAsia"/>
                <w:sz w:val="24"/>
              </w:rPr>
              <w:t>用户登陆认证</w:t>
            </w:r>
          </w:p>
        </w:tc>
        <w:tc>
          <w:tcPr>
            <w:tcW w:w="8792" w:type="dxa"/>
            <w:vAlign w:val="center"/>
          </w:tcPr>
          <w:p w:rsidR="001C01F7" w:rsidRDefault="008E469F">
            <w:pPr>
              <w:autoSpaceDE w:val="0"/>
              <w:rPr>
                <w:rFonts w:ascii="仿宋" w:eastAsia="仿宋" w:hAnsi="仿宋"/>
                <w:sz w:val="24"/>
              </w:rPr>
            </w:pPr>
            <w:r>
              <w:rPr>
                <w:rFonts w:ascii="仿宋" w:eastAsia="仿宋" w:hAnsi="仿宋" w:hint="eastAsia"/>
                <w:sz w:val="24"/>
              </w:rPr>
              <w:t>支持基于web的无客户端方式用户登陆认证；管理页面登陆支持客户端IP地址限定。</w:t>
            </w:r>
          </w:p>
        </w:tc>
      </w:tr>
      <w:tr w:rsidR="001C01F7">
        <w:trPr>
          <w:trHeight w:val="694"/>
          <w:jc w:val="center"/>
        </w:trPr>
        <w:tc>
          <w:tcPr>
            <w:tcW w:w="1278" w:type="dxa"/>
            <w:vAlign w:val="center"/>
          </w:tcPr>
          <w:p w:rsidR="001C01F7" w:rsidRDefault="008E469F">
            <w:pPr>
              <w:autoSpaceDE w:val="0"/>
              <w:rPr>
                <w:rFonts w:ascii="仿宋" w:eastAsia="仿宋" w:hAnsi="仿宋"/>
                <w:sz w:val="24"/>
              </w:rPr>
            </w:pPr>
            <w:r>
              <w:rPr>
                <w:rFonts w:ascii="仿宋" w:eastAsia="仿宋" w:hAnsi="仿宋" w:hint="eastAsia"/>
                <w:sz w:val="24"/>
              </w:rPr>
              <w:t>产品要求</w:t>
            </w:r>
          </w:p>
        </w:tc>
        <w:tc>
          <w:tcPr>
            <w:tcW w:w="8792" w:type="dxa"/>
            <w:vAlign w:val="center"/>
          </w:tcPr>
          <w:p w:rsidR="001C01F7" w:rsidRDefault="008E469F">
            <w:pPr>
              <w:autoSpaceDE w:val="0"/>
              <w:rPr>
                <w:rFonts w:ascii="仿宋" w:eastAsia="仿宋" w:hAnsi="仿宋"/>
                <w:sz w:val="24"/>
              </w:rPr>
            </w:pPr>
            <w:r>
              <w:rPr>
                <w:rFonts w:ascii="仿宋" w:eastAsia="仿宋" w:hAnsi="仿宋" w:hint="eastAsia"/>
                <w:kern w:val="0"/>
                <w:sz w:val="24"/>
              </w:rPr>
              <w:t>要求防火墙产品支持IPv6</w:t>
            </w:r>
          </w:p>
        </w:tc>
      </w:tr>
    </w:tbl>
    <w:tbl>
      <w:tblPr>
        <w:tblpPr w:leftFromText="181" w:rightFromText="181" w:tblpXSpec="center" w:tblpYSpec="cente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799"/>
      </w:tblGrid>
      <w:tr w:rsidR="001C01F7">
        <w:trPr>
          <w:trHeight w:val="148"/>
        </w:trPr>
        <w:tc>
          <w:tcPr>
            <w:tcW w:w="10070" w:type="dxa"/>
            <w:gridSpan w:val="2"/>
            <w:vAlign w:val="center"/>
          </w:tcPr>
          <w:p w:rsidR="001C01F7" w:rsidRDefault="008E469F">
            <w:pPr>
              <w:widowControl/>
              <w:autoSpaceDE w:val="0"/>
              <w:jc w:val="left"/>
              <w:rPr>
                <w:rFonts w:ascii="仿宋" w:eastAsia="仿宋" w:hAnsi="仿宋"/>
                <w:b/>
                <w:sz w:val="24"/>
              </w:rPr>
            </w:pPr>
            <w:r>
              <w:rPr>
                <w:rFonts w:ascii="仿宋" w:eastAsia="仿宋" w:hAnsi="仿宋" w:hint="eastAsia"/>
                <w:b/>
                <w:sz w:val="24"/>
              </w:rPr>
              <w:lastRenderedPageBreak/>
              <w:t>代防火墙设备2（2台）</w:t>
            </w:r>
          </w:p>
        </w:tc>
      </w:tr>
      <w:tr w:rsidR="001C01F7">
        <w:trPr>
          <w:trHeight w:val="148"/>
        </w:trPr>
        <w:tc>
          <w:tcPr>
            <w:tcW w:w="1271" w:type="dxa"/>
            <w:vAlign w:val="center"/>
          </w:tcPr>
          <w:p w:rsidR="001C01F7" w:rsidRDefault="008E469F">
            <w:pPr>
              <w:autoSpaceDE w:val="0"/>
              <w:rPr>
                <w:rFonts w:ascii="仿宋" w:eastAsia="仿宋" w:hAnsi="仿宋"/>
                <w:b/>
                <w:bCs/>
                <w:sz w:val="24"/>
              </w:rPr>
            </w:pPr>
            <w:r>
              <w:rPr>
                <w:rFonts w:ascii="仿宋" w:eastAsia="仿宋" w:hAnsi="仿宋" w:hint="eastAsia"/>
                <w:b/>
                <w:bCs/>
                <w:sz w:val="24"/>
              </w:rPr>
              <w:t>指标项</w:t>
            </w:r>
          </w:p>
        </w:tc>
        <w:tc>
          <w:tcPr>
            <w:tcW w:w="8799" w:type="dxa"/>
            <w:vAlign w:val="center"/>
          </w:tcPr>
          <w:p w:rsidR="001C01F7" w:rsidRDefault="008E469F">
            <w:pPr>
              <w:autoSpaceDE w:val="0"/>
              <w:jc w:val="center"/>
              <w:rPr>
                <w:rFonts w:ascii="仿宋" w:eastAsia="仿宋" w:hAnsi="仿宋"/>
                <w:b/>
                <w:bCs/>
                <w:sz w:val="24"/>
              </w:rPr>
            </w:pPr>
            <w:r>
              <w:rPr>
                <w:rFonts w:ascii="仿宋" w:eastAsia="仿宋" w:hAnsi="仿宋" w:hint="eastAsia"/>
                <w:b/>
                <w:bCs/>
                <w:sz w:val="24"/>
              </w:rPr>
              <w:t>技术规格要求</w:t>
            </w:r>
          </w:p>
        </w:tc>
      </w:tr>
      <w:tr w:rsidR="001C01F7">
        <w:trPr>
          <w:trHeight w:val="148"/>
        </w:trPr>
        <w:tc>
          <w:tcPr>
            <w:tcW w:w="1271"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品牌型号</w:t>
            </w:r>
          </w:p>
        </w:tc>
        <w:tc>
          <w:tcPr>
            <w:tcW w:w="8799"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▲要求与防火墙1设备为不同厂商和品牌</w:t>
            </w:r>
          </w:p>
        </w:tc>
      </w:tr>
      <w:tr w:rsidR="001C01F7">
        <w:trPr>
          <w:trHeight w:val="351"/>
        </w:trPr>
        <w:tc>
          <w:tcPr>
            <w:tcW w:w="1271"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硬件及接口</w:t>
            </w:r>
          </w:p>
        </w:tc>
        <w:tc>
          <w:tcPr>
            <w:tcW w:w="8799" w:type="dxa"/>
            <w:vAlign w:val="center"/>
          </w:tcPr>
          <w:p w:rsidR="001C01F7" w:rsidRDefault="008E469F">
            <w:pPr>
              <w:widowControl/>
              <w:autoSpaceDE w:val="0"/>
              <w:ind w:rightChars="-30" w:right="-96"/>
              <w:jc w:val="left"/>
              <w:rPr>
                <w:rFonts w:ascii="仿宋" w:eastAsia="仿宋" w:hAnsi="仿宋"/>
                <w:sz w:val="24"/>
              </w:rPr>
            </w:pPr>
            <w:r>
              <w:rPr>
                <w:rFonts w:ascii="仿宋" w:eastAsia="仿宋" w:hAnsi="仿宋" w:hint="eastAsia"/>
                <w:sz w:val="24"/>
              </w:rPr>
              <w:t>标准机架设备,冗余电源。至少满足≥8个千兆电口，≥4个万兆光口（含光模块），≥2个高速USB2.0接口，≥1个RJ45串口。防火墙本地日志存储空间&gt;=1Tb。</w:t>
            </w:r>
          </w:p>
        </w:tc>
      </w:tr>
      <w:tr w:rsidR="001C01F7">
        <w:trPr>
          <w:trHeight w:val="148"/>
        </w:trPr>
        <w:tc>
          <w:tcPr>
            <w:tcW w:w="1271"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性能</w:t>
            </w:r>
          </w:p>
        </w:tc>
        <w:tc>
          <w:tcPr>
            <w:tcW w:w="8799"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整机吞吐量≥80Gbps，并发连接数≥16,000,000，新建连接数≥1,000,000</w:t>
            </w:r>
          </w:p>
        </w:tc>
      </w:tr>
      <w:tr w:rsidR="001C01F7">
        <w:trPr>
          <w:trHeight w:val="148"/>
        </w:trPr>
        <w:tc>
          <w:tcPr>
            <w:tcW w:w="1271"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部署方式</w:t>
            </w:r>
          </w:p>
        </w:tc>
        <w:tc>
          <w:tcPr>
            <w:tcW w:w="8799"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支持路由，网桥，单臂，旁路，虚拟网线以及混合部署方式。</w:t>
            </w:r>
          </w:p>
        </w:tc>
      </w:tr>
      <w:tr w:rsidR="001C01F7">
        <w:trPr>
          <w:trHeight w:val="90"/>
        </w:trPr>
        <w:tc>
          <w:tcPr>
            <w:tcW w:w="1271"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路由支持</w:t>
            </w:r>
          </w:p>
        </w:tc>
        <w:tc>
          <w:tcPr>
            <w:tcW w:w="8799"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支持静态路由，ECMP等价路由，支持RIPv1/v2，OSPFv2/v3，BGP动态路由协议</w:t>
            </w:r>
          </w:p>
        </w:tc>
      </w:tr>
      <w:tr w:rsidR="001C01F7">
        <w:trPr>
          <w:trHeight w:val="90"/>
        </w:trPr>
        <w:tc>
          <w:tcPr>
            <w:tcW w:w="1271"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基础功能</w:t>
            </w:r>
          </w:p>
        </w:tc>
        <w:tc>
          <w:tcPr>
            <w:tcW w:w="8799"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基础功能</w:t>
            </w:r>
            <w:r>
              <w:rPr>
                <w:rFonts w:ascii="仿宋" w:eastAsia="仿宋" w:hAnsi="仿宋" w:hint="eastAsia"/>
                <w:sz w:val="24"/>
              </w:rPr>
              <w:tab/>
              <w:t>访问控制策略支持基于源／目的IP，源端口，源／目的区域，用户（组），应用/服务类型，时间组的细化控制方式；</w:t>
            </w:r>
          </w:p>
          <w:p w:rsidR="001C01F7" w:rsidRDefault="008E469F">
            <w:pPr>
              <w:widowControl/>
              <w:autoSpaceDE w:val="0"/>
              <w:jc w:val="left"/>
              <w:rPr>
                <w:rFonts w:ascii="仿宋" w:eastAsia="仿宋" w:hAnsi="仿宋"/>
                <w:sz w:val="24"/>
              </w:rPr>
            </w:pPr>
            <w:r>
              <w:rPr>
                <w:rFonts w:ascii="仿宋" w:eastAsia="仿宋" w:hAnsi="仿宋" w:hint="eastAsia"/>
                <w:sz w:val="24"/>
              </w:rPr>
              <w:t>能够识别应用类型超过1100种，应用识别规则总数超过3000条，支持自定义应用；</w:t>
            </w:r>
          </w:p>
          <w:p w:rsidR="001C01F7" w:rsidRDefault="008E469F">
            <w:pPr>
              <w:widowControl/>
              <w:autoSpaceDE w:val="0"/>
              <w:jc w:val="left"/>
              <w:rPr>
                <w:rFonts w:ascii="仿宋" w:eastAsia="仿宋" w:hAnsi="仿宋"/>
                <w:sz w:val="24"/>
              </w:rPr>
            </w:pPr>
            <w:r>
              <w:rPr>
                <w:rFonts w:ascii="仿宋" w:eastAsia="仿宋" w:hAnsi="仿宋" w:hint="eastAsia"/>
                <w:sz w:val="24"/>
              </w:rPr>
              <w:t>支持IPv4／v6 NAT地址转换，支持源目的地址转换，目的地址转换和双向地址转换，支持针对源IP或者目的IP进行连接数控制；</w:t>
            </w:r>
          </w:p>
          <w:p w:rsidR="001C01F7" w:rsidRDefault="008E469F">
            <w:pPr>
              <w:widowControl/>
              <w:autoSpaceDE w:val="0"/>
              <w:jc w:val="left"/>
              <w:rPr>
                <w:rFonts w:ascii="仿宋" w:eastAsia="仿宋" w:hAnsi="仿宋"/>
                <w:sz w:val="24"/>
              </w:rPr>
            </w:pPr>
            <w:r>
              <w:rPr>
                <w:rFonts w:ascii="仿宋" w:eastAsia="仿宋" w:hAnsi="仿宋" w:hint="eastAsia"/>
                <w:sz w:val="24"/>
              </w:rPr>
              <w:t>支持基于应用类型，网站类型，文件类型进行带宽分配和流量控制；</w:t>
            </w:r>
          </w:p>
        </w:tc>
      </w:tr>
      <w:tr w:rsidR="001C01F7">
        <w:trPr>
          <w:trHeight w:val="90"/>
        </w:trPr>
        <w:tc>
          <w:tcPr>
            <w:tcW w:w="1271"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内容安全</w:t>
            </w:r>
          </w:p>
        </w:tc>
        <w:tc>
          <w:tcPr>
            <w:tcW w:w="8799"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支持URL过滤和文件过滤功能，URL过滤支持GET，POST请求过滤和HTTPS网站过滤，文件过滤支持文件上传和下载过滤；</w:t>
            </w:r>
          </w:p>
          <w:p w:rsidR="001C01F7" w:rsidRDefault="008E469F">
            <w:pPr>
              <w:widowControl/>
              <w:autoSpaceDE w:val="0"/>
              <w:jc w:val="left"/>
              <w:rPr>
                <w:rFonts w:ascii="仿宋" w:eastAsia="仿宋" w:hAnsi="仿宋"/>
                <w:sz w:val="24"/>
              </w:rPr>
            </w:pPr>
            <w:r>
              <w:rPr>
                <w:rFonts w:ascii="仿宋" w:eastAsia="仿宋" w:hAnsi="仿宋" w:hint="eastAsia"/>
                <w:sz w:val="24"/>
              </w:rPr>
              <w:t>支持采用无特征AI检测技术对恶意勒索病毒及挖矿病毒等热点病毒进行检测。</w:t>
            </w:r>
          </w:p>
        </w:tc>
      </w:tr>
      <w:tr w:rsidR="001C01F7">
        <w:trPr>
          <w:trHeight w:val="71"/>
        </w:trPr>
        <w:tc>
          <w:tcPr>
            <w:tcW w:w="1271" w:type="dxa"/>
            <w:vMerge w:val="restart"/>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入侵防护</w:t>
            </w:r>
          </w:p>
        </w:tc>
        <w:tc>
          <w:tcPr>
            <w:tcW w:w="8799"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为了保证入侵防御系统识别的专业性，要求入侵防护漏洞规则特征库数量在4000条以上，入侵防护漏洞特征具备中文相关介绍，包括但不限于漏洞描述，漏洞名称，危险等级，影响系统，对应CVE编号，参考信息和建议的解决方案；</w:t>
            </w:r>
          </w:p>
        </w:tc>
      </w:tr>
      <w:tr w:rsidR="001C01F7">
        <w:trPr>
          <w:trHeight w:val="69"/>
        </w:trPr>
        <w:tc>
          <w:tcPr>
            <w:tcW w:w="1271" w:type="dxa"/>
            <w:vMerge/>
            <w:vAlign w:val="center"/>
          </w:tcPr>
          <w:p w:rsidR="001C01F7" w:rsidRDefault="001C01F7">
            <w:pPr>
              <w:widowControl/>
              <w:jc w:val="left"/>
              <w:rPr>
                <w:rFonts w:ascii="仿宋" w:eastAsia="仿宋" w:hAnsi="仿宋" w:cs="宋体"/>
                <w:sz w:val="24"/>
              </w:rPr>
            </w:pPr>
          </w:p>
        </w:tc>
        <w:tc>
          <w:tcPr>
            <w:tcW w:w="8799"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为了避免因黑客暴力破解导致的密码泄露事件，要求设备支持对常见应用服务（HTTP、FTP、SSH、SMTP、IMAP）和数据库软件（MySQL、Oracle、MSSQL）的口令暴力破解防护功能；</w:t>
            </w:r>
          </w:p>
        </w:tc>
      </w:tr>
      <w:tr w:rsidR="001C01F7">
        <w:trPr>
          <w:trHeight w:val="69"/>
        </w:trPr>
        <w:tc>
          <w:tcPr>
            <w:tcW w:w="1271" w:type="dxa"/>
            <w:vMerge/>
            <w:vAlign w:val="center"/>
          </w:tcPr>
          <w:p w:rsidR="001C01F7" w:rsidRDefault="001C01F7">
            <w:pPr>
              <w:widowControl/>
              <w:jc w:val="left"/>
              <w:rPr>
                <w:rFonts w:ascii="仿宋" w:eastAsia="仿宋" w:hAnsi="仿宋" w:cs="宋体"/>
                <w:sz w:val="24"/>
              </w:rPr>
            </w:pPr>
          </w:p>
        </w:tc>
        <w:tc>
          <w:tcPr>
            <w:tcW w:w="8799"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 xml:space="preserve">为了帮助管理员及时了解掌握内网所存在的弱密码，避免因这些弱密码导致的系统安全隐患，要求设备具备对常见网络协议（SSH、FTP、RDP、VNC、Netbios）和数据库（MySQL、Oracle、MSSQL）的弱密码扫描功能； </w:t>
            </w:r>
          </w:p>
        </w:tc>
      </w:tr>
      <w:tr w:rsidR="001C01F7">
        <w:trPr>
          <w:trHeight w:val="69"/>
        </w:trPr>
        <w:tc>
          <w:tcPr>
            <w:tcW w:w="1271" w:type="dxa"/>
            <w:vMerge/>
            <w:vAlign w:val="center"/>
          </w:tcPr>
          <w:p w:rsidR="001C01F7" w:rsidRDefault="001C01F7">
            <w:pPr>
              <w:widowControl/>
              <w:jc w:val="left"/>
              <w:rPr>
                <w:rFonts w:ascii="仿宋" w:eastAsia="仿宋" w:hAnsi="仿宋" w:cs="宋体"/>
                <w:sz w:val="24"/>
              </w:rPr>
            </w:pPr>
          </w:p>
        </w:tc>
        <w:tc>
          <w:tcPr>
            <w:tcW w:w="8799"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支持同防火墙访问控制规则进行联动，可以针对检测到的攻击源IP进行联动封锁，支持自定义封锁时间；</w:t>
            </w:r>
          </w:p>
        </w:tc>
      </w:tr>
      <w:tr w:rsidR="001C01F7">
        <w:trPr>
          <w:trHeight w:val="69"/>
        </w:trPr>
        <w:tc>
          <w:tcPr>
            <w:tcW w:w="1271" w:type="dxa"/>
            <w:vMerge/>
            <w:vAlign w:val="center"/>
          </w:tcPr>
          <w:p w:rsidR="001C01F7" w:rsidRDefault="001C01F7">
            <w:pPr>
              <w:widowControl/>
              <w:jc w:val="left"/>
              <w:rPr>
                <w:rFonts w:ascii="仿宋" w:eastAsia="仿宋" w:hAnsi="仿宋" w:cs="宋体"/>
                <w:sz w:val="24"/>
              </w:rPr>
            </w:pPr>
          </w:p>
        </w:tc>
        <w:tc>
          <w:tcPr>
            <w:tcW w:w="8799"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为了帮助管理员更好的应对一些突发的热点安全事件，要求设备可提供最新的威胁情报信息，能够对新爆发的流行高危漏洞进行预警和自动检测，发现问题后支持一键生成防护规则；</w:t>
            </w:r>
          </w:p>
        </w:tc>
      </w:tr>
      <w:tr w:rsidR="001C01F7">
        <w:trPr>
          <w:trHeight w:val="71"/>
        </w:trPr>
        <w:tc>
          <w:tcPr>
            <w:tcW w:w="1271" w:type="dxa"/>
            <w:vMerge w:val="restart"/>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高级威胁检测</w:t>
            </w:r>
          </w:p>
        </w:tc>
        <w:tc>
          <w:tcPr>
            <w:tcW w:w="8799"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支持蜜罐功能，定位感染僵尸网络病毒的真实主机IP地址，提供相关功能相关证明材料；</w:t>
            </w:r>
          </w:p>
        </w:tc>
      </w:tr>
      <w:tr w:rsidR="001C01F7">
        <w:trPr>
          <w:trHeight w:val="71"/>
        </w:trPr>
        <w:tc>
          <w:tcPr>
            <w:tcW w:w="1271" w:type="dxa"/>
            <w:vMerge/>
            <w:vAlign w:val="center"/>
          </w:tcPr>
          <w:p w:rsidR="001C01F7" w:rsidRDefault="001C01F7">
            <w:pPr>
              <w:widowControl/>
              <w:jc w:val="left"/>
              <w:rPr>
                <w:rFonts w:ascii="仿宋" w:eastAsia="仿宋" w:hAnsi="仿宋" w:cs="宋体"/>
                <w:sz w:val="24"/>
              </w:rPr>
            </w:pPr>
          </w:p>
        </w:tc>
        <w:tc>
          <w:tcPr>
            <w:tcW w:w="8799"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具备独立的僵尸网络特征库，恶意软件识别特征总数在50万条以上；</w:t>
            </w:r>
          </w:p>
        </w:tc>
      </w:tr>
      <w:tr w:rsidR="001C01F7">
        <w:trPr>
          <w:trHeight w:val="71"/>
        </w:trPr>
        <w:tc>
          <w:tcPr>
            <w:tcW w:w="1271" w:type="dxa"/>
            <w:vMerge/>
            <w:vAlign w:val="center"/>
          </w:tcPr>
          <w:p w:rsidR="001C01F7" w:rsidRDefault="001C01F7">
            <w:pPr>
              <w:widowControl/>
              <w:jc w:val="left"/>
              <w:rPr>
                <w:rFonts w:ascii="仿宋" w:eastAsia="仿宋" w:hAnsi="仿宋" w:cs="宋体"/>
                <w:sz w:val="24"/>
              </w:rPr>
            </w:pPr>
          </w:p>
        </w:tc>
        <w:tc>
          <w:tcPr>
            <w:tcW w:w="8799"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对于未知威胁具备同云端安全分析引擎进行联动的能力，上报可疑行为并在云端进行沙盒检测，并下发威胁行为分析报告；</w:t>
            </w:r>
          </w:p>
        </w:tc>
      </w:tr>
      <w:tr w:rsidR="001C01F7">
        <w:trPr>
          <w:trHeight w:val="71"/>
        </w:trPr>
        <w:tc>
          <w:tcPr>
            <w:tcW w:w="1271" w:type="dxa"/>
            <w:vMerge/>
            <w:vAlign w:val="center"/>
          </w:tcPr>
          <w:p w:rsidR="001C01F7" w:rsidRDefault="001C01F7">
            <w:pPr>
              <w:widowControl/>
              <w:jc w:val="left"/>
              <w:rPr>
                <w:rFonts w:ascii="仿宋" w:eastAsia="仿宋" w:hAnsi="仿宋" w:cs="宋体"/>
                <w:sz w:val="24"/>
              </w:rPr>
            </w:pPr>
          </w:p>
        </w:tc>
        <w:tc>
          <w:tcPr>
            <w:tcW w:w="8799"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 xml:space="preserve">支持通过云端的大数据分析平台，发现和展示整个僵尸网络的构成和分布，定位僵尸网络控制服务器的地址； </w:t>
            </w:r>
          </w:p>
        </w:tc>
      </w:tr>
      <w:tr w:rsidR="001C01F7">
        <w:trPr>
          <w:trHeight w:val="54"/>
        </w:trPr>
        <w:tc>
          <w:tcPr>
            <w:tcW w:w="1271" w:type="dxa"/>
            <w:vMerge w:val="restart"/>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病毒防护</w:t>
            </w:r>
          </w:p>
        </w:tc>
        <w:tc>
          <w:tcPr>
            <w:tcW w:w="8799"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支持对HTTP，FTP，SMTP，POP3协议进行病毒文件检测；</w:t>
            </w:r>
          </w:p>
        </w:tc>
      </w:tr>
      <w:tr w:rsidR="001C01F7">
        <w:trPr>
          <w:trHeight w:val="53"/>
        </w:trPr>
        <w:tc>
          <w:tcPr>
            <w:tcW w:w="1271" w:type="dxa"/>
            <w:vMerge/>
            <w:vAlign w:val="center"/>
          </w:tcPr>
          <w:p w:rsidR="001C01F7" w:rsidRDefault="001C01F7">
            <w:pPr>
              <w:widowControl/>
              <w:jc w:val="left"/>
              <w:rPr>
                <w:rFonts w:ascii="仿宋" w:eastAsia="仿宋" w:hAnsi="仿宋" w:cs="宋体"/>
                <w:sz w:val="24"/>
              </w:rPr>
            </w:pPr>
          </w:p>
        </w:tc>
        <w:tc>
          <w:tcPr>
            <w:tcW w:w="8799"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内置病毒特征数量超过100万；</w:t>
            </w:r>
          </w:p>
        </w:tc>
      </w:tr>
      <w:tr w:rsidR="001C01F7">
        <w:trPr>
          <w:trHeight w:val="45"/>
        </w:trPr>
        <w:tc>
          <w:tcPr>
            <w:tcW w:w="1271" w:type="dxa"/>
            <w:vMerge w:val="restart"/>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安全可视化</w:t>
            </w:r>
          </w:p>
        </w:tc>
        <w:tc>
          <w:tcPr>
            <w:tcW w:w="8799"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支持资产的自动发现以及资产脆弱性和服务器开放端口的自动识别，支持包含敏感数据业务的识别，提供相关功能相关证明材料；</w:t>
            </w:r>
          </w:p>
        </w:tc>
      </w:tr>
      <w:tr w:rsidR="001C01F7">
        <w:trPr>
          <w:trHeight w:val="42"/>
        </w:trPr>
        <w:tc>
          <w:tcPr>
            <w:tcW w:w="1271" w:type="dxa"/>
            <w:vMerge/>
            <w:vAlign w:val="center"/>
          </w:tcPr>
          <w:p w:rsidR="001C01F7" w:rsidRDefault="001C01F7">
            <w:pPr>
              <w:widowControl/>
              <w:jc w:val="left"/>
              <w:rPr>
                <w:rFonts w:ascii="仿宋" w:eastAsia="仿宋" w:hAnsi="仿宋" w:cs="宋体"/>
                <w:sz w:val="24"/>
              </w:rPr>
            </w:pPr>
          </w:p>
        </w:tc>
        <w:tc>
          <w:tcPr>
            <w:tcW w:w="8799"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为了全面的了解每个业务系统的安全风险及处理办法，要求支持在首页多维度的展示发现的安全威胁，如攻击风险，漏洞风险，终端安全威胁和数据风险等，并支持将所有发现的安全问题进行归类汇总，并针对给出相应的解决方法指引；</w:t>
            </w:r>
          </w:p>
        </w:tc>
      </w:tr>
      <w:tr w:rsidR="001C01F7">
        <w:trPr>
          <w:trHeight w:val="90"/>
        </w:trPr>
        <w:tc>
          <w:tcPr>
            <w:tcW w:w="1271"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高可用性</w:t>
            </w:r>
          </w:p>
        </w:tc>
        <w:tc>
          <w:tcPr>
            <w:tcW w:w="8799"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双机支持A/S，A/A方式部署，支持配置同步，会话同步和用户状态同步。</w:t>
            </w:r>
          </w:p>
        </w:tc>
      </w:tr>
      <w:tr w:rsidR="001C01F7" w:rsidTr="000455AA">
        <w:trPr>
          <w:trHeight w:val="788"/>
        </w:trPr>
        <w:tc>
          <w:tcPr>
            <w:tcW w:w="1271"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服务要求</w:t>
            </w:r>
          </w:p>
        </w:tc>
        <w:tc>
          <w:tcPr>
            <w:tcW w:w="8799" w:type="dxa"/>
            <w:vAlign w:val="center"/>
          </w:tcPr>
          <w:p w:rsidR="001C01F7" w:rsidRDefault="008E469F">
            <w:pPr>
              <w:widowControl/>
              <w:autoSpaceDE w:val="0"/>
              <w:ind w:rightChars="-30" w:right="-96"/>
              <w:jc w:val="left"/>
              <w:rPr>
                <w:rFonts w:ascii="仿宋" w:eastAsia="仿宋" w:hAnsi="仿宋"/>
                <w:sz w:val="24"/>
              </w:rPr>
            </w:pPr>
            <w:r>
              <w:rPr>
                <w:rFonts w:ascii="仿宋" w:eastAsia="仿宋" w:hAnsi="仿宋" w:hint="eastAsia"/>
                <w:sz w:val="24"/>
              </w:rPr>
              <w:t>承诺中标后根据用户要求能提供样机进行上述功能的逐一测试验证，测试中发现虚假应标的行为，采购人有权单方面解除合同并保留对中标方追究相关责任的权利。</w:t>
            </w:r>
          </w:p>
        </w:tc>
      </w:tr>
    </w:tbl>
    <w:p w:rsidR="001C01F7" w:rsidRDefault="001C01F7">
      <w:pPr>
        <w:widowControl/>
        <w:jc w:val="left"/>
        <w:rPr>
          <w:vanish/>
          <w:kern w:val="0"/>
          <w:sz w:val="24"/>
        </w:rPr>
      </w:pPr>
    </w:p>
    <w:p w:rsidR="001C01F7" w:rsidRDefault="008E469F">
      <w:pPr>
        <w:autoSpaceDE w:val="0"/>
        <w:rPr>
          <w:rFonts w:ascii="仿宋" w:eastAsia="仿宋" w:hAnsi="仿宋"/>
          <w:sz w:val="24"/>
        </w:rPr>
      </w:pPr>
      <w:r>
        <w:rPr>
          <w:rFonts w:ascii="仿宋" w:eastAsia="仿宋" w:hAnsi="仿宋" w:hint="eastAsia"/>
          <w:sz w:val="24"/>
        </w:rPr>
        <w:t xml:space="preserve">  </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8788"/>
      </w:tblGrid>
      <w:tr w:rsidR="001C01F7">
        <w:trPr>
          <w:trHeight w:val="420"/>
          <w:jc w:val="center"/>
        </w:trPr>
        <w:tc>
          <w:tcPr>
            <w:tcW w:w="10065" w:type="dxa"/>
            <w:gridSpan w:val="2"/>
            <w:vAlign w:val="center"/>
          </w:tcPr>
          <w:p w:rsidR="001C01F7" w:rsidRDefault="008E469F">
            <w:pPr>
              <w:pStyle w:val="a8"/>
              <w:keepNext/>
              <w:keepLines/>
              <w:widowControl w:val="0"/>
              <w:autoSpaceDE w:val="0"/>
              <w:spacing w:before="0" w:beforeAutospacing="0" w:after="0" w:afterAutospacing="0"/>
              <w:rPr>
                <w:rFonts w:ascii="仿宋" w:eastAsia="仿宋" w:hAnsi="仿宋"/>
                <w:b/>
                <w:bCs/>
                <w:kern w:val="2"/>
              </w:rPr>
            </w:pPr>
            <w:r>
              <w:rPr>
                <w:rFonts w:ascii="仿宋" w:eastAsia="仿宋" w:hAnsi="仿宋" w:hint="eastAsia"/>
                <w:b/>
                <w:kern w:val="2"/>
              </w:rPr>
              <w:t>应用前置服务器（1套）</w:t>
            </w:r>
          </w:p>
        </w:tc>
      </w:tr>
      <w:tr w:rsidR="001C01F7">
        <w:trPr>
          <w:trHeight w:val="420"/>
          <w:jc w:val="center"/>
        </w:trPr>
        <w:tc>
          <w:tcPr>
            <w:tcW w:w="1277" w:type="dxa"/>
            <w:vAlign w:val="center"/>
          </w:tcPr>
          <w:p w:rsidR="001C01F7" w:rsidRDefault="008E469F">
            <w:pPr>
              <w:autoSpaceDE w:val="0"/>
              <w:rPr>
                <w:rFonts w:ascii="仿宋" w:eastAsia="仿宋" w:hAnsi="仿宋"/>
                <w:b/>
                <w:bCs/>
                <w:sz w:val="24"/>
              </w:rPr>
            </w:pPr>
            <w:r>
              <w:rPr>
                <w:rFonts w:ascii="仿宋" w:eastAsia="仿宋" w:hAnsi="仿宋" w:hint="eastAsia"/>
                <w:b/>
                <w:bCs/>
                <w:sz w:val="24"/>
              </w:rPr>
              <w:t>指标项</w:t>
            </w:r>
          </w:p>
        </w:tc>
        <w:tc>
          <w:tcPr>
            <w:tcW w:w="8788" w:type="dxa"/>
            <w:vAlign w:val="center"/>
          </w:tcPr>
          <w:p w:rsidR="001C01F7" w:rsidRDefault="008E469F">
            <w:pPr>
              <w:autoSpaceDE w:val="0"/>
              <w:jc w:val="center"/>
              <w:rPr>
                <w:rFonts w:ascii="仿宋" w:eastAsia="仿宋" w:hAnsi="仿宋"/>
                <w:b/>
                <w:bCs/>
                <w:sz w:val="24"/>
              </w:rPr>
            </w:pPr>
            <w:r>
              <w:rPr>
                <w:rFonts w:ascii="仿宋" w:eastAsia="仿宋" w:hAnsi="仿宋" w:hint="eastAsia"/>
                <w:b/>
                <w:bCs/>
                <w:sz w:val="24"/>
              </w:rPr>
              <w:t>技术规格要求</w:t>
            </w:r>
          </w:p>
        </w:tc>
      </w:tr>
      <w:tr w:rsidR="001C01F7">
        <w:trPr>
          <w:trHeight w:val="420"/>
          <w:jc w:val="center"/>
        </w:trPr>
        <w:tc>
          <w:tcPr>
            <w:tcW w:w="1277"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数量要求</w:t>
            </w:r>
          </w:p>
        </w:tc>
        <w:tc>
          <w:tcPr>
            <w:tcW w:w="8788"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▲本项目要求3台超融合虚拟化服务器</w:t>
            </w:r>
          </w:p>
        </w:tc>
      </w:tr>
      <w:tr w:rsidR="001C01F7">
        <w:trPr>
          <w:trHeight w:val="90"/>
          <w:jc w:val="center"/>
        </w:trPr>
        <w:tc>
          <w:tcPr>
            <w:tcW w:w="1277"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硬件规格</w:t>
            </w:r>
          </w:p>
        </w:tc>
        <w:tc>
          <w:tcPr>
            <w:tcW w:w="8788" w:type="dxa"/>
            <w:vAlign w:val="center"/>
          </w:tcPr>
          <w:p w:rsidR="001C01F7" w:rsidRDefault="008E469F">
            <w:pPr>
              <w:widowControl/>
              <w:autoSpaceDE w:val="0"/>
              <w:ind w:rightChars="-32" w:right="-102"/>
              <w:jc w:val="left"/>
              <w:rPr>
                <w:rFonts w:ascii="仿宋" w:eastAsia="仿宋" w:hAnsi="仿宋"/>
                <w:sz w:val="24"/>
              </w:rPr>
            </w:pPr>
            <w:r>
              <w:rPr>
                <w:rFonts w:ascii="仿宋" w:eastAsia="仿宋" w:hAnsi="仿宋" w:hint="eastAsia"/>
                <w:sz w:val="24"/>
              </w:rPr>
              <w:t>CPU Hygon5280*2、内存≥256G、千兆网口≥6个、万兆光口≥2个，冗余双电源；</w:t>
            </w:r>
          </w:p>
          <w:p w:rsidR="001C01F7" w:rsidRDefault="008E469F">
            <w:pPr>
              <w:widowControl/>
              <w:autoSpaceDE w:val="0"/>
              <w:ind w:rightChars="-76" w:right="-243"/>
              <w:jc w:val="left"/>
              <w:rPr>
                <w:rFonts w:ascii="仿宋" w:eastAsia="仿宋" w:hAnsi="仿宋"/>
                <w:sz w:val="24"/>
              </w:rPr>
            </w:pPr>
            <w:r>
              <w:rPr>
                <w:rFonts w:ascii="仿宋" w:eastAsia="仿宋" w:hAnsi="仿宋" w:hint="eastAsia"/>
                <w:sz w:val="24"/>
              </w:rPr>
              <w:t>本项目要求至少配备2块240G SSD硬盘、2块960G SSD硬盘和6块4T的SATA硬盘。</w:t>
            </w:r>
          </w:p>
        </w:tc>
      </w:tr>
      <w:tr w:rsidR="001C01F7">
        <w:trPr>
          <w:trHeight w:val="90"/>
          <w:jc w:val="center"/>
        </w:trPr>
        <w:tc>
          <w:tcPr>
            <w:tcW w:w="1277" w:type="dxa"/>
            <w:vMerge w:val="restart"/>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服务器虚拟化及管理</w:t>
            </w:r>
          </w:p>
        </w:tc>
        <w:tc>
          <w:tcPr>
            <w:tcW w:w="8788"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▲本次项目提供6个物理CPU服务器虚拟化管理授权</w:t>
            </w:r>
          </w:p>
        </w:tc>
      </w:tr>
      <w:tr w:rsidR="001C01F7">
        <w:trPr>
          <w:trHeight w:val="670"/>
          <w:jc w:val="center"/>
        </w:trPr>
        <w:tc>
          <w:tcPr>
            <w:tcW w:w="1277" w:type="dxa"/>
            <w:vMerge/>
            <w:vAlign w:val="center"/>
          </w:tcPr>
          <w:p w:rsidR="001C01F7" w:rsidRDefault="001C01F7">
            <w:pPr>
              <w:widowControl/>
              <w:jc w:val="left"/>
              <w:rPr>
                <w:rFonts w:ascii="仿宋" w:eastAsia="仿宋" w:hAnsi="仿宋" w:cs="宋体"/>
                <w:sz w:val="24"/>
              </w:rPr>
            </w:pPr>
          </w:p>
        </w:tc>
        <w:tc>
          <w:tcPr>
            <w:tcW w:w="8788" w:type="dxa"/>
            <w:vAlign w:val="center"/>
          </w:tcPr>
          <w:p w:rsidR="001C01F7" w:rsidRDefault="008E469F">
            <w:pPr>
              <w:widowControl/>
              <w:autoSpaceDE w:val="0"/>
              <w:ind w:rightChars="-32" w:right="-102"/>
              <w:jc w:val="left"/>
              <w:rPr>
                <w:rFonts w:ascii="仿宋" w:eastAsia="仿宋" w:hAnsi="仿宋"/>
                <w:sz w:val="24"/>
              </w:rPr>
            </w:pPr>
            <w:r>
              <w:rPr>
                <w:rFonts w:ascii="仿宋" w:eastAsia="仿宋" w:hAnsi="仿宋" w:hint="eastAsia"/>
                <w:sz w:val="24"/>
              </w:rPr>
              <w:t>支持配置动态资源扩展功能，系统支持自动评估虚拟机的性能，当虚拟机性能不足时自动为虚拟机添加CPU和内存资源，确保业务持续高效运行</w:t>
            </w:r>
          </w:p>
        </w:tc>
      </w:tr>
      <w:tr w:rsidR="001C01F7">
        <w:trPr>
          <w:trHeight w:val="341"/>
          <w:jc w:val="center"/>
        </w:trPr>
        <w:tc>
          <w:tcPr>
            <w:tcW w:w="1277" w:type="dxa"/>
            <w:vMerge/>
            <w:vAlign w:val="center"/>
          </w:tcPr>
          <w:p w:rsidR="001C01F7" w:rsidRDefault="001C01F7">
            <w:pPr>
              <w:widowControl/>
              <w:jc w:val="left"/>
              <w:rPr>
                <w:rFonts w:ascii="仿宋" w:eastAsia="仿宋" w:hAnsi="仿宋" w:cs="宋体"/>
                <w:sz w:val="24"/>
              </w:rPr>
            </w:pPr>
          </w:p>
        </w:tc>
        <w:tc>
          <w:tcPr>
            <w:tcW w:w="8788" w:type="dxa"/>
            <w:vAlign w:val="center"/>
          </w:tcPr>
          <w:p w:rsidR="001C01F7" w:rsidRDefault="008E469F">
            <w:pPr>
              <w:widowControl/>
              <w:autoSpaceDE w:val="0"/>
              <w:ind w:rightChars="-32" w:right="-102"/>
              <w:jc w:val="left"/>
              <w:rPr>
                <w:rFonts w:ascii="仿宋" w:eastAsia="仿宋" w:hAnsi="仿宋"/>
                <w:sz w:val="24"/>
              </w:rPr>
            </w:pPr>
            <w:r>
              <w:rPr>
                <w:rFonts w:ascii="仿宋" w:eastAsia="仿宋" w:hAnsi="仿宋" w:hint="eastAsia"/>
                <w:sz w:val="24"/>
              </w:rPr>
              <w:t>虚拟化内核基于开源软件KVM底层开发</w:t>
            </w:r>
          </w:p>
        </w:tc>
      </w:tr>
      <w:tr w:rsidR="001C01F7">
        <w:trPr>
          <w:trHeight w:val="720"/>
          <w:jc w:val="center"/>
        </w:trPr>
        <w:tc>
          <w:tcPr>
            <w:tcW w:w="1277" w:type="dxa"/>
            <w:vMerge/>
            <w:vAlign w:val="center"/>
          </w:tcPr>
          <w:p w:rsidR="001C01F7" w:rsidRDefault="001C01F7">
            <w:pPr>
              <w:widowControl/>
              <w:jc w:val="left"/>
              <w:rPr>
                <w:rFonts w:ascii="仿宋" w:eastAsia="仿宋" w:hAnsi="仿宋" w:cs="宋体"/>
                <w:sz w:val="24"/>
              </w:rPr>
            </w:pPr>
          </w:p>
        </w:tc>
        <w:tc>
          <w:tcPr>
            <w:tcW w:w="8788" w:type="dxa"/>
            <w:vAlign w:val="center"/>
          </w:tcPr>
          <w:p w:rsidR="001C01F7" w:rsidRDefault="008E469F">
            <w:pPr>
              <w:widowControl/>
              <w:autoSpaceDE w:val="0"/>
              <w:ind w:rightChars="-32" w:right="-102"/>
              <w:jc w:val="left"/>
              <w:rPr>
                <w:rFonts w:ascii="仿宋" w:eastAsia="仿宋" w:hAnsi="仿宋"/>
                <w:sz w:val="24"/>
              </w:rPr>
            </w:pPr>
            <w:r>
              <w:rPr>
                <w:rFonts w:ascii="仿宋" w:eastAsia="仿宋" w:hAnsi="仿宋" w:hint="eastAsia"/>
                <w:sz w:val="24"/>
              </w:rPr>
              <w:t>支持虚拟机的无代理备份，能提供至少100个虚拟机的高性能备份功能，支持至少10T的备份数据容量的许可，可将直接将虚拟机备份到磁盘，并支持生成全新虚拟机的方式进行恢复</w:t>
            </w:r>
          </w:p>
        </w:tc>
      </w:tr>
      <w:tr w:rsidR="001C01F7">
        <w:trPr>
          <w:trHeight w:val="442"/>
          <w:jc w:val="center"/>
        </w:trPr>
        <w:tc>
          <w:tcPr>
            <w:tcW w:w="1277" w:type="dxa"/>
            <w:vMerge/>
            <w:vAlign w:val="center"/>
          </w:tcPr>
          <w:p w:rsidR="001C01F7" w:rsidRDefault="001C01F7">
            <w:pPr>
              <w:widowControl/>
              <w:jc w:val="left"/>
              <w:rPr>
                <w:rFonts w:ascii="仿宋" w:eastAsia="仿宋" w:hAnsi="仿宋" w:cs="宋体"/>
                <w:sz w:val="24"/>
              </w:rPr>
            </w:pPr>
          </w:p>
        </w:tc>
        <w:tc>
          <w:tcPr>
            <w:tcW w:w="8788" w:type="dxa"/>
            <w:vAlign w:val="center"/>
          </w:tcPr>
          <w:p w:rsidR="001C01F7" w:rsidRDefault="008E469F">
            <w:pPr>
              <w:widowControl/>
              <w:autoSpaceDE w:val="0"/>
              <w:ind w:rightChars="-32" w:right="-102"/>
              <w:jc w:val="left"/>
              <w:rPr>
                <w:rFonts w:ascii="仿宋" w:eastAsia="仿宋" w:hAnsi="仿宋"/>
                <w:sz w:val="24"/>
              </w:rPr>
            </w:pPr>
            <w:r>
              <w:rPr>
                <w:rFonts w:ascii="仿宋" w:eastAsia="仿宋" w:hAnsi="仿宋" w:hint="eastAsia"/>
                <w:sz w:val="24"/>
              </w:rPr>
              <w:t>支持IO重试，当存储出现故障，导致虚拟机无法读取存储数据时，自动挂起虚拟机，避免业务故障。</w:t>
            </w:r>
          </w:p>
        </w:tc>
      </w:tr>
      <w:tr w:rsidR="001C01F7">
        <w:trPr>
          <w:trHeight w:val="720"/>
          <w:jc w:val="center"/>
        </w:trPr>
        <w:tc>
          <w:tcPr>
            <w:tcW w:w="1277" w:type="dxa"/>
            <w:vMerge/>
            <w:vAlign w:val="center"/>
          </w:tcPr>
          <w:p w:rsidR="001C01F7" w:rsidRDefault="001C01F7">
            <w:pPr>
              <w:widowControl/>
              <w:jc w:val="left"/>
              <w:rPr>
                <w:rFonts w:ascii="仿宋" w:eastAsia="仿宋" w:hAnsi="仿宋" w:cs="宋体"/>
                <w:sz w:val="24"/>
              </w:rPr>
            </w:pPr>
          </w:p>
        </w:tc>
        <w:tc>
          <w:tcPr>
            <w:tcW w:w="8788" w:type="dxa"/>
            <w:vAlign w:val="center"/>
          </w:tcPr>
          <w:p w:rsidR="001C01F7" w:rsidRDefault="008E469F">
            <w:pPr>
              <w:widowControl/>
              <w:autoSpaceDE w:val="0"/>
              <w:ind w:rightChars="-32" w:right="-102"/>
              <w:jc w:val="left"/>
              <w:rPr>
                <w:rFonts w:ascii="仿宋" w:eastAsia="仿宋" w:hAnsi="仿宋"/>
                <w:sz w:val="24"/>
              </w:rPr>
            </w:pPr>
            <w:r>
              <w:rPr>
                <w:rFonts w:ascii="仿宋" w:eastAsia="仿宋" w:hAnsi="仿宋" w:hint="eastAsia"/>
                <w:sz w:val="24"/>
              </w:rPr>
              <w:t>每个虚拟机都可以安装独立的操作系统，为获得良好的兼容性操作系统支持需要包括Windows、 Linux，并且支持国产操作系统包括：红旗linux、中标麒麟、中标普华、深度linux等</w:t>
            </w:r>
          </w:p>
        </w:tc>
      </w:tr>
      <w:tr w:rsidR="001C01F7">
        <w:trPr>
          <w:trHeight w:val="720"/>
          <w:jc w:val="center"/>
        </w:trPr>
        <w:tc>
          <w:tcPr>
            <w:tcW w:w="1277" w:type="dxa"/>
            <w:vMerge/>
            <w:vAlign w:val="center"/>
          </w:tcPr>
          <w:p w:rsidR="001C01F7" w:rsidRDefault="001C01F7">
            <w:pPr>
              <w:widowControl/>
              <w:jc w:val="left"/>
              <w:rPr>
                <w:rFonts w:ascii="仿宋" w:eastAsia="仿宋" w:hAnsi="仿宋" w:cs="宋体"/>
                <w:sz w:val="24"/>
              </w:rPr>
            </w:pPr>
          </w:p>
        </w:tc>
        <w:tc>
          <w:tcPr>
            <w:tcW w:w="8788"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支持在线的带存储的虚拟机迁移功能，可以在不停机状态下和非共享存储的环境中，实现虚拟机在集群内的不同物理机上迁移，保障业务连续性。</w:t>
            </w:r>
          </w:p>
        </w:tc>
      </w:tr>
      <w:tr w:rsidR="001C01F7">
        <w:trPr>
          <w:trHeight w:val="670"/>
          <w:jc w:val="center"/>
        </w:trPr>
        <w:tc>
          <w:tcPr>
            <w:tcW w:w="1277" w:type="dxa"/>
            <w:vMerge/>
            <w:vAlign w:val="center"/>
          </w:tcPr>
          <w:p w:rsidR="001C01F7" w:rsidRDefault="001C01F7">
            <w:pPr>
              <w:widowControl/>
              <w:jc w:val="left"/>
              <w:rPr>
                <w:rFonts w:ascii="仿宋" w:eastAsia="仿宋" w:hAnsi="仿宋" w:cs="宋体"/>
                <w:sz w:val="24"/>
              </w:rPr>
            </w:pPr>
          </w:p>
        </w:tc>
        <w:tc>
          <w:tcPr>
            <w:tcW w:w="8788" w:type="dxa"/>
            <w:vAlign w:val="center"/>
          </w:tcPr>
          <w:p w:rsidR="001C01F7" w:rsidRDefault="008E469F">
            <w:pPr>
              <w:widowControl/>
              <w:autoSpaceDE w:val="0"/>
              <w:ind w:rightChars="-32" w:right="-102"/>
              <w:jc w:val="left"/>
              <w:rPr>
                <w:rFonts w:ascii="仿宋" w:eastAsia="仿宋" w:hAnsi="仿宋"/>
                <w:sz w:val="24"/>
              </w:rPr>
            </w:pPr>
            <w:r>
              <w:rPr>
                <w:rFonts w:ascii="仿宋" w:eastAsia="仿宋" w:hAnsi="仿宋" w:hint="eastAsia"/>
                <w:sz w:val="24"/>
              </w:rPr>
              <w:t>支持虚拟机的HA功能。当物理服务器发生故障时，该物理服务器上的所有虚拟机，可以在集群之内的其它物理服务器上重新启动，保障业务连续性。</w:t>
            </w:r>
          </w:p>
        </w:tc>
      </w:tr>
      <w:tr w:rsidR="001C01F7">
        <w:trPr>
          <w:trHeight w:val="995"/>
          <w:jc w:val="center"/>
        </w:trPr>
        <w:tc>
          <w:tcPr>
            <w:tcW w:w="1277" w:type="dxa"/>
            <w:vMerge/>
            <w:vAlign w:val="center"/>
          </w:tcPr>
          <w:p w:rsidR="001C01F7" w:rsidRDefault="001C01F7">
            <w:pPr>
              <w:widowControl/>
              <w:jc w:val="left"/>
              <w:rPr>
                <w:rFonts w:ascii="仿宋" w:eastAsia="仿宋" w:hAnsi="仿宋" w:cs="宋体"/>
                <w:sz w:val="24"/>
              </w:rPr>
            </w:pPr>
          </w:p>
        </w:tc>
        <w:tc>
          <w:tcPr>
            <w:tcW w:w="8788"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支持无代理跨物理主机的虚拟机USB映射，需要使用USB KEY时，无需再虚拟机上安装客户端插件，且虚拟机迁移到其它物理主机后，仍能正常使用迁移前所在物理主机上的USB资源，对于业务的自适应能力、使用便捷性更佳。</w:t>
            </w:r>
          </w:p>
        </w:tc>
      </w:tr>
      <w:tr w:rsidR="001C01F7">
        <w:trPr>
          <w:trHeight w:val="422"/>
          <w:jc w:val="center"/>
        </w:trPr>
        <w:tc>
          <w:tcPr>
            <w:tcW w:w="1277" w:type="dxa"/>
            <w:vMerge/>
            <w:vAlign w:val="center"/>
          </w:tcPr>
          <w:p w:rsidR="001C01F7" w:rsidRDefault="001C01F7">
            <w:pPr>
              <w:widowControl/>
              <w:jc w:val="left"/>
              <w:rPr>
                <w:rFonts w:ascii="仿宋" w:eastAsia="仿宋" w:hAnsi="仿宋" w:cs="宋体"/>
                <w:sz w:val="24"/>
              </w:rPr>
            </w:pPr>
          </w:p>
        </w:tc>
        <w:tc>
          <w:tcPr>
            <w:tcW w:w="8788"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支持在本地管理平台实现对VMware vCenter中的虚拟机备份，并能够在超融合的平台实现VMware虚拟机的启动恢复；</w:t>
            </w:r>
          </w:p>
        </w:tc>
      </w:tr>
      <w:tr w:rsidR="001C01F7">
        <w:trPr>
          <w:trHeight w:val="422"/>
          <w:jc w:val="center"/>
        </w:trPr>
        <w:tc>
          <w:tcPr>
            <w:tcW w:w="1277" w:type="dxa"/>
            <w:vMerge/>
            <w:vAlign w:val="center"/>
          </w:tcPr>
          <w:p w:rsidR="001C01F7" w:rsidRDefault="001C01F7">
            <w:pPr>
              <w:widowControl/>
              <w:jc w:val="left"/>
              <w:rPr>
                <w:rFonts w:ascii="仿宋" w:eastAsia="仿宋" w:hAnsi="仿宋" w:cs="宋体"/>
                <w:sz w:val="24"/>
              </w:rPr>
            </w:pPr>
          </w:p>
        </w:tc>
        <w:tc>
          <w:tcPr>
            <w:tcW w:w="8788"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支持双向迁移，可将VMware虚拟机在运行状态下迁移到超融合平台上，也可将超融合平台上的虚拟机在运行状态下迁移到VMware vCenter的集群中，迁移最后阶段业务会中断,可选择自动或手动拉起。</w:t>
            </w:r>
          </w:p>
        </w:tc>
      </w:tr>
      <w:tr w:rsidR="001C01F7">
        <w:trPr>
          <w:trHeight w:val="659"/>
          <w:jc w:val="center"/>
        </w:trPr>
        <w:tc>
          <w:tcPr>
            <w:tcW w:w="1277" w:type="dxa"/>
            <w:vMerge/>
            <w:vAlign w:val="center"/>
          </w:tcPr>
          <w:p w:rsidR="001C01F7" w:rsidRDefault="001C01F7">
            <w:pPr>
              <w:widowControl/>
              <w:jc w:val="left"/>
              <w:rPr>
                <w:rFonts w:ascii="仿宋" w:eastAsia="仿宋" w:hAnsi="仿宋" w:cs="宋体"/>
                <w:sz w:val="24"/>
              </w:rPr>
            </w:pPr>
          </w:p>
        </w:tc>
        <w:tc>
          <w:tcPr>
            <w:tcW w:w="8788" w:type="dxa"/>
            <w:vAlign w:val="center"/>
          </w:tcPr>
          <w:p w:rsidR="001C01F7" w:rsidRDefault="008E469F">
            <w:pPr>
              <w:widowControl/>
              <w:autoSpaceDE w:val="0"/>
              <w:ind w:rightChars="-32" w:right="-102"/>
              <w:jc w:val="left"/>
              <w:rPr>
                <w:rFonts w:ascii="仿宋" w:eastAsia="仿宋" w:hAnsi="仿宋"/>
                <w:sz w:val="24"/>
              </w:rPr>
            </w:pPr>
            <w:r>
              <w:rPr>
                <w:rFonts w:ascii="仿宋" w:eastAsia="仿宋" w:hAnsi="仿宋" w:hint="eastAsia"/>
                <w:sz w:val="24"/>
              </w:rPr>
              <w:t>采用分布式管理架构，去中心化，管理平台不依赖于某一个虚拟机或物理机部署，采用分布式架构保障平台更可靠</w:t>
            </w:r>
          </w:p>
        </w:tc>
      </w:tr>
      <w:tr w:rsidR="001C01F7">
        <w:trPr>
          <w:trHeight w:val="90"/>
          <w:jc w:val="center"/>
        </w:trPr>
        <w:tc>
          <w:tcPr>
            <w:tcW w:w="1277" w:type="dxa"/>
            <w:vMerge/>
            <w:vAlign w:val="center"/>
          </w:tcPr>
          <w:p w:rsidR="001C01F7" w:rsidRDefault="001C01F7">
            <w:pPr>
              <w:widowControl/>
              <w:jc w:val="left"/>
              <w:rPr>
                <w:rFonts w:ascii="仿宋" w:eastAsia="仿宋" w:hAnsi="仿宋" w:cs="宋体"/>
                <w:sz w:val="24"/>
              </w:rPr>
            </w:pPr>
          </w:p>
        </w:tc>
        <w:tc>
          <w:tcPr>
            <w:tcW w:w="8788" w:type="dxa"/>
            <w:vAlign w:val="center"/>
          </w:tcPr>
          <w:p w:rsidR="001C01F7" w:rsidRDefault="008E469F">
            <w:pPr>
              <w:widowControl/>
              <w:autoSpaceDE w:val="0"/>
              <w:ind w:rightChars="-32" w:right="-102"/>
              <w:jc w:val="left"/>
              <w:rPr>
                <w:rFonts w:ascii="仿宋" w:eastAsia="仿宋" w:hAnsi="仿宋"/>
                <w:sz w:val="24"/>
              </w:rPr>
            </w:pPr>
            <w:r>
              <w:rPr>
                <w:rFonts w:ascii="仿宋" w:eastAsia="仿宋" w:hAnsi="仿宋" w:hint="eastAsia"/>
                <w:sz w:val="24"/>
              </w:rPr>
              <w:t>支持对平台虚拟机的精细化权限管理，可根据单个虚拟机开关机、打开控制台、删除等操作设定不同的权限，管理员也可以根据用户需求合理分配权限。</w:t>
            </w:r>
          </w:p>
        </w:tc>
      </w:tr>
      <w:tr w:rsidR="001C01F7">
        <w:trPr>
          <w:trHeight w:val="90"/>
          <w:jc w:val="center"/>
        </w:trPr>
        <w:tc>
          <w:tcPr>
            <w:tcW w:w="1277" w:type="dxa"/>
            <w:vMerge/>
            <w:vAlign w:val="center"/>
          </w:tcPr>
          <w:p w:rsidR="001C01F7" w:rsidRDefault="001C01F7">
            <w:pPr>
              <w:widowControl/>
              <w:jc w:val="left"/>
              <w:rPr>
                <w:rFonts w:ascii="仿宋" w:eastAsia="仿宋" w:hAnsi="仿宋" w:cs="宋体"/>
                <w:sz w:val="24"/>
              </w:rPr>
            </w:pPr>
          </w:p>
        </w:tc>
        <w:tc>
          <w:tcPr>
            <w:tcW w:w="8788" w:type="dxa"/>
            <w:vAlign w:val="center"/>
          </w:tcPr>
          <w:p w:rsidR="001C01F7" w:rsidRDefault="008E469F">
            <w:pPr>
              <w:widowControl/>
              <w:autoSpaceDE w:val="0"/>
              <w:ind w:rightChars="-32" w:right="-102"/>
              <w:jc w:val="left"/>
              <w:rPr>
                <w:rFonts w:ascii="仿宋" w:eastAsia="仿宋" w:hAnsi="仿宋"/>
                <w:sz w:val="24"/>
              </w:rPr>
            </w:pPr>
            <w:r>
              <w:rPr>
                <w:rFonts w:ascii="仿宋" w:eastAsia="仿宋" w:hAnsi="仿宋" w:hint="eastAsia"/>
                <w:sz w:val="24"/>
              </w:rPr>
              <w:t>支持平台中的集群资源环境一键检测，对硬件健康、平台底层的虚拟化的运行状态和配置，进行多个维度进行检查，提供快速定位问题功能，确保系统最佳状态。</w:t>
            </w:r>
          </w:p>
        </w:tc>
      </w:tr>
      <w:tr w:rsidR="001C01F7">
        <w:trPr>
          <w:trHeight w:val="694"/>
          <w:jc w:val="center"/>
        </w:trPr>
        <w:tc>
          <w:tcPr>
            <w:tcW w:w="1277" w:type="dxa"/>
            <w:vMerge/>
            <w:vAlign w:val="center"/>
          </w:tcPr>
          <w:p w:rsidR="001C01F7" w:rsidRDefault="001C01F7">
            <w:pPr>
              <w:widowControl/>
              <w:jc w:val="left"/>
              <w:rPr>
                <w:rFonts w:ascii="仿宋" w:eastAsia="仿宋" w:hAnsi="仿宋" w:cs="宋体"/>
                <w:sz w:val="24"/>
              </w:rPr>
            </w:pPr>
          </w:p>
        </w:tc>
        <w:tc>
          <w:tcPr>
            <w:tcW w:w="8788" w:type="dxa"/>
            <w:vAlign w:val="center"/>
          </w:tcPr>
          <w:p w:rsidR="001C01F7" w:rsidRDefault="008E469F">
            <w:pPr>
              <w:widowControl/>
              <w:autoSpaceDE w:val="0"/>
              <w:ind w:rightChars="-32" w:right="-102"/>
              <w:jc w:val="left"/>
              <w:rPr>
                <w:rFonts w:ascii="仿宋" w:eastAsia="仿宋" w:hAnsi="仿宋"/>
                <w:sz w:val="24"/>
              </w:rPr>
            </w:pPr>
            <w:r>
              <w:rPr>
                <w:rFonts w:ascii="仿宋" w:eastAsia="仿宋" w:hAnsi="仿宋" w:hint="eastAsia"/>
                <w:sz w:val="24"/>
              </w:rPr>
              <w:t>支持创建虚拟机的时候批量指定IP地址和虚拟机的hostname，支持编辑已经创建的虚拟机的IP地址和hostname。</w:t>
            </w:r>
          </w:p>
        </w:tc>
      </w:tr>
      <w:tr w:rsidR="001C01F7">
        <w:trPr>
          <w:trHeight w:val="313"/>
          <w:jc w:val="center"/>
        </w:trPr>
        <w:tc>
          <w:tcPr>
            <w:tcW w:w="1277" w:type="dxa"/>
            <w:vMerge/>
            <w:vAlign w:val="center"/>
          </w:tcPr>
          <w:p w:rsidR="001C01F7" w:rsidRDefault="001C01F7">
            <w:pPr>
              <w:widowControl/>
              <w:jc w:val="left"/>
              <w:rPr>
                <w:rFonts w:ascii="仿宋" w:eastAsia="仿宋" w:hAnsi="仿宋" w:cs="宋体"/>
                <w:sz w:val="24"/>
              </w:rPr>
            </w:pPr>
          </w:p>
        </w:tc>
        <w:tc>
          <w:tcPr>
            <w:tcW w:w="8788"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支持在管理界面提供基础的命令行功能，通过命令行可以进行基础的排障操作。</w:t>
            </w:r>
          </w:p>
        </w:tc>
      </w:tr>
      <w:tr w:rsidR="001C01F7">
        <w:trPr>
          <w:trHeight w:val="644"/>
          <w:jc w:val="center"/>
        </w:trPr>
        <w:tc>
          <w:tcPr>
            <w:tcW w:w="1277" w:type="dxa"/>
            <w:vMerge/>
            <w:vAlign w:val="center"/>
          </w:tcPr>
          <w:p w:rsidR="001C01F7" w:rsidRDefault="001C01F7">
            <w:pPr>
              <w:widowControl/>
              <w:jc w:val="left"/>
              <w:rPr>
                <w:rFonts w:ascii="仿宋" w:eastAsia="仿宋" w:hAnsi="仿宋" w:cs="宋体"/>
                <w:sz w:val="24"/>
              </w:rPr>
            </w:pPr>
          </w:p>
        </w:tc>
        <w:tc>
          <w:tcPr>
            <w:tcW w:w="8788" w:type="dxa"/>
            <w:vAlign w:val="center"/>
          </w:tcPr>
          <w:p w:rsidR="001C01F7" w:rsidRDefault="008E469F">
            <w:pPr>
              <w:widowControl/>
              <w:autoSpaceDE w:val="0"/>
              <w:ind w:rightChars="-32" w:right="-102"/>
              <w:jc w:val="left"/>
              <w:rPr>
                <w:rFonts w:ascii="仿宋" w:eastAsia="仿宋" w:hAnsi="仿宋"/>
                <w:sz w:val="24"/>
              </w:rPr>
            </w:pPr>
            <w:r>
              <w:rPr>
                <w:rFonts w:ascii="仿宋" w:eastAsia="仿宋" w:hAnsi="仿宋" w:hint="eastAsia"/>
                <w:sz w:val="24"/>
              </w:rPr>
              <w:t xml:space="preserve">虚拟化的管理平台、可以支持扩展同一品牌的网络功能虚拟化、虚拟应用防火墙、虚拟应用负载均衡等功能组件的，并支持统一管理，以保障平台的扩展性和兼容性 </w:t>
            </w:r>
          </w:p>
        </w:tc>
      </w:tr>
      <w:tr w:rsidR="001C01F7">
        <w:trPr>
          <w:trHeight w:val="90"/>
          <w:jc w:val="center"/>
        </w:trPr>
        <w:tc>
          <w:tcPr>
            <w:tcW w:w="1277" w:type="dxa"/>
            <w:vMerge w:val="restart"/>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存储虚拟化</w:t>
            </w:r>
          </w:p>
        </w:tc>
        <w:tc>
          <w:tcPr>
            <w:tcW w:w="8788" w:type="dxa"/>
            <w:vAlign w:val="center"/>
          </w:tcPr>
          <w:p w:rsidR="001C01F7" w:rsidRDefault="008E469F">
            <w:pPr>
              <w:widowControl/>
              <w:autoSpaceDE w:val="0"/>
              <w:ind w:leftChars="-35" w:left="1" w:rightChars="-120" w:right="-384" w:hangingChars="47" w:hanging="113"/>
              <w:jc w:val="left"/>
              <w:rPr>
                <w:rFonts w:ascii="仿宋" w:eastAsia="仿宋" w:hAnsi="仿宋"/>
                <w:sz w:val="24"/>
              </w:rPr>
            </w:pPr>
            <w:r>
              <w:rPr>
                <w:rFonts w:ascii="仿宋" w:eastAsia="仿宋" w:hAnsi="仿宋" w:hint="eastAsia"/>
                <w:sz w:val="24"/>
              </w:rPr>
              <w:t>▲本次项目提供6个物理CPU存储虚拟化管理授权，要求存储虚拟化授权无容量限制。</w:t>
            </w:r>
          </w:p>
          <w:p w:rsidR="001C01F7" w:rsidRDefault="008E469F">
            <w:pPr>
              <w:widowControl/>
              <w:autoSpaceDE w:val="0"/>
              <w:ind w:leftChars="-35" w:left="1" w:rightChars="-32" w:right="-102" w:hangingChars="47" w:hanging="113"/>
              <w:jc w:val="left"/>
              <w:rPr>
                <w:rFonts w:ascii="仿宋" w:eastAsia="仿宋" w:hAnsi="仿宋"/>
                <w:sz w:val="24"/>
              </w:rPr>
            </w:pPr>
            <w:r>
              <w:rPr>
                <w:rFonts w:ascii="仿宋" w:eastAsia="仿宋" w:hAnsi="仿宋" w:hint="eastAsia"/>
                <w:sz w:val="24"/>
              </w:rPr>
              <w:t>支持存储虚拟化功能，无需安装额外的软件，在一个统一的管理平台上使用License激活的方式即可开通使用，存储虚拟化与计算虚拟化为紧耦合架构，减少底层开销，提升性能。</w:t>
            </w:r>
          </w:p>
        </w:tc>
      </w:tr>
      <w:tr w:rsidR="001C01F7">
        <w:trPr>
          <w:trHeight w:val="90"/>
          <w:jc w:val="center"/>
        </w:trPr>
        <w:tc>
          <w:tcPr>
            <w:tcW w:w="1277" w:type="dxa"/>
            <w:vMerge/>
            <w:vAlign w:val="center"/>
          </w:tcPr>
          <w:p w:rsidR="001C01F7" w:rsidRDefault="001C01F7">
            <w:pPr>
              <w:widowControl/>
              <w:jc w:val="left"/>
              <w:rPr>
                <w:rFonts w:ascii="仿宋" w:eastAsia="仿宋" w:hAnsi="仿宋" w:cs="宋体"/>
                <w:sz w:val="24"/>
              </w:rPr>
            </w:pPr>
          </w:p>
        </w:tc>
        <w:tc>
          <w:tcPr>
            <w:tcW w:w="8788" w:type="dxa"/>
            <w:vAlign w:val="center"/>
          </w:tcPr>
          <w:p w:rsidR="001C01F7" w:rsidRDefault="008E469F">
            <w:pPr>
              <w:widowControl/>
              <w:autoSpaceDE w:val="0"/>
              <w:ind w:left="1" w:rightChars="-32" w:right="-102" w:hanging="1"/>
              <w:jc w:val="left"/>
              <w:rPr>
                <w:rFonts w:ascii="仿宋" w:eastAsia="仿宋" w:hAnsi="仿宋"/>
                <w:sz w:val="24"/>
              </w:rPr>
            </w:pPr>
            <w:r>
              <w:rPr>
                <w:rFonts w:ascii="仿宋" w:eastAsia="仿宋" w:hAnsi="仿宋" w:hint="eastAsia"/>
                <w:sz w:val="24"/>
              </w:rPr>
              <w:t>采用分布式架构设计，由多台物理服务器组成分布式存储集群，通过新增物理服务器可以实现存储容量和性能的横向扩展（Scale-Out架构），扩容过程保证业务零中断。</w:t>
            </w:r>
          </w:p>
        </w:tc>
      </w:tr>
      <w:tr w:rsidR="001C01F7">
        <w:trPr>
          <w:trHeight w:val="420"/>
          <w:jc w:val="center"/>
        </w:trPr>
        <w:tc>
          <w:tcPr>
            <w:tcW w:w="1277" w:type="dxa"/>
            <w:vMerge/>
            <w:vAlign w:val="center"/>
          </w:tcPr>
          <w:p w:rsidR="001C01F7" w:rsidRDefault="001C01F7">
            <w:pPr>
              <w:widowControl/>
              <w:jc w:val="left"/>
              <w:rPr>
                <w:rFonts w:ascii="仿宋" w:eastAsia="仿宋" w:hAnsi="仿宋" w:cs="宋体"/>
                <w:sz w:val="24"/>
              </w:rPr>
            </w:pPr>
          </w:p>
        </w:tc>
        <w:tc>
          <w:tcPr>
            <w:tcW w:w="8788"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支持磁盘坏道检测功能，虚拟存储集群可以对数据盘进行坏道检测，发现坏道后可自动从另外一个副本读取数据，并对坏道数据进行修复。</w:t>
            </w:r>
          </w:p>
        </w:tc>
      </w:tr>
      <w:tr w:rsidR="001C01F7">
        <w:trPr>
          <w:trHeight w:val="720"/>
          <w:jc w:val="center"/>
        </w:trPr>
        <w:tc>
          <w:tcPr>
            <w:tcW w:w="1277" w:type="dxa"/>
            <w:vMerge/>
            <w:vAlign w:val="center"/>
          </w:tcPr>
          <w:p w:rsidR="001C01F7" w:rsidRDefault="001C01F7">
            <w:pPr>
              <w:widowControl/>
              <w:jc w:val="left"/>
              <w:rPr>
                <w:rFonts w:ascii="仿宋" w:eastAsia="仿宋" w:hAnsi="仿宋" w:cs="宋体"/>
                <w:sz w:val="24"/>
              </w:rPr>
            </w:pPr>
          </w:p>
        </w:tc>
        <w:tc>
          <w:tcPr>
            <w:tcW w:w="8788" w:type="dxa"/>
            <w:vAlign w:val="center"/>
          </w:tcPr>
          <w:p w:rsidR="001C01F7" w:rsidRDefault="008E469F">
            <w:pPr>
              <w:widowControl/>
              <w:autoSpaceDE w:val="0"/>
              <w:ind w:rightChars="-32" w:right="-102"/>
              <w:jc w:val="left"/>
              <w:rPr>
                <w:rFonts w:ascii="仿宋" w:eastAsia="仿宋" w:hAnsi="仿宋"/>
                <w:sz w:val="24"/>
              </w:rPr>
            </w:pPr>
            <w:r>
              <w:rPr>
                <w:rFonts w:ascii="仿宋" w:eastAsia="仿宋" w:hAnsi="仿宋" w:hint="eastAsia"/>
                <w:sz w:val="24"/>
              </w:rPr>
              <w:t>支持标准的iSCSI协议，允许外部物理主机或应用通过标准的iSCSI接口访问虚拟存储，实现Server SAN和IP SAN的融合，能够使存储资源的利用率发挥到最大价值。在iSCSI接入场景下支持内部负载均衡和高可用。</w:t>
            </w:r>
          </w:p>
        </w:tc>
      </w:tr>
      <w:tr w:rsidR="001C01F7">
        <w:trPr>
          <w:trHeight w:val="420"/>
          <w:jc w:val="center"/>
        </w:trPr>
        <w:tc>
          <w:tcPr>
            <w:tcW w:w="1277" w:type="dxa"/>
            <w:vMerge/>
            <w:vAlign w:val="center"/>
          </w:tcPr>
          <w:p w:rsidR="001C01F7" w:rsidRDefault="001C01F7">
            <w:pPr>
              <w:widowControl/>
              <w:jc w:val="left"/>
              <w:rPr>
                <w:rFonts w:ascii="仿宋" w:eastAsia="仿宋" w:hAnsi="仿宋" w:cs="宋体"/>
                <w:sz w:val="24"/>
              </w:rPr>
            </w:pPr>
          </w:p>
        </w:tc>
        <w:tc>
          <w:tcPr>
            <w:tcW w:w="8788" w:type="dxa"/>
            <w:vAlign w:val="center"/>
          </w:tcPr>
          <w:p w:rsidR="001C01F7" w:rsidRDefault="008E469F">
            <w:pPr>
              <w:widowControl/>
              <w:autoSpaceDE w:val="0"/>
              <w:ind w:rightChars="-32" w:right="-102"/>
              <w:jc w:val="left"/>
              <w:rPr>
                <w:rFonts w:ascii="仿宋" w:eastAsia="仿宋" w:hAnsi="仿宋"/>
                <w:sz w:val="24"/>
              </w:rPr>
            </w:pPr>
            <w:r>
              <w:rPr>
                <w:rFonts w:ascii="仿宋" w:eastAsia="仿宋" w:hAnsi="仿宋" w:hint="eastAsia"/>
                <w:sz w:val="24"/>
              </w:rPr>
              <w:t>支持多副本冗余功能，支持2个或以上副本，副本互斥地保存在集群的不同节点，当1个或多个主机或者磁盘故障，确保数据依旧正常访问。</w:t>
            </w:r>
          </w:p>
        </w:tc>
      </w:tr>
      <w:tr w:rsidR="001C01F7">
        <w:trPr>
          <w:trHeight w:val="720"/>
          <w:jc w:val="center"/>
        </w:trPr>
        <w:tc>
          <w:tcPr>
            <w:tcW w:w="1277" w:type="dxa"/>
            <w:vMerge/>
            <w:vAlign w:val="center"/>
          </w:tcPr>
          <w:p w:rsidR="001C01F7" w:rsidRDefault="001C01F7">
            <w:pPr>
              <w:widowControl/>
              <w:jc w:val="left"/>
              <w:rPr>
                <w:rFonts w:ascii="仿宋" w:eastAsia="仿宋" w:hAnsi="仿宋" w:cs="宋体"/>
                <w:sz w:val="24"/>
              </w:rPr>
            </w:pPr>
          </w:p>
        </w:tc>
        <w:tc>
          <w:tcPr>
            <w:tcW w:w="8788"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支持数据自动重建机制，当主机或者磁盘故障后，自动利用集群内空闲磁盘空间，将故障数据重新恢复，且重建速度最快可达30min/TB以上，快速恢复副本的完整性和冗余度，确保用户数据的可靠性和安全性。</w:t>
            </w:r>
          </w:p>
        </w:tc>
      </w:tr>
      <w:tr w:rsidR="001C01F7">
        <w:trPr>
          <w:trHeight w:val="700"/>
          <w:jc w:val="center"/>
        </w:trPr>
        <w:tc>
          <w:tcPr>
            <w:tcW w:w="1277" w:type="dxa"/>
            <w:vMerge/>
            <w:vAlign w:val="center"/>
          </w:tcPr>
          <w:p w:rsidR="001C01F7" w:rsidRDefault="001C01F7">
            <w:pPr>
              <w:widowControl/>
              <w:jc w:val="left"/>
              <w:rPr>
                <w:rFonts w:ascii="仿宋" w:eastAsia="仿宋" w:hAnsi="仿宋" w:cs="宋体"/>
                <w:sz w:val="24"/>
              </w:rPr>
            </w:pPr>
          </w:p>
        </w:tc>
        <w:tc>
          <w:tcPr>
            <w:tcW w:w="8788"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支持数据重建优先级调整，在故障数据重新恢复时，可由用户指定优先重建的虚拟机，保证重要的业务优先恢复数据的安全性，需提供产品功能截图。</w:t>
            </w:r>
          </w:p>
        </w:tc>
      </w:tr>
      <w:tr w:rsidR="001C01F7">
        <w:trPr>
          <w:trHeight w:val="620"/>
          <w:jc w:val="center"/>
        </w:trPr>
        <w:tc>
          <w:tcPr>
            <w:tcW w:w="1277" w:type="dxa"/>
            <w:vMerge/>
            <w:vAlign w:val="center"/>
          </w:tcPr>
          <w:p w:rsidR="001C01F7" w:rsidRDefault="001C01F7">
            <w:pPr>
              <w:widowControl/>
              <w:jc w:val="left"/>
              <w:rPr>
                <w:rFonts w:ascii="仿宋" w:eastAsia="仿宋" w:hAnsi="仿宋" w:cs="宋体"/>
                <w:sz w:val="24"/>
              </w:rPr>
            </w:pPr>
          </w:p>
        </w:tc>
        <w:tc>
          <w:tcPr>
            <w:tcW w:w="8788"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支持数据重建智能保护业务性能，可以对数据重建速度进行智能限速，避免数据重建过程中IO性能占用导致对业务的性能造成影响。</w:t>
            </w:r>
          </w:p>
        </w:tc>
      </w:tr>
      <w:tr w:rsidR="001C01F7">
        <w:trPr>
          <w:trHeight w:val="641"/>
          <w:jc w:val="center"/>
        </w:trPr>
        <w:tc>
          <w:tcPr>
            <w:tcW w:w="1277" w:type="dxa"/>
            <w:vMerge/>
            <w:vAlign w:val="center"/>
          </w:tcPr>
          <w:p w:rsidR="001C01F7" w:rsidRDefault="001C01F7">
            <w:pPr>
              <w:widowControl/>
              <w:jc w:val="left"/>
              <w:rPr>
                <w:rFonts w:ascii="仿宋" w:eastAsia="仿宋" w:hAnsi="仿宋" w:cs="宋体"/>
                <w:sz w:val="24"/>
              </w:rPr>
            </w:pPr>
          </w:p>
        </w:tc>
        <w:tc>
          <w:tcPr>
            <w:tcW w:w="8788"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在可视化的WEB管理平台上，可以查看虚拟分布式存储对应的容量大小、容量使用率、实时的IOPS读写次数、IOPS读写数据量等信息，方便为IT管理做为有效的决策依据。</w:t>
            </w:r>
          </w:p>
        </w:tc>
      </w:tr>
      <w:tr w:rsidR="001C01F7">
        <w:trPr>
          <w:trHeight w:val="442"/>
          <w:jc w:val="center"/>
        </w:trPr>
        <w:tc>
          <w:tcPr>
            <w:tcW w:w="1277" w:type="dxa"/>
            <w:vMerge/>
            <w:vAlign w:val="center"/>
          </w:tcPr>
          <w:p w:rsidR="001C01F7" w:rsidRDefault="001C01F7">
            <w:pPr>
              <w:widowControl/>
              <w:jc w:val="left"/>
              <w:rPr>
                <w:rFonts w:ascii="仿宋" w:eastAsia="仿宋" w:hAnsi="仿宋" w:cs="宋体"/>
                <w:sz w:val="24"/>
              </w:rPr>
            </w:pPr>
          </w:p>
        </w:tc>
        <w:tc>
          <w:tcPr>
            <w:tcW w:w="8788"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支持内存读缓存功能，可以利用物理节点的内存作为读缓存，以提高读性能，实现内存、SSD、HDD三级存储分层</w:t>
            </w:r>
          </w:p>
        </w:tc>
      </w:tr>
      <w:tr w:rsidR="001C01F7">
        <w:trPr>
          <w:trHeight w:val="442"/>
          <w:jc w:val="center"/>
        </w:trPr>
        <w:tc>
          <w:tcPr>
            <w:tcW w:w="1277" w:type="dxa"/>
            <w:vMerge/>
            <w:vAlign w:val="center"/>
          </w:tcPr>
          <w:p w:rsidR="001C01F7" w:rsidRDefault="001C01F7">
            <w:pPr>
              <w:widowControl/>
              <w:jc w:val="left"/>
              <w:rPr>
                <w:rFonts w:ascii="仿宋" w:eastAsia="仿宋" w:hAnsi="仿宋" w:cs="宋体"/>
                <w:sz w:val="24"/>
              </w:rPr>
            </w:pPr>
          </w:p>
        </w:tc>
        <w:tc>
          <w:tcPr>
            <w:tcW w:w="8788"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支持条带化功能，实现分布式raid0的性能提升效果，并且支持以虚拟磁盘为单位设置不同的条带数。</w:t>
            </w:r>
          </w:p>
        </w:tc>
      </w:tr>
      <w:tr w:rsidR="001C01F7">
        <w:trPr>
          <w:trHeight w:val="442"/>
          <w:jc w:val="center"/>
        </w:trPr>
        <w:tc>
          <w:tcPr>
            <w:tcW w:w="1277" w:type="dxa"/>
            <w:vMerge/>
            <w:vAlign w:val="center"/>
          </w:tcPr>
          <w:p w:rsidR="001C01F7" w:rsidRDefault="001C01F7">
            <w:pPr>
              <w:widowControl/>
              <w:jc w:val="left"/>
              <w:rPr>
                <w:rFonts w:ascii="仿宋" w:eastAsia="仿宋" w:hAnsi="仿宋" w:cs="宋体"/>
                <w:sz w:val="24"/>
              </w:rPr>
            </w:pPr>
          </w:p>
        </w:tc>
        <w:tc>
          <w:tcPr>
            <w:tcW w:w="8788"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支持磁盘亚健康监测，包括PCIE SSD寿命告警、硬盘卡、慢的检测和告警、IO错误告警、RAID卡错误告警等。</w:t>
            </w:r>
          </w:p>
        </w:tc>
      </w:tr>
      <w:tr w:rsidR="001C01F7">
        <w:trPr>
          <w:trHeight w:val="442"/>
          <w:jc w:val="center"/>
        </w:trPr>
        <w:tc>
          <w:tcPr>
            <w:tcW w:w="1277" w:type="dxa"/>
            <w:vMerge/>
            <w:vAlign w:val="center"/>
          </w:tcPr>
          <w:p w:rsidR="001C01F7" w:rsidRDefault="001C01F7">
            <w:pPr>
              <w:widowControl/>
              <w:jc w:val="left"/>
              <w:rPr>
                <w:rFonts w:ascii="仿宋" w:eastAsia="仿宋" w:hAnsi="仿宋" w:cs="宋体"/>
                <w:sz w:val="24"/>
              </w:rPr>
            </w:pPr>
          </w:p>
        </w:tc>
        <w:tc>
          <w:tcPr>
            <w:tcW w:w="8788"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支持存储分卷功能，以物理主机为单位划分为不同的存储卷，如高性能卷，大容量卷，全闪存卷等，可使对存储性能和容量要求不同的业务运行在不同的存储卷上。</w:t>
            </w:r>
          </w:p>
        </w:tc>
      </w:tr>
      <w:tr w:rsidR="001C01F7">
        <w:trPr>
          <w:trHeight w:val="442"/>
          <w:jc w:val="center"/>
        </w:trPr>
        <w:tc>
          <w:tcPr>
            <w:tcW w:w="1277" w:type="dxa"/>
            <w:vMerge/>
            <w:vAlign w:val="center"/>
          </w:tcPr>
          <w:p w:rsidR="001C01F7" w:rsidRDefault="001C01F7">
            <w:pPr>
              <w:widowControl/>
              <w:jc w:val="left"/>
              <w:rPr>
                <w:rFonts w:ascii="仿宋" w:eastAsia="仿宋" w:hAnsi="仿宋" w:cs="宋体"/>
                <w:sz w:val="24"/>
              </w:rPr>
            </w:pPr>
          </w:p>
        </w:tc>
        <w:tc>
          <w:tcPr>
            <w:tcW w:w="8788"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为了便于部署关键业务系统，虚拟存储可支持Oracle RAC，支持共享盘，及共享块设备，支持向导式安装，降低部署复杂度。</w:t>
            </w:r>
          </w:p>
        </w:tc>
      </w:tr>
      <w:tr w:rsidR="001C01F7">
        <w:trPr>
          <w:trHeight w:val="221"/>
          <w:jc w:val="center"/>
        </w:trPr>
        <w:tc>
          <w:tcPr>
            <w:tcW w:w="1277" w:type="dxa"/>
            <w:vMerge w:val="restart"/>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网络虚拟化</w:t>
            </w:r>
          </w:p>
        </w:tc>
        <w:tc>
          <w:tcPr>
            <w:tcW w:w="8788"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▲本次项目提供6个物理CPU服务器虚拟化管理授权</w:t>
            </w:r>
          </w:p>
        </w:tc>
      </w:tr>
      <w:tr w:rsidR="001C01F7">
        <w:trPr>
          <w:trHeight w:val="221"/>
          <w:jc w:val="center"/>
        </w:trPr>
        <w:tc>
          <w:tcPr>
            <w:tcW w:w="1277" w:type="dxa"/>
            <w:vMerge/>
            <w:vAlign w:val="center"/>
          </w:tcPr>
          <w:p w:rsidR="001C01F7" w:rsidRDefault="001C01F7">
            <w:pPr>
              <w:widowControl/>
              <w:jc w:val="left"/>
              <w:rPr>
                <w:rFonts w:ascii="仿宋" w:eastAsia="仿宋" w:hAnsi="仿宋" w:cs="宋体"/>
                <w:sz w:val="24"/>
              </w:rPr>
            </w:pPr>
          </w:p>
        </w:tc>
        <w:tc>
          <w:tcPr>
            <w:tcW w:w="8788"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支持对oracle、sqlserver、Weblogic数据库及中间件监控，实现对数据库的语句的故障定位排错，执行时延分析。</w:t>
            </w:r>
          </w:p>
        </w:tc>
      </w:tr>
      <w:tr w:rsidR="001C01F7">
        <w:trPr>
          <w:trHeight w:val="90"/>
          <w:jc w:val="center"/>
        </w:trPr>
        <w:tc>
          <w:tcPr>
            <w:tcW w:w="1277" w:type="dxa"/>
            <w:vMerge/>
            <w:vAlign w:val="center"/>
          </w:tcPr>
          <w:p w:rsidR="001C01F7" w:rsidRDefault="001C01F7">
            <w:pPr>
              <w:widowControl/>
              <w:jc w:val="left"/>
              <w:rPr>
                <w:rFonts w:ascii="仿宋" w:eastAsia="仿宋" w:hAnsi="仿宋" w:cs="宋体"/>
                <w:sz w:val="24"/>
              </w:rPr>
            </w:pPr>
          </w:p>
        </w:tc>
        <w:tc>
          <w:tcPr>
            <w:tcW w:w="8788"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提供虚拟机报表功能，可以导出TOPN的虚拟机进行1年以内的性能分析与趋势分析报表。</w:t>
            </w:r>
          </w:p>
        </w:tc>
      </w:tr>
      <w:tr w:rsidR="001C01F7">
        <w:trPr>
          <w:trHeight w:val="90"/>
          <w:jc w:val="center"/>
        </w:trPr>
        <w:tc>
          <w:tcPr>
            <w:tcW w:w="1277" w:type="dxa"/>
            <w:vMerge/>
            <w:vAlign w:val="center"/>
          </w:tcPr>
          <w:p w:rsidR="001C01F7" w:rsidRDefault="001C01F7">
            <w:pPr>
              <w:widowControl/>
              <w:jc w:val="left"/>
              <w:rPr>
                <w:rFonts w:ascii="仿宋" w:eastAsia="仿宋" w:hAnsi="仿宋" w:cs="宋体"/>
                <w:sz w:val="24"/>
              </w:rPr>
            </w:pPr>
          </w:p>
        </w:tc>
        <w:tc>
          <w:tcPr>
            <w:tcW w:w="8788"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分布式防火墙能够基于虚拟机进行3-4层安全防护，以虚拟机为单位的安全策略部署，即使改变虚拟机的IP地址信息，安全策略依然生效。</w:t>
            </w:r>
          </w:p>
        </w:tc>
      </w:tr>
      <w:tr w:rsidR="001C01F7">
        <w:trPr>
          <w:trHeight w:val="90"/>
          <w:jc w:val="center"/>
        </w:trPr>
        <w:tc>
          <w:tcPr>
            <w:tcW w:w="1277" w:type="dxa"/>
            <w:vMerge/>
            <w:vAlign w:val="center"/>
          </w:tcPr>
          <w:p w:rsidR="001C01F7" w:rsidRDefault="001C01F7">
            <w:pPr>
              <w:widowControl/>
              <w:jc w:val="left"/>
              <w:rPr>
                <w:rFonts w:ascii="仿宋" w:eastAsia="仿宋" w:hAnsi="仿宋" w:cs="宋体"/>
                <w:sz w:val="24"/>
              </w:rPr>
            </w:pPr>
          </w:p>
        </w:tc>
        <w:tc>
          <w:tcPr>
            <w:tcW w:w="8788"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分布式防火墙提供实时拦截日志显示，以及支持“数据直通ByPass”功能，方便出现问题快速定位问题。</w:t>
            </w:r>
          </w:p>
        </w:tc>
      </w:tr>
      <w:tr w:rsidR="001C01F7">
        <w:trPr>
          <w:trHeight w:val="90"/>
          <w:jc w:val="center"/>
        </w:trPr>
        <w:tc>
          <w:tcPr>
            <w:tcW w:w="1277" w:type="dxa"/>
            <w:vMerge/>
            <w:vAlign w:val="center"/>
          </w:tcPr>
          <w:p w:rsidR="001C01F7" w:rsidRDefault="001C01F7">
            <w:pPr>
              <w:widowControl/>
              <w:jc w:val="left"/>
              <w:rPr>
                <w:rFonts w:ascii="仿宋" w:eastAsia="仿宋" w:hAnsi="仿宋" w:cs="宋体"/>
                <w:sz w:val="24"/>
              </w:rPr>
            </w:pPr>
          </w:p>
        </w:tc>
        <w:tc>
          <w:tcPr>
            <w:tcW w:w="8788"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通过License激活的方式，实现网络虚拟化功能（支持分布式虚拟交换机、虚拟路由器、虚拟应用防火墙、虚拟化运维堡垒机等功能），支持Vxlan网络和现有的Vlan网络对接，实现虚拟化平台与原有网络的兼容性。</w:t>
            </w:r>
          </w:p>
        </w:tc>
      </w:tr>
      <w:tr w:rsidR="001C01F7">
        <w:trPr>
          <w:trHeight w:val="221"/>
          <w:jc w:val="center"/>
        </w:trPr>
        <w:tc>
          <w:tcPr>
            <w:tcW w:w="1277" w:type="dxa"/>
            <w:vMerge/>
            <w:vAlign w:val="center"/>
          </w:tcPr>
          <w:p w:rsidR="001C01F7" w:rsidRDefault="001C01F7">
            <w:pPr>
              <w:widowControl/>
              <w:jc w:val="left"/>
              <w:rPr>
                <w:rFonts w:ascii="仿宋" w:eastAsia="仿宋" w:hAnsi="仿宋" w:cs="宋体"/>
                <w:sz w:val="24"/>
              </w:rPr>
            </w:pPr>
          </w:p>
        </w:tc>
        <w:tc>
          <w:tcPr>
            <w:tcW w:w="8788"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虚拟路由器支持HA功能，当虚拟路由器运行的主机出现故障时，可以实现故障自动恢复，保障业务的高可靠性</w:t>
            </w:r>
          </w:p>
        </w:tc>
      </w:tr>
      <w:tr w:rsidR="001C01F7">
        <w:trPr>
          <w:trHeight w:val="221"/>
          <w:jc w:val="center"/>
        </w:trPr>
        <w:tc>
          <w:tcPr>
            <w:tcW w:w="1277" w:type="dxa"/>
            <w:vMerge/>
            <w:vAlign w:val="center"/>
          </w:tcPr>
          <w:p w:rsidR="001C01F7" w:rsidRDefault="001C01F7">
            <w:pPr>
              <w:widowControl/>
              <w:jc w:val="left"/>
              <w:rPr>
                <w:rFonts w:ascii="仿宋" w:eastAsia="仿宋" w:hAnsi="仿宋" w:cs="宋体"/>
                <w:sz w:val="24"/>
              </w:rPr>
            </w:pPr>
          </w:p>
        </w:tc>
        <w:tc>
          <w:tcPr>
            <w:tcW w:w="8788"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可以支持手动指定路由器运行在固定的物理主机上，可以自动将路由器规划到高性能和高网络吞吐的物理主机上</w:t>
            </w:r>
          </w:p>
        </w:tc>
      </w:tr>
      <w:tr w:rsidR="001C01F7">
        <w:trPr>
          <w:trHeight w:val="221"/>
          <w:jc w:val="center"/>
        </w:trPr>
        <w:tc>
          <w:tcPr>
            <w:tcW w:w="1277" w:type="dxa"/>
            <w:vMerge/>
            <w:vAlign w:val="center"/>
          </w:tcPr>
          <w:p w:rsidR="001C01F7" w:rsidRDefault="001C01F7">
            <w:pPr>
              <w:widowControl/>
              <w:jc w:val="left"/>
              <w:rPr>
                <w:rFonts w:ascii="仿宋" w:eastAsia="仿宋" w:hAnsi="仿宋" w:cs="宋体"/>
                <w:sz w:val="24"/>
              </w:rPr>
            </w:pPr>
          </w:p>
        </w:tc>
        <w:tc>
          <w:tcPr>
            <w:tcW w:w="8788"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在管理平台上可以通过拖拽虚拟设备图标和连线就能完成网络拓扑的构建，快速的实现整个业务逻辑，并且可以连接、开启、关闭虚拟网络设备，支持对整个平台虚拟设备实现统一的管理，提升运维管理的工作效率</w:t>
            </w:r>
          </w:p>
        </w:tc>
      </w:tr>
      <w:tr w:rsidR="001C01F7">
        <w:trPr>
          <w:trHeight w:val="663"/>
          <w:jc w:val="center"/>
        </w:trPr>
        <w:tc>
          <w:tcPr>
            <w:tcW w:w="1277" w:type="dxa"/>
            <w:vMerge/>
            <w:vAlign w:val="center"/>
          </w:tcPr>
          <w:p w:rsidR="001C01F7" w:rsidRDefault="001C01F7">
            <w:pPr>
              <w:widowControl/>
              <w:jc w:val="left"/>
              <w:rPr>
                <w:rFonts w:ascii="仿宋" w:eastAsia="仿宋" w:hAnsi="仿宋" w:cs="宋体"/>
                <w:sz w:val="24"/>
              </w:rPr>
            </w:pPr>
          </w:p>
        </w:tc>
        <w:tc>
          <w:tcPr>
            <w:tcW w:w="8788"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提供虚拟路由器、虚拟交换机等设备的连通性探测功能，方便在虚拟化环境中，进行相应的故障排除和恢复，能够定位到出现故障的虚拟网络设备，并且能够排查到acl策略配置错误等层面，方便快速排查问题保障业务的高连续性；</w:t>
            </w:r>
          </w:p>
        </w:tc>
      </w:tr>
      <w:tr w:rsidR="001C01F7">
        <w:trPr>
          <w:trHeight w:val="663"/>
          <w:jc w:val="center"/>
        </w:trPr>
        <w:tc>
          <w:tcPr>
            <w:tcW w:w="1277" w:type="dxa"/>
            <w:vMerge/>
            <w:vAlign w:val="center"/>
          </w:tcPr>
          <w:p w:rsidR="001C01F7" w:rsidRDefault="001C01F7">
            <w:pPr>
              <w:widowControl/>
              <w:jc w:val="left"/>
              <w:rPr>
                <w:rFonts w:ascii="仿宋" w:eastAsia="仿宋" w:hAnsi="仿宋" w:cs="宋体"/>
                <w:sz w:val="24"/>
              </w:rPr>
            </w:pPr>
          </w:p>
        </w:tc>
        <w:tc>
          <w:tcPr>
            <w:tcW w:w="8788"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提供一套持续数据保护CDP软件模块，至少配置5个虚拟机数据保护授权（可按需扩展授权数量），实现和核心业务的数据保护，持续数据保护CDP软件模块需采用无代理的方案，避免对虚拟机的稳定性和性能产生影响。</w:t>
            </w:r>
          </w:p>
        </w:tc>
      </w:tr>
    </w:tbl>
    <w:p w:rsidR="001C01F7" w:rsidRDefault="008E469F">
      <w:pPr>
        <w:autoSpaceDE w:val="0"/>
        <w:rPr>
          <w:rFonts w:ascii="仿宋" w:eastAsia="仿宋" w:hAnsi="仿宋"/>
          <w:sz w:val="24"/>
        </w:rPr>
      </w:pPr>
      <w:r>
        <w:rPr>
          <w:rFonts w:ascii="仿宋" w:eastAsia="仿宋" w:hAnsi="仿宋" w:hint="eastAsia"/>
          <w:sz w:val="24"/>
        </w:rPr>
        <w:t xml:space="preserve"> </w:t>
      </w:r>
    </w:p>
    <w:tbl>
      <w:tblPr>
        <w:tblStyle w:val="a9"/>
        <w:tblW w:w="10065" w:type="dxa"/>
        <w:jc w:val="center"/>
        <w:tblLayout w:type="fixed"/>
        <w:tblLook w:val="04A0" w:firstRow="1" w:lastRow="0" w:firstColumn="1" w:lastColumn="0" w:noHBand="0" w:noVBand="1"/>
      </w:tblPr>
      <w:tblGrid>
        <w:gridCol w:w="1277"/>
        <w:gridCol w:w="8788"/>
      </w:tblGrid>
      <w:tr w:rsidR="001C01F7">
        <w:trPr>
          <w:trHeight w:val="23"/>
          <w:jc w:val="center"/>
        </w:trPr>
        <w:tc>
          <w:tcPr>
            <w:tcW w:w="10065" w:type="dxa"/>
            <w:gridSpan w:val="2"/>
            <w:vAlign w:val="center"/>
          </w:tcPr>
          <w:p w:rsidR="001C01F7" w:rsidRDefault="008E469F">
            <w:pPr>
              <w:pStyle w:val="a8"/>
              <w:keepNext/>
              <w:keepLines/>
              <w:widowControl w:val="0"/>
              <w:autoSpaceDE w:val="0"/>
              <w:spacing w:before="0" w:beforeAutospacing="0" w:after="0" w:afterAutospacing="0"/>
              <w:rPr>
                <w:rFonts w:ascii="仿宋_GB2312" w:eastAsia="仿宋_GB2312" w:hAnsi="仿宋"/>
                <w:b/>
                <w:bCs/>
              </w:rPr>
            </w:pPr>
            <w:r>
              <w:rPr>
                <w:rFonts w:ascii="仿宋_GB2312" w:eastAsia="仿宋_GB2312" w:hAnsi="仿宋" w:hint="eastAsia"/>
                <w:b/>
                <w:bCs/>
                <w:kern w:val="2"/>
              </w:rPr>
              <w:t>可信API代理设备（TIP）（1台）</w:t>
            </w:r>
          </w:p>
        </w:tc>
      </w:tr>
      <w:tr w:rsidR="001C01F7">
        <w:trPr>
          <w:trHeight w:val="23"/>
          <w:jc w:val="center"/>
        </w:trPr>
        <w:tc>
          <w:tcPr>
            <w:tcW w:w="1277" w:type="dxa"/>
            <w:vAlign w:val="center"/>
          </w:tcPr>
          <w:p w:rsidR="001C01F7" w:rsidRDefault="008E469F">
            <w:pPr>
              <w:autoSpaceDE w:val="0"/>
              <w:rPr>
                <w:rFonts w:ascii="仿宋" w:eastAsia="仿宋" w:hAnsi="仿宋"/>
                <w:b/>
                <w:bCs/>
                <w:kern w:val="0"/>
                <w:sz w:val="24"/>
              </w:rPr>
            </w:pPr>
            <w:r>
              <w:rPr>
                <w:rFonts w:ascii="仿宋" w:eastAsia="仿宋" w:hAnsi="仿宋" w:hint="eastAsia"/>
                <w:b/>
                <w:bCs/>
                <w:kern w:val="0"/>
                <w:sz w:val="24"/>
              </w:rPr>
              <w:t>指标项</w:t>
            </w:r>
          </w:p>
        </w:tc>
        <w:tc>
          <w:tcPr>
            <w:tcW w:w="8788" w:type="dxa"/>
            <w:vAlign w:val="center"/>
          </w:tcPr>
          <w:p w:rsidR="001C01F7" w:rsidRDefault="008E469F">
            <w:pPr>
              <w:autoSpaceDE w:val="0"/>
              <w:jc w:val="center"/>
              <w:rPr>
                <w:rFonts w:ascii="仿宋" w:eastAsia="仿宋" w:hAnsi="仿宋"/>
                <w:b/>
                <w:bCs/>
                <w:kern w:val="0"/>
                <w:sz w:val="24"/>
              </w:rPr>
            </w:pPr>
            <w:r>
              <w:rPr>
                <w:rFonts w:ascii="仿宋" w:eastAsia="仿宋" w:hAnsi="仿宋" w:hint="eastAsia"/>
                <w:b/>
                <w:bCs/>
                <w:kern w:val="0"/>
                <w:sz w:val="24"/>
              </w:rPr>
              <w:t>技术规格要求</w:t>
            </w:r>
          </w:p>
        </w:tc>
      </w:tr>
      <w:tr w:rsidR="001C01F7">
        <w:trPr>
          <w:trHeight w:val="23"/>
          <w:jc w:val="center"/>
        </w:trPr>
        <w:tc>
          <w:tcPr>
            <w:tcW w:w="1277" w:type="dxa"/>
            <w:vMerge w:val="restart"/>
            <w:vAlign w:val="center"/>
          </w:tcPr>
          <w:p w:rsidR="001C01F7" w:rsidRDefault="008E469F">
            <w:pPr>
              <w:autoSpaceDE w:val="0"/>
              <w:rPr>
                <w:rFonts w:ascii="仿宋_GB2312" w:hAnsi="仿宋"/>
                <w:sz w:val="24"/>
              </w:rPr>
            </w:pPr>
            <w:r>
              <w:rPr>
                <w:rFonts w:ascii="仿宋_GB2312" w:hAnsi="仿宋" w:hint="eastAsia"/>
                <w:kern w:val="0"/>
                <w:sz w:val="24"/>
              </w:rPr>
              <w:t>基本参数</w:t>
            </w:r>
          </w:p>
        </w:tc>
        <w:tc>
          <w:tcPr>
            <w:tcW w:w="8788" w:type="dxa"/>
            <w:vAlign w:val="center"/>
          </w:tcPr>
          <w:p w:rsidR="001C01F7" w:rsidRDefault="008E469F">
            <w:pPr>
              <w:widowControl/>
              <w:autoSpaceDE w:val="0"/>
              <w:jc w:val="left"/>
              <w:rPr>
                <w:rFonts w:ascii="仿宋_GB2312" w:hAnsi="仿宋"/>
                <w:kern w:val="0"/>
                <w:sz w:val="24"/>
              </w:rPr>
            </w:pPr>
            <w:r>
              <w:rPr>
                <w:rFonts w:ascii="仿宋_GB2312" w:hAnsi="仿宋" w:hint="eastAsia"/>
                <w:kern w:val="0"/>
                <w:sz w:val="24"/>
              </w:rPr>
              <w:t>冗余电源（支持220V交流及110V-240V直流），CPU：E3-1225v5，内存：8G，1T硬盘,，≥4个万兆光口，≥6个千兆电口， ≥2个扩展槽。支持软件化部署。</w:t>
            </w:r>
          </w:p>
        </w:tc>
      </w:tr>
      <w:tr w:rsidR="001C01F7">
        <w:trPr>
          <w:trHeight w:val="23"/>
          <w:jc w:val="center"/>
        </w:trPr>
        <w:tc>
          <w:tcPr>
            <w:tcW w:w="1277" w:type="dxa"/>
            <w:vMerge/>
            <w:vAlign w:val="center"/>
          </w:tcPr>
          <w:p w:rsidR="001C01F7" w:rsidRDefault="001C01F7">
            <w:pPr>
              <w:rPr>
                <w:rFonts w:ascii="仿宋_GB2312" w:hAnsi="仿宋" w:cs="宋体"/>
                <w:sz w:val="24"/>
              </w:rPr>
            </w:pPr>
          </w:p>
        </w:tc>
        <w:tc>
          <w:tcPr>
            <w:tcW w:w="8788" w:type="dxa"/>
            <w:vAlign w:val="center"/>
          </w:tcPr>
          <w:p w:rsidR="001C01F7" w:rsidRDefault="008E469F">
            <w:pPr>
              <w:widowControl/>
              <w:autoSpaceDE w:val="0"/>
              <w:jc w:val="left"/>
              <w:rPr>
                <w:rFonts w:ascii="仿宋_GB2312" w:hAnsi="仿宋"/>
                <w:kern w:val="0"/>
                <w:sz w:val="24"/>
              </w:rPr>
            </w:pPr>
            <w:r>
              <w:rPr>
                <w:rFonts w:ascii="仿宋_GB2312" w:hAnsi="仿宋" w:hint="eastAsia"/>
                <w:kern w:val="0"/>
                <w:sz w:val="24"/>
              </w:rPr>
              <w:t>加密吞吐≥5Gbps，最大并发连接数≥50000，RPS≥40000</w:t>
            </w:r>
          </w:p>
        </w:tc>
      </w:tr>
      <w:tr w:rsidR="001C01F7">
        <w:trPr>
          <w:trHeight w:val="23"/>
          <w:jc w:val="center"/>
        </w:trPr>
        <w:tc>
          <w:tcPr>
            <w:tcW w:w="1277" w:type="dxa"/>
            <w:vMerge/>
            <w:vAlign w:val="center"/>
          </w:tcPr>
          <w:p w:rsidR="001C01F7" w:rsidRDefault="001C01F7">
            <w:pPr>
              <w:rPr>
                <w:rFonts w:ascii="仿宋_GB2312" w:hAnsi="仿宋" w:cs="宋体"/>
                <w:sz w:val="24"/>
              </w:rPr>
            </w:pPr>
          </w:p>
        </w:tc>
        <w:tc>
          <w:tcPr>
            <w:tcW w:w="8788" w:type="dxa"/>
            <w:vAlign w:val="center"/>
          </w:tcPr>
          <w:p w:rsidR="001C01F7" w:rsidRDefault="008E469F">
            <w:pPr>
              <w:widowControl/>
              <w:autoSpaceDE w:val="0"/>
              <w:jc w:val="left"/>
              <w:rPr>
                <w:rFonts w:ascii="仿宋_GB2312" w:hAnsi="仿宋"/>
                <w:kern w:val="0"/>
                <w:sz w:val="24"/>
              </w:rPr>
            </w:pPr>
            <w:r>
              <w:rPr>
                <w:rFonts w:ascii="仿宋_GB2312" w:hAnsi="仿宋" w:hint="eastAsia"/>
                <w:kern w:val="0"/>
                <w:sz w:val="24"/>
              </w:rPr>
              <w:t>标配国密卡，支持SM1、SM2、SM3、SM4国密算法，SM2签名（次/秒）≥12600,SM2验证（次/秒）≥4500,SM2密钥对生成（tps）≥10000，SM1加密/解密≥1Gbps，SM4加密/解密≥4Gbps</w:t>
            </w:r>
          </w:p>
        </w:tc>
      </w:tr>
      <w:tr w:rsidR="001C01F7">
        <w:trPr>
          <w:trHeight w:val="23"/>
          <w:jc w:val="center"/>
        </w:trPr>
        <w:tc>
          <w:tcPr>
            <w:tcW w:w="1277" w:type="dxa"/>
            <w:vMerge w:val="restart"/>
            <w:vAlign w:val="center"/>
          </w:tcPr>
          <w:p w:rsidR="001C01F7" w:rsidRDefault="008E469F">
            <w:pPr>
              <w:autoSpaceDE w:val="0"/>
              <w:rPr>
                <w:rFonts w:ascii="仿宋_GB2312" w:hAnsi="仿宋"/>
                <w:kern w:val="0"/>
                <w:sz w:val="24"/>
              </w:rPr>
            </w:pPr>
            <w:r>
              <w:rPr>
                <w:rFonts w:ascii="仿宋_GB2312" w:hAnsi="仿宋" w:hint="eastAsia"/>
                <w:kern w:val="0"/>
                <w:sz w:val="24"/>
              </w:rPr>
              <w:t>API资源管理</w:t>
            </w:r>
          </w:p>
        </w:tc>
        <w:tc>
          <w:tcPr>
            <w:tcW w:w="8788" w:type="dxa"/>
            <w:vAlign w:val="center"/>
          </w:tcPr>
          <w:p w:rsidR="001C01F7" w:rsidRDefault="008E469F">
            <w:pPr>
              <w:widowControl/>
              <w:autoSpaceDE w:val="0"/>
              <w:jc w:val="left"/>
              <w:rPr>
                <w:rFonts w:ascii="仿宋_GB2312" w:hAnsi="仿宋"/>
                <w:kern w:val="0"/>
                <w:sz w:val="24"/>
              </w:rPr>
            </w:pPr>
            <w:r>
              <w:rPr>
                <w:rFonts w:ascii="仿宋_GB2312" w:hAnsi="仿宋" w:hint="eastAsia"/>
                <w:kern w:val="0"/>
                <w:sz w:val="24"/>
              </w:rPr>
              <w:t>提供了对API名称、API地址、API域名、API方法等应用API资源的统一管理功能</w:t>
            </w:r>
          </w:p>
        </w:tc>
      </w:tr>
      <w:tr w:rsidR="001C01F7">
        <w:trPr>
          <w:trHeight w:val="23"/>
          <w:jc w:val="center"/>
        </w:trPr>
        <w:tc>
          <w:tcPr>
            <w:tcW w:w="1277" w:type="dxa"/>
            <w:vMerge/>
            <w:vAlign w:val="center"/>
          </w:tcPr>
          <w:p w:rsidR="001C01F7" w:rsidRDefault="001C01F7">
            <w:pPr>
              <w:rPr>
                <w:rFonts w:ascii="仿宋_GB2312" w:hAnsi="仿宋" w:cs="宋体"/>
                <w:sz w:val="24"/>
              </w:rPr>
            </w:pPr>
          </w:p>
        </w:tc>
        <w:tc>
          <w:tcPr>
            <w:tcW w:w="8788" w:type="dxa"/>
            <w:vAlign w:val="center"/>
          </w:tcPr>
          <w:p w:rsidR="001C01F7" w:rsidRDefault="008E469F">
            <w:pPr>
              <w:widowControl/>
              <w:autoSpaceDE w:val="0"/>
              <w:jc w:val="left"/>
              <w:rPr>
                <w:rFonts w:ascii="仿宋_GB2312" w:hAnsi="仿宋"/>
                <w:kern w:val="0"/>
                <w:sz w:val="24"/>
              </w:rPr>
            </w:pPr>
            <w:r>
              <w:rPr>
                <w:rFonts w:ascii="仿宋_GB2312" w:hAnsi="仿宋" w:hint="eastAsia"/>
                <w:kern w:val="0"/>
                <w:sz w:val="24"/>
              </w:rPr>
              <w:t>支持服务名称配置、支持服务地址和服务端口、服务协议配置</w:t>
            </w:r>
          </w:p>
        </w:tc>
      </w:tr>
      <w:tr w:rsidR="001C01F7">
        <w:trPr>
          <w:trHeight w:val="23"/>
          <w:jc w:val="center"/>
        </w:trPr>
        <w:tc>
          <w:tcPr>
            <w:tcW w:w="1277" w:type="dxa"/>
            <w:vMerge/>
            <w:vAlign w:val="center"/>
          </w:tcPr>
          <w:p w:rsidR="001C01F7" w:rsidRDefault="001C01F7">
            <w:pPr>
              <w:rPr>
                <w:rFonts w:ascii="仿宋_GB2312" w:hAnsi="仿宋" w:cs="宋体"/>
                <w:sz w:val="24"/>
              </w:rPr>
            </w:pPr>
          </w:p>
        </w:tc>
        <w:tc>
          <w:tcPr>
            <w:tcW w:w="8788" w:type="dxa"/>
            <w:vAlign w:val="center"/>
          </w:tcPr>
          <w:p w:rsidR="001C01F7" w:rsidRDefault="008E469F">
            <w:pPr>
              <w:widowControl/>
              <w:autoSpaceDE w:val="0"/>
              <w:jc w:val="left"/>
              <w:rPr>
                <w:rFonts w:ascii="仿宋_GB2312" w:hAnsi="仿宋"/>
                <w:kern w:val="0"/>
                <w:sz w:val="24"/>
              </w:rPr>
            </w:pPr>
            <w:r>
              <w:rPr>
                <w:rFonts w:ascii="仿宋_GB2312" w:hAnsi="仿宋" w:hint="eastAsia"/>
                <w:kern w:val="0"/>
                <w:sz w:val="24"/>
              </w:rPr>
              <w:t>支持访问域名、路径、协议及请求方法配置</w:t>
            </w:r>
          </w:p>
        </w:tc>
      </w:tr>
      <w:tr w:rsidR="001C01F7">
        <w:trPr>
          <w:trHeight w:val="23"/>
          <w:jc w:val="center"/>
        </w:trPr>
        <w:tc>
          <w:tcPr>
            <w:tcW w:w="1277" w:type="dxa"/>
            <w:vMerge w:val="restart"/>
            <w:vAlign w:val="center"/>
          </w:tcPr>
          <w:p w:rsidR="001C01F7" w:rsidRDefault="008E469F">
            <w:pPr>
              <w:autoSpaceDE w:val="0"/>
              <w:rPr>
                <w:rFonts w:ascii="仿宋_GB2312" w:hAnsi="仿宋"/>
                <w:kern w:val="0"/>
                <w:sz w:val="24"/>
              </w:rPr>
            </w:pPr>
            <w:r>
              <w:rPr>
                <w:rFonts w:ascii="仿宋_GB2312" w:hAnsi="仿宋" w:hint="eastAsia"/>
                <w:kern w:val="0"/>
                <w:sz w:val="24"/>
              </w:rPr>
              <w:t>API发布管理</w:t>
            </w:r>
          </w:p>
        </w:tc>
        <w:tc>
          <w:tcPr>
            <w:tcW w:w="8788" w:type="dxa"/>
            <w:vAlign w:val="center"/>
          </w:tcPr>
          <w:p w:rsidR="001C01F7" w:rsidRDefault="008E469F">
            <w:pPr>
              <w:widowControl/>
              <w:autoSpaceDE w:val="0"/>
              <w:jc w:val="left"/>
              <w:rPr>
                <w:rFonts w:ascii="仿宋_GB2312" w:hAnsi="仿宋"/>
                <w:kern w:val="0"/>
                <w:sz w:val="24"/>
              </w:rPr>
            </w:pPr>
            <w:r>
              <w:rPr>
                <w:rFonts w:ascii="仿宋_GB2312" w:hAnsi="仿宋" w:hint="eastAsia"/>
                <w:kern w:val="0"/>
                <w:sz w:val="24"/>
              </w:rPr>
              <w:t>支持匿名权限发布；支持可信API发布</w:t>
            </w:r>
          </w:p>
        </w:tc>
      </w:tr>
      <w:tr w:rsidR="001C01F7">
        <w:trPr>
          <w:trHeight w:val="23"/>
          <w:jc w:val="center"/>
        </w:trPr>
        <w:tc>
          <w:tcPr>
            <w:tcW w:w="1277" w:type="dxa"/>
            <w:vMerge/>
            <w:vAlign w:val="center"/>
          </w:tcPr>
          <w:p w:rsidR="001C01F7" w:rsidRDefault="001C01F7">
            <w:pPr>
              <w:rPr>
                <w:rFonts w:ascii="仿宋_GB2312" w:hAnsi="仿宋" w:cs="宋体"/>
                <w:sz w:val="24"/>
              </w:rPr>
            </w:pPr>
          </w:p>
        </w:tc>
        <w:tc>
          <w:tcPr>
            <w:tcW w:w="8788" w:type="dxa"/>
            <w:vAlign w:val="center"/>
          </w:tcPr>
          <w:p w:rsidR="001C01F7" w:rsidRDefault="008E469F">
            <w:pPr>
              <w:widowControl/>
              <w:autoSpaceDE w:val="0"/>
              <w:jc w:val="left"/>
              <w:rPr>
                <w:rFonts w:ascii="仿宋_GB2312" w:hAnsi="仿宋"/>
                <w:kern w:val="0"/>
                <w:sz w:val="24"/>
              </w:rPr>
            </w:pPr>
            <w:r>
              <w:rPr>
                <w:rFonts w:ascii="仿宋_GB2312" w:hAnsi="仿宋" w:hint="eastAsia"/>
                <w:kern w:val="0"/>
                <w:sz w:val="24"/>
              </w:rPr>
              <w:t>根据API业务的重要程度形成可信分并进行授权，提供产品截图</w:t>
            </w:r>
          </w:p>
        </w:tc>
      </w:tr>
      <w:tr w:rsidR="001C01F7">
        <w:trPr>
          <w:trHeight w:val="23"/>
          <w:jc w:val="center"/>
        </w:trPr>
        <w:tc>
          <w:tcPr>
            <w:tcW w:w="1277" w:type="dxa"/>
            <w:vAlign w:val="center"/>
          </w:tcPr>
          <w:p w:rsidR="001C01F7" w:rsidRDefault="008E469F">
            <w:pPr>
              <w:autoSpaceDE w:val="0"/>
              <w:rPr>
                <w:rFonts w:ascii="仿宋_GB2312" w:hAnsi="仿宋"/>
                <w:kern w:val="0"/>
                <w:sz w:val="24"/>
              </w:rPr>
            </w:pPr>
            <w:r>
              <w:rPr>
                <w:rFonts w:ascii="仿宋_GB2312" w:hAnsi="仿宋" w:hint="eastAsia"/>
                <w:kern w:val="0"/>
                <w:sz w:val="24"/>
              </w:rPr>
              <w:t>API调用管理</w:t>
            </w:r>
          </w:p>
        </w:tc>
        <w:tc>
          <w:tcPr>
            <w:tcW w:w="8788" w:type="dxa"/>
            <w:vAlign w:val="center"/>
          </w:tcPr>
          <w:p w:rsidR="001C01F7" w:rsidRDefault="008E469F">
            <w:pPr>
              <w:widowControl/>
              <w:autoSpaceDE w:val="0"/>
              <w:jc w:val="left"/>
              <w:rPr>
                <w:rFonts w:ascii="仿宋_GB2312" w:hAnsi="仿宋"/>
                <w:kern w:val="0"/>
                <w:sz w:val="24"/>
              </w:rPr>
            </w:pPr>
            <w:r>
              <w:rPr>
                <w:rFonts w:ascii="仿宋_GB2312" w:hAnsi="仿宋" w:hint="eastAsia"/>
                <w:kern w:val="0"/>
                <w:sz w:val="24"/>
              </w:rPr>
              <w:t>提供匿名访问、同步访问、异步回调等多种API调用模式、数据传送方式，提供产品截图。系统具备多核多平台并行安全操作系统，提供计算机软件著作权登记证书</w:t>
            </w:r>
          </w:p>
        </w:tc>
      </w:tr>
      <w:tr w:rsidR="001C01F7">
        <w:trPr>
          <w:trHeight w:val="23"/>
          <w:jc w:val="center"/>
        </w:trPr>
        <w:tc>
          <w:tcPr>
            <w:tcW w:w="1277" w:type="dxa"/>
            <w:vMerge w:val="restart"/>
            <w:vAlign w:val="center"/>
          </w:tcPr>
          <w:p w:rsidR="001C01F7" w:rsidRDefault="008E469F">
            <w:pPr>
              <w:autoSpaceDE w:val="0"/>
              <w:rPr>
                <w:rFonts w:ascii="仿宋_GB2312" w:hAnsi="仿宋"/>
                <w:kern w:val="0"/>
                <w:sz w:val="24"/>
              </w:rPr>
            </w:pPr>
            <w:r>
              <w:rPr>
                <w:rFonts w:ascii="仿宋_GB2312" w:hAnsi="仿宋" w:hint="eastAsia"/>
                <w:kern w:val="0"/>
                <w:sz w:val="24"/>
              </w:rPr>
              <w:t>API安全加固</w:t>
            </w:r>
          </w:p>
        </w:tc>
        <w:tc>
          <w:tcPr>
            <w:tcW w:w="8788" w:type="dxa"/>
            <w:vAlign w:val="center"/>
          </w:tcPr>
          <w:p w:rsidR="001C01F7" w:rsidRDefault="008E469F">
            <w:pPr>
              <w:widowControl/>
              <w:autoSpaceDE w:val="0"/>
              <w:jc w:val="left"/>
              <w:rPr>
                <w:rFonts w:ascii="仿宋_GB2312" w:hAnsi="仿宋"/>
                <w:kern w:val="0"/>
                <w:sz w:val="24"/>
              </w:rPr>
            </w:pPr>
            <w:r>
              <w:rPr>
                <w:rFonts w:ascii="仿宋_GB2312" w:hAnsi="仿宋" w:hint="eastAsia"/>
                <w:kern w:val="0"/>
                <w:sz w:val="24"/>
              </w:rPr>
              <w:t>支持API调用时间窗口、频率控制，支持API限速，提供产品截图</w:t>
            </w:r>
          </w:p>
        </w:tc>
      </w:tr>
      <w:tr w:rsidR="001C01F7">
        <w:trPr>
          <w:trHeight w:val="23"/>
          <w:jc w:val="center"/>
        </w:trPr>
        <w:tc>
          <w:tcPr>
            <w:tcW w:w="1277" w:type="dxa"/>
            <w:vMerge/>
            <w:vAlign w:val="center"/>
          </w:tcPr>
          <w:p w:rsidR="001C01F7" w:rsidRDefault="001C01F7">
            <w:pPr>
              <w:rPr>
                <w:rFonts w:ascii="仿宋_GB2312" w:hAnsi="仿宋" w:cs="宋体"/>
                <w:sz w:val="24"/>
              </w:rPr>
            </w:pPr>
          </w:p>
        </w:tc>
        <w:tc>
          <w:tcPr>
            <w:tcW w:w="8788" w:type="dxa"/>
            <w:vAlign w:val="center"/>
          </w:tcPr>
          <w:p w:rsidR="001C01F7" w:rsidRDefault="008E469F">
            <w:pPr>
              <w:widowControl/>
              <w:autoSpaceDE w:val="0"/>
              <w:jc w:val="left"/>
              <w:rPr>
                <w:rFonts w:ascii="仿宋_GB2312" w:hAnsi="仿宋"/>
                <w:kern w:val="0"/>
                <w:sz w:val="24"/>
              </w:rPr>
            </w:pPr>
            <w:r>
              <w:rPr>
                <w:rFonts w:ascii="仿宋_GB2312" w:hAnsi="仿宋" w:hint="eastAsia"/>
                <w:kern w:val="0"/>
                <w:sz w:val="24"/>
              </w:rPr>
              <w:t>支持API调用来源IP ACL控制</w:t>
            </w:r>
          </w:p>
        </w:tc>
      </w:tr>
      <w:tr w:rsidR="001C01F7">
        <w:trPr>
          <w:trHeight w:val="23"/>
          <w:jc w:val="center"/>
        </w:trPr>
        <w:tc>
          <w:tcPr>
            <w:tcW w:w="1277" w:type="dxa"/>
            <w:vMerge/>
            <w:vAlign w:val="center"/>
          </w:tcPr>
          <w:p w:rsidR="001C01F7" w:rsidRDefault="001C01F7">
            <w:pPr>
              <w:rPr>
                <w:rFonts w:ascii="仿宋_GB2312" w:hAnsi="仿宋" w:cs="宋体"/>
                <w:sz w:val="24"/>
              </w:rPr>
            </w:pPr>
          </w:p>
        </w:tc>
        <w:tc>
          <w:tcPr>
            <w:tcW w:w="8788" w:type="dxa"/>
            <w:vAlign w:val="center"/>
          </w:tcPr>
          <w:p w:rsidR="001C01F7" w:rsidRDefault="008E469F">
            <w:pPr>
              <w:widowControl/>
              <w:autoSpaceDE w:val="0"/>
              <w:jc w:val="left"/>
              <w:rPr>
                <w:rFonts w:ascii="仿宋_GB2312" w:hAnsi="仿宋"/>
                <w:kern w:val="0"/>
                <w:sz w:val="24"/>
              </w:rPr>
            </w:pPr>
            <w:r>
              <w:rPr>
                <w:rFonts w:ascii="仿宋_GB2312" w:hAnsi="仿宋" w:hint="eastAsia"/>
                <w:kern w:val="0"/>
                <w:sz w:val="24"/>
              </w:rPr>
              <w:t>支持API调用熔断机制，提供产品截图</w:t>
            </w:r>
          </w:p>
        </w:tc>
      </w:tr>
      <w:tr w:rsidR="001C01F7">
        <w:trPr>
          <w:trHeight w:val="23"/>
          <w:jc w:val="center"/>
        </w:trPr>
        <w:tc>
          <w:tcPr>
            <w:tcW w:w="1277" w:type="dxa"/>
            <w:vMerge/>
            <w:vAlign w:val="center"/>
          </w:tcPr>
          <w:p w:rsidR="001C01F7" w:rsidRDefault="001C01F7">
            <w:pPr>
              <w:rPr>
                <w:rFonts w:ascii="仿宋_GB2312" w:hAnsi="仿宋" w:cs="宋体"/>
                <w:sz w:val="24"/>
              </w:rPr>
            </w:pPr>
          </w:p>
        </w:tc>
        <w:tc>
          <w:tcPr>
            <w:tcW w:w="8788" w:type="dxa"/>
            <w:vAlign w:val="center"/>
          </w:tcPr>
          <w:p w:rsidR="001C01F7" w:rsidRDefault="008E469F">
            <w:pPr>
              <w:widowControl/>
              <w:autoSpaceDE w:val="0"/>
              <w:jc w:val="left"/>
              <w:rPr>
                <w:rFonts w:ascii="仿宋_GB2312" w:hAnsi="仿宋"/>
                <w:kern w:val="0"/>
                <w:sz w:val="24"/>
              </w:rPr>
            </w:pPr>
            <w:r>
              <w:rPr>
                <w:rFonts w:ascii="仿宋_GB2312" w:hAnsi="仿宋" w:hint="eastAsia"/>
                <w:kern w:val="0"/>
                <w:sz w:val="24"/>
              </w:rPr>
              <w:t>API调用支持请求自定义头字段合法性检测，支持恶意API调用者自动锁定</w:t>
            </w:r>
          </w:p>
        </w:tc>
      </w:tr>
      <w:tr w:rsidR="001C01F7">
        <w:trPr>
          <w:trHeight w:val="23"/>
          <w:jc w:val="center"/>
        </w:trPr>
        <w:tc>
          <w:tcPr>
            <w:tcW w:w="1277" w:type="dxa"/>
            <w:vMerge w:val="restart"/>
            <w:vAlign w:val="center"/>
          </w:tcPr>
          <w:p w:rsidR="001C01F7" w:rsidRDefault="008E469F">
            <w:pPr>
              <w:autoSpaceDE w:val="0"/>
              <w:rPr>
                <w:rFonts w:ascii="仿宋_GB2312" w:hAnsi="仿宋"/>
                <w:kern w:val="0"/>
                <w:sz w:val="24"/>
              </w:rPr>
            </w:pPr>
            <w:r>
              <w:rPr>
                <w:rFonts w:ascii="仿宋_GB2312" w:hAnsi="仿宋" w:hint="eastAsia"/>
                <w:kern w:val="0"/>
                <w:sz w:val="24"/>
              </w:rPr>
              <w:t>API动态访问控制</w:t>
            </w:r>
          </w:p>
        </w:tc>
        <w:tc>
          <w:tcPr>
            <w:tcW w:w="8788" w:type="dxa"/>
            <w:vAlign w:val="center"/>
          </w:tcPr>
          <w:p w:rsidR="001C01F7" w:rsidRDefault="008E469F">
            <w:pPr>
              <w:widowControl/>
              <w:autoSpaceDE w:val="0"/>
              <w:jc w:val="left"/>
              <w:rPr>
                <w:rFonts w:ascii="仿宋_GB2312" w:hAnsi="仿宋"/>
                <w:kern w:val="0"/>
                <w:sz w:val="24"/>
              </w:rPr>
            </w:pPr>
            <w:r>
              <w:rPr>
                <w:rFonts w:ascii="仿宋_GB2312" w:hAnsi="仿宋" w:hint="eastAsia"/>
                <w:kern w:val="0"/>
                <w:sz w:val="24"/>
              </w:rPr>
              <w:t>具有API动态访问控制功能，提供自主知识产权证明</w:t>
            </w:r>
          </w:p>
        </w:tc>
      </w:tr>
      <w:tr w:rsidR="001C01F7">
        <w:trPr>
          <w:trHeight w:val="23"/>
          <w:jc w:val="center"/>
        </w:trPr>
        <w:tc>
          <w:tcPr>
            <w:tcW w:w="1277" w:type="dxa"/>
            <w:vMerge/>
            <w:vAlign w:val="center"/>
          </w:tcPr>
          <w:p w:rsidR="001C01F7" w:rsidRDefault="001C01F7">
            <w:pPr>
              <w:rPr>
                <w:rFonts w:ascii="仿宋_GB2312" w:hAnsi="仿宋" w:cs="宋体"/>
                <w:sz w:val="24"/>
              </w:rPr>
            </w:pPr>
          </w:p>
        </w:tc>
        <w:tc>
          <w:tcPr>
            <w:tcW w:w="8788" w:type="dxa"/>
            <w:vAlign w:val="center"/>
          </w:tcPr>
          <w:p w:rsidR="001C01F7" w:rsidRDefault="008E469F">
            <w:pPr>
              <w:widowControl/>
              <w:autoSpaceDE w:val="0"/>
              <w:jc w:val="left"/>
              <w:rPr>
                <w:rFonts w:ascii="仿宋_GB2312" w:hAnsi="仿宋"/>
                <w:kern w:val="0"/>
                <w:sz w:val="24"/>
              </w:rPr>
            </w:pPr>
            <w:r>
              <w:rPr>
                <w:rFonts w:ascii="仿宋_GB2312" w:hAnsi="仿宋" w:hint="eastAsia"/>
                <w:kern w:val="0"/>
                <w:sz w:val="24"/>
              </w:rPr>
              <w:t>与可信访问控制台联动，根据调用环境安全可信分进行动态权限控制，提供产品截图</w:t>
            </w:r>
          </w:p>
        </w:tc>
      </w:tr>
      <w:tr w:rsidR="001C01F7">
        <w:trPr>
          <w:trHeight w:val="23"/>
          <w:jc w:val="center"/>
        </w:trPr>
        <w:tc>
          <w:tcPr>
            <w:tcW w:w="1277" w:type="dxa"/>
            <w:vMerge w:val="restart"/>
            <w:vAlign w:val="center"/>
          </w:tcPr>
          <w:p w:rsidR="001C01F7" w:rsidRDefault="008E469F">
            <w:pPr>
              <w:autoSpaceDE w:val="0"/>
              <w:rPr>
                <w:rFonts w:ascii="仿宋_GB2312" w:hAnsi="仿宋"/>
                <w:kern w:val="0"/>
                <w:sz w:val="24"/>
              </w:rPr>
            </w:pPr>
            <w:r>
              <w:rPr>
                <w:rFonts w:ascii="仿宋_GB2312" w:hAnsi="仿宋" w:hint="eastAsia"/>
                <w:kern w:val="0"/>
                <w:sz w:val="24"/>
              </w:rPr>
              <w:t>三级缓存加速</w:t>
            </w:r>
          </w:p>
        </w:tc>
        <w:tc>
          <w:tcPr>
            <w:tcW w:w="8788" w:type="dxa"/>
            <w:vAlign w:val="center"/>
          </w:tcPr>
          <w:p w:rsidR="001C01F7" w:rsidRDefault="008E469F">
            <w:pPr>
              <w:widowControl/>
              <w:autoSpaceDE w:val="0"/>
              <w:jc w:val="left"/>
              <w:rPr>
                <w:rFonts w:ascii="仿宋_GB2312" w:hAnsi="仿宋"/>
                <w:kern w:val="0"/>
                <w:sz w:val="24"/>
              </w:rPr>
            </w:pPr>
            <w:r>
              <w:rPr>
                <w:rFonts w:ascii="仿宋_GB2312" w:hAnsi="仿宋" w:hint="eastAsia"/>
                <w:kern w:val="0"/>
                <w:sz w:val="24"/>
              </w:rPr>
              <w:t>支持三级缓存，提高高频API请求鉴权命中率，提高单机性能。</w:t>
            </w:r>
          </w:p>
        </w:tc>
      </w:tr>
      <w:tr w:rsidR="001C01F7">
        <w:trPr>
          <w:trHeight w:val="23"/>
          <w:jc w:val="center"/>
        </w:trPr>
        <w:tc>
          <w:tcPr>
            <w:tcW w:w="1277" w:type="dxa"/>
            <w:vMerge/>
            <w:vAlign w:val="center"/>
          </w:tcPr>
          <w:p w:rsidR="001C01F7" w:rsidRDefault="001C01F7">
            <w:pPr>
              <w:rPr>
                <w:rFonts w:ascii="仿宋_GB2312" w:hAnsi="仿宋" w:cs="宋体"/>
                <w:sz w:val="24"/>
              </w:rPr>
            </w:pPr>
          </w:p>
        </w:tc>
        <w:tc>
          <w:tcPr>
            <w:tcW w:w="8788" w:type="dxa"/>
            <w:vAlign w:val="center"/>
          </w:tcPr>
          <w:p w:rsidR="001C01F7" w:rsidRDefault="008E469F">
            <w:pPr>
              <w:widowControl/>
              <w:autoSpaceDE w:val="0"/>
              <w:jc w:val="left"/>
              <w:rPr>
                <w:rFonts w:ascii="仿宋_GB2312" w:hAnsi="仿宋"/>
                <w:kern w:val="0"/>
                <w:sz w:val="24"/>
              </w:rPr>
            </w:pPr>
            <w:r>
              <w:rPr>
                <w:rFonts w:ascii="仿宋_GB2312" w:hAnsi="仿宋" w:hint="eastAsia"/>
                <w:kern w:val="0"/>
                <w:sz w:val="24"/>
              </w:rPr>
              <w:t>支持三级缓存，提高高频API请求命中和转发速率，提高单机性能</w:t>
            </w:r>
          </w:p>
        </w:tc>
      </w:tr>
      <w:tr w:rsidR="001C01F7">
        <w:trPr>
          <w:trHeight w:val="23"/>
          <w:jc w:val="center"/>
        </w:trPr>
        <w:tc>
          <w:tcPr>
            <w:tcW w:w="1277" w:type="dxa"/>
            <w:vAlign w:val="center"/>
          </w:tcPr>
          <w:p w:rsidR="001C01F7" w:rsidRDefault="008E469F">
            <w:pPr>
              <w:autoSpaceDE w:val="0"/>
              <w:rPr>
                <w:rFonts w:ascii="仿宋_GB2312" w:hAnsi="仿宋"/>
                <w:kern w:val="0"/>
                <w:sz w:val="24"/>
              </w:rPr>
            </w:pPr>
            <w:r>
              <w:rPr>
                <w:rFonts w:ascii="仿宋_GB2312" w:hAnsi="仿宋" w:hint="eastAsia"/>
                <w:kern w:val="0"/>
                <w:sz w:val="24"/>
              </w:rPr>
              <w:t>匿名服务</w:t>
            </w:r>
          </w:p>
        </w:tc>
        <w:tc>
          <w:tcPr>
            <w:tcW w:w="8788" w:type="dxa"/>
            <w:vAlign w:val="center"/>
          </w:tcPr>
          <w:p w:rsidR="001C01F7" w:rsidRDefault="008E469F">
            <w:pPr>
              <w:widowControl/>
              <w:autoSpaceDE w:val="0"/>
              <w:jc w:val="left"/>
              <w:rPr>
                <w:rFonts w:ascii="仿宋_GB2312" w:hAnsi="仿宋"/>
                <w:kern w:val="0"/>
                <w:sz w:val="24"/>
              </w:rPr>
            </w:pPr>
            <w:r>
              <w:rPr>
                <w:rFonts w:ascii="仿宋_GB2312" w:hAnsi="仿宋" w:hint="eastAsia"/>
                <w:kern w:val="0"/>
                <w:sz w:val="24"/>
              </w:rPr>
              <w:t>支持匿名API业务配置发布及匿名API访问</w:t>
            </w:r>
          </w:p>
        </w:tc>
      </w:tr>
      <w:tr w:rsidR="001C01F7">
        <w:trPr>
          <w:trHeight w:val="23"/>
          <w:jc w:val="center"/>
        </w:trPr>
        <w:tc>
          <w:tcPr>
            <w:tcW w:w="1277" w:type="dxa"/>
            <w:vMerge w:val="restart"/>
            <w:vAlign w:val="center"/>
          </w:tcPr>
          <w:p w:rsidR="001C01F7" w:rsidRDefault="008E469F">
            <w:pPr>
              <w:autoSpaceDE w:val="0"/>
              <w:rPr>
                <w:rFonts w:ascii="仿宋_GB2312" w:hAnsi="仿宋"/>
                <w:kern w:val="0"/>
                <w:sz w:val="24"/>
              </w:rPr>
            </w:pPr>
            <w:r>
              <w:rPr>
                <w:rFonts w:ascii="仿宋_GB2312" w:hAnsi="仿宋" w:hint="eastAsia"/>
                <w:kern w:val="0"/>
                <w:sz w:val="24"/>
              </w:rPr>
              <w:t>可靠性</w:t>
            </w:r>
          </w:p>
        </w:tc>
        <w:tc>
          <w:tcPr>
            <w:tcW w:w="8788" w:type="dxa"/>
            <w:vAlign w:val="center"/>
          </w:tcPr>
          <w:p w:rsidR="001C01F7" w:rsidRDefault="008E469F">
            <w:pPr>
              <w:widowControl/>
              <w:autoSpaceDE w:val="0"/>
              <w:jc w:val="left"/>
              <w:rPr>
                <w:rFonts w:ascii="仿宋_GB2312" w:hAnsi="仿宋"/>
                <w:kern w:val="0"/>
                <w:sz w:val="24"/>
              </w:rPr>
            </w:pPr>
            <w:r>
              <w:rPr>
                <w:rFonts w:ascii="仿宋_GB2312" w:hAnsi="仿宋" w:hint="eastAsia"/>
                <w:kern w:val="0"/>
                <w:sz w:val="24"/>
              </w:rPr>
              <w:t>支持3台以上集群部署。</w:t>
            </w:r>
          </w:p>
        </w:tc>
      </w:tr>
      <w:tr w:rsidR="001C01F7">
        <w:trPr>
          <w:trHeight w:val="23"/>
          <w:jc w:val="center"/>
        </w:trPr>
        <w:tc>
          <w:tcPr>
            <w:tcW w:w="1277" w:type="dxa"/>
            <w:vMerge/>
            <w:vAlign w:val="center"/>
          </w:tcPr>
          <w:p w:rsidR="001C01F7" w:rsidRDefault="001C01F7">
            <w:pPr>
              <w:rPr>
                <w:rFonts w:ascii="仿宋_GB2312" w:hAnsi="仿宋" w:cs="宋体"/>
                <w:sz w:val="24"/>
              </w:rPr>
            </w:pPr>
          </w:p>
        </w:tc>
        <w:tc>
          <w:tcPr>
            <w:tcW w:w="8788" w:type="dxa"/>
            <w:vAlign w:val="center"/>
          </w:tcPr>
          <w:p w:rsidR="001C01F7" w:rsidRDefault="008E469F">
            <w:pPr>
              <w:widowControl/>
              <w:autoSpaceDE w:val="0"/>
              <w:jc w:val="left"/>
              <w:rPr>
                <w:rFonts w:ascii="仿宋_GB2312" w:hAnsi="仿宋"/>
                <w:kern w:val="0"/>
                <w:sz w:val="24"/>
              </w:rPr>
            </w:pPr>
            <w:r>
              <w:rPr>
                <w:rFonts w:ascii="仿宋_GB2312" w:hAnsi="仿宋" w:hint="eastAsia"/>
                <w:kern w:val="0"/>
                <w:sz w:val="24"/>
              </w:rPr>
              <w:t>支持配置统一集群管理中心，管理中心采用APPID、APPKEY进行签名校验。考虑在公安实际环境中运行的稳定性，需提供公安用户3份及以上运行证明文件。</w:t>
            </w:r>
          </w:p>
        </w:tc>
      </w:tr>
      <w:tr w:rsidR="001C01F7">
        <w:trPr>
          <w:trHeight w:val="23"/>
          <w:jc w:val="center"/>
        </w:trPr>
        <w:tc>
          <w:tcPr>
            <w:tcW w:w="1277" w:type="dxa"/>
            <w:vMerge/>
            <w:vAlign w:val="center"/>
          </w:tcPr>
          <w:p w:rsidR="001C01F7" w:rsidRDefault="001C01F7">
            <w:pPr>
              <w:rPr>
                <w:rFonts w:ascii="仿宋_GB2312" w:hAnsi="仿宋" w:cs="宋体"/>
                <w:sz w:val="24"/>
              </w:rPr>
            </w:pPr>
          </w:p>
        </w:tc>
        <w:tc>
          <w:tcPr>
            <w:tcW w:w="8788" w:type="dxa"/>
            <w:vAlign w:val="center"/>
          </w:tcPr>
          <w:p w:rsidR="001C01F7" w:rsidRDefault="008E469F">
            <w:pPr>
              <w:widowControl/>
              <w:autoSpaceDE w:val="0"/>
              <w:jc w:val="left"/>
              <w:rPr>
                <w:rFonts w:ascii="仿宋_GB2312" w:hAnsi="仿宋"/>
                <w:kern w:val="0"/>
                <w:sz w:val="24"/>
              </w:rPr>
            </w:pPr>
            <w:r>
              <w:rPr>
                <w:rFonts w:ascii="仿宋_GB2312" w:hAnsi="仿宋" w:hint="eastAsia"/>
                <w:kern w:val="0"/>
                <w:sz w:val="24"/>
              </w:rPr>
              <w:t>支持管理消息重复推送，自动执行</w:t>
            </w:r>
          </w:p>
        </w:tc>
      </w:tr>
      <w:tr w:rsidR="001C01F7">
        <w:trPr>
          <w:trHeight w:val="23"/>
          <w:jc w:val="center"/>
        </w:trPr>
        <w:tc>
          <w:tcPr>
            <w:tcW w:w="1277" w:type="dxa"/>
            <w:vMerge w:val="restart"/>
            <w:vAlign w:val="center"/>
          </w:tcPr>
          <w:p w:rsidR="001C01F7" w:rsidRDefault="008E469F">
            <w:pPr>
              <w:autoSpaceDE w:val="0"/>
              <w:rPr>
                <w:rFonts w:ascii="仿宋_GB2312" w:hAnsi="仿宋"/>
                <w:kern w:val="0"/>
                <w:sz w:val="24"/>
              </w:rPr>
            </w:pPr>
            <w:r>
              <w:rPr>
                <w:rFonts w:ascii="仿宋_GB2312" w:hAnsi="仿宋" w:hint="eastAsia"/>
                <w:kern w:val="0"/>
                <w:sz w:val="24"/>
              </w:rPr>
              <w:t>传输安全</w:t>
            </w:r>
          </w:p>
        </w:tc>
        <w:tc>
          <w:tcPr>
            <w:tcW w:w="8788" w:type="dxa"/>
            <w:vAlign w:val="center"/>
          </w:tcPr>
          <w:p w:rsidR="001C01F7" w:rsidRDefault="008E469F">
            <w:pPr>
              <w:widowControl/>
              <w:autoSpaceDE w:val="0"/>
              <w:jc w:val="left"/>
              <w:rPr>
                <w:rFonts w:ascii="仿宋_GB2312" w:hAnsi="仿宋"/>
                <w:kern w:val="0"/>
                <w:sz w:val="24"/>
              </w:rPr>
            </w:pPr>
            <w:r>
              <w:rPr>
                <w:rFonts w:ascii="仿宋_GB2312" w:hAnsi="仿宋" w:hint="eastAsia"/>
                <w:kern w:val="0"/>
                <w:sz w:val="24"/>
              </w:rPr>
              <w:t>支持标准TLS1.0/TLS1.1加解密，可禁用SSLv3/v2协议</w:t>
            </w:r>
          </w:p>
        </w:tc>
      </w:tr>
      <w:tr w:rsidR="001C01F7">
        <w:trPr>
          <w:trHeight w:val="23"/>
          <w:jc w:val="center"/>
        </w:trPr>
        <w:tc>
          <w:tcPr>
            <w:tcW w:w="1277" w:type="dxa"/>
            <w:vMerge/>
            <w:vAlign w:val="center"/>
          </w:tcPr>
          <w:p w:rsidR="001C01F7" w:rsidRDefault="001C01F7">
            <w:pPr>
              <w:rPr>
                <w:rFonts w:ascii="仿宋_GB2312" w:hAnsi="仿宋" w:cs="宋体"/>
                <w:sz w:val="24"/>
              </w:rPr>
            </w:pPr>
          </w:p>
        </w:tc>
        <w:tc>
          <w:tcPr>
            <w:tcW w:w="8788" w:type="dxa"/>
            <w:vAlign w:val="center"/>
          </w:tcPr>
          <w:p w:rsidR="001C01F7" w:rsidRDefault="008E469F">
            <w:pPr>
              <w:widowControl/>
              <w:autoSpaceDE w:val="0"/>
              <w:jc w:val="left"/>
              <w:rPr>
                <w:rFonts w:ascii="仿宋_GB2312" w:hAnsi="仿宋"/>
                <w:kern w:val="0"/>
                <w:sz w:val="24"/>
              </w:rPr>
            </w:pPr>
            <w:r>
              <w:rPr>
                <w:rFonts w:ascii="仿宋_GB2312" w:hAnsi="仿宋" w:hint="eastAsia"/>
                <w:kern w:val="0"/>
                <w:sz w:val="24"/>
              </w:rPr>
              <w:t>支持应用配置HTTP强制转换HTTPS，自动完成HTTP到HTTPS加密服务</w:t>
            </w:r>
          </w:p>
        </w:tc>
      </w:tr>
      <w:tr w:rsidR="001C01F7">
        <w:trPr>
          <w:trHeight w:val="23"/>
          <w:jc w:val="center"/>
        </w:trPr>
        <w:tc>
          <w:tcPr>
            <w:tcW w:w="1277" w:type="dxa"/>
            <w:vMerge/>
            <w:vAlign w:val="center"/>
          </w:tcPr>
          <w:p w:rsidR="001C01F7" w:rsidRDefault="001C01F7">
            <w:pPr>
              <w:rPr>
                <w:rFonts w:ascii="仿宋_GB2312" w:hAnsi="仿宋" w:cs="宋体"/>
                <w:sz w:val="24"/>
              </w:rPr>
            </w:pPr>
          </w:p>
        </w:tc>
        <w:tc>
          <w:tcPr>
            <w:tcW w:w="8788" w:type="dxa"/>
            <w:vAlign w:val="center"/>
          </w:tcPr>
          <w:p w:rsidR="001C01F7" w:rsidRDefault="008E469F">
            <w:pPr>
              <w:widowControl/>
              <w:autoSpaceDE w:val="0"/>
              <w:jc w:val="left"/>
              <w:rPr>
                <w:rFonts w:ascii="仿宋_GB2312" w:hAnsi="仿宋"/>
                <w:kern w:val="0"/>
                <w:sz w:val="24"/>
              </w:rPr>
            </w:pPr>
            <w:r>
              <w:rPr>
                <w:rFonts w:ascii="仿宋_GB2312" w:hAnsi="仿宋" w:hint="eastAsia"/>
                <w:kern w:val="0"/>
                <w:sz w:val="24"/>
              </w:rPr>
              <w:t>管理TLS加解密算法的强度，自定义RC4-SHA、AES、ADH算法会话协商</w:t>
            </w:r>
          </w:p>
        </w:tc>
      </w:tr>
      <w:tr w:rsidR="001C01F7">
        <w:trPr>
          <w:trHeight w:val="23"/>
          <w:jc w:val="center"/>
        </w:trPr>
        <w:tc>
          <w:tcPr>
            <w:tcW w:w="1277" w:type="dxa"/>
            <w:vMerge/>
            <w:vAlign w:val="center"/>
          </w:tcPr>
          <w:p w:rsidR="001C01F7" w:rsidRDefault="001C01F7">
            <w:pPr>
              <w:rPr>
                <w:rFonts w:ascii="仿宋_GB2312" w:hAnsi="仿宋" w:cs="宋体"/>
                <w:sz w:val="24"/>
              </w:rPr>
            </w:pPr>
          </w:p>
        </w:tc>
        <w:tc>
          <w:tcPr>
            <w:tcW w:w="8788" w:type="dxa"/>
            <w:vAlign w:val="center"/>
          </w:tcPr>
          <w:p w:rsidR="001C01F7" w:rsidRDefault="008E469F">
            <w:pPr>
              <w:widowControl/>
              <w:autoSpaceDE w:val="0"/>
              <w:jc w:val="left"/>
              <w:rPr>
                <w:rFonts w:ascii="仿宋_GB2312" w:hAnsi="仿宋"/>
                <w:kern w:val="0"/>
                <w:sz w:val="24"/>
              </w:rPr>
            </w:pPr>
            <w:r>
              <w:rPr>
                <w:rFonts w:ascii="仿宋_GB2312" w:hAnsi="仿宋" w:hint="eastAsia"/>
                <w:kern w:val="0"/>
                <w:sz w:val="24"/>
              </w:rPr>
              <w:t>支持国密算法，可选择RSA-SM1-SHA1, RSA-SM4-SHA1, ECC-SM1-SM3, ECC-SM4-SM3算法，提供产品截图</w:t>
            </w:r>
          </w:p>
        </w:tc>
      </w:tr>
      <w:tr w:rsidR="001C01F7">
        <w:trPr>
          <w:trHeight w:val="23"/>
          <w:jc w:val="center"/>
        </w:trPr>
        <w:tc>
          <w:tcPr>
            <w:tcW w:w="1277" w:type="dxa"/>
            <w:vMerge/>
            <w:vAlign w:val="center"/>
          </w:tcPr>
          <w:p w:rsidR="001C01F7" w:rsidRDefault="001C01F7">
            <w:pPr>
              <w:rPr>
                <w:rFonts w:ascii="仿宋_GB2312" w:hAnsi="仿宋" w:cs="宋体"/>
                <w:sz w:val="24"/>
              </w:rPr>
            </w:pPr>
          </w:p>
        </w:tc>
        <w:tc>
          <w:tcPr>
            <w:tcW w:w="8788" w:type="dxa"/>
            <w:vAlign w:val="center"/>
          </w:tcPr>
          <w:p w:rsidR="001C01F7" w:rsidRDefault="008E469F">
            <w:pPr>
              <w:widowControl/>
              <w:autoSpaceDE w:val="0"/>
              <w:jc w:val="left"/>
              <w:rPr>
                <w:rFonts w:ascii="仿宋_GB2312" w:hAnsi="仿宋"/>
                <w:kern w:val="0"/>
                <w:sz w:val="24"/>
              </w:rPr>
            </w:pPr>
            <w:r>
              <w:rPr>
                <w:rFonts w:ascii="仿宋_GB2312" w:hAnsi="仿宋" w:hint="eastAsia"/>
                <w:kern w:val="0"/>
                <w:sz w:val="24"/>
              </w:rPr>
              <w:t>支持TLS会话自动重协商</w:t>
            </w:r>
          </w:p>
        </w:tc>
      </w:tr>
      <w:tr w:rsidR="001C01F7">
        <w:trPr>
          <w:trHeight w:val="23"/>
          <w:jc w:val="center"/>
        </w:trPr>
        <w:tc>
          <w:tcPr>
            <w:tcW w:w="1277" w:type="dxa"/>
            <w:vMerge w:val="restart"/>
            <w:vAlign w:val="center"/>
          </w:tcPr>
          <w:p w:rsidR="001C01F7" w:rsidRDefault="008E469F">
            <w:pPr>
              <w:autoSpaceDE w:val="0"/>
              <w:rPr>
                <w:rFonts w:ascii="仿宋_GB2312" w:hAnsi="仿宋"/>
                <w:kern w:val="0"/>
                <w:sz w:val="24"/>
              </w:rPr>
            </w:pPr>
            <w:r>
              <w:rPr>
                <w:rFonts w:ascii="仿宋_GB2312" w:hAnsi="仿宋" w:hint="eastAsia"/>
                <w:kern w:val="0"/>
                <w:sz w:val="24"/>
              </w:rPr>
              <w:t>服务器安全防护</w:t>
            </w:r>
          </w:p>
        </w:tc>
        <w:tc>
          <w:tcPr>
            <w:tcW w:w="8788" w:type="dxa"/>
            <w:vAlign w:val="center"/>
          </w:tcPr>
          <w:p w:rsidR="001C01F7" w:rsidRDefault="008E469F">
            <w:pPr>
              <w:widowControl/>
              <w:autoSpaceDE w:val="0"/>
              <w:jc w:val="left"/>
              <w:rPr>
                <w:rFonts w:ascii="仿宋_GB2312" w:hAnsi="仿宋"/>
                <w:kern w:val="0"/>
                <w:sz w:val="24"/>
              </w:rPr>
            </w:pPr>
            <w:r>
              <w:rPr>
                <w:rFonts w:ascii="仿宋_GB2312" w:hAnsi="仿宋" w:hint="eastAsia"/>
                <w:kern w:val="0"/>
                <w:sz w:val="24"/>
              </w:rPr>
              <w:t>支持对当前API服务端提供安全防护能力，可对API使用中常见的网络安全攻击进行感知和识别，包括SQL注入，XSS攻击，目录遍历，CC攻击，PHP注入，网站扫描，敏感信息访问，以及异常的访问请求等，提供产品截图</w:t>
            </w:r>
          </w:p>
        </w:tc>
      </w:tr>
      <w:tr w:rsidR="001C01F7">
        <w:trPr>
          <w:trHeight w:val="23"/>
          <w:jc w:val="center"/>
        </w:trPr>
        <w:tc>
          <w:tcPr>
            <w:tcW w:w="1277" w:type="dxa"/>
            <w:vMerge/>
            <w:vAlign w:val="center"/>
          </w:tcPr>
          <w:p w:rsidR="001C01F7" w:rsidRDefault="001C01F7">
            <w:pPr>
              <w:rPr>
                <w:rFonts w:ascii="仿宋_GB2312" w:hAnsi="仿宋" w:cs="宋体"/>
                <w:sz w:val="24"/>
              </w:rPr>
            </w:pPr>
          </w:p>
        </w:tc>
        <w:tc>
          <w:tcPr>
            <w:tcW w:w="8788" w:type="dxa"/>
            <w:vAlign w:val="center"/>
          </w:tcPr>
          <w:p w:rsidR="001C01F7" w:rsidRDefault="008E469F">
            <w:pPr>
              <w:widowControl/>
              <w:autoSpaceDE w:val="0"/>
              <w:jc w:val="left"/>
              <w:rPr>
                <w:rFonts w:ascii="仿宋_GB2312" w:hAnsi="仿宋"/>
                <w:kern w:val="0"/>
                <w:sz w:val="24"/>
              </w:rPr>
            </w:pPr>
            <w:r>
              <w:rPr>
                <w:rFonts w:ascii="仿宋_GB2312" w:hAnsi="仿宋" w:hint="eastAsia"/>
                <w:kern w:val="0"/>
                <w:sz w:val="24"/>
              </w:rPr>
              <w:t>支持使用黑白名单机制来控制API调用者的访问权限。，提供产品截图</w:t>
            </w:r>
          </w:p>
        </w:tc>
      </w:tr>
      <w:tr w:rsidR="001C01F7">
        <w:trPr>
          <w:trHeight w:val="23"/>
          <w:jc w:val="center"/>
        </w:trPr>
        <w:tc>
          <w:tcPr>
            <w:tcW w:w="1277" w:type="dxa"/>
            <w:vMerge/>
            <w:vAlign w:val="center"/>
          </w:tcPr>
          <w:p w:rsidR="001C01F7" w:rsidRDefault="001C01F7">
            <w:pPr>
              <w:rPr>
                <w:rFonts w:ascii="仿宋_GB2312" w:hAnsi="仿宋" w:cs="宋体"/>
                <w:sz w:val="24"/>
              </w:rPr>
            </w:pPr>
          </w:p>
        </w:tc>
        <w:tc>
          <w:tcPr>
            <w:tcW w:w="8788" w:type="dxa"/>
            <w:vAlign w:val="center"/>
          </w:tcPr>
          <w:p w:rsidR="001C01F7" w:rsidRDefault="008E469F">
            <w:pPr>
              <w:widowControl/>
              <w:autoSpaceDE w:val="0"/>
              <w:jc w:val="left"/>
              <w:rPr>
                <w:rFonts w:ascii="仿宋_GB2312" w:hAnsi="仿宋"/>
                <w:kern w:val="0"/>
                <w:sz w:val="24"/>
              </w:rPr>
            </w:pPr>
            <w:r>
              <w:rPr>
                <w:rFonts w:ascii="仿宋_GB2312" w:hAnsi="仿宋" w:hint="eastAsia"/>
                <w:kern w:val="0"/>
                <w:sz w:val="24"/>
              </w:rPr>
              <w:t>发现安全攻击时，支持对API请求进行拦截或终止当前会话。，提供产品截图</w:t>
            </w:r>
          </w:p>
        </w:tc>
      </w:tr>
      <w:tr w:rsidR="001C01F7">
        <w:trPr>
          <w:trHeight w:val="23"/>
          <w:jc w:val="center"/>
        </w:trPr>
        <w:tc>
          <w:tcPr>
            <w:tcW w:w="1277" w:type="dxa"/>
            <w:vAlign w:val="center"/>
          </w:tcPr>
          <w:p w:rsidR="001C01F7" w:rsidRDefault="008E469F">
            <w:pPr>
              <w:autoSpaceDE w:val="0"/>
              <w:rPr>
                <w:rFonts w:ascii="仿宋_GB2312" w:hAnsi="仿宋"/>
                <w:kern w:val="0"/>
                <w:sz w:val="24"/>
              </w:rPr>
            </w:pPr>
            <w:r>
              <w:rPr>
                <w:rFonts w:ascii="仿宋_GB2312" w:hAnsi="仿宋" w:hint="eastAsia"/>
                <w:kern w:val="0"/>
                <w:sz w:val="24"/>
              </w:rPr>
              <w:t>日志审计</w:t>
            </w:r>
          </w:p>
        </w:tc>
        <w:tc>
          <w:tcPr>
            <w:tcW w:w="8788" w:type="dxa"/>
            <w:vAlign w:val="center"/>
          </w:tcPr>
          <w:p w:rsidR="001C01F7" w:rsidRDefault="008E469F">
            <w:pPr>
              <w:widowControl/>
              <w:autoSpaceDE w:val="0"/>
              <w:jc w:val="left"/>
              <w:rPr>
                <w:rFonts w:ascii="仿宋_GB2312" w:hAnsi="仿宋"/>
                <w:kern w:val="0"/>
                <w:sz w:val="24"/>
              </w:rPr>
            </w:pPr>
            <w:r>
              <w:rPr>
                <w:rFonts w:ascii="仿宋_GB2312" w:hAnsi="仿宋" w:hint="eastAsia"/>
                <w:kern w:val="0"/>
                <w:sz w:val="24"/>
              </w:rPr>
              <w:t>要求拥有高性能的syslog日志处理和存储方法技术，要求提供相关技术文件复印件。提供业务系统前置API详细访问日志、API访问流量统计等信息，并进行日志上报、日志外发，便于实现业务数据的审计、安全风险的分析。</w:t>
            </w:r>
          </w:p>
          <w:p w:rsidR="001C01F7" w:rsidRDefault="008E469F">
            <w:pPr>
              <w:widowControl/>
              <w:autoSpaceDE w:val="0"/>
              <w:jc w:val="left"/>
              <w:rPr>
                <w:rFonts w:ascii="仿宋_GB2312" w:hAnsi="仿宋"/>
                <w:kern w:val="0"/>
                <w:sz w:val="24"/>
              </w:rPr>
            </w:pPr>
            <w:r>
              <w:rPr>
                <w:rFonts w:ascii="仿宋_GB2312" w:hAnsi="仿宋" w:hint="eastAsia"/>
                <w:kern w:val="0"/>
                <w:sz w:val="24"/>
              </w:rPr>
              <w:t>要求设备提供的存储空间支持审计日志本地留存6个月以上，本地磁盘空间无法满足日志容量存储的，要求提供专用的日志存储设备。</w:t>
            </w:r>
          </w:p>
        </w:tc>
      </w:tr>
      <w:tr w:rsidR="001C01F7">
        <w:trPr>
          <w:trHeight w:val="23"/>
          <w:jc w:val="center"/>
        </w:trPr>
        <w:tc>
          <w:tcPr>
            <w:tcW w:w="1277" w:type="dxa"/>
            <w:vAlign w:val="center"/>
          </w:tcPr>
          <w:p w:rsidR="001C01F7" w:rsidRPr="000455AA" w:rsidRDefault="008E469F">
            <w:pPr>
              <w:autoSpaceDE w:val="0"/>
              <w:rPr>
                <w:rFonts w:ascii="仿宋_GB2312" w:hAnsi="仿宋"/>
                <w:kern w:val="0"/>
                <w:sz w:val="24"/>
              </w:rPr>
            </w:pPr>
            <w:r w:rsidRPr="000455AA">
              <w:rPr>
                <w:rFonts w:ascii="仿宋_GB2312" w:hAnsi="仿宋" w:hint="eastAsia"/>
                <w:kern w:val="0"/>
                <w:sz w:val="24"/>
              </w:rPr>
              <w:t>其他要求</w:t>
            </w:r>
          </w:p>
        </w:tc>
        <w:tc>
          <w:tcPr>
            <w:tcW w:w="8788" w:type="dxa"/>
            <w:vAlign w:val="center"/>
          </w:tcPr>
          <w:p w:rsidR="001C01F7" w:rsidRPr="000455AA" w:rsidRDefault="008E469F">
            <w:pPr>
              <w:widowControl/>
              <w:autoSpaceDE w:val="0"/>
              <w:jc w:val="left"/>
              <w:rPr>
                <w:rFonts w:ascii="仿宋_GB2312" w:hAnsi="仿宋"/>
                <w:kern w:val="0"/>
                <w:sz w:val="24"/>
              </w:rPr>
            </w:pPr>
            <w:r w:rsidRPr="000455AA">
              <w:rPr>
                <w:rFonts w:ascii="仿宋_GB2312" w:hAnsi="仿宋" w:hint="eastAsia"/>
                <w:kern w:val="0"/>
                <w:sz w:val="24"/>
              </w:rPr>
              <w:t>1、考虑兼容、对接、运维等因素，建议可信代理控制服务能与可信应用接入代理 、可信api代理等产品和组件为同一品牌。</w:t>
            </w:r>
          </w:p>
        </w:tc>
      </w:tr>
    </w:tbl>
    <w:p w:rsidR="001C01F7" w:rsidRDefault="008E469F">
      <w:pPr>
        <w:autoSpaceDE w:val="0"/>
        <w:rPr>
          <w:rFonts w:ascii="仿宋" w:eastAsia="仿宋" w:hAnsi="仿宋"/>
          <w:sz w:val="24"/>
        </w:rPr>
      </w:pPr>
      <w:r>
        <w:rPr>
          <w:rFonts w:ascii="仿宋" w:eastAsia="仿宋" w:hAnsi="仿宋" w:hint="eastAsia"/>
          <w:sz w:val="24"/>
        </w:rPr>
        <w:t xml:space="preserve"> </w:t>
      </w:r>
    </w:p>
    <w:tbl>
      <w:tblPr>
        <w:tblStyle w:val="a9"/>
        <w:tblW w:w="10065" w:type="dxa"/>
        <w:jc w:val="center"/>
        <w:tblLayout w:type="fixed"/>
        <w:tblLook w:val="04A0" w:firstRow="1" w:lastRow="0" w:firstColumn="1" w:lastColumn="0" w:noHBand="0" w:noVBand="1"/>
      </w:tblPr>
      <w:tblGrid>
        <w:gridCol w:w="1135"/>
        <w:gridCol w:w="8930"/>
      </w:tblGrid>
      <w:tr w:rsidR="001C01F7">
        <w:trPr>
          <w:trHeight w:val="237"/>
          <w:jc w:val="center"/>
        </w:trPr>
        <w:tc>
          <w:tcPr>
            <w:tcW w:w="10065" w:type="dxa"/>
            <w:gridSpan w:val="2"/>
            <w:tcBorders>
              <w:top w:val="single" w:sz="4" w:space="0" w:color="auto"/>
              <w:left w:val="single" w:sz="4" w:space="0" w:color="auto"/>
              <w:bottom w:val="single" w:sz="4" w:space="0" w:color="auto"/>
              <w:right w:val="single" w:sz="4" w:space="0" w:color="auto"/>
            </w:tcBorders>
            <w:vAlign w:val="center"/>
          </w:tcPr>
          <w:p w:rsidR="001C01F7" w:rsidRDefault="008E469F">
            <w:pPr>
              <w:pStyle w:val="a8"/>
              <w:keepNext/>
              <w:keepLines/>
              <w:widowControl w:val="0"/>
              <w:autoSpaceDE w:val="0"/>
              <w:spacing w:before="0" w:beforeAutospacing="0" w:after="0" w:afterAutospacing="0"/>
              <w:rPr>
                <w:rFonts w:ascii="仿宋" w:eastAsia="仿宋" w:hAnsi="仿宋"/>
                <w:b/>
                <w:bCs/>
              </w:rPr>
            </w:pPr>
            <w:r>
              <w:rPr>
                <w:rFonts w:ascii="仿宋" w:eastAsia="仿宋" w:hAnsi="仿宋" w:hint="eastAsia"/>
                <w:b/>
                <w:bCs/>
                <w:kern w:val="2"/>
              </w:rPr>
              <w:t>可信应用接入代理设备（TAP）（1台）</w:t>
            </w:r>
          </w:p>
        </w:tc>
      </w:tr>
      <w:tr w:rsidR="001C01F7">
        <w:trPr>
          <w:trHeight w:val="237"/>
          <w:jc w:val="center"/>
        </w:trPr>
        <w:tc>
          <w:tcPr>
            <w:tcW w:w="1135" w:type="dxa"/>
            <w:tcBorders>
              <w:top w:val="single" w:sz="4" w:space="0" w:color="auto"/>
              <w:left w:val="single" w:sz="4" w:space="0" w:color="auto"/>
              <w:bottom w:val="single" w:sz="4" w:space="0" w:color="auto"/>
              <w:right w:val="single" w:sz="4" w:space="0" w:color="auto"/>
            </w:tcBorders>
            <w:vAlign w:val="center"/>
          </w:tcPr>
          <w:p w:rsidR="001C01F7" w:rsidRDefault="008E469F">
            <w:pPr>
              <w:autoSpaceDE w:val="0"/>
              <w:rPr>
                <w:rFonts w:ascii="仿宋" w:eastAsia="仿宋" w:hAnsi="仿宋"/>
                <w:b/>
                <w:bCs/>
                <w:kern w:val="0"/>
                <w:sz w:val="24"/>
              </w:rPr>
            </w:pPr>
            <w:r>
              <w:rPr>
                <w:rFonts w:ascii="仿宋" w:eastAsia="仿宋" w:hAnsi="仿宋" w:hint="eastAsia"/>
                <w:b/>
                <w:bCs/>
                <w:kern w:val="0"/>
                <w:sz w:val="24"/>
              </w:rPr>
              <w:t>指标项</w:t>
            </w:r>
          </w:p>
        </w:tc>
        <w:tc>
          <w:tcPr>
            <w:tcW w:w="8930" w:type="dxa"/>
            <w:tcBorders>
              <w:top w:val="single" w:sz="4" w:space="0" w:color="auto"/>
              <w:left w:val="nil"/>
              <w:bottom w:val="single" w:sz="4" w:space="0" w:color="auto"/>
              <w:right w:val="single" w:sz="4" w:space="0" w:color="auto"/>
            </w:tcBorders>
            <w:vAlign w:val="center"/>
          </w:tcPr>
          <w:p w:rsidR="001C01F7" w:rsidRDefault="008E469F">
            <w:pPr>
              <w:autoSpaceDE w:val="0"/>
              <w:jc w:val="center"/>
              <w:rPr>
                <w:rFonts w:ascii="仿宋" w:eastAsia="仿宋" w:hAnsi="仿宋"/>
                <w:b/>
                <w:bCs/>
                <w:kern w:val="0"/>
                <w:sz w:val="24"/>
              </w:rPr>
            </w:pPr>
            <w:r>
              <w:rPr>
                <w:rFonts w:ascii="仿宋" w:eastAsia="仿宋" w:hAnsi="仿宋" w:hint="eastAsia"/>
                <w:b/>
                <w:bCs/>
                <w:kern w:val="0"/>
                <w:sz w:val="24"/>
              </w:rPr>
              <w:t>技术规格要求</w:t>
            </w:r>
          </w:p>
        </w:tc>
      </w:tr>
      <w:tr w:rsidR="001C01F7">
        <w:trPr>
          <w:trHeight w:val="717"/>
          <w:jc w:val="center"/>
        </w:trPr>
        <w:tc>
          <w:tcPr>
            <w:tcW w:w="1135" w:type="dxa"/>
            <w:vMerge w:val="restart"/>
            <w:tcBorders>
              <w:top w:val="nil"/>
              <w:left w:val="single" w:sz="4" w:space="0" w:color="auto"/>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kern w:val="0"/>
                <w:sz w:val="24"/>
              </w:rPr>
              <w:t>基本参数</w:t>
            </w:r>
          </w:p>
        </w:tc>
        <w:tc>
          <w:tcPr>
            <w:tcW w:w="8930"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 xml:space="preserve">冗余电源（支持220V交流及110V-240V直流）; ≥1T硬盘;标配≥6个10/100/1000电口，≥4个万兆SFP+光口插槽，≥2个扩展槽。每台TAP支持最大并发用户数≥1000人；TAP支持多台负载； </w:t>
            </w:r>
          </w:p>
        </w:tc>
      </w:tr>
      <w:tr w:rsidR="001C01F7">
        <w:trPr>
          <w:trHeight w:val="717"/>
          <w:jc w:val="center"/>
        </w:trPr>
        <w:tc>
          <w:tcPr>
            <w:tcW w:w="1135" w:type="dxa"/>
            <w:vMerge/>
            <w:tcBorders>
              <w:top w:val="nil"/>
              <w:left w:val="single" w:sz="4" w:space="0" w:color="auto"/>
              <w:bottom w:val="single" w:sz="4" w:space="0" w:color="auto"/>
              <w:right w:val="single" w:sz="4" w:space="0" w:color="auto"/>
            </w:tcBorders>
            <w:vAlign w:val="center"/>
          </w:tcPr>
          <w:p w:rsidR="001C01F7" w:rsidRDefault="001C01F7">
            <w:pPr>
              <w:rPr>
                <w:rFonts w:ascii="仿宋" w:eastAsia="仿宋" w:hAnsi="仿宋" w:cs="宋体"/>
                <w:sz w:val="24"/>
              </w:rPr>
            </w:pPr>
          </w:p>
        </w:tc>
        <w:tc>
          <w:tcPr>
            <w:tcW w:w="8930"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单向加密吞吐≥1.2Gbps，双向加密吞吐≥2Gbps，最大并发用户数≥1000，每秒新建连接≥7000</w:t>
            </w:r>
          </w:p>
        </w:tc>
      </w:tr>
      <w:tr w:rsidR="001C01F7">
        <w:trPr>
          <w:trHeight w:val="799"/>
          <w:jc w:val="center"/>
        </w:trPr>
        <w:tc>
          <w:tcPr>
            <w:tcW w:w="1135" w:type="dxa"/>
            <w:vMerge/>
            <w:tcBorders>
              <w:top w:val="nil"/>
              <w:left w:val="single" w:sz="4" w:space="0" w:color="auto"/>
              <w:bottom w:val="single" w:sz="4" w:space="0" w:color="auto"/>
              <w:right w:val="single" w:sz="4" w:space="0" w:color="auto"/>
            </w:tcBorders>
            <w:vAlign w:val="center"/>
          </w:tcPr>
          <w:p w:rsidR="001C01F7" w:rsidRDefault="001C01F7">
            <w:pPr>
              <w:rPr>
                <w:rFonts w:ascii="仿宋" w:eastAsia="仿宋" w:hAnsi="仿宋" w:cs="宋体"/>
                <w:sz w:val="24"/>
              </w:rPr>
            </w:pPr>
          </w:p>
        </w:tc>
        <w:tc>
          <w:tcPr>
            <w:tcW w:w="8930"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标配国密卡，支持SM1、SM2、SM3、SM4国密算法，SM2签名（次/秒）≥12600,SM2验证（次/秒）≥4500,SM2密钥对生成（tps）≥10000，SM1加密/解密≥1Gbps，SM4加密/解密≥4Gbps</w:t>
            </w:r>
          </w:p>
        </w:tc>
      </w:tr>
      <w:tr w:rsidR="001C01F7">
        <w:trPr>
          <w:trHeight w:val="540"/>
          <w:jc w:val="center"/>
        </w:trPr>
        <w:tc>
          <w:tcPr>
            <w:tcW w:w="1135" w:type="dxa"/>
            <w:vMerge w:val="restart"/>
            <w:tcBorders>
              <w:top w:val="nil"/>
              <w:left w:val="single" w:sz="4" w:space="0" w:color="auto"/>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应用资源管理</w:t>
            </w:r>
          </w:p>
        </w:tc>
        <w:tc>
          <w:tcPr>
            <w:tcW w:w="8930"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提供对应用名称、应用地址、应用域名、应用协议等应用系统资源的统一管理功能</w:t>
            </w:r>
          </w:p>
        </w:tc>
      </w:tr>
      <w:tr w:rsidR="001C01F7">
        <w:trPr>
          <w:trHeight w:val="375"/>
          <w:jc w:val="center"/>
        </w:trPr>
        <w:tc>
          <w:tcPr>
            <w:tcW w:w="1135" w:type="dxa"/>
            <w:vMerge/>
            <w:tcBorders>
              <w:top w:val="nil"/>
              <w:left w:val="single" w:sz="4" w:space="0" w:color="auto"/>
              <w:bottom w:val="single" w:sz="4" w:space="0" w:color="auto"/>
              <w:right w:val="single" w:sz="4" w:space="0" w:color="auto"/>
            </w:tcBorders>
            <w:vAlign w:val="center"/>
          </w:tcPr>
          <w:p w:rsidR="001C01F7" w:rsidRDefault="001C01F7">
            <w:pPr>
              <w:rPr>
                <w:rFonts w:ascii="仿宋" w:eastAsia="仿宋" w:hAnsi="仿宋" w:cs="宋体"/>
                <w:sz w:val="24"/>
              </w:rPr>
            </w:pPr>
          </w:p>
        </w:tc>
        <w:tc>
          <w:tcPr>
            <w:tcW w:w="8930"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支持Web业务登录表单自定义填充</w:t>
            </w:r>
          </w:p>
        </w:tc>
      </w:tr>
      <w:tr w:rsidR="001C01F7">
        <w:trPr>
          <w:trHeight w:val="375"/>
          <w:jc w:val="center"/>
        </w:trPr>
        <w:tc>
          <w:tcPr>
            <w:tcW w:w="1135" w:type="dxa"/>
            <w:vMerge/>
            <w:tcBorders>
              <w:top w:val="nil"/>
              <w:left w:val="single" w:sz="4" w:space="0" w:color="auto"/>
              <w:bottom w:val="single" w:sz="4" w:space="0" w:color="auto"/>
              <w:right w:val="single" w:sz="4" w:space="0" w:color="auto"/>
            </w:tcBorders>
            <w:vAlign w:val="center"/>
          </w:tcPr>
          <w:p w:rsidR="001C01F7" w:rsidRDefault="001C01F7">
            <w:pPr>
              <w:rPr>
                <w:rFonts w:ascii="仿宋" w:eastAsia="仿宋" w:hAnsi="仿宋" w:cs="宋体"/>
                <w:sz w:val="24"/>
              </w:rPr>
            </w:pPr>
          </w:p>
        </w:tc>
        <w:tc>
          <w:tcPr>
            <w:tcW w:w="8930"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支持Web业务登出状态自动检测</w:t>
            </w:r>
          </w:p>
        </w:tc>
      </w:tr>
      <w:tr w:rsidR="001C01F7">
        <w:trPr>
          <w:trHeight w:val="375"/>
          <w:jc w:val="center"/>
        </w:trPr>
        <w:tc>
          <w:tcPr>
            <w:tcW w:w="1135" w:type="dxa"/>
            <w:vMerge/>
            <w:tcBorders>
              <w:top w:val="nil"/>
              <w:left w:val="single" w:sz="4" w:space="0" w:color="auto"/>
              <w:bottom w:val="single" w:sz="4" w:space="0" w:color="auto"/>
              <w:right w:val="single" w:sz="4" w:space="0" w:color="auto"/>
            </w:tcBorders>
            <w:vAlign w:val="center"/>
          </w:tcPr>
          <w:p w:rsidR="001C01F7" w:rsidRDefault="001C01F7">
            <w:pPr>
              <w:rPr>
                <w:rFonts w:ascii="仿宋" w:eastAsia="仿宋" w:hAnsi="仿宋" w:cs="宋体"/>
                <w:sz w:val="24"/>
              </w:rPr>
            </w:pPr>
          </w:p>
        </w:tc>
        <w:tc>
          <w:tcPr>
            <w:tcW w:w="8930"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支持Web业务URL参数自定义配置</w:t>
            </w:r>
          </w:p>
        </w:tc>
      </w:tr>
      <w:tr w:rsidR="001C01F7">
        <w:trPr>
          <w:trHeight w:val="375"/>
          <w:jc w:val="center"/>
        </w:trPr>
        <w:tc>
          <w:tcPr>
            <w:tcW w:w="1135" w:type="dxa"/>
            <w:vMerge/>
            <w:tcBorders>
              <w:top w:val="nil"/>
              <w:left w:val="single" w:sz="4" w:space="0" w:color="auto"/>
              <w:bottom w:val="single" w:sz="4" w:space="0" w:color="auto"/>
              <w:right w:val="single" w:sz="4" w:space="0" w:color="auto"/>
            </w:tcBorders>
            <w:vAlign w:val="center"/>
          </w:tcPr>
          <w:p w:rsidR="001C01F7" w:rsidRDefault="001C01F7">
            <w:pPr>
              <w:rPr>
                <w:rFonts w:ascii="仿宋" w:eastAsia="仿宋" w:hAnsi="仿宋" w:cs="宋体"/>
                <w:sz w:val="24"/>
              </w:rPr>
            </w:pPr>
          </w:p>
        </w:tc>
        <w:tc>
          <w:tcPr>
            <w:tcW w:w="8930"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支持支持外链资源管理及配置</w:t>
            </w:r>
          </w:p>
        </w:tc>
      </w:tr>
      <w:tr w:rsidR="001C01F7">
        <w:trPr>
          <w:trHeight w:val="375"/>
          <w:jc w:val="center"/>
        </w:trPr>
        <w:tc>
          <w:tcPr>
            <w:tcW w:w="1135" w:type="dxa"/>
            <w:vMerge/>
            <w:tcBorders>
              <w:top w:val="nil"/>
              <w:left w:val="single" w:sz="4" w:space="0" w:color="auto"/>
              <w:bottom w:val="single" w:sz="4" w:space="0" w:color="auto"/>
              <w:right w:val="single" w:sz="4" w:space="0" w:color="auto"/>
            </w:tcBorders>
            <w:vAlign w:val="center"/>
          </w:tcPr>
          <w:p w:rsidR="001C01F7" w:rsidRDefault="001C01F7">
            <w:pPr>
              <w:rPr>
                <w:rFonts w:ascii="仿宋" w:eastAsia="仿宋" w:hAnsi="仿宋" w:cs="宋体"/>
                <w:sz w:val="24"/>
              </w:rPr>
            </w:pPr>
          </w:p>
        </w:tc>
        <w:tc>
          <w:tcPr>
            <w:tcW w:w="8930"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支持支持动态验证码识别，参数自定义设置及配置，提供产品截图</w:t>
            </w:r>
          </w:p>
        </w:tc>
      </w:tr>
      <w:tr w:rsidR="001C01F7">
        <w:trPr>
          <w:trHeight w:val="375"/>
          <w:jc w:val="center"/>
        </w:trPr>
        <w:tc>
          <w:tcPr>
            <w:tcW w:w="1135" w:type="dxa"/>
            <w:vMerge w:val="restart"/>
            <w:tcBorders>
              <w:top w:val="nil"/>
              <w:left w:val="single" w:sz="4" w:space="0" w:color="auto"/>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应用发布管理</w:t>
            </w:r>
          </w:p>
        </w:tc>
        <w:tc>
          <w:tcPr>
            <w:tcW w:w="8930" w:type="dxa"/>
            <w:tcBorders>
              <w:top w:val="single" w:sz="4" w:space="0" w:color="auto"/>
              <w:left w:val="nil"/>
              <w:bottom w:val="single" w:sz="4" w:space="0" w:color="auto"/>
              <w:right w:val="single" w:sz="4" w:space="0" w:color="auto"/>
            </w:tcBorders>
            <w:vAlign w:val="center"/>
          </w:tcPr>
          <w:p w:rsidR="001C01F7" w:rsidRDefault="008E469F">
            <w:pPr>
              <w:autoSpaceDE w:val="0"/>
              <w:spacing w:before="100" w:beforeAutospacing="1" w:after="100" w:afterAutospacing="1"/>
              <w:rPr>
                <w:rFonts w:ascii="仿宋" w:eastAsia="仿宋" w:hAnsi="仿宋"/>
                <w:kern w:val="0"/>
                <w:sz w:val="24"/>
              </w:rPr>
            </w:pPr>
            <w:r>
              <w:rPr>
                <w:rFonts w:ascii="仿宋" w:eastAsia="仿宋" w:hAnsi="仿宋" w:hint="eastAsia"/>
                <w:kern w:val="0"/>
                <w:sz w:val="24"/>
              </w:rPr>
              <w:t>支持token传递、消息透传等多种应用发布方式，保证应用系统安全对外发布</w:t>
            </w:r>
          </w:p>
        </w:tc>
      </w:tr>
      <w:tr w:rsidR="001C01F7">
        <w:trPr>
          <w:trHeight w:val="375"/>
          <w:jc w:val="center"/>
        </w:trPr>
        <w:tc>
          <w:tcPr>
            <w:tcW w:w="1135" w:type="dxa"/>
            <w:vMerge/>
            <w:tcBorders>
              <w:top w:val="nil"/>
              <w:left w:val="single" w:sz="4" w:space="0" w:color="auto"/>
              <w:bottom w:val="single" w:sz="4" w:space="0" w:color="auto"/>
              <w:right w:val="single" w:sz="4" w:space="0" w:color="auto"/>
            </w:tcBorders>
            <w:vAlign w:val="center"/>
          </w:tcPr>
          <w:p w:rsidR="001C01F7" w:rsidRDefault="001C01F7">
            <w:pPr>
              <w:rPr>
                <w:rFonts w:ascii="仿宋" w:eastAsia="仿宋" w:hAnsi="仿宋" w:cs="宋体"/>
                <w:sz w:val="24"/>
              </w:rPr>
            </w:pPr>
          </w:p>
        </w:tc>
        <w:tc>
          <w:tcPr>
            <w:tcW w:w="8930"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支持令牌传递模式，支持URL、Header、Cookie自定义传递</w:t>
            </w:r>
          </w:p>
        </w:tc>
      </w:tr>
      <w:tr w:rsidR="001C01F7">
        <w:trPr>
          <w:trHeight w:val="375"/>
          <w:jc w:val="center"/>
        </w:trPr>
        <w:tc>
          <w:tcPr>
            <w:tcW w:w="1135" w:type="dxa"/>
            <w:vMerge/>
            <w:tcBorders>
              <w:top w:val="nil"/>
              <w:left w:val="single" w:sz="4" w:space="0" w:color="auto"/>
              <w:bottom w:val="single" w:sz="4" w:space="0" w:color="auto"/>
              <w:right w:val="single" w:sz="4" w:space="0" w:color="auto"/>
            </w:tcBorders>
            <w:vAlign w:val="center"/>
          </w:tcPr>
          <w:p w:rsidR="001C01F7" w:rsidRDefault="001C01F7">
            <w:pPr>
              <w:rPr>
                <w:rFonts w:ascii="仿宋" w:eastAsia="仿宋" w:hAnsi="仿宋" w:cs="宋体"/>
                <w:sz w:val="24"/>
              </w:rPr>
            </w:pPr>
          </w:p>
        </w:tc>
        <w:tc>
          <w:tcPr>
            <w:tcW w:w="8930"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支持静态页面接管及定制功能</w:t>
            </w:r>
          </w:p>
        </w:tc>
      </w:tr>
      <w:tr w:rsidR="001C01F7">
        <w:trPr>
          <w:trHeight w:val="750"/>
          <w:jc w:val="center"/>
        </w:trPr>
        <w:tc>
          <w:tcPr>
            <w:tcW w:w="1135" w:type="dxa"/>
            <w:vMerge w:val="restart"/>
            <w:tcBorders>
              <w:top w:val="nil"/>
              <w:left w:val="single" w:sz="4" w:space="0" w:color="auto"/>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应用安全加固</w:t>
            </w:r>
          </w:p>
        </w:tc>
        <w:tc>
          <w:tcPr>
            <w:tcW w:w="8930"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支持对用户发起的应用请求的字段的合法性检测功能，提供基于请求内容大小、请求速度、请求的连接数、访问时段进行流量控制，提供基础防爬能力</w:t>
            </w:r>
          </w:p>
        </w:tc>
      </w:tr>
      <w:tr w:rsidR="001C01F7">
        <w:trPr>
          <w:trHeight w:val="375"/>
          <w:jc w:val="center"/>
        </w:trPr>
        <w:tc>
          <w:tcPr>
            <w:tcW w:w="1135" w:type="dxa"/>
            <w:vMerge/>
            <w:tcBorders>
              <w:top w:val="nil"/>
              <w:left w:val="single" w:sz="4" w:space="0" w:color="auto"/>
              <w:bottom w:val="single" w:sz="4" w:space="0" w:color="auto"/>
              <w:right w:val="single" w:sz="4" w:space="0" w:color="auto"/>
            </w:tcBorders>
            <w:vAlign w:val="center"/>
          </w:tcPr>
          <w:p w:rsidR="001C01F7" w:rsidRDefault="001C01F7">
            <w:pPr>
              <w:rPr>
                <w:rFonts w:ascii="仿宋" w:eastAsia="仿宋" w:hAnsi="仿宋" w:cs="宋体"/>
                <w:sz w:val="24"/>
              </w:rPr>
            </w:pPr>
          </w:p>
        </w:tc>
        <w:tc>
          <w:tcPr>
            <w:tcW w:w="8930"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支持请求登录/登出URL、参数匹配检测及响应</w:t>
            </w:r>
          </w:p>
        </w:tc>
      </w:tr>
      <w:tr w:rsidR="001C01F7">
        <w:trPr>
          <w:trHeight w:val="375"/>
          <w:jc w:val="center"/>
        </w:trPr>
        <w:tc>
          <w:tcPr>
            <w:tcW w:w="1135" w:type="dxa"/>
            <w:vMerge/>
            <w:tcBorders>
              <w:top w:val="nil"/>
              <w:left w:val="single" w:sz="4" w:space="0" w:color="auto"/>
              <w:bottom w:val="single" w:sz="4" w:space="0" w:color="auto"/>
              <w:right w:val="single" w:sz="4" w:space="0" w:color="auto"/>
            </w:tcBorders>
            <w:vAlign w:val="center"/>
          </w:tcPr>
          <w:p w:rsidR="001C01F7" w:rsidRDefault="001C01F7">
            <w:pPr>
              <w:rPr>
                <w:rFonts w:ascii="仿宋" w:eastAsia="仿宋" w:hAnsi="仿宋" w:cs="宋体"/>
                <w:sz w:val="24"/>
              </w:rPr>
            </w:pPr>
          </w:p>
        </w:tc>
        <w:tc>
          <w:tcPr>
            <w:tcW w:w="8930"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支持URL请求、速率、时间段控制</w:t>
            </w:r>
          </w:p>
        </w:tc>
      </w:tr>
      <w:tr w:rsidR="001C01F7">
        <w:trPr>
          <w:trHeight w:val="375"/>
          <w:jc w:val="center"/>
        </w:trPr>
        <w:tc>
          <w:tcPr>
            <w:tcW w:w="1135" w:type="dxa"/>
            <w:vMerge/>
            <w:tcBorders>
              <w:top w:val="nil"/>
              <w:left w:val="single" w:sz="4" w:space="0" w:color="auto"/>
              <w:bottom w:val="single" w:sz="4" w:space="0" w:color="auto"/>
              <w:right w:val="single" w:sz="4" w:space="0" w:color="auto"/>
            </w:tcBorders>
            <w:vAlign w:val="center"/>
          </w:tcPr>
          <w:p w:rsidR="001C01F7" w:rsidRDefault="001C01F7">
            <w:pPr>
              <w:rPr>
                <w:rFonts w:ascii="仿宋" w:eastAsia="仿宋" w:hAnsi="仿宋" w:cs="宋体"/>
                <w:sz w:val="24"/>
              </w:rPr>
            </w:pPr>
          </w:p>
        </w:tc>
        <w:tc>
          <w:tcPr>
            <w:tcW w:w="8930"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支持SYN Flood攻击开启，提供产品截图</w:t>
            </w:r>
          </w:p>
        </w:tc>
      </w:tr>
      <w:tr w:rsidR="001C01F7">
        <w:trPr>
          <w:trHeight w:val="375"/>
          <w:jc w:val="center"/>
        </w:trPr>
        <w:tc>
          <w:tcPr>
            <w:tcW w:w="1135" w:type="dxa"/>
            <w:vMerge w:val="restart"/>
            <w:tcBorders>
              <w:top w:val="nil"/>
              <w:left w:val="single" w:sz="4" w:space="0" w:color="auto"/>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应用级动态访问控制</w:t>
            </w:r>
          </w:p>
        </w:tc>
        <w:tc>
          <w:tcPr>
            <w:tcW w:w="8930"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具有应用级动态访问控制能力，可进行用户级别的动态访问控制</w:t>
            </w:r>
          </w:p>
        </w:tc>
      </w:tr>
      <w:tr w:rsidR="001C01F7">
        <w:trPr>
          <w:trHeight w:val="375"/>
          <w:jc w:val="center"/>
        </w:trPr>
        <w:tc>
          <w:tcPr>
            <w:tcW w:w="1135" w:type="dxa"/>
            <w:vMerge/>
            <w:tcBorders>
              <w:top w:val="nil"/>
              <w:left w:val="single" w:sz="4" w:space="0" w:color="auto"/>
              <w:bottom w:val="single" w:sz="4" w:space="0" w:color="auto"/>
              <w:right w:val="single" w:sz="4" w:space="0" w:color="auto"/>
            </w:tcBorders>
            <w:vAlign w:val="center"/>
          </w:tcPr>
          <w:p w:rsidR="001C01F7" w:rsidRDefault="001C01F7">
            <w:pPr>
              <w:rPr>
                <w:rFonts w:ascii="仿宋" w:eastAsia="仿宋" w:hAnsi="仿宋" w:cs="宋体"/>
                <w:sz w:val="24"/>
              </w:rPr>
            </w:pPr>
          </w:p>
        </w:tc>
        <w:tc>
          <w:tcPr>
            <w:tcW w:w="8930"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支持会话令牌缓存保持，可按小时设置，自动失效</w:t>
            </w:r>
          </w:p>
        </w:tc>
      </w:tr>
      <w:tr w:rsidR="001C01F7">
        <w:trPr>
          <w:trHeight w:val="375"/>
          <w:jc w:val="center"/>
        </w:trPr>
        <w:tc>
          <w:tcPr>
            <w:tcW w:w="1135" w:type="dxa"/>
            <w:vMerge/>
            <w:tcBorders>
              <w:top w:val="nil"/>
              <w:left w:val="single" w:sz="4" w:space="0" w:color="auto"/>
              <w:bottom w:val="single" w:sz="4" w:space="0" w:color="auto"/>
              <w:right w:val="single" w:sz="4" w:space="0" w:color="auto"/>
            </w:tcBorders>
            <w:vAlign w:val="center"/>
          </w:tcPr>
          <w:p w:rsidR="001C01F7" w:rsidRDefault="001C01F7">
            <w:pPr>
              <w:rPr>
                <w:rFonts w:ascii="仿宋" w:eastAsia="仿宋" w:hAnsi="仿宋" w:cs="宋体"/>
                <w:sz w:val="24"/>
              </w:rPr>
            </w:pPr>
          </w:p>
        </w:tc>
        <w:tc>
          <w:tcPr>
            <w:tcW w:w="8930"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支持cookie级别的浏览器会话控制，关闭浏览器保持</w:t>
            </w:r>
          </w:p>
        </w:tc>
      </w:tr>
      <w:tr w:rsidR="001C01F7">
        <w:trPr>
          <w:trHeight w:val="375"/>
          <w:jc w:val="center"/>
        </w:trPr>
        <w:tc>
          <w:tcPr>
            <w:tcW w:w="1135" w:type="dxa"/>
            <w:vMerge/>
            <w:tcBorders>
              <w:top w:val="nil"/>
              <w:left w:val="single" w:sz="4" w:space="0" w:color="auto"/>
              <w:bottom w:val="single" w:sz="4" w:space="0" w:color="auto"/>
              <w:right w:val="single" w:sz="4" w:space="0" w:color="auto"/>
            </w:tcBorders>
            <w:vAlign w:val="center"/>
          </w:tcPr>
          <w:p w:rsidR="001C01F7" w:rsidRDefault="001C01F7">
            <w:pPr>
              <w:rPr>
                <w:rFonts w:ascii="仿宋" w:eastAsia="仿宋" w:hAnsi="仿宋" w:cs="宋体"/>
                <w:sz w:val="24"/>
              </w:rPr>
            </w:pPr>
          </w:p>
        </w:tc>
        <w:tc>
          <w:tcPr>
            <w:tcW w:w="8930"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支持自动从物理PC获取设备ID，设备ID串安全加密，防伪造</w:t>
            </w:r>
          </w:p>
        </w:tc>
      </w:tr>
      <w:tr w:rsidR="001C01F7">
        <w:trPr>
          <w:trHeight w:val="375"/>
          <w:jc w:val="center"/>
        </w:trPr>
        <w:tc>
          <w:tcPr>
            <w:tcW w:w="1135" w:type="dxa"/>
            <w:vMerge/>
            <w:tcBorders>
              <w:top w:val="nil"/>
              <w:left w:val="single" w:sz="4" w:space="0" w:color="auto"/>
              <w:bottom w:val="single" w:sz="4" w:space="0" w:color="auto"/>
              <w:right w:val="single" w:sz="4" w:space="0" w:color="auto"/>
            </w:tcBorders>
            <w:vAlign w:val="center"/>
          </w:tcPr>
          <w:p w:rsidR="001C01F7" w:rsidRDefault="001C01F7">
            <w:pPr>
              <w:rPr>
                <w:rFonts w:ascii="仿宋" w:eastAsia="仿宋" w:hAnsi="仿宋" w:cs="宋体"/>
                <w:sz w:val="24"/>
              </w:rPr>
            </w:pPr>
          </w:p>
        </w:tc>
        <w:tc>
          <w:tcPr>
            <w:tcW w:w="8930"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支持基于风险分的安全策略执行，根据评估结果自动执行放行、阻止、二次认证能力</w:t>
            </w:r>
          </w:p>
        </w:tc>
      </w:tr>
      <w:tr w:rsidR="001C01F7">
        <w:trPr>
          <w:trHeight w:val="375"/>
          <w:jc w:val="center"/>
        </w:trPr>
        <w:tc>
          <w:tcPr>
            <w:tcW w:w="1135" w:type="dxa"/>
            <w:vMerge/>
            <w:tcBorders>
              <w:top w:val="nil"/>
              <w:left w:val="single" w:sz="4" w:space="0" w:color="auto"/>
              <w:bottom w:val="single" w:sz="4" w:space="0" w:color="auto"/>
              <w:right w:val="single" w:sz="4" w:space="0" w:color="auto"/>
            </w:tcBorders>
            <w:vAlign w:val="center"/>
          </w:tcPr>
          <w:p w:rsidR="001C01F7" w:rsidRDefault="001C01F7">
            <w:pPr>
              <w:rPr>
                <w:rFonts w:ascii="仿宋" w:eastAsia="仿宋" w:hAnsi="仿宋" w:cs="宋体"/>
                <w:sz w:val="24"/>
              </w:rPr>
            </w:pPr>
          </w:p>
        </w:tc>
        <w:tc>
          <w:tcPr>
            <w:tcW w:w="8930"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考虑兼容、对接、运维等因素，建议可信代理控制服务能与可信应用接入代理 、可信api代理等产品和组件为同一品牌</w:t>
            </w:r>
          </w:p>
        </w:tc>
      </w:tr>
      <w:tr w:rsidR="001C01F7">
        <w:trPr>
          <w:trHeight w:val="375"/>
          <w:jc w:val="center"/>
        </w:trPr>
        <w:tc>
          <w:tcPr>
            <w:tcW w:w="1135" w:type="dxa"/>
            <w:vMerge w:val="restart"/>
            <w:tcBorders>
              <w:top w:val="nil"/>
              <w:left w:val="single" w:sz="4" w:space="0" w:color="auto"/>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传输安全</w:t>
            </w:r>
          </w:p>
        </w:tc>
        <w:tc>
          <w:tcPr>
            <w:tcW w:w="8930"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支持标准TLS1.0/TLS1.1加解密，可禁用SSLv3/v2协议</w:t>
            </w:r>
          </w:p>
        </w:tc>
      </w:tr>
      <w:tr w:rsidR="001C01F7">
        <w:trPr>
          <w:trHeight w:val="375"/>
          <w:jc w:val="center"/>
        </w:trPr>
        <w:tc>
          <w:tcPr>
            <w:tcW w:w="1135" w:type="dxa"/>
            <w:vMerge/>
            <w:tcBorders>
              <w:top w:val="nil"/>
              <w:left w:val="single" w:sz="4" w:space="0" w:color="auto"/>
              <w:bottom w:val="single" w:sz="4" w:space="0" w:color="auto"/>
              <w:right w:val="single" w:sz="4" w:space="0" w:color="auto"/>
            </w:tcBorders>
            <w:vAlign w:val="center"/>
          </w:tcPr>
          <w:p w:rsidR="001C01F7" w:rsidRDefault="001C01F7">
            <w:pPr>
              <w:rPr>
                <w:rFonts w:ascii="仿宋" w:eastAsia="仿宋" w:hAnsi="仿宋" w:cs="宋体"/>
                <w:sz w:val="24"/>
              </w:rPr>
            </w:pPr>
          </w:p>
        </w:tc>
        <w:tc>
          <w:tcPr>
            <w:tcW w:w="8930"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支持应用配置HTTP强制转换HTTPS，自动完成HTTP到HTTPS加密服务</w:t>
            </w:r>
          </w:p>
        </w:tc>
      </w:tr>
      <w:tr w:rsidR="001C01F7">
        <w:trPr>
          <w:trHeight w:val="375"/>
          <w:jc w:val="center"/>
        </w:trPr>
        <w:tc>
          <w:tcPr>
            <w:tcW w:w="1135" w:type="dxa"/>
            <w:vMerge/>
            <w:tcBorders>
              <w:top w:val="nil"/>
              <w:left w:val="single" w:sz="4" w:space="0" w:color="auto"/>
              <w:bottom w:val="single" w:sz="4" w:space="0" w:color="auto"/>
              <w:right w:val="single" w:sz="4" w:space="0" w:color="auto"/>
            </w:tcBorders>
            <w:vAlign w:val="center"/>
          </w:tcPr>
          <w:p w:rsidR="001C01F7" w:rsidRDefault="001C01F7">
            <w:pPr>
              <w:rPr>
                <w:rFonts w:ascii="仿宋" w:eastAsia="仿宋" w:hAnsi="仿宋" w:cs="宋体"/>
                <w:sz w:val="24"/>
              </w:rPr>
            </w:pPr>
          </w:p>
        </w:tc>
        <w:tc>
          <w:tcPr>
            <w:tcW w:w="8930"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管理TLS加解密算法的强度，自定义RC4-SHA、AES、ADH算法会话协商</w:t>
            </w:r>
          </w:p>
        </w:tc>
      </w:tr>
      <w:tr w:rsidR="001C01F7">
        <w:trPr>
          <w:trHeight w:val="375"/>
          <w:jc w:val="center"/>
        </w:trPr>
        <w:tc>
          <w:tcPr>
            <w:tcW w:w="1135" w:type="dxa"/>
            <w:vMerge/>
            <w:tcBorders>
              <w:top w:val="nil"/>
              <w:left w:val="single" w:sz="4" w:space="0" w:color="auto"/>
              <w:bottom w:val="single" w:sz="4" w:space="0" w:color="auto"/>
              <w:right w:val="single" w:sz="4" w:space="0" w:color="auto"/>
            </w:tcBorders>
            <w:vAlign w:val="center"/>
          </w:tcPr>
          <w:p w:rsidR="001C01F7" w:rsidRDefault="001C01F7">
            <w:pPr>
              <w:rPr>
                <w:rFonts w:ascii="仿宋" w:eastAsia="仿宋" w:hAnsi="仿宋" w:cs="宋体"/>
                <w:sz w:val="24"/>
              </w:rPr>
            </w:pPr>
          </w:p>
        </w:tc>
        <w:tc>
          <w:tcPr>
            <w:tcW w:w="8930"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支持国密算法，可选择RSA-SM1-SHA1, RSA-SM4-SHA1, ECC-SM1-SM3, ECC-SM4-SM3算法</w:t>
            </w:r>
          </w:p>
        </w:tc>
      </w:tr>
      <w:tr w:rsidR="001C01F7">
        <w:trPr>
          <w:trHeight w:val="375"/>
          <w:jc w:val="center"/>
        </w:trPr>
        <w:tc>
          <w:tcPr>
            <w:tcW w:w="1135" w:type="dxa"/>
            <w:vMerge/>
            <w:tcBorders>
              <w:top w:val="nil"/>
              <w:left w:val="single" w:sz="4" w:space="0" w:color="auto"/>
              <w:bottom w:val="single" w:sz="4" w:space="0" w:color="auto"/>
              <w:right w:val="single" w:sz="4" w:space="0" w:color="auto"/>
            </w:tcBorders>
            <w:vAlign w:val="center"/>
          </w:tcPr>
          <w:p w:rsidR="001C01F7" w:rsidRDefault="001C01F7">
            <w:pPr>
              <w:rPr>
                <w:rFonts w:ascii="仿宋" w:eastAsia="仿宋" w:hAnsi="仿宋" w:cs="宋体"/>
                <w:sz w:val="24"/>
              </w:rPr>
            </w:pPr>
          </w:p>
        </w:tc>
        <w:tc>
          <w:tcPr>
            <w:tcW w:w="8930"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支持TLS会话自动重协商</w:t>
            </w:r>
          </w:p>
        </w:tc>
      </w:tr>
      <w:tr w:rsidR="001C01F7">
        <w:trPr>
          <w:trHeight w:val="375"/>
          <w:jc w:val="center"/>
        </w:trPr>
        <w:tc>
          <w:tcPr>
            <w:tcW w:w="1135" w:type="dxa"/>
            <w:vMerge/>
            <w:tcBorders>
              <w:top w:val="nil"/>
              <w:left w:val="single" w:sz="4" w:space="0" w:color="auto"/>
              <w:bottom w:val="single" w:sz="4" w:space="0" w:color="auto"/>
              <w:right w:val="single" w:sz="4" w:space="0" w:color="auto"/>
            </w:tcBorders>
            <w:vAlign w:val="center"/>
          </w:tcPr>
          <w:p w:rsidR="001C01F7" w:rsidRDefault="001C01F7">
            <w:pPr>
              <w:rPr>
                <w:rFonts w:ascii="仿宋" w:eastAsia="仿宋" w:hAnsi="仿宋" w:cs="宋体"/>
                <w:sz w:val="24"/>
              </w:rPr>
            </w:pPr>
          </w:p>
        </w:tc>
        <w:tc>
          <w:tcPr>
            <w:tcW w:w="8930"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支持用户登录次数锁定及锁定周期控制</w:t>
            </w:r>
          </w:p>
        </w:tc>
      </w:tr>
      <w:tr w:rsidR="001C01F7">
        <w:trPr>
          <w:trHeight w:val="375"/>
          <w:jc w:val="center"/>
        </w:trPr>
        <w:tc>
          <w:tcPr>
            <w:tcW w:w="1135" w:type="dxa"/>
            <w:vMerge w:val="restart"/>
            <w:tcBorders>
              <w:top w:val="nil"/>
              <w:left w:val="single" w:sz="4" w:space="0" w:color="auto"/>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可靠性</w:t>
            </w:r>
          </w:p>
        </w:tc>
        <w:tc>
          <w:tcPr>
            <w:tcW w:w="8930"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支持3台以上集群部署</w:t>
            </w:r>
          </w:p>
        </w:tc>
      </w:tr>
      <w:tr w:rsidR="001C01F7">
        <w:trPr>
          <w:trHeight w:val="375"/>
          <w:jc w:val="center"/>
        </w:trPr>
        <w:tc>
          <w:tcPr>
            <w:tcW w:w="1135" w:type="dxa"/>
            <w:vMerge/>
            <w:tcBorders>
              <w:top w:val="nil"/>
              <w:left w:val="single" w:sz="4" w:space="0" w:color="auto"/>
              <w:bottom w:val="single" w:sz="4" w:space="0" w:color="auto"/>
              <w:right w:val="single" w:sz="4" w:space="0" w:color="auto"/>
            </w:tcBorders>
            <w:vAlign w:val="center"/>
          </w:tcPr>
          <w:p w:rsidR="001C01F7" w:rsidRDefault="001C01F7">
            <w:pPr>
              <w:rPr>
                <w:rFonts w:ascii="仿宋" w:eastAsia="仿宋" w:hAnsi="仿宋" w:cs="宋体"/>
                <w:sz w:val="24"/>
              </w:rPr>
            </w:pPr>
          </w:p>
        </w:tc>
        <w:tc>
          <w:tcPr>
            <w:tcW w:w="8930"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支持配置统一集群管理中心，管理中心采用APPID、APPKEY进行签名校验。</w:t>
            </w:r>
          </w:p>
        </w:tc>
      </w:tr>
      <w:tr w:rsidR="001C01F7">
        <w:trPr>
          <w:trHeight w:val="375"/>
          <w:jc w:val="center"/>
        </w:trPr>
        <w:tc>
          <w:tcPr>
            <w:tcW w:w="1135" w:type="dxa"/>
            <w:vMerge/>
            <w:tcBorders>
              <w:top w:val="nil"/>
              <w:left w:val="single" w:sz="4" w:space="0" w:color="auto"/>
              <w:bottom w:val="single" w:sz="4" w:space="0" w:color="auto"/>
              <w:right w:val="single" w:sz="4" w:space="0" w:color="auto"/>
            </w:tcBorders>
            <w:vAlign w:val="center"/>
          </w:tcPr>
          <w:p w:rsidR="001C01F7" w:rsidRDefault="001C01F7">
            <w:pPr>
              <w:rPr>
                <w:rFonts w:ascii="仿宋" w:eastAsia="仿宋" w:hAnsi="仿宋" w:cs="宋体"/>
                <w:sz w:val="24"/>
              </w:rPr>
            </w:pPr>
          </w:p>
        </w:tc>
        <w:tc>
          <w:tcPr>
            <w:tcW w:w="8930"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支持管理消息重复推送，自动执行</w:t>
            </w:r>
          </w:p>
        </w:tc>
      </w:tr>
      <w:tr w:rsidR="001C01F7">
        <w:trPr>
          <w:trHeight w:val="375"/>
          <w:jc w:val="center"/>
        </w:trPr>
        <w:tc>
          <w:tcPr>
            <w:tcW w:w="1135" w:type="dxa"/>
            <w:vMerge w:val="restart"/>
            <w:tcBorders>
              <w:top w:val="nil"/>
              <w:left w:val="single" w:sz="4" w:space="0" w:color="auto"/>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应用帐号密码安全</w:t>
            </w:r>
          </w:p>
        </w:tc>
        <w:tc>
          <w:tcPr>
            <w:tcW w:w="8930"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支持非对称加密对应用帐号的密码进行安全加解密，密码安全存储、明文不落地</w:t>
            </w:r>
          </w:p>
        </w:tc>
      </w:tr>
      <w:tr w:rsidR="001C01F7">
        <w:trPr>
          <w:trHeight w:val="375"/>
          <w:jc w:val="center"/>
        </w:trPr>
        <w:tc>
          <w:tcPr>
            <w:tcW w:w="1135" w:type="dxa"/>
            <w:vMerge/>
            <w:tcBorders>
              <w:top w:val="nil"/>
              <w:left w:val="single" w:sz="4" w:space="0" w:color="auto"/>
              <w:bottom w:val="single" w:sz="4" w:space="0" w:color="auto"/>
              <w:right w:val="single" w:sz="4" w:space="0" w:color="auto"/>
            </w:tcBorders>
            <w:vAlign w:val="center"/>
          </w:tcPr>
          <w:p w:rsidR="001C01F7" w:rsidRDefault="001C01F7">
            <w:pPr>
              <w:rPr>
                <w:rFonts w:ascii="仿宋" w:eastAsia="仿宋" w:hAnsi="仿宋" w:cs="宋体"/>
                <w:sz w:val="24"/>
              </w:rPr>
            </w:pPr>
          </w:p>
        </w:tc>
        <w:tc>
          <w:tcPr>
            <w:tcW w:w="8930"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自动分配公私钥功能，加密帐号密码</w:t>
            </w:r>
          </w:p>
        </w:tc>
      </w:tr>
      <w:tr w:rsidR="001C01F7">
        <w:trPr>
          <w:trHeight w:val="375"/>
          <w:jc w:val="center"/>
        </w:trPr>
        <w:tc>
          <w:tcPr>
            <w:tcW w:w="1135" w:type="dxa"/>
            <w:vMerge/>
            <w:tcBorders>
              <w:top w:val="nil"/>
              <w:left w:val="single" w:sz="4" w:space="0" w:color="auto"/>
              <w:bottom w:val="single" w:sz="4" w:space="0" w:color="auto"/>
              <w:right w:val="single" w:sz="4" w:space="0" w:color="auto"/>
            </w:tcBorders>
            <w:vAlign w:val="center"/>
          </w:tcPr>
          <w:p w:rsidR="001C01F7" w:rsidRDefault="001C01F7">
            <w:pPr>
              <w:rPr>
                <w:rFonts w:ascii="仿宋" w:eastAsia="仿宋" w:hAnsi="仿宋" w:cs="宋体"/>
                <w:sz w:val="24"/>
              </w:rPr>
            </w:pPr>
          </w:p>
        </w:tc>
        <w:tc>
          <w:tcPr>
            <w:tcW w:w="8930"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提供公钥导入功能，公私钥分离存放</w:t>
            </w:r>
          </w:p>
        </w:tc>
      </w:tr>
      <w:tr w:rsidR="001C01F7">
        <w:trPr>
          <w:trHeight w:val="375"/>
          <w:jc w:val="center"/>
        </w:trPr>
        <w:tc>
          <w:tcPr>
            <w:tcW w:w="1135" w:type="dxa"/>
            <w:vMerge/>
            <w:tcBorders>
              <w:top w:val="nil"/>
              <w:left w:val="single" w:sz="4" w:space="0" w:color="auto"/>
              <w:bottom w:val="single" w:sz="4" w:space="0" w:color="auto"/>
              <w:right w:val="single" w:sz="4" w:space="0" w:color="auto"/>
            </w:tcBorders>
            <w:vAlign w:val="center"/>
          </w:tcPr>
          <w:p w:rsidR="001C01F7" w:rsidRDefault="001C01F7">
            <w:pPr>
              <w:rPr>
                <w:rFonts w:ascii="仿宋" w:eastAsia="仿宋" w:hAnsi="仿宋" w:cs="宋体"/>
                <w:sz w:val="24"/>
              </w:rPr>
            </w:pPr>
          </w:p>
        </w:tc>
        <w:tc>
          <w:tcPr>
            <w:tcW w:w="8930"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解密过程明文不落地，验证签名</w:t>
            </w:r>
          </w:p>
        </w:tc>
      </w:tr>
      <w:tr w:rsidR="001C01F7">
        <w:trPr>
          <w:trHeight w:val="375"/>
          <w:jc w:val="center"/>
        </w:trPr>
        <w:tc>
          <w:tcPr>
            <w:tcW w:w="1135" w:type="dxa"/>
            <w:vMerge w:val="restart"/>
            <w:tcBorders>
              <w:top w:val="nil"/>
              <w:left w:val="single" w:sz="4" w:space="0" w:color="auto"/>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业务零改造</w:t>
            </w:r>
          </w:p>
        </w:tc>
        <w:tc>
          <w:tcPr>
            <w:tcW w:w="8930"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提供应用模板，可自定义Header、背景、LOGO、Footer、提示语</w:t>
            </w:r>
          </w:p>
        </w:tc>
      </w:tr>
      <w:tr w:rsidR="001C01F7">
        <w:trPr>
          <w:trHeight w:val="375"/>
          <w:jc w:val="center"/>
        </w:trPr>
        <w:tc>
          <w:tcPr>
            <w:tcW w:w="1135" w:type="dxa"/>
            <w:vMerge/>
            <w:tcBorders>
              <w:top w:val="nil"/>
              <w:left w:val="single" w:sz="4" w:space="0" w:color="auto"/>
              <w:bottom w:val="single" w:sz="4" w:space="0" w:color="auto"/>
              <w:right w:val="single" w:sz="4" w:space="0" w:color="auto"/>
            </w:tcBorders>
            <w:vAlign w:val="center"/>
          </w:tcPr>
          <w:p w:rsidR="001C01F7" w:rsidRDefault="001C01F7">
            <w:pPr>
              <w:rPr>
                <w:rFonts w:ascii="仿宋" w:eastAsia="仿宋" w:hAnsi="仿宋" w:cs="宋体"/>
                <w:sz w:val="24"/>
              </w:rPr>
            </w:pPr>
          </w:p>
        </w:tc>
        <w:tc>
          <w:tcPr>
            <w:tcW w:w="8930"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自定义多因子认证项及用户名/密码输入表单，提供产品功能截图</w:t>
            </w:r>
          </w:p>
        </w:tc>
      </w:tr>
      <w:tr w:rsidR="001C01F7">
        <w:trPr>
          <w:trHeight w:val="375"/>
          <w:jc w:val="center"/>
        </w:trPr>
        <w:tc>
          <w:tcPr>
            <w:tcW w:w="1135" w:type="dxa"/>
            <w:vMerge/>
            <w:tcBorders>
              <w:top w:val="nil"/>
              <w:left w:val="single" w:sz="4" w:space="0" w:color="auto"/>
              <w:bottom w:val="single" w:sz="4" w:space="0" w:color="auto"/>
              <w:right w:val="single" w:sz="4" w:space="0" w:color="auto"/>
            </w:tcBorders>
            <w:vAlign w:val="center"/>
          </w:tcPr>
          <w:p w:rsidR="001C01F7" w:rsidRDefault="001C01F7">
            <w:pPr>
              <w:rPr>
                <w:rFonts w:ascii="仿宋" w:eastAsia="仿宋" w:hAnsi="仿宋" w:cs="宋体"/>
                <w:sz w:val="24"/>
              </w:rPr>
            </w:pPr>
          </w:p>
        </w:tc>
        <w:tc>
          <w:tcPr>
            <w:tcW w:w="8930"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提供应用适配表单框架，表单元素定位，代填自动触发功能，提供产品功能截图</w:t>
            </w:r>
          </w:p>
        </w:tc>
      </w:tr>
      <w:tr w:rsidR="001C01F7">
        <w:trPr>
          <w:trHeight w:val="375"/>
          <w:jc w:val="center"/>
        </w:trPr>
        <w:tc>
          <w:tcPr>
            <w:tcW w:w="1135" w:type="dxa"/>
            <w:tcBorders>
              <w:top w:val="single" w:sz="4" w:space="0" w:color="auto"/>
              <w:left w:val="single" w:sz="4" w:space="0" w:color="auto"/>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日志审</w:t>
            </w:r>
            <w:r>
              <w:rPr>
                <w:rFonts w:ascii="仿宋" w:eastAsia="仿宋" w:hAnsi="仿宋" w:hint="eastAsia"/>
                <w:kern w:val="0"/>
                <w:sz w:val="24"/>
              </w:rPr>
              <w:lastRenderedPageBreak/>
              <w:t>计</w:t>
            </w:r>
          </w:p>
        </w:tc>
        <w:tc>
          <w:tcPr>
            <w:tcW w:w="8930"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lastRenderedPageBreak/>
              <w:t>提供终端用户业务访问日志、网络访问流量统计等信息，要求拥有高性能的syslog</w:t>
            </w:r>
            <w:r>
              <w:rPr>
                <w:rFonts w:ascii="仿宋" w:eastAsia="仿宋" w:hAnsi="仿宋" w:hint="eastAsia"/>
                <w:kern w:val="0"/>
                <w:sz w:val="24"/>
              </w:rPr>
              <w:lastRenderedPageBreak/>
              <w:t>日志处理和存储方法技术，要求提供相关技术文件复印件。其次能进行日志上报、外发，便于实现业务数据的审计、安全风险的分析。</w:t>
            </w:r>
          </w:p>
        </w:tc>
      </w:tr>
    </w:tbl>
    <w:p w:rsidR="001C01F7" w:rsidRDefault="008E469F">
      <w:pPr>
        <w:autoSpaceDE w:val="0"/>
        <w:rPr>
          <w:rFonts w:ascii="仿宋" w:eastAsia="仿宋" w:hAnsi="仿宋"/>
          <w:sz w:val="24"/>
        </w:rPr>
      </w:pPr>
      <w:r>
        <w:rPr>
          <w:rFonts w:ascii="仿宋" w:eastAsia="仿宋" w:hAnsi="仿宋" w:hint="eastAsia"/>
          <w:sz w:val="24"/>
        </w:rPr>
        <w:lastRenderedPageBreak/>
        <w:t xml:space="preserve"> </w:t>
      </w:r>
    </w:p>
    <w:tbl>
      <w:tblPr>
        <w:tblStyle w:val="a9"/>
        <w:tblW w:w="10065" w:type="dxa"/>
        <w:jc w:val="center"/>
        <w:tblLayout w:type="fixed"/>
        <w:tblLook w:val="04A0" w:firstRow="1" w:lastRow="0" w:firstColumn="1" w:lastColumn="0" w:noHBand="0" w:noVBand="1"/>
      </w:tblPr>
      <w:tblGrid>
        <w:gridCol w:w="1135"/>
        <w:gridCol w:w="8930"/>
      </w:tblGrid>
      <w:tr w:rsidR="001C01F7">
        <w:trPr>
          <w:trHeight w:val="23"/>
          <w:jc w:val="center"/>
        </w:trPr>
        <w:tc>
          <w:tcPr>
            <w:tcW w:w="10065" w:type="dxa"/>
            <w:gridSpan w:val="2"/>
            <w:vAlign w:val="center"/>
          </w:tcPr>
          <w:p w:rsidR="001C01F7" w:rsidRDefault="008E469F">
            <w:pPr>
              <w:pStyle w:val="a8"/>
              <w:keepNext/>
              <w:keepLines/>
              <w:widowControl w:val="0"/>
              <w:autoSpaceDE w:val="0"/>
              <w:spacing w:before="0" w:beforeAutospacing="0" w:after="0" w:afterAutospacing="0"/>
              <w:jc w:val="both"/>
              <w:rPr>
                <w:rFonts w:ascii="仿宋" w:eastAsia="仿宋" w:hAnsi="仿宋"/>
                <w:b/>
                <w:bCs/>
              </w:rPr>
            </w:pPr>
            <w:r>
              <w:rPr>
                <w:rFonts w:ascii="仿宋" w:eastAsia="仿宋" w:hAnsi="仿宋" w:hint="eastAsia"/>
                <w:b/>
                <w:bCs/>
                <w:kern w:val="2"/>
              </w:rPr>
              <w:t>可信代理控制服务设备（1套）</w:t>
            </w:r>
          </w:p>
        </w:tc>
      </w:tr>
      <w:tr w:rsidR="001C01F7">
        <w:trPr>
          <w:trHeight w:val="23"/>
          <w:jc w:val="center"/>
        </w:trPr>
        <w:tc>
          <w:tcPr>
            <w:tcW w:w="1135" w:type="dxa"/>
            <w:vAlign w:val="center"/>
          </w:tcPr>
          <w:p w:rsidR="001C01F7" w:rsidRDefault="008E469F">
            <w:pPr>
              <w:autoSpaceDE w:val="0"/>
              <w:rPr>
                <w:rFonts w:ascii="仿宋" w:eastAsia="仿宋" w:hAnsi="仿宋"/>
                <w:b/>
                <w:bCs/>
                <w:kern w:val="0"/>
                <w:sz w:val="24"/>
              </w:rPr>
            </w:pPr>
            <w:r>
              <w:rPr>
                <w:rFonts w:ascii="仿宋" w:eastAsia="仿宋" w:hAnsi="仿宋" w:hint="eastAsia"/>
                <w:b/>
                <w:bCs/>
                <w:kern w:val="0"/>
                <w:sz w:val="24"/>
              </w:rPr>
              <w:t>指标项</w:t>
            </w:r>
          </w:p>
        </w:tc>
        <w:tc>
          <w:tcPr>
            <w:tcW w:w="8930" w:type="dxa"/>
            <w:vAlign w:val="center"/>
          </w:tcPr>
          <w:p w:rsidR="001C01F7" w:rsidRDefault="008E469F">
            <w:pPr>
              <w:autoSpaceDE w:val="0"/>
              <w:jc w:val="center"/>
              <w:rPr>
                <w:rFonts w:ascii="仿宋" w:eastAsia="仿宋" w:hAnsi="仿宋"/>
                <w:b/>
                <w:bCs/>
                <w:kern w:val="0"/>
                <w:sz w:val="24"/>
              </w:rPr>
            </w:pPr>
            <w:r>
              <w:rPr>
                <w:rFonts w:ascii="仿宋" w:eastAsia="仿宋" w:hAnsi="仿宋" w:hint="eastAsia"/>
                <w:b/>
                <w:bCs/>
                <w:kern w:val="0"/>
                <w:sz w:val="24"/>
              </w:rPr>
              <w:t>技术规格要求</w:t>
            </w:r>
          </w:p>
        </w:tc>
      </w:tr>
      <w:tr w:rsidR="001C01F7">
        <w:trPr>
          <w:trHeight w:val="23"/>
          <w:jc w:val="center"/>
        </w:trPr>
        <w:tc>
          <w:tcPr>
            <w:tcW w:w="1135" w:type="dxa"/>
            <w:vMerge w:val="restart"/>
            <w:vAlign w:val="center"/>
          </w:tcPr>
          <w:p w:rsidR="001C01F7" w:rsidRDefault="008E469F">
            <w:pPr>
              <w:autoSpaceDE w:val="0"/>
              <w:rPr>
                <w:rFonts w:ascii="仿宋" w:eastAsia="仿宋" w:hAnsi="仿宋"/>
                <w:sz w:val="24"/>
              </w:rPr>
            </w:pPr>
            <w:r>
              <w:rPr>
                <w:rFonts w:ascii="仿宋" w:eastAsia="仿宋" w:hAnsi="仿宋" w:hint="eastAsia"/>
                <w:kern w:val="0"/>
                <w:sz w:val="24"/>
              </w:rPr>
              <w:t>基本参数</w:t>
            </w:r>
          </w:p>
        </w:tc>
        <w:tc>
          <w:tcPr>
            <w:tcW w:w="8930" w:type="dxa"/>
            <w:vAlign w:val="center"/>
          </w:tcPr>
          <w:p w:rsidR="001C01F7" w:rsidRDefault="008E469F">
            <w:pPr>
              <w:autoSpaceDE w:val="0"/>
              <w:jc w:val="left"/>
              <w:rPr>
                <w:rFonts w:ascii="仿宋" w:eastAsia="仿宋" w:hAnsi="仿宋"/>
                <w:kern w:val="0"/>
                <w:sz w:val="24"/>
              </w:rPr>
            </w:pPr>
            <w:r>
              <w:rPr>
                <w:rFonts w:ascii="仿宋" w:eastAsia="仿宋" w:hAnsi="仿宋" w:hint="eastAsia"/>
                <w:kern w:val="0"/>
                <w:sz w:val="24"/>
              </w:rPr>
              <w:t>2U机箱;冗余电源（550W）、≥4T硬盘; ≥1 Console口；标配≥4*千兆电口; ≥4个万兆光口。</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jc w:val="left"/>
              <w:rPr>
                <w:rFonts w:ascii="仿宋" w:eastAsia="仿宋" w:hAnsi="仿宋"/>
                <w:kern w:val="0"/>
                <w:sz w:val="24"/>
              </w:rPr>
            </w:pPr>
            <w:r>
              <w:rPr>
                <w:rFonts w:ascii="仿宋" w:eastAsia="仿宋" w:hAnsi="仿宋" w:hint="eastAsia"/>
                <w:kern w:val="0"/>
                <w:sz w:val="24"/>
              </w:rPr>
              <w:t>最大并发用户数≥1000，每秒新建连接数≥7000，每秒权限判定数≥3000</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jc w:val="left"/>
              <w:rPr>
                <w:rFonts w:ascii="仿宋" w:eastAsia="仿宋" w:hAnsi="仿宋"/>
                <w:kern w:val="0"/>
                <w:sz w:val="24"/>
              </w:rPr>
            </w:pPr>
            <w:r>
              <w:rPr>
                <w:rFonts w:ascii="仿宋" w:eastAsia="仿宋" w:hAnsi="仿宋" w:hint="eastAsia"/>
                <w:kern w:val="0"/>
                <w:sz w:val="24"/>
              </w:rPr>
              <w:t>标配国密卡，支持SM1、SM2、SM3、SM4国密算法，SM2签名（次/秒）≥12600,SM2验证（次/秒）≥4500,SM2密钥对生成（tps）≥10000，SM1加密/解密≥1Gbps，SM4加密/解密≥4Gbps</w:t>
            </w:r>
          </w:p>
        </w:tc>
      </w:tr>
      <w:tr w:rsidR="001C01F7">
        <w:trPr>
          <w:trHeight w:val="23"/>
          <w:jc w:val="center"/>
        </w:trPr>
        <w:tc>
          <w:tcPr>
            <w:tcW w:w="1135" w:type="dxa"/>
            <w:vAlign w:val="center"/>
          </w:tcPr>
          <w:p w:rsidR="001C01F7" w:rsidRDefault="008E469F">
            <w:pPr>
              <w:widowControl/>
              <w:autoSpaceDE w:val="0"/>
              <w:rPr>
                <w:rFonts w:ascii="仿宋" w:eastAsia="仿宋" w:hAnsi="仿宋"/>
                <w:kern w:val="0"/>
                <w:sz w:val="24"/>
              </w:rPr>
            </w:pPr>
            <w:r>
              <w:rPr>
                <w:rFonts w:ascii="仿宋" w:eastAsia="仿宋" w:hAnsi="仿宋" w:hint="eastAsia"/>
                <w:kern w:val="0"/>
                <w:sz w:val="24"/>
              </w:rPr>
              <w:t>备用设备要求</w:t>
            </w: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▲为确保系统高可用性和稳定，在5年服务期内，本次项目要求在用户现场提供相同型号的可信代理控制服务备用设备一台，设备产权归原厂商所有。</w:t>
            </w:r>
          </w:p>
        </w:tc>
      </w:tr>
      <w:tr w:rsidR="001C01F7">
        <w:trPr>
          <w:trHeight w:val="23"/>
          <w:jc w:val="center"/>
        </w:trPr>
        <w:tc>
          <w:tcPr>
            <w:tcW w:w="1135" w:type="dxa"/>
            <w:vMerge w:val="restart"/>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可信应用代理集群管理</w:t>
            </w: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可信应用代理集群的统一管理，统一配置管理维护</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配置管理可信应用代理集群，支持IP、端口、类型，启用/停用配置</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配置管理消息支持自动、手动两种类型分发</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集群消息支持消息签名验证，保障消息传递安全</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消息推送传递失败后，记录状态，支持手动强制同步</w:t>
            </w:r>
          </w:p>
        </w:tc>
      </w:tr>
      <w:tr w:rsidR="001C01F7">
        <w:trPr>
          <w:trHeight w:val="23"/>
          <w:jc w:val="center"/>
        </w:trPr>
        <w:tc>
          <w:tcPr>
            <w:tcW w:w="1135" w:type="dxa"/>
            <w:vMerge w:val="restart"/>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可信API代理集群管理</w:t>
            </w: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可信应用API代理集群的统一管理，统一配置管理维护</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配置管理可信API代理集群，支持IP、端口、类型，启用/停用配置</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配置管理消息支持自动、手动两种类型分发</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集群消息支持消息签名验证，保障消息传递安全</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消息推送传递失败后，记录状态，支持手动强制同步</w:t>
            </w:r>
          </w:p>
        </w:tc>
      </w:tr>
      <w:tr w:rsidR="001C01F7">
        <w:trPr>
          <w:trHeight w:val="23"/>
          <w:jc w:val="center"/>
        </w:trPr>
        <w:tc>
          <w:tcPr>
            <w:tcW w:w="1135" w:type="dxa"/>
            <w:vMerge w:val="restart"/>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OAuth2标准支持</w:t>
            </w: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支持标准OAuth2，须提供Authorization Code模式</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支持标准OAuth2，提供RestAPI接口服务</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支持标准OAuth2，提供JAVA、PHP、Python、C/C++客户端SDK及Demo</w:t>
            </w:r>
          </w:p>
        </w:tc>
      </w:tr>
      <w:tr w:rsidR="001C01F7">
        <w:trPr>
          <w:trHeight w:val="23"/>
          <w:jc w:val="center"/>
        </w:trPr>
        <w:tc>
          <w:tcPr>
            <w:tcW w:w="1135" w:type="dxa"/>
            <w:vMerge w:val="restart"/>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OIDC标准支持</w:t>
            </w: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支持标准OIDC开放身份协议，提供ID_Token身份令牌服务</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支持标准OIDC开放身份协议，提供RestAPI接口服务</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支持标准OIDC开放身份协议，提供JAVA、PHP、Python、C/C++客户端SDK及Demo</w:t>
            </w:r>
          </w:p>
        </w:tc>
      </w:tr>
      <w:tr w:rsidR="001C01F7">
        <w:trPr>
          <w:trHeight w:val="23"/>
          <w:jc w:val="center"/>
        </w:trPr>
        <w:tc>
          <w:tcPr>
            <w:tcW w:w="1135" w:type="dxa"/>
            <w:vMerge w:val="restart"/>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XACML标准支持</w:t>
            </w: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可配置过滤RBAC角色，删减RBAC中不满足属性的权限</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基于属性的扩展授权协议，提供主体、客体授权策略配置</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环境属性配置支持：来源IP、设备系统、系统帐号配置</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可信环境感知：设备可信风险分等级设置</w:t>
            </w:r>
          </w:p>
        </w:tc>
      </w:tr>
      <w:tr w:rsidR="001C01F7">
        <w:trPr>
          <w:trHeight w:val="23"/>
          <w:jc w:val="center"/>
        </w:trPr>
        <w:tc>
          <w:tcPr>
            <w:tcW w:w="1135" w:type="dxa"/>
            <w:vMerge w:val="restart"/>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用户管理</w:t>
            </w: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提供用户、分组统一管理功能，包括用户信息增删改查用户信息备份导出、状态管理</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单个、批量添加，导入/导出用户及用户组，支持导入导出密码加解密</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支持按组、按用户选择认证服务器</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提供名字、密码、邮箱、电话等属性设置，允许自定义用户属性、扩展字段</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支持强密码校验，首次登录强制修改密码功能</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用户/组可形成1比N归属，支持父组/子组之间继承</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支持用户按认证服务器、组织关系自动分组</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用户状态可设置：允许，锁定、禁止状态控制，支持认证失败次数、属性设定自动锁定用户状态</w:t>
            </w:r>
          </w:p>
        </w:tc>
      </w:tr>
      <w:tr w:rsidR="001C01F7">
        <w:trPr>
          <w:trHeight w:val="23"/>
          <w:jc w:val="center"/>
        </w:trPr>
        <w:tc>
          <w:tcPr>
            <w:tcW w:w="1135" w:type="dxa"/>
            <w:vMerge w:val="restart"/>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资源管</w:t>
            </w:r>
            <w:r>
              <w:rPr>
                <w:rFonts w:ascii="仿宋" w:eastAsia="仿宋" w:hAnsi="仿宋" w:hint="eastAsia"/>
                <w:kern w:val="0"/>
                <w:sz w:val="24"/>
              </w:rPr>
              <w:lastRenderedPageBreak/>
              <w:t>理</w:t>
            </w: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lastRenderedPageBreak/>
              <w:t>支持API服务/API服务组两级分类资源配置，API组包含API服务列表</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支持API用户、API用户组两级分类资源配置，API用户组支持父组/子组模式</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支持HTTP、HTTPS类WEB应用配置</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配置管理支持密码代填、Token传递、透传模式、代理模式四类WEB应用代理，提供产品功能截图</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支持GET、POST方法设置，支持URLEncoding、JSON、Format格式设置登录格式，支持用户标识URI、用户标识属性提取自定义设置。</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支持SSH、RDP、TELNET、VNC四类运维资源配置管理</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统一提供AppID、访问密钥管理配置，为各类资源提供认证、验签服务接口，提供产品功能截图。</w:t>
            </w:r>
          </w:p>
        </w:tc>
      </w:tr>
      <w:tr w:rsidR="001C01F7">
        <w:trPr>
          <w:trHeight w:val="23"/>
          <w:jc w:val="center"/>
        </w:trPr>
        <w:tc>
          <w:tcPr>
            <w:tcW w:w="1135" w:type="dxa"/>
            <w:vMerge w:val="restart"/>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设备管理</w:t>
            </w: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提供设备状态、可信风险属性的查询、管理。</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提供终端管理、状态查询功能，可按区域、状态过滤查询</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考虑兼容、对接、运维等因素，建议可信代理控制服务能与可信应用接入代理 、可信api代理等产品和组件为同一品牌。</w:t>
            </w:r>
          </w:p>
        </w:tc>
      </w:tr>
      <w:tr w:rsidR="001C01F7">
        <w:trPr>
          <w:trHeight w:val="23"/>
          <w:jc w:val="center"/>
        </w:trPr>
        <w:tc>
          <w:tcPr>
            <w:tcW w:w="1135" w:type="dxa"/>
            <w:vMerge w:val="restart"/>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授权策略管理</w:t>
            </w: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支持基于角色的授权策略配置，配置主体、客体角色授权</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支持基于属性的授权策略配置，可为角色授权提供属性条件过滤规则与控制</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提供可信环境风险、用户行为分析、用户环境属性多维度的授权策略统一管理功能</w:t>
            </w:r>
          </w:p>
        </w:tc>
      </w:tr>
      <w:tr w:rsidR="001C01F7">
        <w:trPr>
          <w:trHeight w:val="23"/>
          <w:jc w:val="center"/>
        </w:trPr>
        <w:tc>
          <w:tcPr>
            <w:tcW w:w="1135"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支持和授权服务联动</w:t>
            </w: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通过授权服务的应用授权接口、API授权接口、运维授权接口等获取应用、API、运维业务权限列表</w:t>
            </w:r>
          </w:p>
        </w:tc>
      </w:tr>
      <w:tr w:rsidR="001C01F7">
        <w:trPr>
          <w:trHeight w:val="23"/>
          <w:jc w:val="center"/>
        </w:trPr>
        <w:tc>
          <w:tcPr>
            <w:tcW w:w="1135"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支持权限变更订阅</w:t>
            </w: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支持订阅授权服务的权限变更服务，以便实时获取最新权限</w:t>
            </w:r>
          </w:p>
        </w:tc>
      </w:tr>
      <w:tr w:rsidR="001C01F7">
        <w:trPr>
          <w:trHeight w:val="23"/>
          <w:jc w:val="center"/>
        </w:trPr>
        <w:tc>
          <w:tcPr>
            <w:tcW w:w="1135"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授权判定与执行</w:t>
            </w: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支持为可信应用代理、可信API代理、可信运维代理提供实时的访问权限判定</w:t>
            </w:r>
          </w:p>
        </w:tc>
      </w:tr>
      <w:tr w:rsidR="001C01F7">
        <w:trPr>
          <w:trHeight w:val="23"/>
          <w:jc w:val="center"/>
        </w:trPr>
        <w:tc>
          <w:tcPr>
            <w:tcW w:w="1135"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代理连接会话管理</w:t>
            </w: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支持为可信应用代理、可信API代理、可信运维代理提供集中的代理连接会话管理</w:t>
            </w:r>
          </w:p>
        </w:tc>
      </w:tr>
      <w:tr w:rsidR="001C01F7">
        <w:trPr>
          <w:trHeight w:val="23"/>
          <w:jc w:val="center"/>
        </w:trPr>
        <w:tc>
          <w:tcPr>
            <w:tcW w:w="1135" w:type="dxa"/>
            <w:vMerge w:val="restart"/>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用户会话服务</w:t>
            </w: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提供用户会话自动创建、维护、销毁全生命周期管理</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用户会话状态查询、状态控制功能</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用户会话支持分布式、持久化机制，全局生效，宕机自恢复</w:t>
            </w:r>
          </w:p>
        </w:tc>
      </w:tr>
      <w:tr w:rsidR="001C01F7">
        <w:trPr>
          <w:trHeight w:val="23"/>
          <w:jc w:val="center"/>
        </w:trPr>
        <w:tc>
          <w:tcPr>
            <w:tcW w:w="1135" w:type="dxa"/>
            <w:vMerge w:val="restart"/>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访问令牌服务</w:t>
            </w: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提供用户令牌、应用令牌、API令牌的申请、颁发、撤销、同步等安全访问控制机制</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支持三级令牌管理：用户、应用、API三级令牌的全生命周期管理</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令牌转换服务：提供OIDC、SAML、OAuch2令牌转换服务</w:t>
            </w:r>
          </w:p>
        </w:tc>
      </w:tr>
      <w:tr w:rsidR="001C01F7">
        <w:trPr>
          <w:trHeight w:val="23"/>
          <w:jc w:val="center"/>
        </w:trPr>
        <w:tc>
          <w:tcPr>
            <w:tcW w:w="1135" w:type="dxa"/>
            <w:vMerge w:val="restart"/>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动态访问控制引擎</w:t>
            </w: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提供动态策略评估引擎，动态计算用户、行为、风险、环境等安全因子，持续完成用户、设备、应用的可信状态评估</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引擎提供对外RestAPI标准接口，可完成内部、外部授权访问的动态评估</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支持数据库、NoSQL库、策略、设备、用户信息外部资源信息查询</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支持XACML标准、JSON格式，自定义属性、类型引擎决策</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系统具备多核多平台并行安全操作系统。支持硬件或微服务扩展。</w:t>
            </w:r>
          </w:p>
        </w:tc>
      </w:tr>
      <w:tr w:rsidR="001C01F7">
        <w:trPr>
          <w:trHeight w:val="23"/>
          <w:jc w:val="center"/>
        </w:trPr>
        <w:tc>
          <w:tcPr>
            <w:tcW w:w="1135" w:type="dxa"/>
            <w:vMerge w:val="restart"/>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设备属性跨级汇聚</w:t>
            </w: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支持部、省、市三级的设备属性自动汇聚、上报</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设备可信状态属性自动汇聚</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部级管理可设置、过滤感知部分省、市级风险</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省级管理可设置、过滤感知省级、市级风险</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各级设备可信状态属性可在统一管理平台查询</w:t>
            </w:r>
          </w:p>
        </w:tc>
      </w:tr>
      <w:tr w:rsidR="001C01F7">
        <w:trPr>
          <w:trHeight w:val="23"/>
          <w:jc w:val="center"/>
        </w:trPr>
        <w:tc>
          <w:tcPr>
            <w:tcW w:w="1135"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可信风险通报</w:t>
            </w: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风险通报实现将异常信息通报给统一身份与权限管理。异常信息包括：终端异常、违规操作等。支持统一多级式风险感知与通报。</w:t>
            </w:r>
          </w:p>
        </w:tc>
      </w:tr>
      <w:tr w:rsidR="001C01F7">
        <w:trPr>
          <w:trHeight w:val="23"/>
          <w:jc w:val="center"/>
        </w:trPr>
        <w:tc>
          <w:tcPr>
            <w:tcW w:w="1135" w:type="dxa"/>
            <w:vMerge w:val="restart"/>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公安PKI CA证书双向认证</w:t>
            </w: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支持可信CA导入/导出管理，支持PEM/DER/PCKS7证书格式导入</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支持双向证书认证机制</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提供证书CRL撤销列表、OPCS撤销同步机制</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提供证书过滤、用户/组织关系、用户名+证书多重认证开启功能</w:t>
            </w:r>
          </w:p>
        </w:tc>
      </w:tr>
      <w:tr w:rsidR="001C01F7">
        <w:trPr>
          <w:trHeight w:val="23"/>
          <w:jc w:val="center"/>
        </w:trPr>
        <w:tc>
          <w:tcPr>
            <w:tcW w:w="1135" w:type="dxa"/>
            <w:vMerge w:val="restart"/>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RADIUS认证</w:t>
            </w: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支持监听地址、端口、超时、PAP/CHAP/MS-CHAPv1/MS-CHAPv2协议</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支持NAS配置管理，支持每个NAS配置不同密钥</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支持RADIUS验证多种模式：密码+动态口令、前缀模式、后缀模式、Challenge模式认证</w:t>
            </w:r>
          </w:p>
        </w:tc>
      </w:tr>
      <w:tr w:rsidR="001C01F7">
        <w:trPr>
          <w:trHeight w:val="23"/>
          <w:jc w:val="center"/>
        </w:trPr>
        <w:tc>
          <w:tcPr>
            <w:tcW w:w="1135" w:type="dxa"/>
            <w:vMerge w:val="restart"/>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AD认证&amp;LDAP认证</w:t>
            </w: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支持LDAP认证，支持Client BaseDN设置及认证</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支持LDAP协议的查询、认证指令</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支持Windows IWA统一认证，支持用户通过IWA机制自动认证、免密登录</w:t>
            </w:r>
          </w:p>
        </w:tc>
      </w:tr>
      <w:tr w:rsidR="001C01F7">
        <w:trPr>
          <w:trHeight w:val="23"/>
          <w:jc w:val="center"/>
        </w:trPr>
        <w:tc>
          <w:tcPr>
            <w:tcW w:w="1135" w:type="dxa"/>
            <w:vMerge w:val="restart"/>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其它第三方认证协议</w:t>
            </w: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支持数据库用户名、密码认证：配置数据库、登录名、表、行列</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支持POP3、SMTP、IMAP三种邮件协议、服务器设置，支持邮件帐号密码认证</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支持HTTP认证：IP、端口、URL、用户、密码及HTTP Response检测认证</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支持短信认证：短信网关设置、单次短信有效时间、发送超时、短信提示模板、验证失败次数配置</w:t>
            </w:r>
          </w:p>
        </w:tc>
      </w:tr>
      <w:tr w:rsidR="001C01F7">
        <w:trPr>
          <w:trHeight w:val="23"/>
          <w:jc w:val="center"/>
        </w:trPr>
        <w:tc>
          <w:tcPr>
            <w:tcW w:w="1135" w:type="dxa"/>
            <w:vMerge w:val="restart"/>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单点登录SSO</w:t>
            </w: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提供单点登录令牌认证服务</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提供SSO共享、不共享配置及策略控制</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支持密码代填、Token验证两类SSO机制</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支持单点登出、登出过程自定义流程控制功能</w:t>
            </w:r>
          </w:p>
        </w:tc>
      </w:tr>
      <w:tr w:rsidR="001C01F7">
        <w:trPr>
          <w:trHeight w:val="23"/>
          <w:jc w:val="center"/>
        </w:trPr>
        <w:tc>
          <w:tcPr>
            <w:tcW w:w="1135" w:type="dxa"/>
            <w:vMerge w:val="restart"/>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可靠性</w:t>
            </w: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支持3台以上分布式集群。</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统一管理门户，支持用户会话、应用、API多级令牌持久化</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支持统一存储、分布式缓存及状态监控</w:t>
            </w:r>
          </w:p>
        </w:tc>
      </w:tr>
      <w:tr w:rsidR="001C01F7">
        <w:trPr>
          <w:trHeight w:val="23"/>
          <w:jc w:val="center"/>
        </w:trPr>
        <w:tc>
          <w:tcPr>
            <w:tcW w:w="1135" w:type="dxa"/>
            <w:vMerge/>
            <w:vAlign w:val="center"/>
          </w:tcPr>
          <w:p w:rsidR="001C01F7" w:rsidRDefault="001C01F7">
            <w:pPr>
              <w:rPr>
                <w:rFonts w:ascii="仿宋" w:eastAsia="仿宋" w:hAnsi="仿宋" w:cs="宋体"/>
                <w:sz w:val="24"/>
              </w:rPr>
            </w:pP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支持一键集群自动安装，分布式安装、升级、启停业务</w:t>
            </w:r>
          </w:p>
        </w:tc>
      </w:tr>
      <w:tr w:rsidR="001C01F7">
        <w:trPr>
          <w:trHeight w:val="23"/>
          <w:jc w:val="center"/>
        </w:trPr>
        <w:tc>
          <w:tcPr>
            <w:tcW w:w="1135"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日志审计</w:t>
            </w: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要求拥有高性能的syslog日志处理和存储方法技术，要求提供相关技术文件复印件。提供用户登陆日志、用户操作日志、系统运行日志等信息采集、管理及审计，并支持日志服务器上报。</w:t>
            </w:r>
          </w:p>
          <w:p w:rsidR="001C01F7" w:rsidRDefault="008E469F">
            <w:pPr>
              <w:autoSpaceDE w:val="0"/>
              <w:rPr>
                <w:rFonts w:ascii="仿宋" w:eastAsia="仿宋" w:hAnsi="仿宋"/>
                <w:kern w:val="0"/>
                <w:sz w:val="24"/>
              </w:rPr>
            </w:pPr>
            <w:r>
              <w:rPr>
                <w:rFonts w:ascii="仿宋" w:eastAsia="仿宋" w:hAnsi="仿宋" w:hint="eastAsia"/>
                <w:kern w:val="0"/>
                <w:sz w:val="24"/>
              </w:rPr>
              <w:t>本地存储空间支持审计日志本地留存6个月以上。</w:t>
            </w:r>
          </w:p>
        </w:tc>
      </w:tr>
      <w:tr w:rsidR="001C01F7">
        <w:trPr>
          <w:trHeight w:val="23"/>
          <w:jc w:val="center"/>
        </w:trPr>
        <w:tc>
          <w:tcPr>
            <w:tcW w:w="1135"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云桌面适配</w:t>
            </w:r>
          </w:p>
        </w:tc>
        <w:tc>
          <w:tcPr>
            <w:tcW w:w="8930" w:type="dxa"/>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要求支持本次项目云桌面系统联动。</w:t>
            </w:r>
          </w:p>
        </w:tc>
      </w:tr>
    </w:tbl>
    <w:p w:rsidR="001C01F7" w:rsidRDefault="008E469F">
      <w:pPr>
        <w:autoSpaceDE w:val="0"/>
        <w:rPr>
          <w:rFonts w:ascii="仿宋" w:eastAsia="仿宋" w:hAnsi="仿宋"/>
          <w:sz w:val="24"/>
        </w:rPr>
      </w:pPr>
      <w:r>
        <w:rPr>
          <w:rFonts w:ascii="仿宋" w:eastAsia="仿宋" w:hAnsi="仿宋" w:hint="eastAsia"/>
          <w:sz w:val="24"/>
        </w:rPr>
        <w:t xml:space="preserve"> </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52"/>
        <w:gridCol w:w="1187"/>
        <w:gridCol w:w="8126"/>
      </w:tblGrid>
      <w:tr w:rsidR="001C01F7">
        <w:trPr>
          <w:trHeight w:val="270"/>
          <w:jc w:val="center"/>
        </w:trPr>
        <w:tc>
          <w:tcPr>
            <w:tcW w:w="10065" w:type="dxa"/>
            <w:gridSpan w:val="3"/>
            <w:vAlign w:val="center"/>
          </w:tcPr>
          <w:p w:rsidR="001C01F7" w:rsidRDefault="008E469F">
            <w:pPr>
              <w:pStyle w:val="a8"/>
              <w:keepNext/>
              <w:keepLines/>
              <w:widowControl w:val="0"/>
              <w:autoSpaceDE w:val="0"/>
              <w:spacing w:before="0" w:beforeAutospacing="0" w:after="0" w:afterAutospacing="0"/>
              <w:rPr>
                <w:rFonts w:ascii="仿宋" w:eastAsia="仿宋" w:hAnsi="仿宋"/>
                <w:b/>
                <w:bCs/>
                <w:kern w:val="2"/>
              </w:rPr>
            </w:pPr>
            <w:r>
              <w:rPr>
                <w:rFonts w:ascii="仿宋" w:eastAsia="仿宋" w:hAnsi="仿宋" w:hint="eastAsia"/>
                <w:b/>
                <w:bCs/>
                <w:kern w:val="2"/>
              </w:rPr>
              <w:t>虚拟云桌面一体机设备（数量：1套）</w:t>
            </w:r>
          </w:p>
        </w:tc>
      </w:tr>
      <w:tr w:rsidR="001C01F7">
        <w:trPr>
          <w:trHeight w:val="270"/>
          <w:jc w:val="center"/>
        </w:trPr>
        <w:tc>
          <w:tcPr>
            <w:tcW w:w="752" w:type="dxa"/>
            <w:vAlign w:val="center"/>
          </w:tcPr>
          <w:p w:rsidR="001C01F7" w:rsidRDefault="008E469F">
            <w:pPr>
              <w:widowControl/>
              <w:autoSpaceDE w:val="0"/>
              <w:jc w:val="left"/>
              <w:rPr>
                <w:rFonts w:ascii="仿宋" w:eastAsia="仿宋" w:hAnsi="仿宋" w:cs="宋体"/>
                <w:sz w:val="24"/>
              </w:rPr>
            </w:pPr>
            <w:r>
              <w:rPr>
                <w:rFonts w:ascii="仿宋" w:eastAsia="仿宋" w:hAnsi="仿宋" w:hint="eastAsia"/>
                <w:sz w:val="24"/>
              </w:rPr>
              <w:t>招标内容</w:t>
            </w:r>
          </w:p>
        </w:tc>
        <w:tc>
          <w:tcPr>
            <w:tcW w:w="1187" w:type="dxa"/>
            <w:vAlign w:val="center"/>
          </w:tcPr>
          <w:p w:rsidR="001C01F7" w:rsidRDefault="008E469F">
            <w:pPr>
              <w:autoSpaceDE w:val="0"/>
              <w:rPr>
                <w:rFonts w:ascii="仿宋" w:eastAsia="仿宋" w:hAnsi="仿宋"/>
                <w:b/>
                <w:bCs/>
                <w:sz w:val="24"/>
              </w:rPr>
            </w:pPr>
            <w:r>
              <w:rPr>
                <w:rFonts w:ascii="仿宋" w:eastAsia="仿宋" w:hAnsi="仿宋" w:hint="eastAsia"/>
                <w:b/>
                <w:bCs/>
                <w:sz w:val="24"/>
              </w:rPr>
              <w:t>指标项</w:t>
            </w:r>
          </w:p>
        </w:tc>
        <w:tc>
          <w:tcPr>
            <w:tcW w:w="8126" w:type="dxa"/>
            <w:vAlign w:val="center"/>
          </w:tcPr>
          <w:p w:rsidR="001C01F7" w:rsidRDefault="008E469F">
            <w:pPr>
              <w:autoSpaceDE w:val="0"/>
              <w:jc w:val="center"/>
              <w:rPr>
                <w:rFonts w:ascii="仿宋" w:eastAsia="仿宋" w:hAnsi="仿宋"/>
                <w:b/>
                <w:bCs/>
                <w:sz w:val="24"/>
              </w:rPr>
            </w:pPr>
            <w:r>
              <w:rPr>
                <w:rFonts w:ascii="仿宋" w:eastAsia="仿宋" w:hAnsi="仿宋" w:hint="eastAsia"/>
                <w:b/>
                <w:bCs/>
                <w:sz w:val="24"/>
              </w:rPr>
              <w:t>技术规格要求</w:t>
            </w:r>
          </w:p>
        </w:tc>
      </w:tr>
      <w:tr w:rsidR="001C01F7">
        <w:trPr>
          <w:trHeight w:val="270"/>
          <w:jc w:val="center"/>
        </w:trPr>
        <w:tc>
          <w:tcPr>
            <w:tcW w:w="752" w:type="dxa"/>
            <w:vMerge w:val="restart"/>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资源服务器</w:t>
            </w:r>
          </w:p>
        </w:tc>
        <w:tc>
          <w:tcPr>
            <w:tcW w:w="1187"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数量要求</w:t>
            </w:r>
          </w:p>
        </w:tc>
        <w:tc>
          <w:tcPr>
            <w:tcW w:w="8126"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要求4台桌面云服务器。</w:t>
            </w:r>
          </w:p>
        </w:tc>
      </w:tr>
      <w:tr w:rsidR="001C01F7">
        <w:trPr>
          <w:trHeight w:val="270"/>
          <w:jc w:val="center"/>
        </w:trPr>
        <w:tc>
          <w:tcPr>
            <w:tcW w:w="752" w:type="dxa"/>
            <w:vMerge/>
            <w:vAlign w:val="center"/>
          </w:tcPr>
          <w:p w:rsidR="001C01F7" w:rsidRDefault="001C01F7">
            <w:pPr>
              <w:widowControl/>
              <w:jc w:val="left"/>
              <w:rPr>
                <w:rFonts w:ascii="仿宋" w:eastAsia="仿宋" w:hAnsi="仿宋" w:cs="宋体"/>
                <w:sz w:val="24"/>
              </w:rPr>
            </w:pPr>
          </w:p>
        </w:tc>
        <w:tc>
          <w:tcPr>
            <w:tcW w:w="1187"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硬件规格</w:t>
            </w:r>
          </w:p>
        </w:tc>
        <w:tc>
          <w:tcPr>
            <w:tcW w:w="8126"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CPU Hygon 5280*2，256G内存， 2*960 SSD，6*4T SATA 盘，12盘位，2*240G系统盘，6个GE接口，2个万兆光口，冗余电源。</w:t>
            </w:r>
          </w:p>
        </w:tc>
      </w:tr>
      <w:tr w:rsidR="001C01F7">
        <w:trPr>
          <w:trHeight w:val="453"/>
          <w:jc w:val="center"/>
        </w:trPr>
        <w:tc>
          <w:tcPr>
            <w:tcW w:w="752" w:type="dxa"/>
            <w:vMerge w:val="restart"/>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虚拟化软件</w:t>
            </w:r>
          </w:p>
        </w:tc>
        <w:tc>
          <w:tcPr>
            <w:tcW w:w="1187" w:type="dxa"/>
            <w:vMerge w:val="restart"/>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部署模式</w:t>
            </w:r>
          </w:p>
        </w:tc>
        <w:tc>
          <w:tcPr>
            <w:tcW w:w="8126"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提供相关服务器虚拟化与存储虚拟化标准版授权，本项目要求所提供的存储虚拟化授权无容量限制，满足桌面云数据存储空间的扩容需求。</w:t>
            </w:r>
          </w:p>
          <w:p w:rsidR="001C01F7" w:rsidRDefault="008E469F">
            <w:pPr>
              <w:widowControl/>
              <w:autoSpaceDE w:val="0"/>
              <w:jc w:val="left"/>
              <w:rPr>
                <w:rFonts w:ascii="仿宋" w:eastAsia="仿宋" w:hAnsi="仿宋"/>
                <w:sz w:val="24"/>
              </w:rPr>
            </w:pPr>
            <w:r>
              <w:rPr>
                <w:rFonts w:ascii="仿宋" w:eastAsia="仿宋" w:hAnsi="仿宋" w:hint="eastAsia"/>
                <w:sz w:val="24"/>
              </w:rPr>
              <w:lastRenderedPageBreak/>
              <w:t>兼容市场上主流x86服务器和存储设备，支持品牌不局限于联想、浪潮，深信服等。无需部署集中管理平台，通过Web方式接入集群主服务器，实现对服务器、虚拟机、网络、存储等进行统一管理。</w:t>
            </w:r>
          </w:p>
        </w:tc>
      </w:tr>
      <w:tr w:rsidR="001C01F7">
        <w:trPr>
          <w:trHeight w:val="390"/>
          <w:jc w:val="center"/>
        </w:trPr>
        <w:tc>
          <w:tcPr>
            <w:tcW w:w="752" w:type="dxa"/>
            <w:vMerge/>
            <w:vAlign w:val="center"/>
          </w:tcPr>
          <w:p w:rsidR="001C01F7" w:rsidRDefault="001C01F7">
            <w:pPr>
              <w:widowControl/>
              <w:jc w:val="left"/>
              <w:rPr>
                <w:rFonts w:ascii="仿宋" w:eastAsia="仿宋" w:hAnsi="仿宋" w:cs="宋体"/>
                <w:sz w:val="24"/>
              </w:rPr>
            </w:pPr>
          </w:p>
        </w:tc>
        <w:tc>
          <w:tcPr>
            <w:tcW w:w="1187" w:type="dxa"/>
            <w:vMerge/>
            <w:vAlign w:val="center"/>
          </w:tcPr>
          <w:p w:rsidR="001C01F7" w:rsidRDefault="001C01F7">
            <w:pPr>
              <w:widowControl/>
              <w:jc w:val="left"/>
              <w:rPr>
                <w:rFonts w:ascii="仿宋" w:eastAsia="仿宋" w:hAnsi="仿宋" w:cs="宋体"/>
                <w:sz w:val="24"/>
              </w:rPr>
            </w:pPr>
          </w:p>
        </w:tc>
        <w:tc>
          <w:tcPr>
            <w:tcW w:w="8126"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部署存储虚拟化之后，可以将服务器直连硬盘组成分布式共享数据存储，构建桌面云提供低成本、高性能的存储方案。要求存储虚拟化和服务器虚拟化采用统一的Web界面进行管理，简化运维。</w:t>
            </w:r>
          </w:p>
        </w:tc>
      </w:tr>
      <w:tr w:rsidR="001C01F7">
        <w:trPr>
          <w:trHeight w:val="90"/>
          <w:jc w:val="center"/>
        </w:trPr>
        <w:tc>
          <w:tcPr>
            <w:tcW w:w="752" w:type="dxa"/>
            <w:vMerge/>
            <w:vAlign w:val="center"/>
          </w:tcPr>
          <w:p w:rsidR="001C01F7" w:rsidRDefault="001C01F7">
            <w:pPr>
              <w:widowControl/>
              <w:jc w:val="left"/>
              <w:rPr>
                <w:rFonts w:ascii="仿宋" w:eastAsia="仿宋" w:hAnsi="仿宋" w:cs="宋体"/>
                <w:sz w:val="24"/>
              </w:rPr>
            </w:pPr>
          </w:p>
        </w:tc>
        <w:tc>
          <w:tcPr>
            <w:tcW w:w="1187" w:type="dxa"/>
            <w:vMerge w:val="restart"/>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功能支持</w:t>
            </w:r>
          </w:p>
        </w:tc>
        <w:tc>
          <w:tcPr>
            <w:tcW w:w="8126"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支持服务器端口汇聚技术（管理口、业务口、存储口），将多个网络端口聚合起来，提高网络带宽和容错能力。</w:t>
            </w:r>
          </w:p>
        </w:tc>
      </w:tr>
      <w:tr w:rsidR="001C01F7">
        <w:trPr>
          <w:trHeight w:val="90"/>
          <w:jc w:val="center"/>
        </w:trPr>
        <w:tc>
          <w:tcPr>
            <w:tcW w:w="752" w:type="dxa"/>
            <w:vMerge/>
            <w:vAlign w:val="center"/>
          </w:tcPr>
          <w:p w:rsidR="001C01F7" w:rsidRDefault="001C01F7">
            <w:pPr>
              <w:widowControl/>
              <w:jc w:val="left"/>
              <w:rPr>
                <w:rFonts w:ascii="仿宋" w:eastAsia="仿宋" w:hAnsi="仿宋" w:cs="宋体"/>
                <w:sz w:val="24"/>
              </w:rPr>
            </w:pPr>
          </w:p>
        </w:tc>
        <w:tc>
          <w:tcPr>
            <w:tcW w:w="1187" w:type="dxa"/>
            <w:vMerge/>
            <w:vAlign w:val="center"/>
          </w:tcPr>
          <w:p w:rsidR="001C01F7" w:rsidRDefault="001C01F7">
            <w:pPr>
              <w:widowControl/>
              <w:jc w:val="left"/>
              <w:rPr>
                <w:rFonts w:ascii="仿宋" w:eastAsia="仿宋" w:hAnsi="仿宋" w:cs="宋体"/>
                <w:sz w:val="24"/>
              </w:rPr>
            </w:pPr>
          </w:p>
        </w:tc>
        <w:tc>
          <w:tcPr>
            <w:tcW w:w="8126"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支持集群冗余技术，集群中各主机互为监控，一旦发现某个主机故障，HA机制就会自动触发虚机迁移动作，在另一正常服务器快速拉起、确保VM继续可用。</w:t>
            </w:r>
          </w:p>
        </w:tc>
      </w:tr>
      <w:tr w:rsidR="001C01F7">
        <w:trPr>
          <w:trHeight w:val="432"/>
          <w:jc w:val="center"/>
        </w:trPr>
        <w:tc>
          <w:tcPr>
            <w:tcW w:w="752" w:type="dxa"/>
            <w:vMerge/>
            <w:vAlign w:val="center"/>
          </w:tcPr>
          <w:p w:rsidR="001C01F7" w:rsidRDefault="001C01F7">
            <w:pPr>
              <w:widowControl/>
              <w:jc w:val="left"/>
              <w:rPr>
                <w:rFonts w:ascii="仿宋" w:eastAsia="仿宋" w:hAnsi="仿宋" w:cs="宋体"/>
                <w:sz w:val="24"/>
              </w:rPr>
            </w:pPr>
          </w:p>
        </w:tc>
        <w:tc>
          <w:tcPr>
            <w:tcW w:w="1187" w:type="dxa"/>
            <w:vMerge/>
            <w:vAlign w:val="center"/>
          </w:tcPr>
          <w:p w:rsidR="001C01F7" w:rsidRDefault="001C01F7">
            <w:pPr>
              <w:widowControl/>
              <w:jc w:val="left"/>
              <w:rPr>
                <w:rFonts w:ascii="仿宋" w:eastAsia="仿宋" w:hAnsi="仿宋" w:cs="宋体"/>
                <w:sz w:val="24"/>
              </w:rPr>
            </w:pPr>
          </w:p>
        </w:tc>
        <w:tc>
          <w:tcPr>
            <w:tcW w:w="8126"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SSD缓存加速，采用SSD+HDD混合模式，SSD用于缓存热点数据，HDD用于存储个人数据，SSD缓存命中率不低于60%，确保最优用户体验。支持虚拟机集中备份与恢复，可按需选择多个虚拟机或全部虚拟机备份至外置服务器，并可设置备份策略，实现自动化备份。</w:t>
            </w:r>
          </w:p>
        </w:tc>
      </w:tr>
      <w:tr w:rsidR="001C01F7">
        <w:trPr>
          <w:trHeight w:val="432"/>
          <w:jc w:val="center"/>
        </w:trPr>
        <w:tc>
          <w:tcPr>
            <w:tcW w:w="752" w:type="dxa"/>
            <w:vMerge/>
            <w:vAlign w:val="center"/>
          </w:tcPr>
          <w:p w:rsidR="001C01F7" w:rsidRDefault="001C01F7">
            <w:pPr>
              <w:widowControl/>
              <w:jc w:val="left"/>
              <w:rPr>
                <w:rFonts w:ascii="仿宋" w:eastAsia="仿宋" w:hAnsi="仿宋" w:cs="宋体"/>
                <w:sz w:val="24"/>
              </w:rPr>
            </w:pPr>
          </w:p>
        </w:tc>
        <w:tc>
          <w:tcPr>
            <w:tcW w:w="1187" w:type="dxa"/>
            <w:vMerge/>
            <w:vAlign w:val="center"/>
          </w:tcPr>
          <w:p w:rsidR="001C01F7" w:rsidRDefault="001C01F7">
            <w:pPr>
              <w:widowControl/>
              <w:jc w:val="left"/>
              <w:rPr>
                <w:rFonts w:ascii="仿宋" w:eastAsia="仿宋" w:hAnsi="仿宋" w:cs="宋体"/>
                <w:sz w:val="24"/>
              </w:rPr>
            </w:pPr>
          </w:p>
        </w:tc>
        <w:tc>
          <w:tcPr>
            <w:tcW w:w="8126"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支持内存页合并技术，能够有效消除多个虚拟机运行过程中重复只读内存数据，以节省内存使用，提升服务器部署密度。</w:t>
            </w:r>
          </w:p>
        </w:tc>
      </w:tr>
      <w:tr w:rsidR="001C01F7">
        <w:trPr>
          <w:trHeight w:val="509"/>
          <w:jc w:val="center"/>
        </w:trPr>
        <w:tc>
          <w:tcPr>
            <w:tcW w:w="752" w:type="dxa"/>
            <w:vMerge/>
            <w:vAlign w:val="center"/>
          </w:tcPr>
          <w:p w:rsidR="001C01F7" w:rsidRDefault="001C01F7">
            <w:pPr>
              <w:widowControl/>
              <w:jc w:val="left"/>
              <w:rPr>
                <w:rFonts w:ascii="仿宋" w:eastAsia="仿宋" w:hAnsi="仿宋" w:cs="宋体"/>
                <w:sz w:val="24"/>
              </w:rPr>
            </w:pPr>
          </w:p>
        </w:tc>
        <w:tc>
          <w:tcPr>
            <w:tcW w:w="1187" w:type="dxa"/>
            <w:vMerge/>
            <w:vAlign w:val="center"/>
          </w:tcPr>
          <w:p w:rsidR="001C01F7" w:rsidRDefault="001C01F7">
            <w:pPr>
              <w:widowControl/>
              <w:jc w:val="left"/>
              <w:rPr>
                <w:rFonts w:ascii="仿宋" w:eastAsia="仿宋" w:hAnsi="仿宋" w:cs="宋体"/>
                <w:sz w:val="24"/>
              </w:rPr>
            </w:pPr>
          </w:p>
        </w:tc>
        <w:tc>
          <w:tcPr>
            <w:tcW w:w="8126"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支持数据冗余副本技术，每份数据同时写入多台服务器，每次数据变化时自动实时同步，确保磁盘或服务器故障，数据不丢失。</w:t>
            </w:r>
          </w:p>
        </w:tc>
      </w:tr>
      <w:tr w:rsidR="001C01F7">
        <w:trPr>
          <w:trHeight w:val="509"/>
          <w:jc w:val="center"/>
        </w:trPr>
        <w:tc>
          <w:tcPr>
            <w:tcW w:w="752" w:type="dxa"/>
            <w:vMerge/>
            <w:vAlign w:val="center"/>
          </w:tcPr>
          <w:p w:rsidR="001C01F7" w:rsidRDefault="001C01F7">
            <w:pPr>
              <w:widowControl/>
              <w:jc w:val="left"/>
              <w:rPr>
                <w:rFonts w:ascii="仿宋" w:eastAsia="仿宋" w:hAnsi="仿宋" w:cs="宋体"/>
                <w:sz w:val="24"/>
              </w:rPr>
            </w:pPr>
          </w:p>
        </w:tc>
        <w:tc>
          <w:tcPr>
            <w:tcW w:w="1187" w:type="dxa"/>
            <w:vMerge/>
            <w:vAlign w:val="center"/>
          </w:tcPr>
          <w:p w:rsidR="001C01F7" w:rsidRDefault="001C01F7">
            <w:pPr>
              <w:widowControl/>
              <w:jc w:val="left"/>
              <w:rPr>
                <w:rFonts w:ascii="仿宋" w:eastAsia="仿宋" w:hAnsi="仿宋" w:cs="宋体"/>
                <w:sz w:val="24"/>
              </w:rPr>
            </w:pPr>
          </w:p>
        </w:tc>
        <w:tc>
          <w:tcPr>
            <w:tcW w:w="8126"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当磁盘或服务器故障后，桌面业务不中断， IT人员只需要更换新设备，整个数据重建/恢复过程，无需关停机。</w:t>
            </w:r>
          </w:p>
        </w:tc>
      </w:tr>
      <w:tr w:rsidR="001C01F7">
        <w:trPr>
          <w:trHeight w:val="588"/>
          <w:jc w:val="center"/>
        </w:trPr>
        <w:tc>
          <w:tcPr>
            <w:tcW w:w="752" w:type="dxa"/>
            <w:vMerge/>
            <w:vAlign w:val="center"/>
          </w:tcPr>
          <w:p w:rsidR="001C01F7" w:rsidRDefault="001C01F7">
            <w:pPr>
              <w:widowControl/>
              <w:jc w:val="left"/>
              <w:rPr>
                <w:rFonts w:ascii="仿宋" w:eastAsia="仿宋" w:hAnsi="仿宋" w:cs="宋体"/>
                <w:sz w:val="24"/>
              </w:rPr>
            </w:pPr>
          </w:p>
        </w:tc>
        <w:tc>
          <w:tcPr>
            <w:tcW w:w="1187" w:type="dxa"/>
            <w:vMerge/>
            <w:vAlign w:val="center"/>
          </w:tcPr>
          <w:p w:rsidR="001C01F7" w:rsidRDefault="001C01F7">
            <w:pPr>
              <w:widowControl/>
              <w:jc w:val="left"/>
              <w:rPr>
                <w:rFonts w:ascii="仿宋" w:eastAsia="仿宋" w:hAnsi="仿宋" w:cs="宋体"/>
                <w:sz w:val="24"/>
              </w:rPr>
            </w:pPr>
          </w:p>
        </w:tc>
        <w:tc>
          <w:tcPr>
            <w:tcW w:w="8126" w:type="dxa"/>
            <w:vAlign w:val="center"/>
          </w:tcPr>
          <w:p w:rsidR="001C01F7" w:rsidRDefault="008E469F">
            <w:pPr>
              <w:widowControl/>
              <w:autoSpaceDE w:val="0"/>
              <w:ind w:rightChars="-3" w:right="-10"/>
              <w:jc w:val="left"/>
              <w:rPr>
                <w:rFonts w:ascii="仿宋" w:eastAsia="仿宋" w:hAnsi="仿宋"/>
                <w:sz w:val="24"/>
              </w:rPr>
            </w:pPr>
            <w:r>
              <w:rPr>
                <w:rFonts w:ascii="仿宋" w:eastAsia="仿宋" w:hAnsi="仿宋" w:hint="eastAsia"/>
                <w:sz w:val="24"/>
              </w:rPr>
              <w:t>支持全局热备盘技术，管理员可配置在集群中保留多块磁盘作为热备盘，分布在不同主机上，当任何一台主机的任意一块硬盘出现故障后，会自动选择其中1块热备盘进行替换和重建。为满足云桌面扩容需求，要求支持横向/纵向存储扩展，通过新增磁盘或服务器数量，实现桌面云存储空间及性能的扩展。</w:t>
            </w:r>
          </w:p>
        </w:tc>
      </w:tr>
      <w:tr w:rsidR="001C01F7">
        <w:trPr>
          <w:trHeight w:val="90"/>
          <w:jc w:val="center"/>
        </w:trPr>
        <w:tc>
          <w:tcPr>
            <w:tcW w:w="752" w:type="dxa"/>
            <w:vMerge w:val="restart"/>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桌面云管控系统与云桌面并发用户授权</w:t>
            </w:r>
          </w:p>
        </w:tc>
        <w:tc>
          <w:tcPr>
            <w:tcW w:w="1187"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配置要求</w:t>
            </w:r>
          </w:p>
        </w:tc>
        <w:tc>
          <w:tcPr>
            <w:tcW w:w="8126"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为了满足不同场景的应用需求，要求每用户授权支持发布个性化桌面、共享式桌面、虚拟应用3种资源类型。本项目提供云桌面功能软件授权，与云桌面管控系统、云桌面服务器虚拟化软件为同一品牌，要求与我局原有桌面云系统组统一集群，统一管理兼容我局现有桌面云控制系统。本次提供100桌面云用户授权。</w:t>
            </w:r>
          </w:p>
        </w:tc>
      </w:tr>
      <w:tr w:rsidR="001C01F7">
        <w:trPr>
          <w:trHeight w:val="90"/>
          <w:jc w:val="center"/>
        </w:trPr>
        <w:tc>
          <w:tcPr>
            <w:tcW w:w="752" w:type="dxa"/>
            <w:vMerge/>
            <w:vAlign w:val="center"/>
          </w:tcPr>
          <w:p w:rsidR="001C01F7" w:rsidRDefault="001C01F7">
            <w:pPr>
              <w:widowControl/>
              <w:jc w:val="left"/>
              <w:rPr>
                <w:rFonts w:ascii="仿宋" w:eastAsia="仿宋" w:hAnsi="仿宋" w:cs="宋体"/>
                <w:sz w:val="24"/>
              </w:rPr>
            </w:pPr>
          </w:p>
        </w:tc>
        <w:tc>
          <w:tcPr>
            <w:tcW w:w="1187" w:type="dxa"/>
            <w:vMerge w:val="restart"/>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用户体验</w:t>
            </w:r>
          </w:p>
        </w:tc>
        <w:tc>
          <w:tcPr>
            <w:tcW w:w="8126"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支持WindowsXP、Windows7、Windows10、Windows Server等多种云桌面操作系统,并且支持两种以上的Linux虚拟桌面操作系统，其中要包含国产Linux操作系统，如中标麒麟，银河麒麟。</w:t>
            </w:r>
          </w:p>
        </w:tc>
      </w:tr>
      <w:tr w:rsidR="001C01F7">
        <w:trPr>
          <w:trHeight w:val="588"/>
          <w:jc w:val="center"/>
        </w:trPr>
        <w:tc>
          <w:tcPr>
            <w:tcW w:w="752" w:type="dxa"/>
            <w:vMerge/>
            <w:vAlign w:val="center"/>
          </w:tcPr>
          <w:p w:rsidR="001C01F7" w:rsidRDefault="001C01F7">
            <w:pPr>
              <w:widowControl/>
              <w:jc w:val="left"/>
              <w:rPr>
                <w:rFonts w:ascii="仿宋" w:eastAsia="仿宋" w:hAnsi="仿宋" w:cs="宋体"/>
                <w:sz w:val="24"/>
              </w:rPr>
            </w:pPr>
          </w:p>
        </w:tc>
        <w:tc>
          <w:tcPr>
            <w:tcW w:w="1187" w:type="dxa"/>
            <w:vMerge/>
            <w:vAlign w:val="center"/>
          </w:tcPr>
          <w:p w:rsidR="001C01F7" w:rsidRDefault="001C01F7">
            <w:pPr>
              <w:widowControl/>
              <w:jc w:val="left"/>
              <w:rPr>
                <w:rFonts w:ascii="仿宋" w:eastAsia="仿宋" w:hAnsi="仿宋" w:cs="宋体"/>
                <w:sz w:val="24"/>
              </w:rPr>
            </w:pPr>
          </w:p>
        </w:tc>
        <w:tc>
          <w:tcPr>
            <w:tcW w:w="8126"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云桌面系统要求兼容后续建设的可信代理控制服务系统，配合实现与可信代理控制服务系统联动。</w:t>
            </w:r>
          </w:p>
        </w:tc>
      </w:tr>
      <w:tr w:rsidR="001C01F7">
        <w:trPr>
          <w:trHeight w:val="588"/>
          <w:jc w:val="center"/>
        </w:trPr>
        <w:tc>
          <w:tcPr>
            <w:tcW w:w="752" w:type="dxa"/>
            <w:vMerge/>
            <w:vAlign w:val="center"/>
          </w:tcPr>
          <w:p w:rsidR="001C01F7" w:rsidRDefault="001C01F7">
            <w:pPr>
              <w:widowControl/>
              <w:jc w:val="left"/>
              <w:rPr>
                <w:rFonts w:ascii="仿宋" w:eastAsia="仿宋" w:hAnsi="仿宋" w:cs="宋体"/>
                <w:sz w:val="24"/>
              </w:rPr>
            </w:pPr>
          </w:p>
        </w:tc>
        <w:tc>
          <w:tcPr>
            <w:tcW w:w="1187" w:type="dxa"/>
            <w:vMerge/>
            <w:vAlign w:val="center"/>
          </w:tcPr>
          <w:p w:rsidR="001C01F7" w:rsidRDefault="001C01F7">
            <w:pPr>
              <w:widowControl/>
              <w:jc w:val="left"/>
              <w:rPr>
                <w:rFonts w:ascii="仿宋" w:eastAsia="仿宋" w:hAnsi="仿宋" w:cs="宋体"/>
                <w:sz w:val="24"/>
              </w:rPr>
            </w:pPr>
          </w:p>
        </w:tc>
        <w:tc>
          <w:tcPr>
            <w:tcW w:w="8126"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支持Windows 10优化工具，关闭和禁用不需要的服务、启动项和视觉特效，让桌面运行更流畅。</w:t>
            </w:r>
          </w:p>
        </w:tc>
      </w:tr>
      <w:tr w:rsidR="001C01F7">
        <w:trPr>
          <w:trHeight w:val="588"/>
          <w:jc w:val="center"/>
        </w:trPr>
        <w:tc>
          <w:tcPr>
            <w:tcW w:w="752" w:type="dxa"/>
            <w:vMerge/>
            <w:vAlign w:val="center"/>
          </w:tcPr>
          <w:p w:rsidR="001C01F7" w:rsidRDefault="001C01F7">
            <w:pPr>
              <w:widowControl/>
              <w:jc w:val="left"/>
              <w:rPr>
                <w:rFonts w:ascii="仿宋" w:eastAsia="仿宋" w:hAnsi="仿宋" w:cs="宋体"/>
                <w:sz w:val="24"/>
              </w:rPr>
            </w:pPr>
          </w:p>
        </w:tc>
        <w:tc>
          <w:tcPr>
            <w:tcW w:w="1187" w:type="dxa"/>
            <w:vMerge/>
            <w:vAlign w:val="center"/>
          </w:tcPr>
          <w:p w:rsidR="001C01F7" w:rsidRDefault="001C01F7">
            <w:pPr>
              <w:widowControl/>
              <w:jc w:val="left"/>
              <w:rPr>
                <w:rFonts w:ascii="仿宋" w:eastAsia="仿宋" w:hAnsi="仿宋" w:cs="宋体"/>
                <w:sz w:val="24"/>
              </w:rPr>
            </w:pPr>
          </w:p>
        </w:tc>
        <w:tc>
          <w:tcPr>
            <w:tcW w:w="8126"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支持接入虚拟机时显示开机画面，同时支持在虚拟机上更改分辨率（在桌面右键点击“个性化分辨率”进行设置），保持与普通PC一样的使用方式。</w:t>
            </w:r>
          </w:p>
        </w:tc>
      </w:tr>
      <w:tr w:rsidR="001C01F7">
        <w:trPr>
          <w:trHeight w:val="588"/>
          <w:jc w:val="center"/>
        </w:trPr>
        <w:tc>
          <w:tcPr>
            <w:tcW w:w="752" w:type="dxa"/>
            <w:vMerge/>
            <w:vAlign w:val="center"/>
          </w:tcPr>
          <w:p w:rsidR="001C01F7" w:rsidRDefault="001C01F7">
            <w:pPr>
              <w:widowControl/>
              <w:jc w:val="left"/>
              <w:rPr>
                <w:rFonts w:ascii="仿宋" w:eastAsia="仿宋" w:hAnsi="仿宋" w:cs="宋体"/>
                <w:sz w:val="24"/>
              </w:rPr>
            </w:pPr>
          </w:p>
        </w:tc>
        <w:tc>
          <w:tcPr>
            <w:tcW w:w="1187" w:type="dxa"/>
            <w:vMerge/>
            <w:vAlign w:val="center"/>
          </w:tcPr>
          <w:p w:rsidR="001C01F7" w:rsidRDefault="001C01F7">
            <w:pPr>
              <w:widowControl/>
              <w:jc w:val="left"/>
              <w:rPr>
                <w:rFonts w:ascii="仿宋" w:eastAsia="仿宋" w:hAnsi="仿宋" w:cs="宋体"/>
                <w:sz w:val="24"/>
              </w:rPr>
            </w:pPr>
          </w:p>
        </w:tc>
        <w:tc>
          <w:tcPr>
            <w:tcW w:w="8126"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PC（或笔记本）接入虚拟桌面支持通过导航条或快捷键切换为窗口化模式，用户可随意改变窗口大小且分辨率会自动适应。</w:t>
            </w:r>
          </w:p>
        </w:tc>
      </w:tr>
      <w:tr w:rsidR="001C01F7">
        <w:trPr>
          <w:trHeight w:val="588"/>
          <w:jc w:val="center"/>
        </w:trPr>
        <w:tc>
          <w:tcPr>
            <w:tcW w:w="752" w:type="dxa"/>
            <w:vMerge/>
            <w:vAlign w:val="center"/>
          </w:tcPr>
          <w:p w:rsidR="001C01F7" w:rsidRDefault="001C01F7">
            <w:pPr>
              <w:widowControl/>
              <w:jc w:val="left"/>
              <w:rPr>
                <w:rFonts w:ascii="仿宋" w:eastAsia="仿宋" w:hAnsi="仿宋" w:cs="宋体"/>
                <w:sz w:val="24"/>
              </w:rPr>
            </w:pPr>
          </w:p>
        </w:tc>
        <w:tc>
          <w:tcPr>
            <w:tcW w:w="1187" w:type="dxa"/>
            <w:vMerge/>
            <w:vAlign w:val="center"/>
          </w:tcPr>
          <w:p w:rsidR="001C01F7" w:rsidRDefault="001C01F7">
            <w:pPr>
              <w:widowControl/>
              <w:jc w:val="left"/>
              <w:rPr>
                <w:rFonts w:ascii="仿宋" w:eastAsia="仿宋" w:hAnsi="仿宋" w:cs="宋体"/>
                <w:sz w:val="24"/>
              </w:rPr>
            </w:pPr>
          </w:p>
        </w:tc>
        <w:tc>
          <w:tcPr>
            <w:tcW w:w="8126"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支持远程协助功能，管理员在云桌面控制台中可以直接向需要协助的用户发起远程协助，用户桌面无需安装任何辅助软件。</w:t>
            </w:r>
          </w:p>
        </w:tc>
      </w:tr>
      <w:tr w:rsidR="001C01F7">
        <w:trPr>
          <w:trHeight w:val="588"/>
          <w:jc w:val="center"/>
        </w:trPr>
        <w:tc>
          <w:tcPr>
            <w:tcW w:w="752" w:type="dxa"/>
            <w:vMerge/>
            <w:vAlign w:val="center"/>
          </w:tcPr>
          <w:p w:rsidR="001C01F7" w:rsidRDefault="001C01F7">
            <w:pPr>
              <w:widowControl/>
              <w:jc w:val="left"/>
              <w:rPr>
                <w:rFonts w:ascii="仿宋" w:eastAsia="仿宋" w:hAnsi="仿宋" w:cs="宋体"/>
                <w:sz w:val="24"/>
              </w:rPr>
            </w:pPr>
          </w:p>
        </w:tc>
        <w:tc>
          <w:tcPr>
            <w:tcW w:w="1187" w:type="dxa"/>
            <w:vMerge/>
            <w:vAlign w:val="center"/>
          </w:tcPr>
          <w:p w:rsidR="001C01F7" w:rsidRDefault="001C01F7">
            <w:pPr>
              <w:widowControl/>
              <w:jc w:val="left"/>
              <w:rPr>
                <w:rFonts w:ascii="仿宋" w:eastAsia="仿宋" w:hAnsi="仿宋" w:cs="宋体"/>
                <w:sz w:val="24"/>
              </w:rPr>
            </w:pPr>
          </w:p>
        </w:tc>
        <w:tc>
          <w:tcPr>
            <w:tcW w:w="8126"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支持联动关机技术，可以跟使用PC一样，打开操作系统“开始”菜单、点击“关机”按钮，桌面云终端和操作系统将会一体化关闭，没有多余的操作步骤。</w:t>
            </w:r>
          </w:p>
        </w:tc>
      </w:tr>
      <w:tr w:rsidR="001C01F7">
        <w:trPr>
          <w:trHeight w:val="588"/>
          <w:jc w:val="center"/>
        </w:trPr>
        <w:tc>
          <w:tcPr>
            <w:tcW w:w="752" w:type="dxa"/>
            <w:vMerge/>
            <w:vAlign w:val="center"/>
          </w:tcPr>
          <w:p w:rsidR="001C01F7" w:rsidRDefault="001C01F7">
            <w:pPr>
              <w:widowControl/>
              <w:jc w:val="left"/>
              <w:rPr>
                <w:rFonts w:ascii="仿宋" w:eastAsia="仿宋" w:hAnsi="仿宋" w:cs="宋体"/>
                <w:sz w:val="24"/>
              </w:rPr>
            </w:pPr>
          </w:p>
        </w:tc>
        <w:tc>
          <w:tcPr>
            <w:tcW w:w="1187" w:type="dxa"/>
            <w:vMerge/>
            <w:vAlign w:val="center"/>
          </w:tcPr>
          <w:p w:rsidR="001C01F7" w:rsidRDefault="001C01F7">
            <w:pPr>
              <w:widowControl/>
              <w:jc w:val="left"/>
              <w:rPr>
                <w:rFonts w:ascii="仿宋" w:eastAsia="仿宋" w:hAnsi="仿宋" w:cs="宋体"/>
                <w:sz w:val="24"/>
              </w:rPr>
            </w:pPr>
          </w:p>
        </w:tc>
        <w:tc>
          <w:tcPr>
            <w:tcW w:w="8126"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支持视频重定向，包括Media Player、暴风影音等多种本地播放器，以及优酷、土豆、腾讯等多种在线视频网站，要求播放1080P高清视频时，桌面CPU利用率不高于15%。</w:t>
            </w:r>
          </w:p>
          <w:p w:rsidR="001C01F7" w:rsidRDefault="008E469F">
            <w:pPr>
              <w:widowControl/>
              <w:autoSpaceDE w:val="0"/>
              <w:jc w:val="left"/>
              <w:rPr>
                <w:rFonts w:ascii="仿宋" w:eastAsia="仿宋" w:hAnsi="仿宋"/>
                <w:sz w:val="24"/>
              </w:rPr>
            </w:pPr>
            <w:r>
              <w:rPr>
                <w:rFonts w:ascii="仿宋" w:eastAsia="仿宋" w:hAnsi="仿宋" w:hint="eastAsia"/>
                <w:sz w:val="24"/>
              </w:rPr>
              <w:t>支持USB外设映射，兼容高拍仪、扫描枪、扫描仪、摄像头、密码小键盘、指纹收集器、身份证读卡器、手写板、打印机、USB-key等不同外设。</w:t>
            </w:r>
          </w:p>
        </w:tc>
      </w:tr>
      <w:tr w:rsidR="001C01F7">
        <w:trPr>
          <w:trHeight w:val="588"/>
          <w:jc w:val="center"/>
        </w:trPr>
        <w:tc>
          <w:tcPr>
            <w:tcW w:w="752" w:type="dxa"/>
            <w:vMerge/>
            <w:vAlign w:val="center"/>
          </w:tcPr>
          <w:p w:rsidR="001C01F7" w:rsidRDefault="001C01F7">
            <w:pPr>
              <w:widowControl/>
              <w:jc w:val="left"/>
              <w:rPr>
                <w:rFonts w:ascii="仿宋" w:eastAsia="仿宋" w:hAnsi="仿宋" w:cs="宋体"/>
                <w:sz w:val="24"/>
              </w:rPr>
            </w:pPr>
          </w:p>
        </w:tc>
        <w:tc>
          <w:tcPr>
            <w:tcW w:w="1187" w:type="dxa"/>
            <w:vMerge/>
            <w:vAlign w:val="center"/>
          </w:tcPr>
          <w:p w:rsidR="001C01F7" w:rsidRDefault="001C01F7">
            <w:pPr>
              <w:widowControl/>
              <w:jc w:val="left"/>
              <w:rPr>
                <w:rFonts w:ascii="仿宋" w:eastAsia="仿宋" w:hAnsi="仿宋" w:cs="宋体"/>
                <w:sz w:val="24"/>
              </w:rPr>
            </w:pPr>
          </w:p>
        </w:tc>
        <w:tc>
          <w:tcPr>
            <w:tcW w:w="8126"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为保证桌面云系统兼容北信源(一机两用)软件，要求桌面云厂家提供和北信源一机两用的兼容性认证报告。</w:t>
            </w:r>
          </w:p>
        </w:tc>
      </w:tr>
      <w:tr w:rsidR="001C01F7">
        <w:trPr>
          <w:trHeight w:val="588"/>
          <w:jc w:val="center"/>
        </w:trPr>
        <w:tc>
          <w:tcPr>
            <w:tcW w:w="752" w:type="dxa"/>
            <w:vMerge/>
            <w:vAlign w:val="center"/>
          </w:tcPr>
          <w:p w:rsidR="001C01F7" w:rsidRDefault="001C01F7">
            <w:pPr>
              <w:widowControl/>
              <w:jc w:val="left"/>
              <w:rPr>
                <w:rFonts w:ascii="仿宋" w:eastAsia="仿宋" w:hAnsi="仿宋" w:cs="宋体"/>
                <w:sz w:val="24"/>
              </w:rPr>
            </w:pPr>
          </w:p>
        </w:tc>
        <w:tc>
          <w:tcPr>
            <w:tcW w:w="1187" w:type="dxa"/>
            <w:vMerge/>
            <w:vAlign w:val="center"/>
          </w:tcPr>
          <w:p w:rsidR="001C01F7" w:rsidRDefault="001C01F7">
            <w:pPr>
              <w:widowControl/>
              <w:jc w:val="left"/>
              <w:rPr>
                <w:rFonts w:ascii="仿宋" w:eastAsia="仿宋" w:hAnsi="仿宋" w:cs="宋体"/>
                <w:sz w:val="24"/>
              </w:rPr>
            </w:pPr>
          </w:p>
        </w:tc>
        <w:tc>
          <w:tcPr>
            <w:tcW w:w="8126"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云桌面导航条显示网络状态，支持导航条显示当前终端（瘦终端、PC客户端）与云桌面控制台之间的网络状态，网络状态会以不同的信号格数显示，用户可以实时查看网络状态和时延，当网络状态不佳时在后台进行日志记录，方便管理员进行网络状态查询和维护。</w:t>
            </w:r>
          </w:p>
        </w:tc>
      </w:tr>
      <w:tr w:rsidR="001C01F7">
        <w:trPr>
          <w:trHeight w:val="588"/>
          <w:jc w:val="center"/>
        </w:trPr>
        <w:tc>
          <w:tcPr>
            <w:tcW w:w="752" w:type="dxa"/>
            <w:vMerge/>
            <w:vAlign w:val="center"/>
          </w:tcPr>
          <w:p w:rsidR="001C01F7" w:rsidRDefault="001C01F7">
            <w:pPr>
              <w:widowControl/>
              <w:jc w:val="left"/>
              <w:rPr>
                <w:rFonts w:ascii="仿宋" w:eastAsia="仿宋" w:hAnsi="仿宋" w:cs="宋体"/>
                <w:sz w:val="24"/>
              </w:rPr>
            </w:pPr>
          </w:p>
        </w:tc>
        <w:tc>
          <w:tcPr>
            <w:tcW w:w="1187" w:type="dxa"/>
            <w:vMerge/>
            <w:vAlign w:val="center"/>
          </w:tcPr>
          <w:p w:rsidR="001C01F7" w:rsidRDefault="001C01F7">
            <w:pPr>
              <w:widowControl/>
              <w:jc w:val="left"/>
              <w:rPr>
                <w:rFonts w:ascii="仿宋" w:eastAsia="仿宋" w:hAnsi="仿宋" w:cs="宋体"/>
                <w:sz w:val="24"/>
              </w:rPr>
            </w:pPr>
          </w:p>
        </w:tc>
        <w:tc>
          <w:tcPr>
            <w:tcW w:w="8126"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支持自助快照恢复，当用户自己误操作导致云桌面卡慢、蓝屏、死机或者中病毒的时候，用户通过导航条按钮，可以自助进行系统盘快照还原操作，支持安卓瘦终端、PC客户端。</w:t>
            </w:r>
          </w:p>
        </w:tc>
      </w:tr>
      <w:tr w:rsidR="001C01F7">
        <w:trPr>
          <w:trHeight w:val="588"/>
          <w:jc w:val="center"/>
        </w:trPr>
        <w:tc>
          <w:tcPr>
            <w:tcW w:w="752" w:type="dxa"/>
            <w:vMerge/>
            <w:vAlign w:val="center"/>
          </w:tcPr>
          <w:p w:rsidR="001C01F7" w:rsidRDefault="001C01F7">
            <w:pPr>
              <w:widowControl/>
              <w:jc w:val="left"/>
              <w:rPr>
                <w:rFonts w:ascii="仿宋" w:eastAsia="仿宋" w:hAnsi="仿宋" w:cs="宋体"/>
                <w:sz w:val="24"/>
              </w:rPr>
            </w:pPr>
          </w:p>
        </w:tc>
        <w:tc>
          <w:tcPr>
            <w:tcW w:w="1187" w:type="dxa"/>
            <w:vMerge/>
            <w:vAlign w:val="center"/>
          </w:tcPr>
          <w:p w:rsidR="001C01F7" w:rsidRDefault="001C01F7">
            <w:pPr>
              <w:widowControl/>
              <w:jc w:val="left"/>
              <w:rPr>
                <w:rFonts w:ascii="仿宋" w:eastAsia="仿宋" w:hAnsi="仿宋" w:cs="宋体"/>
                <w:sz w:val="24"/>
              </w:rPr>
            </w:pPr>
          </w:p>
        </w:tc>
        <w:tc>
          <w:tcPr>
            <w:tcW w:w="8126"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客户端连接虚拟桌面无需依赖虚拟机IP，在虚拟机网卡被禁用或被更改IP的情况下，云桌面业务不会中断，这样可以防止因误操作而导致连接中断。</w:t>
            </w:r>
          </w:p>
        </w:tc>
      </w:tr>
      <w:tr w:rsidR="001C01F7">
        <w:trPr>
          <w:trHeight w:val="588"/>
          <w:jc w:val="center"/>
        </w:trPr>
        <w:tc>
          <w:tcPr>
            <w:tcW w:w="752" w:type="dxa"/>
            <w:vMerge/>
            <w:vAlign w:val="center"/>
          </w:tcPr>
          <w:p w:rsidR="001C01F7" w:rsidRDefault="001C01F7">
            <w:pPr>
              <w:widowControl/>
              <w:jc w:val="left"/>
              <w:rPr>
                <w:rFonts w:ascii="仿宋" w:eastAsia="仿宋" w:hAnsi="仿宋" w:cs="宋体"/>
                <w:sz w:val="24"/>
              </w:rPr>
            </w:pPr>
          </w:p>
        </w:tc>
        <w:tc>
          <w:tcPr>
            <w:tcW w:w="1187" w:type="dxa"/>
            <w:vMerge w:val="restart"/>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运维功能</w:t>
            </w:r>
          </w:p>
        </w:tc>
        <w:tc>
          <w:tcPr>
            <w:tcW w:w="8126"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支持虚拟机自由分组、支持修改计算机名称、支持根据虚拟机名称、关联用户、用户描述、IP、MAC、所属资源、所属平台等信息搜索虚拟机。</w:t>
            </w:r>
          </w:p>
        </w:tc>
      </w:tr>
      <w:tr w:rsidR="001C01F7">
        <w:trPr>
          <w:trHeight w:val="588"/>
          <w:jc w:val="center"/>
        </w:trPr>
        <w:tc>
          <w:tcPr>
            <w:tcW w:w="752" w:type="dxa"/>
            <w:vMerge/>
            <w:vAlign w:val="center"/>
          </w:tcPr>
          <w:p w:rsidR="001C01F7" w:rsidRDefault="001C01F7">
            <w:pPr>
              <w:widowControl/>
              <w:jc w:val="left"/>
              <w:rPr>
                <w:rFonts w:ascii="仿宋" w:eastAsia="仿宋" w:hAnsi="仿宋" w:cs="宋体"/>
                <w:sz w:val="24"/>
              </w:rPr>
            </w:pPr>
          </w:p>
        </w:tc>
        <w:tc>
          <w:tcPr>
            <w:tcW w:w="1187" w:type="dxa"/>
            <w:vMerge/>
            <w:vAlign w:val="center"/>
          </w:tcPr>
          <w:p w:rsidR="001C01F7" w:rsidRDefault="001C01F7">
            <w:pPr>
              <w:widowControl/>
              <w:jc w:val="left"/>
              <w:rPr>
                <w:rFonts w:ascii="仿宋" w:eastAsia="仿宋" w:hAnsi="仿宋" w:cs="宋体"/>
                <w:sz w:val="24"/>
              </w:rPr>
            </w:pPr>
          </w:p>
        </w:tc>
        <w:tc>
          <w:tcPr>
            <w:tcW w:w="8126"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支持为运行中的云桌面虚拟机进行分组管理和批量设置IP，提升IT人员桌面维护效率。</w:t>
            </w:r>
          </w:p>
        </w:tc>
      </w:tr>
      <w:tr w:rsidR="001C01F7">
        <w:trPr>
          <w:trHeight w:val="588"/>
          <w:jc w:val="center"/>
        </w:trPr>
        <w:tc>
          <w:tcPr>
            <w:tcW w:w="752" w:type="dxa"/>
            <w:vMerge/>
            <w:vAlign w:val="center"/>
          </w:tcPr>
          <w:p w:rsidR="001C01F7" w:rsidRDefault="001C01F7">
            <w:pPr>
              <w:widowControl/>
              <w:jc w:val="left"/>
              <w:rPr>
                <w:rFonts w:ascii="仿宋" w:eastAsia="仿宋" w:hAnsi="仿宋" w:cs="宋体"/>
                <w:sz w:val="24"/>
              </w:rPr>
            </w:pPr>
          </w:p>
        </w:tc>
        <w:tc>
          <w:tcPr>
            <w:tcW w:w="1187" w:type="dxa"/>
            <w:vMerge/>
            <w:vAlign w:val="center"/>
          </w:tcPr>
          <w:p w:rsidR="001C01F7" w:rsidRDefault="001C01F7">
            <w:pPr>
              <w:widowControl/>
              <w:jc w:val="left"/>
              <w:rPr>
                <w:rFonts w:ascii="仿宋" w:eastAsia="仿宋" w:hAnsi="仿宋" w:cs="宋体"/>
                <w:sz w:val="24"/>
              </w:rPr>
            </w:pPr>
          </w:p>
        </w:tc>
        <w:tc>
          <w:tcPr>
            <w:tcW w:w="8126"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 xml:space="preserve">支持模板克隆技术，克隆时可指定虚拟机数量、运行位置、存储位置、网口信息、磁盘大小，本项目要求100个虚拟机派时间不超过5分钟。 </w:t>
            </w:r>
          </w:p>
        </w:tc>
      </w:tr>
      <w:tr w:rsidR="001C01F7">
        <w:trPr>
          <w:trHeight w:val="588"/>
          <w:jc w:val="center"/>
        </w:trPr>
        <w:tc>
          <w:tcPr>
            <w:tcW w:w="752" w:type="dxa"/>
            <w:vMerge/>
            <w:vAlign w:val="center"/>
          </w:tcPr>
          <w:p w:rsidR="001C01F7" w:rsidRDefault="001C01F7">
            <w:pPr>
              <w:widowControl/>
              <w:jc w:val="left"/>
              <w:rPr>
                <w:rFonts w:ascii="仿宋" w:eastAsia="仿宋" w:hAnsi="仿宋" w:cs="宋体"/>
                <w:sz w:val="24"/>
              </w:rPr>
            </w:pPr>
          </w:p>
        </w:tc>
        <w:tc>
          <w:tcPr>
            <w:tcW w:w="1187" w:type="dxa"/>
            <w:vMerge/>
            <w:vAlign w:val="center"/>
          </w:tcPr>
          <w:p w:rsidR="001C01F7" w:rsidRDefault="001C01F7">
            <w:pPr>
              <w:widowControl/>
              <w:jc w:val="left"/>
              <w:rPr>
                <w:rFonts w:ascii="仿宋" w:eastAsia="仿宋" w:hAnsi="仿宋" w:cs="宋体"/>
                <w:sz w:val="24"/>
              </w:rPr>
            </w:pPr>
          </w:p>
        </w:tc>
        <w:tc>
          <w:tcPr>
            <w:tcW w:w="8126"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支持设置虚拟机开关机计划，一方面可避免并发开机IO风暴问题，另一方面可释放服务器资源。</w:t>
            </w:r>
          </w:p>
        </w:tc>
      </w:tr>
      <w:tr w:rsidR="001C01F7">
        <w:trPr>
          <w:trHeight w:val="588"/>
          <w:jc w:val="center"/>
        </w:trPr>
        <w:tc>
          <w:tcPr>
            <w:tcW w:w="752" w:type="dxa"/>
            <w:vMerge/>
            <w:vAlign w:val="center"/>
          </w:tcPr>
          <w:p w:rsidR="001C01F7" w:rsidRDefault="001C01F7">
            <w:pPr>
              <w:widowControl/>
              <w:jc w:val="left"/>
              <w:rPr>
                <w:rFonts w:ascii="仿宋" w:eastAsia="仿宋" w:hAnsi="仿宋" w:cs="宋体"/>
                <w:sz w:val="24"/>
              </w:rPr>
            </w:pPr>
          </w:p>
        </w:tc>
        <w:tc>
          <w:tcPr>
            <w:tcW w:w="1187" w:type="dxa"/>
            <w:vMerge/>
            <w:vAlign w:val="center"/>
          </w:tcPr>
          <w:p w:rsidR="001C01F7" w:rsidRDefault="001C01F7">
            <w:pPr>
              <w:widowControl/>
              <w:jc w:val="left"/>
              <w:rPr>
                <w:rFonts w:ascii="仿宋" w:eastAsia="仿宋" w:hAnsi="仿宋" w:cs="宋体"/>
                <w:sz w:val="24"/>
              </w:rPr>
            </w:pPr>
          </w:p>
        </w:tc>
        <w:tc>
          <w:tcPr>
            <w:tcW w:w="8126"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软件分发，通过创建软件库并关联给虚拟机，实现应用软件、驱动程序的增量式更新，不需要在每个虚拟机执行安装过程，整个分发过程秒级完成，且分发后不会覆盖原虚拟机的个性化配置和自主安装的软件，本项目要求支持应用软件、USB打印机和网络打印机驱动、网页快捷方式和页面控件、办公文件的分发。</w:t>
            </w:r>
          </w:p>
        </w:tc>
      </w:tr>
      <w:tr w:rsidR="001C01F7">
        <w:trPr>
          <w:trHeight w:val="588"/>
          <w:jc w:val="center"/>
        </w:trPr>
        <w:tc>
          <w:tcPr>
            <w:tcW w:w="752" w:type="dxa"/>
            <w:vMerge/>
            <w:vAlign w:val="center"/>
          </w:tcPr>
          <w:p w:rsidR="001C01F7" w:rsidRDefault="001C01F7">
            <w:pPr>
              <w:widowControl/>
              <w:jc w:val="left"/>
              <w:rPr>
                <w:rFonts w:ascii="仿宋" w:eastAsia="仿宋" w:hAnsi="仿宋" w:cs="宋体"/>
                <w:sz w:val="24"/>
              </w:rPr>
            </w:pPr>
          </w:p>
        </w:tc>
        <w:tc>
          <w:tcPr>
            <w:tcW w:w="1187" w:type="dxa"/>
            <w:vMerge/>
            <w:vAlign w:val="center"/>
          </w:tcPr>
          <w:p w:rsidR="001C01F7" w:rsidRDefault="001C01F7">
            <w:pPr>
              <w:widowControl/>
              <w:jc w:val="left"/>
              <w:rPr>
                <w:rFonts w:ascii="仿宋" w:eastAsia="仿宋" w:hAnsi="仿宋" w:cs="宋体"/>
                <w:sz w:val="24"/>
              </w:rPr>
            </w:pPr>
          </w:p>
        </w:tc>
        <w:tc>
          <w:tcPr>
            <w:tcW w:w="8126"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支持为云桌面设置还原模式，在操作系统重启后，除个人数据之外其他内容均还原为初始状态，始终为用户呈现干净可用的桌面环境，降低系统故障率。</w:t>
            </w:r>
          </w:p>
        </w:tc>
      </w:tr>
      <w:tr w:rsidR="001C01F7">
        <w:trPr>
          <w:trHeight w:val="588"/>
          <w:jc w:val="center"/>
        </w:trPr>
        <w:tc>
          <w:tcPr>
            <w:tcW w:w="752" w:type="dxa"/>
            <w:vMerge/>
            <w:vAlign w:val="center"/>
          </w:tcPr>
          <w:p w:rsidR="001C01F7" w:rsidRDefault="001C01F7">
            <w:pPr>
              <w:widowControl/>
              <w:jc w:val="left"/>
              <w:rPr>
                <w:rFonts w:ascii="仿宋" w:eastAsia="仿宋" w:hAnsi="仿宋" w:cs="宋体"/>
                <w:sz w:val="24"/>
              </w:rPr>
            </w:pPr>
          </w:p>
        </w:tc>
        <w:tc>
          <w:tcPr>
            <w:tcW w:w="1187" w:type="dxa"/>
            <w:vMerge/>
            <w:vAlign w:val="center"/>
          </w:tcPr>
          <w:p w:rsidR="001C01F7" w:rsidRDefault="001C01F7">
            <w:pPr>
              <w:widowControl/>
              <w:jc w:val="left"/>
              <w:rPr>
                <w:rFonts w:ascii="仿宋" w:eastAsia="仿宋" w:hAnsi="仿宋" w:cs="宋体"/>
                <w:sz w:val="24"/>
              </w:rPr>
            </w:pPr>
          </w:p>
        </w:tc>
        <w:tc>
          <w:tcPr>
            <w:tcW w:w="8126"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支持外置数据中心报表功能，能够查询一段时间的并发用户会话、用户使用时长、服务器负载情况、存储利用率、存储性能情况等。支持报表导出。</w:t>
            </w:r>
          </w:p>
        </w:tc>
      </w:tr>
      <w:tr w:rsidR="001C01F7">
        <w:trPr>
          <w:trHeight w:val="588"/>
          <w:jc w:val="center"/>
        </w:trPr>
        <w:tc>
          <w:tcPr>
            <w:tcW w:w="752" w:type="dxa"/>
            <w:vMerge/>
            <w:vAlign w:val="center"/>
          </w:tcPr>
          <w:p w:rsidR="001C01F7" w:rsidRDefault="001C01F7">
            <w:pPr>
              <w:widowControl/>
              <w:jc w:val="left"/>
              <w:rPr>
                <w:rFonts w:ascii="仿宋" w:eastAsia="仿宋" w:hAnsi="仿宋" w:cs="宋体"/>
                <w:sz w:val="24"/>
              </w:rPr>
            </w:pPr>
          </w:p>
        </w:tc>
        <w:tc>
          <w:tcPr>
            <w:tcW w:w="1187" w:type="dxa"/>
            <w:vMerge/>
            <w:vAlign w:val="center"/>
          </w:tcPr>
          <w:p w:rsidR="001C01F7" w:rsidRDefault="001C01F7">
            <w:pPr>
              <w:widowControl/>
              <w:jc w:val="left"/>
              <w:rPr>
                <w:rFonts w:ascii="仿宋" w:eastAsia="仿宋" w:hAnsi="仿宋" w:cs="宋体"/>
                <w:sz w:val="24"/>
              </w:rPr>
            </w:pPr>
          </w:p>
        </w:tc>
        <w:tc>
          <w:tcPr>
            <w:tcW w:w="8126"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支持AD域离线认证，在AD域服务器故障离线后，用户依然可以用AD账号认证登录桌面云。</w:t>
            </w:r>
          </w:p>
        </w:tc>
      </w:tr>
      <w:tr w:rsidR="001C01F7">
        <w:trPr>
          <w:trHeight w:val="588"/>
          <w:jc w:val="center"/>
        </w:trPr>
        <w:tc>
          <w:tcPr>
            <w:tcW w:w="752" w:type="dxa"/>
            <w:vMerge/>
            <w:vAlign w:val="center"/>
          </w:tcPr>
          <w:p w:rsidR="001C01F7" w:rsidRDefault="001C01F7">
            <w:pPr>
              <w:widowControl/>
              <w:jc w:val="left"/>
              <w:rPr>
                <w:rFonts w:ascii="仿宋" w:eastAsia="仿宋" w:hAnsi="仿宋" w:cs="宋体"/>
                <w:sz w:val="24"/>
              </w:rPr>
            </w:pPr>
          </w:p>
        </w:tc>
        <w:tc>
          <w:tcPr>
            <w:tcW w:w="1187" w:type="dxa"/>
            <w:vMerge/>
            <w:vAlign w:val="center"/>
          </w:tcPr>
          <w:p w:rsidR="001C01F7" w:rsidRDefault="001C01F7">
            <w:pPr>
              <w:widowControl/>
              <w:jc w:val="left"/>
              <w:rPr>
                <w:rFonts w:ascii="仿宋" w:eastAsia="仿宋" w:hAnsi="仿宋" w:cs="宋体"/>
                <w:sz w:val="24"/>
              </w:rPr>
            </w:pPr>
          </w:p>
        </w:tc>
        <w:tc>
          <w:tcPr>
            <w:tcW w:w="8126"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支持集中分配个人磁盘，并可以指定磁盘空间大小，在空间不足时还可以为用户新增个人磁盘，以满足用户文档存储需求。</w:t>
            </w:r>
          </w:p>
        </w:tc>
      </w:tr>
      <w:tr w:rsidR="001C01F7">
        <w:trPr>
          <w:trHeight w:val="588"/>
          <w:jc w:val="center"/>
        </w:trPr>
        <w:tc>
          <w:tcPr>
            <w:tcW w:w="752" w:type="dxa"/>
            <w:vMerge/>
            <w:vAlign w:val="center"/>
          </w:tcPr>
          <w:p w:rsidR="001C01F7" w:rsidRDefault="001C01F7">
            <w:pPr>
              <w:widowControl/>
              <w:jc w:val="left"/>
              <w:rPr>
                <w:rFonts w:ascii="仿宋" w:eastAsia="仿宋" w:hAnsi="仿宋" w:cs="宋体"/>
                <w:sz w:val="24"/>
              </w:rPr>
            </w:pPr>
          </w:p>
        </w:tc>
        <w:tc>
          <w:tcPr>
            <w:tcW w:w="1187" w:type="dxa"/>
            <w:vMerge/>
            <w:vAlign w:val="center"/>
          </w:tcPr>
          <w:p w:rsidR="001C01F7" w:rsidRDefault="001C01F7">
            <w:pPr>
              <w:widowControl/>
              <w:jc w:val="left"/>
              <w:rPr>
                <w:rFonts w:ascii="仿宋" w:eastAsia="仿宋" w:hAnsi="仿宋" w:cs="宋体"/>
                <w:sz w:val="24"/>
              </w:rPr>
            </w:pPr>
          </w:p>
        </w:tc>
        <w:tc>
          <w:tcPr>
            <w:tcW w:w="8126"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支持控制器、服务器等组件故障后，通过邮件等方式告警。支持管理员给在线用户推送消息和通知，管理员可以根据需求发给指定用户或者发给所有用户。</w:t>
            </w:r>
          </w:p>
        </w:tc>
      </w:tr>
      <w:tr w:rsidR="001C01F7">
        <w:trPr>
          <w:trHeight w:val="588"/>
          <w:jc w:val="center"/>
        </w:trPr>
        <w:tc>
          <w:tcPr>
            <w:tcW w:w="752" w:type="dxa"/>
            <w:vMerge/>
            <w:vAlign w:val="center"/>
          </w:tcPr>
          <w:p w:rsidR="001C01F7" w:rsidRDefault="001C01F7">
            <w:pPr>
              <w:widowControl/>
              <w:jc w:val="left"/>
              <w:rPr>
                <w:rFonts w:ascii="仿宋" w:eastAsia="仿宋" w:hAnsi="仿宋" w:cs="宋体"/>
                <w:sz w:val="24"/>
              </w:rPr>
            </w:pPr>
          </w:p>
        </w:tc>
        <w:tc>
          <w:tcPr>
            <w:tcW w:w="1187" w:type="dxa"/>
            <w:vMerge/>
            <w:vAlign w:val="center"/>
          </w:tcPr>
          <w:p w:rsidR="001C01F7" w:rsidRDefault="001C01F7">
            <w:pPr>
              <w:widowControl/>
              <w:jc w:val="left"/>
              <w:rPr>
                <w:rFonts w:ascii="仿宋" w:eastAsia="仿宋" w:hAnsi="仿宋" w:cs="宋体"/>
                <w:sz w:val="24"/>
              </w:rPr>
            </w:pPr>
          </w:p>
        </w:tc>
        <w:tc>
          <w:tcPr>
            <w:tcW w:w="8126"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要求支持快照技术，当系统故障时可实现故障回滚；同时支持增量保存快照数据，以节省存储空间。</w:t>
            </w:r>
          </w:p>
        </w:tc>
      </w:tr>
      <w:tr w:rsidR="001C01F7">
        <w:trPr>
          <w:trHeight w:val="588"/>
          <w:jc w:val="center"/>
        </w:trPr>
        <w:tc>
          <w:tcPr>
            <w:tcW w:w="752" w:type="dxa"/>
            <w:vMerge/>
            <w:vAlign w:val="center"/>
          </w:tcPr>
          <w:p w:rsidR="001C01F7" w:rsidRDefault="001C01F7">
            <w:pPr>
              <w:widowControl/>
              <w:jc w:val="left"/>
              <w:rPr>
                <w:rFonts w:ascii="仿宋" w:eastAsia="仿宋" w:hAnsi="仿宋" w:cs="宋体"/>
                <w:sz w:val="24"/>
              </w:rPr>
            </w:pPr>
          </w:p>
        </w:tc>
        <w:tc>
          <w:tcPr>
            <w:tcW w:w="1187" w:type="dxa"/>
            <w:vMerge w:val="restart"/>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安全管理</w:t>
            </w:r>
          </w:p>
        </w:tc>
        <w:tc>
          <w:tcPr>
            <w:tcW w:w="8126"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多种身份认证方式随需组合，至少应包括账号密码、usb-key认证、短信认证、硬件特征绑定、动态口令等5种方式，支持设置首次登录强制修改密码、定时修改密码、图形校验码和软键盘等密码安全策略，以保障认证密码安全性，避免越权访问行为。</w:t>
            </w:r>
          </w:p>
        </w:tc>
      </w:tr>
      <w:tr w:rsidR="001C01F7">
        <w:trPr>
          <w:trHeight w:val="588"/>
          <w:jc w:val="center"/>
        </w:trPr>
        <w:tc>
          <w:tcPr>
            <w:tcW w:w="752" w:type="dxa"/>
            <w:vMerge/>
            <w:vAlign w:val="center"/>
          </w:tcPr>
          <w:p w:rsidR="001C01F7" w:rsidRDefault="001C01F7">
            <w:pPr>
              <w:widowControl/>
              <w:jc w:val="left"/>
              <w:rPr>
                <w:rFonts w:ascii="仿宋" w:eastAsia="仿宋" w:hAnsi="仿宋" w:cs="宋体"/>
                <w:sz w:val="24"/>
              </w:rPr>
            </w:pPr>
          </w:p>
        </w:tc>
        <w:tc>
          <w:tcPr>
            <w:tcW w:w="1187" w:type="dxa"/>
            <w:vMerge/>
            <w:vAlign w:val="center"/>
          </w:tcPr>
          <w:p w:rsidR="001C01F7" w:rsidRDefault="001C01F7">
            <w:pPr>
              <w:widowControl/>
              <w:jc w:val="left"/>
              <w:rPr>
                <w:rFonts w:ascii="仿宋" w:eastAsia="仿宋" w:hAnsi="仿宋" w:cs="宋体"/>
                <w:sz w:val="24"/>
              </w:rPr>
            </w:pPr>
          </w:p>
        </w:tc>
        <w:tc>
          <w:tcPr>
            <w:tcW w:w="8126"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在管理组件中内置应用管控技术，实现全方位云桌面管控，在禁止名单中可以通过配置规则禁止指定应用或进程在云桌面中运行，提供功能截图；在允许名单中通过配置规则只允许规则中的应用或进程在云桌面中运行。</w:t>
            </w:r>
          </w:p>
        </w:tc>
      </w:tr>
      <w:tr w:rsidR="001C01F7">
        <w:trPr>
          <w:trHeight w:val="588"/>
          <w:jc w:val="center"/>
        </w:trPr>
        <w:tc>
          <w:tcPr>
            <w:tcW w:w="752" w:type="dxa"/>
            <w:vMerge/>
            <w:vAlign w:val="center"/>
          </w:tcPr>
          <w:p w:rsidR="001C01F7" w:rsidRDefault="001C01F7">
            <w:pPr>
              <w:widowControl/>
              <w:jc w:val="left"/>
              <w:rPr>
                <w:rFonts w:ascii="仿宋" w:eastAsia="仿宋" w:hAnsi="仿宋" w:cs="宋体"/>
                <w:sz w:val="24"/>
              </w:rPr>
            </w:pPr>
          </w:p>
        </w:tc>
        <w:tc>
          <w:tcPr>
            <w:tcW w:w="1187" w:type="dxa"/>
            <w:vMerge/>
            <w:vAlign w:val="center"/>
          </w:tcPr>
          <w:p w:rsidR="001C01F7" w:rsidRDefault="001C01F7">
            <w:pPr>
              <w:widowControl/>
              <w:jc w:val="left"/>
              <w:rPr>
                <w:rFonts w:ascii="仿宋" w:eastAsia="仿宋" w:hAnsi="仿宋" w:cs="宋体"/>
                <w:sz w:val="24"/>
              </w:rPr>
            </w:pPr>
          </w:p>
        </w:tc>
        <w:tc>
          <w:tcPr>
            <w:tcW w:w="8126"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支持客户端安全检测，可根据用户接入的终端类型、操作系统版本、接入IP和时间、软件安装情况等指定访问策略，如客户端不满足安全检测要求则不允许接入，有效保障接入安全性。</w:t>
            </w:r>
          </w:p>
        </w:tc>
      </w:tr>
      <w:tr w:rsidR="001C01F7">
        <w:trPr>
          <w:trHeight w:val="588"/>
          <w:jc w:val="center"/>
        </w:trPr>
        <w:tc>
          <w:tcPr>
            <w:tcW w:w="752" w:type="dxa"/>
            <w:vMerge/>
            <w:vAlign w:val="center"/>
          </w:tcPr>
          <w:p w:rsidR="001C01F7" w:rsidRDefault="001C01F7">
            <w:pPr>
              <w:widowControl/>
              <w:jc w:val="left"/>
              <w:rPr>
                <w:rFonts w:ascii="仿宋" w:eastAsia="仿宋" w:hAnsi="仿宋" w:cs="宋体"/>
                <w:sz w:val="24"/>
              </w:rPr>
            </w:pPr>
          </w:p>
        </w:tc>
        <w:tc>
          <w:tcPr>
            <w:tcW w:w="1187" w:type="dxa"/>
            <w:vMerge/>
            <w:vAlign w:val="center"/>
          </w:tcPr>
          <w:p w:rsidR="001C01F7" w:rsidRDefault="001C01F7">
            <w:pPr>
              <w:widowControl/>
              <w:jc w:val="left"/>
              <w:rPr>
                <w:rFonts w:ascii="仿宋" w:eastAsia="仿宋" w:hAnsi="仿宋" w:cs="宋体"/>
                <w:sz w:val="24"/>
              </w:rPr>
            </w:pPr>
          </w:p>
        </w:tc>
        <w:tc>
          <w:tcPr>
            <w:tcW w:w="8126"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文件导出内容审计，开启文件安全导出后，虚拟机通过剪切板、PC设备和USB设备外发文件的操作将被禁止，用户可以使用虚拟机内部的文件导出工具实现文件外发，所有外发的文件内容都可以加密备份到数据中心，以备后续审计使用，可疑的导出行为会产生告警。</w:t>
            </w:r>
          </w:p>
        </w:tc>
      </w:tr>
      <w:tr w:rsidR="001C01F7">
        <w:trPr>
          <w:trHeight w:val="588"/>
          <w:jc w:val="center"/>
        </w:trPr>
        <w:tc>
          <w:tcPr>
            <w:tcW w:w="752" w:type="dxa"/>
            <w:vMerge/>
            <w:vAlign w:val="center"/>
          </w:tcPr>
          <w:p w:rsidR="001C01F7" w:rsidRDefault="001C01F7">
            <w:pPr>
              <w:widowControl/>
              <w:jc w:val="left"/>
              <w:rPr>
                <w:rFonts w:ascii="仿宋" w:eastAsia="仿宋" w:hAnsi="仿宋" w:cs="宋体"/>
                <w:sz w:val="24"/>
              </w:rPr>
            </w:pPr>
          </w:p>
        </w:tc>
        <w:tc>
          <w:tcPr>
            <w:tcW w:w="1187" w:type="dxa"/>
            <w:vMerge/>
            <w:vAlign w:val="center"/>
          </w:tcPr>
          <w:p w:rsidR="001C01F7" w:rsidRDefault="001C01F7">
            <w:pPr>
              <w:widowControl/>
              <w:jc w:val="left"/>
              <w:rPr>
                <w:rFonts w:ascii="仿宋" w:eastAsia="仿宋" w:hAnsi="仿宋" w:cs="宋体"/>
                <w:sz w:val="24"/>
              </w:rPr>
            </w:pPr>
          </w:p>
        </w:tc>
        <w:tc>
          <w:tcPr>
            <w:tcW w:w="8126"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支持USB黑白名单技术，能够精准识别每一款不同类型的外设（包括高拍仪、摄像头、USB光驱、认证key等），并设置放通或者限制策略，提高管控粒度和安全性。</w:t>
            </w:r>
          </w:p>
        </w:tc>
      </w:tr>
      <w:tr w:rsidR="001C01F7">
        <w:trPr>
          <w:trHeight w:val="588"/>
          <w:jc w:val="center"/>
        </w:trPr>
        <w:tc>
          <w:tcPr>
            <w:tcW w:w="752" w:type="dxa"/>
            <w:vMerge/>
            <w:vAlign w:val="center"/>
          </w:tcPr>
          <w:p w:rsidR="001C01F7" w:rsidRDefault="001C01F7">
            <w:pPr>
              <w:widowControl/>
              <w:jc w:val="left"/>
              <w:rPr>
                <w:rFonts w:ascii="仿宋" w:eastAsia="仿宋" w:hAnsi="仿宋" w:cs="宋体"/>
                <w:sz w:val="24"/>
              </w:rPr>
            </w:pPr>
          </w:p>
        </w:tc>
        <w:tc>
          <w:tcPr>
            <w:tcW w:w="1187" w:type="dxa"/>
            <w:vMerge/>
            <w:vAlign w:val="center"/>
          </w:tcPr>
          <w:p w:rsidR="001C01F7" w:rsidRDefault="001C01F7">
            <w:pPr>
              <w:widowControl/>
              <w:jc w:val="left"/>
              <w:rPr>
                <w:rFonts w:ascii="仿宋" w:eastAsia="仿宋" w:hAnsi="仿宋" w:cs="宋体"/>
                <w:sz w:val="24"/>
              </w:rPr>
            </w:pPr>
          </w:p>
        </w:tc>
        <w:tc>
          <w:tcPr>
            <w:tcW w:w="8126"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临时权限，管理员为部分用户临时在某个时间段内放通usb和pc剪切板等权限，并在到期后自动回收该权限，保证数据安全。支持用户终端与云桌面平台之间采用VPN隧道传输，实现数据加密，保障外网接入安全。</w:t>
            </w:r>
          </w:p>
        </w:tc>
      </w:tr>
      <w:tr w:rsidR="001C01F7">
        <w:trPr>
          <w:trHeight w:val="331"/>
          <w:jc w:val="center"/>
        </w:trPr>
        <w:tc>
          <w:tcPr>
            <w:tcW w:w="752" w:type="dxa"/>
            <w:vMerge/>
            <w:vAlign w:val="center"/>
          </w:tcPr>
          <w:p w:rsidR="001C01F7" w:rsidRDefault="001C01F7">
            <w:pPr>
              <w:widowControl/>
              <w:jc w:val="left"/>
              <w:rPr>
                <w:rFonts w:ascii="仿宋" w:eastAsia="仿宋" w:hAnsi="仿宋" w:cs="宋体"/>
                <w:sz w:val="24"/>
              </w:rPr>
            </w:pPr>
          </w:p>
        </w:tc>
        <w:tc>
          <w:tcPr>
            <w:tcW w:w="1187" w:type="dxa"/>
            <w:vMerge/>
            <w:vAlign w:val="center"/>
          </w:tcPr>
          <w:p w:rsidR="001C01F7" w:rsidRDefault="001C01F7">
            <w:pPr>
              <w:widowControl/>
              <w:jc w:val="left"/>
              <w:rPr>
                <w:rFonts w:ascii="仿宋" w:eastAsia="仿宋" w:hAnsi="仿宋" w:cs="宋体"/>
                <w:sz w:val="24"/>
              </w:rPr>
            </w:pPr>
          </w:p>
        </w:tc>
        <w:tc>
          <w:tcPr>
            <w:tcW w:w="8126"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要求支持个人盘加密技术，对云桌面个人数据进行加密保存，保障个人隐私安全。</w:t>
            </w:r>
          </w:p>
        </w:tc>
      </w:tr>
      <w:tr w:rsidR="001C01F7">
        <w:trPr>
          <w:trHeight w:val="588"/>
          <w:jc w:val="center"/>
        </w:trPr>
        <w:tc>
          <w:tcPr>
            <w:tcW w:w="752" w:type="dxa"/>
            <w:vMerge/>
            <w:vAlign w:val="center"/>
          </w:tcPr>
          <w:p w:rsidR="001C01F7" w:rsidRDefault="001C01F7">
            <w:pPr>
              <w:widowControl/>
              <w:jc w:val="left"/>
              <w:rPr>
                <w:rFonts w:ascii="仿宋" w:eastAsia="仿宋" w:hAnsi="仿宋" w:cs="宋体"/>
                <w:sz w:val="24"/>
              </w:rPr>
            </w:pPr>
          </w:p>
        </w:tc>
        <w:tc>
          <w:tcPr>
            <w:tcW w:w="1187" w:type="dxa"/>
            <w:vMerge/>
            <w:vAlign w:val="center"/>
          </w:tcPr>
          <w:p w:rsidR="001C01F7" w:rsidRDefault="001C01F7">
            <w:pPr>
              <w:widowControl/>
              <w:jc w:val="left"/>
              <w:rPr>
                <w:rFonts w:ascii="仿宋" w:eastAsia="仿宋" w:hAnsi="仿宋" w:cs="宋体"/>
                <w:sz w:val="24"/>
              </w:rPr>
            </w:pPr>
          </w:p>
        </w:tc>
        <w:tc>
          <w:tcPr>
            <w:tcW w:w="8126" w:type="dxa"/>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桌面云控制器内置防火墙，包括设置过滤规则、NAT设置、访问监控、防DOS攻击、QOS上传下载规则等。</w:t>
            </w:r>
          </w:p>
        </w:tc>
      </w:tr>
    </w:tbl>
    <w:p w:rsidR="001C01F7" w:rsidRDefault="008E469F">
      <w:pPr>
        <w:autoSpaceDE w:val="0"/>
        <w:rPr>
          <w:rFonts w:ascii="仿宋" w:eastAsia="仿宋" w:hAnsi="仿宋"/>
          <w:sz w:val="24"/>
        </w:rPr>
      </w:pPr>
      <w:r>
        <w:rPr>
          <w:rFonts w:ascii="仿宋" w:eastAsia="仿宋" w:hAnsi="仿宋" w:hint="eastAsia"/>
          <w:sz w:val="24"/>
        </w:rPr>
        <w:t xml:space="preserve"> </w:t>
      </w:r>
    </w:p>
    <w:p w:rsidR="001C01F7" w:rsidRDefault="008E469F">
      <w:pPr>
        <w:pStyle w:val="20"/>
        <w:autoSpaceDE w:val="0"/>
        <w:spacing w:before="0" w:after="0" w:line="360" w:lineRule="auto"/>
        <w:jc w:val="left"/>
        <w:rPr>
          <w:rFonts w:ascii="仿宋" w:eastAsia="仿宋" w:hAnsi="仿宋"/>
          <w:sz w:val="24"/>
          <w:szCs w:val="24"/>
        </w:rPr>
      </w:pPr>
      <w:r>
        <w:rPr>
          <w:rFonts w:ascii="仿宋" w:eastAsia="仿宋" w:hAnsi="仿宋" w:hint="eastAsia"/>
          <w:sz w:val="24"/>
          <w:szCs w:val="24"/>
        </w:rPr>
        <w:t>4.1.3现有数据中心安全体系完善</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8788"/>
      </w:tblGrid>
      <w:tr w:rsidR="001C01F7">
        <w:trPr>
          <w:trHeight w:val="420"/>
          <w:jc w:val="center"/>
        </w:trPr>
        <w:tc>
          <w:tcPr>
            <w:tcW w:w="10065" w:type="dxa"/>
            <w:gridSpan w:val="2"/>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jc w:val="left"/>
              <w:textAlignment w:val="center"/>
              <w:rPr>
                <w:rFonts w:ascii="仿宋" w:eastAsia="仿宋" w:hAnsi="仿宋"/>
                <w:kern w:val="0"/>
                <w:sz w:val="24"/>
              </w:rPr>
            </w:pPr>
            <w:r>
              <w:rPr>
                <w:rFonts w:ascii="仿宋" w:eastAsia="仿宋" w:hAnsi="仿宋" w:hint="eastAsia"/>
                <w:sz w:val="24"/>
              </w:rPr>
              <w:t>日志采集和存储设备（1台）</w:t>
            </w:r>
          </w:p>
        </w:tc>
      </w:tr>
      <w:tr w:rsidR="001C01F7">
        <w:trPr>
          <w:trHeight w:val="420"/>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autoSpaceDE w:val="0"/>
              <w:rPr>
                <w:rFonts w:ascii="仿宋" w:eastAsia="仿宋" w:hAnsi="仿宋"/>
                <w:b/>
                <w:bCs/>
                <w:sz w:val="24"/>
              </w:rPr>
            </w:pPr>
            <w:r>
              <w:rPr>
                <w:rFonts w:ascii="仿宋" w:eastAsia="仿宋" w:hAnsi="仿宋" w:hint="eastAsia"/>
                <w:b/>
                <w:bCs/>
                <w:sz w:val="24"/>
              </w:rPr>
              <w:t>指标项</w:t>
            </w: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jc w:val="center"/>
              <w:rPr>
                <w:rFonts w:ascii="仿宋" w:eastAsia="仿宋" w:hAnsi="仿宋"/>
                <w:b/>
                <w:bCs/>
                <w:sz w:val="24"/>
              </w:rPr>
            </w:pPr>
            <w:r>
              <w:rPr>
                <w:rFonts w:ascii="仿宋" w:eastAsia="仿宋" w:hAnsi="仿宋" w:hint="eastAsia"/>
                <w:b/>
                <w:bCs/>
                <w:sz w:val="24"/>
              </w:rPr>
              <w:t>技术规格要求</w:t>
            </w:r>
          </w:p>
        </w:tc>
      </w:tr>
      <w:tr w:rsidR="001C01F7">
        <w:trPr>
          <w:trHeight w:val="90"/>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硬件规格</w:t>
            </w:r>
          </w:p>
        </w:tc>
        <w:tc>
          <w:tcPr>
            <w:tcW w:w="8788" w:type="dxa"/>
            <w:tcBorders>
              <w:top w:val="single" w:sz="4" w:space="0" w:color="auto"/>
              <w:left w:val="nil"/>
              <w:bottom w:val="single" w:sz="4" w:space="0" w:color="auto"/>
              <w:right w:val="single" w:sz="4" w:space="0" w:color="auto"/>
            </w:tcBorders>
            <w:vAlign w:val="center"/>
          </w:tcPr>
          <w:p w:rsidR="001C01F7" w:rsidRDefault="008E469F">
            <w:pPr>
              <w:widowControl/>
              <w:autoSpaceDE w:val="0"/>
              <w:jc w:val="left"/>
              <w:textAlignment w:val="center"/>
              <w:rPr>
                <w:rFonts w:ascii="仿宋" w:eastAsia="仿宋" w:hAnsi="仿宋"/>
                <w:kern w:val="0"/>
                <w:sz w:val="24"/>
              </w:rPr>
            </w:pPr>
            <w:r>
              <w:rPr>
                <w:rFonts w:ascii="仿宋" w:eastAsia="仿宋" w:hAnsi="仿宋" w:hint="eastAsia"/>
                <w:kern w:val="0"/>
                <w:sz w:val="24"/>
              </w:rPr>
              <w:t>标准1U机架，要求配置≥6个10/100/1000M Base-T电口(RJ45)（1个管理口，5个侦听口），另有2个端口扩展槽位，支持万兆光纤插槽，1个Console口 。</w:t>
            </w:r>
          </w:p>
        </w:tc>
      </w:tr>
      <w:tr w:rsidR="001C01F7">
        <w:trPr>
          <w:trHeight w:val="90"/>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自带存储</w:t>
            </w:r>
          </w:p>
        </w:tc>
        <w:tc>
          <w:tcPr>
            <w:tcW w:w="8788" w:type="dxa"/>
            <w:tcBorders>
              <w:top w:val="single" w:sz="4" w:space="0" w:color="auto"/>
              <w:left w:val="nil"/>
              <w:bottom w:val="single" w:sz="4" w:space="0" w:color="auto"/>
              <w:right w:val="single" w:sz="4" w:space="0" w:color="auto"/>
            </w:tcBorders>
            <w:vAlign w:val="center"/>
          </w:tcPr>
          <w:p w:rsidR="001C01F7" w:rsidRDefault="008E469F">
            <w:pPr>
              <w:widowControl/>
              <w:autoSpaceDE w:val="0"/>
              <w:jc w:val="left"/>
              <w:textAlignment w:val="center"/>
              <w:rPr>
                <w:rFonts w:ascii="仿宋" w:eastAsia="仿宋" w:hAnsi="仿宋"/>
                <w:kern w:val="0"/>
                <w:sz w:val="24"/>
              </w:rPr>
            </w:pPr>
            <w:r>
              <w:rPr>
                <w:rFonts w:ascii="仿宋" w:eastAsia="仿宋" w:hAnsi="仿宋" w:hint="eastAsia"/>
                <w:kern w:val="0"/>
                <w:sz w:val="24"/>
              </w:rPr>
              <w:t>内置存储总容量≥4TB，支持外接存储设备。产品要求支持SOC产品的硬盘减震技术</w:t>
            </w:r>
          </w:p>
        </w:tc>
      </w:tr>
      <w:tr w:rsidR="001C01F7">
        <w:trPr>
          <w:trHeight w:val="90"/>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日志审计</w:t>
            </w:r>
          </w:p>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性能要求</w:t>
            </w:r>
          </w:p>
        </w:tc>
        <w:tc>
          <w:tcPr>
            <w:tcW w:w="8788" w:type="dxa"/>
            <w:tcBorders>
              <w:top w:val="single" w:sz="4" w:space="0" w:color="auto"/>
              <w:left w:val="nil"/>
              <w:bottom w:val="single" w:sz="4" w:space="0" w:color="auto"/>
              <w:right w:val="single" w:sz="4" w:space="0" w:color="auto"/>
            </w:tcBorders>
            <w:vAlign w:val="center"/>
          </w:tcPr>
          <w:p w:rsidR="001C01F7" w:rsidRDefault="008E469F">
            <w:pPr>
              <w:widowControl/>
              <w:autoSpaceDE w:val="0"/>
              <w:jc w:val="left"/>
              <w:textAlignment w:val="center"/>
              <w:rPr>
                <w:rFonts w:ascii="仿宋" w:eastAsia="仿宋" w:hAnsi="仿宋"/>
                <w:kern w:val="0"/>
                <w:sz w:val="24"/>
              </w:rPr>
            </w:pPr>
            <w:r>
              <w:rPr>
                <w:rFonts w:ascii="仿宋" w:eastAsia="仿宋" w:hAnsi="仿宋" w:hint="eastAsia"/>
                <w:kern w:val="0"/>
                <w:sz w:val="24"/>
              </w:rPr>
              <w:t>事件采集性能：峰值可达到10000EPS</w:t>
            </w:r>
          </w:p>
          <w:p w:rsidR="001C01F7" w:rsidRDefault="008E469F">
            <w:pPr>
              <w:widowControl/>
              <w:autoSpaceDE w:val="0"/>
              <w:jc w:val="left"/>
              <w:textAlignment w:val="center"/>
              <w:rPr>
                <w:rFonts w:ascii="仿宋" w:eastAsia="仿宋" w:hAnsi="仿宋"/>
                <w:kern w:val="0"/>
                <w:sz w:val="24"/>
              </w:rPr>
            </w:pPr>
            <w:r>
              <w:rPr>
                <w:rFonts w:ascii="仿宋" w:eastAsia="仿宋" w:hAnsi="仿宋" w:hint="eastAsia"/>
                <w:kern w:val="0"/>
                <w:sz w:val="24"/>
              </w:rPr>
              <w:t>事件分析性能：每秒实时关联分析3000EPS</w:t>
            </w:r>
          </w:p>
          <w:p w:rsidR="001C01F7" w:rsidRDefault="008E469F">
            <w:pPr>
              <w:widowControl/>
              <w:autoSpaceDE w:val="0"/>
              <w:jc w:val="left"/>
              <w:textAlignment w:val="center"/>
              <w:rPr>
                <w:rFonts w:ascii="仿宋" w:eastAsia="仿宋" w:hAnsi="仿宋"/>
                <w:kern w:val="0"/>
                <w:sz w:val="24"/>
              </w:rPr>
            </w:pPr>
            <w:r>
              <w:rPr>
                <w:rFonts w:ascii="仿宋" w:eastAsia="仿宋" w:hAnsi="仿宋" w:hint="eastAsia"/>
                <w:kern w:val="0"/>
                <w:sz w:val="24"/>
              </w:rPr>
              <w:t>事件入库性能：峰值可达到10000EPS</w:t>
            </w:r>
          </w:p>
        </w:tc>
      </w:tr>
      <w:tr w:rsidR="001C01F7">
        <w:trPr>
          <w:trHeight w:val="90"/>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lastRenderedPageBreak/>
              <w:t>使用模式</w:t>
            </w: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kern w:val="0"/>
                <w:sz w:val="24"/>
              </w:rPr>
              <w:t>界面100%都是B/S模式，无需安装客户端，WEB浏览器访问管理中心，浏览器端无需安装Java运行环境。支持chrome浏览。</w:t>
            </w:r>
          </w:p>
        </w:tc>
      </w:tr>
      <w:tr w:rsidR="001C01F7">
        <w:trPr>
          <w:trHeight w:val="90"/>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管理范围</w:t>
            </w:r>
          </w:p>
        </w:tc>
        <w:tc>
          <w:tcPr>
            <w:tcW w:w="8788" w:type="dxa"/>
            <w:tcBorders>
              <w:top w:val="single" w:sz="4" w:space="0" w:color="auto"/>
              <w:left w:val="nil"/>
              <w:bottom w:val="single" w:sz="4" w:space="0" w:color="auto"/>
              <w:right w:val="single" w:sz="4" w:space="0" w:color="auto"/>
            </w:tcBorders>
            <w:vAlign w:val="center"/>
          </w:tcPr>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能够对IT资源中构成业务信息系统的各种网络设备、安全设备、安全系统、主机操作系统、数据库、中间件以及各种应用系统的日志、事件、告警等安全信息进行全面的审计，最大支持 1000个日志源事件采集。</w:t>
            </w:r>
          </w:p>
        </w:tc>
      </w:tr>
      <w:tr w:rsidR="001C01F7">
        <w:trPr>
          <w:trHeight w:val="90"/>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审计对象</w:t>
            </w:r>
          </w:p>
        </w:tc>
        <w:tc>
          <w:tcPr>
            <w:tcW w:w="8788" w:type="dxa"/>
            <w:tcBorders>
              <w:top w:val="single" w:sz="4" w:space="0" w:color="auto"/>
              <w:left w:val="nil"/>
              <w:bottom w:val="single" w:sz="4" w:space="0" w:color="auto"/>
              <w:right w:val="single" w:sz="4" w:space="0" w:color="auto"/>
            </w:tcBorders>
            <w:vAlign w:val="center"/>
          </w:tcPr>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支持审计各种安全设备（防火墙、IDS、IPS、VPN、防病毒网关，网闸，防DDOS攻击，Web应用防火墙、等）配置日志、运行日志、告警日志等；</w:t>
            </w:r>
          </w:p>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支持审计各种主机操作系统（包括Windows,Solaris, Linux, AIX, HP-UX,UNIX,AS400）配置日志、运行日志、告警日志等；</w:t>
            </w:r>
          </w:p>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支持审计各种数据库（Oracle、Sqlserver、Mysql、DB2、Sybase、Informix）配置日志、运行日志、告警日志等；</w:t>
            </w:r>
          </w:p>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支持审计各种中间件（tomcat、apache、webshpere、 weblogic等）配置日志、运行日志、告警日志等；</w:t>
            </w:r>
          </w:p>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支持各种应用各种应用系统（邮件，Web，FTP，Telnet、等）配置日志、运行日志、告警日志等；</w:t>
            </w:r>
          </w:p>
          <w:p w:rsidR="001C01F7" w:rsidRDefault="008E469F">
            <w:pPr>
              <w:widowControl/>
              <w:autoSpaceDE w:val="0"/>
              <w:jc w:val="left"/>
              <w:rPr>
                <w:rFonts w:ascii="仿宋" w:eastAsia="仿宋" w:hAnsi="仿宋"/>
                <w:sz w:val="24"/>
              </w:rPr>
            </w:pPr>
            <w:r>
              <w:rPr>
                <w:rFonts w:ascii="仿宋" w:eastAsia="仿宋" w:hAnsi="仿宋" w:hint="eastAsia"/>
                <w:kern w:val="0"/>
                <w:sz w:val="24"/>
              </w:rPr>
              <w:t>以及用户自己的业务系统的日志、事件、告警等安全信息进行全面的审计。</w:t>
            </w:r>
          </w:p>
        </w:tc>
      </w:tr>
      <w:tr w:rsidR="001C01F7">
        <w:trPr>
          <w:trHeight w:val="90"/>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资产管理</w:t>
            </w:r>
          </w:p>
        </w:tc>
        <w:tc>
          <w:tcPr>
            <w:tcW w:w="8788" w:type="dxa"/>
            <w:tcBorders>
              <w:top w:val="single" w:sz="4" w:space="0" w:color="auto"/>
              <w:left w:val="nil"/>
              <w:bottom w:val="single" w:sz="4" w:space="0" w:color="auto"/>
              <w:right w:val="single" w:sz="4" w:space="0" w:color="auto"/>
            </w:tcBorders>
            <w:vAlign w:val="center"/>
          </w:tcPr>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按照设备资产重要程度和管理域的方式组织设备资产，提供便捷的添加、修改、删除、查询与统计功能；</w:t>
            </w:r>
          </w:p>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支持资产信息的批量导入和导出，便于安全管理和系统管理人员能方便地查找所需设备资产的信息，并对资产进行关键度赋值；</w:t>
            </w:r>
          </w:p>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支持自定义资产属性；</w:t>
            </w:r>
          </w:p>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支持对资产日志进行过滤，设置允许接收和拒绝接收日志，并可以对资产设置一定时间范围内未收到事件后进行主动告警。</w:t>
            </w:r>
          </w:p>
        </w:tc>
      </w:tr>
      <w:tr w:rsidR="001C01F7">
        <w:trPr>
          <w:trHeight w:val="90"/>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日志归一化</w:t>
            </w:r>
          </w:p>
        </w:tc>
        <w:tc>
          <w:tcPr>
            <w:tcW w:w="8788" w:type="dxa"/>
            <w:tcBorders>
              <w:top w:val="single" w:sz="4" w:space="0" w:color="auto"/>
              <w:left w:val="nil"/>
              <w:bottom w:val="single" w:sz="4" w:space="0" w:color="auto"/>
              <w:right w:val="single" w:sz="4" w:space="0" w:color="auto"/>
            </w:tcBorders>
            <w:vAlign w:val="center"/>
          </w:tcPr>
          <w:p w:rsidR="001C01F7" w:rsidRDefault="008E469F">
            <w:pPr>
              <w:widowControl/>
              <w:autoSpaceDE w:val="0"/>
              <w:jc w:val="left"/>
              <w:rPr>
                <w:rFonts w:ascii="仿宋" w:eastAsia="仿宋" w:hAnsi="仿宋"/>
                <w:strike/>
                <w:color w:val="FF0000"/>
                <w:kern w:val="0"/>
                <w:sz w:val="24"/>
              </w:rPr>
            </w:pPr>
            <w:r>
              <w:rPr>
                <w:rFonts w:ascii="仿宋" w:eastAsia="仿宋" w:hAnsi="仿宋" w:hint="eastAsia"/>
                <w:kern w:val="0"/>
                <w:sz w:val="24"/>
              </w:rPr>
              <w:t>支持采集一化后的日志和保留原始日志，方便用户对关键日志快速定位，和事后取证；系统具备一种大规模事件处理的规则群组系统及处理方法技术，为避免虚假应标</w:t>
            </w:r>
          </w:p>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日志收集后进行字段和安全等级的归一化处理，系统归一化字段不少于50个字段,并至少有8个可自定义字段。</w:t>
            </w:r>
          </w:p>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系统提供灵活简单的归一化方式,对系统新增的日志类型只需修改配置文件即可支持,不需修改系统程序。</w:t>
            </w:r>
          </w:p>
        </w:tc>
      </w:tr>
      <w:tr w:rsidR="001C01F7">
        <w:trPr>
          <w:trHeight w:val="90"/>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实时监视</w:t>
            </w:r>
          </w:p>
        </w:tc>
        <w:tc>
          <w:tcPr>
            <w:tcW w:w="8788" w:type="dxa"/>
            <w:tcBorders>
              <w:top w:val="single" w:sz="4" w:space="0" w:color="auto"/>
              <w:left w:val="nil"/>
              <w:bottom w:val="single" w:sz="4" w:space="0" w:color="auto"/>
              <w:right w:val="single" w:sz="4" w:space="0" w:color="auto"/>
            </w:tcBorders>
            <w:vAlign w:val="center"/>
          </w:tcPr>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支持实时的日志滚动显示，可通过雷达图等直观显示目前日志量和日志详细信息。</w:t>
            </w:r>
          </w:p>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支持对实时展示的字段进行选择，调整字段顺序，修改显示字段别名。</w:t>
            </w:r>
          </w:p>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双击单条日志显示详细信息，支持左右布局和上下布局。</w:t>
            </w:r>
          </w:p>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支持自定义实时监视场景，提供可视化规则编辑视图，对关注的事件进行实时展示。</w:t>
            </w:r>
          </w:p>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支持鼠标放在日志对应字段上界面可悬浮提示资产信息和常用端口信息。</w:t>
            </w:r>
          </w:p>
        </w:tc>
      </w:tr>
      <w:tr w:rsidR="001C01F7">
        <w:trPr>
          <w:trHeight w:val="90"/>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实时分析</w:t>
            </w:r>
          </w:p>
        </w:tc>
        <w:tc>
          <w:tcPr>
            <w:tcW w:w="8788" w:type="dxa"/>
            <w:tcBorders>
              <w:top w:val="single" w:sz="4" w:space="0" w:color="auto"/>
              <w:left w:val="nil"/>
              <w:bottom w:val="single" w:sz="4" w:space="0" w:color="auto"/>
              <w:right w:val="single" w:sz="4" w:space="0" w:color="auto"/>
            </w:tcBorders>
            <w:vAlign w:val="center"/>
          </w:tcPr>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可对收集的日志进行分类实时分析和统计，从而快速识别安全事故；</w:t>
            </w:r>
          </w:p>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分析统计结果支持柱图、饼图、曲线图等形式并自动实时刷新，图表数据支持数据下钻；</w:t>
            </w:r>
          </w:p>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支持统计分析的时长设定，分析结果支持导出报表PDF，HTML，RTF,XLS,PNG,DOCX,XLSX；</w:t>
            </w:r>
          </w:p>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支持自定义实时分析场景，提供可视化规则编辑视图，根据实际业务编写分析规则；</w:t>
            </w:r>
          </w:p>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lastRenderedPageBreak/>
              <w:t>用户在实时监视的过程中如果发现某条事件的相关属性需要持续予以关注，可以将该事件分配到黑白名单中；</w:t>
            </w:r>
          </w:p>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支持对于关联事件进行追溯，查看导致该关联事件的所有原始事件。</w:t>
            </w:r>
          </w:p>
        </w:tc>
      </w:tr>
      <w:tr w:rsidR="001C01F7">
        <w:trPr>
          <w:trHeight w:val="722"/>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lastRenderedPageBreak/>
              <w:t>报表管理</w:t>
            </w:r>
          </w:p>
        </w:tc>
        <w:tc>
          <w:tcPr>
            <w:tcW w:w="8788" w:type="dxa"/>
            <w:tcBorders>
              <w:top w:val="single" w:sz="4" w:space="0" w:color="auto"/>
              <w:left w:val="nil"/>
              <w:bottom w:val="single" w:sz="4" w:space="0" w:color="auto"/>
              <w:right w:val="single" w:sz="4" w:space="0" w:color="auto"/>
            </w:tcBorders>
            <w:vAlign w:val="center"/>
          </w:tcPr>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提供丰富的报表管理功能，根据时间、数据类型等生成报表，提供打印、导出以及邮件送达等服务；直观地为管理员提供决策和分析的数据基础，帮助管理员掌握网络及业务系统的状况。报表可以保存为html，excel，文本，pdf等多种格式。</w:t>
            </w:r>
          </w:p>
          <w:p w:rsidR="001C01F7" w:rsidRDefault="008E469F">
            <w:pPr>
              <w:widowControl/>
              <w:autoSpaceDE w:val="0"/>
              <w:jc w:val="left"/>
              <w:rPr>
                <w:rFonts w:ascii="仿宋" w:eastAsia="仿宋" w:hAnsi="仿宋"/>
                <w:b/>
                <w:bCs/>
                <w:color w:val="FF0000"/>
                <w:kern w:val="0"/>
                <w:sz w:val="24"/>
              </w:rPr>
            </w:pPr>
            <w:r>
              <w:rPr>
                <w:rFonts w:ascii="仿宋" w:eastAsia="仿宋" w:hAnsi="仿宋" w:hint="eastAsia"/>
                <w:kern w:val="0"/>
                <w:sz w:val="24"/>
              </w:rPr>
              <w:t>提供自定义报表，用户可根据自身需要进行定制。报表可根据设置自动运行,调度生成日报、周报和月报。</w:t>
            </w:r>
          </w:p>
        </w:tc>
      </w:tr>
      <w:tr w:rsidR="001C01F7">
        <w:trPr>
          <w:trHeight w:val="1253"/>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备份归档</w:t>
            </w:r>
          </w:p>
        </w:tc>
        <w:tc>
          <w:tcPr>
            <w:tcW w:w="8788" w:type="dxa"/>
            <w:tcBorders>
              <w:top w:val="single" w:sz="4" w:space="0" w:color="auto"/>
              <w:left w:val="nil"/>
              <w:bottom w:val="single" w:sz="4" w:space="0" w:color="auto"/>
              <w:right w:val="single" w:sz="4" w:space="0" w:color="auto"/>
            </w:tcBorders>
            <w:vAlign w:val="center"/>
          </w:tcPr>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 xml:space="preserve">支持按周期的方式选择备份，支持原始日志与分析后日志分离，支持历史日志恢复导入； </w:t>
            </w:r>
          </w:p>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 xml:space="preserve">当磁盘空间日志存储量达到一定百分比时可设定为删除磁盘中的历史日志或接收的日志不再入库，并进行告警； </w:t>
            </w:r>
          </w:p>
        </w:tc>
      </w:tr>
    </w:tbl>
    <w:p w:rsidR="001C01F7" w:rsidRDefault="008E469F">
      <w:pPr>
        <w:rPr>
          <w:rFonts w:ascii="宋体" w:eastAsia="宋体" w:hAnsi="宋体"/>
          <w:sz w:val="21"/>
          <w:szCs w:val="21"/>
        </w:rPr>
      </w:pPr>
      <w: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8783"/>
      </w:tblGrid>
      <w:tr w:rsidR="001C01F7">
        <w:trPr>
          <w:trHeight w:val="23"/>
          <w:jc w:val="center"/>
        </w:trPr>
        <w:tc>
          <w:tcPr>
            <w:tcW w:w="10060" w:type="dxa"/>
            <w:gridSpan w:val="2"/>
            <w:tcBorders>
              <w:top w:val="single" w:sz="4" w:space="0" w:color="auto"/>
              <w:left w:val="single" w:sz="4" w:space="0" w:color="auto"/>
              <w:bottom w:val="single" w:sz="4" w:space="0" w:color="auto"/>
              <w:right w:val="single" w:sz="4" w:space="0" w:color="auto"/>
            </w:tcBorders>
            <w:vAlign w:val="center"/>
          </w:tcPr>
          <w:p w:rsidR="001C01F7" w:rsidRDefault="008E469F">
            <w:pPr>
              <w:pStyle w:val="a8"/>
              <w:keepNext/>
              <w:keepLines/>
              <w:widowControl w:val="0"/>
              <w:autoSpaceDE w:val="0"/>
              <w:spacing w:before="0" w:beforeAutospacing="0" w:after="0" w:afterAutospacing="0"/>
              <w:ind w:left="210"/>
              <w:rPr>
                <w:rFonts w:ascii="仿宋" w:eastAsia="仿宋" w:hAnsi="仿宋"/>
                <w:b/>
                <w:bCs/>
              </w:rPr>
            </w:pPr>
            <w:r>
              <w:rPr>
                <w:rFonts w:ascii="仿宋" w:eastAsia="仿宋" w:hAnsi="仿宋" w:hint="eastAsia"/>
                <w:b/>
                <w:bCs/>
                <w:kern w:val="2"/>
              </w:rPr>
              <w:t>数据库审计（数量：1台）</w:t>
            </w:r>
          </w:p>
        </w:tc>
      </w:tr>
      <w:tr w:rsidR="001C01F7">
        <w:trPr>
          <w:trHeight w:val="23"/>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autoSpaceDE w:val="0"/>
              <w:rPr>
                <w:rFonts w:ascii="仿宋" w:eastAsia="仿宋" w:hAnsi="仿宋"/>
                <w:b/>
                <w:bCs/>
                <w:sz w:val="24"/>
              </w:rPr>
            </w:pPr>
            <w:r>
              <w:rPr>
                <w:rFonts w:ascii="仿宋" w:eastAsia="仿宋" w:hAnsi="仿宋" w:hint="eastAsia"/>
                <w:b/>
                <w:bCs/>
                <w:sz w:val="24"/>
              </w:rPr>
              <w:t>指标项</w:t>
            </w:r>
          </w:p>
        </w:tc>
        <w:tc>
          <w:tcPr>
            <w:tcW w:w="8783" w:type="dxa"/>
            <w:tcBorders>
              <w:top w:val="single" w:sz="4" w:space="0" w:color="auto"/>
              <w:left w:val="nil"/>
              <w:bottom w:val="single" w:sz="4" w:space="0" w:color="auto"/>
              <w:right w:val="single" w:sz="4" w:space="0" w:color="auto"/>
            </w:tcBorders>
            <w:vAlign w:val="center"/>
          </w:tcPr>
          <w:p w:rsidR="001C01F7" w:rsidRDefault="008E469F">
            <w:pPr>
              <w:autoSpaceDE w:val="0"/>
              <w:jc w:val="center"/>
              <w:rPr>
                <w:rFonts w:ascii="仿宋" w:eastAsia="仿宋" w:hAnsi="仿宋"/>
                <w:b/>
                <w:bCs/>
                <w:sz w:val="24"/>
              </w:rPr>
            </w:pPr>
            <w:r>
              <w:rPr>
                <w:rFonts w:ascii="仿宋" w:eastAsia="仿宋" w:hAnsi="仿宋" w:hint="eastAsia"/>
                <w:b/>
                <w:bCs/>
                <w:sz w:val="24"/>
              </w:rPr>
              <w:t>技术规格要求</w:t>
            </w:r>
          </w:p>
        </w:tc>
      </w:tr>
      <w:tr w:rsidR="001C01F7">
        <w:trPr>
          <w:trHeight w:val="23"/>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硬件规格</w:t>
            </w:r>
          </w:p>
        </w:tc>
        <w:tc>
          <w:tcPr>
            <w:tcW w:w="8783" w:type="dxa"/>
            <w:tcBorders>
              <w:top w:val="single" w:sz="4" w:space="0" w:color="auto"/>
              <w:left w:val="nil"/>
              <w:bottom w:val="single" w:sz="4" w:space="0" w:color="auto"/>
              <w:right w:val="single" w:sz="4" w:space="0" w:color="auto"/>
            </w:tcBorders>
            <w:vAlign w:val="center"/>
          </w:tcPr>
          <w:p w:rsidR="001C01F7" w:rsidRDefault="008E469F">
            <w:pPr>
              <w:widowControl/>
              <w:autoSpaceDE w:val="0"/>
              <w:jc w:val="left"/>
              <w:textAlignment w:val="center"/>
              <w:rPr>
                <w:rFonts w:ascii="仿宋" w:eastAsia="仿宋" w:hAnsi="仿宋"/>
                <w:kern w:val="0"/>
                <w:sz w:val="24"/>
              </w:rPr>
            </w:pPr>
            <w:r>
              <w:rPr>
                <w:rFonts w:ascii="仿宋" w:eastAsia="仿宋" w:hAnsi="仿宋" w:hint="eastAsia"/>
                <w:kern w:val="0"/>
                <w:sz w:val="24"/>
              </w:rPr>
              <w:t>接口配置 6个千兆电口，硬盘存储&gt;=4TB，内存&gt;=8GB ，单电源，可支持1个扩展插槽，支持液晶屏，峰值事件处理能力不低于12000条语句/秒，日志存储最低5亿条</w:t>
            </w:r>
          </w:p>
        </w:tc>
      </w:tr>
      <w:tr w:rsidR="001C01F7">
        <w:trPr>
          <w:trHeight w:val="23"/>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部署方式</w:t>
            </w:r>
          </w:p>
        </w:tc>
        <w:tc>
          <w:tcPr>
            <w:tcW w:w="8783" w:type="dxa"/>
            <w:tcBorders>
              <w:top w:val="single" w:sz="4" w:space="0" w:color="auto"/>
              <w:left w:val="nil"/>
              <w:bottom w:val="single" w:sz="4" w:space="0" w:color="auto"/>
              <w:right w:val="single" w:sz="4" w:space="0" w:color="auto"/>
            </w:tcBorders>
            <w:vAlign w:val="center"/>
          </w:tcPr>
          <w:p w:rsidR="001C01F7" w:rsidRDefault="008E469F">
            <w:pPr>
              <w:widowControl/>
              <w:autoSpaceDE w:val="0"/>
              <w:ind w:rightChars="-33" w:right="-106"/>
              <w:jc w:val="left"/>
              <w:textAlignment w:val="center"/>
              <w:rPr>
                <w:rFonts w:ascii="仿宋" w:eastAsia="仿宋" w:hAnsi="仿宋"/>
                <w:kern w:val="0"/>
                <w:sz w:val="24"/>
              </w:rPr>
            </w:pPr>
            <w:r>
              <w:rPr>
                <w:rFonts w:ascii="仿宋" w:eastAsia="仿宋" w:hAnsi="仿宋" w:hint="eastAsia"/>
                <w:kern w:val="0"/>
                <w:sz w:val="24"/>
              </w:rPr>
              <w:t>可通过端口镜像（SPAN）或者分流器（TAP）模式旁路部署或Agent插件方式部署。</w:t>
            </w:r>
          </w:p>
        </w:tc>
      </w:tr>
      <w:tr w:rsidR="001C01F7">
        <w:trPr>
          <w:trHeight w:val="23"/>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审计功能</w:t>
            </w:r>
          </w:p>
        </w:tc>
        <w:tc>
          <w:tcPr>
            <w:tcW w:w="8783"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支持的数据库：Oracle、SQL-Server、DB2、Informix、Sybase、MySQL、PostgreSQL、达梦、人大金仓、南大通用Gbase、Caché、REDIS；</w:t>
            </w:r>
          </w:p>
          <w:p w:rsidR="001C01F7" w:rsidRDefault="008E469F">
            <w:pPr>
              <w:autoSpaceDE w:val="0"/>
              <w:rPr>
                <w:rFonts w:ascii="仿宋" w:eastAsia="仿宋" w:hAnsi="仿宋"/>
                <w:kern w:val="0"/>
                <w:sz w:val="24"/>
              </w:rPr>
            </w:pPr>
            <w:r>
              <w:rPr>
                <w:rFonts w:ascii="仿宋" w:eastAsia="仿宋" w:hAnsi="仿宋" w:hint="eastAsia"/>
                <w:kern w:val="0"/>
                <w:sz w:val="24"/>
              </w:rPr>
              <w:t>支持旁路阻断功能（非串联方式）。阻断两种模式，宽松模式：对单一会话危险操作阻断；严格模式：源IP操作的所有请求直接阻断；</w:t>
            </w:r>
          </w:p>
          <w:p w:rsidR="001C01F7" w:rsidRDefault="008E469F">
            <w:pPr>
              <w:autoSpaceDE w:val="0"/>
              <w:rPr>
                <w:rFonts w:ascii="仿宋" w:eastAsia="仿宋" w:hAnsi="仿宋"/>
                <w:kern w:val="0"/>
                <w:sz w:val="24"/>
              </w:rPr>
            </w:pPr>
            <w:r>
              <w:rPr>
                <w:rFonts w:ascii="仿宋" w:eastAsia="仿宋" w:hAnsi="仿宋" w:hint="eastAsia"/>
                <w:kern w:val="0"/>
                <w:sz w:val="24"/>
              </w:rPr>
              <w:t>支持端口重定向审计，在服务器端口变化动态协商为其他端口时同样能精确审计；</w:t>
            </w:r>
          </w:p>
          <w:p w:rsidR="001C01F7" w:rsidRDefault="008E469F">
            <w:pPr>
              <w:autoSpaceDE w:val="0"/>
              <w:rPr>
                <w:rFonts w:ascii="仿宋" w:eastAsia="仿宋" w:hAnsi="仿宋"/>
                <w:kern w:val="0"/>
                <w:sz w:val="24"/>
              </w:rPr>
            </w:pPr>
            <w:r>
              <w:rPr>
                <w:rFonts w:ascii="仿宋" w:eastAsia="仿宋" w:hAnsi="仿宋" w:hint="eastAsia"/>
                <w:kern w:val="0"/>
                <w:sz w:val="24"/>
              </w:rPr>
              <w:t>支持白名单管理，根据白名单（条件为IP/MAC/数据库账户/审计对象/操作语句）定义规则进行应用层过滤；</w:t>
            </w:r>
          </w:p>
          <w:p w:rsidR="001C01F7" w:rsidRDefault="008E469F">
            <w:pPr>
              <w:autoSpaceDE w:val="0"/>
              <w:rPr>
                <w:rFonts w:ascii="仿宋" w:eastAsia="仿宋" w:hAnsi="仿宋"/>
                <w:kern w:val="0"/>
                <w:sz w:val="24"/>
              </w:rPr>
            </w:pPr>
            <w:r>
              <w:rPr>
                <w:rFonts w:ascii="仿宋" w:eastAsia="仿宋" w:hAnsi="仿宋" w:hint="eastAsia"/>
                <w:kern w:val="0"/>
                <w:sz w:val="24"/>
              </w:rPr>
              <w:t>可监控发现未知仿冒进程工具访问数据库，如通过非法第三方工具连接数据库进行风险操作的行为；可监控权限滥用行为，对超出用户权限范围的操作，可根据IP、MAC等五元组实时监控；</w:t>
            </w:r>
          </w:p>
          <w:p w:rsidR="001C01F7" w:rsidRDefault="008E469F">
            <w:pPr>
              <w:autoSpaceDE w:val="0"/>
              <w:rPr>
                <w:rFonts w:ascii="仿宋" w:eastAsia="仿宋" w:hAnsi="仿宋"/>
                <w:kern w:val="0"/>
                <w:sz w:val="24"/>
              </w:rPr>
            </w:pPr>
            <w:r>
              <w:rPr>
                <w:rFonts w:ascii="仿宋" w:eastAsia="仿宋" w:hAnsi="仿宋" w:hint="eastAsia"/>
                <w:kern w:val="0"/>
                <w:sz w:val="24"/>
              </w:rPr>
              <w:t>支持对SQL注入、跨脚本攻击、grant语句进行提权行为的审计，支持数据库嵌套、函数、脚本访问以及返回内容等审计；绑定变量：可审计通过隐藏用户名的绑定变量，动静态变量方式访问数据库，如：Varchar、Nvar char、int、short int、tinyint、bigint、float、guid、datetime、datetime2、image、Nvar char等；</w:t>
            </w:r>
          </w:p>
          <w:p w:rsidR="001C01F7" w:rsidRDefault="008E469F">
            <w:pPr>
              <w:autoSpaceDE w:val="0"/>
              <w:rPr>
                <w:rFonts w:ascii="仿宋" w:eastAsia="仿宋" w:hAnsi="仿宋"/>
                <w:kern w:val="0"/>
                <w:sz w:val="24"/>
              </w:rPr>
            </w:pPr>
            <w:r>
              <w:rPr>
                <w:rFonts w:ascii="仿宋" w:eastAsia="仿宋" w:hAnsi="仿宋" w:hint="eastAsia"/>
                <w:kern w:val="0"/>
                <w:sz w:val="24"/>
              </w:rPr>
              <w:t>支持B/S架构Http应用三层审计，可提取包括应用系统的人员工号（账号）的身份信息，精确定位到人，并可获取XML返回结果。支持C/S架构COM、COM+、DCOM组件的三层审计，可提取应用层工号（账号）的身份信息，精确定位到人；支持框架：tomcat、apache、weblogic、jboss；</w:t>
            </w:r>
          </w:p>
          <w:p w:rsidR="001C01F7" w:rsidRDefault="008E469F">
            <w:pPr>
              <w:autoSpaceDE w:val="0"/>
              <w:rPr>
                <w:rFonts w:ascii="仿宋" w:eastAsia="仿宋" w:hAnsi="仿宋"/>
                <w:kern w:val="0"/>
                <w:sz w:val="24"/>
              </w:rPr>
            </w:pPr>
            <w:r>
              <w:rPr>
                <w:rFonts w:ascii="仿宋" w:eastAsia="仿宋" w:hAnsi="仿宋" w:hint="eastAsia"/>
                <w:kern w:val="0"/>
                <w:sz w:val="24"/>
              </w:rPr>
              <w:t>全面支持后关系型数据库Cache的审计，包括terminal、portal、studio、Sqlmanager、MedTrak等工具访问的审计，Portal可审计Sql语句、查询Global变量以及二者的返回内容，Terminal可审计M语句及返回内容，MedTrak可审计工号、操作报表以及二者的返回内容，studio可审计到编译、代码更改等操作，Sqlmanager可审计数据库账号和操作的sql语句。</w:t>
            </w:r>
          </w:p>
        </w:tc>
      </w:tr>
      <w:tr w:rsidR="001C01F7">
        <w:trPr>
          <w:trHeight w:val="23"/>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审计策略</w:t>
            </w:r>
          </w:p>
        </w:tc>
        <w:tc>
          <w:tcPr>
            <w:tcW w:w="8783"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审计策略支持18种以上分项响应条件；可支持数据库操作命令（包括select、</w:t>
            </w:r>
            <w:r>
              <w:rPr>
                <w:rFonts w:ascii="仿宋" w:eastAsia="仿宋" w:hAnsi="仿宋" w:hint="eastAsia"/>
                <w:kern w:val="0"/>
                <w:sz w:val="24"/>
              </w:rPr>
              <w:lastRenderedPageBreak/>
              <w:t>create等14个命令）；语句长度、语句执行回应、语句执行时间、返回内容、返回行数、数据库名、应用账户、服务器端口、客户端操作系统主机名、客户端操作系统用户名、客户端MAC、客户端IP、客户端端口、客户端进程名、会话ID、关键字、时间（含开始结束日期）等；</w:t>
            </w:r>
          </w:p>
          <w:p w:rsidR="001C01F7" w:rsidRDefault="008E469F">
            <w:pPr>
              <w:autoSpaceDE w:val="0"/>
              <w:rPr>
                <w:rFonts w:ascii="仿宋" w:eastAsia="仿宋" w:hAnsi="仿宋"/>
                <w:kern w:val="0"/>
                <w:sz w:val="24"/>
              </w:rPr>
            </w:pPr>
            <w:r>
              <w:rPr>
                <w:rFonts w:ascii="仿宋" w:eastAsia="仿宋" w:hAnsi="仿宋" w:hint="eastAsia"/>
                <w:kern w:val="0"/>
                <w:sz w:val="24"/>
              </w:rPr>
              <w:t>支持重复操作的统计规则，一定时间内重复某项操作达到设定的统计次数，则触发审计告警。</w:t>
            </w:r>
          </w:p>
        </w:tc>
      </w:tr>
      <w:tr w:rsidR="001C01F7">
        <w:trPr>
          <w:trHeight w:val="23"/>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lastRenderedPageBreak/>
              <w:t>审计查询</w:t>
            </w:r>
          </w:p>
        </w:tc>
        <w:tc>
          <w:tcPr>
            <w:tcW w:w="8783"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支持全数据库检索，检索效率高达亿条数据秒级响应；</w:t>
            </w:r>
          </w:p>
          <w:p w:rsidR="001C01F7" w:rsidRDefault="008E469F">
            <w:pPr>
              <w:autoSpaceDE w:val="0"/>
              <w:rPr>
                <w:rFonts w:ascii="仿宋" w:eastAsia="仿宋" w:hAnsi="仿宋"/>
                <w:kern w:val="0"/>
                <w:sz w:val="24"/>
              </w:rPr>
            </w:pPr>
            <w:r>
              <w:rPr>
                <w:rFonts w:ascii="仿宋" w:eastAsia="仿宋" w:hAnsi="仿宋" w:hint="eastAsia"/>
                <w:kern w:val="0"/>
                <w:sz w:val="24"/>
              </w:rPr>
              <w:t>可根据包括时间范围、风险级别、保护对象、操作类型、进程名、应用账号、关键字、规则类型、规则名、规则组名、操作系统主机名、操作系统用户名、客户端MAC、客户端端口、服务器端口、数据库名、语句长度、语句回应、语句执行时间、返回行数、返回结果、处理状态、会话ID、记录编号等二十种条件进行精细化查询。</w:t>
            </w:r>
          </w:p>
        </w:tc>
      </w:tr>
      <w:tr w:rsidR="001C01F7">
        <w:trPr>
          <w:trHeight w:val="23"/>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风险评估</w:t>
            </w:r>
          </w:p>
        </w:tc>
        <w:tc>
          <w:tcPr>
            <w:tcW w:w="8783"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支持对指定时间段风险数据按不同维度进行统计排行，统计维度包括:风险最多的类型、触发风险最多的保护对象、触发风险最多的IP、触发风险最多数据库账户、触发风险最多应用账户、触发风险最多工具。</w:t>
            </w:r>
          </w:p>
        </w:tc>
      </w:tr>
      <w:tr w:rsidR="001C01F7">
        <w:trPr>
          <w:trHeight w:val="23"/>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实时监控</w:t>
            </w:r>
          </w:p>
        </w:tc>
        <w:tc>
          <w:tcPr>
            <w:tcW w:w="8783"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提供用户界面告警、Syslog告警、SNMP告警、邮件告警、短信系统、短信猫告警等六种方式；</w:t>
            </w:r>
          </w:p>
          <w:p w:rsidR="001C01F7" w:rsidRDefault="008E469F">
            <w:pPr>
              <w:autoSpaceDE w:val="0"/>
              <w:rPr>
                <w:rFonts w:ascii="仿宋" w:eastAsia="仿宋" w:hAnsi="仿宋"/>
                <w:kern w:val="0"/>
                <w:sz w:val="24"/>
              </w:rPr>
            </w:pPr>
            <w:r>
              <w:rPr>
                <w:rFonts w:ascii="仿宋" w:eastAsia="仿宋" w:hAnsi="仿宋" w:hint="eastAsia"/>
                <w:kern w:val="0"/>
                <w:sz w:val="24"/>
              </w:rPr>
              <w:t>可实时监控检索模块、解析模块、规则模块、消息中心和入库模块是否正常工作，方便系统维护；</w:t>
            </w:r>
          </w:p>
          <w:p w:rsidR="001C01F7" w:rsidRDefault="008E469F">
            <w:pPr>
              <w:autoSpaceDE w:val="0"/>
              <w:rPr>
                <w:rFonts w:ascii="仿宋" w:eastAsia="仿宋" w:hAnsi="仿宋"/>
                <w:sz w:val="24"/>
              </w:rPr>
            </w:pPr>
            <w:r>
              <w:rPr>
                <w:rFonts w:ascii="仿宋" w:eastAsia="仿宋" w:hAnsi="仿宋" w:hint="eastAsia"/>
                <w:kern w:val="0"/>
                <w:sz w:val="24"/>
              </w:rPr>
              <w:t>可实时监控系统解析速率、匹配速率、入库速率和当前的会话个数的具体数值。</w:t>
            </w:r>
          </w:p>
        </w:tc>
      </w:tr>
      <w:tr w:rsidR="001C01F7">
        <w:trPr>
          <w:trHeight w:val="23"/>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系统管理与防护</w:t>
            </w:r>
          </w:p>
        </w:tc>
        <w:tc>
          <w:tcPr>
            <w:tcW w:w="8783"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用户管理支持三权分立，系统提供了审计管理员、系统管理员、安全管理员分权的用户体系；</w:t>
            </w:r>
          </w:p>
          <w:p w:rsidR="001C01F7" w:rsidRDefault="008E469F">
            <w:pPr>
              <w:autoSpaceDE w:val="0"/>
              <w:rPr>
                <w:rFonts w:ascii="仿宋" w:eastAsia="仿宋" w:hAnsi="仿宋"/>
                <w:kern w:val="0"/>
                <w:sz w:val="24"/>
              </w:rPr>
            </w:pPr>
            <w:r>
              <w:rPr>
                <w:rFonts w:ascii="仿宋" w:eastAsia="仿宋" w:hAnsi="仿宋" w:hint="eastAsia"/>
                <w:kern w:val="0"/>
                <w:sz w:val="24"/>
              </w:rPr>
              <w:t>备份数据支持弹性180天的时间，可上传至FTP服务器，或者其他网络转存方式备份日志信息；</w:t>
            </w:r>
          </w:p>
          <w:p w:rsidR="001C01F7" w:rsidRDefault="008E469F">
            <w:pPr>
              <w:autoSpaceDE w:val="0"/>
              <w:rPr>
                <w:rFonts w:ascii="仿宋" w:eastAsia="仿宋" w:hAnsi="仿宋"/>
                <w:kern w:val="0"/>
                <w:sz w:val="24"/>
              </w:rPr>
            </w:pPr>
            <w:r>
              <w:rPr>
                <w:rFonts w:ascii="仿宋" w:eastAsia="仿宋" w:hAnsi="仿宋" w:hint="eastAsia"/>
                <w:kern w:val="0"/>
                <w:sz w:val="24"/>
              </w:rPr>
              <w:t>系统本身具备访问防火墙，对于系统的异常访问可对账号进行强制下线管理，能有效防范非法IP地址、防范暴力破解登录用户密码（能够对连续失败登陆进行自动锁定，锁定时间可设置）、设置系统黑白名单等安全功能。</w:t>
            </w:r>
          </w:p>
        </w:tc>
      </w:tr>
    </w:tbl>
    <w:p w:rsidR="001C01F7" w:rsidRDefault="008E469F">
      <w:pPr>
        <w:autoSpaceDE w:val="0"/>
        <w:rPr>
          <w:rFonts w:ascii="仿宋" w:eastAsia="仿宋" w:hAnsi="仿宋"/>
          <w:sz w:val="24"/>
        </w:rPr>
      </w:pPr>
      <w:r>
        <w:rPr>
          <w:rFonts w:ascii="仿宋" w:eastAsia="仿宋" w:hAnsi="仿宋" w:hint="eastAsia"/>
          <w:sz w:val="24"/>
        </w:rPr>
        <w:t xml:space="preserve"> </w:t>
      </w:r>
    </w:p>
    <w:p w:rsidR="001C01F7" w:rsidRDefault="008E469F">
      <w:pPr>
        <w:pStyle w:val="20"/>
        <w:autoSpaceDE w:val="0"/>
        <w:spacing w:before="0" w:after="0" w:line="360" w:lineRule="auto"/>
        <w:jc w:val="left"/>
        <w:rPr>
          <w:rFonts w:ascii="仿宋" w:eastAsia="仿宋" w:hAnsi="仿宋"/>
          <w:sz w:val="24"/>
          <w:szCs w:val="24"/>
        </w:rPr>
      </w:pPr>
      <w:r>
        <w:rPr>
          <w:rFonts w:ascii="仿宋" w:eastAsia="仿宋" w:hAnsi="仿宋" w:hint="eastAsia"/>
          <w:sz w:val="24"/>
          <w:szCs w:val="24"/>
        </w:rPr>
        <w:t>4.1.4视频专网数据中心安全体系完善：</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8788"/>
      </w:tblGrid>
      <w:tr w:rsidR="001C01F7">
        <w:trPr>
          <w:trHeight w:val="23"/>
          <w:jc w:val="center"/>
        </w:trPr>
        <w:tc>
          <w:tcPr>
            <w:tcW w:w="10065" w:type="dxa"/>
            <w:gridSpan w:val="2"/>
            <w:tcBorders>
              <w:top w:val="single" w:sz="4" w:space="0" w:color="auto"/>
              <w:left w:val="single" w:sz="4" w:space="0" w:color="auto"/>
              <w:bottom w:val="single" w:sz="4" w:space="0" w:color="auto"/>
              <w:right w:val="single" w:sz="4" w:space="0" w:color="auto"/>
            </w:tcBorders>
            <w:vAlign w:val="center"/>
          </w:tcPr>
          <w:p w:rsidR="001C01F7" w:rsidRDefault="008E469F">
            <w:pPr>
              <w:pStyle w:val="a8"/>
              <w:keepNext/>
              <w:keepLines/>
              <w:widowControl w:val="0"/>
              <w:autoSpaceDE w:val="0"/>
              <w:spacing w:before="0" w:beforeAutospacing="0" w:after="0" w:afterAutospacing="0"/>
              <w:rPr>
                <w:rFonts w:ascii="仿宋" w:eastAsia="仿宋" w:hAnsi="仿宋"/>
                <w:b/>
                <w:bCs/>
                <w:kern w:val="2"/>
              </w:rPr>
            </w:pPr>
            <w:r>
              <w:rPr>
                <w:rFonts w:ascii="仿宋" w:eastAsia="仿宋" w:hAnsi="仿宋" w:hint="eastAsia"/>
                <w:b/>
                <w:kern w:val="2"/>
              </w:rPr>
              <w:t>下一代防火墙设备（3台）</w:t>
            </w:r>
          </w:p>
        </w:tc>
      </w:tr>
      <w:tr w:rsidR="001C01F7">
        <w:trPr>
          <w:trHeight w:val="23"/>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autoSpaceDE w:val="0"/>
              <w:rPr>
                <w:rFonts w:ascii="仿宋" w:eastAsia="仿宋" w:hAnsi="仿宋" w:cs="宋体"/>
                <w:b/>
                <w:bCs/>
                <w:sz w:val="24"/>
              </w:rPr>
            </w:pPr>
            <w:r>
              <w:rPr>
                <w:rFonts w:ascii="仿宋" w:eastAsia="仿宋" w:hAnsi="仿宋" w:hint="eastAsia"/>
                <w:b/>
                <w:bCs/>
                <w:sz w:val="24"/>
              </w:rPr>
              <w:t>指标项</w:t>
            </w: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jc w:val="center"/>
              <w:rPr>
                <w:rFonts w:ascii="仿宋" w:eastAsia="仿宋" w:hAnsi="仿宋"/>
                <w:b/>
                <w:bCs/>
                <w:sz w:val="24"/>
              </w:rPr>
            </w:pPr>
            <w:r>
              <w:rPr>
                <w:rFonts w:ascii="仿宋" w:eastAsia="仿宋" w:hAnsi="仿宋" w:hint="eastAsia"/>
                <w:b/>
                <w:bCs/>
                <w:sz w:val="24"/>
              </w:rPr>
              <w:t>技术规格要求</w:t>
            </w:r>
          </w:p>
        </w:tc>
      </w:tr>
      <w:tr w:rsidR="001C01F7">
        <w:trPr>
          <w:trHeight w:val="23"/>
          <w:jc w:val="center"/>
        </w:trPr>
        <w:tc>
          <w:tcPr>
            <w:tcW w:w="1277" w:type="dxa"/>
            <w:vMerge w:val="restart"/>
            <w:tcBorders>
              <w:top w:val="nil"/>
              <w:left w:val="single" w:sz="4" w:space="0" w:color="auto"/>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性能规格</w:t>
            </w: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jc w:val="left"/>
              <w:rPr>
                <w:rFonts w:ascii="仿宋" w:eastAsia="仿宋" w:hAnsi="仿宋"/>
                <w:sz w:val="24"/>
              </w:rPr>
            </w:pPr>
            <w:r>
              <w:rPr>
                <w:rFonts w:ascii="仿宋" w:eastAsia="仿宋" w:hAnsi="仿宋" w:hint="eastAsia"/>
                <w:sz w:val="24"/>
              </w:rPr>
              <w:t>标准机架设备,冗余电源。</w:t>
            </w:r>
          </w:p>
        </w:tc>
      </w:tr>
      <w:tr w:rsidR="001C01F7">
        <w:trPr>
          <w:trHeight w:val="23"/>
          <w:jc w:val="center"/>
        </w:trPr>
        <w:tc>
          <w:tcPr>
            <w:tcW w:w="1277" w:type="dxa"/>
            <w:vMerge/>
            <w:tcBorders>
              <w:top w:val="nil"/>
              <w:left w:val="single" w:sz="4" w:space="0" w:color="auto"/>
              <w:bottom w:val="single" w:sz="4" w:space="0" w:color="auto"/>
              <w:right w:val="single" w:sz="4" w:space="0" w:color="auto"/>
            </w:tcBorders>
            <w:vAlign w:val="center"/>
          </w:tcPr>
          <w:p w:rsidR="001C01F7" w:rsidRDefault="001C01F7">
            <w:pPr>
              <w:widowControl/>
              <w:jc w:val="left"/>
              <w:rPr>
                <w:rFonts w:ascii="仿宋" w:eastAsia="仿宋" w:hAnsi="仿宋" w:cs="宋体"/>
                <w:sz w:val="24"/>
              </w:rPr>
            </w:pP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sz w:val="24"/>
              </w:rPr>
              <w:t>至少满足≥8个千兆电口，≥4个万兆光口（含光模块），防火墙本地日志存储空间&gt;=1Tb。</w:t>
            </w:r>
          </w:p>
        </w:tc>
      </w:tr>
      <w:tr w:rsidR="001C01F7">
        <w:trPr>
          <w:trHeight w:val="23"/>
          <w:jc w:val="center"/>
        </w:trPr>
        <w:tc>
          <w:tcPr>
            <w:tcW w:w="1277" w:type="dxa"/>
            <w:vMerge/>
            <w:tcBorders>
              <w:top w:val="nil"/>
              <w:left w:val="single" w:sz="4" w:space="0" w:color="auto"/>
              <w:bottom w:val="single" w:sz="4" w:space="0" w:color="auto"/>
              <w:right w:val="single" w:sz="4" w:space="0" w:color="auto"/>
            </w:tcBorders>
            <w:vAlign w:val="center"/>
          </w:tcPr>
          <w:p w:rsidR="001C01F7" w:rsidRDefault="001C01F7">
            <w:pPr>
              <w:widowControl/>
              <w:jc w:val="left"/>
              <w:rPr>
                <w:rFonts w:ascii="仿宋" w:eastAsia="仿宋" w:hAnsi="仿宋" w:cs="宋体"/>
                <w:sz w:val="24"/>
              </w:rPr>
            </w:pP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jc w:val="left"/>
              <w:rPr>
                <w:rFonts w:ascii="仿宋" w:eastAsia="仿宋" w:hAnsi="仿宋"/>
                <w:sz w:val="24"/>
              </w:rPr>
            </w:pPr>
            <w:r>
              <w:rPr>
                <w:rFonts w:ascii="仿宋" w:eastAsia="仿宋" w:hAnsi="仿宋" w:hint="eastAsia"/>
                <w:sz w:val="24"/>
              </w:rPr>
              <w:t xml:space="preserve">整机吞吐量≥80Gbps，并发连接数≥900万，每秒新建连接数≥100万。 </w:t>
            </w:r>
          </w:p>
        </w:tc>
      </w:tr>
      <w:tr w:rsidR="001C01F7">
        <w:trPr>
          <w:trHeight w:val="23"/>
          <w:jc w:val="center"/>
        </w:trPr>
        <w:tc>
          <w:tcPr>
            <w:tcW w:w="1277" w:type="dxa"/>
            <w:vMerge w:val="restart"/>
            <w:tcBorders>
              <w:top w:val="nil"/>
              <w:left w:val="single" w:sz="4" w:space="0" w:color="auto"/>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基础组网和网络适应能力</w:t>
            </w: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产品支持路由、透明、交换以及混合模式接入，满足复杂应用环境的接入需求。支持旁路模式；</w:t>
            </w:r>
          </w:p>
        </w:tc>
      </w:tr>
      <w:tr w:rsidR="001C01F7">
        <w:trPr>
          <w:trHeight w:val="23"/>
          <w:jc w:val="center"/>
        </w:trPr>
        <w:tc>
          <w:tcPr>
            <w:tcW w:w="1277" w:type="dxa"/>
            <w:vMerge/>
            <w:tcBorders>
              <w:top w:val="nil"/>
              <w:left w:val="single" w:sz="4" w:space="0" w:color="auto"/>
              <w:bottom w:val="single" w:sz="4" w:space="0" w:color="auto"/>
              <w:right w:val="single" w:sz="4" w:space="0" w:color="auto"/>
            </w:tcBorders>
            <w:vAlign w:val="center"/>
          </w:tcPr>
          <w:p w:rsidR="001C01F7" w:rsidRDefault="001C01F7">
            <w:pPr>
              <w:widowControl/>
              <w:jc w:val="left"/>
              <w:rPr>
                <w:rFonts w:ascii="仿宋" w:eastAsia="仿宋" w:hAnsi="仿宋" w:cs="宋体"/>
                <w:sz w:val="24"/>
              </w:rPr>
            </w:pP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支持支持通过802.3ad协议、轮询、热备等方式将多个物理口绑定为一个逻辑接口，实现接口级的冗余。</w:t>
            </w:r>
          </w:p>
        </w:tc>
      </w:tr>
      <w:tr w:rsidR="001C01F7">
        <w:trPr>
          <w:trHeight w:val="23"/>
          <w:jc w:val="center"/>
        </w:trPr>
        <w:tc>
          <w:tcPr>
            <w:tcW w:w="1277" w:type="dxa"/>
            <w:vMerge/>
            <w:tcBorders>
              <w:top w:val="nil"/>
              <w:left w:val="single" w:sz="4" w:space="0" w:color="auto"/>
              <w:bottom w:val="single" w:sz="4" w:space="0" w:color="auto"/>
              <w:right w:val="single" w:sz="4" w:space="0" w:color="auto"/>
            </w:tcBorders>
            <w:vAlign w:val="center"/>
          </w:tcPr>
          <w:p w:rsidR="001C01F7" w:rsidRDefault="001C01F7">
            <w:pPr>
              <w:widowControl/>
              <w:jc w:val="left"/>
              <w:rPr>
                <w:rFonts w:ascii="仿宋" w:eastAsia="仿宋" w:hAnsi="仿宋" w:cs="宋体"/>
                <w:sz w:val="24"/>
              </w:rPr>
            </w:pP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所投产品必须支持全面的NAT转换配置，包括包括一对一，一对多，多对一的源、目的地址转换</w:t>
            </w:r>
          </w:p>
        </w:tc>
      </w:tr>
      <w:tr w:rsidR="001C01F7">
        <w:trPr>
          <w:trHeight w:val="23"/>
          <w:jc w:val="center"/>
        </w:trPr>
        <w:tc>
          <w:tcPr>
            <w:tcW w:w="1277" w:type="dxa"/>
            <w:vMerge/>
            <w:tcBorders>
              <w:top w:val="nil"/>
              <w:left w:val="single" w:sz="4" w:space="0" w:color="auto"/>
              <w:bottom w:val="single" w:sz="4" w:space="0" w:color="auto"/>
              <w:right w:val="single" w:sz="4" w:space="0" w:color="auto"/>
            </w:tcBorders>
            <w:vAlign w:val="center"/>
          </w:tcPr>
          <w:p w:rsidR="001C01F7" w:rsidRDefault="001C01F7">
            <w:pPr>
              <w:widowControl/>
              <w:jc w:val="left"/>
              <w:rPr>
                <w:rFonts w:ascii="仿宋" w:eastAsia="仿宋" w:hAnsi="仿宋" w:cs="宋体"/>
                <w:sz w:val="24"/>
              </w:rPr>
            </w:pP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支持DNS透明代理</w:t>
            </w:r>
          </w:p>
        </w:tc>
      </w:tr>
      <w:tr w:rsidR="001C01F7">
        <w:trPr>
          <w:trHeight w:val="23"/>
          <w:jc w:val="center"/>
        </w:trPr>
        <w:tc>
          <w:tcPr>
            <w:tcW w:w="1277" w:type="dxa"/>
            <w:vMerge/>
            <w:tcBorders>
              <w:top w:val="nil"/>
              <w:left w:val="single" w:sz="4" w:space="0" w:color="auto"/>
              <w:bottom w:val="single" w:sz="4" w:space="0" w:color="auto"/>
              <w:right w:val="single" w:sz="4" w:space="0" w:color="auto"/>
            </w:tcBorders>
            <w:vAlign w:val="center"/>
          </w:tcPr>
          <w:p w:rsidR="001C01F7" w:rsidRDefault="001C01F7">
            <w:pPr>
              <w:widowControl/>
              <w:jc w:val="left"/>
              <w:rPr>
                <w:rFonts w:ascii="仿宋" w:eastAsia="仿宋" w:hAnsi="仿宋" w:cs="宋体"/>
                <w:sz w:val="24"/>
              </w:rPr>
            </w:pP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支持双机热备和双机负载均衡功能。支持标准VRRP协议，支持路由、透明模式下“主-备”、“主-主”方式部署，设备支持一种多防火墙的负载均衡方法及装置的技术。</w:t>
            </w:r>
          </w:p>
        </w:tc>
      </w:tr>
      <w:tr w:rsidR="001C01F7">
        <w:trPr>
          <w:trHeight w:val="23"/>
          <w:jc w:val="center"/>
        </w:trPr>
        <w:tc>
          <w:tcPr>
            <w:tcW w:w="1277" w:type="dxa"/>
            <w:vMerge/>
            <w:tcBorders>
              <w:top w:val="nil"/>
              <w:left w:val="single" w:sz="4" w:space="0" w:color="auto"/>
              <w:bottom w:val="single" w:sz="4" w:space="0" w:color="auto"/>
              <w:right w:val="single" w:sz="4" w:space="0" w:color="auto"/>
            </w:tcBorders>
            <w:vAlign w:val="center"/>
          </w:tcPr>
          <w:p w:rsidR="001C01F7" w:rsidRDefault="001C01F7">
            <w:pPr>
              <w:widowControl/>
              <w:jc w:val="left"/>
              <w:rPr>
                <w:rFonts w:ascii="仿宋" w:eastAsia="仿宋" w:hAnsi="仿宋" w:cs="宋体"/>
                <w:sz w:val="24"/>
              </w:rPr>
            </w:pP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 xml:space="preserve">支持基于权重的路由负载均衡，算法支持：源地址目的地址哈希、轮询、源地址哈希、目的地址哈希、源地址轮询、备份、随机、流量均衡、最优链路带宽负载、最优链路带宽备份、时延负载、跳数负载  </w:t>
            </w:r>
          </w:p>
        </w:tc>
      </w:tr>
      <w:tr w:rsidR="001C01F7">
        <w:trPr>
          <w:trHeight w:val="23"/>
          <w:jc w:val="center"/>
        </w:trPr>
        <w:tc>
          <w:tcPr>
            <w:tcW w:w="1277" w:type="dxa"/>
            <w:vMerge/>
            <w:tcBorders>
              <w:top w:val="nil"/>
              <w:left w:val="single" w:sz="4" w:space="0" w:color="auto"/>
              <w:bottom w:val="single" w:sz="4" w:space="0" w:color="auto"/>
              <w:right w:val="single" w:sz="4" w:space="0" w:color="auto"/>
            </w:tcBorders>
            <w:vAlign w:val="center"/>
          </w:tcPr>
          <w:p w:rsidR="001C01F7" w:rsidRDefault="001C01F7">
            <w:pPr>
              <w:widowControl/>
              <w:jc w:val="left"/>
              <w:rPr>
                <w:rFonts w:ascii="仿宋" w:eastAsia="仿宋" w:hAnsi="仿宋" w:cs="宋体"/>
                <w:sz w:val="24"/>
              </w:rPr>
            </w:pP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支持静态路由，支持策略路由，支持对称路由；支持ISP路由，并支持手动导入；支持动态路由协议RIPv1/v2、OSPF、BGP</w:t>
            </w:r>
          </w:p>
        </w:tc>
      </w:tr>
      <w:tr w:rsidR="001C01F7">
        <w:trPr>
          <w:trHeight w:val="23"/>
          <w:jc w:val="center"/>
        </w:trPr>
        <w:tc>
          <w:tcPr>
            <w:tcW w:w="1277" w:type="dxa"/>
            <w:vMerge/>
            <w:tcBorders>
              <w:top w:val="nil"/>
              <w:left w:val="single" w:sz="4" w:space="0" w:color="auto"/>
              <w:bottom w:val="single" w:sz="4" w:space="0" w:color="auto"/>
              <w:right w:val="single" w:sz="4" w:space="0" w:color="auto"/>
            </w:tcBorders>
            <w:vAlign w:val="center"/>
          </w:tcPr>
          <w:p w:rsidR="001C01F7" w:rsidRDefault="001C01F7">
            <w:pPr>
              <w:widowControl/>
              <w:jc w:val="left"/>
              <w:rPr>
                <w:rFonts w:ascii="仿宋" w:eastAsia="仿宋" w:hAnsi="仿宋" w:cs="宋体"/>
                <w:sz w:val="24"/>
              </w:rPr>
            </w:pP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要求防火墙支持IPSEC VPN、SSL VPN、PPTP功能。IPSec VPN隧道≥500</w:t>
            </w:r>
          </w:p>
        </w:tc>
      </w:tr>
      <w:tr w:rsidR="001C01F7">
        <w:trPr>
          <w:trHeight w:val="23"/>
          <w:jc w:val="center"/>
        </w:trPr>
        <w:tc>
          <w:tcPr>
            <w:tcW w:w="1277" w:type="dxa"/>
            <w:vMerge/>
            <w:tcBorders>
              <w:top w:val="nil"/>
              <w:left w:val="single" w:sz="4" w:space="0" w:color="auto"/>
              <w:bottom w:val="single" w:sz="4" w:space="0" w:color="auto"/>
              <w:right w:val="single" w:sz="4" w:space="0" w:color="auto"/>
            </w:tcBorders>
            <w:vAlign w:val="center"/>
          </w:tcPr>
          <w:p w:rsidR="001C01F7" w:rsidRDefault="001C01F7">
            <w:pPr>
              <w:widowControl/>
              <w:jc w:val="left"/>
              <w:rPr>
                <w:rFonts w:ascii="仿宋" w:eastAsia="仿宋" w:hAnsi="仿宋" w:cs="宋体"/>
                <w:sz w:val="24"/>
              </w:rPr>
            </w:pP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所投产品可直观展示不同风险等级的应用在1天（24小时）或一周（7天）内传输流量的绝对数值及占全网流量的百分比。</w:t>
            </w:r>
          </w:p>
        </w:tc>
      </w:tr>
      <w:tr w:rsidR="001C01F7">
        <w:trPr>
          <w:trHeight w:val="23"/>
          <w:jc w:val="center"/>
        </w:trPr>
        <w:tc>
          <w:tcPr>
            <w:tcW w:w="1277" w:type="dxa"/>
            <w:vMerge/>
            <w:tcBorders>
              <w:top w:val="nil"/>
              <w:left w:val="single" w:sz="4" w:space="0" w:color="auto"/>
              <w:bottom w:val="single" w:sz="4" w:space="0" w:color="auto"/>
              <w:right w:val="single" w:sz="4" w:space="0" w:color="auto"/>
            </w:tcBorders>
            <w:vAlign w:val="center"/>
          </w:tcPr>
          <w:p w:rsidR="001C01F7" w:rsidRDefault="001C01F7">
            <w:pPr>
              <w:widowControl/>
              <w:jc w:val="left"/>
              <w:rPr>
                <w:rFonts w:ascii="仿宋" w:eastAsia="仿宋" w:hAnsi="仿宋" w:cs="宋体"/>
                <w:sz w:val="24"/>
              </w:rPr>
            </w:pP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支持IPv6地址配置，支持IPV6手动及自动的IP/MAC探测及绑定，支持IPV6的本地认证；支持IPV6下静态路由及策略路由</w:t>
            </w:r>
          </w:p>
        </w:tc>
      </w:tr>
      <w:tr w:rsidR="001C01F7">
        <w:trPr>
          <w:trHeight w:val="23"/>
          <w:jc w:val="center"/>
        </w:trPr>
        <w:tc>
          <w:tcPr>
            <w:tcW w:w="1277" w:type="dxa"/>
            <w:vMerge w:val="restart"/>
            <w:tcBorders>
              <w:top w:val="nil"/>
              <w:left w:val="single" w:sz="4" w:space="0" w:color="auto"/>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访问控制功能</w:t>
            </w:r>
          </w:p>
        </w:tc>
        <w:tc>
          <w:tcPr>
            <w:tcW w:w="8788" w:type="dxa"/>
            <w:tcBorders>
              <w:top w:val="single" w:sz="4" w:space="0" w:color="auto"/>
              <w:left w:val="nil"/>
              <w:bottom w:val="single" w:sz="4" w:space="0" w:color="auto"/>
              <w:right w:val="single" w:sz="4" w:space="0" w:color="auto"/>
            </w:tcBorders>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支持基于源目的IP地址、源目的安全域、VLAN ID、MAC地址、时间、用户、地理区域、服务协议及应用等多种方式进行访问控制；</w:t>
            </w:r>
          </w:p>
        </w:tc>
      </w:tr>
      <w:tr w:rsidR="001C01F7">
        <w:trPr>
          <w:trHeight w:val="23"/>
          <w:jc w:val="center"/>
        </w:trPr>
        <w:tc>
          <w:tcPr>
            <w:tcW w:w="1277" w:type="dxa"/>
            <w:vMerge/>
            <w:tcBorders>
              <w:top w:val="nil"/>
              <w:left w:val="single" w:sz="4" w:space="0" w:color="auto"/>
              <w:bottom w:val="single" w:sz="4" w:space="0" w:color="auto"/>
              <w:right w:val="single" w:sz="4" w:space="0" w:color="auto"/>
            </w:tcBorders>
            <w:vAlign w:val="center"/>
          </w:tcPr>
          <w:p w:rsidR="001C01F7" w:rsidRDefault="001C01F7">
            <w:pPr>
              <w:widowControl/>
              <w:jc w:val="left"/>
              <w:rPr>
                <w:rFonts w:ascii="仿宋" w:eastAsia="仿宋" w:hAnsi="仿宋" w:cs="宋体"/>
                <w:sz w:val="24"/>
              </w:rPr>
            </w:pPr>
          </w:p>
        </w:tc>
        <w:tc>
          <w:tcPr>
            <w:tcW w:w="8788" w:type="dxa"/>
            <w:tcBorders>
              <w:top w:val="single" w:sz="4" w:space="0" w:color="auto"/>
              <w:left w:val="nil"/>
              <w:bottom w:val="single" w:sz="4" w:space="0" w:color="auto"/>
              <w:right w:val="single" w:sz="4" w:space="0" w:color="auto"/>
            </w:tcBorders>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支持一条访问控制策略同时对端口和协议进行管控。</w:t>
            </w:r>
          </w:p>
        </w:tc>
      </w:tr>
      <w:tr w:rsidR="001C01F7">
        <w:trPr>
          <w:trHeight w:val="23"/>
          <w:jc w:val="center"/>
        </w:trPr>
        <w:tc>
          <w:tcPr>
            <w:tcW w:w="1277" w:type="dxa"/>
            <w:vMerge/>
            <w:tcBorders>
              <w:top w:val="nil"/>
              <w:left w:val="single" w:sz="4" w:space="0" w:color="auto"/>
              <w:bottom w:val="single" w:sz="4" w:space="0" w:color="auto"/>
              <w:right w:val="single" w:sz="4" w:space="0" w:color="auto"/>
            </w:tcBorders>
            <w:vAlign w:val="center"/>
          </w:tcPr>
          <w:p w:rsidR="001C01F7" w:rsidRDefault="001C01F7">
            <w:pPr>
              <w:widowControl/>
              <w:jc w:val="left"/>
              <w:rPr>
                <w:rFonts w:ascii="仿宋" w:eastAsia="仿宋" w:hAnsi="仿宋" w:cs="宋体"/>
                <w:sz w:val="24"/>
              </w:rPr>
            </w:pPr>
          </w:p>
        </w:tc>
        <w:tc>
          <w:tcPr>
            <w:tcW w:w="8788" w:type="dxa"/>
            <w:tcBorders>
              <w:top w:val="single" w:sz="4" w:space="0" w:color="auto"/>
              <w:left w:val="nil"/>
              <w:bottom w:val="single" w:sz="4" w:space="0" w:color="auto"/>
              <w:right w:val="single" w:sz="4" w:space="0" w:color="auto"/>
            </w:tcBorders>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支持通过一条安全策略配置应用控制、入侵防护、URL过滤、病毒检测、内容过滤、网络行为管理等高级访问控制功能，且无需编辑即可直观审计策略配置。</w:t>
            </w:r>
          </w:p>
        </w:tc>
      </w:tr>
      <w:tr w:rsidR="001C01F7">
        <w:trPr>
          <w:trHeight w:val="23"/>
          <w:jc w:val="center"/>
        </w:trPr>
        <w:tc>
          <w:tcPr>
            <w:tcW w:w="1277" w:type="dxa"/>
            <w:vMerge/>
            <w:tcBorders>
              <w:top w:val="nil"/>
              <w:left w:val="single" w:sz="4" w:space="0" w:color="auto"/>
              <w:bottom w:val="single" w:sz="4" w:space="0" w:color="auto"/>
              <w:right w:val="single" w:sz="4" w:space="0" w:color="auto"/>
            </w:tcBorders>
            <w:vAlign w:val="center"/>
          </w:tcPr>
          <w:p w:rsidR="001C01F7" w:rsidRDefault="001C01F7">
            <w:pPr>
              <w:widowControl/>
              <w:jc w:val="left"/>
              <w:rPr>
                <w:rFonts w:ascii="仿宋" w:eastAsia="仿宋" w:hAnsi="仿宋" w:cs="宋体"/>
                <w:sz w:val="24"/>
              </w:rPr>
            </w:pPr>
          </w:p>
        </w:tc>
        <w:tc>
          <w:tcPr>
            <w:tcW w:w="8788" w:type="dxa"/>
            <w:tcBorders>
              <w:top w:val="single" w:sz="4" w:space="0" w:color="auto"/>
              <w:left w:val="nil"/>
              <w:bottom w:val="single" w:sz="4" w:space="0" w:color="auto"/>
              <w:right w:val="single" w:sz="4" w:space="0" w:color="auto"/>
            </w:tcBorders>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能实现对rdp、ssh、telnet、vnc、pcanywhere等各类远程访问控制协议的识别和阻断，要求支持的远程访问控制协议种类在35种以上，。并支持对特定IP的开启例外功能。</w:t>
            </w:r>
          </w:p>
          <w:p w:rsidR="001C01F7" w:rsidRDefault="008E469F">
            <w:pPr>
              <w:widowControl/>
              <w:autoSpaceDE w:val="0"/>
              <w:jc w:val="left"/>
              <w:rPr>
                <w:rFonts w:ascii="仿宋" w:eastAsia="仿宋" w:hAnsi="仿宋"/>
                <w:sz w:val="24"/>
              </w:rPr>
            </w:pPr>
            <w:r>
              <w:rPr>
                <w:rFonts w:ascii="仿宋" w:eastAsia="仿宋" w:hAnsi="仿宋" w:hint="eastAsia"/>
                <w:sz w:val="24"/>
              </w:rPr>
              <w:t>能实现对主要种类数据库协议的识别和阻断，要求支持的协议种类超过9种，。并支持对特定IP的开启例外功能。</w:t>
            </w:r>
          </w:p>
        </w:tc>
      </w:tr>
      <w:tr w:rsidR="001C01F7">
        <w:trPr>
          <w:trHeight w:val="23"/>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标准SNMP协议支持</w:t>
            </w:r>
          </w:p>
        </w:tc>
        <w:tc>
          <w:tcPr>
            <w:tcW w:w="8788" w:type="dxa"/>
            <w:tcBorders>
              <w:top w:val="single" w:sz="4" w:space="0" w:color="auto"/>
              <w:left w:val="nil"/>
              <w:bottom w:val="single" w:sz="4" w:space="0" w:color="auto"/>
              <w:right w:val="single" w:sz="4" w:space="0" w:color="auto"/>
            </w:tcBorders>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要求提供标准SNMP协议支持，允许第三方网管软件对防火墙的CPU、内存、网络流量等性能、可用性等进行监测。</w:t>
            </w:r>
          </w:p>
        </w:tc>
      </w:tr>
      <w:tr w:rsidR="001C01F7">
        <w:trPr>
          <w:trHeight w:val="23"/>
          <w:jc w:val="center"/>
        </w:trPr>
        <w:tc>
          <w:tcPr>
            <w:tcW w:w="1277" w:type="dxa"/>
            <w:vMerge w:val="restart"/>
            <w:tcBorders>
              <w:top w:val="nil"/>
              <w:left w:val="single" w:sz="4" w:space="0" w:color="auto"/>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病毒防护</w:t>
            </w:r>
          </w:p>
        </w:tc>
        <w:tc>
          <w:tcPr>
            <w:tcW w:w="8788" w:type="dxa"/>
            <w:tcBorders>
              <w:top w:val="single" w:sz="4" w:space="0" w:color="auto"/>
              <w:left w:val="nil"/>
              <w:bottom w:val="single" w:sz="4" w:space="0" w:color="auto"/>
              <w:right w:val="single" w:sz="4" w:space="0" w:color="auto"/>
            </w:tcBorders>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提供病毒查杀和防护功能模块，能够HTTP/FTP/POP3/SMTP/IMAP/SMB六种协议进行病毒查杀；支持对压缩文件进行解压查杀；</w:t>
            </w:r>
          </w:p>
        </w:tc>
      </w:tr>
      <w:tr w:rsidR="001C01F7">
        <w:trPr>
          <w:trHeight w:val="23"/>
          <w:jc w:val="center"/>
        </w:trPr>
        <w:tc>
          <w:tcPr>
            <w:tcW w:w="1277" w:type="dxa"/>
            <w:vMerge/>
            <w:tcBorders>
              <w:top w:val="nil"/>
              <w:left w:val="single" w:sz="4" w:space="0" w:color="auto"/>
              <w:bottom w:val="single" w:sz="4" w:space="0" w:color="auto"/>
              <w:right w:val="single" w:sz="4" w:space="0" w:color="auto"/>
            </w:tcBorders>
            <w:vAlign w:val="center"/>
          </w:tcPr>
          <w:p w:rsidR="001C01F7" w:rsidRDefault="001C01F7">
            <w:pPr>
              <w:widowControl/>
              <w:jc w:val="left"/>
              <w:rPr>
                <w:rFonts w:ascii="仿宋" w:eastAsia="仿宋" w:hAnsi="仿宋" w:cs="宋体"/>
                <w:sz w:val="24"/>
              </w:rPr>
            </w:pPr>
          </w:p>
        </w:tc>
        <w:tc>
          <w:tcPr>
            <w:tcW w:w="8788" w:type="dxa"/>
            <w:tcBorders>
              <w:top w:val="single" w:sz="4" w:space="0" w:color="auto"/>
              <w:left w:val="nil"/>
              <w:bottom w:val="single" w:sz="4" w:space="0" w:color="auto"/>
              <w:right w:val="single" w:sz="4" w:space="0" w:color="auto"/>
            </w:tcBorders>
            <w:vAlign w:val="center"/>
          </w:tcPr>
          <w:p w:rsidR="001C01F7" w:rsidRDefault="008E469F">
            <w:pPr>
              <w:widowControl/>
              <w:autoSpaceDE w:val="0"/>
              <w:jc w:val="left"/>
              <w:rPr>
                <w:rFonts w:ascii="仿宋" w:eastAsia="仿宋" w:hAnsi="仿宋"/>
                <w:sz w:val="24"/>
              </w:rPr>
            </w:pPr>
            <w:r>
              <w:rPr>
                <w:rFonts w:ascii="仿宋" w:eastAsia="仿宋" w:hAnsi="仿宋" w:hint="eastAsia"/>
                <w:sz w:val="24"/>
              </w:rPr>
              <w:t>支持基于MD5的自定义病毒签名；支持设置例外特征，对特定的病毒特征不进行查杀</w:t>
            </w:r>
          </w:p>
        </w:tc>
      </w:tr>
      <w:tr w:rsidR="001C01F7">
        <w:trPr>
          <w:trHeight w:val="23"/>
          <w:jc w:val="center"/>
        </w:trPr>
        <w:tc>
          <w:tcPr>
            <w:tcW w:w="1277" w:type="dxa"/>
            <w:vMerge/>
            <w:tcBorders>
              <w:top w:val="nil"/>
              <w:left w:val="single" w:sz="4" w:space="0" w:color="auto"/>
              <w:bottom w:val="single" w:sz="4" w:space="0" w:color="auto"/>
              <w:right w:val="single" w:sz="4" w:space="0" w:color="auto"/>
            </w:tcBorders>
            <w:vAlign w:val="center"/>
          </w:tcPr>
          <w:p w:rsidR="001C01F7" w:rsidRDefault="001C01F7">
            <w:pPr>
              <w:widowControl/>
              <w:jc w:val="left"/>
              <w:rPr>
                <w:rFonts w:ascii="仿宋" w:eastAsia="仿宋" w:hAnsi="仿宋" w:cs="宋体"/>
                <w:sz w:val="24"/>
              </w:rPr>
            </w:pPr>
          </w:p>
        </w:tc>
        <w:tc>
          <w:tcPr>
            <w:tcW w:w="8788" w:type="dxa"/>
            <w:tcBorders>
              <w:top w:val="single" w:sz="4" w:space="0" w:color="auto"/>
              <w:left w:val="nil"/>
              <w:bottom w:val="single" w:sz="4" w:space="0" w:color="auto"/>
              <w:right w:val="single" w:sz="4" w:space="0" w:color="auto"/>
            </w:tcBorders>
            <w:vAlign w:val="center"/>
          </w:tcPr>
          <w:p w:rsidR="001C01F7" w:rsidRDefault="008E469F">
            <w:pPr>
              <w:widowControl/>
              <w:autoSpaceDE w:val="0"/>
              <w:ind w:rightChars="-32" w:right="-102"/>
              <w:jc w:val="left"/>
              <w:rPr>
                <w:rFonts w:ascii="仿宋" w:eastAsia="仿宋" w:hAnsi="仿宋"/>
                <w:sz w:val="24"/>
              </w:rPr>
            </w:pPr>
            <w:r>
              <w:rPr>
                <w:rFonts w:ascii="仿宋" w:eastAsia="仿宋" w:hAnsi="仿宋" w:hint="eastAsia"/>
                <w:sz w:val="24"/>
              </w:rPr>
              <w:t>病毒库不少于600万种病毒特征，支持病毒库扩充，支持添加特定病毒种类特征。支持病毒云查杀功能。要求提供病毒库来源和名称病毒库，建议以目前国内流行病毒为主。</w:t>
            </w:r>
          </w:p>
        </w:tc>
      </w:tr>
      <w:tr w:rsidR="001C01F7">
        <w:trPr>
          <w:trHeight w:val="23"/>
          <w:jc w:val="center"/>
        </w:trPr>
        <w:tc>
          <w:tcPr>
            <w:tcW w:w="1277" w:type="dxa"/>
            <w:vMerge w:val="restart"/>
            <w:tcBorders>
              <w:top w:val="nil"/>
              <w:left w:val="single" w:sz="4" w:space="0" w:color="auto"/>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应用识别和行为管理</w:t>
            </w: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所投产品必须支持应用识别，应用特征库包含的应用数量（非应用协议的规则总数）大于2800种，可深度识别每种应用的属性，为每种应用提供预定义的风险系数，并将应用基于类型、使用场景、数据传输方式等特征分类</w:t>
            </w:r>
          </w:p>
        </w:tc>
      </w:tr>
      <w:tr w:rsidR="001C01F7">
        <w:trPr>
          <w:trHeight w:val="23"/>
          <w:jc w:val="center"/>
        </w:trPr>
        <w:tc>
          <w:tcPr>
            <w:tcW w:w="1277" w:type="dxa"/>
            <w:vMerge/>
            <w:tcBorders>
              <w:top w:val="nil"/>
              <w:left w:val="single" w:sz="4" w:space="0" w:color="auto"/>
              <w:bottom w:val="single" w:sz="4" w:space="0" w:color="auto"/>
              <w:right w:val="single" w:sz="4" w:space="0" w:color="auto"/>
            </w:tcBorders>
            <w:vAlign w:val="center"/>
          </w:tcPr>
          <w:p w:rsidR="001C01F7" w:rsidRDefault="001C01F7">
            <w:pPr>
              <w:widowControl/>
              <w:jc w:val="left"/>
              <w:rPr>
                <w:rFonts w:ascii="仿宋" w:eastAsia="仿宋" w:hAnsi="仿宋" w:cs="宋体"/>
                <w:sz w:val="24"/>
              </w:rPr>
            </w:pP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支持对应用的文件传输行为进行上传、下载、双向的文件类型过滤</w:t>
            </w:r>
          </w:p>
        </w:tc>
      </w:tr>
      <w:tr w:rsidR="001C01F7">
        <w:trPr>
          <w:trHeight w:val="23"/>
          <w:jc w:val="center"/>
        </w:trPr>
        <w:tc>
          <w:tcPr>
            <w:tcW w:w="1277" w:type="dxa"/>
            <w:vMerge w:val="restart"/>
            <w:tcBorders>
              <w:top w:val="nil"/>
              <w:left w:val="single" w:sz="4" w:space="0" w:color="auto"/>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入侵防御</w:t>
            </w: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IPS特征库不少于3000条特征值。</w:t>
            </w:r>
          </w:p>
        </w:tc>
      </w:tr>
      <w:tr w:rsidR="001C01F7">
        <w:trPr>
          <w:trHeight w:val="23"/>
          <w:jc w:val="center"/>
        </w:trPr>
        <w:tc>
          <w:tcPr>
            <w:tcW w:w="1277" w:type="dxa"/>
            <w:vMerge/>
            <w:tcBorders>
              <w:top w:val="nil"/>
              <w:left w:val="single" w:sz="4" w:space="0" w:color="auto"/>
              <w:bottom w:val="single" w:sz="4" w:space="0" w:color="auto"/>
              <w:right w:val="single" w:sz="4" w:space="0" w:color="auto"/>
            </w:tcBorders>
            <w:vAlign w:val="center"/>
          </w:tcPr>
          <w:p w:rsidR="001C01F7" w:rsidRDefault="001C01F7">
            <w:pPr>
              <w:widowControl/>
              <w:jc w:val="left"/>
              <w:rPr>
                <w:rFonts w:ascii="仿宋" w:eastAsia="仿宋" w:hAnsi="仿宋" w:cs="宋体"/>
                <w:sz w:val="24"/>
              </w:rPr>
            </w:pP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所投产品的漏洞防护特征库包含高危漏洞攻击特征，至少包括“永恒之蓝”、“震网三代”、“暗云3”、“Struts”、“Xshell后门代码”以及对应的攻击的名称、CVEID、CNNVDID、严重性、影响的平台、类型、描述等详细信息；</w:t>
            </w:r>
          </w:p>
        </w:tc>
      </w:tr>
      <w:tr w:rsidR="001C01F7">
        <w:trPr>
          <w:trHeight w:val="23"/>
          <w:jc w:val="center"/>
        </w:trPr>
        <w:tc>
          <w:tcPr>
            <w:tcW w:w="1277" w:type="dxa"/>
            <w:vMerge/>
            <w:tcBorders>
              <w:top w:val="nil"/>
              <w:left w:val="single" w:sz="4" w:space="0" w:color="auto"/>
              <w:bottom w:val="single" w:sz="4" w:space="0" w:color="auto"/>
              <w:right w:val="single" w:sz="4" w:space="0" w:color="auto"/>
            </w:tcBorders>
            <w:vAlign w:val="center"/>
          </w:tcPr>
          <w:p w:rsidR="001C01F7" w:rsidRDefault="001C01F7">
            <w:pPr>
              <w:widowControl/>
              <w:jc w:val="left"/>
              <w:rPr>
                <w:rFonts w:ascii="仿宋" w:eastAsia="仿宋" w:hAnsi="仿宋" w:cs="宋体"/>
                <w:sz w:val="24"/>
              </w:rPr>
            </w:pP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支持对拒绝服务、缓冲区溢出、恶意扫描、木马后门、病毒蠕虫、僵尸网络、跨站脚本、SQL注入、WEB攻击等的防御，具备针对DNS、FTP、ICMP、IMAP、SQL、NNTP、POP、SMTP、SNMP等协议类型的入侵检测与防御</w:t>
            </w:r>
          </w:p>
        </w:tc>
      </w:tr>
      <w:tr w:rsidR="001C01F7">
        <w:trPr>
          <w:trHeight w:val="23"/>
          <w:jc w:val="center"/>
        </w:trPr>
        <w:tc>
          <w:tcPr>
            <w:tcW w:w="1277" w:type="dxa"/>
            <w:vMerge/>
            <w:tcBorders>
              <w:top w:val="nil"/>
              <w:left w:val="single" w:sz="4" w:space="0" w:color="auto"/>
              <w:bottom w:val="single" w:sz="4" w:space="0" w:color="auto"/>
              <w:right w:val="single" w:sz="4" w:space="0" w:color="auto"/>
            </w:tcBorders>
            <w:vAlign w:val="center"/>
          </w:tcPr>
          <w:p w:rsidR="001C01F7" w:rsidRDefault="001C01F7">
            <w:pPr>
              <w:widowControl/>
              <w:jc w:val="left"/>
              <w:rPr>
                <w:rFonts w:ascii="仿宋" w:eastAsia="仿宋" w:hAnsi="仿宋" w:cs="宋体"/>
                <w:sz w:val="24"/>
              </w:rPr>
            </w:pP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 xml:space="preserve">支持对应用层 Flood攻击进行五种处理动作：警告、阻断、普通防护、增强防护及授权服务器防护  ；支持局域网广播防护，支持全局配置的局域网广播防护及基于二层接口的局域网广播防护，可以防止局域网内广播和多播数据包泛滥，保障网络正常通信  </w:t>
            </w:r>
          </w:p>
        </w:tc>
      </w:tr>
      <w:tr w:rsidR="001C01F7">
        <w:trPr>
          <w:trHeight w:val="23"/>
          <w:jc w:val="center"/>
        </w:trPr>
        <w:tc>
          <w:tcPr>
            <w:tcW w:w="1277" w:type="dxa"/>
            <w:vMerge/>
            <w:tcBorders>
              <w:top w:val="nil"/>
              <w:left w:val="single" w:sz="4" w:space="0" w:color="auto"/>
              <w:bottom w:val="single" w:sz="4" w:space="0" w:color="auto"/>
              <w:right w:val="single" w:sz="4" w:space="0" w:color="auto"/>
            </w:tcBorders>
            <w:vAlign w:val="center"/>
          </w:tcPr>
          <w:p w:rsidR="001C01F7" w:rsidRDefault="001C01F7">
            <w:pPr>
              <w:widowControl/>
              <w:jc w:val="left"/>
              <w:rPr>
                <w:rFonts w:ascii="仿宋" w:eastAsia="仿宋" w:hAnsi="仿宋" w:cs="宋体"/>
                <w:sz w:val="24"/>
              </w:rPr>
            </w:pP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支持基于防护类型及防护级别的预定义IPS模板；基于行业类型特点的预定义URL模板</w:t>
            </w:r>
          </w:p>
        </w:tc>
      </w:tr>
      <w:tr w:rsidR="001C01F7">
        <w:trPr>
          <w:trHeight w:val="23"/>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内容过滤</w:t>
            </w: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jc w:val="left"/>
              <w:rPr>
                <w:rFonts w:ascii="仿宋" w:eastAsia="仿宋" w:hAnsi="仿宋"/>
                <w:sz w:val="24"/>
              </w:rPr>
            </w:pPr>
            <w:r>
              <w:rPr>
                <w:rFonts w:ascii="仿宋" w:eastAsia="仿宋" w:hAnsi="仿宋" w:hint="eastAsia"/>
                <w:sz w:val="24"/>
              </w:rPr>
              <w:t>实现HTTP、FTP、POP3、SMTP、IMAP五种应用协议的双向内容过滤，支持预定义敏感信息库及自定义敏感信息库两种方式进行敏感信息定义，支持阻断及日志两种处理动作；</w:t>
            </w:r>
          </w:p>
        </w:tc>
      </w:tr>
      <w:tr w:rsidR="001C01F7">
        <w:trPr>
          <w:trHeight w:val="23"/>
          <w:jc w:val="center"/>
        </w:trPr>
        <w:tc>
          <w:tcPr>
            <w:tcW w:w="1277" w:type="dxa"/>
            <w:vMerge w:val="restart"/>
            <w:tcBorders>
              <w:top w:val="nil"/>
              <w:left w:val="single" w:sz="4" w:space="0" w:color="auto"/>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安全事件分析和异常感知</w:t>
            </w: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支持基于主机或威胁情报视图，统计网络中确认被入侵、攻破、存在安全风险的主机数量，至少可查看被入侵、攻破的时间、威胁类别、情报来源、威胁简介、被入侵、攻破的主机IP、用户名、资产等信息</w:t>
            </w:r>
          </w:p>
        </w:tc>
      </w:tr>
      <w:tr w:rsidR="001C01F7">
        <w:trPr>
          <w:trHeight w:val="23"/>
          <w:jc w:val="center"/>
        </w:trPr>
        <w:tc>
          <w:tcPr>
            <w:tcW w:w="1277" w:type="dxa"/>
            <w:vMerge/>
            <w:tcBorders>
              <w:top w:val="nil"/>
              <w:left w:val="single" w:sz="4" w:space="0" w:color="auto"/>
              <w:bottom w:val="single" w:sz="4" w:space="0" w:color="auto"/>
              <w:right w:val="single" w:sz="4" w:space="0" w:color="auto"/>
            </w:tcBorders>
            <w:vAlign w:val="center"/>
          </w:tcPr>
          <w:p w:rsidR="001C01F7" w:rsidRDefault="001C01F7">
            <w:pPr>
              <w:widowControl/>
              <w:jc w:val="left"/>
              <w:rPr>
                <w:rFonts w:ascii="仿宋" w:eastAsia="仿宋" w:hAnsi="仿宋" w:cs="宋体"/>
                <w:sz w:val="24"/>
              </w:rPr>
            </w:pP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 xml:space="preserve">所投设备必须提供关联分析面板，可将Top应用、Top威胁、Top URL分类、Top源地址、Top目的地址等信息关联，并支持以任意元素为过滤条件进行数据钻取 </w:t>
            </w:r>
          </w:p>
        </w:tc>
      </w:tr>
      <w:tr w:rsidR="001C01F7">
        <w:trPr>
          <w:trHeight w:val="23"/>
          <w:jc w:val="center"/>
        </w:trPr>
        <w:tc>
          <w:tcPr>
            <w:tcW w:w="1277" w:type="dxa"/>
            <w:vMerge/>
            <w:tcBorders>
              <w:top w:val="nil"/>
              <w:left w:val="single" w:sz="4" w:space="0" w:color="auto"/>
              <w:bottom w:val="single" w:sz="4" w:space="0" w:color="auto"/>
              <w:right w:val="single" w:sz="4" w:space="0" w:color="auto"/>
            </w:tcBorders>
            <w:vAlign w:val="center"/>
          </w:tcPr>
          <w:p w:rsidR="001C01F7" w:rsidRDefault="001C01F7">
            <w:pPr>
              <w:widowControl/>
              <w:jc w:val="left"/>
              <w:rPr>
                <w:rFonts w:ascii="仿宋" w:eastAsia="仿宋" w:hAnsi="仿宋" w:cs="宋体"/>
                <w:sz w:val="24"/>
              </w:rPr>
            </w:pP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 xml:space="preserve">支持基于网络活动，威胁活动、阻止活动等多维关联统计及分析，发现异常行为 </w:t>
            </w:r>
          </w:p>
        </w:tc>
      </w:tr>
      <w:tr w:rsidR="001C01F7">
        <w:trPr>
          <w:trHeight w:val="23"/>
          <w:jc w:val="center"/>
        </w:trPr>
        <w:tc>
          <w:tcPr>
            <w:tcW w:w="1277" w:type="dxa"/>
            <w:vMerge/>
            <w:tcBorders>
              <w:top w:val="nil"/>
              <w:left w:val="single" w:sz="4" w:space="0" w:color="auto"/>
              <w:bottom w:val="single" w:sz="4" w:space="0" w:color="auto"/>
              <w:right w:val="single" w:sz="4" w:space="0" w:color="auto"/>
            </w:tcBorders>
            <w:vAlign w:val="center"/>
          </w:tcPr>
          <w:p w:rsidR="001C01F7" w:rsidRDefault="001C01F7">
            <w:pPr>
              <w:widowControl/>
              <w:jc w:val="left"/>
              <w:rPr>
                <w:rFonts w:ascii="仿宋" w:eastAsia="仿宋" w:hAnsi="仿宋" w:cs="宋体"/>
                <w:sz w:val="24"/>
              </w:rPr>
            </w:pP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所投设备提供关联的威胁事件日志，系统可自动将产生威胁事件的连接经过防病毒、防漏洞、防间谍软件、URL过滤、文件过滤等安全模块检查的日志集中显示</w:t>
            </w:r>
          </w:p>
        </w:tc>
      </w:tr>
      <w:tr w:rsidR="001C01F7">
        <w:trPr>
          <w:trHeight w:val="23"/>
          <w:jc w:val="center"/>
        </w:trPr>
        <w:tc>
          <w:tcPr>
            <w:tcW w:w="1277" w:type="dxa"/>
            <w:vMerge w:val="restart"/>
            <w:tcBorders>
              <w:top w:val="nil"/>
              <w:left w:val="single" w:sz="4" w:space="0" w:color="auto"/>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策略与处置</w:t>
            </w: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所投设备可在单条策略中启用病毒防护、入侵防御、网址过滤、文件过滤、文件内容过滤、终端过滤等安全功能选项</w:t>
            </w:r>
          </w:p>
        </w:tc>
      </w:tr>
      <w:tr w:rsidR="001C01F7">
        <w:trPr>
          <w:trHeight w:val="23"/>
          <w:jc w:val="center"/>
        </w:trPr>
        <w:tc>
          <w:tcPr>
            <w:tcW w:w="1277" w:type="dxa"/>
            <w:vMerge/>
            <w:tcBorders>
              <w:top w:val="nil"/>
              <w:left w:val="single" w:sz="4" w:space="0" w:color="auto"/>
              <w:bottom w:val="single" w:sz="4" w:space="0" w:color="auto"/>
              <w:right w:val="single" w:sz="4" w:space="0" w:color="auto"/>
            </w:tcBorders>
            <w:vAlign w:val="center"/>
          </w:tcPr>
          <w:p w:rsidR="001C01F7" w:rsidRDefault="001C01F7">
            <w:pPr>
              <w:widowControl/>
              <w:jc w:val="left"/>
              <w:rPr>
                <w:rFonts w:ascii="仿宋" w:eastAsia="仿宋" w:hAnsi="仿宋" w:cs="宋体"/>
                <w:sz w:val="24"/>
              </w:rPr>
            </w:pP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所投产品支持基于受害主机的一键式阻断链接、记录日志等处置动作，处置周期至少包括1天、7天、30天、90天、永久等；</w:t>
            </w:r>
            <w:r>
              <w:rPr>
                <w:rFonts w:ascii="Calibri" w:eastAsia="仿宋" w:hAnsi="Calibri" w:cs="Calibri"/>
                <w:sz w:val="24"/>
              </w:rPr>
              <w:t> </w:t>
            </w:r>
          </w:p>
        </w:tc>
      </w:tr>
      <w:tr w:rsidR="001C01F7">
        <w:trPr>
          <w:trHeight w:val="23"/>
          <w:jc w:val="center"/>
        </w:trPr>
        <w:tc>
          <w:tcPr>
            <w:tcW w:w="1277" w:type="dxa"/>
            <w:vMerge/>
            <w:tcBorders>
              <w:top w:val="nil"/>
              <w:left w:val="single" w:sz="4" w:space="0" w:color="auto"/>
              <w:bottom w:val="single" w:sz="4" w:space="0" w:color="auto"/>
              <w:right w:val="single" w:sz="4" w:space="0" w:color="auto"/>
            </w:tcBorders>
            <w:vAlign w:val="center"/>
          </w:tcPr>
          <w:p w:rsidR="001C01F7" w:rsidRDefault="001C01F7">
            <w:pPr>
              <w:widowControl/>
              <w:jc w:val="left"/>
              <w:rPr>
                <w:rFonts w:ascii="仿宋" w:eastAsia="仿宋" w:hAnsi="仿宋" w:cs="宋体"/>
                <w:sz w:val="24"/>
              </w:rPr>
            </w:pP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所投产品支持接收针对突发重大安全事件的“应急响应消息”，并至少在界面显示安全事件名称、类型、当前防护状态、处置状态以及相应的操作等信息；并可根据设备安全配置的变化动态显示应急响应的处理结果</w:t>
            </w:r>
          </w:p>
        </w:tc>
      </w:tr>
      <w:tr w:rsidR="001C01F7">
        <w:trPr>
          <w:trHeight w:val="23"/>
          <w:jc w:val="center"/>
        </w:trPr>
        <w:tc>
          <w:tcPr>
            <w:tcW w:w="1277" w:type="dxa"/>
            <w:vMerge w:val="restart"/>
            <w:tcBorders>
              <w:top w:val="nil"/>
              <w:left w:val="single" w:sz="4" w:space="0" w:color="auto"/>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运维管理</w:t>
            </w: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所投产品支持双系统备份，且在系统切换中可实现配置的自动迁移；可记录不同时间点的历史配置文件</w:t>
            </w:r>
          </w:p>
        </w:tc>
      </w:tr>
      <w:tr w:rsidR="001C01F7">
        <w:trPr>
          <w:trHeight w:val="23"/>
          <w:jc w:val="center"/>
        </w:trPr>
        <w:tc>
          <w:tcPr>
            <w:tcW w:w="1277" w:type="dxa"/>
            <w:vMerge/>
            <w:tcBorders>
              <w:top w:val="nil"/>
              <w:left w:val="single" w:sz="4" w:space="0" w:color="auto"/>
              <w:bottom w:val="single" w:sz="4" w:space="0" w:color="auto"/>
              <w:right w:val="single" w:sz="4" w:space="0" w:color="auto"/>
            </w:tcBorders>
            <w:vAlign w:val="center"/>
          </w:tcPr>
          <w:p w:rsidR="001C01F7" w:rsidRDefault="001C01F7">
            <w:pPr>
              <w:widowControl/>
              <w:jc w:val="left"/>
              <w:rPr>
                <w:rFonts w:ascii="仿宋" w:eastAsia="仿宋" w:hAnsi="仿宋" w:cs="宋体"/>
                <w:sz w:val="24"/>
              </w:rPr>
            </w:pP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所投产品必须支持加密的WebUI和CLI管理，且支持网页命令行管理（WebUI中内嵌CLI管理界面）</w:t>
            </w:r>
          </w:p>
        </w:tc>
      </w:tr>
      <w:tr w:rsidR="001C01F7">
        <w:trPr>
          <w:trHeight w:val="23"/>
          <w:jc w:val="center"/>
        </w:trPr>
        <w:tc>
          <w:tcPr>
            <w:tcW w:w="1277" w:type="dxa"/>
            <w:vMerge/>
            <w:tcBorders>
              <w:top w:val="nil"/>
              <w:left w:val="single" w:sz="4" w:space="0" w:color="auto"/>
              <w:bottom w:val="single" w:sz="4" w:space="0" w:color="auto"/>
              <w:right w:val="single" w:sz="4" w:space="0" w:color="auto"/>
            </w:tcBorders>
            <w:vAlign w:val="center"/>
          </w:tcPr>
          <w:p w:rsidR="001C01F7" w:rsidRDefault="001C01F7">
            <w:pPr>
              <w:widowControl/>
              <w:jc w:val="left"/>
              <w:rPr>
                <w:rFonts w:ascii="仿宋" w:eastAsia="仿宋" w:hAnsi="仿宋" w:cs="宋体"/>
                <w:sz w:val="24"/>
              </w:rPr>
            </w:pP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所投产品支持将告警信息以SNMP Trap、邮件、声音、短信等形式通知管理员，告警信息的范围至少包括配置变更、病毒事件、攻击事件、异常事件、CPU利用率、内存利用率、硬盘利用率、接口带宽利用率等；</w:t>
            </w:r>
          </w:p>
        </w:tc>
      </w:tr>
      <w:tr w:rsidR="001C01F7">
        <w:trPr>
          <w:trHeight w:val="23"/>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威胁感知</w:t>
            </w:r>
          </w:p>
          <w:p w:rsidR="001C01F7" w:rsidRDefault="008E469F">
            <w:pPr>
              <w:autoSpaceDE w:val="0"/>
              <w:rPr>
                <w:rFonts w:ascii="仿宋" w:eastAsia="仿宋" w:hAnsi="仿宋"/>
                <w:sz w:val="24"/>
              </w:rPr>
            </w:pPr>
            <w:r>
              <w:rPr>
                <w:rFonts w:ascii="仿宋" w:eastAsia="仿宋" w:hAnsi="仿宋" w:hint="eastAsia"/>
                <w:sz w:val="24"/>
              </w:rPr>
              <w:t>系统联动同</w:t>
            </w: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所投产品支持与网络威胁感知系统联动，将本地终端产生的异常行为、攻击活动等数据上报至网络威胁感知系统，网络威胁感知系统可实时监控网络内的攻击事件并预警可疑的受感染主机，同时支持接收来自网络威胁感知系统推送的情报信息。</w:t>
            </w:r>
          </w:p>
        </w:tc>
      </w:tr>
      <w:tr w:rsidR="001C01F7">
        <w:trPr>
          <w:trHeight w:val="23"/>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终端安全软件联动</w:t>
            </w: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所投产品支持与桌面杀毒或终端管理软件联动，实现基于终端健康状态的访问控制；增强防火墙对木马特征的识别能力</w:t>
            </w:r>
          </w:p>
        </w:tc>
      </w:tr>
      <w:tr w:rsidR="001C01F7">
        <w:trPr>
          <w:trHeight w:val="23"/>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用户登陆认证</w:t>
            </w: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支持基于web的无客户端方式用户登陆认证；管理页面登陆支持客户端IP地址限定。</w:t>
            </w:r>
          </w:p>
        </w:tc>
      </w:tr>
      <w:tr w:rsidR="001C01F7">
        <w:trPr>
          <w:trHeight w:val="23"/>
          <w:jc w:val="center"/>
        </w:trPr>
        <w:tc>
          <w:tcPr>
            <w:tcW w:w="1277" w:type="dxa"/>
            <w:vMerge w:val="restart"/>
            <w:tcBorders>
              <w:top w:val="nil"/>
              <w:left w:val="single" w:sz="4" w:space="0" w:color="auto"/>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产品要求</w:t>
            </w: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sz w:val="24"/>
              </w:rPr>
              <w:t>所投产品具备公安部网络安全保卫局颁发的《计算机信息系统安全专用产品销售许可证》（万兆三级），或防火墙（万兆增强级）销售许可证。</w:t>
            </w:r>
          </w:p>
        </w:tc>
      </w:tr>
      <w:tr w:rsidR="001C01F7">
        <w:trPr>
          <w:trHeight w:val="23"/>
          <w:jc w:val="center"/>
        </w:trPr>
        <w:tc>
          <w:tcPr>
            <w:tcW w:w="1277" w:type="dxa"/>
            <w:vMerge/>
            <w:tcBorders>
              <w:top w:val="nil"/>
              <w:left w:val="single" w:sz="4" w:space="0" w:color="auto"/>
              <w:bottom w:val="single" w:sz="4" w:space="0" w:color="auto"/>
              <w:right w:val="single" w:sz="4" w:space="0" w:color="auto"/>
            </w:tcBorders>
            <w:vAlign w:val="center"/>
          </w:tcPr>
          <w:p w:rsidR="001C01F7" w:rsidRDefault="001C01F7">
            <w:pPr>
              <w:widowControl/>
              <w:jc w:val="left"/>
              <w:rPr>
                <w:rFonts w:ascii="仿宋" w:eastAsia="仿宋" w:hAnsi="仿宋" w:cs="宋体"/>
                <w:sz w:val="24"/>
              </w:rPr>
            </w:pP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kern w:val="0"/>
                <w:sz w:val="24"/>
              </w:rPr>
              <w:t>要求防火墙产品支持IPv6</w:t>
            </w:r>
          </w:p>
        </w:tc>
      </w:tr>
      <w:tr w:rsidR="001C01F7">
        <w:trPr>
          <w:trHeight w:val="23"/>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1C01F7">
            <w:pPr>
              <w:autoSpaceDE w:val="0"/>
              <w:rPr>
                <w:rFonts w:ascii="仿宋" w:eastAsia="仿宋" w:hAnsi="仿宋"/>
                <w:strike/>
                <w:color w:val="FF0000"/>
                <w:sz w:val="24"/>
              </w:rPr>
            </w:pPr>
          </w:p>
        </w:tc>
        <w:tc>
          <w:tcPr>
            <w:tcW w:w="8788" w:type="dxa"/>
            <w:tcBorders>
              <w:top w:val="single" w:sz="4" w:space="0" w:color="auto"/>
              <w:left w:val="nil"/>
              <w:bottom w:val="single" w:sz="4" w:space="0" w:color="auto"/>
              <w:right w:val="single" w:sz="4" w:space="0" w:color="auto"/>
            </w:tcBorders>
            <w:vAlign w:val="center"/>
          </w:tcPr>
          <w:p w:rsidR="001C01F7" w:rsidRDefault="001C01F7">
            <w:pPr>
              <w:autoSpaceDE w:val="0"/>
              <w:rPr>
                <w:rFonts w:ascii="仿宋" w:eastAsia="仿宋" w:hAnsi="仿宋"/>
                <w:strike/>
                <w:color w:val="FF0000"/>
                <w:sz w:val="24"/>
              </w:rPr>
            </w:pPr>
          </w:p>
        </w:tc>
      </w:tr>
      <w:tr w:rsidR="001C01F7">
        <w:trPr>
          <w:trHeight w:val="420"/>
          <w:jc w:val="center"/>
        </w:trPr>
        <w:tc>
          <w:tcPr>
            <w:tcW w:w="10065" w:type="dxa"/>
            <w:gridSpan w:val="2"/>
            <w:tcBorders>
              <w:top w:val="single" w:sz="4" w:space="0" w:color="auto"/>
              <w:left w:val="single" w:sz="4" w:space="0" w:color="auto"/>
              <w:bottom w:val="single" w:sz="4" w:space="0" w:color="auto"/>
              <w:right w:val="single" w:sz="4" w:space="0" w:color="auto"/>
            </w:tcBorders>
            <w:vAlign w:val="center"/>
          </w:tcPr>
          <w:p w:rsidR="001C01F7" w:rsidRDefault="008E469F">
            <w:pPr>
              <w:pStyle w:val="a8"/>
              <w:keepNext/>
              <w:keepLines/>
              <w:widowControl w:val="0"/>
              <w:autoSpaceDE w:val="0"/>
              <w:spacing w:before="0" w:beforeAutospacing="0" w:after="0" w:afterAutospacing="0"/>
              <w:rPr>
                <w:rFonts w:ascii="仿宋" w:eastAsia="仿宋" w:hAnsi="仿宋"/>
                <w:b/>
                <w:bCs/>
              </w:rPr>
            </w:pPr>
            <w:r>
              <w:rPr>
                <w:rFonts w:ascii="仿宋" w:eastAsia="仿宋" w:hAnsi="仿宋" w:hint="eastAsia"/>
                <w:b/>
                <w:kern w:val="2"/>
              </w:rPr>
              <w:t>日志审计配套服务器（1台）</w:t>
            </w:r>
          </w:p>
        </w:tc>
      </w:tr>
      <w:tr w:rsidR="001C01F7">
        <w:trPr>
          <w:trHeight w:val="420"/>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autoSpaceDE w:val="0"/>
              <w:rPr>
                <w:rFonts w:ascii="仿宋" w:eastAsia="仿宋" w:hAnsi="仿宋"/>
                <w:b/>
                <w:bCs/>
                <w:sz w:val="24"/>
              </w:rPr>
            </w:pPr>
            <w:r>
              <w:rPr>
                <w:rFonts w:ascii="仿宋" w:eastAsia="仿宋" w:hAnsi="仿宋" w:hint="eastAsia"/>
                <w:b/>
                <w:bCs/>
                <w:sz w:val="24"/>
              </w:rPr>
              <w:t>指标项</w:t>
            </w: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jc w:val="center"/>
              <w:rPr>
                <w:rFonts w:ascii="仿宋" w:eastAsia="仿宋" w:hAnsi="仿宋"/>
                <w:b/>
                <w:bCs/>
                <w:sz w:val="24"/>
              </w:rPr>
            </w:pPr>
            <w:r>
              <w:rPr>
                <w:rFonts w:ascii="仿宋" w:eastAsia="仿宋" w:hAnsi="仿宋" w:hint="eastAsia"/>
                <w:b/>
                <w:bCs/>
                <w:sz w:val="24"/>
              </w:rPr>
              <w:t>技术规格要求</w:t>
            </w:r>
          </w:p>
        </w:tc>
      </w:tr>
      <w:tr w:rsidR="001C01F7">
        <w:trPr>
          <w:trHeight w:val="90"/>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硬件规格</w:t>
            </w:r>
          </w:p>
        </w:tc>
        <w:tc>
          <w:tcPr>
            <w:tcW w:w="8788" w:type="dxa"/>
            <w:tcBorders>
              <w:top w:val="single" w:sz="4" w:space="0" w:color="auto"/>
              <w:left w:val="nil"/>
              <w:bottom w:val="single" w:sz="4" w:space="0" w:color="auto"/>
              <w:right w:val="single" w:sz="4" w:space="0" w:color="auto"/>
            </w:tcBorders>
            <w:vAlign w:val="center"/>
          </w:tcPr>
          <w:p w:rsidR="001C01F7" w:rsidRDefault="008E469F">
            <w:pPr>
              <w:widowControl/>
              <w:autoSpaceDE w:val="0"/>
              <w:jc w:val="left"/>
              <w:textAlignment w:val="center"/>
              <w:rPr>
                <w:rFonts w:ascii="仿宋" w:eastAsia="仿宋" w:hAnsi="仿宋"/>
                <w:kern w:val="0"/>
                <w:sz w:val="24"/>
              </w:rPr>
            </w:pPr>
            <w:r>
              <w:rPr>
                <w:rFonts w:ascii="仿宋" w:eastAsia="仿宋" w:hAnsi="仿宋" w:hint="eastAsia"/>
                <w:kern w:val="0"/>
                <w:sz w:val="24"/>
              </w:rPr>
              <w:t>Xeon E5 2.0GHz 以上CPU，≥16G内存，千兆网口≥2个、硬盘≥6*8TB硬盘,≥800个日志源接入授权</w:t>
            </w:r>
          </w:p>
        </w:tc>
      </w:tr>
      <w:tr w:rsidR="001C01F7">
        <w:trPr>
          <w:trHeight w:val="90"/>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日志审计</w:t>
            </w:r>
          </w:p>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lastRenderedPageBreak/>
              <w:t>性能要求</w:t>
            </w:r>
          </w:p>
        </w:tc>
        <w:tc>
          <w:tcPr>
            <w:tcW w:w="8788" w:type="dxa"/>
            <w:tcBorders>
              <w:top w:val="single" w:sz="4" w:space="0" w:color="auto"/>
              <w:left w:val="nil"/>
              <w:bottom w:val="single" w:sz="4" w:space="0" w:color="auto"/>
              <w:right w:val="single" w:sz="4" w:space="0" w:color="auto"/>
            </w:tcBorders>
            <w:vAlign w:val="center"/>
          </w:tcPr>
          <w:p w:rsidR="001C01F7" w:rsidRDefault="008E469F">
            <w:pPr>
              <w:widowControl/>
              <w:autoSpaceDE w:val="0"/>
              <w:jc w:val="left"/>
              <w:textAlignment w:val="center"/>
              <w:rPr>
                <w:rFonts w:ascii="仿宋" w:eastAsia="仿宋" w:hAnsi="仿宋"/>
                <w:kern w:val="0"/>
                <w:sz w:val="24"/>
              </w:rPr>
            </w:pPr>
            <w:r>
              <w:rPr>
                <w:rFonts w:ascii="仿宋" w:eastAsia="仿宋" w:hAnsi="仿宋" w:hint="eastAsia"/>
                <w:kern w:val="0"/>
                <w:sz w:val="24"/>
              </w:rPr>
              <w:lastRenderedPageBreak/>
              <w:t>事件采集性能：峰值可达到10000EPS</w:t>
            </w:r>
          </w:p>
          <w:p w:rsidR="001C01F7" w:rsidRDefault="008E469F">
            <w:pPr>
              <w:widowControl/>
              <w:autoSpaceDE w:val="0"/>
              <w:jc w:val="left"/>
              <w:textAlignment w:val="center"/>
              <w:rPr>
                <w:rFonts w:ascii="仿宋" w:eastAsia="仿宋" w:hAnsi="仿宋"/>
                <w:kern w:val="0"/>
                <w:sz w:val="24"/>
              </w:rPr>
            </w:pPr>
            <w:r>
              <w:rPr>
                <w:rFonts w:ascii="仿宋" w:eastAsia="仿宋" w:hAnsi="仿宋" w:hint="eastAsia"/>
                <w:kern w:val="0"/>
                <w:sz w:val="24"/>
              </w:rPr>
              <w:lastRenderedPageBreak/>
              <w:t>事件分析性能：每秒实时关联分析3000EPS</w:t>
            </w:r>
          </w:p>
          <w:p w:rsidR="001C01F7" w:rsidRDefault="008E469F">
            <w:pPr>
              <w:widowControl/>
              <w:autoSpaceDE w:val="0"/>
              <w:jc w:val="left"/>
              <w:textAlignment w:val="center"/>
              <w:rPr>
                <w:rFonts w:ascii="仿宋" w:eastAsia="仿宋" w:hAnsi="仿宋"/>
                <w:kern w:val="0"/>
                <w:sz w:val="24"/>
              </w:rPr>
            </w:pPr>
            <w:r>
              <w:rPr>
                <w:rFonts w:ascii="仿宋" w:eastAsia="仿宋" w:hAnsi="仿宋" w:hint="eastAsia"/>
                <w:kern w:val="0"/>
                <w:sz w:val="24"/>
              </w:rPr>
              <w:t>事件入库性能：峰值可达到10000EPS</w:t>
            </w:r>
          </w:p>
        </w:tc>
      </w:tr>
      <w:tr w:rsidR="001C01F7">
        <w:trPr>
          <w:trHeight w:val="90"/>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lastRenderedPageBreak/>
              <w:t>使用模式</w:t>
            </w: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sz w:val="24"/>
              </w:rPr>
            </w:pPr>
            <w:r>
              <w:rPr>
                <w:rFonts w:ascii="仿宋" w:eastAsia="仿宋" w:hAnsi="仿宋" w:hint="eastAsia"/>
                <w:kern w:val="0"/>
                <w:sz w:val="24"/>
              </w:rPr>
              <w:t>界面100%都是B/S模式，无需安装客户端，WEB浏览器访问管理中心，浏览器端无需安装Java运行环境。支持chrome浏览。</w:t>
            </w:r>
          </w:p>
        </w:tc>
      </w:tr>
      <w:tr w:rsidR="001C01F7">
        <w:trPr>
          <w:trHeight w:val="90"/>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管理范围</w:t>
            </w:r>
          </w:p>
        </w:tc>
        <w:tc>
          <w:tcPr>
            <w:tcW w:w="8788" w:type="dxa"/>
            <w:tcBorders>
              <w:top w:val="single" w:sz="4" w:space="0" w:color="auto"/>
              <w:left w:val="nil"/>
              <w:bottom w:val="single" w:sz="4" w:space="0" w:color="auto"/>
              <w:right w:val="single" w:sz="4" w:space="0" w:color="auto"/>
            </w:tcBorders>
            <w:vAlign w:val="center"/>
          </w:tcPr>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能够对IT资源中构成业务信息系统的各种网络设备、安全设备、安全系统、主机操作系统、数据库、中间件以及各种应用系统的日志、事件、告警等安全信息进行全面的审计，最大支持 1000个日志源事件采集。</w:t>
            </w:r>
          </w:p>
        </w:tc>
      </w:tr>
      <w:tr w:rsidR="001C01F7">
        <w:trPr>
          <w:trHeight w:val="90"/>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审计对象</w:t>
            </w:r>
          </w:p>
        </w:tc>
        <w:tc>
          <w:tcPr>
            <w:tcW w:w="8788" w:type="dxa"/>
            <w:tcBorders>
              <w:top w:val="single" w:sz="4" w:space="0" w:color="auto"/>
              <w:left w:val="nil"/>
              <w:bottom w:val="single" w:sz="4" w:space="0" w:color="auto"/>
              <w:right w:val="single" w:sz="4" w:space="0" w:color="auto"/>
            </w:tcBorders>
            <w:vAlign w:val="center"/>
          </w:tcPr>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支持审计各种安全设备（防火墙、IDS、IPS、VPN、防病毒网关，网闸，防DDOS攻击，Web应用防火墙、等）配置日志、运行日志、告警日志等；</w:t>
            </w:r>
          </w:p>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支持审计各种主机操作系统（包括Windows,Solaris, Linux, AIX, HP-UX,UNIX,AS400）配置日志、运行日志、告警日志等；</w:t>
            </w:r>
          </w:p>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支持审计各种数据库（Oracle、Sqlserver、Mysql、DB2、Sybase、Informix）配置日志、运行日志、告警日志等；</w:t>
            </w:r>
          </w:p>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支持审计各种中间件（tomcat、apache、webshpere、 weblogic等）配置日志、运行日志、告警日志等；</w:t>
            </w:r>
          </w:p>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支持各种应用各种应用系统（邮件，Web，FTP，Telnet、等）配置日志、运行日志、告警日志等；</w:t>
            </w:r>
          </w:p>
          <w:p w:rsidR="001C01F7" w:rsidRDefault="008E469F">
            <w:pPr>
              <w:widowControl/>
              <w:autoSpaceDE w:val="0"/>
              <w:jc w:val="left"/>
              <w:rPr>
                <w:rFonts w:ascii="仿宋" w:eastAsia="仿宋" w:hAnsi="仿宋"/>
                <w:sz w:val="24"/>
              </w:rPr>
            </w:pPr>
            <w:r>
              <w:rPr>
                <w:rFonts w:ascii="仿宋" w:eastAsia="仿宋" w:hAnsi="仿宋" w:hint="eastAsia"/>
                <w:kern w:val="0"/>
                <w:sz w:val="24"/>
              </w:rPr>
              <w:t>以及用户自己的业务系统的日志、事件、告警等安全信息进行全面的审计。</w:t>
            </w:r>
          </w:p>
        </w:tc>
      </w:tr>
      <w:tr w:rsidR="001C01F7">
        <w:trPr>
          <w:trHeight w:val="90"/>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资产管理</w:t>
            </w:r>
          </w:p>
        </w:tc>
        <w:tc>
          <w:tcPr>
            <w:tcW w:w="8788" w:type="dxa"/>
            <w:tcBorders>
              <w:top w:val="single" w:sz="4" w:space="0" w:color="auto"/>
              <w:left w:val="nil"/>
              <w:bottom w:val="single" w:sz="4" w:space="0" w:color="auto"/>
              <w:right w:val="single" w:sz="4" w:space="0" w:color="auto"/>
            </w:tcBorders>
            <w:vAlign w:val="center"/>
          </w:tcPr>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按照设备资产重要程度和管理域的方式组织设备资产，提供便捷的添加、修改、删除、查询与统计功能；</w:t>
            </w:r>
          </w:p>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支持资产信息的批量导入和导出，便于安全管理和系统管理人员能方便地查找所需设备资产的信息，并对资产进行关键度赋值；</w:t>
            </w:r>
          </w:p>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支持自定义资产属性；</w:t>
            </w:r>
          </w:p>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支持对资产日志进行过滤，设置允许接收和拒绝接收日志，并可以对资产设置一定时间范围内未收到事件后进行主动告警。</w:t>
            </w:r>
          </w:p>
        </w:tc>
      </w:tr>
      <w:tr w:rsidR="001C01F7">
        <w:trPr>
          <w:trHeight w:val="90"/>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日志归一化</w:t>
            </w:r>
          </w:p>
        </w:tc>
        <w:tc>
          <w:tcPr>
            <w:tcW w:w="8788" w:type="dxa"/>
            <w:tcBorders>
              <w:top w:val="single" w:sz="4" w:space="0" w:color="auto"/>
              <w:left w:val="nil"/>
              <w:bottom w:val="single" w:sz="4" w:space="0" w:color="auto"/>
              <w:right w:val="single" w:sz="4" w:space="0" w:color="auto"/>
            </w:tcBorders>
            <w:vAlign w:val="center"/>
          </w:tcPr>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支持采集一化后的日志和保留原始日志，方便用户对关键日志快速定位，和事后取证；系统具备一种大规模事件处理的规则群组系统及处理方法技术，为避免虚假应标，投标时要求提供国家知识产权局出具的相关证明文件复印件或检测报告。</w:t>
            </w:r>
          </w:p>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日志收集后进行字段和安全等级的归一化处理，系统归一化字段不少于50个字段,并至少有8个可自定义字段。</w:t>
            </w:r>
          </w:p>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系统提供灵活简单的归一化方式,对系统新增的日志类型只需修改配置文件即可支持,不需修改系统程序。</w:t>
            </w:r>
          </w:p>
        </w:tc>
      </w:tr>
      <w:tr w:rsidR="001C01F7">
        <w:trPr>
          <w:trHeight w:val="90"/>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实时监视</w:t>
            </w:r>
          </w:p>
        </w:tc>
        <w:tc>
          <w:tcPr>
            <w:tcW w:w="8788" w:type="dxa"/>
            <w:tcBorders>
              <w:top w:val="single" w:sz="4" w:space="0" w:color="auto"/>
              <w:left w:val="nil"/>
              <w:bottom w:val="single" w:sz="4" w:space="0" w:color="auto"/>
              <w:right w:val="single" w:sz="4" w:space="0" w:color="auto"/>
            </w:tcBorders>
            <w:vAlign w:val="center"/>
          </w:tcPr>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支持实时的日志滚动显示，可通过雷达图等直观显示目前日志量和日志详细信息。</w:t>
            </w:r>
          </w:p>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支持对实时展示的字段进行选择，调整字段顺序，修改显示字段别名。</w:t>
            </w:r>
          </w:p>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双击单条日志显示详细信息，支持左右布局和上下布局。</w:t>
            </w:r>
          </w:p>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支持自定义实时监视场景，提供可视化规则编辑视图，对关注的事件进行实时展示。</w:t>
            </w:r>
          </w:p>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支持鼠标放在日志对应字段上界面可悬浮提示资产信息和常用端口信息。</w:t>
            </w:r>
          </w:p>
        </w:tc>
      </w:tr>
      <w:tr w:rsidR="001C01F7">
        <w:trPr>
          <w:trHeight w:val="90"/>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实时分析</w:t>
            </w:r>
          </w:p>
        </w:tc>
        <w:tc>
          <w:tcPr>
            <w:tcW w:w="8788" w:type="dxa"/>
            <w:tcBorders>
              <w:top w:val="single" w:sz="4" w:space="0" w:color="auto"/>
              <w:left w:val="nil"/>
              <w:bottom w:val="single" w:sz="4" w:space="0" w:color="auto"/>
              <w:right w:val="single" w:sz="4" w:space="0" w:color="auto"/>
            </w:tcBorders>
            <w:vAlign w:val="center"/>
          </w:tcPr>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可对收集的日志进行分类实时分析和统计，从而快速识别安全事故；</w:t>
            </w:r>
          </w:p>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分析统计结果支持柱图、饼图、曲线图等形式并自动实时刷新，图表数据支持数据下钻；</w:t>
            </w:r>
          </w:p>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lastRenderedPageBreak/>
              <w:t>支持统计分析的时长设定，分析结果支持导出报表PDF，HTML，RTF,XLS,PNG,DOCX,XLSX；</w:t>
            </w:r>
          </w:p>
          <w:p w:rsidR="001C01F7" w:rsidRDefault="008E469F">
            <w:pPr>
              <w:widowControl/>
              <w:autoSpaceDE w:val="0"/>
              <w:ind w:rightChars="-76" w:right="-243"/>
              <w:jc w:val="left"/>
              <w:rPr>
                <w:rFonts w:ascii="仿宋" w:eastAsia="仿宋" w:hAnsi="仿宋"/>
                <w:kern w:val="0"/>
                <w:sz w:val="24"/>
              </w:rPr>
            </w:pPr>
            <w:r>
              <w:rPr>
                <w:rFonts w:ascii="仿宋" w:eastAsia="仿宋" w:hAnsi="仿宋" w:hint="eastAsia"/>
                <w:kern w:val="0"/>
                <w:sz w:val="24"/>
              </w:rPr>
              <w:t>支持自定义实时分析场景，提供可视化规则编辑视图，根据实际业务编写分析规则；</w:t>
            </w:r>
          </w:p>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用户在实时监视的过程中如果发现某条事件的相关属性需要持续予以关注，可以将该事件分配到黑白名单中；</w:t>
            </w:r>
          </w:p>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支持对于关联事件进行追溯，查看导致该关联事件的所有原始事件。</w:t>
            </w:r>
          </w:p>
        </w:tc>
      </w:tr>
      <w:tr w:rsidR="001C01F7">
        <w:trPr>
          <w:trHeight w:val="722"/>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lastRenderedPageBreak/>
              <w:t>报表管理</w:t>
            </w:r>
          </w:p>
        </w:tc>
        <w:tc>
          <w:tcPr>
            <w:tcW w:w="8788" w:type="dxa"/>
            <w:tcBorders>
              <w:top w:val="single" w:sz="4" w:space="0" w:color="auto"/>
              <w:left w:val="nil"/>
              <w:bottom w:val="single" w:sz="4" w:space="0" w:color="auto"/>
              <w:right w:val="single" w:sz="4" w:space="0" w:color="auto"/>
            </w:tcBorders>
            <w:vAlign w:val="center"/>
          </w:tcPr>
          <w:p w:rsidR="001C01F7" w:rsidRDefault="008E469F">
            <w:pPr>
              <w:widowControl/>
              <w:autoSpaceDE w:val="0"/>
              <w:ind w:rightChars="-32" w:right="-102"/>
              <w:jc w:val="left"/>
              <w:rPr>
                <w:rFonts w:ascii="仿宋" w:eastAsia="仿宋" w:hAnsi="仿宋"/>
                <w:kern w:val="0"/>
                <w:sz w:val="24"/>
              </w:rPr>
            </w:pPr>
            <w:r>
              <w:rPr>
                <w:rFonts w:ascii="仿宋" w:eastAsia="仿宋" w:hAnsi="仿宋" w:hint="eastAsia"/>
                <w:kern w:val="0"/>
                <w:sz w:val="24"/>
              </w:rPr>
              <w:t>提供丰富的报表管理功能，根据时间、数据类型等生成报表，提供打印、导出以及邮件送达等服务；直观地为管理员提供决策和分析的数据基础，帮助管理员掌握网络及业务系统的状况。报表可以保存为html，excel，文本，pdf等多种格式。</w:t>
            </w:r>
          </w:p>
          <w:p w:rsidR="001C01F7" w:rsidRDefault="008E469F">
            <w:pPr>
              <w:widowControl/>
              <w:autoSpaceDE w:val="0"/>
              <w:jc w:val="left"/>
              <w:rPr>
                <w:rFonts w:ascii="仿宋" w:eastAsia="仿宋" w:hAnsi="仿宋"/>
                <w:b/>
                <w:bCs/>
                <w:color w:val="FF0000"/>
                <w:kern w:val="0"/>
                <w:sz w:val="24"/>
              </w:rPr>
            </w:pPr>
            <w:r>
              <w:rPr>
                <w:rFonts w:ascii="仿宋" w:eastAsia="仿宋" w:hAnsi="仿宋" w:hint="eastAsia"/>
                <w:kern w:val="0"/>
                <w:sz w:val="24"/>
              </w:rPr>
              <w:t>提供自定义报表，用户可根据自身需要进行定制。报表可根据设置自动运行,调度生成日报、周报和月报。</w:t>
            </w:r>
          </w:p>
        </w:tc>
      </w:tr>
      <w:tr w:rsidR="001C01F7">
        <w:trPr>
          <w:trHeight w:val="1253"/>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备份归档</w:t>
            </w:r>
          </w:p>
        </w:tc>
        <w:tc>
          <w:tcPr>
            <w:tcW w:w="8788" w:type="dxa"/>
            <w:tcBorders>
              <w:top w:val="single" w:sz="4" w:space="0" w:color="auto"/>
              <w:left w:val="nil"/>
              <w:bottom w:val="single" w:sz="4" w:space="0" w:color="auto"/>
              <w:right w:val="single" w:sz="4" w:space="0" w:color="auto"/>
            </w:tcBorders>
            <w:vAlign w:val="center"/>
          </w:tcPr>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 xml:space="preserve">支持按周期的方式选择备份，支持原始日志与分析后日志分离，支持历史日志恢复导入； </w:t>
            </w:r>
          </w:p>
          <w:p w:rsidR="001C01F7" w:rsidRDefault="008E469F">
            <w:pPr>
              <w:widowControl/>
              <w:autoSpaceDE w:val="0"/>
              <w:jc w:val="left"/>
              <w:rPr>
                <w:rFonts w:ascii="仿宋" w:eastAsia="仿宋" w:hAnsi="仿宋"/>
                <w:kern w:val="0"/>
                <w:sz w:val="24"/>
              </w:rPr>
            </w:pPr>
            <w:r>
              <w:rPr>
                <w:rFonts w:ascii="仿宋" w:eastAsia="仿宋" w:hAnsi="仿宋" w:hint="eastAsia"/>
                <w:kern w:val="0"/>
                <w:sz w:val="24"/>
              </w:rPr>
              <w:t xml:space="preserve">当磁盘空间日志存储量达到一定百分比时可设定为删除磁盘中的历史日志或接收的日志不再入库，并进行告警； </w:t>
            </w:r>
          </w:p>
        </w:tc>
      </w:tr>
    </w:tbl>
    <w:p w:rsidR="001C01F7" w:rsidRDefault="008E469F">
      <w:pPr>
        <w:autoSpaceDE w:val="0"/>
        <w:rPr>
          <w:rFonts w:ascii="仿宋" w:eastAsia="仿宋" w:hAnsi="仿宋"/>
          <w:sz w:val="24"/>
        </w:rPr>
      </w:pPr>
      <w:r>
        <w:rPr>
          <w:rFonts w:ascii="仿宋" w:eastAsia="仿宋" w:hAnsi="仿宋" w:hint="eastAsia"/>
          <w:sz w:val="24"/>
        </w:rPr>
        <w:t xml:space="preserve"> </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8788"/>
      </w:tblGrid>
      <w:tr w:rsidR="001C01F7">
        <w:trPr>
          <w:trHeight w:val="23"/>
          <w:jc w:val="center"/>
        </w:trPr>
        <w:tc>
          <w:tcPr>
            <w:tcW w:w="10065" w:type="dxa"/>
            <w:gridSpan w:val="2"/>
            <w:tcBorders>
              <w:top w:val="single" w:sz="4" w:space="0" w:color="auto"/>
              <w:left w:val="single" w:sz="4" w:space="0" w:color="auto"/>
              <w:bottom w:val="single" w:sz="4" w:space="0" w:color="auto"/>
              <w:right w:val="single" w:sz="4" w:space="0" w:color="auto"/>
            </w:tcBorders>
            <w:vAlign w:val="center"/>
          </w:tcPr>
          <w:p w:rsidR="001C01F7" w:rsidRDefault="008E469F">
            <w:pPr>
              <w:pStyle w:val="a8"/>
              <w:keepNext/>
              <w:keepLines/>
              <w:widowControl w:val="0"/>
              <w:autoSpaceDE w:val="0"/>
              <w:spacing w:before="0" w:beforeAutospacing="0" w:after="0" w:afterAutospacing="0"/>
              <w:ind w:left="210"/>
              <w:rPr>
                <w:rFonts w:ascii="仿宋" w:eastAsia="仿宋" w:hAnsi="仿宋"/>
                <w:b/>
                <w:bCs/>
              </w:rPr>
            </w:pPr>
            <w:r>
              <w:rPr>
                <w:rFonts w:ascii="仿宋" w:eastAsia="仿宋" w:hAnsi="仿宋" w:hint="eastAsia"/>
                <w:b/>
                <w:bCs/>
                <w:kern w:val="2"/>
              </w:rPr>
              <w:t>数据库审计（数量：1台）</w:t>
            </w:r>
          </w:p>
        </w:tc>
      </w:tr>
      <w:tr w:rsidR="001C01F7">
        <w:trPr>
          <w:trHeight w:val="23"/>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autoSpaceDE w:val="0"/>
              <w:rPr>
                <w:rFonts w:ascii="仿宋" w:eastAsia="仿宋" w:hAnsi="仿宋"/>
                <w:b/>
                <w:bCs/>
                <w:sz w:val="24"/>
              </w:rPr>
            </w:pPr>
            <w:r>
              <w:rPr>
                <w:rFonts w:ascii="仿宋" w:eastAsia="仿宋" w:hAnsi="仿宋" w:hint="eastAsia"/>
                <w:b/>
                <w:bCs/>
                <w:sz w:val="24"/>
              </w:rPr>
              <w:t>指标项</w:t>
            </w: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jc w:val="center"/>
              <w:rPr>
                <w:rFonts w:ascii="仿宋" w:eastAsia="仿宋" w:hAnsi="仿宋"/>
                <w:b/>
                <w:bCs/>
                <w:sz w:val="24"/>
              </w:rPr>
            </w:pPr>
            <w:r>
              <w:rPr>
                <w:rFonts w:ascii="仿宋" w:eastAsia="仿宋" w:hAnsi="仿宋" w:hint="eastAsia"/>
                <w:b/>
                <w:bCs/>
                <w:sz w:val="24"/>
              </w:rPr>
              <w:t>技术规格要求</w:t>
            </w:r>
          </w:p>
        </w:tc>
      </w:tr>
      <w:tr w:rsidR="001C01F7">
        <w:trPr>
          <w:trHeight w:val="23"/>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硬件规格</w:t>
            </w:r>
          </w:p>
        </w:tc>
        <w:tc>
          <w:tcPr>
            <w:tcW w:w="8788" w:type="dxa"/>
            <w:tcBorders>
              <w:top w:val="single" w:sz="4" w:space="0" w:color="auto"/>
              <w:left w:val="nil"/>
              <w:bottom w:val="single" w:sz="4" w:space="0" w:color="auto"/>
              <w:right w:val="single" w:sz="4" w:space="0" w:color="auto"/>
            </w:tcBorders>
            <w:vAlign w:val="center"/>
          </w:tcPr>
          <w:p w:rsidR="001C01F7" w:rsidRDefault="008E469F">
            <w:pPr>
              <w:widowControl/>
              <w:autoSpaceDE w:val="0"/>
              <w:jc w:val="left"/>
              <w:textAlignment w:val="center"/>
              <w:rPr>
                <w:rFonts w:ascii="仿宋" w:eastAsia="仿宋" w:hAnsi="仿宋"/>
                <w:kern w:val="0"/>
                <w:sz w:val="24"/>
              </w:rPr>
            </w:pPr>
            <w:r>
              <w:rPr>
                <w:rFonts w:ascii="仿宋" w:eastAsia="仿宋" w:hAnsi="仿宋" w:hint="eastAsia"/>
                <w:kern w:val="0"/>
                <w:sz w:val="24"/>
              </w:rPr>
              <w:t>接口配置 6个千兆电口，硬盘存储&gt;=4TB，内存&gt;=8GB ，单电源，可支持1个扩展插槽，</w:t>
            </w:r>
            <w:r>
              <w:rPr>
                <w:rFonts w:ascii="仿宋" w:eastAsia="仿宋" w:hAnsi="仿宋" w:hint="eastAsia"/>
                <w:color w:val="000000"/>
                <w:kern w:val="0"/>
                <w:sz w:val="24"/>
              </w:rPr>
              <w:t>支持液晶屏，</w:t>
            </w:r>
            <w:r>
              <w:rPr>
                <w:rFonts w:ascii="仿宋" w:eastAsia="仿宋" w:hAnsi="仿宋" w:hint="eastAsia"/>
                <w:kern w:val="0"/>
                <w:sz w:val="24"/>
              </w:rPr>
              <w:t>峰值事件处理能力不低于12000条语句/秒，日志存储最低5亿条</w:t>
            </w:r>
          </w:p>
        </w:tc>
      </w:tr>
      <w:tr w:rsidR="001C01F7">
        <w:trPr>
          <w:trHeight w:val="23"/>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部署方式</w:t>
            </w:r>
          </w:p>
        </w:tc>
        <w:tc>
          <w:tcPr>
            <w:tcW w:w="8788" w:type="dxa"/>
            <w:tcBorders>
              <w:top w:val="single" w:sz="4" w:space="0" w:color="auto"/>
              <w:left w:val="nil"/>
              <w:bottom w:val="single" w:sz="4" w:space="0" w:color="auto"/>
              <w:right w:val="single" w:sz="4" w:space="0" w:color="auto"/>
            </w:tcBorders>
            <w:vAlign w:val="center"/>
          </w:tcPr>
          <w:p w:rsidR="001C01F7" w:rsidRDefault="008E469F">
            <w:pPr>
              <w:widowControl/>
              <w:autoSpaceDE w:val="0"/>
              <w:jc w:val="left"/>
              <w:textAlignment w:val="center"/>
              <w:rPr>
                <w:rFonts w:ascii="仿宋" w:eastAsia="仿宋" w:hAnsi="仿宋"/>
                <w:kern w:val="0"/>
                <w:sz w:val="24"/>
              </w:rPr>
            </w:pPr>
            <w:r>
              <w:rPr>
                <w:rFonts w:ascii="仿宋" w:eastAsia="仿宋" w:hAnsi="仿宋" w:hint="eastAsia"/>
                <w:kern w:val="0"/>
                <w:sz w:val="24"/>
              </w:rPr>
              <w:t>可通过端口镜像（SPAN）或者分流器（TAP）模式旁路部署或Agent插件方式部署。</w:t>
            </w:r>
          </w:p>
        </w:tc>
      </w:tr>
      <w:tr w:rsidR="001C01F7">
        <w:trPr>
          <w:trHeight w:val="23"/>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审计功能</w:t>
            </w: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支持的数据库：Oracle、SQL-Server、DB2、Informix、Sybase、MySQL、PostgreSQL、达梦、人大金仓、南大通用Gbase、Caché、REDIS；</w:t>
            </w:r>
          </w:p>
          <w:p w:rsidR="001C01F7" w:rsidRDefault="008E469F">
            <w:pPr>
              <w:autoSpaceDE w:val="0"/>
              <w:rPr>
                <w:rFonts w:ascii="仿宋" w:eastAsia="仿宋" w:hAnsi="仿宋"/>
                <w:kern w:val="0"/>
                <w:sz w:val="24"/>
              </w:rPr>
            </w:pPr>
            <w:r>
              <w:rPr>
                <w:rFonts w:ascii="仿宋" w:eastAsia="仿宋" w:hAnsi="仿宋" w:hint="eastAsia"/>
                <w:kern w:val="0"/>
                <w:sz w:val="24"/>
              </w:rPr>
              <w:t>支持旁路阻断功能（非串联方式）。阻断两种模式，宽松模式：对单一会话危险操作阻断；严格模式：源IP操作的所有请求直接阻断；</w:t>
            </w:r>
          </w:p>
          <w:p w:rsidR="001C01F7" w:rsidRDefault="008E469F">
            <w:pPr>
              <w:autoSpaceDE w:val="0"/>
              <w:rPr>
                <w:rFonts w:ascii="仿宋" w:eastAsia="仿宋" w:hAnsi="仿宋"/>
                <w:kern w:val="0"/>
                <w:sz w:val="24"/>
              </w:rPr>
            </w:pPr>
            <w:r>
              <w:rPr>
                <w:rFonts w:ascii="仿宋" w:eastAsia="仿宋" w:hAnsi="仿宋" w:hint="eastAsia"/>
                <w:kern w:val="0"/>
                <w:sz w:val="24"/>
              </w:rPr>
              <w:t>支持端口重定向审计，在服务器端口变化动态协商为其他端口时同样能精确审计；</w:t>
            </w:r>
          </w:p>
          <w:p w:rsidR="001C01F7" w:rsidRDefault="008E469F">
            <w:pPr>
              <w:autoSpaceDE w:val="0"/>
              <w:rPr>
                <w:rFonts w:ascii="仿宋" w:eastAsia="仿宋" w:hAnsi="仿宋"/>
                <w:kern w:val="0"/>
                <w:sz w:val="24"/>
              </w:rPr>
            </w:pPr>
            <w:r>
              <w:rPr>
                <w:rFonts w:ascii="仿宋" w:eastAsia="仿宋" w:hAnsi="仿宋" w:hint="eastAsia"/>
                <w:kern w:val="0"/>
                <w:sz w:val="24"/>
              </w:rPr>
              <w:t>支持白名单管理，根据白名单（条件为IP/MAC/数据库账户/审计对象/操作语句）定义规则进行应用层过滤；</w:t>
            </w:r>
          </w:p>
          <w:p w:rsidR="001C01F7" w:rsidRDefault="008E469F">
            <w:pPr>
              <w:autoSpaceDE w:val="0"/>
              <w:rPr>
                <w:rFonts w:ascii="仿宋" w:eastAsia="仿宋" w:hAnsi="仿宋"/>
                <w:kern w:val="0"/>
                <w:sz w:val="24"/>
              </w:rPr>
            </w:pPr>
            <w:r>
              <w:rPr>
                <w:rFonts w:ascii="仿宋" w:eastAsia="仿宋" w:hAnsi="仿宋" w:hint="eastAsia"/>
                <w:kern w:val="0"/>
                <w:sz w:val="24"/>
              </w:rPr>
              <w:t>可监控发现未知仿冒进程工具访问数据库，如通过非法第三方工具连接数据库进行风险操作的行为；可监控权限滥用行为，对超出用户权限范围的操作，可根据IP、MAC等五元组实时监控；</w:t>
            </w:r>
          </w:p>
          <w:p w:rsidR="001C01F7" w:rsidRDefault="008E469F">
            <w:pPr>
              <w:autoSpaceDE w:val="0"/>
              <w:rPr>
                <w:rFonts w:ascii="仿宋" w:eastAsia="仿宋" w:hAnsi="仿宋"/>
                <w:kern w:val="0"/>
                <w:sz w:val="24"/>
              </w:rPr>
            </w:pPr>
            <w:r>
              <w:rPr>
                <w:rFonts w:ascii="仿宋" w:eastAsia="仿宋" w:hAnsi="仿宋" w:hint="eastAsia"/>
                <w:kern w:val="0"/>
                <w:sz w:val="24"/>
              </w:rPr>
              <w:t>支持对SQL注入、跨脚本攻击、grant语句进行提权行为的审计，支持数据库嵌套、函数、脚本访问以及返回内容等审计；绑定变量：可审计通过隐藏用户名的绑定变量，动静态变量方式访问数据库，如：Varchar、Nvar char、int、short int、tinyint、bigint、float、guid、datetime、datetime2、image、Nvar char等；</w:t>
            </w:r>
          </w:p>
          <w:p w:rsidR="001C01F7" w:rsidRDefault="008E469F">
            <w:pPr>
              <w:autoSpaceDE w:val="0"/>
              <w:rPr>
                <w:rFonts w:ascii="仿宋" w:eastAsia="仿宋" w:hAnsi="仿宋"/>
                <w:kern w:val="0"/>
                <w:sz w:val="24"/>
              </w:rPr>
            </w:pPr>
            <w:r>
              <w:rPr>
                <w:rFonts w:ascii="仿宋" w:eastAsia="仿宋" w:hAnsi="仿宋" w:hint="eastAsia"/>
                <w:kern w:val="0"/>
                <w:sz w:val="24"/>
              </w:rPr>
              <w:t>支持B/S架构Http应用三层审计，可提取包括应用系统的人员工号（账号）的身份信息，精确定位到人，并可获取XML返回结果。支持C/S架构COM、COM+、DCOM组件的三层审计，可提取应用层工号（账号）的身份信息，精确定位到人；支持框架：tomcat、apache、weblogic、jboss；</w:t>
            </w:r>
          </w:p>
          <w:p w:rsidR="001C01F7" w:rsidRDefault="008E469F">
            <w:pPr>
              <w:autoSpaceDE w:val="0"/>
              <w:rPr>
                <w:rFonts w:ascii="仿宋" w:eastAsia="仿宋" w:hAnsi="仿宋"/>
                <w:kern w:val="0"/>
                <w:sz w:val="24"/>
              </w:rPr>
            </w:pPr>
            <w:r>
              <w:rPr>
                <w:rFonts w:ascii="仿宋" w:eastAsia="仿宋" w:hAnsi="仿宋" w:hint="eastAsia"/>
                <w:kern w:val="0"/>
                <w:sz w:val="24"/>
              </w:rPr>
              <w:t>全面支持后关系型数据库Cache的审计，包括terminal、portal、studio、Sqlmanager、MedTrak等工具访问的审计，Portal可审计Sql语句、查询Global变量</w:t>
            </w:r>
            <w:r>
              <w:rPr>
                <w:rFonts w:ascii="仿宋" w:eastAsia="仿宋" w:hAnsi="仿宋" w:hint="eastAsia"/>
                <w:kern w:val="0"/>
                <w:sz w:val="24"/>
              </w:rPr>
              <w:lastRenderedPageBreak/>
              <w:t>以及二者的返回内容，Terminal可审计M语句及返回内容，MedTrak可审计工号、操作报表以及二者的返回内容，studio可审计到编译、代码更改等操作，Sqlmanager可审计数据库账号和操作的sql语句。</w:t>
            </w:r>
          </w:p>
        </w:tc>
      </w:tr>
      <w:tr w:rsidR="001C01F7">
        <w:trPr>
          <w:trHeight w:val="23"/>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lastRenderedPageBreak/>
              <w:t>审计策略</w:t>
            </w: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审计策略支持18种以上分项响应条件；可支持数据库操作命令（包括select、create等14个命令）；语句长度、语句执行回应、语句执行时间、返回内容、返回行数、数据库名、应用账户、服务器端口、客户端操作系统主机名、客户端操作系统用户名、客户端MAC、客户端IP、客户端端口、客户端进程名、会话ID、关键字、时间（含开始结束日期）等；</w:t>
            </w:r>
          </w:p>
          <w:p w:rsidR="001C01F7" w:rsidRDefault="008E469F">
            <w:pPr>
              <w:autoSpaceDE w:val="0"/>
              <w:rPr>
                <w:rFonts w:ascii="仿宋" w:eastAsia="仿宋" w:hAnsi="仿宋"/>
                <w:kern w:val="0"/>
                <w:sz w:val="24"/>
              </w:rPr>
            </w:pPr>
            <w:r>
              <w:rPr>
                <w:rFonts w:ascii="仿宋" w:eastAsia="仿宋" w:hAnsi="仿宋" w:hint="eastAsia"/>
                <w:kern w:val="0"/>
                <w:sz w:val="24"/>
              </w:rPr>
              <w:t>支持重复操作的统计规则，一定时间内重复某项操作达到设定的统计次数，则触发审计告警。</w:t>
            </w:r>
          </w:p>
        </w:tc>
      </w:tr>
      <w:tr w:rsidR="001C01F7">
        <w:trPr>
          <w:trHeight w:val="23"/>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审计查询</w:t>
            </w: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支持全数据库检索，检索效率高达亿条数据秒级响应；</w:t>
            </w:r>
          </w:p>
          <w:p w:rsidR="001C01F7" w:rsidRDefault="008E469F">
            <w:pPr>
              <w:autoSpaceDE w:val="0"/>
              <w:rPr>
                <w:rFonts w:ascii="仿宋" w:eastAsia="仿宋" w:hAnsi="仿宋"/>
                <w:kern w:val="0"/>
                <w:sz w:val="24"/>
              </w:rPr>
            </w:pPr>
            <w:r>
              <w:rPr>
                <w:rFonts w:ascii="仿宋" w:eastAsia="仿宋" w:hAnsi="仿宋" w:hint="eastAsia"/>
                <w:kern w:val="0"/>
                <w:sz w:val="24"/>
              </w:rPr>
              <w:t>可根据包括时间范围、风险级别、保护对象、操作类型、进程名、应用账号、关键字、规则类型、规则名、规则组名、操作系统主机名、操作系统用户名、客户端MAC、客户端端口、服务器端口、数据库名、语句长度、语句回应、语句执行时间、返回行数、返回结果、处理状态、会话ID、记录编号等二十种条件进行精细化查询。</w:t>
            </w:r>
          </w:p>
        </w:tc>
      </w:tr>
      <w:tr w:rsidR="001C01F7">
        <w:trPr>
          <w:trHeight w:val="23"/>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风险评估</w:t>
            </w: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支持对指定时间段风险数据按不同维度进行统计排行，统计维度包括:风险最多的类型、触发风险最多的保护对象、触发风险最多的IP、触发风险最多数据库账户、触发风险最多应用账户、触发风险最多工具。</w:t>
            </w:r>
          </w:p>
        </w:tc>
      </w:tr>
      <w:tr w:rsidR="001C01F7">
        <w:trPr>
          <w:trHeight w:val="23"/>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实时监控</w:t>
            </w: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提供用户界面告警、Syslog告警、SNMP告警、邮件告警、短信系统、短信猫告警等六种方式；</w:t>
            </w:r>
          </w:p>
          <w:p w:rsidR="001C01F7" w:rsidRDefault="008E469F">
            <w:pPr>
              <w:autoSpaceDE w:val="0"/>
              <w:rPr>
                <w:rFonts w:ascii="仿宋" w:eastAsia="仿宋" w:hAnsi="仿宋"/>
                <w:kern w:val="0"/>
                <w:sz w:val="24"/>
              </w:rPr>
            </w:pPr>
            <w:r>
              <w:rPr>
                <w:rFonts w:ascii="仿宋" w:eastAsia="仿宋" w:hAnsi="仿宋" w:hint="eastAsia"/>
                <w:kern w:val="0"/>
                <w:sz w:val="24"/>
              </w:rPr>
              <w:t>可实时监控检索模块、解析模块、规则模块、消息中心和入库模块是否正常工作，方便系统维护；</w:t>
            </w:r>
          </w:p>
          <w:p w:rsidR="001C01F7" w:rsidRDefault="008E469F">
            <w:pPr>
              <w:autoSpaceDE w:val="0"/>
              <w:rPr>
                <w:rFonts w:ascii="仿宋" w:eastAsia="仿宋" w:hAnsi="仿宋"/>
                <w:sz w:val="24"/>
              </w:rPr>
            </w:pPr>
            <w:r>
              <w:rPr>
                <w:rFonts w:ascii="仿宋" w:eastAsia="仿宋" w:hAnsi="仿宋" w:hint="eastAsia"/>
                <w:kern w:val="0"/>
                <w:sz w:val="24"/>
              </w:rPr>
              <w:t>可实时监控系统解析速率、匹配速率、入库速率和当前的会话个数的具体数值。</w:t>
            </w:r>
          </w:p>
        </w:tc>
      </w:tr>
      <w:tr w:rsidR="001C01F7">
        <w:trPr>
          <w:trHeight w:val="23"/>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系统管理与防护</w:t>
            </w: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用户管理支持三权分立，系统提供了审计管理员、系统管理员、安全管理员分权的用户体系；</w:t>
            </w:r>
          </w:p>
          <w:p w:rsidR="001C01F7" w:rsidRDefault="008E469F">
            <w:pPr>
              <w:autoSpaceDE w:val="0"/>
              <w:rPr>
                <w:rFonts w:ascii="仿宋" w:eastAsia="仿宋" w:hAnsi="仿宋"/>
                <w:kern w:val="0"/>
                <w:sz w:val="24"/>
              </w:rPr>
            </w:pPr>
            <w:r>
              <w:rPr>
                <w:rFonts w:ascii="仿宋" w:eastAsia="仿宋" w:hAnsi="仿宋" w:hint="eastAsia"/>
                <w:kern w:val="0"/>
                <w:sz w:val="24"/>
              </w:rPr>
              <w:t>备份数据支持弹性180天的时间，可上传至FTP服务器，或者其他网络转存方式备份日志信息；</w:t>
            </w:r>
          </w:p>
          <w:p w:rsidR="001C01F7" w:rsidRDefault="008E469F">
            <w:pPr>
              <w:autoSpaceDE w:val="0"/>
              <w:rPr>
                <w:rFonts w:ascii="仿宋" w:eastAsia="仿宋" w:hAnsi="仿宋"/>
                <w:kern w:val="0"/>
                <w:sz w:val="24"/>
              </w:rPr>
            </w:pPr>
            <w:r>
              <w:rPr>
                <w:rFonts w:ascii="仿宋" w:eastAsia="仿宋" w:hAnsi="仿宋" w:hint="eastAsia"/>
                <w:kern w:val="0"/>
                <w:sz w:val="24"/>
              </w:rPr>
              <w:t>系统本身具备访问防火墙，对于系统的异常访问可对账号进行强制下线管理，能有效防范非法IP地址、防范暴力破解登录用户密码（能够对连续失败登陆进行自动锁定，锁定时间可设置）、设置系统黑白名单等安全功能。</w:t>
            </w:r>
          </w:p>
        </w:tc>
      </w:tr>
      <w:tr w:rsidR="001C01F7">
        <w:trPr>
          <w:trHeight w:val="23"/>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1C01F7">
            <w:pPr>
              <w:widowControl/>
              <w:autoSpaceDE w:val="0"/>
              <w:jc w:val="left"/>
              <w:textAlignment w:val="center"/>
              <w:rPr>
                <w:rFonts w:ascii="仿宋" w:eastAsia="仿宋" w:hAnsi="仿宋"/>
                <w:strike/>
                <w:color w:val="FF0000"/>
                <w:kern w:val="0"/>
                <w:sz w:val="24"/>
              </w:rPr>
            </w:pPr>
          </w:p>
        </w:tc>
        <w:tc>
          <w:tcPr>
            <w:tcW w:w="8788" w:type="dxa"/>
            <w:tcBorders>
              <w:top w:val="single" w:sz="4" w:space="0" w:color="auto"/>
              <w:left w:val="nil"/>
              <w:bottom w:val="single" w:sz="4" w:space="0" w:color="auto"/>
              <w:right w:val="single" w:sz="4" w:space="0" w:color="auto"/>
            </w:tcBorders>
            <w:vAlign w:val="center"/>
          </w:tcPr>
          <w:p w:rsidR="001C01F7" w:rsidRDefault="001C01F7">
            <w:pPr>
              <w:widowControl/>
              <w:autoSpaceDE w:val="0"/>
              <w:jc w:val="left"/>
              <w:textAlignment w:val="center"/>
              <w:rPr>
                <w:rFonts w:ascii="仿宋" w:eastAsia="仿宋" w:hAnsi="仿宋"/>
                <w:strike/>
                <w:color w:val="FF0000"/>
                <w:kern w:val="0"/>
                <w:sz w:val="24"/>
              </w:rPr>
            </w:pPr>
          </w:p>
        </w:tc>
      </w:tr>
      <w:tr w:rsidR="001C01F7">
        <w:trPr>
          <w:trHeight w:val="420"/>
          <w:jc w:val="center"/>
        </w:trPr>
        <w:tc>
          <w:tcPr>
            <w:tcW w:w="10065" w:type="dxa"/>
            <w:gridSpan w:val="2"/>
            <w:tcBorders>
              <w:top w:val="single" w:sz="4" w:space="0" w:color="auto"/>
              <w:left w:val="single" w:sz="4" w:space="0" w:color="auto"/>
              <w:bottom w:val="single" w:sz="4" w:space="0" w:color="auto"/>
              <w:right w:val="single" w:sz="4" w:space="0" w:color="auto"/>
            </w:tcBorders>
            <w:vAlign w:val="center"/>
          </w:tcPr>
          <w:p w:rsidR="001C01F7" w:rsidRDefault="008E469F">
            <w:pPr>
              <w:pStyle w:val="a8"/>
              <w:keepNext/>
              <w:keepLines/>
              <w:widowControl w:val="0"/>
              <w:autoSpaceDE w:val="0"/>
              <w:spacing w:before="0" w:beforeAutospacing="0" w:after="0" w:afterAutospacing="0"/>
              <w:rPr>
                <w:rFonts w:ascii="仿宋" w:eastAsia="仿宋" w:hAnsi="仿宋"/>
                <w:b/>
                <w:bCs/>
              </w:rPr>
            </w:pPr>
            <w:r>
              <w:rPr>
                <w:rFonts w:ascii="仿宋" w:eastAsia="仿宋" w:hAnsi="仿宋" w:hint="eastAsia"/>
                <w:b/>
                <w:bCs/>
                <w:kern w:val="2"/>
              </w:rPr>
              <w:t>堡垒主机（数量：1台）</w:t>
            </w:r>
          </w:p>
        </w:tc>
      </w:tr>
      <w:tr w:rsidR="001C01F7">
        <w:trPr>
          <w:trHeight w:val="420"/>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autoSpaceDE w:val="0"/>
              <w:rPr>
                <w:rFonts w:ascii="仿宋" w:eastAsia="仿宋" w:hAnsi="仿宋"/>
                <w:b/>
                <w:bCs/>
                <w:sz w:val="24"/>
              </w:rPr>
            </w:pPr>
            <w:r>
              <w:rPr>
                <w:rFonts w:ascii="仿宋" w:eastAsia="仿宋" w:hAnsi="仿宋" w:hint="eastAsia"/>
                <w:b/>
                <w:bCs/>
                <w:sz w:val="24"/>
              </w:rPr>
              <w:t>指标项</w:t>
            </w: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jc w:val="center"/>
              <w:rPr>
                <w:rFonts w:ascii="仿宋" w:eastAsia="仿宋" w:hAnsi="仿宋"/>
                <w:b/>
                <w:bCs/>
                <w:sz w:val="24"/>
              </w:rPr>
            </w:pPr>
            <w:r>
              <w:rPr>
                <w:rFonts w:ascii="仿宋" w:eastAsia="仿宋" w:hAnsi="仿宋" w:hint="eastAsia"/>
                <w:b/>
                <w:bCs/>
                <w:sz w:val="24"/>
              </w:rPr>
              <w:t>技术规格要求</w:t>
            </w:r>
          </w:p>
        </w:tc>
      </w:tr>
      <w:tr w:rsidR="001C01F7">
        <w:trPr>
          <w:trHeight w:val="90"/>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硬件规格</w:t>
            </w: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2 U设备，采用专用硬件平台和安全操作系统， 软硬件一体化；</w:t>
            </w:r>
          </w:p>
          <w:p w:rsidR="001C01F7" w:rsidRDefault="008E469F">
            <w:pPr>
              <w:autoSpaceDE w:val="0"/>
              <w:rPr>
                <w:rFonts w:ascii="仿宋" w:eastAsia="仿宋" w:hAnsi="仿宋"/>
                <w:kern w:val="0"/>
                <w:sz w:val="24"/>
              </w:rPr>
            </w:pPr>
            <w:r>
              <w:rPr>
                <w:rFonts w:ascii="仿宋" w:eastAsia="仿宋" w:hAnsi="仿宋" w:hint="eastAsia"/>
                <w:kern w:val="0"/>
                <w:sz w:val="24"/>
              </w:rPr>
              <w:t>提供6个千兆电口，支持2个可扩展插槽，内置≥4 T硬盘，冗余电源；</w:t>
            </w:r>
          </w:p>
          <w:p w:rsidR="001C01F7" w:rsidRDefault="008E469F">
            <w:pPr>
              <w:autoSpaceDE w:val="0"/>
              <w:rPr>
                <w:rFonts w:ascii="仿宋" w:eastAsia="仿宋" w:hAnsi="仿宋"/>
                <w:kern w:val="0"/>
                <w:sz w:val="24"/>
              </w:rPr>
            </w:pPr>
            <w:r>
              <w:rPr>
                <w:rFonts w:ascii="仿宋" w:eastAsia="仿宋" w:hAnsi="仿宋" w:hint="eastAsia"/>
                <w:color w:val="000000"/>
                <w:kern w:val="0"/>
                <w:sz w:val="24"/>
              </w:rPr>
              <w:t>支持液晶屏显示</w:t>
            </w:r>
            <w:r>
              <w:rPr>
                <w:rFonts w:ascii="仿宋" w:eastAsia="仿宋" w:hAnsi="仿宋" w:hint="eastAsia"/>
                <w:kern w:val="0"/>
                <w:sz w:val="24"/>
              </w:rPr>
              <w:t>：接口IP，以及CPU、内存、硬盘的使用率等；</w:t>
            </w:r>
          </w:p>
          <w:p w:rsidR="001C01F7" w:rsidRDefault="008E469F">
            <w:pPr>
              <w:autoSpaceDE w:val="0"/>
              <w:rPr>
                <w:rFonts w:ascii="仿宋" w:eastAsia="仿宋" w:hAnsi="仿宋"/>
                <w:kern w:val="0"/>
                <w:sz w:val="24"/>
              </w:rPr>
            </w:pPr>
            <w:r>
              <w:rPr>
                <w:rFonts w:ascii="仿宋" w:eastAsia="仿宋" w:hAnsi="仿宋" w:hint="eastAsia"/>
                <w:kern w:val="0"/>
                <w:sz w:val="24"/>
              </w:rPr>
              <w:t>图形会话并发连接数≥150；</w:t>
            </w:r>
          </w:p>
          <w:p w:rsidR="001C01F7" w:rsidRDefault="008E469F">
            <w:pPr>
              <w:autoSpaceDE w:val="0"/>
              <w:rPr>
                <w:rFonts w:ascii="仿宋" w:eastAsia="仿宋" w:hAnsi="仿宋"/>
                <w:kern w:val="0"/>
                <w:sz w:val="24"/>
              </w:rPr>
            </w:pPr>
            <w:r>
              <w:rPr>
                <w:rFonts w:ascii="仿宋" w:eastAsia="仿宋" w:hAnsi="仿宋" w:hint="eastAsia"/>
                <w:kern w:val="0"/>
                <w:sz w:val="24"/>
              </w:rPr>
              <w:t>字符会话并发连接数≥400；</w:t>
            </w:r>
          </w:p>
          <w:p w:rsidR="001C01F7" w:rsidRDefault="008E469F">
            <w:pPr>
              <w:autoSpaceDE w:val="0"/>
              <w:rPr>
                <w:rFonts w:ascii="仿宋" w:eastAsia="仿宋" w:hAnsi="仿宋"/>
                <w:kern w:val="0"/>
                <w:sz w:val="24"/>
              </w:rPr>
            </w:pPr>
            <w:r>
              <w:rPr>
                <w:rFonts w:ascii="仿宋" w:eastAsia="仿宋" w:hAnsi="仿宋" w:hint="eastAsia"/>
                <w:kern w:val="0"/>
                <w:sz w:val="24"/>
              </w:rPr>
              <w:t>配置≥500个运维资源授权许可。</w:t>
            </w:r>
          </w:p>
        </w:tc>
      </w:tr>
      <w:tr w:rsidR="001C01F7">
        <w:trPr>
          <w:trHeight w:val="90"/>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部署方式</w:t>
            </w: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支持物理旁路，逻辑串联模式，不影响原有网络架构；</w:t>
            </w:r>
          </w:p>
          <w:p w:rsidR="001C01F7" w:rsidRDefault="008E469F">
            <w:pPr>
              <w:autoSpaceDE w:val="0"/>
              <w:rPr>
                <w:rFonts w:ascii="仿宋" w:eastAsia="仿宋" w:hAnsi="仿宋"/>
                <w:sz w:val="24"/>
              </w:rPr>
            </w:pPr>
            <w:r>
              <w:rPr>
                <w:rFonts w:ascii="仿宋" w:eastAsia="仿宋" w:hAnsi="仿宋" w:hint="eastAsia"/>
                <w:kern w:val="0"/>
                <w:sz w:val="24"/>
              </w:rPr>
              <w:t>支持HA双机热备、支持跨地域、跨数据中心，多层次部署</w:t>
            </w:r>
          </w:p>
        </w:tc>
      </w:tr>
      <w:tr w:rsidR="001C01F7">
        <w:trPr>
          <w:trHeight w:val="90"/>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资源管理</w:t>
            </w: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支持SSH、RDP、VNC、Telnet、FTP、SCP、SFTP、DB2、MySQL、Oracle、SQL Server、Rlogin等协议；</w:t>
            </w:r>
          </w:p>
          <w:p w:rsidR="001C01F7" w:rsidRDefault="008E469F">
            <w:pPr>
              <w:autoSpaceDE w:val="0"/>
              <w:rPr>
                <w:rFonts w:ascii="仿宋" w:eastAsia="仿宋" w:hAnsi="仿宋"/>
                <w:kern w:val="0"/>
                <w:sz w:val="24"/>
              </w:rPr>
            </w:pPr>
            <w:r>
              <w:rPr>
                <w:rFonts w:ascii="仿宋" w:eastAsia="仿宋" w:hAnsi="仿宋" w:hint="eastAsia"/>
                <w:kern w:val="0"/>
                <w:sz w:val="24"/>
              </w:rPr>
              <w:lastRenderedPageBreak/>
              <w:t>支持Linux/Unix、Windows、H3C、Huawei、Cisco等系统；</w:t>
            </w:r>
          </w:p>
          <w:p w:rsidR="001C01F7" w:rsidRDefault="008E469F">
            <w:pPr>
              <w:autoSpaceDE w:val="0"/>
              <w:rPr>
                <w:rFonts w:ascii="仿宋" w:eastAsia="仿宋" w:hAnsi="仿宋"/>
                <w:kern w:val="0"/>
                <w:sz w:val="24"/>
              </w:rPr>
            </w:pPr>
            <w:r>
              <w:rPr>
                <w:rFonts w:ascii="仿宋" w:eastAsia="仿宋" w:hAnsi="仿宋" w:hint="eastAsia"/>
                <w:kern w:val="0"/>
                <w:sz w:val="24"/>
              </w:rPr>
              <w:t>支持图形、字符，混合协议下的批量登录；</w:t>
            </w:r>
          </w:p>
          <w:p w:rsidR="001C01F7" w:rsidRDefault="008E469F">
            <w:pPr>
              <w:autoSpaceDE w:val="0"/>
              <w:rPr>
                <w:rFonts w:ascii="仿宋" w:eastAsia="仿宋" w:hAnsi="仿宋"/>
                <w:kern w:val="0"/>
                <w:sz w:val="24"/>
              </w:rPr>
            </w:pPr>
            <w:r>
              <w:rPr>
                <w:rFonts w:ascii="仿宋" w:eastAsia="仿宋" w:hAnsi="仿宋" w:hint="eastAsia"/>
                <w:kern w:val="0"/>
                <w:sz w:val="24"/>
              </w:rPr>
              <w:t>通过应用发布实现对MySQL、SQL Server、Oracle、IE、Firefox、Chrome、VNC Client、SecBrowser、VSphere Client、Radmin、dbisql等应用程序/客户端的扩展支持；</w:t>
            </w:r>
          </w:p>
          <w:p w:rsidR="001C01F7" w:rsidRDefault="008E469F">
            <w:pPr>
              <w:autoSpaceDE w:val="0"/>
              <w:rPr>
                <w:rFonts w:ascii="仿宋" w:eastAsia="仿宋" w:hAnsi="仿宋"/>
                <w:kern w:val="0"/>
                <w:sz w:val="24"/>
              </w:rPr>
            </w:pPr>
            <w:r>
              <w:rPr>
                <w:rFonts w:ascii="仿宋" w:eastAsia="仿宋" w:hAnsi="仿宋" w:hint="eastAsia"/>
                <w:kern w:val="0"/>
                <w:sz w:val="24"/>
              </w:rPr>
              <w:t>支持云主机资源批量添加，包括阿里云、百度云、华为云、腾讯云、Ucloud、AWS、Azure云平台的资源；</w:t>
            </w:r>
          </w:p>
          <w:p w:rsidR="001C01F7" w:rsidRDefault="008E469F">
            <w:pPr>
              <w:autoSpaceDE w:val="0"/>
              <w:rPr>
                <w:rFonts w:ascii="仿宋" w:eastAsia="仿宋" w:hAnsi="仿宋"/>
                <w:kern w:val="0"/>
                <w:sz w:val="24"/>
              </w:rPr>
            </w:pPr>
            <w:r>
              <w:rPr>
                <w:rFonts w:ascii="仿宋" w:eastAsia="仿宋" w:hAnsi="仿宋" w:hint="eastAsia"/>
                <w:kern w:val="0"/>
                <w:sz w:val="24"/>
              </w:rPr>
              <w:t>不限操作客户端系统类型，无需安装任何客户端插件，使用H5即可直接运维windows、Linux、网络设备等资源（提供相关功能的界面截图）；</w:t>
            </w:r>
          </w:p>
          <w:p w:rsidR="001C01F7" w:rsidRDefault="008E469F">
            <w:pPr>
              <w:autoSpaceDE w:val="0"/>
              <w:rPr>
                <w:rFonts w:ascii="仿宋" w:eastAsia="仿宋" w:hAnsi="仿宋"/>
                <w:color w:val="366091"/>
                <w:kern w:val="0"/>
                <w:sz w:val="24"/>
              </w:rPr>
            </w:pPr>
            <w:r>
              <w:rPr>
                <w:rFonts w:ascii="仿宋" w:eastAsia="仿宋" w:hAnsi="仿宋" w:hint="eastAsia"/>
                <w:kern w:val="0"/>
                <w:sz w:val="24"/>
              </w:rPr>
              <w:t>支持以云盘形式在堡垒机上存储常用文件，实现操作端、堡垒机、目标服务器三者之间文件共享并进行审计</w:t>
            </w:r>
          </w:p>
        </w:tc>
      </w:tr>
      <w:tr w:rsidR="001C01F7">
        <w:trPr>
          <w:trHeight w:val="90"/>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lastRenderedPageBreak/>
              <w:t>用户管理</w:t>
            </w: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支持本地、RADIUS和AD域等认证方式；</w:t>
            </w:r>
          </w:p>
          <w:p w:rsidR="001C01F7" w:rsidRDefault="008E469F">
            <w:pPr>
              <w:autoSpaceDE w:val="0"/>
              <w:rPr>
                <w:rFonts w:ascii="仿宋" w:eastAsia="仿宋" w:hAnsi="仿宋"/>
                <w:kern w:val="0"/>
                <w:sz w:val="24"/>
              </w:rPr>
            </w:pPr>
            <w:r>
              <w:rPr>
                <w:rFonts w:ascii="仿宋" w:eastAsia="仿宋" w:hAnsi="仿宋" w:hint="eastAsia"/>
                <w:kern w:val="0"/>
                <w:sz w:val="24"/>
              </w:rPr>
              <w:t>支持动态令牌、USBKEY、手机令牌、手机短信等多因子认证；</w:t>
            </w:r>
          </w:p>
          <w:p w:rsidR="001C01F7" w:rsidRDefault="008E469F">
            <w:pPr>
              <w:autoSpaceDE w:val="0"/>
              <w:rPr>
                <w:rFonts w:ascii="仿宋" w:eastAsia="仿宋" w:hAnsi="仿宋"/>
                <w:kern w:val="0"/>
                <w:sz w:val="24"/>
              </w:rPr>
            </w:pPr>
            <w:r>
              <w:rPr>
                <w:rFonts w:ascii="仿宋" w:eastAsia="仿宋" w:hAnsi="仿宋" w:hint="eastAsia"/>
                <w:kern w:val="0"/>
                <w:sz w:val="24"/>
              </w:rPr>
              <w:t>支持按IP黑白名单、访问时间段限制用户访问堡垒机；</w:t>
            </w:r>
          </w:p>
          <w:p w:rsidR="001C01F7" w:rsidRDefault="008E469F">
            <w:pPr>
              <w:autoSpaceDE w:val="0"/>
              <w:rPr>
                <w:rFonts w:ascii="仿宋" w:eastAsia="仿宋" w:hAnsi="仿宋"/>
                <w:sz w:val="24"/>
              </w:rPr>
            </w:pPr>
            <w:r>
              <w:rPr>
                <w:rFonts w:ascii="仿宋" w:eastAsia="仿宋" w:hAnsi="仿宋" w:hint="eastAsia"/>
                <w:kern w:val="0"/>
                <w:sz w:val="24"/>
              </w:rPr>
              <w:t>支持按功能模块自定义角色权限，便于管理。</w:t>
            </w:r>
          </w:p>
        </w:tc>
      </w:tr>
      <w:tr w:rsidR="001C01F7">
        <w:trPr>
          <w:trHeight w:val="90"/>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访问控制</w:t>
            </w: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支持按用户、账户组设置多对多的资源访问授权，用户组和账户组内的新增成员自动继承授权关系；</w:t>
            </w:r>
          </w:p>
          <w:p w:rsidR="001C01F7" w:rsidRDefault="008E469F">
            <w:pPr>
              <w:autoSpaceDE w:val="0"/>
              <w:rPr>
                <w:rFonts w:ascii="仿宋" w:eastAsia="仿宋" w:hAnsi="仿宋"/>
                <w:kern w:val="0"/>
                <w:sz w:val="24"/>
              </w:rPr>
            </w:pPr>
            <w:r>
              <w:rPr>
                <w:rFonts w:ascii="仿宋" w:eastAsia="仿宋" w:hAnsi="仿宋" w:hint="eastAsia"/>
                <w:kern w:val="0"/>
                <w:sz w:val="24"/>
              </w:rPr>
              <w:t>预制Linux主机和网络设备的基本命令，支持正则表达式和通配符方式设置匹配规则，自定义命令黑白名单；</w:t>
            </w:r>
          </w:p>
          <w:p w:rsidR="001C01F7" w:rsidRDefault="008E469F">
            <w:pPr>
              <w:autoSpaceDE w:val="0"/>
              <w:rPr>
                <w:rFonts w:ascii="仿宋" w:eastAsia="仿宋" w:hAnsi="仿宋"/>
                <w:sz w:val="24"/>
              </w:rPr>
            </w:pPr>
            <w:r>
              <w:rPr>
                <w:rFonts w:ascii="仿宋" w:eastAsia="仿宋" w:hAnsi="仿宋" w:hint="eastAsia"/>
                <w:kern w:val="0"/>
                <w:sz w:val="24"/>
              </w:rPr>
              <w:t>支持对MySQL和Oracle数据库的访问操作控制，可基于库、表、命令实现对数据库操作的细粒度访问控制。</w:t>
            </w:r>
          </w:p>
        </w:tc>
      </w:tr>
      <w:tr w:rsidR="001C01F7">
        <w:trPr>
          <w:trHeight w:val="90"/>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操作记录</w:t>
            </w: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支持用户水印功能，避免数据泄露无法追责；</w:t>
            </w:r>
          </w:p>
          <w:p w:rsidR="001C01F7" w:rsidRDefault="008E469F">
            <w:pPr>
              <w:autoSpaceDE w:val="0"/>
              <w:rPr>
                <w:rFonts w:ascii="仿宋" w:eastAsia="仿宋" w:hAnsi="仿宋"/>
                <w:kern w:val="0"/>
                <w:sz w:val="24"/>
              </w:rPr>
            </w:pPr>
            <w:r>
              <w:rPr>
                <w:rFonts w:ascii="仿宋" w:eastAsia="仿宋" w:hAnsi="仿宋" w:hint="eastAsia"/>
                <w:kern w:val="0"/>
                <w:sz w:val="24"/>
              </w:rPr>
              <w:t>支持对运维操作中的详细操作命令、步骤、以及双人授权、协同用户、剪切板拷贝行为进行记录，并可以通过关键字搜索定位回放，审计日志内容支持导出；</w:t>
            </w:r>
          </w:p>
          <w:p w:rsidR="001C01F7" w:rsidRDefault="008E469F">
            <w:pPr>
              <w:autoSpaceDE w:val="0"/>
              <w:rPr>
                <w:rFonts w:ascii="仿宋" w:eastAsia="仿宋" w:hAnsi="仿宋"/>
                <w:kern w:val="0"/>
                <w:sz w:val="24"/>
              </w:rPr>
            </w:pPr>
            <w:r>
              <w:rPr>
                <w:rFonts w:ascii="仿宋" w:eastAsia="仿宋" w:hAnsi="仿宋" w:hint="eastAsia"/>
                <w:kern w:val="0"/>
                <w:sz w:val="24"/>
              </w:rPr>
              <w:t>系统内置多种运维、系统报表模板，支持按日、周、月为周期，自动生成Word、HTML、Excel和PDF格式报表；</w:t>
            </w:r>
          </w:p>
          <w:p w:rsidR="001C01F7" w:rsidRDefault="008E469F">
            <w:pPr>
              <w:autoSpaceDE w:val="0"/>
              <w:rPr>
                <w:rFonts w:ascii="仿宋" w:eastAsia="仿宋" w:hAnsi="仿宋"/>
                <w:kern w:val="0"/>
                <w:sz w:val="24"/>
              </w:rPr>
            </w:pPr>
            <w:r>
              <w:rPr>
                <w:rFonts w:ascii="仿宋" w:eastAsia="仿宋" w:hAnsi="仿宋" w:hint="eastAsia"/>
                <w:kern w:val="0"/>
                <w:sz w:val="24"/>
              </w:rPr>
              <w:t>支持数据库命令级审计，数据库支持类型包括：DB2、MySQL、Oracle、SQL Server等；</w:t>
            </w:r>
          </w:p>
          <w:p w:rsidR="001C01F7" w:rsidRDefault="008E469F">
            <w:pPr>
              <w:autoSpaceDE w:val="0"/>
              <w:rPr>
                <w:rFonts w:ascii="仿宋" w:eastAsia="仿宋" w:hAnsi="仿宋"/>
                <w:sz w:val="24"/>
              </w:rPr>
            </w:pPr>
            <w:r>
              <w:rPr>
                <w:rFonts w:ascii="仿宋" w:eastAsia="仿宋" w:hAnsi="仿宋" w:hint="eastAsia"/>
                <w:kern w:val="0"/>
                <w:sz w:val="24"/>
              </w:rPr>
              <w:t>支持以图形、字符方式双重审计，完整详细还原操作记录。</w:t>
            </w:r>
          </w:p>
        </w:tc>
      </w:tr>
      <w:tr w:rsidR="001C01F7">
        <w:trPr>
          <w:trHeight w:val="90"/>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访问和命令控制</w:t>
            </w: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支持访问控制策略，可配双人授权，针对核心设备需要管理员现场审批才能操作；</w:t>
            </w:r>
          </w:p>
          <w:p w:rsidR="001C01F7" w:rsidRDefault="008E469F">
            <w:pPr>
              <w:autoSpaceDE w:val="0"/>
              <w:rPr>
                <w:rFonts w:ascii="仿宋" w:eastAsia="仿宋" w:hAnsi="仿宋"/>
                <w:kern w:val="0"/>
                <w:sz w:val="24"/>
              </w:rPr>
            </w:pPr>
            <w:r>
              <w:rPr>
                <w:rFonts w:ascii="仿宋" w:eastAsia="仿宋" w:hAnsi="仿宋" w:hint="eastAsia"/>
                <w:kern w:val="0"/>
                <w:sz w:val="24"/>
              </w:rPr>
              <w:t>预制Linux主机和网络设备的基本命令，支持正则表达式和通配符方式设置匹配规则，自定义命令黑白名单；</w:t>
            </w:r>
          </w:p>
          <w:p w:rsidR="001C01F7" w:rsidRDefault="008E469F">
            <w:pPr>
              <w:autoSpaceDE w:val="0"/>
              <w:rPr>
                <w:rFonts w:ascii="仿宋" w:eastAsia="仿宋" w:hAnsi="仿宋"/>
                <w:sz w:val="24"/>
              </w:rPr>
            </w:pPr>
            <w:r>
              <w:rPr>
                <w:rFonts w:ascii="仿宋" w:eastAsia="仿宋" w:hAnsi="仿宋" w:hint="eastAsia"/>
                <w:kern w:val="0"/>
                <w:sz w:val="24"/>
              </w:rPr>
              <w:t>支持对MySQL和Oracle数据库的访问操作控制，可基于库、表、命令实现对数据库操作的细粒度访问控制。</w:t>
            </w:r>
          </w:p>
        </w:tc>
      </w:tr>
      <w:tr w:rsidR="001C01F7">
        <w:trPr>
          <w:trHeight w:val="90"/>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系统设置</w:t>
            </w:r>
          </w:p>
        </w:tc>
        <w:tc>
          <w:tcPr>
            <w:tcW w:w="8788" w:type="dxa"/>
            <w:tcBorders>
              <w:top w:val="single" w:sz="4" w:space="0" w:color="auto"/>
              <w:left w:val="nil"/>
              <w:bottom w:val="single" w:sz="4" w:space="0" w:color="auto"/>
              <w:right w:val="single" w:sz="4" w:space="0" w:color="auto"/>
            </w:tcBorders>
            <w:vAlign w:val="center"/>
          </w:tcPr>
          <w:p w:rsidR="001C01F7" w:rsidRDefault="008E469F">
            <w:pPr>
              <w:autoSpaceDE w:val="0"/>
              <w:rPr>
                <w:rFonts w:ascii="仿宋" w:eastAsia="仿宋" w:hAnsi="仿宋"/>
                <w:kern w:val="0"/>
                <w:sz w:val="24"/>
              </w:rPr>
            </w:pPr>
            <w:r>
              <w:rPr>
                <w:rFonts w:ascii="仿宋" w:eastAsia="仿宋" w:hAnsi="仿宋" w:hint="eastAsia"/>
                <w:kern w:val="0"/>
                <w:sz w:val="24"/>
              </w:rPr>
              <w:t>支持登录失败次数锁死设置 ；</w:t>
            </w:r>
          </w:p>
          <w:p w:rsidR="001C01F7" w:rsidRDefault="008E469F">
            <w:pPr>
              <w:autoSpaceDE w:val="0"/>
              <w:rPr>
                <w:rFonts w:ascii="仿宋" w:eastAsia="仿宋" w:hAnsi="仿宋"/>
                <w:kern w:val="0"/>
                <w:sz w:val="24"/>
              </w:rPr>
            </w:pPr>
            <w:r>
              <w:rPr>
                <w:rFonts w:ascii="仿宋" w:eastAsia="仿宋" w:hAnsi="仿宋" w:hint="eastAsia"/>
                <w:kern w:val="0"/>
                <w:sz w:val="24"/>
              </w:rPr>
              <w:t>支持内置OpenVPN客户端、实现异地资源管理；</w:t>
            </w:r>
          </w:p>
          <w:p w:rsidR="001C01F7" w:rsidRDefault="008E469F">
            <w:pPr>
              <w:autoSpaceDE w:val="0"/>
              <w:rPr>
                <w:rFonts w:ascii="仿宋" w:eastAsia="仿宋" w:hAnsi="仿宋"/>
                <w:kern w:val="0"/>
                <w:sz w:val="24"/>
              </w:rPr>
            </w:pPr>
            <w:r>
              <w:rPr>
                <w:rFonts w:ascii="仿宋" w:eastAsia="仿宋" w:hAnsi="仿宋" w:hint="eastAsia"/>
                <w:kern w:val="0"/>
                <w:sz w:val="24"/>
              </w:rPr>
              <w:t>支持网盘功能，可以自定义网盘总空间和每用户使用空间；</w:t>
            </w:r>
          </w:p>
          <w:p w:rsidR="001C01F7" w:rsidRDefault="008E469F">
            <w:pPr>
              <w:autoSpaceDE w:val="0"/>
              <w:rPr>
                <w:rFonts w:ascii="仿宋" w:eastAsia="仿宋" w:hAnsi="仿宋"/>
                <w:kern w:val="0"/>
                <w:sz w:val="24"/>
              </w:rPr>
            </w:pPr>
            <w:r>
              <w:rPr>
                <w:rFonts w:ascii="仿宋" w:eastAsia="仿宋" w:hAnsi="仿宋" w:hint="eastAsia"/>
                <w:kern w:val="0"/>
                <w:sz w:val="24"/>
              </w:rPr>
              <w:t>支持自定义系统事件的告警等级及方式，例如邮件、手机短信（内置短信网关）通知及Syslog日志外发；</w:t>
            </w:r>
          </w:p>
          <w:p w:rsidR="001C01F7" w:rsidRDefault="008E469F">
            <w:pPr>
              <w:autoSpaceDE w:val="0"/>
              <w:rPr>
                <w:rFonts w:ascii="仿宋" w:eastAsia="仿宋" w:hAnsi="仿宋"/>
                <w:kern w:val="0"/>
                <w:sz w:val="24"/>
              </w:rPr>
            </w:pPr>
            <w:r>
              <w:rPr>
                <w:rFonts w:ascii="仿宋" w:eastAsia="仿宋" w:hAnsi="仿宋" w:hint="eastAsia"/>
                <w:kern w:val="0"/>
                <w:sz w:val="24"/>
              </w:rPr>
              <w:t>支持web和SSH登录无操作超时设置；</w:t>
            </w:r>
          </w:p>
          <w:p w:rsidR="001C01F7" w:rsidRDefault="008E469F">
            <w:pPr>
              <w:autoSpaceDE w:val="0"/>
              <w:rPr>
                <w:rFonts w:ascii="仿宋" w:eastAsia="仿宋" w:hAnsi="仿宋"/>
                <w:kern w:val="0"/>
                <w:sz w:val="24"/>
              </w:rPr>
            </w:pPr>
            <w:r>
              <w:rPr>
                <w:rFonts w:ascii="仿宋" w:eastAsia="仿宋" w:hAnsi="仿宋" w:hint="eastAsia"/>
                <w:kern w:val="0"/>
                <w:sz w:val="24"/>
              </w:rPr>
              <w:t>支绑定堡垒机用户公钥，实现客户端访问堡垒机免密码登录持；</w:t>
            </w:r>
          </w:p>
          <w:p w:rsidR="001C01F7" w:rsidRDefault="008E469F">
            <w:pPr>
              <w:autoSpaceDE w:val="0"/>
              <w:rPr>
                <w:rFonts w:ascii="仿宋" w:eastAsia="仿宋" w:hAnsi="仿宋"/>
                <w:kern w:val="0"/>
                <w:sz w:val="24"/>
              </w:rPr>
            </w:pPr>
            <w:r>
              <w:rPr>
                <w:rFonts w:ascii="仿宋" w:eastAsia="仿宋" w:hAnsi="仿宋" w:hint="eastAsia"/>
                <w:kern w:val="0"/>
                <w:sz w:val="24"/>
              </w:rPr>
              <w:t>支持查看用户所属角色的权限范围，包含系统登录日志、系统操作日志和资源登录日志；</w:t>
            </w:r>
          </w:p>
          <w:p w:rsidR="001C01F7" w:rsidRDefault="008E469F">
            <w:pPr>
              <w:autoSpaceDE w:val="0"/>
              <w:rPr>
                <w:rFonts w:ascii="仿宋" w:eastAsia="仿宋" w:hAnsi="仿宋"/>
                <w:kern w:val="0"/>
                <w:sz w:val="24"/>
              </w:rPr>
            </w:pPr>
            <w:r>
              <w:rPr>
                <w:rFonts w:ascii="仿宋" w:eastAsia="仿宋" w:hAnsi="仿宋" w:hint="eastAsia"/>
                <w:kern w:val="0"/>
                <w:sz w:val="24"/>
              </w:rPr>
              <w:t>支持页面展示系统负载、内核、内存、网卡、路由表、ARP信息、磁盘使用信息等状态信息</w:t>
            </w:r>
          </w:p>
          <w:p w:rsidR="001C01F7" w:rsidRDefault="008E469F">
            <w:pPr>
              <w:autoSpaceDE w:val="0"/>
              <w:rPr>
                <w:rFonts w:ascii="仿宋" w:eastAsia="仿宋" w:hAnsi="仿宋"/>
                <w:kern w:val="0"/>
                <w:sz w:val="24"/>
              </w:rPr>
            </w:pPr>
            <w:r>
              <w:rPr>
                <w:rFonts w:ascii="仿宋" w:eastAsia="仿宋" w:hAnsi="仿宋" w:hint="eastAsia"/>
                <w:kern w:val="0"/>
                <w:sz w:val="24"/>
              </w:rPr>
              <w:lastRenderedPageBreak/>
              <w:t>支持web页面上ping、traceroute、telnet诊断工具；</w:t>
            </w:r>
          </w:p>
          <w:p w:rsidR="001C01F7" w:rsidRDefault="008E469F">
            <w:pPr>
              <w:autoSpaceDE w:val="0"/>
              <w:rPr>
                <w:rFonts w:ascii="仿宋" w:eastAsia="仿宋" w:hAnsi="仿宋"/>
                <w:kern w:val="0"/>
                <w:sz w:val="24"/>
              </w:rPr>
            </w:pPr>
            <w:r>
              <w:rPr>
                <w:rFonts w:ascii="仿宋" w:eastAsia="仿宋" w:hAnsi="仿宋" w:hint="eastAsia"/>
                <w:kern w:val="0"/>
                <w:sz w:val="24"/>
              </w:rPr>
              <w:t>支持web页面上修改对外提供服务的端口；</w:t>
            </w:r>
          </w:p>
        </w:tc>
      </w:tr>
      <w:tr w:rsidR="001C01F7">
        <w:trPr>
          <w:trHeight w:val="90"/>
          <w:jc w:val="center"/>
        </w:trPr>
        <w:tc>
          <w:tcPr>
            <w:tcW w:w="1277" w:type="dxa"/>
            <w:tcBorders>
              <w:top w:val="single" w:sz="4" w:space="0" w:color="auto"/>
              <w:left w:val="single" w:sz="4" w:space="0" w:color="auto"/>
              <w:bottom w:val="single" w:sz="4" w:space="0" w:color="auto"/>
              <w:right w:val="single" w:sz="4" w:space="0" w:color="auto"/>
            </w:tcBorders>
            <w:vAlign w:val="center"/>
          </w:tcPr>
          <w:p w:rsidR="001C01F7" w:rsidRDefault="001C01F7">
            <w:pPr>
              <w:widowControl/>
              <w:autoSpaceDE w:val="0"/>
              <w:jc w:val="left"/>
              <w:textAlignment w:val="center"/>
              <w:rPr>
                <w:rFonts w:ascii="仿宋" w:eastAsia="仿宋" w:hAnsi="仿宋"/>
                <w:strike/>
                <w:color w:val="FF0000"/>
                <w:kern w:val="0"/>
                <w:sz w:val="24"/>
              </w:rPr>
            </w:pPr>
          </w:p>
        </w:tc>
        <w:tc>
          <w:tcPr>
            <w:tcW w:w="8788" w:type="dxa"/>
            <w:tcBorders>
              <w:top w:val="single" w:sz="4" w:space="0" w:color="auto"/>
              <w:left w:val="nil"/>
              <w:bottom w:val="single" w:sz="4" w:space="0" w:color="auto"/>
              <w:right w:val="single" w:sz="4" w:space="0" w:color="auto"/>
            </w:tcBorders>
            <w:vAlign w:val="center"/>
          </w:tcPr>
          <w:p w:rsidR="001C01F7" w:rsidRDefault="001C01F7">
            <w:pPr>
              <w:widowControl/>
              <w:autoSpaceDE w:val="0"/>
              <w:jc w:val="left"/>
              <w:textAlignment w:val="center"/>
              <w:rPr>
                <w:rFonts w:ascii="仿宋" w:eastAsia="仿宋" w:hAnsi="仿宋"/>
                <w:strike/>
                <w:color w:val="FF0000"/>
                <w:kern w:val="0"/>
                <w:sz w:val="24"/>
              </w:rPr>
            </w:pPr>
          </w:p>
        </w:tc>
      </w:tr>
    </w:tbl>
    <w:p w:rsidR="001C01F7" w:rsidRDefault="001C01F7">
      <w:pPr>
        <w:autoSpaceDE w:val="0"/>
        <w:rPr>
          <w:rFonts w:ascii="仿宋" w:eastAsia="仿宋" w:hAnsi="仿宋"/>
          <w:sz w:val="24"/>
        </w:rPr>
      </w:pPr>
    </w:p>
    <w:p w:rsidR="001C01F7" w:rsidRDefault="008E469F">
      <w:pPr>
        <w:pStyle w:val="20"/>
        <w:autoSpaceDE w:val="0"/>
        <w:spacing w:before="0" w:after="0" w:line="360" w:lineRule="auto"/>
        <w:jc w:val="left"/>
        <w:rPr>
          <w:rFonts w:ascii="仿宋" w:eastAsia="仿宋" w:hAnsi="仿宋"/>
          <w:sz w:val="24"/>
          <w:szCs w:val="24"/>
        </w:rPr>
      </w:pPr>
      <w:r>
        <w:rPr>
          <w:rFonts w:ascii="仿宋" w:eastAsia="仿宋" w:hAnsi="仿宋" w:hint="eastAsia"/>
          <w:sz w:val="24"/>
          <w:szCs w:val="24"/>
        </w:rPr>
        <w:t>4.2安全服务</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709"/>
        <w:gridCol w:w="992"/>
        <w:gridCol w:w="5518"/>
        <w:gridCol w:w="800"/>
        <w:gridCol w:w="1195"/>
      </w:tblGrid>
      <w:tr w:rsidR="001C01F7">
        <w:trPr>
          <w:trHeight w:val="23"/>
          <w:jc w:val="center"/>
        </w:trPr>
        <w:tc>
          <w:tcPr>
            <w:tcW w:w="84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1C01F7" w:rsidRDefault="008E469F">
            <w:pPr>
              <w:widowControl/>
              <w:autoSpaceDE w:val="0"/>
              <w:jc w:val="center"/>
              <w:textAlignment w:val="center"/>
              <w:rPr>
                <w:rFonts w:ascii="仿宋" w:eastAsia="仿宋" w:hAnsi="仿宋"/>
                <w:sz w:val="24"/>
              </w:rPr>
            </w:pPr>
            <w:r>
              <w:rPr>
                <w:rFonts w:ascii="仿宋" w:eastAsia="仿宋" w:hAnsi="仿宋" w:hint="eastAsia"/>
                <w:kern w:val="0"/>
                <w:sz w:val="24"/>
              </w:rPr>
              <w:t>大类</w:t>
            </w:r>
          </w:p>
        </w:tc>
        <w:tc>
          <w:tcPr>
            <w:tcW w:w="70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1C01F7" w:rsidRDefault="008E469F">
            <w:pPr>
              <w:widowControl/>
              <w:autoSpaceDE w:val="0"/>
              <w:jc w:val="center"/>
              <w:textAlignment w:val="center"/>
              <w:rPr>
                <w:rFonts w:ascii="仿宋" w:eastAsia="仿宋" w:hAnsi="仿宋"/>
                <w:sz w:val="24"/>
              </w:rPr>
            </w:pPr>
            <w:r>
              <w:rPr>
                <w:rFonts w:ascii="仿宋" w:eastAsia="仿宋" w:hAnsi="仿宋" w:hint="eastAsia"/>
                <w:kern w:val="0"/>
                <w:sz w:val="24"/>
              </w:rPr>
              <w:t>序号</w:t>
            </w:r>
          </w:p>
        </w:tc>
        <w:tc>
          <w:tcPr>
            <w:tcW w:w="99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1C01F7" w:rsidRDefault="008E469F">
            <w:pPr>
              <w:widowControl/>
              <w:autoSpaceDE w:val="0"/>
              <w:jc w:val="center"/>
              <w:textAlignment w:val="center"/>
              <w:rPr>
                <w:rFonts w:ascii="仿宋" w:eastAsia="仿宋" w:hAnsi="仿宋"/>
                <w:sz w:val="24"/>
              </w:rPr>
            </w:pPr>
            <w:r>
              <w:rPr>
                <w:rFonts w:ascii="仿宋" w:eastAsia="仿宋" w:hAnsi="仿宋" w:hint="eastAsia"/>
                <w:kern w:val="0"/>
                <w:sz w:val="24"/>
              </w:rPr>
              <w:t>产品名</w:t>
            </w:r>
          </w:p>
        </w:tc>
        <w:tc>
          <w:tcPr>
            <w:tcW w:w="551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1C01F7" w:rsidRDefault="008E469F">
            <w:pPr>
              <w:widowControl/>
              <w:autoSpaceDE w:val="0"/>
              <w:jc w:val="center"/>
              <w:textAlignment w:val="center"/>
              <w:rPr>
                <w:rFonts w:ascii="仿宋" w:eastAsia="仿宋" w:hAnsi="仿宋"/>
                <w:sz w:val="24"/>
              </w:rPr>
            </w:pPr>
            <w:r>
              <w:rPr>
                <w:rFonts w:ascii="仿宋" w:eastAsia="仿宋" w:hAnsi="仿宋" w:hint="eastAsia"/>
                <w:kern w:val="0"/>
                <w:sz w:val="24"/>
              </w:rPr>
              <w:t>服务内容</w:t>
            </w:r>
          </w:p>
        </w:tc>
        <w:tc>
          <w:tcPr>
            <w:tcW w:w="8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1C01F7" w:rsidRDefault="008E469F">
            <w:pPr>
              <w:widowControl/>
              <w:autoSpaceDE w:val="0"/>
              <w:jc w:val="center"/>
              <w:textAlignment w:val="center"/>
              <w:rPr>
                <w:rFonts w:ascii="仿宋" w:eastAsia="仿宋" w:hAnsi="仿宋"/>
                <w:sz w:val="24"/>
              </w:rPr>
            </w:pPr>
            <w:r>
              <w:rPr>
                <w:rFonts w:ascii="仿宋" w:eastAsia="仿宋" w:hAnsi="仿宋" w:hint="eastAsia"/>
                <w:kern w:val="0"/>
                <w:sz w:val="24"/>
              </w:rPr>
              <w:t>软硬件</w:t>
            </w:r>
          </w:p>
        </w:tc>
        <w:tc>
          <w:tcPr>
            <w:tcW w:w="11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1C01F7" w:rsidRDefault="008E469F">
            <w:pPr>
              <w:widowControl/>
              <w:autoSpaceDE w:val="0"/>
              <w:jc w:val="center"/>
              <w:textAlignment w:val="center"/>
              <w:rPr>
                <w:rFonts w:ascii="仿宋" w:eastAsia="仿宋" w:hAnsi="仿宋"/>
                <w:sz w:val="24"/>
              </w:rPr>
            </w:pPr>
            <w:r>
              <w:rPr>
                <w:rFonts w:ascii="仿宋" w:eastAsia="仿宋" w:hAnsi="仿宋" w:hint="eastAsia"/>
                <w:kern w:val="0"/>
                <w:sz w:val="24"/>
              </w:rPr>
              <w:t>服务年限</w:t>
            </w:r>
          </w:p>
        </w:tc>
      </w:tr>
      <w:tr w:rsidR="001C01F7">
        <w:trPr>
          <w:trHeight w:val="23"/>
          <w:jc w:val="center"/>
        </w:trPr>
        <w:tc>
          <w:tcPr>
            <w:tcW w:w="846"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视频网</w:t>
            </w:r>
          </w:p>
        </w:tc>
        <w:tc>
          <w:tcPr>
            <w:tcW w:w="70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1</w:t>
            </w:r>
          </w:p>
        </w:tc>
        <w:tc>
          <w:tcPr>
            <w:tcW w:w="992" w:type="dxa"/>
            <w:tcBorders>
              <w:top w:val="single" w:sz="4" w:space="0" w:color="auto"/>
              <w:left w:val="nil"/>
              <w:bottom w:val="single" w:sz="4" w:space="0" w:color="auto"/>
              <w:right w:val="single" w:sz="4" w:space="0" w:color="auto"/>
            </w:tcBorders>
            <w:shd w:val="clear" w:color="auto" w:fill="FFFFFF"/>
            <w:tcMar>
              <w:top w:w="10" w:type="dxa"/>
              <w:left w:w="10" w:type="dxa"/>
              <w:bottom w:w="0" w:type="dxa"/>
              <w:right w:w="10" w:type="dxa"/>
            </w:tcMar>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网络准入控制服务</w:t>
            </w:r>
          </w:p>
        </w:tc>
        <w:tc>
          <w:tcPr>
            <w:tcW w:w="5518" w:type="dxa"/>
            <w:tcBorders>
              <w:top w:val="single" w:sz="4" w:space="0" w:color="auto"/>
              <w:left w:val="nil"/>
              <w:bottom w:val="single" w:sz="4" w:space="0" w:color="auto"/>
              <w:right w:val="single" w:sz="4" w:space="0" w:color="auto"/>
            </w:tcBorders>
            <w:shd w:val="clear" w:color="auto" w:fill="FFFFFF"/>
            <w:tcMar>
              <w:top w:w="10" w:type="dxa"/>
              <w:left w:w="10" w:type="dxa"/>
              <w:bottom w:w="0" w:type="dxa"/>
              <w:right w:w="10" w:type="dxa"/>
            </w:tcMar>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网络准入控制：根据实际需求，可选择在重点部位部署安全准入设备，建立重点、敏感前端安全管控机制。根据网络环境，支持多种形式的安全准入手段，如：PC客户端注册模式、网络摄像机（IPC）协议识别或指纹识别模式，其他哑终端的IP、MAC绑定模式等，并对合法设备纳入资产库，对非法设备进行告警和阻断，避免非摄像机资源、非授权PC设备及非法终端资源连入公安视频专网。提供对公安视频专网中攻击流量的检测能力，包括非法访问、入侵攻击、木马病毒传播行为等，能够对前端摄像头的弱口令进行检测，对视频服务器应用层防护，实现对网络中非法恶意行为的有效识别和管理；提供6万点授权数。</w:t>
            </w:r>
          </w:p>
        </w:tc>
        <w:tc>
          <w:tcPr>
            <w:tcW w:w="8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服务</w:t>
            </w:r>
          </w:p>
        </w:tc>
        <w:tc>
          <w:tcPr>
            <w:tcW w:w="11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3年</w:t>
            </w:r>
          </w:p>
        </w:tc>
      </w:tr>
      <w:tr w:rsidR="001C01F7">
        <w:trPr>
          <w:trHeight w:val="23"/>
          <w:jc w:val="center"/>
        </w:trPr>
        <w:tc>
          <w:tcPr>
            <w:tcW w:w="846" w:type="dxa"/>
            <w:vMerge/>
            <w:tcBorders>
              <w:top w:val="nil"/>
              <w:left w:val="single" w:sz="4" w:space="0" w:color="auto"/>
              <w:bottom w:val="single" w:sz="4" w:space="0" w:color="auto"/>
              <w:right w:val="single" w:sz="4" w:space="0" w:color="auto"/>
            </w:tcBorders>
            <w:vAlign w:val="center"/>
          </w:tcPr>
          <w:p w:rsidR="001C01F7" w:rsidRDefault="001C01F7">
            <w:pPr>
              <w:widowControl/>
              <w:jc w:val="left"/>
              <w:rPr>
                <w:rFonts w:ascii="仿宋" w:eastAsia="仿宋" w:hAnsi="仿宋" w:cs="宋体"/>
                <w:kern w:val="0"/>
                <w:sz w:val="24"/>
              </w:rPr>
            </w:pPr>
          </w:p>
        </w:tc>
        <w:tc>
          <w:tcPr>
            <w:tcW w:w="70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2</w:t>
            </w:r>
          </w:p>
        </w:tc>
        <w:tc>
          <w:tcPr>
            <w:tcW w:w="992" w:type="dxa"/>
            <w:tcBorders>
              <w:top w:val="single" w:sz="4" w:space="0" w:color="auto"/>
              <w:left w:val="nil"/>
              <w:bottom w:val="single" w:sz="4" w:space="0" w:color="auto"/>
              <w:right w:val="single" w:sz="4" w:space="0" w:color="auto"/>
            </w:tcBorders>
            <w:shd w:val="clear" w:color="auto" w:fill="FFFFFF"/>
            <w:tcMar>
              <w:top w:w="10" w:type="dxa"/>
              <w:left w:w="10" w:type="dxa"/>
              <w:bottom w:w="0" w:type="dxa"/>
              <w:right w:w="10" w:type="dxa"/>
            </w:tcMar>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终端安全管理服务</w:t>
            </w:r>
          </w:p>
        </w:tc>
        <w:tc>
          <w:tcPr>
            <w:tcW w:w="5518" w:type="dxa"/>
            <w:tcBorders>
              <w:top w:val="single" w:sz="4" w:space="0" w:color="auto"/>
              <w:left w:val="nil"/>
              <w:bottom w:val="single" w:sz="4" w:space="0" w:color="auto"/>
              <w:right w:val="single" w:sz="4" w:space="0" w:color="auto"/>
            </w:tcBorders>
            <w:shd w:val="clear" w:color="auto" w:fill="FFFFFF"/>
            <w:tcMar>
              <w:top w:w="10" w:type="dxa"/>
              <w:left w:w="10" w:type="dxa"/>
              <w:bottom w:w="0" w:type="dxa"/>
              <w:right w:w="10" w:type="dxa"/>
            </w:tcMar>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实现对公安视频专网中终端电脑的统一安全。终端管理系统以内网终端计算机为管理对象，通过“终端准入控制、终端安全控制、桌面合规管理、终端泄密控制、终端审计和终端防泄密”多维管理，全面提升内网安全防护能力和合规管理水平，帮助用户构建起安全可信的合规内网；提供800点授权数。</w:t>
            </w:r>
          </w:p>
        </w:tc>
        <w:tc>
          <w:tcPr>
            <w:tcW w:w="8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服务</w:t>
            </w:r>
          </w:p>
        </w:tc>
        <w:tc>
          <w:tcPr>
            <w:tcW w:w="11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3年</w:t>
            </w:r>
          </w:p>
        </w:tc>
      </w:tr>
      <w:tr w:rsidR="001C01F7">
        <w:trPr>
          <w:trHeight w:val="23"/>
          <w:jc w:val="center"/>
        </w:trPr>
        <w:tc>
          <w:tcPr>
            <w:tcW w:w="846" w:type="dxa"/>
            <w:vMerge/>
            <w:tcBorders>
              <w:top w:val="nil"/>
              <w:left w:val="single" w:sz="4" w:space="0" w:color="auto"/>
              <w:bottom w:val="single" w:sz="4" w:space="0" w:color="auto"/>
              <w:right w:val="single" w:sz="4" w:space="0" w:color="auto"/>
            </w:tcBorders>
            <w:vAlign w:val="center"/>
          </w:tcPr>
          <w:p w:rsidR="001C01F7" w:rsidRDefault="001C01F7">
            <w:pPr>
              <w:widowControl/>
              <w:jc w:val="left"/>
              <w:rPr>
                <w:rFonts w:ascii="仿宋" w:eastAsia="仿宋" w:hAnsi="仿宋" w:cs="宋体"/>
                <w:kern w:val="0"/>
                <w:sz w:val="24"/>
              </w:rPr>
            </w:pPr>
          </w:p>
        </w:tc>
        <w:tc>
          <w:tcPr>
            <w:tcW w:w="70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3</w:t>
            </w:r>
          </w:p>
        </w:tc>
        <w:tc>
          <w:tcPr>
            <w:tcW w:w="992" w:type="dxa"/>
            <w:tcBorders>
              <w:top w:val="single" w:sz="4" w:space="0" w:color="auto"/>
              <w:left w:val="nil"/>
              <w:bottom w:val="single" w:sz="4" w:space="0" w:color="auto"/>
              <w:right w:val="single" w:sz="4" w:space="0" w:color="auto"/>
            </w:tcBorders>
            <w:shd w:val="clear" w:color="auto" w:fill="FFFFFF"/>
            <w:tcMar>
              <w:top w:w="10" w:type="dxa"/>
              <w:left w:w="10" w:type="dxa"/>
              <w:bottom w:w="0" w:type="dxa"/>
              <w:right w:w="10" w:type="dxa"/>
            </w:tcMar>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终端水印管理服务</w:t>
            </w:r>
          </w:p>
        </w:tc>
        <w:tc>
          <w:tcPr>
            <w:tcW w:w="5518" w:type="dxa"/>
            <w:tcBorders>
              <w:top w:val="single" w:sz="4" w:space="0" w:color="auto"/>
              <w:left w:val="nil"/>
              <w:bottom w:val="single" w:sz="4" w:space="0" w:color="auto"/>
              <w:right w:val="single" w:sz="4" w:space="0" w:color="auto"/>
            </w:tcBorders>
            <w:shd w:val="clear" w:color="auto" w:fill="FFFFFF"/>
            <w:tcMar>
              <w:top w:w="10" w:type="dxa"/>
              <w:left w:w="10" w:type="dxa"/>
              <w:bottom w:w="0" w:type="dxa"/>
              <w:right w:w="10" w:type="dxa"/>
            </w:tcMar>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显示于用户计算机桌面上，不会遮挡应用程序窗口，只有在显示桌面的时候显示水印内容，用于显示保密原则、工作注意事项，宣传标语等。显示于打印机输出的结果文件上，用于对于打印文件需要加载水印的用户场景。在编辑文档电子版的时候不受影响。水印只显示于应用软件区域，可随应用软件界面大小变化而变化，不影响其他应用程序显示。用于用户只想保护特定数据的场景，例如只保护word里边的数据，效果为打开word的时候，只在word区域显示水印，防止word内容被拍照；提供800点授权数。</w:t>
            </w:r>
          </w:p>
        </w:tc>
        <w:tc>
          <w:tcPr>
            <w:tcW w:w="8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服务</w:t>
            </w:r>
          </w:p>
        </w:tc>
        <w:tc>
          <w:tcPr>
            <w:tcW w:w="11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3年</w:t>
            </w:r>
          </w:p>
        </w:tc>
      </w:tr>
      <w:tr w:rsidR="001C01F7">
        <w:trPr>
          <w:trHeight w:val="23"/>
          <w:jc w:val="center"/>
        </w:trPr>
        <w:tc>
          <w:tcPr>
            <w:tcW w:w="846" w:type="dxa"/>
            <w:vMerge/>
            <w:tcBorders>
              <w:top w:val="nil"/>
              <w:left w:val="single" w:sz="4" w:space="0" w:color="auto"/>
              <w:bottom w:val="single" w:sz="4" w:space="0" w:color="auto"/>
              <w:right w:val="single" w:sz="4" w:space="0" w:color="auto"/>
            </w:tcBorders>
            <w:vAlign w:val="center"/>
          </w:tcPr>
          <w:p w:rsidR="001C01F7" w:rsidRDefault="001C01F7">
            <w:pPr>
              <w:widowControl/>
              <w:jc w:val="left"/>
              <w:rPr>
                <w:rFonts w:ascii="仿宋" w:eastAsia="仿宋" w:hAnsi="仿宋" w:cs="宋体"/>
                <w:kern w:val="0"/>
                <w:sz w:val="24"/>
              </w:rPr>
            </w:pPr>
          </w:p>
        </w:tc>
        <w:tc>
          <w:tcPr>
            <w:tcW w:w="70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4</w:t>
            </w:r>
          </w:p>
        </w:tc>
        <w:tc>
          <w:tcPr>
            <w:tcW w:w="992" w:type="dxa"/>
            <w:tcBorders>
              <w:top w:val="single" w:sz="4" w:space="0" w:color="auto"/>
              <w:left w:val="nil"/>
              <w:bottom w:val="single" w:sz="4" w:space="0" w:color="auto"/>
              <w:right w:val="single" w:sz="4" w:space="0" w:color="auto"/>
            </w:tcBorders>
            <w:shd w:val="clear" w:color="auto" w:fill="FFFFFF"/>
            <w:tcMar>
              <w:top w:w="10" w:type="dxa"/>
              <w:left w:w="10" w:type="dxa"/>
              <w:bottom w:w="0" w:type="dxa"/>
              <w:right w:w="10" w:type="dxa"/>
            </w:tcMar>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终端防病毒服务</w:t>
            </w:r>
          </w:p>
        </w:tc>
        <w:tc>
          <w:tcPr>
            <w:tcW w:w="5518" w:type="dxa"/>
            <w:tcBorders>
              <w:top w:val="single" w:sz="4" w:space="0" w:color="auto"/>
              <w:left w:val="nil"/>
              <w:bottom w:val="single" w:sz="4" w:space="0" w:color="auto"/>
              <w:right w:val="single" w:sz="4" w:space="0" w:color="auto"/>
            </w:tcBorders>
            <w:shd w:val="clear" w:color="auto" w:fill="FFFFFF"/>
            <w:tcMar>
              <w:top w:w="10" w:type="dxa"/>
              <w:left w:w="10" w:type="dxa"/>
              <w:bottom w:w="0" w:type="dxa"/>
              <w:right w:w="10" w:type="dxa"/>
            </w:tcMar>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实现病毒传播的防护、木马的查杀、病毒特征库的升级等；提供800点授权数。</w:t>
            </w:r>
          </w:p>
        </w:tc>
        <w:tc>
          <w:tcPr>
            <w:tcW w:w="8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服务</w:t>
            </w:r>
          </w:p>
        </w:tc>
        <w:tc>
          <w:tcPr>
            <w:tcW w:w="11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3年</w:t>
            </w:r>
          </w:p>
        </w:tc>
      </w:tr>
      <w:tr w:rsidR="001C01F7">
        <w:trPr>
          <w:trHeight w:val="23"/>
          <w:jc w:val="center"/>
        </w:trPr>
        <w:tc>
          <w:tcPr>
            <w:tcW w:w="846" w:type="dxa"/>
            <w:vMerge/>
            <w:tcBorders>
              <w:top w:val="nil"/>
              <w:left w:val="single" w:sz="4" w:space="0" w:color="auto"/>
              <w:bottom w:val="single" w:sz="4" w:space="0" w:color="auto"/>
              <w:right w:val="single" w:sz="4" w:space="0" w:color="auto"/>
            </w:tcBorders>
            <w:vAlign w:val="center"/>
          </w:tcPr>
          <w:p w:rsidR="001C01F7" w:rsidRDefault="001C01F7">
            <w:pPr>
              <w:widowControl/>
              <w:jc w:val="left"/>
              <w:rPr>
                <w:rFonts w:ascii="仿宋" w:eastAsia="仿宋" w:hAnsi="仿宋" w:cs="宋体"/>
                <w:kern w:val="0"/>
                <w:sz w:val="24"/>
              </w:rPr>
            </w:pPr>
          </w:p>
        </w:tc>
        <w:tc>
          <w:tcPr>
            <w:tcW w:w="70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5</w:t>
            </w:r>
          </w:p>
        </w:tc>
        <w:tc>
          <w:tcPr>
            <w:tcW w:w="992" w:type="dxa"/>
            <w:tcBorders>
              <w:top w:val="single" w:sz="4" w:space="0" w:color="auto"/>
              <w:left w:val="nil"/>
              <w:bottom w:val="single" w:sz="4" w:space="0" w:color="auto"/>
              <w:right w:val="single" w:sz="4" w:space="0" w:color="auto"/>
            </w:tcBorders>
            <w:shd w:val="clear" w:color="auto" w:fill="FFFFFF"/>
            <w:tcMar>
              <w:top w:w="10" w:type="dxa"/>
              <w:left w:w="10" w:type="dxa"/>
              <w:bottom w:w="0" w:type="dxa"/>
              <w:right w:w="10" w:type="dxa"/>
            </w:tcMar>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网络边界监测服务</w:t>
            </w:r>
          </w:p>
        </w:tc>
        <w:tc>
          <w:tcPr>
            <w:tcW w:w="5518" w:type="dxa"/>
            <w:tcBorders>
              <w:top w:val="single" w:sz="4" w:space="0" w:color="auto"/>
              <w:left w:val="nil"/>
              <w:bottom w:val="single" w:sz="4" w:space="0" w:color="auto"/>
              <w:right w:val="single" w:sz="4" w:space="0" w:color="auto"/>
            </w:tcBorders>
            <w:shd w:val="clear" w:color="auto" w:fill="FFFFFF"/>
            <w:tcMar>
              <w:top w:w="10" w:type="dxa"/>
              <w:left w:w="10" w:type="dxa"/>
              <w:bottom w:w="0" w:type="dxa"/>
              <w:right w:w="10" w:type="dxa"/>
            </w:tcMar>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网络监测系统通过流量镜像、流量劫持、主动探测扫描方式发现视频专网内部存在违规行为；提供6万点授权数。</w:t>
            </w:r>
          </w:p>
        </w:tc>
        <w:tc>
          <w:tcPr>
            <w:tcW w:w="8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服务</w:t>
            </w:r>
          </w:p>
        </w:tc>
        <w:tc>
          <w:tcPr>
            <w:tcW w:w="11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3年</w:t>
            </w:r>
          </w:p>
        </w:tc>
      </w:tr>
      <w:tr w:rsidR="001C01F7">
        <w:trPr>
          <w:trHeight w:val="23"/>
          <w:jc w:val="center"/>
        </w:trPr>
        <w:tc>
          <w:tcPr>
            <w:tcW w:w="84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公安网</w:t>
            </w:r>
          </w:p>
        </w:tc>
        <w:tc>
          <w:tcPr>
            <w:tcW w:w="70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6</w:t>
            </w:r>
          </w:p>
        </w:tc>
        <w:tc>
          <w:tcPr>
            <w:tcW w:w="99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违规外联检测</w:t>
            </w:r>
          </w:p>
        </w:tc>
        <w:tc>
          <w:tcPr>
            <w:tcW w:w="551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1C01F7" w:rsidRDefault="008E469F">
            <w:pPr>
              <w:widowControl/>
              <w:autoSpaceDE w:val="0"/>
              <w:textAlignment w:val="center"/>
              <w:rPr>
                <w:rFonts w:ascii="仿宋" w:eastAsia="仿宋" w:hAnsi="仿宋"/>
                <w:kern w:val="0"/>
                <w:sz w:val="24"/>
              </w:rPr>
            </w:pPr>
            <w:r>
              <w:rPr>
                <w:rFonts w:ascii="仿宋" w:eastAsia="仿宋" w:hAnsi="仿宋" w:hint="eastAsia"/>
                <w:kern w:val="0"/>
                <w:sz w:val="24"/>
              </w:rPr>
              <w:t>违规外联包含了网络状态监测、实时抓包分析、定时外联监测及通信防火墙等功能组件。通过这一系列组件的无缝协同工作，达到第一时间发现外联行为并进</w:t>
            </w:r>
            <w:r>
              <w:rPr>
                <w:rFonts w:ascii="仿宋" w:eastAsia="仿宋" w:hAnsi="仿宋" w:hint="eastAsia"/>
                <w:kern w:val="0"/>
                <w:sz w:val="24"/>
              </w:rPr>
              <w:lastRenderedPageBreak/>
              <w:t>行防护目的。防护方式可提供终端提醒、通信阻断、强制关机、关机并需管理员解锁等手段。</w:t>
            </w:r>
          </w:p>
        </w:tc>
        <w:tc>
          <w:tcPr>
            <w:tcW w:w="8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lastRenderedPageBreak/>
              <w:t>服务</w:t>
            </w:r>
          </w:p>
        </w:tc>
        <w:tc>
          <w:tcPr>
            <w:tcW w:w="11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1C01F7" w:rsidRDefault="008E469F">
            <w:pPr>
              <w:widowControl/>
              <w:autoSpaceDE w:val="0"/>
              <w:jc w:val="center"/>
              <w:textAlignment w:val="center"/>
              <w:rPr>
                <w:rFonts w:ascii="仿宋" w:eastAsia="仿宋" w:hAnsi="仿宋"/>
                <w:kern w:val="0"/>
                <w:sz w:val="24"/>
              </w:rPr>
            </w:pPr>
            <w:r>
              <w:rPr>
                <w:rFonts w:ascii="仿宋" w:eastAsia="仿宋" w:hAnsi="仿宋" w:hint="eastAsia"/>
                <w:kern w:val="0"/>
                <w:sz w:val="24"/>
              </w:rPr>
              <w:t>3年</w:t>
            </w:r>
          </w:p>
        </w:tc>
      </w:tr>
      <w:tr w:rsidR="005955D2" w:rsidTr="00B51C7A">
        <w:trPr>
          <w:trHeight w:val="23"/>
          <w:jc w:val="center"/>
        </w:trPr>
        <w:tc>
          <w:tcPr>
            <w:tcW w:w="846" w:type="dxa"/>
            <w:vMerge w:val="restart"/>
            <w:tcBorders>
              <w:top w:val="nil"/>
              <w:left w:val="single" w:sz="4" w:space="0" w:color="auto"/>
              <w:right w:val="single" w:sz="4" w:space="0" w:color="auto"/>
            </w:tcBorders>
            <w:tcMar>
              <w:top w:w="10" w:type="dxa"/>
              <w:left w:w="10" w:type="dxa"/>
              <w:bottom w:w="0" w:type="dxa"/>
              <w:right w:w="10" w:type="dxa"/>
            </w:tcMar>
            <w:vAlign w:val="center"/>
          </w:tcPr>
          <w:p w:rsidR="005955D2" w:rsidRDefault="005955D2">
            <w:pPr>
              <w:widowControl/>
              <w:autoSpaceDE w:val="0"/>
              <w:textAlignment w:val="center"/>
              <w:rPr>
                <w:rFonts w:ascii="仿宋" w:eastAsia="仿宋" w:hAnsi="仿宋"/>
                <w:kern w:val="0"/>
                <w:sz w:val="24"/>
              </w:rPr>
            </w:pPr>
            <w:r>
              <w:rPr>
                <w:rFonts w:ascii="仿宋" w:eastAsia="仿宋" w:hAnsi="仿宋" w:hint="eastAsia"/>
                <w:kern w:val="0"/>
                <w:sz w:val="24"/>
              </w:rPr>
              <w:t>安全运营服务</w:t>
            </w:r>
          </w:p>
        </w:tc>
        <w:tc>
          <w:tcPr>
            <w:tcW w:w="70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Default="005955D2">
            <w:pPr>
              <w:widowControl/>
              <w:autoSpaceDE w:val="0"/>
              <w:jc w:val="center"/>
              <w:textAlignment w:val="center"/>
              <w:rPr>
                <w:rFonts w:ascii="仿宋" w:eastAsia="仿宋" w:hAnsi="仿宋"/>
                <w:kern w:val="0"/>
                <w:sz w:val="24"/>
              </w:rPr>
            </w:pPr>
            <w:r>
              <w:rPr>
                <w:rFonts w:ascii="仿宋" w:eastAsia="仿宋" w:hAnsi="仿宋" w:hint="eastAsia"/>
                <w:kern w:val="0"/>
                <w:sz w:val="24"/>
              </w:rPr>
              <w:t>7</w:t>
            </w:r>
          </w:p>
        </w:tc>
        <w:tc>
          <w:tcPr>
            <w:tcW w:w="99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Default="005955D2">
            <w:pPr>
              <w:widowControl/>
              <w:autoSpaceDE w:val="0"/>
              <w:textAlignment w:val="center"/>
              <w:rPr>
                <w:rFonts w:ascii="仿宋" w:eastAsia="仿宋" w:hAnsi="仿宋"/>
                <w:kern w:val="0"/>
                <w:sz w:val="24"/>
              </w:rPr>
            </w:pPr>
            <w:r>
              <w:rPr>
                <w:rFonts w:ascii="仿宋" w:eastAsia="仿宋" w:hAnsi="仿宋" w:hint="eastAsia"/>
                <w:kern w:val="0"/>
                <w:sz w:val="24"/>
              </w:rPr>
              <w:t>安全驻场服务</w:t>
            </w:r>
          </w:p>
        </w:tc>
        <w:tc>
          <w:tcPr>
            <w:tcW w:w="551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Default="005955D2">
            <w:pPr>
              <w:widowControl/>
              <w:autoSpaceDE w:val="0"/>
              <w:textAlignment w:val="center"/>
              <w:rPr>
                <w:rFonts w:ascii="仿宋" w:eastAsia="仿宋" w:hAnsi="仿宋"/>
                <w:kern w:val="0"/>
                <w:sz w:val="24"/>
              </w:rPr>
            </w:pPr>
            <w:r>
              <w:rPr>
                <w:rFonts w:ascii="仿宋" w:eastAsia="仿宋" w:hAnsi="仿宋" w:hint="eastAsia"/>
                <w:kern w:val="0"/>
                <w:sz w:val="24"/>
              </w:rPr>
              <w:t>提供专人进行现场的驻场服务，驻场人员服务内容包含下属基础运营服务以及安全事件响应服务。详见7.1---7.5项内容。本次项目需提供一个专门驻场人员进行现场的驻场服务，相关人员需经过用户单位现场面试通过后方可进驻项目现场，驻场人员服务内容要求如下：</w:t>
            </w:r>
          </w:p>
        </w:tc>
        <w:tc>
          <w:tcPr>
            <w:tcW w:w="8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Default="005955D2">
            <w:pPr>
              <w:widowControl/>
              <w:autoSpaceDE w:val="0"/>
              <w:jc w:val="center"/>
              <w:textAlignment w:val="center"/>
              <w:rPr>
                <w:rFonts w:ascii="仿宋" w:eastAsia="仿宋" w:hAnsi="仿宋"/>
                <w:kern w:val="0"/>
                <w:sz w:val="24"/>
              </w:rPr>
            </w:pPr>
            <w:r>
              <w:rPr>
                <w:rFonts w:ascii="仿宋" w:eastAsia="仿宋" w:hAnsi="仿宋" w:hint="eastAsia"/>
                <w:kern w:val="0"/>
                <w:sz w:val="24"/>
              </w:rPr>
              <w:t>服务</w:t>
            </w:r>
          </w:p>
        </w:tc>
        <w:tc>
          <w:tcPr>
            <w:tcW w:w="11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Default="005955D2">
            <w:pPr>
              <w:widowControl/>
              <w:autoSpaceDE w:val="0"/>
              <w:jc w:val="center"/>
              <w:textAlignment w:val="center"/>
              <w:rPr>
                <w:rFonts w:ascii="仿宋" w:eastAsia="仿宋" w:hAnsi="仿宋"/>
                <w:kern w:val="0"/>
                <w:sz w:val="24"/>
              </w:rPr>
            </w:pPr>
            <w:r>
              <w:rPr>
                <w:rFonts w:ascii="仿宋" w:eastAsia="仿宋" w:hAnsi="仿宋" w:hint="eastAsia"/>
                <w:kern w:val="0"/>
                <w:sz w:val="24"/>
              </w:rPr>
              <w:t>3年</w:t>
            </w:r>
          </w:p>
        </w:tc>
      </w:tr>
      <w:tr w:rsidR="005955D2" w:rsidTr="00B51C7A">
        <w:trPr>
          <w:trHeight w:val="23"/>
          <w:jc w:val="center"/>
        </w:trPr>
        <w:tc>
          <w:tcPr>
            <w:tcW w:w="846" w:type="dxa"/>
            <w:vMerge/>
            <w:tcBorders>
              <w:left w:val="single" w:sz="4" w:space="0" w:color="auto"/>
              <w:right w:val="single" w:sz="4" w:space="0" w:color="auto"/>
            </w:tcBorders>
            <w:vAlign w:val="center"/>
          </w:tcPr>
          <w:p w:rsidR="005955D2" w:rsidRDefault="005955D2">
            <w:pPr>
              <w:widowControl/>
              <w:jc w:val="left"/>
              <w:rPr>
                <w:rFonts w:ascii="仿宋" w:eastAsia="仿宋" w:hAnsi="仿宋" w:cs="宋体"/>
                <w:kern w:val="0"/>
                <w:sz w:val="24"/>
              </w:rPr>
            </w:pPr>
          </w:p>
        </w:tc>
        <w:tc>
          <w:tcPr>
            <w:tcW w:w="70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Default="005955D2">
            <w:pPr>
              <w:widowControl/>
              <w:autoSpaceDE w:val="0"/>
              <w:jc w:val="center"/>
              <w:textAlignment w:val="center"/>
              <w:rPr>
                <w:rFonts w:ascii="仿宋" w:eastAsia="仿宋" w:hAnsi="仿宋"/>
                <w:kern w:val="0"/>
                <w:sz w:val="24"/>
              </w:rPr>
            </w:pPr>
            <w:r>
              <w:rPr>
                <w:rFonts w:ascii="仿宋" w:eastAsia="仿宋" w:hAnsi="仿宋" w:hint="eastAsia"/>
                <w:kern w:val="0"/>
                <w:sz w:val="24"/>
              </w:rPr>
              <w:t>7.1</w:t>
            </w:r>
          </w:p>
        </w:tc>
        <w:tc>
          <w:tcPr>
            <w:tcW w:w="99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Default="005955D2">
            <w:pPr>
              <w:widowControl/>
              <w:autoSpaceDE w:val="0"/>
              <w:textAlignment w:val="center"/>
              <w:rPr>
                <w:rFonts w:ascii="仿宋" w:eastAsia="仿宋" w:hAnsi="仿宋"/>
                <w:kern w:val="0"/>
                <w:sz w:val="24"/>
              </w:rPr>
            </w:pPr>
            <w:r>
              <w:rPr>
                <w:rFonts w:ascii="仿宋" w:eastAsia="仿宋" w:hAnsi="仿宋" w:hint="eastAsia"/>
                <w:kern w:val="0"/>
                <w:sz w:val="24"/>
              </w:rPr>
              <w:t>安全标准建设</w:t>
            </w:r>
          </w:p>
        </w:tc>
        <w:tc>
          <w:tcPr>
            <w:tcW w:w="551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Default="005955D2">
            <w:pPr>
              <w:widowControl/>
              <w:autoSpaceDE w:val="0"/>
              <w:textAlignment w:val="center"/>
              <w:rPr>
                <w:rFonts w:ascii="仿宋" w:eastAsia="仿宋" w:hAnsi="仿宋"/>
                <w:kern w:val="0"/>
                <w:sz w:val="24"/>
              </w:rPr>
            </w:pPr>
            <w:r>
              <w:rPr>
                <w:rFonts w:ascii="仿宋" w:eastAsia="仿宋" w:hAnsi="仿宋" w:hint="eastAsia"/>
                <w:kern w:val="0"/>
                <w:sz w:val="24"/>
              </w:rPr>
              <w:t>结合丽水市公安现状以及未来安全合规及监管的实际需求出发，围绕着安全管理、安全技术、安全运营形成自己的安全标准规范用来指导建设、管理、运营工作的开展。制订安全管理要求、安全技术标准、安全运营标准</w:t>
            </w:r>
          </w:p>
        </w:tc>
        <w:tc>
          <w:tcPr>
            <w:tcW w:w="8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Default="005955D2">
            <w:pPr>
              <w:widowControl/>
              <w:autoSpaceDE w:val="0"/>
              <w:jc w:val="center"/>
              <w:textAlignment w:val="center"/>
              <w:rPr>
                <w:rFonts w:ascii="仿宋" w:eastAsia="仿宋" w:hAnsi="仿宋"/>
                <w:kern w:val="0"/>
                <w:sz w:val="24"/>
              </w:rPr>
            </w:pPr>
            <w:r>
              <w:rPr>
                <w:rFonts w:ascii="仿宋" w:eastAsia="仿宋" w:hAnsi="仿宋" w:hint="eastAsia"/>
                <w:kern w:val="0"/>
                <w:sz w:val="24"/>
              </w:rPr>
              <w:t>服务</w:t>
            </w:r>
          </w:p>
        </w:tc>
        <w:tc>
          <w:tcPr>
            <w:tcW w:w="11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Default="005955D2">
            <w:pPr>
              <w:widowControl/>
              <w:autoSpaceDE w:val="0"/>
              <w:jc w:val="center"/>
              <w:textAlignment w:val="center"/>
              <w:rPr>
                <w:rFonts w:ascii="仿宋" w:eastAsia="仿宋" w:hAnsi="仿宋"/>
                <w:kern w:val="0"/>
                <w:sz w:val="24"/>
              </w:rPr>
            </w:pPr>
            <w:r>
              <w:rPr>
                <w:rFonts w:ascii="仿宋" w:eastAsia="仿宋" w:hAnsi="仿宋" w:hint="eastAsia"/>
                <w:kern w:val="0"/>
                <w:sz w:val="24"/>
              </w:rPr>
              <w:t>3年</w:t>
            </w:r>
          </w:p>
        </w:tc>
      </w:tr>
      <w:tr w:rsidR="005955D2" w:rsidTr="00B51C7A">
        <w:trPr>
          <w:trHeight w:val="23"/>
          <w:jc w:val="center"/>
        </w:trPr>
        <w:tc>
          <w:tcPr>
            <w:tcW w:w="846" w:type="dxa"/>
            <w:vMerge/>
            <w:tcBorders>
              <w:left w:val="single" w:sz="4" w:space="0" w:color="auto"/>
              <w:right w:val="single" w:sz="4" w:space="0" w:color="auto"/>
            </w:tcBorders>
            <w:vAlign w:val="center"/>
          </w:tcPr>
          <w:p w:rsidR="005955D2" w:rsidRDefault="005955D2">
            <w:pPr>
              <w:widowControl/>
              <w:jc w:val="left"/>
              <w:rPr>
                <w:rFonts w:ascii="仿宋" w:eastAsia="仿宋" w:hAnsi="仿宋" w:cs="宋体"/>
                <w:kern w:val="0"/>
                <w:sz w:val="24"/>
              </w:rPr>
            </w:pPr>
          </w:p>
        </w:tc>
        <w:tc>
          <w:tcPr>
            <w:tcW w:w="70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Default="005955D2">
            <w:pPr>
              <w:widowControl/>
              <w:autoSpaceDE w:val="0"/>
              <w:jc w:val="center"/>
              <w:textAlignment w:val="center"/>
              <w:rPr>
                <w:rFonts w:ascii="仿宋" w:eastAsia="仿宋" w:hAnsi="仿宋"/>
                <w:kern w:val="0"/>
                <w:sz w:val="24"/>
              </w:rPr>
            </w:pPr>
            <w:r>
              <w:rPr>
                <w:rFonts w:ascii="仿宋" w:eastAsia="仿宋" w:hAnsi="仿宋" w:hint="eastAsia"/>
                <w:kern w:val="0"/>
                <w:sz w:val="24"/>
              </w:rPr>
              <w:t>7.2</w:t>
            </w:r>
          </w:p>
        </w:tc>
        <w:tc>
          <w:tcPr>
            <w:tcW w:w="99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Default="005955D2">
            <w:pPr>
              <w:widowControl/>
              <w:autoSpaceDE w:val="0"/>
              <w:textAlignment w:val="center"/>
              <w:rPr>
                <w:rFonts w:ascii="仿宋" w:eastAsia="仿宋" w:hAnsi="仿宋"/>
                <w:kern w:val="0"/>
                <w:sz w:val="24"/>
              </w:rPr>
            </w:pPr>
            <w:r>
              <w:rPr>
                <w:rFonts w:ascii="仿宋" w:eastAsia="仿宋" w:hAnsi="仿宋" w:hint="eastAsia"/>
                <w:kern w:val="0"/>
                <w:sz w:val="24"/>
              </w:rPr>
              <w:t>安全合规检查及指导</w:t>
            </w:r>
          </w:p>
        </w:tc>
        <w:tc>
          <w:tcPr>
            <w:tcW w:w="551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Default="005955D2">
            <w:pPr>
              <w:widowControl/>
              <w:autoSpaceDE w:val="0"/>
              <w:textAlignment w:val="center"/>
              <w:rPr>
                <w:rFonts w:ascii="仿宋" w:eastAsia="仿宋" w:hAnsi="仿宋"/>
                <w:kern w:val="0"/>
                <w:sz w:val="24"/>
              </w:rPr>
            </w:pPr>
            <w:r>
              <w:rPr>
                <w:rFonts w:ascii="仿宋" w:eastAsia="仿宋" w:hAnsi="仿宋" w:hint="eastAsia"/>
                <w:kern w:val="0"/>
                <w:sz w:val="24"/>
              </w:rPr>
              <w:t>协助丽水市公安开展安全管理工作，针对不同技术活动参照相应的标准规范开展，并对各业务单位的重要系统进行安全建设和整改指导、定期开展网络安全情况及能力建设情况检查。按照上级主管单位要求开展安全工作。</w:t>
            </w:r>
          </w:p>
        </w:tc>
        <w:tc>
          <w:tcPr>
            <w:tcW w:w="8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Default="005955D2">
            <w:pPr>
              <w:widowControl/>
              <w:autoSpaceDE w:val="0"/>
              <w:jc w:val="center"/>
              <w:textAlignment w:val="center"/>
              <w:rPr>
                <w:rFonts w:ascii="仿宋" w:eastAsia="仿宋" w:hAnsi="仿宋"/>
                <w:kern w:val="0"/>
                <w:sz w:val="24"/>
              </w:rPr>
            </w:pPr>
            <w:r>
              <w:rPr>
                <w:rFonts w:ascii="仿宋" w:eastAsia="仿宋" w:hAnsi="仿宋" w:hint="eastAsia"/>
                <w:kern w:val="0"/>
                <w:sz w:val="24"/>
              </w:rPr>
              <w:t>服务</w:t>
            </w:r>
          </w:p>
        </w:tc>
        <w:tc>
          <w:tcPr>
            <w:tcW w:w="11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Default="005955D2">
            <w:pPr>
              <w:widowControl/>
              <w:autoSpaceDE w:val="0"/>
              <w:jc w:val="center"/>
              <w:textAlignment w:val="center"/>
              <w:rPr>
                <w:rFonts w:ascii="仿宋" w:eastAsia="仿宋" w:hAnsi="仿宋"/>
                <w:kern w:val="0"/>
                <w:sz w:val="24"/>
              </w:rPr>
            </w:pPr>
            <w:r>
              <w:rPr>
                <w:rFonts w:ascii="仿宋" w:eastAsia="仿宋" w:hAnsi="仿宋" w:hint="eastAsia"/>
                <w:kern w:val="0"/>
                <w:sz w:val="24"/>
              </w:rPr>
              <w:t>3年</w:t>
            </w:r>
          </w:p>
        </w:tc>
      </w:tr>
      <w:tr w:rsidR="005955D2" w:rsidTr="00B51C7A">
        <w:trPr>
          <w:trHeight w:val="23"/>
          <w:jc w:val="center"/>
        </w:trPr>
        <w:tc>
          <w:tcPr>
            <w:tcW w:w="846" w:type="dxa"/>
            <w:vMerge/>
            <w:tcBorders>
              <w:left w:val="single" w:sz="4" w:space="0" w:color="auto"/>
              <w:right w:val="single" w:sz="4" w:space="0" w:color="auto"/>
            </w:tcBorders>
            <w:vAlign w:val="center"/>
          </w:tcPr>
          <w:p w:rsidR="005955D2" w:rsidRDefault="005955D2">
            <w:pPr>
              <w:widowControl/>
              <w:jc w:val="left"/>
              <w:rPr>
                <w:rFonts w:ascii="仿宋" w:eastAsia="仿宋" w:hAnsi="仿宋" w:cs="宋体"/>
                <w:kern w:val="0"/>
                <w:sz w:val="24"/>
              </w:rPr>
            </w:pPr>
          </w:p>
        </w:tc>
        <w:tc>
          <w:tcPr>
            <w:tcW w:w="70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Default="005955D2">
            <w:pPr>
              <w:widowControl/>
              <w:autoSpaceDE w:val="0"/>
              <w:jc w:val="center"/>
              <w:textAlignment w:val="center"/>
              <w:rPr>
                <w:rFonts w:ascii="仿宋" w:eastAsia="仿宋" w:hAnsi="仿宋"/>
                <w:kern w:val="0"/>
                <w:sz w:val="24"/>
              </w:rPr>
            </w:pPr>
            <w:r>
              <w:rPr>
                <w:rFonts w:ascii="仿宋" w:eastAsia="仿宋" w:hAnsi="仿宋" w:hint="eastAsia"/>
                <w:kern w:val="0"/>
                <w:sz w:val="24"/>
              </w:rPr>
              <w:t>7.3</w:t>
            </w:r>
          </w:p>
        </w:tc>
        <w:tc>
          <w:tcPr>
            <w:tcW w:w="99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Default="005955D2">
            <w:pPr>
              <w:widowControl/>
              <w:autoSpaceDE w:val="0"/>
              <w:textAlignment w:val="center"/>
              <w:rPr>
                <w:rFonts w:ascii="仿宋" w:eastAsia="仿宋" w:hAnsi="仿宋"/>
                <w:kern w:val="0"/>
                <w:sz w:val="24"/>
              </w:rPr>
            </w:pPr>
            <w:r>
              <w:rPr>
                <w:rFonts w:ascii="仿宋" w:eastAsia="仿宋" w:hAnsi="仿宋" w:hint="eastAsia"/>
                <w:kern w:val="0"/>
                <w:sz w:val="24"/>
              </w:rPr>
              <w:t>安全设备运行维护</w:t>
            </w:r>
          </w:p>
        </w:tc>
        <w:tc>
          <w:tcPr>
            <w:tcW w:w="551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Default="005955D2">
            <w:pPr>
              <w:widowControl/>
              <w:autoSpaceDE w:val="0"/>
              <w:textAlignment w:val="center"/>
              <w:rPr>
                <w:rFonts w:ascii="仿宋" w:eastAsia="仿宋" w:hAnsi="仿宋"/>
                <w:kern w:val="0"/>
                <w:sz w:val="24"/>
              </w:rPr>
            </w:pPr>
            <w:r>
              <w:rPr>
                <w:rFonts w:ascii="仿宋" w:eastAsia="仿宋" w:hAnsi="仿宋" w:hint="eastAsia"/>
                <w:kern w:val="0"/>
                <w:sz w:val="24"/>
              </w:rPr>
              <w:t>对安全设备运行状态进行监测，每月对网络设备（路由器、交换机等）、安全设备（防火墙、日志审计系统、堡垒机等）、服务器设备等进行至少一次巡检查看设备运行状态，查看系统运行状态、运行日志、故障告警、规则库更新时间等。巡检采用远程登录和本地检查的方式进行。在出现设备故障时快熟处理及时恢复，保障安全设备的可用性、实效性。每月提供一次安全设备运行维护服务。</w:t>
            </w:r>
          </w:p>
        </w:tc>
        <w:tc>
          <w:tcPr>
            <w:tcW w:w="8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Default="005955D2">
            <w:pPr>
              <w:widowControl/>
              <w:autoSpaceDE w:val="0"/>
              <w:jc w:val="center"/>
              <w:textAlignment w:val="center"/>
              <w:rPr>
                <w:rFonts w:ascii="仿宋" w:eastAsia="仿宋" w:hAnsi="仿宋"/>
                <w:kern w:val="0"/>
                <w:sz w:val="24"/>
              </w:rPr>
            </w:pPr>
            <w:r>
              <w:rPr>
                <w:rFonts w:ascii="仿宋" w:eastAsia="仿宋" w:hAnsi="仿宋" w:hint="eastAsia"/>
                <w:kern w:val="0"/>
                <w:sz w:val="24"/>
              </w:rPr>
              <w:t>服务</w:t>
            </w:r>
          </w:p>
        </w:tc>
        <w:tc>
          <w:tcPr>
            <w:tcW w:w="11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Default="005955D2">
            <w:pPr>
              <w:widowControl/>
              <w:autoSpaceDE w:val="0"/>
              <w:jc w:val="center"/>
              <w:textAlignment w:val="center"/>
              <w:rPr>
                <w:rFonts w:ascii="仿宋" w:eastAsia="仿宋" w:hAnsi="仿宋"/>
                <w:kern w:val="0"/>
                <w:sz w:val="24"/>
              </w:rPr>
            </w:pPr>
            <w:r>
              <w:rPr>
                <w:rFonts w:ascii="仿宋" w:eastAsia="仿宋" w:hAnsi="仿宋" w:hint="eastAsia"/>
                <w:kern w:val="0"/>
                <w:sz w:val="24"/>
              </w:rPr>
              <w:t>3年</w:t>
            </w:r>
          </w:p>
        </w:tc>
      </w:tr>
      <w:tr w:rsidR="005955D2" w:rsidTr="00B51C7A">
        <w:trPr>
          <w:trHeight w:val="23"/>
          <w:jc w:val="center"/>
        </w:trPr>
        <w:tc>
          <w:tcPr>
            <w:tcW w:w="846" w:type="dxa"/>
            <w:vMerge/>
            <w:tcBorders>
              <w:left w:val="single" w:sz="4" w:space="0" w:color="auto"/>
              <w:right w:val="single" w:sz="4" w:space="0" w:color="auto"/>
            </w:tcBorders>
            <w:vAlign w:val="center"/>
          </w:tcPr>
          <w:p w:rsidR="005955D2" w:rsidRDefault="005955D2">
            <w:pPr>
              <w:widowControl/>
              <w:jc w:val="left"/>
              <w:rPr>
                <w:rFonts w:ascii="仿宋" w:eastAsia="仿宋" w:hAnsi="仿宋" w:cs="宋体"/>
                <w:kern w:val="0"/>
                <w:sz w:val="24"/>
              </w:rPr>
            </w:pPr>
          </w:p>
        </w:tc>
        <w:tc>
          <w:tcPr>
            <w:tcW w:w="70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Default="005955D2">
            <w:pPr>
              <w:widowControl/>
              <w:autoSpaceDE w:val="0"/>
              <w:jc w:val="center"/>
              <w:textAlignment w:val="center"/>
              <w:rPr>
                <w:rFonts w:ascii="仿宋" w:eastAsia="仿宋" w:hAnsi="仿宋"/>
                <w:kern w:val="0"/>
                <w:sz w:val="24"/>
              </w:rPr>
            </w:pPr>
            <w:r>
              <w:rPr>
                <w:rFonts w:ascii="仿宋" w:eastAsia="仿宋" w:hAnsi="仿宋" w:hint="eastAsia"/>
                <w:kern w:val="0"/>
                <w:sz w:val="24"/>
              </w:rPr>
              <w:t>7.4</w:t>
            </w:r>
          </w:p>
        </w:tc>
        <w:tc>
          <w:tcPr>
            <w:tcW w:w="99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Default="005955D2">
            <w:pPr>
              <w:widowControl/>
              <w:autoSpaceDE w:val="0"/>
              <w:textAlignment w:val="center"/>
              <w:rPr>
                <w:rFonts w:ascii="仿宋" w:eastAsia="仿宋" w:hAnsi="仿宋"/>
                <w:kern w:val="0"/>
                <w:sz w:val="24"/>
              </w:rPr>
            </w:pPr>
            <w:r>
              <w:rPr>
                <w:rFonts w:ascii="仿宋" w:eastAsia="仿宋" w:hAnsi="仿宋" w:hint="eastAsia"/>
                <w:kern w:val="0"/>
                <w:sz w:val="24"/>
              </w:rPr>
              <w:t>安全、策略优化</w:t>
            </w:r>
          </w:p>
        </w:tc>
        <w:tc>
          <w:tcPr>
            <w:tcW w:w="551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Default="005955D2">
            <w:pPr>
              <w:widowControl/>
              <w:autoSpaceDE w:val="0"/>
              <w:textAlignment w:val="center"/>
              <w:rPr>
                <w:rFonts w:ascii="仿宋" w:eastAsia="仿宋" w:hAnsi="仿宋"/>
                <w:kern w:val="0"/>
                <w:sz w:val="24"/>
              </w:rPr>
            </w:pPr>
            <w:r>
              <w:rPr>
                <w:rFonts w:ascii="仿宋" w:eastAsia="仿宋" w:hAnsi="仿宋" w:hint="eastAsia"/>
                <w:kern w:val="0"/>
                <w:sz w:val="24"/>
              </w:rPr>
              <w:t>结合实际业务安全需求，对现有各网络边界防火墙等安全策略；网络设备的路由策略等进行差距分析，发现策略缺失、策略冗余、策略未废止等问题，并制定相应工作方案开展策略优化工作，内容包括：访问控制策略优化、安全防护策略优化、行为审计策略优化等，通过安全策略优化完善策略可用性，提升防护能力。针对所有需要安全策略优化的安全设备输出安全策略优化报告。每月提供一次安全策略优化服务。</w:t>
            </w:r>
          </w:p>
        </w:tc>
        <w:tc>
          <w:tcPr>
            <w:tcW w:w="8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Default="005955D2">
            <w:pPr>
              <w:widowControl/>
              <w:autoSpaceDE w:val="0"/>
              <w:jc w:val="center"/>
              <w:textAlignment w:val="center"/>
              <w:rPr>
                <w:rFonts w:ascii="仿宋" w:eastAsia="仿宋" w:hAnsi="仿宋"/>
                <w:kern w:val="0"/>
                <w:sz w:val="24"/>
              </w:rPr>
            </w:pPr>
            <w:r>
              <w:rPr>
                <w:rFonts w:ascii="仿宋" w:eastAsia="仿宋" w:hAnsi="仿宋" w:hint="eastAsia"/>
                <w:kern w:val="0"/>
                <w:sz w:val="24"/>
              </w:rPr>
              <w:t>服务</w:t>
            </w:r>
          </w:p>
        </w:tc>
        <w:tc>
          <w:tcPr>
            <w:tcW w:w="11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Default="005955D2">
            <w:pPr>
              <w:widowControl/>
              <w:autoSpaceDE w:val="0"/>
              <w:jc w:val="center"/>
              <w:textAlignment w:val="center"/>
              <w:rPr>
                <w:rFonts w:ascii="仿宋" w:eastAsia="仿宋" w:hAnsi="仿宋"/>
                <w:kern w:val="0"/>
                <w:sz w:val="24"/>
              </w:rPr>
            </w:pPr>
            <w:r>
              <w:rPr>
                <w:rFonts w:ascii="仿宋" w:eastAsia="仿宋" w:hAnsi="仿宋" w:hint="eastAsia"/>
                <w:kern w:val="0"/>
                <w:sz w:val="24"/>
              </w:rPr>
              <w:t>3年</w:t>
            </w:r>
          </w:p>
        </w:tc>
      </w:tr>
      <w:tr w:rsidR="005955D2" w:rsidTr="00B51C7A">
        <w:trPr>
          <w:trHeight w:val="23"/>
          <w:jc w:val="center"/>
        </w:trPr>
        <w:tc>
          <w:tcPr>
            <w:tcW w:w="846" w:type="dxa"/>
            <w:vMerge/>
            <w:tcBorders>
              <w:left w:val="single" w:sz="4" w:space="0" w:color="auto"/>
              <w:right w:val="single" w:sz="4" w:space="0" w:color="auto"/>
            </w:tcBorders>
            <w:vAlign w:val="center"/>
          </w:tcPr>
          <w:p w:rsidR="005955D2" w:rsidRDefault="005955D2">
            <w:pPr>
              <w:widowControl/>
              <w:jc w:val="left"/>
              <w:rPr>
                <w:rFonts w:ascii="仿宋" w:eastAsia="仿宋" w:hAnsi="仿宋" w:cs="宋体"/>
                <w:kern w:val="0"/>
                <w:sz w:val="24"/>
              </w:rPr>
            </w:pPr>
          </w:p>
        </w:tc>
        <w:tc>
          <w:tcPr>
            <w:tcW w:w="70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Default="005955D2">
            <w:pPr>
              <w:widowControl/>
              <w:autoSpaceDE w:val="0"/>
              <w:jc w:val="center"/>
              <w:textAlignment w:val="center"/>
              <w:rPr>
                <w:rFonts w:ascii="仿宋" w:eastAsia="仿宋" w:hAnsi="仿宋"/>
                <w:kern w:val="0"/>
                <w:sz w:val="24"/>
              </w:rPr>
            </w:pPr>
            <w:r>
              <w:rPr>
                <w:rFonts w:ascii="仿宋" w:eastAsia="仿宋" w:hAnsi="仿宋" w:hint="eastAsia"/>
                <w:kern w:val="0"/>
                <w:sz w:val="24"/>
              </w:rPr>
              <w:t>7.5</w:t>
            </w:r>
          </w:p>
        </w:tc>
        <w:tc>
          <w:tcPr>
            <w:tcW w:w="99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Default="005955D2">
            <w:pPr>
              <w:widowControl/>
              <w:autoSpaceDE w:val="0"/>
              <w:textAlignment w:val="center"/>
              <w:rPr>
                <w:rFonts w:ascii="仿宋" w:eastAsia="仿宋" w:hAnsi="仿宋"/>
                <w:kern w:val="0"/>
                <w:sz w:val="24"/>
              </w:rPr>
            </w:pPr>
            <w:r>
              <w:rPr>
                <w:rFonts w:ascii="仿宋" w:eastAsia="仿宋" w:hAnsi="仿宋" w:hint="eastAsia"/>
                <w:kern w:val="0"/>
                <w:sz w:val="24"/>
              </w:rPr>
              <w:t>配置及备份更新</w:t>
            </w:r>
          </w:p>
        </w:tc>
        <w:tc>
          <w:tcPr>
            <w:tcW w:w="551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Default="005955D2">
            <w:pPr>
              <w:widowControl/>
              <w:autoSpaceDE w:val="0"/>
              <w:textAlignment w:val="center"/>
              <w:rPr>
                <w:rFonts w:ascii="仿宋" w:eastAsia="仿宋" w:hAnsi="仿宋"/>
                <w:kern w:val="0"/>
                <w:sz w:val="24"/>
              </w:rPr>
            </w:pPr>
            <w:r>
              <w:rPr>
                <w:rFonts w:ascii="仿宋" w:eastAsia="仿宋" w:hAnsi="仿宋" w:hint="eastAsia"/>
                <w:kern w:val="0"/>
                <w:sz w:val="24"/>
              </w:rPr>
              <w:t>对系统内运行的网络设备（路由器、交换机等）、安全设备（防火墙、日志审计系统、堡垒机等）进行相关配置文件、策略文件进行定期备份，定期根据厂家系统更新情况及时对安全设备进行软件及规则库及版本更新，保证安全设备的稳定运行。每月提供一次配置及备份更新服务。</w:t>
            </w:r>
          </w:p>
        </w:tc>
        <w:tc>
          <w:tcPr>
            <w:tcW w:w="8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Default="005955D2">
            <w:pPr>
              <w:widowControl/>
              <w:autoSpaceDE w:val="0"/>
              <w:jc w:val="center"/>
              <w:textAlignment w:val="center"/>
              <w:rPr>
                <w:rFonts w:ascii="仿宋" w:eastAsia="仿宋" w:hAnsi="仿宋"/>
                <w:kern w:val="0"/>
                <w:sz w:val="24"/>
              </w:rPr>
            </w:pPr>
            <w:r>
              <w:rPr>
                <w:rFonts w:ascii="仿宋" w:eastAsia="仿宋" w:hAnsi="仿宋" w:hint="eastAsia"/>
                <w:kern w:val="0"/>
                <w:sz w:val="24"/>
              </w:rPr>
              <w:t>服务</w:t>
            </w:r>
          </w:p>
        </w:tc>
        <w:tc>
          <w:tcPr>
            <w:tcW w:w="11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Default="005955D2">
            <w:pPr>
              <w:widowControl/>
              <w:autoSpaceDE w:val="0"/>
              <w:jc w:val="center"/>
              <w:textAlignment w:val="center"/>
              <w:rPr>
                <w:rFonts w:ascii="仿宋" w:eastAsia="仿宋" w:hAnsi="仿宋"/>
                <w:kern w:val="0"/>
                <w:sz w:val="24"/>
              </w:rPr>
            </w:pPr>
            <w:r>
              <w:rPr>
                <w:rFonts w:ascii="仿宋" w:eastAsia="仿宋" w:hAnsi="仿宋" w:hint="eastAsia"/>
                <w:kern w:val="0"/>
                <w:sz w:val="24"/>
              </w:rPr>
              <w:t>3年</w:t>
            </w:r>
          </w:p>
        </w:tc>
      </w:tr>
      <w:tr w:rsidR="005955D2" w:rsidTr="00B51C7A">
        <w:trPr>
          <w:trHeight w:val="23"/>
          <w:jc w:val="center"/>
        </w:trPr>
        <w:tc>
          <w:tcPr>
            <w:tcW w:w="846" w:type="dxa"/>
            <w:vMerge/>
            <w:tcBorders>
              <w:left w:val="single" w:sz="4" w:space="0" w:color="auto"/>
              <w:right w:val="single" w:sz="4" w:space="0" w:color="auto"/>
            </w:tcBorders>
            <w:vAlign w:val="center"/>
          </w:tcPr>
          <w:p w:rsidR="005955D2" w:rsidRDefault="005955D2" w:rsidP="005955D2">
            <w:pPr>
              <w:widowControl/>
              <w:jc w:val="left"/>
              <w:rPr>
                <w:rFonts w:ascii="仿宋" w:eastAsia="仿宋" w:hAnsi="仿宋" w:cs="宋体"/>
                <w:kern w:val="0"/>
                <w:sz w:val="24"/>
              </w:rPr>
            </w:pPr>
          </w:p>
        </w:tc>
        <w:tc>
          <w:tcPr>
            <w:tcW w:w="70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Pr="005955D2" w:rsidRDefault="005955D2" w:rsidP="005955D2">
            <w:pPr>
              <w:widowControl/>
              <w:autoSpaceDE w:val="0"/>
              <w:jc w:val="center"/>
              <w:textAlignment w:val="center"/>
              <w:rPr>
                <w:rFonts w:ascii="仿宋" w:eastAsia="仿宋" w:hAnsi="仿宋"/>
                <w:kern w:val="0"/>
                <w:sz w:val="24"/>
              </w:rPr>
            </w:pPr>
            <w:r w:rsidRPr="005955D2">
              <w:rPr>
                <w:rFonts w:ascii="仿宋" w:eastAsia="仿宋" w:hAnsi="仿宋" w:hint="eastAsia"/>
                <w:kern w:val="0"/>
                <w:sz w:val="24"/>
              </w:rPr>
              <w:t>7.6</w:t>
            </w:r>
          </w:p>
        </w:tc>
        <w:tc>
          <w:tcPr>
            <w:tcW w:w="99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Pr="005955D2" w:rsidRDefault="005955D2" w:rsidP="005955D2">
            <w:pPr>
              <w:jc w:val="center"/>
              <w:rPr>
                <w:rFonts w:ascii="仿宋" w:eastAsia="仿宋" w:hAnsi="仿宋" w:cs="宋体"/>
                <w:kern w:val="0"/>
                <w:sz w:val="22"/>
                <w:szCs w:val="22"/>
              </w:rPr>
            </w:pPr>
            <w:r w:rsidRPr="005955D2">
              <w:rPr>
                <w:rFonts w:ascii="仿宋" w:eastAsia="仿宋" w:hAnsi="仿宋" w:cs="宋体" w:hint="eastAsia"/>
                <w:kern w:val="0"/>
                <w:sz w:val="22"/>
                <w:szCs w:val="22"/>
              </w:rPr>
              <w:t>安全事件监控分析</w:t>
            </w:r>
          </w:p>
        </w:tc>
        <w:tc>
          <w:tcPr>
            <w:tcW w:w="551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Pr="005955D2" w:rsidRDefault="005955D2" w:rsidP="005955D2">
            <w:pPr>
              <w:widowControl/>
              <w:autoSpaceDE w:val="0"/>
              <w:textAlignment w:val="center"/>
              <w:rPr>
                <w:rFonts w:ascii="仿宋" w:eastAsia="仿宋" w:hAnsi="仿宋"/>
                <w:kern w:val="0"/>
                <w:sz w:val="24"/>
              </w:rPr>
            </w:pPr>
            <w:r w:rsidRPr="005955D2">
              <w:rPr>
                <w:rFonts w:ascii="仿宋" w:eastAsia="仿宋" w:hAnsi="仿宋" w:cs="宋体" w:hint="eastAsia"/>
                <w:kern w:val="0"/>
                <w:sz w:val="22"/>
                <w:szCs w:val="22"/>
              </w:rPr>
              <w:t>安全服务人员日常对安全防护设备、安全管理平台、安全监测系统等类型的安全设备进行查看，对所产生的告警信息结合公安网、视频网资产进行分析，结合外部威胁情报数据分析验证告警的真实性、影响范围及程度，经过分析</w:t>
            </w:r>
            <w:r w:rsidRPr="005955D2">
              <w:rPr>
                <w:rFonts w:ascii="仿宋" w:eastAsia="仿宋" w:hAnsi="仿宋" w:cs="宋体" w:hint="eastAsia"/>
                <w:kern w:val="0"/>
                <w:sz w:val="22"/>
                <w:szCs w:val="22"/>
              </w:rPr>
              <w:lastRenderedPageBreak/>
              <w:t>验证后给出相应的解决方案，通报给相应的用户协助用户进行整改，整改后进行验证，对于重大安全事件驻场人员请求二线专家进行响应快速处置。每月提供一次安全事件监控分析服务。</w:t>
            </w:r>
          </w:p>
        </w:tc>
        <w:tc>
          <w:tcPr>
            <w:tcW w:w="8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Pr="005955D2" w:rsidRDefault="005955D2" w:rsidP="005955D2">
            <w:pPr>
              <w:widowControl/>
              <w:autoSpaceDE w:val="0"/>
              <w:jc w:val="center"/>
              <w:textAlignment w:val="center"/>
              <w:rPr>
                <w:rFonts w:ascii="仿宋" w:eastAsia="仿宋" w:hAnsi="仿宋"/>
                <w:kern w:val="0"/>
                <w:sz w:val="24"/>
              </w:rPr>
            </w:pPr>
            <w:r w:rsidRPr="005955D2">
              <w:rPr>
                <w:rFonts w:ascii="仿宋" w:eastAsia="仿宋" w:hAnsi="仿宋" w:hint="eastAsia"/>
                <w:kern w:val="0"/>
                <w:sz w:val="24"/>
              </w:rPr>
              <w:lastRenderedPageBreak/>
              <w:t>服务</w:t>
            </w:r>
          </w:p>
        </w:tc>
        <w:tc>
          <w:tcPr>
            <w:tcW w:w="11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Pr="005955D2" w:rsidRDefault="005955D2" w:rsidP="005955D2">
            <w:pPr>
              <w:widowControl/>
              <w:autoSpaceDE w:val="0"/>
              <w:jc w:val="center"/>
              <w:textAlignment w:val="center"/>
              <w:rPr>
                <w:rFonts w:ascii="仿宋" w:eastAsia="仿宋" w:hAnsi="仿宋"/>
                <w:kern w:val="0"/>
                <w:sz w:val="24"/>
              </w:rPr>
            </w:pPr>
            <w:r w:rsidRPr="005955D2">
              <w:rPr>
                <w:rFonts w:ascii="仿宋" w:eastAsia="仿宋" w:hAnsi="仿宋" w:hint="eastAsia"/>
                <w:kern w:val="0"/>
                <w:sz w:val="24"/>
              </w:rPr>
              <w:t>3年</w:t>
            </w:r>
          </w:p>
        </w:tc>
      </w:tr>
      <w:tr w:rsidR="005955D2" w:rsidTr="00B51C7A">
        <w:trPr>
          <w:trHeight w:val="23"/>
          <w:jc w:val="center"/>
        </w:trPr>
        <w:tc>
          <w:tcPr>
            <w:tcW w:w="846" w:type="dxa"/>
            <w:vMerge/>
            <w:tcBorders>
              <w:left w:val="single" w:sz="4" w:space="0" w:color="auto"/>
              <w:right w:val="single" w:sz="4" w:space="0" w:color="auto"/>
            </w:tcBorders>
            <w:vAlign w:val="center"/>
          </w:tcPr>
          <w:p w:rsidR="005955D2" w:rsidRDefault="005955D2" w:rsidP="005955D2">
            <w:pPr>
              <w:widowControl/>
              <w:jc w:val="left"/>
              <w:rPr>
                <w:rFonts w:ascii="仿宋" w:eastAsia="仿宋" w:hAnsi="仿宋" w:cs="宋体"/>
                <w:kern w:val="0"/>
                <w:sz w:val="24"/>
              </w:rPr>
            </w:pPr>
          </w:p>
        </w:tc>
        <w:tc>
          <w:tcPr>
            <w:tcW w:w="70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Pr="005955D2" w:rsidRDefault="005955D2" w:rsidP="005955D2">
            <w:pPr>
              <w:widowControl/>
              <w:autoSpaceDE w:val="0"/>
              <w:jc w:val="center"/>
              <w:textAlignment w:val="center"/>
              <w:rPr>
                <w:rFonts w:ascii="仿宋" w:eastAsia="仿宋" w:hAnsi="仿宋"/>
                <w:kern w:val="0"/>
                <w:sz w:val="24"/>
              </w:rPr>
            </w:pPr>
            <w:r w:rsidRPr="005955D2">
              <w:rPr>
                <w:rFonts w:ascii="仿宋" w:eastAsia="仿宋" w:hAnsi="仿宋" w:hint="eastAsia"/>
                <w:kern w:val="0"/>
                <w:sz w:val="24"/>
              </w:rPr>
              <w:t>7.7</w:t>
            </w:r>
          </w:p>
        </w:tc>
        <w:tc>
          <w:tcPr>
            <w:tcW w:w="99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Pr="005955D2" w:rsidRDefault="005955D2" w:rsidP="005955D2">
            <w:pPr>
              <w:jc w:val="center"/>
              <w:rPr>
                <w:rFonts w:ascii="仿宋" w:eastAsia="仿宋" w:hAnsi="仿宋" w:cs="宋体"/>
                <w:kern w:val="0"/>
                <w:sz w:val="22"/>
                <w:szCs w:val="22"/>
              </w:rPr>
            </w:pPr>
            <w:r w:rsidRPr="005955D2">
              <w:rPr>
                <w:rFonts w:ascii="仿宋" w:eastAsia="仿宋" w:hAnsi="仿宋" w:cs="宋体" w:hint="eastAsia"/>
                <w:kern w:val="0"/>
                <w:sz w:val="22"/>
                <w:szCs w:val="22"/>
              </w:rPr>
              <w:t>安全通报服务</w:t>
            </w:r>
          </w:p>
        </w:tc>
        <w:tc>
          <w:tcPr>
            <w:tcW w:w="551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Pr="005955D2" w:rsidRDefault="005955D2" w:rsidP="005955D2">
            <w:pPr>
              <w:widowControl/>
              <w:autoSpaceDE w:val="0"/>
              <w:textAlignment w:val="center"/>
              <w:rPr>
                <w:rFonts w:ascii="仿宋" w:eastAsia="仿宋" w:hAnsi="仿宋"/>
                <w:kern w:val="0"/>
                <w:sz w:val="24"/>
              </w:rPr>
            </w:pPr>
            <w:r w:rsidRPr="005955D2">
              <w:rPr>
                <w:rFonts w:ascii="仿宋" w:eastAsia="仿宋" w:hAnsi="仿宋" w:cs="宋体" w:hint="eastAsia"/>
                <w:kern w:val="0"/>
                <w:sz w:val="22"/>
                <w:szCs w:val="22"/>
              </w:rPr>
              <w:t>建立安全通告机制，对出现的安全问题、威胁情报信息等进行全面传达，定期通告以邮件形式向用户通告业内安全态势、重要系统漏洞及补丁信息等。非定期通告对于紧急重大类漏洞信息，将以最快时间通过邮件或电话向客户告知漏洞危害、影响范围及应对方案等信息。对于公安网、视频网上系统发现的安全事件及漏洞、威胁等快速通告相应单位负责人。</w:t>
            </w:r>
          </w:p>
        </w:tc>
        <w:tc>
          <w:tcPr>
            <w:tcW w:w="8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Pr="005955D2" w:rsidRDefault="005955D2" w:rsidP="005955D2">
            <w:pPr>
              <w:widowControl/>
              <w:autoSpaceDE w:val="0"/>
              <w:jc w:val="center"/>
              <w:textAlignment w:val="center"/>
              <w:rPr>
                <w:rFonts w:ascii="仿宋" w:eastAsia="仿宋" w:hAnsi="仿宋"/>
                <w:kern w:val="0"/>
                <w:sz w:val="24"/>
              </w:rPr>
            </w:pPr>
            <w:r w:rsidRPr="005955D2">
              <w:rPr>
                <w:rFonts w:ascii="仿宋" w:eastAsia="仿宋" w:hAnsi="仿宋" w:hint="eastAsia"/>
                <w:kern w:val="0"/>
                <w:sz w:val="24"/>
              </w:rPr>
              <w:t>服务</w:t>
            </w:r>
          </w:p>
        </w:tc>
        <w:tc>
          <w:tcPr>
            <w:tcW w:w="11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Pr="005955D2" w:rsidRDefault="005955D2" w:rsidP="005955D2">
            <w:pPr>
              <w:widowControl/>
              <w:autoSpaceDE w:val="0"/>
              <w:jc w:val="center"/>
              <w:textAlignment w:val="center"/>
              <w:rPr>
                <w:rFonts w:ascii="仿宋" w:eastAsia="仿宋" w:hAnsi="仿宋"/>
                <w:kern w:val="0"/>
                <w:sz w:val="24"/>
              </w:rPr>
            </w:pPr>
            <w:r w:rsidRPr="005955D2">
              <w:rPr>
                <w:rFonts w:ascii="仿宋" w:eastAsia="仿宋" w:hAnsi="仿宋" w:hint="eastAsia"/>
                <w:kern w:val="0"/>
                <w:sz w:val="24"/>
              </w:rPr>
              <w:t>3年</w:t>
            </w:r>
          </w:p>
        </w:tc>
      </w:tr>
      <w:tr w:rsidR="005955D2" w:rsidTr="00B51C7A">
        <w:trPr>
          <w:trHeight w:val="23"/>
          <w:jc w:val="center"/>
        </w:trPr>
        <w:tc>
          <w:tcPr>
            <w:tcW w:w="846" w:type="dxa"/>
            <w:vMerge/>
            <w:tcBorders>
              <w:left w:val="single" w:sz="4" w:space="0" w:color="auto"/>
              <w:right w:val="single" w:sz="4" w:space="0" w:color="auto"/>
            </w:tcBorders>
            <w:vAlign w:val="center"/>
          </w:tcPr>
          <w:p w:rsidR="005955D2" w:rsidRDefault="005955D2" w:rsidP="005955D2">
            <w:pPr>
              <w:widowControl/>
              <w:jc w:val="left"/>
              <w:rPr>
                <w:rFonts w:ascii="仿宋" w:eastAsia="仿宋" w:hAnsi="仿宋" w:cs="宋体"/>
                <w:kern w:val="0"/>
                <w:sz w:val="24"/>
              </w:rPr>
            </w:pPr>
          </w:p>
        </w:tc>
        <w:tc>
          <w:tcPr>
            <w:tcW w:w="70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Pr="005955D2" w:rsidRDefault="005955D2" w:rsidP="005955D2">
            <w:pPr>
              <w:widowControl/>
              <w:autoSpaceDE w:val="0"/>
              <w:jc w:val="center"/>
              <w:textAlignment w:val="center"/>
              <w:rPr>
                <w:rFonts w:ascii="仿宋" w:eastAsia="仿宋" w:hAnsi="仿宋"/>
                <w:kern w:val="0"/>
                <w:sz w:val="24"/>
              </w:rPr>
            </w:pPr>
            <w:r w:rsidRPr="005955D2">
              <w:rPr>
                <w:rFonts w:ascii="仿宋" w:eastAsia="仿宋" w:hAnsi="仿宋" w:hint="eastAsia"/>
                <w:kern w:val="0"/>
                <w:sz w:val="24"/>
              </w:rPr>
              <w:t>7.8</w:t>
            </w:r>
          </w:p>
        </w:tc>
        <w:tc>
          <w:tcPr>
            <w:tcW w:w="99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Pr="005955D2" w:rsidRDefault="005955D2" w:rsidP="005955D2">
            <w:pPr>
              <w:jc w:val="center"/>
              <w:rPr>
                <w:rFonts w:ascii="仿宋" w:eastAsia="仿宋" w:hAnsi="仿宋" w:cs="宋体"/>
                <w:kern w:val="0"/>
                <w:sz w:val="22"/>
                <w:szCs w:val="22"/>
              </w:rPr>
            </w:pPr>
            <w:r w:rsidRPr="005955D2">
              <w:rPr>
                <w:rFonts w:ascii="仿宋" w:eastAsia="仿宋" w:hAnsi="仿宋" w:cs="宋体" w:hint="eastAsia"/>
                <w:kern w:val="0"/>
                <w:sz w:val="22"/>
                <w:szCs w:val="22"/>
              </w:rPr>
              <w:t>全网安全态势监测预警分析</w:t>
            </w:r>
          </w:p>
        </w:tc>
        <w:tc>
          <w:tcPr>
            <w:tcW w:w="551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Pr="005955D2" w:rsidRDefault="005955D2" w:rsidP="005955D2">
            <w:pPr>
              <w:widowControl/>
              <w:autoSpaceDE w:val="0"/>
              <w:textAlignment w:val="center"/>
              <w:rPr>
                <w:rFonts w:ascii="仿宋" w:eastAsia="仿宋" w:hAnsi="仿宋"/>
                <w:kern w:val="0"/>
                <w:sz w:val="24"/>
              </w:rPr>
            </w:pPr>
            <w:r w:rsidRPr="005955D2">
              <w:rPr>
                <w:rFonts w:ascii="仿宋" w:eastAsia="仿宋" w:hAnsi="仿宋" w:cs="宋体" w:hint="eastAsia"/>
                <w:kern w:val="0"/>
                <w:sz w:val="22"/>
                <w:szCs w:val="22"/>
              </w:rPr>
              <w:t>安全服务工程师针通过专用威胁检测分析工具，针对视频网及公安信息网所采集的全流量网络数据，进行资产梳理和攻击面分析，利用威胁情报数据，利用采集到的安全大数据并采用专业攻防思路构建分析模型，提供内部失陷主机、外部攻击、内部违规和内部风险等关键信息安全问题的周期性的检测、发现和响应服务。提升主动应对安全威胁能力，在信息安全方面构建最后一道防线。主要包括内部失陷主机检测、外部攻击检测、内部攻击检测、内部违规检测和事件分析研判溯源四大类服务。深度风险分析服务结合公安网、视频网实际情况，周期性的开展工作，提供交付成果全流量风险分析报告。每季度提供一次深度风险分析服务，输出分析报告及整改建议。</w:t>
            </w:r>
          </w:p>
        </w:tc>
        <w:tc>
          <w:tcPr>
            <w:tcW w:w="8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Pr="005955D2" w:rsidRDefault="005955D2" w:rsidP="005955D2">
            <w:pPr>
              <w:widowControl/>
              <w:autoSpaceDE w:val="0"/>
              <w:jc w:val="center"/>
              <w:textAlignment w:val="center"/>
              <w:rPr>
                <w:rFonts w:ascii="仿宋" w:eastAsia="仿宋" w:hAnsi="仿宋"/>
                <w:kern w:val="0"/>
                <w:sz w:val="24"/>
              </w:rPr>
            </w:pPr>
            <w:r w:rsidRPr="005955D2">
              <w:rPr>
                <w:rFonts w:ascii="仿宋" w:eastAsia="仿宋" w:hAnsi="仿宋" w:hint="eastAsia"/>
                <w:kern w:val="0"/>
                <w:sz w:val="24"/>
              </w:rPr>
              <w:t>服务</w:t>
            </w:r>
          </w:p>
        </w:tc>
        <w:tc>
          <w:tcPr>
            <w:tcW w:w="11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Pr="005955D2" w:rsidRDefault="005955D2" w:rsidP="005955D2">
            <w:pPr>
              <w:widowControl/>
              <w:autoSpaceDE w:val="0"/>
              <w:jc w:val="center"/>
              <w:textAlignment w:val="center"/>
              <w:rPr>
                <w:rFonts w:ascii="仿宋" w:eastAsia="仿宋" w:hAnsi="仿宋"/>
                <w:kern w:val="0"/>
                <w:sz w:val="24"/>
              </w:rPr>
            </w:pPr>
            <w:r w:rsidRPr="005955D2">
              <w:rPr>
                <w:rFonts w:ascii="仿宋" w:eastAsia="仿宋" w:hAnsi="仿宋" w:hint="eastAsia"/>
                <w:kern w:val="0"/>
                <w:sz w:val="24"/>
              </w:rPr>
              <w:t>3年</w:t>
            </w:r>
          </w:p>
        </w:tc>
      </w:tr>
      <w:tr w:rsidR="005955D2" w:rsidTr="00B51C7A">
        <w:trPr>
          <w:trHeight w:val="23"/>
          <w:jc w:val="center"/>
        </w:trPr>
        <w:tc>
          <w:tcPr>
            <w:tcW w:w="846" w:type="dxa"/>
            <w:vMerge/>
            <w:tcBorders>
              <w:left w:val="single" w:sz="4" w:space="0" w:color="auto"/>
              <w:right w:val="single" w:sz="4" w:space="0" w:color="auto"/>
            </w:tcBorders>
            <w:vAlign w:val="center"/>
          </w:tcPr>
          <w:p w:rsidR="005955D2" w:rsidRDefault="005955D2" w:rsidP="005955D2">
            <w:pPr>
              <w:widowControl/>
              <w:jc w:val="left"/>
              <w:rPr>
                <w:rFonts w:ascii="仿宋" w:eastAsia="仿宋" w:hAnsi="仿宋" w:cs="宋体"/>
                <w:kern w:val="0"/>
                <w:sz w:val="24"/>
              </w:rPr>
            </w:pPr>
          </w:p>
        </w:tc>
        <w:tc>
          <w:tcPr>
            <w:tcW w:w="70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Pr="005955D2" w:rsidRDefault="005955D2" w:rsidP="005955D2">
            <w:pPr>
              <w:widowControl/>
              <w:autoSpaceDE w:val="0"/>
              <w:jc w:val="center"/>
              <w:textAlignment w:val="center"/>
              <w:rPr>
                <w:rFonts w:ascii="仿宋" w:eastAsia="仿宋" w:hAnsi="仿宋"/>
                <w:kern w:val="0"/>
                <w:sz w:val="24"/>
              </w:rPr>
            </w:pPr>
            <w:r w:rsidRPr="005955D2">
              <w:rPr>
                <w:rFonts w:ascii="仿宋" w:eastAsia="仿宋" w:hAnsi="仿宋" w:hint="eastAsia"/>
                <w:kern w:val="0"/>
                <w:sz w:val="24"/>
              </w:rPr>
              <w:t>7.9</w:t>
            </w:r>
          </w:p>
        </w:tc>
        <w:tc>
          <w:tcPr>
            <w:tcW w:w="99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Pr="005955D2" w:rsidRDefault="005955D2" w:rsidP="005955D2">
            <w:pPr>
              <w:jc w:val="center"/>
              <w:rPr>
                <w:rFonts w:ascii="仿宋" w:eastAsia="仿宋" w:hAnsi="仿宋" w:cs="宋体"/>
                <w:kern w:val="0"/>
                <w:sz w:val="22"/>
                <w:szCs w:val="22"/>
              </w:rPr>
            </w:pPr>
            <w:r w:rsidRPr="005955D2">
              <w:rPr>
                <w:rFonts w:ascii="仿宋" w:eastAsia="仿宋" w:hAnsi="仿宋" w:cs="宋体" w:hint="eastAsia"/>
                <w:kern w:val="0"/>
                <w:sz w:val="22"/>
                <w:szCs w:val="22"/>
              </w:rPr>
              <w:t>应急响应处置</w:t>
            </w:r>
          </w:p>
        </w:tc>
        <w:tc>
          <w:tcPr>
            <w:tcW w:w="551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Pr="005955D2" w:rsidRDefault="005955D2" w:rsidP="005955D2">
            <w:pPr>
              <w:widowControl/>
              <w:autoSpaceDE w:val="0"/>
              <w:textAlignment w:val="center"/>
              <w:rPr>
                <w:rFonts w:ascii="仿宋" w:eastAsia="仿宋" w:hAnsi="仿宋"/>
                <w:kern w:val="0"/>
                <w:sz w:val="24"/>
              </w:rPr>
            </w:pPr>
            <w:r w:rsidRPr="005955D2">
              <w:rPr>
                <w:rFonts w:ascii="仿宋" w:eastAsia="仿宋" w:hAnsi="仿宋" w:cs="宋体" w:hint="eastAsia"/>
                <w:kern w:val="0"/>
                <w:sz w:val="22"/>
                <w:szCs w:val="22"/>
              </w:rPr>
              <w:t>基于公安网、视频网发生安全事件开展应急响应，实施安全事件检测、安全事件抑制、安全事件根除、安全事件恢复、安全事件总结，与其他相关单位形成协调联动机制，增强应急技术能力，健全应急响应机制。安全事件处置完成，系统得到恢复。找到安全事件发生原因并提供安全解决方案。提供重大安全事件应急响应报告。</w:t>
            </w:r>
          </w:p>
        </w:tc>
        <w:tc>
          <w:tcPr>
            <w:tcW w:w="8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Pr="005955D2" w:rsidRDefault="005955D2" w:rsidP="005955D2">
            <w:pPr>
              <w:widowControl/>
              <w:autoSpaceDE w:val="0"/>
              <w:jc w:val="center"/>
              <w:textAlignment w:val="center"/>
              <w:rPr>
                <w:rFonts w:ascii="仿宋" w:eastAsia="仿宋" w:hAnsi="仿宋"/>
                <w:kern w:val="0"/>
                <w:sz w:val="24"/>
              </w:rPr>
            </w:pPr>
            <w:r w:rsidRPr="005955D2">
              <w:rPr>
                <w:rFonts w:ascii="仿宋" w:eastAsia="仿宋" w:hAnsi="仿宋" w:hint="eastAsia"/>
                <w:kern w:val="0"/>
                <w:sz w:val="24"/>
              </w:rPr>
              <w:t>服务</w:t>
            </w:r>
          </w:p>
        </w:tc>
        <w:tc>
          <w:tcPr>
            <w:tcW w:w="11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Pr="005955D2" w:rsidRDefault="005955D2" w:rsidP="005955D2">
            <w:pPr>
              <w:widowControl/>
              <w:autoSpaceDE w:val="0"/>
              <w:jc w:val="center"/>
              <w:textAlignment w:val="center"/>
              <w:rPr>
                <w:rFonts w:ascii="仿宋" w:eastAsia="仿宋" w:hAnsi="仿宋"/>
                <w:kern w:val="0"/>
                <w:sz w:val="24"/>
              </w:rPr>
            </w:pPr>
            <w:r w:rsidRPr="005955D2">
              <w:rPr>
                <w:rFonts w:ascii="仿宋" w:eastAsia="仿宋" w:hAnsi="仿宋" w:hint="eastAsia"/>
                <w:kern w:val="0"/>
                <w:sz w:val="24"/>
              </w:rPr>
              <w:t>3年</w:t>
            </w:r>
          </w:p>
        </w:tc>
      </w:tr>
      <w:tr w:rsidR="005955D2" w:rsidTr="00B51C7A">
        <w:trPr>
          <w:trHeight w:val="23"/>
          <w:jc w:val="center"/>
        </w:trPr>
        <w:tc>
          <w:tcPr>
            <w:tcW w:w="846" w:type="dxa"/>
            <w:vMerge/>
            <w:tcBorders>
              <w:left w:val="single" w:sz="4" w:space="0" w:color="auto"/>
              <w:bottom w:val="single" w:sz="4" w:space="0" w:color="auto"/>
              <w:right w:val="single" w:sz="4" w:space="0" w:color="auto"/>
            </w:tcBorders>
            <w:vAlign w:val="center"/>
          </w:tcPr>
          <w:p w:rsidR="005955D2" w:rsidRDefault="005955D2" w:rsidP="005955D2">
            <w:pPr>
              <w:widowControl/>
              <w:jc w:val="left"/>
              <w:rPr>
                <w:rFonts w:ascii="仿宋" w:eastAsia="仿宋" w:hAnsi="仿宋" w:cs="宋体"/>
                <w:kern w:val="0"/>
                <w:sz w:val="24"/>
              </w:rPr>
            </w:pPr>
          </w:p>
        </w:tc>
        <w:tc>
          <w:tcPr>
            <w:tcW w:w="70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Pr="005955D2" w:rsidRDefault="005955D2" w:rsidP="005955D2">
            <w:pPr>
              <w:widowControl/>
              <w:autoSpaceDE w:val="0"/>
              <w:jc w:val="center"/>
              <w:textAlignment w:val="center"/>
              <w:rPr>
                <w:rFonts w:ascii="仿宋" w:eastAsia="仿宋" w:hAnsi="仿宋"/>
                <w:kern w:val="0"/>
                <w:sz w:val="24"/>
              </w:rPr>
            </w:pPr>
            <w:r w:rsidRPr="005955D2">
              <w:rPr>
                <w:rFonts w:ascii="仿宋" w:eastAsia="仿宋" w:hAnsi="仿宋" w:hint="eastAsia"/>
                <w:kern w:val="0"/>
                <w:sz w:val="24"/>
              </w:rPr>
              <w:t>7.10</w:t>
            </w:r>
          </w:p>
        </w:tc>
        <w:tc>
          <w:tcPr>
            <w:tcW w:w="99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Pr="005955D2" w:rsidRDefault="005955D2" w:rsidP="005955D2">
            <w:pPr>
              <w:jc w:val="center"/>
              <w:rPr>
                <w:rFonts w:ascii="仿宋" w:eastAsia="仿宋" w:hAnsi="仿宋" w:cs="宋体"/>
                <w:kern w:val="0"/>
                <w:sz w:val="22"/>
                <w:szCs w:val="22"/>
              </w:rPr>
            </w:pPr>
            <w:r w:rsidRPr="005955D2">
              <w:rPr>
                <w:rFonts w:ascii="仿宋" w:eastAsia="仿宋" w:hAnsi="仿宋" w:cs="宋体" w:hint="eastAsia"/>
                <w:kern w:val="0"/>
                <w:sz w:val="22"/>
                <w:szCs w:val="22"/>
              </w:rPr>
              <w:t>系统安全评估</w:t>
            </w:r>
          </w:p>
        </w:tc>
        <w:tc>
          <w:tcPr>
            <w:tcW w:w="551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Pr="005955D2" w:rsidRDefault="005955D2" w:rsidP="005955D2">
            <w:pPr>
              <w:widowControl/>
              <w:autoSpaceDE w:val="0"/>
              <w:textAlignment w:val="center"/>
              <w:rPr>
                <w:rFonts w:ascii="仿宋" w:eastAsia="仿宋" w:hAnsi="仿宋"/>
                <w:kern w:val="0"/>
                <w:sz w:val="24"/>
              </w:rPr>
            </w:pPr>
            <w:r w:rsidRPr="005955D2">
              <w:rPr>
                <w:rFonts w:ascii="仿宋" w:eastAsia="仿宋" w:hAnsi="仿宋" w:cs="宋体" w:hint="eastAsia"/>
                <w:sz w:val="22"/>
                <w:szCs w:val="22"/>
              </w:rPr>
              <w:t>针对重点系统，采用各种手段模拟真实的安全攻击，从而发现黑客入侵信息系统的潜在可能途径。渗透测试工作以人工渗透为主，辅助以攻击工具的使用。主要的渗透测试方法包括：信息收集、端口扫描、远程溢出、口令猜测、本地溢出、云服务客户端攻击、中间人攻击、web脚本渗透、B/S或C/S应用程序测试等。</w:t>
            </w:r>
          </w:p>
        </w:tc>
        <w:tc>
          <w:tcPr>
            <w:tcW w:w="80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Pr="005955D2" w:rsidRDefault="005955D2" w:rsidP="005955D2">
            <w:pPr>
              <w:widowControl/>
              <w:autoSpaceDE w:val="0"/>
              <w:jc w:val="center"/>
              <w:textAlignment w:val="center"/>
              <w:rPr>
                <w:rFonts w:ascii="仿宋" w:eastAsia="仿宋" w:hAnsi="仿宋"/>
                <w:kern w:val="0"/>
                <w:sz w:val="24"/>
              </w:rPr>
            </w:pPr>
            <w:r w:rsidRPr="005955D2">
              <w:rPr>
                <w:rFonts w:ascii="仿宋" w:eastAsia="仿宋" w:hAnsi="仿宋" w:hint="eastAsia"/>
                <w:kern w:val="0"/>
                <w:sz w:val="24"/>
              </w:rPr>
              <w:t>服务</w:t>
            </w:r>
          </w:p>
        </w:tc>
        <w:tc>
          <w:tcPr>
            <w:tcW w:w="119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5955D2" w:rsidRPr="005955D2" w:rsidRDefault="005955D2" w:rsidP="005955D2">
            <w:pPr>
              <w:widowControl/>
              <w:autoSpaceDE w:val="0"/>
              <w:jc w:val="center"/>
              <w:textAlignment w:val="center"/>
              <w:rPr>
                <w:rFonts w:ascii="仿宋" w:eastAsia="仿宋" w:hAnsi="仿宋"/>
                <w:kern w:val="0"/>
                <w:sz w:val="24"/>
              </w:rPr>
            </w:pPr>
            <w:r w:rsidRPr="005955D2">
              <w:rPr>
                <w:rFonts w:ascii="仿宋" w:eastAsia="仿宋" w:hAnsi="仿宋" w:hint="eastAsia"/>
                <w:kern w:val="0"/>
                <w:sz w:val="24"/>
              </w:rPr>
              <w:t>3年</w:t>
            </w:r>
          </w:p>
        </w:tc>
      </w:tr>
    </w:tbl>
    <w:p w:rsidR="001C01F7" w:rsidRDefault="008E469F">
      <w:pPr>
        <w:pStyle w:val="3"/>
        <w:spacing w:beforeLines="50" w:before="120" w:after="0" w:line="360" w:lineRule="auto"/>
        <w:rPr>
          <w:rFonts w:ascii="仿宋_GB2312" w:eastAsia="仿宋_GB2312"/>
          <w:sz w:val="30"/>
          <w:szCs w:val="30"/>
        </w:rPr>
      </w:pPr>
      <w:bookmarkStart w:id="12" w:name="_Toc493956023"/>
      <w:bookmarkStart w:id="13" w:name="_Toc493957135"/>
      <w:bookmarkStart w:id="14" w:name="_Toc486423873"/>
      <w:r>
        <w:rPr>
          <w:rFonts w:ascii="仿宋_GB2312" w:eastAsia="仿宋_GB2312" w:hint="eastAsia"/>
          <w:sz w:val="30"/>
          <w:szCs w:val="30"/>
        </w:rPr>
        <w:t>五   商务要求</w:t>
      </w:r>
      <w:bookmarkEnd w:id="12"/>
      <w:bookmarkEnd w:id="13"/>
      <w:bookmarkEnd w:id="14"/>
    </w:p>
    <w:p w:rsidR="001C01F7" w:rsidRDefault="008E469F">
      <w:pPr>
        <w:snapToGrid w:val="0"/>
        <w:spacing w:line="360" w:lineRule="auto"/>
        <w:ind w:firstLine="510"/>
        <w:rPr>
          <w:rFonts w:ascii="仿宋_GB2312" w:hAnsi="宋体"/>
          <w:b/>
          <w:color w:val="0066FF"/>
          <w:kern w:val="0"/>
          <w:sz w:val="24"/>
        </w:rPr>
      </w:pPr>
      <w:r w:rsidRPr="000455AA">
        <w:rPr>
          <w:rFonts w:ascii="仿宋_GB2312" w:hAnsi="宋体" w:hint="eastAsia"/>
          <w:kern w:val="0"/>
          <w:sz w:val="24"/>
        </w:rPr>
        <w:t>5.1 质保要求</w:t>
      </w:r>
      <w:r w:rsidRPr="000455AA">
        <w:rPr>
          <w:rFonts w:ascii="仿宋_GB2312" w:hAnsi="宋体"/>
          <w:b/>
          <w:kern w:val="0"/>
          <w:sz w:val="24"/>
        </w:rPr>
        <w:t>：</w:t>
      </w:r>
      <w:r w:rsidRPr="000455AA">
        <w:rPr>
          <w:rFonts w:ascii="仿宋_GB2312" w:hAnsi="宋体" w:hint="eastAsia"/>
          <w:kern w:val="0"/>
          <w:sz w:val="24"/>
        </w:rPr>
        <w:t>采购</w:t>
      </w:r>
      <w:r>
        <w:rPr>
          <w:rFonts w:ascii="仿宋_GB2312" w:hAnsi="宋体" w:hint="eastAsia"/>
          <w:kern w:val="0"/>
          <w:sz w:val="24"/>
        </w:rPr>
        <w:t>需求文件中无特别说明的，所有软硬件产品要求提供原厂五年质保，硬盘损坏不返还，价格包含用户所需的所有的软件相关授权或license数量,授权时间不低于5年。并需在合同签订后提供原厂质保服务承诺函（加盖原厂公章）。本次招标要求万兆防火墙功能模块全开。承诺函需承诺质保期内软硬件质保，且提供最新的软件版本及特征库等升级服务。硬件设备和商品化软件维保期、定制化软件维保期从</w:t>
      </w:r>
      <w:r>
        <w:rPr>
          <w:rFonts w:ascii="仿宋_GB2312" w:hAnsi="宋体" w:hint="eastAsia"/>
          <w:kern w:val="0"/>
          <w:sz w:val="24"/>
        </w:rPr>
        <w:lastRenderedPageBreak/>
        <w:t>项目验收合格之日算起。</w:t>
      </w:r>
    </w:p>
    <w:p w:rsidR="001C01F7" w:rsidRDefault="008E469F">
      <w:pPr>
        <w:snapToGrid w:val="0"/>
        <w:spacing w:line="360" w:lineRule="auto"/>
        <w:ind w:firstLine="510"/>
        <w:rPr>
          <w:rFonts w:ascii="仿宋_GB2312" w:hAnsi="宋体"/>
          <w:kern w:val="0"/>
          <w:sz w:val="24"/>
        </w:rPr>
      </w:pPr>
      <w:r>
        <w:rPr>
          <w:rFonts w:ascii="仿宋_GB2312" w:hAnsi="宋体" w:hint="eastAsia"/>
          <w:kern w:val="0"/>
          <w:sz w:val="24"/>
        </w:rPr>
        <w:t>5.2售后项目维护计划及响应情况：</w:t>
      </w:r>
    </w:p>
    <w:p w:rsidR="001C01F7" w:rsidRDefault="008E469F">
      <w:pPr>
        <w:snapToGrid w:val="0"/>
        <w:spacing w:line="360" w:lineRule="auto"/>
        <w:ind w:firstLine="510"/>
        <w:rPr>
          <w:rFonts w:ascii="仿宋_GB2312" w:hAnsi="宋体"/>
          <w:kern w:val="0"/>
          <w:sz w:val="24"/>
        </w:rPr>
      </w:pPr>
      <w:r>
        <w:rPr>
          <w:rFonts w:ascii="仿宋_GB2312" w:hAnsi="宋体" w:hint="eastAsia"/>
          <w:kern w:val="0"/>
          <w:sz w:val="24"/>
        </w:rPr>
        <w:t>5.2.1要求服务工作人员对工作中涉及到的用户的数据、文件等任何资料进行保密。因工作人员的行为造成泄密等问题由中标单位承担相应的责任；</w:t>
      </w:r>
    </w:p>
    <w:p w:rsidR="001C01F7" w:rsidRDefault="008E469F">
      <w:pPr>
        <w:snapToGrid w:val="0"/>
        <w:spacing w:line="360" w:lineRule="auto"/>
        <w:ind w:firstLine="510"/>
        <w:rPr>
          <w:rFonts w:ascii="仿宋_GB2312" w:hAnsi="宋体"/>
          <w:kern w:val="0"/>
          <w:sz w:val="24"/>
        </w:rPr>
      </w:pPr>
      <w:r>
        <w:rPr>
          <w:rFonts w:ascii="仿宋_GB2312" w:hAnsi="宋体" w:hint="eastAsia"/>
          <w:kern w:val="0"/>
          <w:sz w:val="24"/>
        </w:rPr>
        <w:t>5.2.2对于出现紧急故障情况，中标方应承诺商务时间30分钟内响应，一般故障2小时内响应，4小时内到达现场，重大故障1小时内响应，2小时内到现场服务，4个小时内解决问题；不能修复的，12小时内提供备品、备件或备机等措施，以保证用户的正常使用。</w:t>
      </w:r>
    </w:p>
    <w:p w:rsidR="001C01F7" w:rsidRDefault="008E469F">
      <w:pPr>
        <w:snapToGrid w:val="0"/>
        <w:spacing w:line="360" w:lineRule="auto"/>
        <w:ind w:firstLine="510"/>
        <w:rPr>
          <w:rFonts w:ascii="仿宋_GB2312" w:hAnsi="宋体"/>
          <w:kern w:val="0"/>
          <w:sz w:val="24"/>
        </w:rPr>
      </w:pPr>
      <w:r>
        <w:rPr>
          <w:rFonts w:ascii="仿宋_GB2312" w:hAnsi="宋体"/>
          <w:kern w:val="0"/>
          <w:sz w:val="24"/>
        </w:rPr>
        <w:t>5</w:t>
      </w:r>
      <w:r>
        <w:rPr>
          <w:rFonts w:ascii="仿宋_GB2312" w:hAnsi="宋体" w:hint="eastAsia"/>
          <w:kern w:val="0"/>
          <w:sz w:val="24"/>
        </w:rPr>
        <w:t>.</w:t>
      </w:r>
      <w:r>
        <w:rPr>
          <w:rFonts w:ascii="仿宋_GB2312" w:hAnsi="宋体"/>
          <w:kern w:val="0"/>
          <w:sz w:val="24"/>
        </w:rPr>
        <w:t>3</w:t>
      </w:r>
      <w:r>
        <w:rPr>
          <w:rFonts w:ascii="仿宋_GB2312" w:hAnsi="宋体" w:hint="eastAsia"/>
          <w:kern w:val="0"/>
          <w:sz w:val="24"/>
        </w:rPr>
        <w:t xml:space="preserve"> 付款方式：合同签订且收到供应商缴纳的履约保证金后，支付合同首付款30%，终验后支付40%，终验合格后每满一年，支付10%，维护期分3年。</w:t>
      </w:r>
    </w:p>
    <w:p w:rsidR="001C01F7" w:rsidRDefault="008E469F">
      <w:pPr>
        <w:snapToGrid w:val="0"/>
        <w:spacing w:line="360" w:lineRule="auto"/>
        <w:ind w:firstLine="510"/>
        <w:rPr>
          <w:rFonts w:ascii="仿宋_GB2312" w:hAnsi="宋体"/>
          <w:kern w:val="0"/>
          <w:sz w:val="24"/>
        </w:rPr>
      </w:pPr>
      <w:r>
        <w:rPr>
          <w:rFonts w:ascii="仿宋_GB2312" w:hAnsi="宋体"/>
          <w:kern w:val="0"/>
          <w:sz w:val="24"/>
        </w:rPr>
        <w:t>5</w:t>
      </w:r>
      <w:r>
        <w:rPr>
          <w:rFonts w:ascii="仿宋_GB2312" w:hAnsi="宋体" w:hint="eastAsia"/>
          <w:kern w:val="0"/>
          <w:sz w:val="24"/>
        </w:rPr>
        <w:t>.</w:t>
      </w:r>
      <w:r>
        <w:rPr>
          <w:rFonts w:ascii="仿宋_GB2312" w:hAnsi="宋体"/>
          <w:kern w:val="0"/>
          <w:sz w:val="24"/>
        </w:rPr>
        <w:t>4</w:t>
      </w:r>
      <w:r>
        <w:rPr>
          <w:rFonts w:ascii="仿宋_GB2312" w:hAnsi="宋体" w:hint="eastAsia"/>
          <w:kern w:val="0"/>
          <w:sz w:val="24"/>
        </w:rPr>
        <w:t xml:space="preserve"> 培训要求：</w:t>
      </w:r>
    </w:p>
    <w:p w:rsidR="001C01F7" w:rsidRDefault="008E469F">
      <w:pPr>
        <w:snapToGrid w:val="0"/>
        <w:spacing w:line="360" w:lineRule="auto"/>
        <w:ind w:firstLineChars="200" w:firstLine="480"/>
        <w:rPr>
          <w:rFonts w:ascii="仿宋_GB2312" w:hAnsi="宋体"/>
          <w:kern w:val="0"/>
          <w:sz w:val="24"/>
        </w:rPr>
      </w:pPr>
      <w:r>
        <w:rPr>
          <w:rFonts w:ascii="仿宋_GB2312" w:hAnsi="宋体" w:hint="eastAsia"/>
          <w:kern w:val="0"/>
          <w:sz w:val="24"/>
        </w:rPr>
        <w:t>中标人应安排技术人员对用户进行培训或技术指导。</w:t>
      </w:r>
    </w:p>
    <w:p w:rsidR="001C01F7" w:rsidRDefault="008E469F">
      <w:pPr>
        <w:snapToGrid w:val="0"/>
        <w:spacing w:line="360" w:lineRule="auto"/>
        <w:ind w:firstLineChars="200" w:firstLine="480"/>
        <w:rPr>
          <w:rFonts w:ascii="仿宋_GB2312" w:hAnsi="宋体"/>
          <w:kern w:val="0"/>
          <w:sz w:val="24"/>
        </w:rPr>
      </w:pPr>
      <w:r>
        <w:rPr>
          <w:rFonts w:ascii="仿宋_GB2312" w:hAnsi="宋体" w:hint="eastAsia"/>
          <w:kern w:val="0"/>
          <w:sz w:val="24"/>
        </w:rPr>
        <w:t>培训人数不少于3人，次数不少于2次，培训时间不少于4小时。</w:t>
      </w:r>
    </w:p>
    <w:p w:rsidR="001C01F7" w:rsidRDefault="008E469F">
      <w:pPr>
        <w:snapToGrid w:val="0"/>
        <w:spacing w:line="360" w:lineRule="auto"/>
        <w:ind w:firstLineChars="200" w:firstLine="480"/>
        <w:rPr>
          <w:rFonts w:ascii="仿宋_GB2312" w:hAnsi="宋体"/>
          <w:kern w:val="0"/>
          <w:sz w:val="24"/>
        </w:rPr>
      </w:pPr>
      <w:r>
        <w:rPr>
          <w:rFonts w:ascii="仿宋_GB2312" w:hAnsi="宋体" w:hint="eastAsia"/>
          <w:kern w:val="0"/>
          <w:sz w:val="24"/>
        </w:rPr>
        <w:t>培训内容主要为本项目采购的各软硬件产品，培训目标要求使用户能够独立进行日常管理和维护。</w:t>
      </w:r>
    </w:p>
    <w:p w:rsidR="001C01F7" w:rsidRDefault="008E469F">
      <w:pPr>
        <w:snapToGrid w:val="0"/>
        <w:spacing w:line="360" w:lineRule="auto"/>
        <w:ind w:firstLineChars="150" w:firstLine="360"/>
        <w:rPr>
          <w:rFonts w:ascii="仿宋_GB2312" w:hAnsi="宋体"/>
          <w:kern w:val="0"/>
          <w:sz w:val="24"/>
        </w:rPr>
      </w:pPr>
      <w:r>
        <w:rPr>
          <w:rFonts w:ascii="仿宋_GB2312" w:hAnsi="宋体" w:hint="eastAsia"/>
          <w:kern w:val="0"/>
          <w:sz w:val="24"/>
        </w:rPr>
        <w:t>对于投标文件中不合理培训内容及费用，用户在项目实际实施中不予执行的，在项目决算时对相关费用予以审减。</w:t>
      </w:r>
    </w:p>
    <w:p w:rsidR="001C01F7" w:rsidRDefault="008E469F">
      <w:pPr>
        <w:snapToGrid w:val="0"/>
        <w:spacing w:line="360" w:lineRule="auto"/>
        <w:ind w:firstLine="510"/>
        <w:rPr>
          <w:rFonts w:ascii="仿宋_GB2312" w:hAnsi="宋体"/>
          <w:kern w:val="0"/>
          <w:sz w:val="24"/>
        </w:rPr>
      </w:pPr>
      <w:r>
        <w:rPr>
          <w:rFonts w:ascii="仿宋_GB2312" w:hAnsi="宋体"/>
          <w:kern w:val="0"/>
          <w:sz w:val="24"/>
        </w:rPr>
        <w:t>5</w:t>
      </w:r>
      <w:r>
        <w:rPr>
          <w:rFonts w:ascii="仿宋_GB2312" w:hAnsi="宋体" w:hint="eastAsia"/>
          <w:kern w:val="0"/>
          <w:sz w:val="24"/>
        </w:rPr>
        <w:t>.</w:t>
      </w:r>
      <w:r>
        <w:rPr>
          <w:rFonts w:ascii="仿宋_GB2312" w:hAnsi="宋体"/>
          <w:kern w:val="0"/>
          <w:sz w:val="24"/>
        </w:rPr>
        <w:t xml:space="preserve">5 </w:t>
      </w:r>
      <w:r>
        <w:rPr>
          <w:rFonts w:ascii="仿宋_GB2312" w:hAnsi="宋体" w:hint="eastAsia"/>
          <w:kern w:val="0"/>
          <w:sz w:val="24"/>
        </w:rPr>
        <w:t>备品备件及耗材要求：</w:t>
      </w:r>
    </w:p>
    <w:p w:rsidR="001C01F7" w:rsidRDefault="008E469F">
      <w:pPr>
        <w:snapToGrid w:val="0"/>
        <w:spacing w:line="360" w:lineRule="auto"/>
        <w:ind w:firstLine="510"/>
        <w:rPr>
          <w:rFonts w:ascii="仿宋_GB2312" w:hAnsi="宋体"/>
          <w:kern w:val="0"/>
          <w:sz w:val="24"/>
        </w:rPr>
      </w:pPr>
      <w:r>
        <w:rPr>
          <w:rFonts w:ascii="仿宋_GB2312" w:hAnsi="宋体" w:hint="eastAsia"/>
          <w:kern w:val="0"/>
          <w:sz w:val="24"/>
        </w:rPr>
        <w:t>1.按照采购需求文件要求提供备品备件。</w:t>
      </w:r>
    </w:p>
    <w:p w:rsidR="001C01F7" w:rsidRDefault="008E469F">
      <w:pPr>
        <w:snapToGrid w:val="0"/>
        <w:spacing w:line="360" w:lineRule="auto"/>
        <w:ind w:firstLine="510"/>
        <w:rPr>
          <w:rFonts w:ascii="仿宋_GB2312" w:hAnsi="宋体"/>
          <w:kern w:val="0"/>
          <w:sz w:val="24"/>
        </w:rPr>
      </w:pPr>
      <w:r>
        <w:rPr>
          <w:rFonts w:ascii="仿宋_GB2312" w:hAnsi="宋体"/>
          <w:kern w:val="0"/>
          <w:sz w:val="24"/>
        </w:rPr>
        <w:t>2.</w:t>
      </w:r>
      <w:r>
        <w:rPr>
          <w:rFonts w:ascii="仿宋_GB2312" w:hAnsi="宋体" w:hint="eastAsia"/>
          <w:kern w:val="0"/>
          <w:sz w:val="24"/>
        </w:rPr>
        <w:t>采购需求文件中未明确说明的，备品备件种类和数量由投标商根据所投产品自行确定。</w:t>
      </w:r>
    </w:p>
    <w:p w:rsidR="001C01F7" w:rsidRDefault="008E469F">
      <w:pPr>
        <w:snapToGrid w:val="0"/>
        <w:spacing w:line="360" w:lineRule="auto"/>
        <w:ind w:firstLine="510"/>
        <w:rPr>
          <w:rFonts w:ascii="仿宋_GB2312" w:hAnsi="宋体"/>
          <w:kern w:val="0"/>
          <w:sz w:val="24"/>
        </w:rPr>
      </w:pPr>
      <w:r>
        <w:rPr>
          <w:rFonts w:ascii="仿宋_GB2312" w:hAnsi="宋体" w:hint="eastAsia"/>
          <w:kern w:val="0"/>
          <w:sz w:val="24"/>
        </w:rPr>
        <w:t>5</w:t>
      </w:r>
      <w:r>
        <w:rPr>
          <w:rFonts w:ascii="仿宋_GB2312" w:hAnsi="宋体"/>
          <w:kern w:val="0"/>
          <w:sz w:val="24"/>
        </w:rPr>
        <w:t>.6</w:t>
      </w:r>
      <w:r>
        <w:rPr>
          <w:rFonts w:ascii="仿宋_GB2312" w:hAnsi="宋体" w:hint="eastAsia"/>
          <w:kern w:val="0"/>
          <w:sz w:val="24"/>
        </w:rPr>
        <w:t>其他：</w:t>
      </w:r>
    </w:p>
    <w:p w:rsidR="001C01F7" w:rsidRDefault="008E469F">
      <w:pPr>
        <w:snapToGrid w:val="0"/>
        <w:spacing w:line="360" w:lineRule="auto"/>
        <w:ind w:firstLine="510"/>
        <w:rPr>
          <w:rFonts w:ascii="仿宋" w:eastAsia="仿宋" w:hAnsi="仿宋"/>
          <w:sz w:val="24"/>
        </w:rPr>
      </w:pPr>
      <w:r>
        <w:rPr>
          <w:rFonts w:ascii="仿宋_GB2312" w:hAnsi="宋体"/>
          <w:kern w:val="0"/>
          <w:sz w:val="24"/>
        </w:rPr>
        <w:t>5.6.1</w:t>
      </w:r>
      <w:r>
        <w:rPr>
          <w:rFonts w:ascii="仿宋" w:eastAsia="仿宋" w:hAnsi="仿宋" w:hint="eastAsia"/>
          <w:sz w:val="24"/>
        </w:rPr>
        <w:t>系统集成项目组实施人员能力</w:t>
      </w:r>
    </w:p>
    <w:p w:rsidR="001C01F7" w:rsidRDefault="008E469F">
      <w:pPr>
        <w:autoSpaceDE w:val="0"/>
        <w:spacing w:line="360" w:lineRule="auto"/>
        <w:ind w:firstLineChars="300" w:firstLine="720"/>
        <w:rPr>
          <w:rFonts w:ascii="仿宋" w:eastAsia="仿宋" w:hAnsi="仿宋"/>
          <w:sz w:val="24"/>
        </w:rPr>
      </w:pPr>
      <w:r>
        <w:rPr>
          <w:rFonts w:ascii="仿宋" w:eastAsia="仿宋" w:hAnsi="仿宋" w:hint="eastAsia"/>
          <w:sz w:val="24"/>
        </w:rPr>
        <w:t>投标人项目组负责人应当具有高级工程师资格（或具有PMP、CISSP、CISA、CISAW、CISP、CISP-PTE等资质证书）。项目组成员2人以上具备CISP证书或高级工程师资格。</w:t>
      </w:r>
    </w:p>
    <w:p w:rsidR="001C01F7" w:rsidRDefault="008E469F">
      <w:pPr>
        <w:autoSpaceDE w:val="0"/>
        <w:spacing w:line="360" w:lineRule="auto"/>
        <w:ind w:firstLineChars="300" w:firstLine="720"/>
        <w:rPr>
          <w:rFonts w:ascii="仿宋" w:eastAsia="仿宋" w:hAnsi="仿宋"/>
          <w:sz w:val="24"/>
        </w:rPr>
      </w:pPr>
      <w:r>
        <w:rPr>
          <w:rFonts w:ascii="仿宋" w:eastAsia="仿宋" w:hAnsi="仿宋" w:hint="eastAsia"/>
          <w:sz w:val="24"/>
        </w:rPr>
        <w:t>项目实施期间（设备到货后起，项目验收止），投标供应商提供一名固定的有经验驻场技术人员，全程联系并会同厂商工程师进行软硬件安装实施、系统部署和调试配置等工作，同时由该工程师联系和协助处理后续项目相关的细节技术问题。</w:t>
      </w:r>
    </w:p>
    <w:p w:rsidR="001C01F7" w:rsidRDefault="008E469F">
      <w:pPr>
        <w:autoSpaceDE w:val="0"/>
        <w:spacing w:line="360" w:lineRule="auto"/>
        <w:ind w:firstLineChars="300" w:firstLine="720"/>
        <w:rPr>
          <w:rFonts w:ascii="仿宋" w:eastAsia="仿宋" w:hAnsi="仿宋"/>
          <w:sz w:val="24"/>
        </w:rPr>
      </w:pPr>
      <w:r>
        <w:rPr>
          <w:rFonts w:ascii="仿宋" w:eastAsia="仿宋" w:hAnsi="仿宋" w:hint="eastAsia"/>
          <w:sz w:val="24"/>
        </w:rPr>
        <w:t>提供以上人员证书复印件、有效社保记录并加盖公章，并承诺项目相关工程师在服务期内可随时响应并到现场解决采购方的实际技术问题。（须提供近一年社保证明）。</w:t>
      </w:r>
    </w:p>
    <w:p w:rsidR="001C01F7" w:rsidRDefault="008E469F">
      <w:pPr>
        <w:snapToGrid w:val="0"/>
        <w:spacing w:line="360" w:lineRule="auto"/>
        <w:ind w:firstLine="510"/>
        <w:rPr>
          <w:rFonts w:ascii="仿宋" w:eastAsia="仿宋" w:hAnsi="仿宋"/>
          <w:sz w:val="24"/>
        </w:rPr>
      </w:pPr>
      <w:r>
        <w:rPr>
          <w:rFonts w:ascii="仿宋_GB2312" w:hAnsi="宋体" w:hint="eastAsia"/>
          <w:kern w:val="0"/>
          <w:sz w:val="24"/>
        </w:rPr>
        <w:lastRenderedPageBreak/>
        <w:t>5.6.2</w:t>
      </w:r>
      <w:r>
        <w:rPr>
          <w:rFonts w:ascii="仿宋" w:eastAsia="仿宋" w:hAnsi="仿宋" w:hint="eastAsia"/>
          <w:sz w:val="24"/>
        </w:rPr>
        <w:t>知识产权等相关要求</w:t>
      </w:r>
    </w:p>
    <w:p w:rsidR="001C01F7" w:rsidRDefault="008E469F">
      <w:pPr>
        <w:pStyle w:val="11"/>
        <w:spacing w:line="360" w:lineRule="auto"/>
        <w:ind w:firstLine="480"/>
        <w:rPr>
          <w:rFonts w:ascii="仿宋_GB2312" w:hAnsi="宋体"/>
          <w:sz w:val="24"/>
        </w:rPr>
      </w:pPr>
      <w:r>
        <w:rPr>
          <w:rFonts w:ascii="仿宋" w:eastAsia="仿宋" w:hAnsi="仿宋" w:hint="eastAsia"/>
          <w:sz w:val="24"/>
          <w:szCs w:val="24"/>
        </w:rPr>
        <w:t>本项目中如存在定制开发软件产品，相关知识产权归丽水市公安局与项目承建单位共同拥有，其中丽水市公安局占51%，项目承建单位占49%。定制开发软件的源代码必须遵循标准和规范，并无条件提交给我局；接口必须遵循标准和规范，向下部署的、在公安网上运行的非涉密信息系统必须无条件开放所有接口，项目承建单位有义务配合信息中心做好有关信息共享工作，若未能做到以上要求项目承建单位需承担相应责任。</w:t>
      </w:r>
    </w:p>
    <w:p w:rsidR="001C01F7" w:rsidRDefault="008E469F">
      <w:pPr>
        <w:pStyle w:val="3"/>
        <w:spacing w:beforeLines="50" w:before="120" w:after="0" w:line="360" w:lineRule="auto"/>
        <w:rPr>
          <w:rFonts w:ascii="仿宋_GB2312" w:eastAsia="仿宋_GB2312"/>
          <w:sz w:val="30"/>
          <w:szCs w:val="30"/>
        </w:rPr>
      </w:pPr>
      <w:bookmarkStart w:id="15" w:name="_Toc493957137"/>
      <w:bookmarkStart w:id="16" w:name="_Toc486423875"/>
      <w:bookmarkStart w:id="17" w:name="_Toc493956025"/>
      <w:r>
        <w:rPr>
          <w:rFonts w:ascii="仿宋_GB2312" w:eastAsia="仿宋_GB2312" w:hint="eastAsia"/>
          <w:sz w:val="30"/>
          <w:szCs w:val="30"/>
        </w:rPr>
        <w:t>六   工期及</w:t>
      </w:r>
      <w:r>
        <w:rPr>
          <w:rFonts w:ascii="仿宋_GB2312" w:eastAsia="仿宋_GB2312"/>
          <w:sz w:val="30"/>
          <w:szCs w:val="30"/>
        </w:rPr>
        <w:t>供货</w:t>
      </w:r>
      <w:r>
        <w:rPr>
          <w:rFonts w:ascii="仿宋_GB2312" w:eastAsia="仿宋_GB2312" w:hint="eastAsia"/>
          <w:sz w:val="30"/>
          <w:szCs w:val="30"/>
        </w:rPr>
        <w:t>地点</w:t>
      </w:r>
      <w:r>
        <w:rPr>
          <w:rFonts w:ascii="仿宋_GB2312" w:eastAsia="仿宋_GB2312"/>
          <w:sz w:val="30"/>
          <w:szCs w:val="30"/>
        </w:rPr>
        <w:t>要求</w:t>
      </w:r>
      <w:bookmarkEnd w:id="15"/>
      <w:bookmarkEnd w:id="16"/>
      <w:bookmarkEnd w:id="17"/>
    </w:p>
    <w:p w:rsidR="001C01F7" w:rsidRDefault="008E469F">
      <w:pPr>
        <w:pStyle w:val="a0"/>
        <w:spacing w:line="360" w:lineRule="auto"/>
        <w:ind w:firstLine="482"/>
        <w:rPr>
          <w:rFonts w:ascii="仿宋_GB2312" w:eastAsia="仿宋_GB2312"/>
          <w:sz w:val="24"/>
          <w:szCs w:val="24"/>
        </w:rPr>
      </w:pPr>
      <w:r>
        <w:rPr>
          <w:rFonts w:ascii="仿宋" w:eastAsia="仿宋" w:hAnsi="仿宋" w:hint="eastAsia"/>
          <w:b/>
          <w:bCs/>
          <w:sz w:val="24"/>
        </w:rPr>
        <w:t>▲</w:t>
      </w:r>
      <w:r>
        <w:rPr>
          <w:rFonts w:ascii="仿宋_GB2312" w:eastAsia="仿宋_GB2312"/>
          <w:sz w:val="24"/>
          <w:szCs w:val="24"/>
        </w:rPr>
        <w:t>6</w:t>
      </w:r>
      <w:r>
        <w:rPr>
          <w:rFonts w:ascii="仿宋_GB2312" w:eastAsia="仿宋_GB2312" w:hint="eastAsia"/>
          <w:sz w:val="24"/>
          <w:szCs w:val="24"/>
        </w:rPr>
        <w:t>.1 工期要求：</w:t>
      </w:r>
    </w:p>
    <w:p w:rsidR="001C01F7" w:rsidRDefault="008E469F">
      <w:pPr>
        <w:pStyle w:val="a0"/>
        <w:spacing w:line="360" w:lineRule="auto"/>
        <w:ind w:firstLine="480"/>
        <w:rPr>
          <w:rFonts w:ascii="仿宋_GB2312" w:eastAsia="仿宋_GB2312"/>
          <w:sz w:val="24"/>
          <w:szCs w:val="24"/>
        </w:rPr>
      </w:pPr>
      <w:r>
        <w:rPr>
          <w:rFonts w:ascii="仿宋_GB2312" w:eastAsia="仿宋_GB2312" w:hint="eastAsia"/>
          <w:sz w:val="24"/>
          <w:szCs w:val="24"/>
        </w:rPr>
        <w:t>合同签订后1个月内完成项目中涉及的所有软硬件设备交货，货物送达丽水市公安局信息中心机房。</w:t>
      </w:r>
    </w:p>
    <w:p w:rsidR="001C01F7" w:rsidRDefault="008E469F">
      <w:pPr>
        <w:pStyle w:val="a0"/>
        <w:spacing w:line="360" w:lineRule="auto"/>
        <w:ind w:firstLine="480"/>
        <w:rPr>
          <w:rFonts w:ascii="仿宋_GB2312" w:eastAsia="仿宋_GB2312"/>
          <w:sz w:val="24"/>
          <w:szCs w:val="24"/>
        </w:rPr>
      </w:pPr>
      <w:r>
        <w:rPr>
          <w:rFonts w:ascii="仿宋_GB2312" w:eastAsia="仿宋_GB2312" w:hint="eastAsia"/>
          <w:sz w:val="24"/>
          <w:szCs w:val="24"/>
        </w:rPr>
        <w:t>软硬件设备完成安装部署和调试工作后，进行初步验收，初步验收后进行为期3个月的试运行，试运行结束后由承建单位申请终验。</w:t>
      </w:r>
    </w:p>
    <w:p w:rsidR="001C01F7" w:rsidRDefault="008E469F">
      <w:pPr>
        <w:pStyle w:val="a0"/>
        <w:spacing w:line="360" w:lineRule="auto"/>
        <w:ind w:firstLine="480"/>
        <w:rPr>
          <w:rFonts w:ascii="仿宋_GB2312" w:eastAsia="仿宋_GB2312"/>
          <w:sz w:val="24"/>
          <w:szCs w:val="24"/>
        </w:rPr>
      </w:pPr>
      <w:r>
        <w:rPr>
          <w:rFonts w:ascii="仿宋_GB2312" w:eastAsia="仿宋_GB2312"/>
          <w:sz w:val="24"/>
          <w:szCs w:val="24"/>
        </w:rPr>
        <w:t>6</w:t>
      </w:r>
      <w:r>
        <w:rPr>
          <w:rFonts w:ascii="仿宋_GB2312" w:eastAsia="仿宋_GB2312" w:hint="eastAsia"/>
          <w:sz w:val="24"/>
          <w:szCs w:val="24"/>
        </w:rPr>
        <w:t>.2 供货（安装）地点要求</w:t>
      </w:r>
      <w:r>
        <w:rPr>
          <w:rFonts w:ascii="仿宋_GB2312" w:eastAsia="仿宋_GB2312"/>
          <w:sz w:val="24"/>
          <w:szCs w:val="24"/>
        </w:rPr>
        <w:t>：</w:t>
      </w:r>
      <w:r>
        <w:rPr>
          <w:rFonts w:ascii="仿宋_GB2312" w:eastAsia="仿宋_GB2312" w:hint="eastAsia"/>
          <w:sz w:val="24"/>
          <w:szCs w:val="24"/>
        </w:rPr>
        <w:t>丽水市</w:t>
      </w:r>
      <w:r>
        <w:rPr>
          <w:rFonts w:ascii="仿宋_GB2312" w:eastAsia="仿宋_GB2312"/>
          <w:sz w:val="24"/>
          <w:szCs w:val="24"/>
        </w:rPr>
        <w:t>公安局</w:t>
      </w:r>
    </w:p>
    <w:p w:rsidR="001C01F7" w:rsidRDefault="008E469F">
      <w:pPr>
        <w:pStyle w:val="3"/>
        <w:spacing w:beforeLines="50" w:before="120" w:after="0" w:line="360" w:lineRule="auto"/>
        <w:rPr>
          <w:rFonts w:ascii="仿宋_GB2312" w:eastAsia="仿宋_GB2312"/>
          <w:sz w:val="30"/>
          <w:szCs w:val="30"/>
        </w:rPr>
      </w:pPr>
      <w:bookmarkStart w:id="18" w:name="_Toc493957138"/>
      <w:bookmarkStart w:id="19" w:name="_Toc486423876"/>
      <w:bookmarkStart w:id="20" w:name="_Toc493956026"/>
      <w:r>
        <w:rPr>
          <w:rFonts w:ascii="仿宋_GB2312" w:eastAsia="仿宋_GB2312" w:hint="eastAsia"/>
          <w:sz w:val="30"/>
          <w:szCs w:val="30"/>
        </w:rPr>
        <w:t>七   安装、调试、验收要求</w:t>
      </w:r>
      <w:bookmarkEnd w:id="18"/>
      <w:bookmarkEnd w:id="19"/>
      <w:bookmarkEnd w:id="20"/>
    </w:p>
    <w:p w:rsidR="001C01F7" w:rsidRDefault="008E469F">
      <w:pPr>
        <w:snapToGrid w:val="0"/>
        <w:spacing w:line="360" w:lineRule="auto"/>
        <w:ind w:firstLine="510"/>
        <w:rPr>
          <w:rFonts w:ascii="仿宋_GB2312" w:hAnsi="宋体"/>
          <w:kern w:val="0"/>
          <w:sz w:val="24"/>
        </w:rPr>
      </w:pPr>
      <w:r>
        <w:rPr>
          <w:rFonts w:ascii="仿宋_GB2312" w:hAnsi="宋体"/>
          <w:kern w:val="0"/>
          <w:sz w:val="24"/>
        </w:rPr>
        <w:t>7</w:t>
      </w:r>
      <w:r>
        <w:rPr>
          <w:rFonts w:ascii="仿宋_GB2312" w:hAnsi="宋体" w:hint="eastAsia"/>
          <w:kern w:val="0"/>
          <w:sz w:val="24"/>
        </w:rPr>
        <w:t>.1</w:t>
      </w:r>
      <w:r>
        <w:rPr>
          <w:rFonts w:ascii="仿宋_GB2312" w:hAnsi="宋体"/>
          <w:kern w:val="0"/>
          <w:sz w:val="24"/>
        </w:rPr>
        <w:t xml:space="preserve"> </w:t>
      </w:r>
      <w:r>
        <w:rPr>
          <w:rFonts w:ascii="仿宋_GB2312" w:hAnsi="宋体" w:hint="eastAsia"/>
          <w:kern w:val="0"/>
          <w:sz w:val="24"/>
        </w:rPr>
        <w:t>安装要求</w:t>
      </w:r>
      <w:r>
        <w:rPr>
          <w:rFonts w:ascii="仿宋_GB2312" w:hAnsi="宋体"/>
          <w:kern w:val="0"/>
          <w:sz w:val="24"/>
        </w:rPr>
        <w:t>：</w:t>
      </w:r>
      <w:r>
        <w:rPr>
          <w:rFonts w:ascii="仿宋_GB2312" w:hAnsi="宋体" w:hint="eastAsia"/>
          <w:kern w:val="0"/>
          <w:sz w:val="24"/>
        </w:rPr>
        <w:t>按照国标或行业规范要求；</w:t>
      </w:r>
    </w:p>
    <w:p w:rsidR="001C01F7" w:rsidRDefault="008E469F">
      <w:pPr>
        <w:snapToGrid w:val="0"/>
        <w:spacing w:line="360" w:lineRule="auto"/>
        <w:ind w:firstLine="510"/>
        <w:rPr>
          <w:rFonts w:ascii="仿宋_GB2312" w:hAnsi="宋体"/>
          <w:kern w:val="0"/>
          <w:sz w:val="24"/>
        </w:rPr>
      </w:pPr>
      <w:r>
        <w:rPr>
          <w:rFonts w:ascii="仿宋_GB2312" w:hAnsi="宋体"/>
          <w:kern w:val="0"/>
          <w:sz w:val="24"/>
        </w:rPr>
        <w:t>7</w:t>
      </w:r>
      <w:r>
        <w:rPr>
          <w:rFonts w:ascii="仿宋_GB2312" w:hAnsi="宋体" w:hint="eastAsia"/>
          <w:kern w:val="0"/>
          <w:sz w:val="24"/>
        </w:rPr>
        <w:t>.2 调试</w:t>
      </w:r>
      <w:r>
        <w:rPr>
          <w:rFonts w:ascii="仿宋_GB2312" w:hAnsi="宋体"/>
          <w:kern w:val="0"/>
          <w:sz w:val="24"/>
        </w:rPr>
        <w:t>要求：</w:t>
      </w:r>
      <w:r>
        <w:rPr>
          <w:rFonts w:ascii="仿宋_GB2312" w:hAnsi="宋体" w:hint="eastAsia"/>
          <w:kern w:val="0"/>
          <w:sz w:val="24"/>
        </w:rPr>
        <w:t>要按国标或行业规范要求；</w:t>
      </w:r>
    </w:p>
    <w:p w:rsidR="001C01F7" w:rsidRDefault="008E469F">
      <w:pPr>
        <w:snapToGrid w:val="0"/>
        <w:spacing w:line="360" w:lineRule="auto"/>
        <w:ind w:firstLine="510"/>
        <w:rPr>
          <w:rFonts w:ascii="仿宋_GB2312" w:hAnsi="宋体"/>
          <w:kern w:val="0"/>
          <w:sz w:val="24"/>
        </w:rPr>
      </w:pPr>
      <w:r>
        <w:rPr>
          <w:rFonts w:ascii="仿宋_GB2312" w:hAnsi="宋体"/>
          <w:kern w:val="0"/>
          <w:sz w:val="24"/>
        </w:rPr>
        <w:t xml:space="preserve">7.3 </w:t>
      </w:r>
      <w:r>
        <w:rPr>
          <w:rFonts w:ascii="仿宋_GB2312" w:hAnsi="宋体" w:hint="eastAsia"/>
          <w:kern w:val="0"/>
          <w:sz w:val="24"/>
        </w:rPr>
        <w:t>验收</w:t>
      </w:r>
      <w:r>
        <w:rPr>
          <w:rFonts w:ascii="仿宋_GB2312" w:hAnsi="宋体"/>
          <w:kern w:val="0"/>
          <w:sz w:val="24"/>
        </w:rPr>
        <w:t>要求：</w:t>
      </w:r>
      <w:r>
        <w:rPr>
          <w:rFonts w:ascii="仿宋_GB2312" w:hAnsi="宋体" w:hint="eastAsia"/>
          <w:kern w:val="0"/>
          <w:sz w:val="24"/>
        </w:rPr>
        <w:t>在设备到货时须提供相对应的产品</w:t>
      </w:r>
      <w:r>
        <w:rPr>
          <w:rFonts w:ascii="仿宋_GB2312" w:hAnsi="宋体"/>
          <w:kern w:val="0"/>
          <w:sz w:val="24"/>
        </w:rPr>
        <w:t>检测报告</w:t>
      </w:r>
      <w:r>
        <w:rPr>
          <w:rFonts w:ascii="仿宋_GB2312" w:hAnsi="宋体" w:hint="eastAsia"/>
          <w:kern w:val="0"/>
          <w:sz w:val="24"/>
        </w:rPr>
        <w:t>；</w:t>
      </w:r>
    </w:p>
    <w:p w:rsidR="001C01F7" w:rsidRDefault="008E469F">
      <w:pPr>
        <w:snapToGrid w:val="0"/>
        <w:spacing w:line="360" w:lineRule="auto"/>
        <w:ind w:firstLineChars="350" w:firstLine="840"/>
        <w:rPr>
          <w:rFonts w:ascii="仿宋_GB2312" w:hAnsi="仿宋"/>
          <w:sz w:val="24"/>
        </w:rPr>
      </w:pPr>
      <w:r>
        <w:rPr>
          <w:rFonts w:ascii="仿宋_GB2312" w:hAnsi="宋体"/>
          <w:kern w:val="0"/>
          <w:sz w:val="24"/>
        </w:rPr>
        <w:t>7</w:t>
      </w:r>
      <w:r>
        <w:rPr>
          <w:rFonts w:ascii="仿宋_GB2312" w:hAnsi="宋体" w:hint="eastAsia"/>
          <w:kern w:val="0"/>
          <w:sz w:val="24"/>
        </w:rPr>
        <w:t>.3.1</w:t>
      </w:r>
      <w:r>
        <w:rPr>
          <w:rFonts w:ascii="仿宋_GB2312" w:hAnsi="仿宋" w:hint="eastAsia"/>
          <w:sz w:val="24"/>
        </w:rPr>
        <w:t>本项目安装、调试完成后，接到承建单位书面验收申请且经监理单位确认后7个工作日内组织验收。</w:t>
      </w:r>
    </w:p>
    <w:p w:rsidR="001C01F7" w:rsidRDefault="008E469F">
      <w:pPr>
        <w:pStyle w:val="3"/>
        <w:spacing w:beforeLines="50" w:before="120" w:after="0" w:line="360" w:lineRule="auto"/>
        <w:rPr>
          <w:rFonts w:ascii="仿宋_GB2312" w:eastAsia="仿宋_GB2312"/>
          <w:sz w:val="30"/>
          <w:szCs w:val="30"/>
        </w:rPr>
      </w:pPr>
      <w:bookmarkStart w:id="21" w:name="_Toc486423880"/>
      <w:bookmarkStart w:id="22" w:name="_Toc493957142"/>
      <w:bookmarkStart w:id="23" w:name="_Toc493956030"/>
      <w:r>
        <w:rPr>
          <w:rFonts w:ascii="仿宋_GB2312" w:eastAsia="仿宋_GB2312" w:hint="eastAsia"/>
          <w:sz w:val="30"/>
          <w:szCs w:val="30"/>
        </w:rPr>
        <w:t>八   其他</w:t>
      </w:r>
      <w:bookmarkEnd w:id="21"/>
      <w:bookmarkEnd w:id="22"/>
      <w:bookmarkEnd w:id="23"/>
    </w:p>
    <w:p w:rsidR="001C01F7" w:rsidRDefault="008E469F">
      <w:pPr>
        <w:pStyle w:val="a8"/>
        <w:snapToGrid w:val="0"/>
        <w:spacing w:before="0" w:beforeAutospacing="0" w:after="0" w:afterAutospacing="0" w:line="360" w:lineRule="auto"/>
        <w:ind w:firstLineChars="200" w:firstLine="480"/>
        <w:rPr>
          <w:rFonts w:ascii="仿宋_GB2312" w:eastAsia="仿宋_GB2312"/>
          <w:szCs w:val="21"/>
        </w:rPr>
      </w:pPr>
      <w:r>
        <w:rPr>
          <w:rFonts w:ascii="仿宋_GB2312" w:eastAsia="仿宋_GB2312"/>
          <w:szCs w:val="21"/>
        </w:rPr>
        <w:t>8</w:t>
      </w:r>
      <w:r>
        <w:rPr>
          <w:rFonts w:ascii="仿宋_GB2312" w:eastAsia="仿宋_GB2312" w:hint="eastAsia"/>
          <w:szCs w:val="21"/>
        </w:rPr>
        <w:t>.1本项目所涉及的安装数量，招标时确认数量不一定准确时，按其中标单价和实际工程量结算。税收、人工费、安装费等一切与之相关的所有费用都需包含在报价中。</w:t>
      </w:r>
    </w:p>
    <w:p w:rsidR="001C01F7" w:rsidRDefault="008E469F">
      <w:pPr>
        <w:pStyle w:val="a8"/>
        <w:snapToGrid w:val="0"/>
        <w:spacing w:before="0" w:beforeAutospacing="0" w:after="0" w:afterAutospacing="0" w:line="360" w:lineRule="auto"/>
        <w:ind w:firstLineChars="200" w:firstLine="480"/>
        <w:rPr>
          <w:rFonts w:ascii="仿宋_GB2312" w:eastAsia="仿宋_GB2312"/>
          <w:szCs w:val="21"/>
        </w:rPr>
      </w:pPr>
      <w:r>
        <w:rPr>
          <w:rFonts w:ascii="仿宋_GB2312" w:eastAsia="仿宋_GB2312"/>
          <w:szCs w:val="21"/>
        </w:rPr>
        <w:t>8</w:t>
      </w:r>
      <w:r>
        <w:rPr>
          <w:rFonts w:ascii="仿宋_GB2312" w:eastAsia="仿宋_GB2312" w:hint="eastAsia"/>
          <w:szCs w:val="21"/>
        </w:rPr>
        <w:t>.2本项目排名第一的中标候选人未注册成为“浙江省政府采购供应商”的，采购代理机构将暂缓发布中标通知书，由此造成的不利影响自行承担。</w:t>
      </w:r>
    </w:p>
    <w:p w:rsidR="001C01F7" w:rsidRDefault="008E469F" w:rsidP="00020EA8">
      <w:pPr>
        <w:pStyle w:val="a8"/>
        <w:snapToGrid w:val="0"/>
        <w:spacing w:before="0" w:beforeAutospacing="0" w:after="0" w:afterAutospacing="0" w:line="360" w:lineRule="auto"/>
        <w:ind w:firstLineChars="200" w:firstLine="480"/>
        <w:rPr>
          <w:rFonts w:ascii="仿宋_GB2312"/>
        </w:rPr>
      </w:pPr>
      <w:r>
        <w:rPr>
          <w:rFonts w:ascii="仿宋_GB2312" w:eastAsia="仿宋_GB2312"/>
          <w:szCs w:val="21"/>
        </w:rPr>
        <w:t>8</w:t>
      </w:r>
      <w:r>
        <w:rPr>
          <w:rFonts w:ascii="仿宋_GB2312" w:eastAsia="仿宋_GB2312" w:hint="eastAsia"/>
          <w:szCs w:val="21"/>
        </w:rPr>
        <w:t>.3 有关“浙江省政府采购供应商”注册事宜可向采购代理机构咨询，联系人：朱中豪，联系电话：0578—2292</w:t>
      </w:r>
      <w:r>
        <w:rPr>
          <w:rFonts w:ascii="仿宋_GB2312" w:eastAsia="仿宋_GB2312"/>
          <w:szCs w:val="21"/>
        </w:rPr>
        <w:t>117</w:t>
      </w:r>
      <w:r>
        <w:rPr>
          <w:rFonts w:ascii="仿宋_GB2312" w:eastAsia="仿宋_GB2312" w:hint="eastAsia"/>
          <w:szCs w:val="21"/>
        </w:rPr>
        <w:t>。</w:t>
      </w:r>
      <w:bookmarkEnd w:id="0"/>
    </w:p>
    <w:sectPr w:rsidR="001C01F7">
      <w:footerReference w:type="default" r:id="rId9"/>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8A3" w:rsidRDefault="009F58A3">
      <w:r>
        <w:separator/>
      </w:r>
    </w:p>
  </w:endnote>
  <w:endnote w:type="continuationSeparator" w:id="0">
    <w:p w:rsidR="009F58A3" w:rsidRDefault="009F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大标宋">
    <w:altName w:val="宋体"/>
    <w:charset w:val="86"/>
    <w:family w:val="modern"/>
    <w:pitch w:val="default"/>
    <w:sig w:usb0="00000000" w:usb1="00000000" w:usb2="00000010" w:usb3="00000000" w:csb0="00040000" w:csb1="00000000"/>
  </w:font>
  <w:font w:name="方正大标宋简体">
    <w:altName w:val="Arial Unicode MS"/>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5AA" w:rsidRDefault="000455AA">
    <w:pPr>
      <w:pStyle w:val="a7"/>
      <w:jc w:val="center"/>
    </w:pPr>
    <w:r>
      <w:rPr>
        <w:rFonts w:ascii="仿宋_GB2312" w:hint="eastAsia"/>
        <w:sz w:val="24"/>
        <w:szCs w:val="24"/>
      </w:rPr>
      <w:fldChar w:fldCharType="begin"/>
    </w:r>
    <w:r>
      <w:rPr>
        <w:rFonts w:ascii="仿宋_GB2312" w:hint="eastAsia"/>
        <w:sz w:val="24"/>
        <w:szCs w:val="24"/>
      </w:rPr>
      <w:instrText>PAGE   \* MERGEFORMAT</w:instrText>
    </w:r>
    <w:r>
      <w:rPr>
        <w:rFonts w:ascii="仿宋_GB2312" w:hint="eastAsia"/>
        <w:sz w:val="24"/>
        <w:szCs w:val="24"/>
      </w:rPr>
      <w:fldChar w:fldCharType="separate"/>
    </w:r>
    <w:r w:rsidR="00020EA8" w:rsidRPr="00020EA8">
      <w:rPr>
        <w:rFonts w:ascii="仿宋_GB2312"/>
        <w:noProof/>
        <w:sz w:val="24"/>
        <w:szCs w:val="24"/>
        <w:lang w:val="zh-CN"/>
      </w:rPr>
      <w:t>2</w:t>
    </w:r>
    <w:r>
      <w:rPr>
        <w:rFonts w:ascii="仿宋_GB2312" w:hint="eastAsia"/>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8A3" w:rsidRDefault="009F58A3">
      <w:r>
        <w:separator/>
      </w:r>
    </w:p>
  </w:footnote>
  <w:footnote w:type="continuationSeparator" w:id="0">
    <w:p w:rsidR="009F58A3" w:rsidRDefault="009F58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27FCE"/>
    <w:multiLevelType w:val="multilevel"/>
    <w:tmpl w:val="07127FCE"/>
    <w:lvl w:ilvl="0">
      <w:start w:val="1"/>
      <w:numFmt w:val="decimal"/>
      <w:lvlText w:val="%1."/>
      <w:lvlJc w:val="left"/>
      <w:pPr>
        <w:ind w:left="425" w:hanging="425"/>
      </w:pPr>
    </w:lvl>
    <w:lvl w:ilvl="1">
      <w:start w:val="1"/>
      <w:numFmt w:val="decimal"/>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23D5F03"/>
    <w:multiLevelType w:val="multilevel"/>
    <w:tmpl w:val="123D5F03"/>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34D1EAA"/>
    <w:multiLevelType w:val="multilevel"/>
    <w:tmpl w:val="134D1EAA"/>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13D21174"/>
    <w:multiLevelType w:val="multilevel"/>
    <w:tmpl w:val="13D21174"/>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6520F18"/>
    <w:multiLevelType w:val="multilevel"/>
    <w:tmpl w:val="16520F18"/>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78161B3"/>
    <w:multiLevelType w:val="multilevel"/>
    <w:tmpl w:val="178161B3"/>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24D40C6A"/>
    <w:multiLevelType w:val="multilevel"/>
    <w:tmpl w:val="24D40C6A"/>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25BD7A34"/>
    <w:multiLevelType w:val="multilevel"/>
    <w:tmpl w:val="25BD7A34"/>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C3470FE"/>
    <w:multiLevelType w:val="multilevel"/>
    <w:tmpl w:val="2C3470FE"/>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3F2C336F"/>
    <w:multiLevelType w:val="multilevel"/>
    <w:tmpl w:val="3F2C336F"/>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510A2755"/>
    <w:multiLevelType w:val="multilevel"/>
    <w:tmpl w:val="510A27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6ED1793"/>
    <w:multiLevelType w:val="multilevel"/>
    <w:tmpl w:val="56ED179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7A35032"/>
    <w:multiLevelType w:val="multilevel"/>
    <w:tmpl w:val="57A35032"/>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8F86D9F"/>
    <w:multiLevelType w:val="multilevel"/>
    <w:tmpl w:val="58F86D9F"/>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676D170E"/>
    <w:multiLevelType w:val="multilevel"/>
    <w:tmpl w:val="676D170E"/>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6E0E6037"/>
    <w:multiLevelType w:val="multilevel"/>
    <w:tmpl w:val="6E0E6037"/>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D48"/>
    <w:rsid w:val="00020EA8"/>
    <w:rsid w:val="000446FF"/>
    <w:rsid w:val="000455AA"/>
    <w:rsid w:val="00132013"/>
    <w:rsid w:val="00176D5D"/>
    <w:rsid w:val="001C01F7"/>
    <w:rsid w:val="001C710B"/>
    <w:rsid w:val="00282011"/>
    <w:rsid w:val="002C45EA"/>
    <w:rsid w:val="002D1F62"/>
    <w:rsid w:val="003606E7"/>
    <w:rsid w:val="003B18A2"/>
    <w:rsid w:val="003C2003"/>
    <w:rsid w:val="003C6417"/>
    <w:rsid w:val="00436A05"/>
    <w:rsid w:val="00454C71"/>
    <w:rsid w:val="0048108A"/>
    <w:rsid w:val="004A4C04"/>
    <w:rsid w:val="004F7465"/>
    <w:rsid w:val="00542D48"/>
    <w:rsid w:val="0059057D"/>
    <w:rsid w:val="005955D2"/>
    <w:rsid w:val="005A5BC0"/>
    <w:rsid w:val="005C7449"/>
    <w:rsid w:val="005F4CF1"/>
    <w:rsid w:val="005F7381"/>
    <w:rsid w:val="00622521"/>
    <w:rsid w:val="00630839"/>
    <w:rsid w:val="00653ED9"/>
    <w:rsid w:val="00662C22"/>
    <w:rsid w:val="00697B9D"/>
    <w:rsid w:val="006A3774"/>
    <w:rsid w:val="006A7BFA"/>
    <w:rsid w:val="006D53D8"/>
    <w:rsid w:val="00742B5E"/>
    <w:rsid w:val="007A79A4"/>
    <w:rsid w:val="007B2A7D"/>
    <w:rsid w:val="007B5EB4"/>
    <w:rsid w:val="007C35C3"/>
    <w:rsid w:val="007F28CC"/>
    <w:rsid w:val="00885794"/>
    <w:rsid w:val="008C2FAE"/>
    <w:rsid w:val="008E469F"/>
    <w:rsid w:val="009F58A3"/>
    <w:rsid w:val="00AA5819"/>
    <w:rsid w:val="00AE6D3C"/>
    <w:rsid w:val="00AE7F4D"/>
    <w:rsid w:val="00B5403A"/>
    <w:rsid w:val="00B95EAA"/>
    <w:rsid w:val="00B96426"/>
    <w:rsid w:val="00B966A4"/>
    <w:rsid w:val="00BC0AAF"/>
    <w:rsid w:val="00BE59B3"/>
    <w:rsid w:val="00CA5FB6"/>
    <w:rsid w:val="00D007DF"/>
    <w:rsid w:val="00D03BAD"/>
    <w:rsid w:val="00D3352F"/>
    <w:rsid w:val="00D47A81"/>
    <w:rsid w:val="00D60A41"/>
    <w:rsid w:val="00E017C2"/>
    <w:rsid w:val="00E514A8"/>
    <w:rsid w:val="00E66492"/>
    <w:rsid w:val="00E774B7"/>
    <w:rsid w:val="00FB0328"/>
    <w:rsid w:val="00FB104C"/>
    <w:rsid w:val="00FF7CF7"/>
    <w:rsid w:val="06EA3477"/>
    <w:rsid w:val="090A74DD"/>
    <w:rsid w:val="0B00392C"/>
    <w:rsid w:val="0B1651E3"/>
    <w:rsid w:val="10C23EFD"/>
    <w:rsid w:val="12827799"/>
    <w:rsid w:val="19E0041B"/>
    <w:rsid w:val="1CE073FD"/>
    <w:rsid w:val="217E1839"/>
    <w:rsid w:val="246A0918"/>
    <w:rsid w:val="2AD436B2"/>
    <w:rsid w:val="2FC046FB"/>
    <w:rsid w:val="321443BD"/>
    <w:rsid w:val="34FD0385"/>
    <w:rsid w:val="3BB93D1E"/>
    <w:rsid w:val="3C7A3FBF"/>
    <w:rsid w:val="3FEF1635"/>
    <w:rsid w:val="43722540"/>
    <w:rsid w:val="4A390171"/>
    <w:rsid w:val="4BBD5674"/>
    <w:rsid w:val="4FAB01DE"/>
    <w:rsid w:val="502D7BD7"/>
    <w:rsid w:val="597F5828"/>
    <w:rsid w:val="5C6C3280"/>
    <w:rsid w:val="5D8D50D5"/>
    <w:rsid w:val="5F9D0524"/>
    <w:rsid w:val="67EB7AFB"/>
    <w:rsid w:val="71D5395B"/>
    <w:rsid w:val="723C2D5B"/>
    <w:rsid w:val="72BF365D"/>
    <w:rsid w:val="746179D0"/>
    <w:rsid w:val="750B0979"/>
    <w:rsid w:val="77B92B74"/>
    <w:rsid w:val="78D02FC1"/>
    <w:rsid w:val="792A3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3336FD23-16FA-4DAD-AEE7-741AEF77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nhideWhenUsed="1"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eastAsia="仿宋_GB2312"/>
      <w:kern w:val="2"/>
      <w:sz w:val="32"/>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0">
    <w:name w:val="heading 2"/>
    <w:basedOn w:val="a"/>
    <w:next w:val="a0"/>
    <w:link w:val="2Char"/>
    <w:uiPriority w:val="99"/>
    <w:qFormat/>
    <w:pPr>
      <w:keepNext/>
      <w:keepLines/>
      <w:spacing w:before="260" w:after="260" w:line="416" w:lineRule="auto"/>
      <w:outlineLvl w:val="1"/>
    </w:pPr>
    <w:rPr>
      <w:rFonts w:ascii="Arial" w:eastAsia="黑体" w:hAnsi="Arial"/>
      <w:b/>
      <w:szCs w:val="20"/>
      <w:lang w:val="zh-CN"/>
    </w:rPr>
  </w:style>
  <w:style w:type="paragraph" w:styleId="3">
    <w:name w:val="heading 3"/>
    <w:basedOn w:val="a"/>
    <w:next w:val="a"/>
    <w:link w:val="3Char"/>
    <w:uiPriority w:val="99"/>
    <w:unhideWhenUsed/>
    <w:qFormat/>
    <w:pPr>
      <w:keepNext/>
      <w:keepLines/>
      <w:spacing w:before="260" w:after="260" w:line="416" w:lineRule="auto"/>
      <w:outlineLvl w:val="2"/>
    </w:pPr>
    <w:rPr>
      <w:rFonts w:eastAsia="宋体"/>
      <w:b/>
      <w:bCs/>
      <w:szCs w:val="32"/>
    </w:rPr>
  </w:style>
  <w:style w:type="paragraph" w:styleId="4">
    <w:name w:val="heading 4"/>
    <w:basedOn w:val="a"/>
    <w:next w:val="a"/>
    <w:link w:val="4Char"/>
    <w:uiPriority w:val="99"/>
    <w:qFormat/>
    <w:pPr>
      <w:keepNext/>
      <w:keepLines/>
      <w:spacing w:line="372" w:lineRule="auto"/>
      <w:ind w:left="210"/>
      <w:outlineLvl w:val="3"/>
    </w:pPr>
    <w:rPr>
      <w:rFonts w:ascii="Arial" w:eastAsia="黑体" w:hAnsi="Arial" w:cs="Arial"/>
      <w:b/>
      <w:bCs/>
      <w:sz w:val="28"/>
      <w:szCs w:val="28"/>
    </w:rPr>
  </w:style>
  <w:style w:type="paragraph" w:styleId="5">
    <w:name w:val="heading 5"/>
    <w:basedOn w:val="a"/>
    <w:next w:val="a"/>
    <w:link w:val="5Char"/>
    <w:uiPriority w:val="99"/>
    <w:qFormat/>
    <w:pPr>
      <w:keepNext/>
      <w:keepLines/>
      <w:spacing w:line="372" w:lineRule="auto"/>
      <w:outlineLvl w:val="4"/>
    </w:pPr>
    <w:rPr>
      <w:rFonts w:ascii="宋体" w:eastAsia="宋体" w:hAnsi="宋体" w:cs="宋体"/>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uiPriority w:val="99"/>
    <w:semiHidden/>
    <w:unhideWhenUsed/>
    <w:pPr>
      <w:ind w:firstLineChars="200" w:firstLine="420"/>
    </w:pPr>
  </w:style>
  <w:style w:type="paragraph" w:styleId="a4">
    <w:name w:val="Body Text Indent"/>
    <w:basedOn w:val="a"/>
    <w:link w:val="Char"/>
    <w:qFormat/>
    <w:pPr>
      <w:spacing w:before="240"/>
      <w:ind w:firstLine="600"/>
    </w:pPr>
    <w:rPr>
      <w:kern w:val="10"/>
      <w:sz w:val="30"/>
      <w:szCs w:val="20"/>
    </w:rPr>
  </w:style>
  <w:style w:type="paragraph" w:styleId="a0">
    <w:name w:val="Normal Indent"/>
    <w:basedOn w:val="a"/>
    <w:link w:val="Char0"/>
    <w:pPr>
      <w:ind w:firstLineChars="200" w:firstLine="420"/>
    </w:pPr>
    <w:rPr>
      <w:rFonts w:eastAsia="宋体"/>
      <w:sz w:val="21"/>
      <w:szCs w:val="20"/>
    </w:rPr>
  </w:style>
  <w:style w:type="paragraph" w:styleId="a5">
    <w:name w:val="annotation text"/>
    <w:basedOn w:val="a"/>
    <w:uiPriority w:val="99"/>
    <w:semiHidden/>
    <w:unhideWhenUsed/>
    <w:pPr>
      <w:jc w:val="left"/>
    </w:pPr>
  </w:style>
  <w:style w:type="paragraph" w:styleId="a6">
    <w:name w:val="Plain Text"/>
    <w:basedOn w:val="a"/>
    <w:link w:val="Char1"/>
    <w:qFormat/>
    <w:rPr>
      <w:rFonts w:ascii="宋体" w:eastAsia="宋体" w:hAnsi="Courier New" w:cs="大标宋"/>
      <w:sz w:val="21"/>
      <w:szCs w:val="21"/>
    </w:rPr>
  </w:style>
  <w:style w:type="paragraph" w:styleId="21">
    <w:name w:val="Body Text Indent 2"/>
    <w:basedOn w:val="a"/>
    <w:link w:val="2Char0"/>
    <w:qFormat/>
    <w:pPr>
      <w:spacing w:line="560" w:lineRule="exact"/>
      <w:ind w:firstLine="720"/>
      <w:jc w:val="center"/>
    </w:pPr>
    <w:rPr>
      <w:rFonts w:eastAsia="方正大标宋简体"/>
      <w:sz w:val="44"/>
      <w:szCs w:val="20"/>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Normal (Web)"/>
    <w:basedOn w:val="a"/>
    <w:uiPriority w:val="99"/>
    <w:pPr>
      <w:widowControl/>
      <w:spacing w:before="100" w:beforeAutospacing="1" w:after="100" w:afterAutospacing="1"/>
      <w:jc w:val="left"/>
    </w:pPr>
    <w:rPr>
      <w:rFonts w:ascii="宋体" w:eastAsia="宋体" w:hAnsi="宋体"/>
      <w:kern w:val="0"/>
      <w:sz w:val="24"/>
    </w:rPr>
  </w:style>
  <w:style w:type="table" w:styleId="a9">
    <w:name w:val="Table Grid"/>
    <w:basedOn w:val="a2"/>
    <w:uiPriority w:val="99"/>
    <w:unhideWhenUsed/>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Pr>
      <w:color w:val="0000FF"/>
      <w:u w:val="single"/>
    </w:rPr>
  </w:style>
  <w:style w:type="character" w:customStyle="1" w:styleId="2Char">
    <w:name w:val="标题 2 Char"/>
    <w:basedOn w:val="a1"/>
    <w:link w:val="20"/>
    <w:uiPriority w:val="99"/>
    <w:rPr>
      <w:rFonts w:ascii="Arial" w:eastAsia="黑体" w:hAnsi="Arial" w:cs="Times New Roman"/>
      <w:b/>
      <w:sz w:val="32"/>
      <w:szCs w:val="20"/>
      <w:lang w:val="zh-CN" w:eastAsia="zh-CN"/>
    </w:rPr>
  </w:style>
  <w:style w:type="character" w:customStyle="1" w:styleId="3Char">
    <w:name w:val="标题 3 Char"/>
    <w:basedOn w:val="a1"/>
    <w:link w:val="3"/>
    <w:uiPriority w:val="99"/>
    <w:rPr>
      <w:rFonts w:ascii="Times New Roman" w:eastAsia="宋体" w:hAnsi="Times New Roman" w:cs="Times New Roman"/>
      <w:b/>
      <w:bCs/>
      <w:sz w:val="32"/>
      <w:szCs w:val="32"/>
    </w:rPr>
  </w:style>
  <w:style w:type="character" w:customStyle="1" w:styleId="Char2">
    <w:name w:val="页脚 Char"/>
    <w:basedOn w:val="a1"/>
    <w:link w:val="a7"/>
    <w:uiPriority w:val="99"/>
    <w:rPr>
      <w:rFonts w:ascii="Times New Roman" w:eastAsia="仿宋_GB2312" w:hAnsi="Times New Roman" w:cs="Times New Roman"/>
      <w:sz w:val="18"/>
      <w:szCs w:val="18"/>
    </w:rPr>
  </w:style>
  <w:style w:type="character" w:customStyle="1" w:styleId="Char0">
    <w:name w:val="正文缩进 Char"/>
    <w:link w:val="a0"/>
    <w:qFormat/>
    <w:rPr>
      <w:rFonts w:ascii="Times New Roman" w:eastAsia="宋体" w:hAnsi="Times New Roman" w:cs="Times New Roman"/>
      <w:szCs w:val="20"/>
    </w:rPr>
  </w:style>
  <w:style w:type="character" w:customStyle="1" w:styleId="Char">
    <w:name w:val="正文文本缩进 Char"/>
    <w:basedOn w:val="a1"/>
    <w:link w:val="a4"/>
    <w:qFormat/>
    <w:rPr>
      <w:rFonts w:ascii="Times New Roman" w:eastAsia="仿宋_GB2312" w:hAnsi="Times New Roman" w:cs="Times New Roman"/>
      <w:kern w:val="10"/>
      <w:sz w:val="30"/>
      <w:szCs w:val="20"/>
    </w:rPr>
  </w:style>
  <w:style w:type="character" w:customStyle="1" w:styleId="Char1">
    <w:name w:val="纯文本 Char"/>
    <w:basedOn w:val="a1"/>
    <w:link w:val="a6"/>
    <w:rPr>
      <w:rFonts w:ascii="宋体" w:eastAsia="宋体" w:hAnsi="Courier New" w:cs="大标宋"/>
      <w:szCs w:val="21"/>
    </w:rPr>
  </w:style>
  <w:style w:type="character" w:customStyle="1" w:styleId="2Char0">
    <w:name w:val="正文文本缩进 2 Char"/>
    <w:basedOn w:val="a1"/>
    <w:link w:val="21"/>
    <w:rPr>
      <w:rFonts w:ascii="Times New Roman" w:eastAsia="方正大标宋简体" w:hAnsi="Times New Roman" w:cs="Times New Roman"/>
      <w:sz w:val="44"/>
      <w:szCs w:val="20"/>
    </w:rPr>
  </w:style>
  <w:style w:type="paragraph" w:customStyle="1" w:styleId="Char3">
    <w:name w:val="Char"/>
    <w:basedOn w:val="a"/>
    <w:link w:val="CharChar1"/>
    <w:qFormat/>
    <w:rPr>
      <w:rFonts w:ascii="Tahoma" w:eastAsia="宋体" w:hAnsi="Tahoma"/>
      <w:sz w:val="24"/>
      <w:szCs w:val="20"/>
    </w:rPr>
  </w:style>
  <w:style w:type="character" w:customStyle="1" w:styleId="CharChar1">
    <w:name w:val="Char Char1"/>
    <w:link w:val="Char3"/>
    <w:qFormat/>
    <w:rPr>
      <w:rFonts w:ascii="Tahoma" w:eastAsia="宋体" w:hAnsi="Tahoma" w:cs="Times New Roman"/>
      <w:sz w:val="24"/>
      <w:szCs w:val="20"/>
    </w:rPr>
  </w:style>
  <w:style w:type="paragraph" w:styleId="ab">
    <w:name w:val="List Paragraph"/>
    <w:basedOn w:val="a"/>
    <w:uiPriority w:val="99"/>
    <w:qFormat/>
    <w:pPr>
      <w:ind w:firstLineChars="200" w:firstLine="420"/>
    </w:pPr>
    <w:rPr>
      <w:rFonts w:ascii="宋体" w:eastAsia="宋体" w:hAnsi="宋体" w:cs="宋体"/>
      <w:sz w:val="21"/>
      <w:szCs w:val="21"/>
    </w:rPr>
  </w:style>
  <w:style w:type="character" w:customStyle="1" w:styleId="4Char">
    <w:name w:val="标题 4 Char"/>
    <w:basedOn w:val="a1"/>
    <w:link w:val="4"/>
    <w:uiPriority w:val="99"/>
    <w:qFormat/>
    <w:rPr>
      <w:rFonts w:ascii="Arial" w:eastAsia="黑体" w:hAnsi="Arial" w:cs="Arial"/>
      <w:b/>
      <w:bCs/>
      <w:sz w:val="28"/>
      <w:szCs w:val="28"/>
    </w:rPr>
  </w:style>
  <w:style w:type="character" w:customStyle="1" w:styleId="5Char">
    <w:name w:val="标题 5 Char"/>
    <w:basedOn w:val="a1"/>
    <w:link w:val="5"/>
    <w:uiPriority w:val="99"/>
    <w:qFormat/>
    <w:rPr>
      <w:rFonts w:ascii="宋体" w:eastAsia="宋体" w:hAnsi="宋体" w:cs="宋体"/>
      <w:b/>
      <w:bCs/>
      <w:sz w:val="28"/>
      <w:szCs w:val="28"/>
    </w:rPr>
  </w:style>
  <w:style w:type="character" w:customStyle="1" w:styleId="1Char">
    <w:name w:val="标题 1 Char"/>
    <w:basedOn w:val="a1"/>
    <w:link w:val="1"/>
    <w:uiPriority w:val="9"/>
    <w:qFormat/>
    <w:rPr>
      <w:rFonts w:ascii="Times New Roman" w:eastAsia="仿宋_GB2312" w:hAnsi="Times New Roman" w:cs="Times New Roman"/>
      <w:b/>
      <w:bCs/>
      <w:kern w:val="44"/>
      <w:sz w:val="44"/>
      <w:szCs w:val="44"/>
    </w:rPr>
  </w:style>
  <w:style w:type="paragraph" w:customStyle="1" w:styleId="11">
    <w:name w:val="列出段落11"/>
    <w:basedOn w:val="a"/>
    <w:qFormat/>
    <w:pPr>
      <w:ind w:firstLineChars="200" w:firstLine="420"/>
    </w:pPr>
    <w:rPr>
      <w:rFonts w:ascii="宋体" w:eastAsia="宋体" w:cs="宋体"/>
      <w:kern w:val="0"/>
      <w:sz w:val="34"/>
      <w:szCs w:val="34"/>
    </w:rPr>
  </w:style>
  <w:style w:type="paragraph" w:styleId="ac">
    <w:name w:val="header"/>
    <w:basedOn w:val="a"/>
    <w:link w:val="Char4"/>
    <w:uiPriority w:val="99"/>
    <w:unhideWhenUsed/>
    <w:rsid w:val="005955D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c"/>
    <w:uiPriority w:val="99"/>
    <w:rsid w:val="005955D2"/>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oter1.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AE1BC1-1846-44EA-A566-2E560C39B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33</Pages>
  <Words>5553</Words>
  <Characters>31656</Characters>
  <Application>Microsoft Office Word</Application>
  <DocSecurity>0</DocSecurity>
  <Lines>263</Lines>
  <Paragraphs>74</Paragraphs>
  <ScaleCrop>false</ScaleCrop>
  <Company>Microsoft</Company>
  <LinksUpToDate>false</LinksUpToDate>
  <CharactersWithSpaces>37135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2020-11-11T01:56:00Z</dcterms:created>
  <dc:creator>NTKO</dc:creator>
  <cp:lastModifiedBy>NTKO</cp:lastModifiedBy>
  <dcterms:modified xsi:type="dcterms:W3CDTF">2020-11-12T06:32:00Z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