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hint="eastAsia" w:cs="方正小标宋简体" w:asciiTheme="minorEastAsia" w:hAnsiTheme="minorEastAsia" w:eastAsiaTheme="minorEastAsia"/>
          <w:b/>
          <w:sz w:val="36"/>
          <w:szCs w:val="40"/>
        </w:rPr>
      </w:pPr>
      <w:r>
        <w:rPr>
          <w:rFonts w:hint="eastAsia" w:cs="方正小标宋简体" w:asciiTheme="minorEastAsia" w:hAnsiTheme="minorEastAsia" w:eastAsiaTheme="minorEastAsia"/>
          <w:b/>
          <w:sz w:val="36"/>
          <w:szCs w:val="40"/>
        </w:rPr>
        <w:t>遂昌县石练幼儿园厨房设备采购项目（第二次）</w:t>
      </w:r>
    </w:p>
    <w:p>
      <w:pPr>
        <w:snapToGrid w:val="0"/>
        <w:spacing w:line="360" w:lineRule="auto"/>
        <w:jc w:val="center"/>
        <w:rPr>
          <w:rFonts w:hint="eastAsia" w:cs="方正小标宋简体" w:asciiTheme="minorEastAsia" w:hAnsiTheme="minorEastAsia" w:eastAsiaTheme="minorEastAsia"/>
          <w:b/>
          <w:sz w:val="36"/>
          <w:szCs w:val="40"/>
          <w:lang w:val="en-US" w:eastAsia="zh-CN"/>
        </w:rPr>
      </w:pPr>
      <w:r>
        <w:rPr>
          <w:rFonts w:hint="eastAsia" w:cs="方正小标宋简体" w:asciiTheme="minorEastAsia" w:hAnsiTheme="minorEastAsia" w:eastAsiaTheme="minorEastAsia"/>
          <w:b/>
          <w:sz w:val="36"/>
          <w:szCs w:val="40"/>
        </w:rPr>
        <w:t>更正公告</w:t>
      </w:r>
      <w:r>
        <w:rPr>
          <w:rFonts w:hint="eastAsia" w:cs="方正小标宋简体" w:asciiTheme="minorEastAsia" w:hAnsiTheme="minorEastAsia" w:eastAsiaTheme="minorEastAsia"/>
          <w:b/>
          <w:sz w:val="36"/>
          <w:szCs w:val="40"/>
          <w:lang w:eastAsia="zh-CN"/>
        </w:rPr>
        <w:t>（</w:t>
      </w:r>
      <w:r>
        <w:rPr>
          <w:rFonts w:hint="eastAsia" w:cs="方正小标宋简体" w:asciiTheme="minorEastAsia" w:hAnsiTheme="minorEastAsia" w:eastAsiaTheme="minorEastAsia"/>
          <w:b/>
          <w:sz w:val="36"/>
          <w:szCs w:val="40"/>
          <w:lang w:val="en-US" w:eastAsia="zh-CN"/>
        </w:rPr>
        <w:t>二）</w:t>
      </w:r>
    </w:p>
    <w:p>
      <w:pPr>
        <w:numPr>
          <w:ilvl w:val="0"/>
          <w:numId w:val="1"/>
        </w:numPr>
        <w:snapToGrid w:val="0"/>
        <w:spacing w:line="360" w:lineRule="auto"/>
        <w:rPr>
          <w:rFonts w:cs="仿宋" w:asciiTheme="minorEastAsia" w:hAnsiTheme="minorEastAsia" w:eastAsiaTheme="minorEastAsia"/>
          <w:sz w:val="22"/>
          <w:szCs w:val="24"/>
        </w:rPr>
      </w:pPr>
      <w:r>
        <w:rPr>
          <w:rFonts w:hint="eastAsia" w:cs="仿宋" w:asciiTheme="minorEastAsia" w:hAnsiTheme="minorEastAsia" w:eastAsiaTheme="minorEastAsia"/>
          <w:sz w:val="22"/>
          <w:szCs w:val="24"/>
        </w:rPr>
        <w:t>项目基本情况</w:t>
      </w:r>
    </w:p>
    <w:p>
      <w:pPr>
        <w:snapToGrid w:val="0"/>
        <w:spacing w:line="360" w:lineRule="auto"/>
        <w:ind w:firstLine="440" w:firstLineChars="200"/>
        <w:rPr>
          <w:rFonts w:cs="仿宋" w:asciiTheme="minorEastAsia" w:hAnsiTheme="minorEastAsia" w:eastAsiaTheme="minorEastAsia"/>
          <w:color w:val="000000"/>
          <w:sz w:val="22"/>
          <w:szCs w:val="24"/>
        </w:rPr>
      </w:pPr>
      <w:r>
        <w:rPr>
          <w:rFonts w:hint="eastAsia" w:cs="仿宋" w:asciiTheme="minorEastAsia" w:hAnsiTheme="minorEastAsia" w:eastAsiaTheme="minorEastAsia"/>
          <w:color w:val="000000"/>
          <w:sz w:val="22"/>
          <w:szCs w:val="24"/>
        </w:rPr>
        <w:t>原公告的采购项目编号：ZJSW(2024)17-公05</w:t>
      </w:r>
    </w:p>
    <w:p>
      <w:pPr>
        <w:snapToGrid w:val="0"/>
        <w:spacing w:line="360" w:lineRule="auto"/>
        <w:ind w:firstLine="440" w:firstLineChars="200"/>
        <w:rPr>
          <w:rFonts w:cs="仿宋" w:asciiTheme="minorEastAsia" w:hAnsiTheme="minorEastAsia" w:eastAsiaTheme="minorEastAsia"/>
          <w:color w:val="000000"/>
          <w:sz w:val="22"/>
          <w:szCs w:val="24"/>
        </w:rPr>
      </w:pPr>
      <w:r>
        <w:rPr>
          <w:rFonts w:hint="eastAsia" w:cs="仿宋" w:asciiTheme="minorEastAsia" w:hAnsiTheme="minorEastAsia" w:eastAsiaTheme="minorEastAsia"/>
          <w:color w:val="000000"/>
          <w:sz w:val="22"/>
          <w:szCs w:val="24"/>
        </w:rPr>
        <w:t>原公告的采购项目名称：遂昌县石练幼儿园厨房设备采购项目（第二次）</w:t>
      </w:r>
    </w:p>
    <w:p>
      <w:pPr>
        <w:snapToGrid w:val="0"/>
        <w:spacing w:line="360" w:lineRule="auto"/>
        <w:ind w:firstLine="440" w:firstLineChars="200"/>
        <w:rPr>
          <w:rFonts w:cs="仿宋" w:asciiTheme="minorEastAsia" w:hAnsiTheme="minorEastAsia" w:eastAsiaTheme="minorEastAsia"/>
          <w:color w:val="000000"/>
          <w:sz w:val="22"/>
          <w:szCs w:val="24"/>
        </w:rPr>
      </w:pPr>
      <w:r>
        <w:rPr>
          <w:rFonts w:hint="eastAsia" w:cs="仿宋" w:asciiTheme="minorEastAsia" w:hAnsiTheme="minorEastAsia" w:eastAsiaTheme="minorEastAsia"/>
          <w:color w:val="000000"/>
          <w:sz w:val="22"/>
          <w:szCs w:val="24"/>
        </w:rPr>
        <w:t>首次公告日期：</w:t>
      </w:r>
      <w:r>
        <w:rPr>
          <w:rFonts w:hint="eastAsia" w:cs="仿宋" w:asciiTheme="minorEastAsia" w:hAnsiTheme="minorEastAsia" w:eastAsiaTheme="minorEastAsia"/>
          <w:sz w:val="22"/>
          <w:szCs w:val="24"/>
        </w:rPr>
        <w:t>2023年0</w:t>
      </w:r>
      <w:r>
        <w:rPr>
          <w:rFonts w:hint="eastAsia" w:cs="仿宋" w:asciiTheme="minorEastAsia" w:hAnsiTheme="minorEastAsia" w:eastAsiaTheme="minorEastAsia"/>
          <w:sz w:val="22"/>
          <w:szCs w:val="24"/>
          <w:lang w:val="en-US" w:eastAsia="zh-CN"/>
        </w:rPr>
        <w:t>4</w:t>
      </w:r>
      <w:r>
        <w:rPr>
          <w:rFonts w:hint="eastAsia" w:cs="仿宋" w:asciiTheme="minorEastAsia" w:hAnsiTheme="minorEastAsia" w:eastAsiaTheme="minorEastAsia"/>
          <w:sz w:val="22"/>
          <w:szCs w:val="24"/>
        </w:rPr>
        <w:t>月1</w:t>
      </w:r>
      <w:r>
        <w:rPr>
          <w:rFonts w:hint="eastAsia" w:cs="仿宋" w:asciiTheme="minorEastAsia" w:hAnsiTheme="minorEastAsia" w:eastAsiaTheme="minorEastAsia"/>
          <w:sz w:val="22"/>
          <w:szCs w:val="24"/>
          <w:lang w:val="en-US" w:eastAsia="zh-CN"/>
        </w:rPr>
        <w:t>5</w:t>
      </w:r>
      <w:r>
        <w:rPr>
          <w:rFonts w:hint="eastAsia" w:cs="仿宋" w:asciiTheme="minorEastAsia" w:hAnsiTheme="minorEastAsia" w:eastAsiaTheme="minorEastAsia"/>
          <w:sz w:val="22"/>
          <w:szCs w:val="24"/>
        </w:rPr>
        <w:t>日</w:t>
      </w:r>
    </w:p>
    <w:p>
      <w:pPr>
        <w:numPr>
          <w:ilvl w:val="0"/>
          <w:numId w:val="1"/>
        </w:numPr>
        <w:snapToGrid w:val="0"/>
        <w:spacing w:line="360" w:lineRule="auto"/>
        <w:rPr>
          <w:rFonts w:cs="仿宋" w:asciiTheme="minorEastAsia" w:hAnsiTheme="minorEastAsia" w:eastAsiaTheme="minorEastAsia"/>
          <w:sz w:val="22"/>
          <w:szCs w:val="24"/>
        </w:rPr>
      </w:pPr>
      <w:r>
        <w:rPr>
          <w:rFonts w:hint="eastAsia" w:cs="仿宋" w:asciiTheme="minorEastAsia" w:hAnsiTheme="minorEastAsia" w:eastAsiaTheme="minorEastAsia"/>
          <w:sz w:val="22"/>
          <w:szCs w:val="24"/>
        </w:rPr>
        <w:t>更正信息</w:t>
      </w:r>
    </w:p>
    <w:p>
      <w:pPr>
        <w:snapToGrid w:val="0"/>
        <w:spacing w:line="360" w:lineRule="auto"/>
        <w:ind w:firstLine="440" w:firstLineChars="200"/>
        <w:rPr>
          <w:rFonts w:cs="仿宋" w:asciiTheme="minorEastAsia" w:hAnsiTheme="minorEastAsia" w:eastAsiaTheme="minorEastAsia"/>
          <w:color w:val="000000"/>
          <w:sz w:val="22"/>
          <w:szCs w:val="24"/>
        </w:rPr>
      </w:pPr>
      <w:r>
        <w:rPr>
          <w:rFonts w:hint="eastAsia" w:cs="仿宋" w:asciiTheme="minorEastAsia" w:hAnsiTheme="minorEastAsia" w:eastAsiaTheme="minorEastAsia"/>
          <w:color w:val="000000"/>
          <w:sz w:val="22"/>
          <w:szCs w:val="24"/>
        </w:rPr>
        <w:t>更正事项：采购文件</w:t>
      </w:r>
    </w:p>
    <w:p>
      <w:pPr>
        <w:snapToGrid w:val="0"/>
        <w:spacing w:line="360" w:lineRule="auto"/>
        <w:ind w:firstLine="440" w:firstLineChars="200"/>
        <w:rPr>
          <w:rFonts w:cs="仿宋" w:asciiTheme="minorEastAsia" w:hAnsiTheme="minorEastAsia" w:eastAsiaTheme="minorEastAsia"/>
          <w:color w:val="000000"/>
          <w:sz w:val="22"/>
          <w:szCs w:val="24"/>
        </w:rPr>
      </w:pPr>
      <w:r>
        <w:rPr>
          <w:rFonts w:hint="eastAsia" w:cs="仿宋" w:asciiTheme="minorEastAsia" w:hAnsiTheme="minorEastAsia" w:eastAsiaTheme="minorEastAsia"/>
          <w:color w:val="000000"/>
          <w:sz w:val="22"/>
          <w:szCs w:val="24"/>
        </w:rPr>
        <w:t>更正内容：</w:t>
      </w:r>
    </w:p>
    <w:tbl>
      <w:tblPr>
        <w:tblStyle w:val="8"/>
        <w:tblW w:w="5733" w:type="pct"/>
        <w:tblInd w:w="-309"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15" w:type="dxa"/>
          <w:left w:w="15" w:type="dxa"/>
          <w:bottom w:w="15" w:type="dxa"/>
          <w:right w:w="15" w:type="dxa"/>
        </w:tblCellMar>
      </w:tblPr>
      <w:tblGrid>
        <w:gridCol w:w="750"/>
        <w:gridCol w:w="1566"/>
        <w:gridCol w:w="3729"/>
        <w:gridCol w:w="3817"/>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15" w:type="dxa"/>
            <w:left w:w="15" w:type="dxa"/>
            <w:bottom w:w="15" w:type="dxa"/>
            <w:right w:w="15" w:type="dxa"/>
          </w:tblCellMar>
        </w:tblPrEx>
        <w:trPr>
          <w:trHeight w:val="353" w:hRule="atLeast"/>
        </w:trPr>
        <w:tc>
          <w:tcPr>
            <w:tcW w:w="380" w:type="pct"/>
            <w:tcBorders>
              <w:tl2br w:val="nil"/>
              <w:tr2bl w:val="nil"/>
            </w:tcBorders>
            <w:shd w:val="clear" w:color="auto" w:fill="auto"/>
            <w:tcMar>
              <w:top w:w="75" w:type="dxa"/>
              <w:left w:w="150" w:type="dxa"/>
              <w:bottom w:w="75" w:type="dxa"/>
              <w:right w:w="150" w:type="dxa"/>
            </w:tcMar>
            <w:vAlign w:val="center"/>
          </w:tcPr>
          <w:p>
            <w:pPr>
              <w:widowControl/>
              <w:wordWrap w:val="0"/>
              <w:snapToGrid w:val="0"/>
              <w:spacing w:line="240" w:lineRule="auto"/>
              <w:jc w:val="center"/>
              <w:rPr>
                <w:rFonts w:hint="eastAsia" w:ascii="宋体" w:hAnsi="宋体" w:eastAsia="宋体" w:cs="宋体"/>
                <w:b/>
                <w:bCs/>
                <w:strike w:val="0"/>
                <w:dstrike w:val="0"/>
                <w:sz w:val="20"/>
                <w:szCs w:val="20"/>
                <w:lang w:eastAsia="zh-CN"/>
              </w:rPr>
            </w:pPr>
            <w:r>
              <w:rPr>
                <w:rFonts w:hint="eastAsia" w:ascii="宋体" w:hAnsi="宋体" w:eastAsia="宋体" w:cs="宋体"/>
                <w:b/>
                <w:bCs/>
                <w:strike w:val="0"/>
                <w:dstrike w:val="0"/>
                <w:sz w:val="20"/>
                <w:szCs w:val="20"/>
              </w:rPr>
              <w:t>序</w:t>
            </w:r>
            <w:r>
              <w:rPr>
                <w:rFonts w:hint="eastAsia" w:ascii="宋体" w:hAnsi="宋体" w:eastAsia="宋体" w:cs="宋体"/>
                <w:b/>
                <w:bCs/>
                <w:strike w:val="0"/>
                <w:dstrike w:val="0"/>
                <w:sz w:val="20"/>
                <w:szCs w:val="20"/>
                <w:lang w:eastAsia="zh-CN"/>
              </w:rPr>
              <w:t>号</w:t>
            </w:r>
          </w:p>
        </w:tc>
        <w:tc>
          <w:tcPr>
            <w:tcW w:w="793" w:type="pct"/>
            <w:tcBorders>
              <w:tl2br w:val="nil"/>
              <w:tr2bl w:val="nil"/>
            </w:tcBorders>
            <w:shd w:val="clear" w:color="auto" w:fill="auto"/>
            <w:tcMar>
              <w:top w:w="75" w:type="dxa"/>
              <w:left w:w="150" w:type="dxa"/>
              <w:bottom w:w="75" w:type="dxa"/>
              <w:right w:w="150" w:type="dxa"/>
            </w:tcMar>
            <w:vAlign w:val="center"/>
          </w:tcPr>
          <w:p>
            <w:pPr>
              <w:widowControl/>
              <w:wordWrap w:val="0"/>
              <w:snapToGrid w:val="0"/>
              <w:spacing w:line="240" w:lineRule="auto"/>
              <w:jc w:val="center"/>
              <w:rPr>
                <w:rFonts w:hint="eastAsia" w:ascii="宋体" w:hAnsi="宋体" w:eastAsia="宋体" w:cs="宋体"/>
                <w:b/>
                <w:bCs/>
                <w:strike w:val="0"/>
                <w:dstrike w:val="0"/>
                <w:sz w:val="20"/>
                <w:szCs w:val="20"/>
              </w:rPr>
            </w:pPr>
            <w:r>
              <w:rPr>
                <w:rFonts w:hint="eastAsia" w:ascii="宋体" w:hAnsi="宋体" w:eastAsia="宋体" w:cs="宋体"/>
                <w:b/>
                <w:bCs/>
                <w:strike w:val="0"/>
                <w:dstrike w:val="0"/>
                <w:kern w:val="0"/>
                <w:sz w:val="20"/>
                <w:szCs w:val="20"/>
                <w:lang w:bidi="ar"/>
              </w:rPr>
              <w:t>更正项</w:t>
            </w:r>
          </w:p>
        </w:tc>
        <w:tc>
          <w:tcPr>
            <w:tcW w:w="1890" w:type="pct"/>
            <w:tcBorders>
              <w:tl2br w:val="nil"/>
              <w:tr2bl w:val="nil"/>
            </w:tcBorders>
            <w:shd w:val="clear" w:color="auto" w:fill="auto"/>
            <w:tcMar>
              <w:top w:w="75" w:type="dxa"/>
              <w:left w:w="150" w:type="dxa"/>
              <w:bottom w:w="75" w:type="dxa"/>
              <w:right w:w="150" w:type="dxa"/>
            </w:tcMar>
            <w:vAlign w:val="center"/>
          </w:tcPr>
          <w:p>
            <w:pPr>
              <w:widowControl/>
              <w:wordWrap w:val="0"/>
              <w:snapToGrid w:val="0"/>
              <w:spacing w:line="240" w:lineRule="auto"/>
              <w:jc w:val="center"/>
              <w:rPr>
                <w:rFonts w:hint="eastAsia" w:ascii="宋体" w:hAnsi="宋体" w:eastAsia="宋体" w:cs="宋体"/>
                <w:b/>
                <w:bCs/>
                <w:strike w:val="0"/>
                <w:dstrike w:val="0"/>
                <w:sz w:val="20"/>
                <w:szCs w:val="20"/>
              </w:rPr>
            </w:pPr>
            <w:r>
              <w:rPr>
                <w:rFonts w:hint="eastAsia" w:ascii="宋体" w:hAnsi="宋体" w:eastAsia="宋体" w:cs="宋体"/>
                <w:b/>
                <w:bCs/>
                <w:strike w:val="0"/>
                <w:dstrike w:val="0"/>
                <w:kern w:val="0"/>
                <w:sz w:val="20"/>
                <w:szCs w:val="20"/>
                <w:lang w:bidi="ar"/>
              </w:rPr>
              <w:t>更正前内容</w:t>
            </w:r>
          </w:p>
        </w:tc>
        <w:tc>
          <w:tcPr>
            <w:tcW w:w="1935" w:type="pct"/>
            <w:tcBorders>
              <w:tl2br w:val="nil"/>
              <w:tr2bl w:val="nil"/>
            </w:tcBorders>
            <w:shd w:val="clear" w:color="auto" w:fill="auto"/>
            <w:tcMar>
              <w:top w:w="75" w:type="dxa"/>
              <w:left w:w="150" w:type="dxa"/>
              <w:bottom w:w="75" w:type="dxa"/>
              <w:right w:w="150" w:type="dxa"/>
            </w:tcMar>
            <w:vAlign w:val="center"/>
          </w:tcPr>
          <w:p>
            <w:pPr>
              <w:widowControl/>
              <w:wordWrap w:val="0"/>
              <w:snapToGrid w:val="0"/>
              <w:spacing w:line="240" w:lineRule="auto"/>
              <w:jc w:val="center"/>
              <w:rPr>
                <w:rFonts w:hint="eastAsia" w:ascii="宋体" w:hAnsi="宋体" w:eastAsia="宋体" w:cs="宋体"/>
                <w:b/>
                <w:bCs/>
                <w:strike w:val="0"/>
                <w:dstrike w:val="0"/>
                <w:sz w:val="20"/>
                <w:szCs w:val="20"/>
              </w:rPr>
            </w:pPr>
            <w:r>
              <w:rPr>
                <w:rFonts w:hint="eastAsia" w:ascii="宋体" w:hAnsi="宋体" w:eastAsia="宋体" w:cs="宋体"/>
                <w:b/>
                <w:bCs/>
                <w:strike w:val="0"/>
                <w:dstrike w:val="0"/>
                <w:kern w:val="0"/>
                <w:sz w:val="20"/>
                <w:szCs w:val="20"/>
                <w:lang w:bidi="ar"/>
              </w:rPr>
              <w:t>更正后内容</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15" w:type="dxa"/>
            <w:left w:w="15" w:type="dxa"/>
            <w:bottom w:w="15" w:type="dxa"/>
            <w:right w:w="15" w:type="dxa"/>
          </w:tblCellMar>
        </w:tblPrEx>
        <w:trPr>
          <w:trHeight w:val="353" w:hRule="atLeast"/>
        </w:trPr>
        <w:tc>
          <w:tcPr>
            <w:tcW w:w="380" w:type="pct"/>
            <w:tcBorders>
              <w:tl2br w:val="nil"/>
              <w:tr2bl w:val="nil"/>
            </w:tcBorders>
            <w:shd w:val="clear" w:color="auto" w:fill="auto"/>
            <w:tcMar>
              <w:top w:w="75" w:type="dxa"/>
              <w:left w:w="150" w:type="dxa"/>
              <w:bottom w:w="75" w:type="dxa"/>
              <w:right w:w="150" w:type="dxa"/>
            </w:tcMar>
            <w:vAlign w:val="center"/>
          </w:tcPr>
          <w:p>
            <w:pPr>
              <w:widowControl/>
              <w:wordWrap w:val="0"/>
              <w:snapToGrid w:val="0"/>
              <w:spacing w:line="240" w:lineRule="auto"/>
              <w:jc w:val="center"/>
              <w:rPr>
                <w:rFonts w:hint="eastAsia" w:ascii="宋体" w:hAnsi="宋体" w:eastAsia="宋体" w:cs="宋体"/>
                <w:b w:val="0"/>
                <w:bCs w:val="0"/>
                <w:strike w:val="0"/>
                <w:dstrike w:val="0"/>
                <w:kern w:val="2"/>
                <w:sz w:val="20"/>
                <w:szCs w:val="20"/>
                <w:lang w:val="en-US" w:eastAsia="zh-CN" w:bidi="ar-SA"/>
              </w:rPr>
            </w:pPr>
            <w:r>
              <w:rPr>
                <w:rFonts w:hint="eastAsia" w:ascii="宋体" w:hAnsi="宋体" w:eastAsia="宋体" w:cs="宋体"/>
                <w:b w:val="0"/>
                <w:bCs w:val="0"/>
                <w:strike w:val="0"/>
                <w:dstrike w:val="0"/>
                <w:sz w:val="20"/>
                <w:szCs w:val="20"/>
                <w:lang w:val="en-US" w:eastAsia="zh-CN"/>
              </w:rPr>
              <w:t>1</w:t>
            </w:r>
          </w:p>
        </w:tc>
        <w:tc>
          <w:tcPr>
            <w:tcW w:w="793" w:type="pct"/>
            <w:tcBorders>
              <w:tl2br w:val="nil"/>
              <w:tr2bl w:val="nil"/>
            </w:tcBorders>
            <w:shd w:val="clear" w:color="auto" w:fill="auto"/>
            <w:tcMar>
              <w:top w:w="75" w:type="dxa"/>
              <w:left w:w="150" w:type="dxa"/>
              <w:bottom w:w="75" w:type="dxa"/>
              <w:right w:w="150" w:type="dxa"/>
            </w:tcMar>
            <w:vAlign w:val="center"/>
          </w:tcPr>
          <w:p>
            <w:pPr>
              <w:widowControl/>
              <w:wordWrap w:val="0"/>
              <w:snapToGrid w:val="0"/>
              <w:spacing w:line="240" w:lineRule="auto"/>
              <w:jc w:val="center"/>
              <w:rPr>
                <w:rFonts w:hint="eastAsia" w:ascii="宋体" w:hAnsi="宋体" w:eastAsia="宋体" w:cs="宋体"/>
                <w:b w:val="0"/>
                <w:bCs w:val="0"/>
                <w:strike w:val="0"/>
                <w:dstrike w:val="0"/>
                <w:kern w:val="0"/>
                <w:sz w:val="20"/>
                <w:szCs w:val="20"/>
                <w:lang w:val="en-US" w:eastAsia="zh-CN" w:bidi="ar"/>
              </w:rPr>
            </w:pPr>
            <w:r>
              <w:rPr>
                <w:rFonts w:hint="eastAsia" w:ascii="宋体" w:hAnsi="宋体" w:cs="宋体"/>
                <w:b w:val="0"/>
                <w:bCs w:val="0"/>
                <w:strike w:val="0"/>
                <w:dstrike w:val="0"/>
                <w:kern w:val="0"/>
                <w:sz w:val="20"/>
                <w:szCs w:val="20"/>
                <w:lang w:val="en-US" w:eastAsia="zh-CN" w:bidi="ar"/>
              </w:rPr>
              <w:t>招标文件中关于开标时间和投标截止时间</w:t>
            </w:r>
          </w:p>
        </w:tc>
        <w:tc>
          <w:tcPr>
            <w:tcW w:w="1890" w:type="pct"/>
            <w:tcBorders>
              <w:tl2br w:val="nil"/>
              <w:tr2bl w:val="nil"/>
            </w:tcBorders>
            <w:shd w:val="clear" w:color="auto" w:fill="auto"/>
            <w:tcMar>
              <w:top w:w="75" w:type="dxa"/>
              <w:left w:w="150" w:type="dxa"/>
              <w:bottom w:w="75" w:type="dxa"/>
              <w:right w:w="150" w:type="dxa"/>
            </w:tcMar>
            <w:vAlign w:val="center"/>
          </w:tcPr>
          <w:p>
            <w:pPr>
              <w:widowControl/>
              <w:wordWrap w:val="0"/>
              <w:snapToGrid w:val="0"/>
              <w:spacing w:line="240" w:lineRule="auto"/>
              <w:jc w:val="center"/>
              <w:rPr>
                <w:rFonts w:hint="eastAsia" w:ascii="宋体" w:hAnsi="宋体" w:eastAsia="宋体" w:cs="宋体"/>
                <w:b w:val="0"/>
                <w:bCs w:val="0"/>
                <w:strike w:val="0"/>
                <w:dstrike w:val="0"/>
                <w:kern w:val="0"/>
                <w:sz w:val="20"/>
                <w:szCs w:val="20"/>
                <w:lang w:bidi="ar"/>
              </w:rPr>
            </w:pPr>
            <w:r>
              <w:rPr>
                <w:rFonts w:hint="eastAsia" w:ascii="宋体" w:hAnsi="宋体" w:eastAsia="宋体" w:cs="宋体"/>
                <w:b w:val="0"/>
                <w:bCs w:val="0"/>
                <w:strike w:val="0"/>
                <w:dstrike w:val="0"/>
                <w:kern w:val="0"/>
                <w:sz w:val="20"/>
                <w:szCs w:val="20"/>
                <w:lang w:bidi="ar"/>
              </w:rPr>
              <w:t>2024年5月6日9:00</w:t>
            </w:r>
          </w:p>
        </w:tc>
        <w:tc>
          <w:tcPr>
            <w:tcW w:w="1935" w:type="pct"/>
            <w:tcBorders>
              <w:tl2br w:val="nil"/>
              <w:tr2bl w:val="nil"/>
            </w:tcBorders>
            <w:shd w:val="clear" w:color="auto" w:fill="auto"/>
            <w:tcMar>
              <w:top w:w="75" w:type="dxa"/>
              <w:left w:w="150" w:type="dxa"/>
              <w:bottom w:w="75" w:type="dxa"/>
              <w:right w:w="150" w:type="dxa"/>
            </w:tcMar>
            <w:vAlign w:val="center"/>
          </w:tcPr>
          <w:p>
            <w:pPr>
              <w:widowControl/>
              <w:wordWrap w:val="0"/>
              <w:snapToGrid w:val="0"/>
              <w:spacing w:line="240" w:lineRule="auto"/>
              <w:jc w:val="center"/>
              <w:rPr>
                <w:rFonts w:hint="eastAsia" w:ascii="宋体" w:hAnsi="宋体" w:eastAsia="宋体" w:cs="宋体"/>
                <w:b w:val="0"/>
                <w:bCs w:val="0"/>
                <w:strike w:val="0"/>
                <w:dstrike w:val="0"/>
                <w:kern w:val="0"/>
                <w:sz w:val="20"/>
                <w:szCs w:val="20"/>
                <w:lang w:bidi="ar"/>
              </w:rPr>
            </w:pPr>
            <w:r>
              <w:rPr>
                <w:rFonts w:hint="eastAsia" w:ascii="宋体" w:hAnsi="宋体" w:eastAsia="宋体" w:cs="宋体"/>
                <w:b w:val="0"/>
                <w:bCs w:val="0"/>
                <w:strike w:val="0"/>
                <w:dstrike w:val="0"/>
                <w:kern w:val="0"/>
                <w:sz w:val="20"/>
                <w:szCs w:val="20"/>
                <w:lang w:bidi="ar"/>
              </w:rPr>
              <w:t>2024年5月</w:t>
            </w:r>
            <w:r>
              <w:rPr>
                <w:rFonts w:hint="eastAsia" w:ascii="宋体" w:hAnsi="宋体" w:cs="宋体"/>
                <w:b w:val="0"/>
                <w:bCs w:val="0"/>
                <w:strike w:val="0"/>
                <w:dstrike w:val="0"/>
                <w:kern w:val="0"/>
                <w:sz w:val="20"/>
                <w:szCs w:val="20"/>
                <w:lang w:val="en-US" w:eastAsia="zh-CN" w:bidi="ar"/>
              </w:rPr>
              <w:t>11</w:t>
            </w:r>
            <w:r>
              <w:rPr>
                <w:rFonts w:hint="eastAsia" w:ascii="宋体" w:hAnsi="宋体" w:eastAsia="宋体" w:cs="宋体"/>
                <w:b w:val="0"/>
                <w:bCs w:val="0"/>
                <w:strike w:val="0"/>
                <w:dstrike w:val="0"/>
                <w:kern w:val="0"/>
                <w:sz w:val="20"/>
                <w:szCs w:val="20"/>
                <w:lang w:bidi="ar"/>
              </w:rPr>
              <w:t>日9:00</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15" w:type="dxa"/>
            <w:left w:w="15" w:type="dxa"/>
            <w:bottom w:w="15" w:type="dxa"/>
            <w:right w:w="15" w:type="dxa"/>
          </w:tblCellMar>
        </w:tblPrEx>
        <w:trPr>
          <w:trHeight w:val="1544" w:hRule="atLeast"/>
        </w:trPr>
        <w:tc>
          <w:tcPr>
            <w:tcW w:w="380" w:type="pct"/>
            <w:tcBorders>
              <w:tl2br w:val="nil"/>
              <w:tr2bl w:val="nil"/>
            </w:tcBorders>
            <w:shd w:val="clear" w:color="auto" w:fill="auto"/>
            <w:tcMar>
              <w:top w:w="75" w:type="dxa"/>
              <w:left w:w="150" w:type="dxa"/>
              <w:bottom w:w="75" w:type="dxa"/>
              <w:right w:w="150" w:type="dxa"/>
            </w:tcMar>
            <w:vAlign w:val="center"/>
          </w:tcPr>
          <w:p>
            <w:pPr>
              <w:widowControl/>
              <w:wordWrap w:val="0"/>
              <w:snapToGrid w:val="0"/>
              <w:spacing w:line="240" w:lineRule="auto"/>
              <w:jc w:val="center"/>
              <w:rPr>
                <w:rFonts w:hint="eastAsia" w:ascii="宋体" w:hAnsi="宋体" w:eastAsia="宋体" w:cs="宋体"/>
                <w:b w:val="0"/>
                <w:bCs w:val="0"/>
                <w:strike w:val="0"/>
                <w:dstrike w:val="0"/>
                <w:kern w:val="2"/>
                <w:sz w:val="20"/>
                <w:szCs w:val="20"/>
                <w:lang w:val="en-US" w:eastAsia="zh-CN" w:bidi="ar-SA"/>
              </w:rPr>
            </w:pPr>
            <w:r>
              <w:rPr>
                <w:rFonts w:hint="eastAsia" w:ascii="宋体" w:hAnsi="宋体" w:eastAsia="宋体" w:cs="宋体"/>
                <w:b w:val="0"/>
                <w:bCs w:val="0"/>
                <w:strike w:val="0"/>
                <w:dstrike w:val="0"/>
                <w:sz w:val="20"/>
                <w:szCs w:val="20"/>
                <w:lang w:val="en-US" w:eastAsia="zh-CN"/>
              </w:rPr>
              <w:t>2</w:t>
            </w:r>
          </w:p>
        </w:tc>
        <w:tc>
          <w:tcPr>
            <w:tcW w:w="793" w:type="pct"/>
            <w:tcBorders>
              <w:tl2br w:val="nil"/>
              <w:tr2bl w:val="nil"/>
            </w:tcBorders>
            <w:shd w:val="clear" w:color="auto" w:fill="auto"/>
            <w:tcMar>
              <w:top w:w="75" w:type="dxa"/>
              <w:left w:w="150" w:type="dxa"/>
              <w:bottom w:w="75" w:type="dxa"/>
              <w:right w:w="150" w:type="dxa"/>
            </w:tcMar>
            <w:vAlign w:val="center"/>
          </w:tcPr>
          <w:p>
            <w:pPr>
              <w:pStyle w:val="7"/>
              <w:widowControl/>
              <w:snapToGrid w:val="0"/>
              <w:spacing w:beforeAutospacing="0" w:afterAutospacing="0" w:line="240" w:lineRule="auto"/>
              <w:jc w:val="both"/>
              <w:rPr>
                <w:rFonts w:hint="eastAsia" w:ascii="宋体" w:hAnsi="宋体" w:eastAsia="宋体" w:cs="宋体"/>
                <w:b w:val="0"/>
                <w:bCs w:val="0"/>
                <w:strike w:val="0"/>
                <w:dstrike w:val="0"/>
                <w:color w:val="auto"/>
                <w:kern w:val="0"/>
                <w:sz w:val="20"/>
                <w:szCs w:val="20"/>
                <w:highlight w:val="none"/>
                <w:lang w:eastAsia="zh-CN" w:bidi="ar"/>
              </w:rPr>
            </w:pPr>
            <w:r>
              <w:rPr>
                <w:rFonts w:hint="eastAsia" w:ascii="宋体" w:hAnsi="宋体" w:eastAsia="宋体" w:cs="宋体"/>
                <w:b w:val="0"/>
                <w:bCs w:val="0"/>
                <w:strike w:val="0"/>
                <w:dstrike w:val="0"/>
                <w:color w:val="auto"/>
                <w:sz w:val="20"/>
                <w:szCs w:val="20"/>
                <w:highlight w:val="none"/>
              </w:rPr>
              <w:t>第三章采购需求</w:t>
            </w:r>
            <w:r>
              <w:rPr>
                <w:rFonts w:hint="eastAsia" w:ascii="宋体" w:hAnsi="宋体" w:eastAsia="宋体" w:cs="宋体"/>
                <w:b w:val="0"/>
                <w:bCs w:val="0"/>
                <w:strike w:val="0"/>
                <w:dstrike w:val="0"/>
                <w:color w:val="auto"/>
                <w:sz w:val="20"/>
                <w:szCs w:val="20"/>
                <w:highlight w:val="none"/>
                <w:lang w:eastAsia="zh-CN"/>
              </w:rPr>
              <w:t>中采购清单关于</w:t>
            </w:r>
            <w:r>
              <w:rPr>
                <w:rFonts w:hint="eastAsia" w:ascii="宋体" w:hAnsi="宋体" w:cs="宋体"/>
                <w:b w:val="0"/>
                <w:bCs w:val="0"/>
                <w:strike w:val="0"/>
                <w:dstrike w:val="0"/>
                <w:color w:val="auto"/>
                <w:sz w:val="20"/>
                <w:szCs w:val="20"/>
                <w:highlight w:val="none"/>
                <w:lang w:eastAsia="zh-CN"/>
              </w:rPr>
              <w:t>所有关于</w:t>
            </w:r>
            <w:r>
              <w:rPr>
                <w:rFonts w:hint="eastAsia" w:ascii="宋体" w:hAnsi="宋体" w:eastAsia="宋体" w:cs="宋体"/>
                <w:b w:val="0"/>
                <w:bCs w:val="0"/>
                <w:strike w:val="0"/>
                <w:dstrike w:val="0"/>
                <w:color w:val="auto"/>
                <w:sz w:val="20"/>
                <w:szCs w:val="20"/>
                <w:highlight w:val="none"/>
              </w:rPr>
              <w:t>◆</w:t>
            </w:r>
            <w:r>
              <w:rPr>
                <w:rFonts w:hint="eastAsia" w:ascii="宋体" w:hAnsi="宋体" w:cs="宋体"/>
                <w:b w:val="0"/>
                <w:bCs w:val="0"/>
                <w:strike w:val="0"/>
                <w:dstrike w:val="0"/>
                <w:color w:val="auto"/>
                <w:sz w:val="20"/>
                <w:szCs w:val="20"/>
                <w:highlight w:val="none"/>
                <w:lang w:eastAsia="zh-CN"/>
              </w:rPr>
              <w:t>的</w:t>
            </w:r>
            <w:r>
              <w:rPr>
                <w:rFonts w:hint="eastAsia" w:ascii="宋体" w:hAnsi="宋体" w:eastAsia="宋体" w:cs="宋体"/>
                <w:b w:val="0"/>
                <w:bCs w:val="0"/>
                <w:strike w:val="0"/>
                <w:dstrike w:val="0"/>
                <w:color w:val="auto"/>
                <w:sz w:val="20"/>
                <w:szCs w:val="20"/>
                <w:highlight w:val="none"/>
                <w:lang w:eastAsia="zh-CN"/>
              </w:rPr>
              <w:t>描述</w:t>
            </w:r>
          </w:p>
        </w:tc>
        <w:tc>
          <w:tcPr>
            <w:tcW w:w="1890" w:type="pct"/>
            <w:tcBorders>
              <w:tl2br w:val="nil"/>
              <w:tr2bl w:val="nil"/>
            </w:tcBorders>
            <w:shd w:val="clear" w:color="auto" w:fill="auto"/>
            <w:tcMar>
              <w:top w:w="75" w:type="dxa"/>
              <w:left w:w="150" w:type="dxa"/>
              <w:bottom w:w="75" w:type="dxa"/>
              <w:right w:w="150" w:type="dxa"/>
            </w:tcMar>
            <w:vAlign w:val="center"/>
          </w:tcPr>
          <w:p>
            <w:pPr>
              <w:pStyle w:val="2"/>
              <w:spacing w:line="240" w:lineRule="auto"/>
              <w:rPr>
                <w:rFonts w:hint="default"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eastAsia="zh-CN"/>
              </w:rPr>
              <w:t>详见原招标文件</w:t>
            </w:r>
            <w:bookmarkStart w:id="0" w:name="_GoBack"/>
            <w:bookmarkEnd w:id="0"/>
            <w:r>
              <w:rPr>
                <w:rFonts w:hint="eastAsia" w:ascii="宋体" w:hAnsi="宋体" w:eastAsia="宋体" w:cs="宋体"/>
                <w:b w:val="0"/>
                <w:bCs w:val="0"/>
                <w:color w:val="auto"/>
                <w:sz w:val="20"/>
                <w:szCs w:val="20"/>
                <w:highlight w:val="none"/>
                <w:lang w:eastAsia="zh-CN"/>
              </w:rPr>
              <w:t>（共</w:t>
            </w:r>
            <w:r>
              <w:rPr>
                <w:rFonts w:hint="eastAsia" w:ascii="宋体" w:hAnsi="宋体" w:eastAsia="宋体" w:cs="宋体"/>
                <w:b w:val="0"/>
                <w:bCs w:val="0"/>
                <w:color w:val="auto"/>
                <w:sz w:val="20"/>
                <w:szCs w:val="20"/>
                <w:highlight w:val="none"/>
                <w:lang w:val="en-US" w:eastAsia="zh-CN"/>
              </w:rPr>
              <w:t>10条）</w:t>
            </w:r>
          </w:p>
        </w:tc>
        <w:tc>
          <w:tcPr>
            <w:tcW w:w="1935" w:type="pct"/>
            <w:tcBorders>
              <w:tl2br w:val="nil"/>
              <w:tr2bl w:val="nil"/>
            </w:tcBorders>
            <w:shd w:val="clear" w:color="auto" w:fill="auto"/>
            <w:tcMar>
              <w:top w:w="75" w:type="dxa"/>
              <w:left w:w="150" w:type="dxa"/>
              <w:bottom w:w="75" w:type="dxa"/>
              <w:right w:w="150" w:type="dxa"/>
            </w:tcMar>
            <w:vAlign w:val="center"/>
          </w:tcPr>
          <w:p>
            <w:pPr>
              <w:widowControl/>
              <w:wordWrap w:val="0"/>
              <w:snapToGrid w:val="0"/>
              <w:spacing w:line="240" w:lineRule="auto"/>
              <w:jc w:val="center"/>
              <w:rPr>
                <w:rFonts w:hint="eastAsia" w:ascii="宋体" w:hAnsi="宋体" w:eastAsia="宋体" w:cs="宋体"/>
                <w:b w:val="0"/>
                <w:bCs w:val="0"/>
                <w:strike w:val="0"/>
                <w:dstrike w:val="0"/>
                <w:color w:val="auto"/>
                <w:kern w:val="0"/>
                <w:sz w:val="20"/>
                <w:szCs w:val="20"/>
                <w:highlight w:val="none"/>
                <w:lang w:eastAsia="zh-CN" w:bidi="ar"/>
              </w:rPr>
            </w:pPr>
            <w:r>
              <w:rPr>
                <w:rFonts w:hint="eastAsia" w:ascii="宋体" w:hAnsi="宋体" w:eastAsia="宋体" w:cs="宋体"/>
                <w:b w:val="0"/>
                <w:bCs w:val="0"/>
                <w:color w:val="auto"/>
                <w:sz w:val="20"/>
                <w:szCs w:val="20"/>
                <w:highlight w:val="none"/>
                <w:lang w:val="en-US" w:eastAsia="zh-CN"/>
              </w:rPr>
              <w:t>删除</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15" w:type="dxa"/>
            <w:left w:w="15" w:type="dxa"/>
            <w:bottom w:w="15" w:type="dxa"/>
            <w:right w:w="15" w:type="dxa"/>
          </w:tblCellMar>
        </w:tblPrEx>
        <w:trPr>
          <w:trHeight w:val="1208" w:hRule="atLeast"/>
        </w:trPr>
        <w:tc>
          <w:tcPr>
            <w:tcW w:w="380" w:type="pct"/>
            <w:tcBorders>
              <w:tl2br w:val="nil"/>
              <w:tr2bl w:val="nil"/>
            </w:tcBorders>
            <w:shd w:val="clear" w:color="auto" w:fill="auto"/>
            <w:tcMar>
              <w:top w:w="75" w:type="dxa"/>
              <w:left w:w="150" w:type="dxa"/>
              <w:bottom w:w="75" w:type="dxa"/>
              <w:right w:w="150" w:type="dxa"/>
            </w:tcMar>
            <w:vAlign w:val="center"/>
          </w:tcPr>
          <w:p>
            <w:pPr>
              <w:widowControl/>
              <w:wordWrap w:val="0"/>
              <w:snapToGrid w:val="0"/>
              <w:spacing w:line="240" w:lineRule="auto"/>
              <w:jc w:val="center"/>
              <w:rPr>
                <w:rFonts w:hint="eastAsia" w:ascii="宋体" w:hAnsi="宋体" w:eastAsia="宋体" w:cs="宋体"/>
                <w:b w:val="0"/>
                <w:bCs w:val="0"/>
                <w:strike w:val="0"/>
                <w:dstrike w:val="0"/>
                <w:kern w:val="2"/>
                <w:sz w:val="20"/>
                <w:szCs w:val="20"/>
                <w:lang w:val="en-US" w:eastAsia="zh-CN" w:bidi="ar-SA"/>
              </w:rPr>
            </w:pPr>
            <w:r>
              <w:rPr>
                <w:rFonts w:hint="eastAsia" w:ascii="宋体" w:hAnsi="宋体" w:eastAsia="宋体" w:cs="宋体"/>
                <w:b w:val="0"/>
                <w:bCs w:val="0"/>
                <w:strike w:val="0"/>
                <w:dstrike w:val="0"/>
                <w:sz w:val="20"/>
                <w:szCs w:val="20"/>
                <w:lang w:val="en-US" w:eastAsia="zh-CN"/>
              </w:rPr>
              <w:t>3</w:t>
            </w:r>
          </w:p>
        </w:tc>
        <w:tc>
          <w:tcPr>
            <w:tcW w:w="793" w:type="pct"/>
            <w:tcBorders>
              <w:tl2br w:val="nil"/>
              <w:tr2bl w:val="nil"/>
            </w:tcBorders>
            <w:shd w:val="clear" w:color="auto" w:fill="auto"/>
            <w:tcMar>
              <w:top w:w="75" w:type="dxa"/>
              <w:left w:w="150" w:type="dxa"/>
              <w:bottom w:w="75" w:type="dxa"/>
              <w:right w:w="150" w:type="dxa"/>
            </w:tcMar>
            <w:vAlign w:val="center"/>
          </w:tcPr>
          <w:p>
            <w:pPr>
              <w:pStyle w:val="7"/>
              <w:widowControl/>
              <w:snapToGrid w:val="0"/>
              <w:spacing w:beforeAutospacing="0" w:afterAutospacing="0" w:line="240" w:lineRule="auto"/>
              <w:jc w:val="both"/>
              <w:rPr>
                <w:rFonts w:hint="eastAsia" w:ascii="宋体" w:hAnsi="宋体" w:eastAsia="宋体" w:cs="宋体"/>
                <w:b w:val="0"/>
                <w:bCs w:val="0"/>
                <w:strike w:val="0"/>
                <w:dstrike w:val="0"/>
                <w:color w:val="auto"/>
                <w:sz w:val="20"/>
                <w:szCs w:val="20"/>
                <w:highlight w:val="none"/>
              </w:rPr>
            </w:pPr>
            <w:r>
              <w:rPr>
                <w:rFonts w:hint="eastAsia" w:ascii="宋体" w:hAnsi="宋体" w:eastAsia="宋体" w:cs="宋体"/>
                <w:b w:val="0"/>
                <w:bCs w:val="0"/>
                <w:strike w:val="0"/>
                <w:dstrike w:val="0"/>
                <w:color w:val="auto"/>
                <w:sz w:val="20"/>
                <w:szCs w:val="20"/>
                <w:highlight w:val="none"/>
              </w:rPr>
              <w:t>第三章采购需求</w:t>
            </w:r>
            <w:r>
              <w:rPr>
                <w:rFonts w:hint="eastAsia" w:ascii="宋体" w:hAnsi="宋体" w:eastAsia="宋体" w:cs="宋体"/>
                <w:b w:val="0"/>
                <w:bCs w:val="0"/>
                <w:strike w:val="0"/>
                <w:dstrike w:val="0"/>
                <w:color w:val="auto"/>
                <w:sz w:val="20"/>
                <w:szCs w:val="20"/>
                <w:highlight w:val="none"/>
                <w:lang w:eastAsia="zh-CN"/>
              </w:rPr>
              <w:t>中采购清单后“注”第</w:t>
            </w:r>
            <w:r>
              <w:rPr>
                <w:rFonts w:hint="eastAsia" w:ascii="宋体" w:hAnsi="宋体" w:eastAsia="宋体" w:cs="宋体"/>
                <w:b w:val="0"/>
                <w:bCs w:val="0"/>
                <w:strike w:val="0"/>
                <w:dstrike w:val="0"/>
                <w:color w:val="auto"/>
                <w:sz w:val="20"/>
                <w:szCs w:val="20"/>
                <w:highlight w:val="none"/>
                <w:lang w:val="en-US" w:eastAsia="zh-CN"/>
              </w:rPr>
              <w:t>2</w:t>
            </w:r>
            <w:r>
              <w:rPr>
                <w:rFonts w:hint="eastAsia" w:ascii="宋体" w:hAnsi="宋体" w:eastAsia="宋体" w:cs="宋体"/>
                <w:b w:val="0"/>
                <w:bCs w:val="0"/>
                <w:strike w:val="0"/>
                <w:dstrike w:val="0"/>
                <w:color w:val="auto"/>
                <w:sz w:val="20"/>
                <w:szCs w:val="20"/>
                <w:highlight w:val="none"/>
                <w:lang w:eastAsia="zh-CN"/>
              </w:rPr>
              <w:t>条</w:t>
            </w:r>
          </w:p>
        </w:tc>
        <w:tc>
          <w:tcPr>
            <w:tcW w:w="1890" w:type="pct"/>
            <w:tcBorders>
              <w:tl2br w:val="nil"/>
              <w:tr2bl w:val="nil"/>
            </w:tcBorders>
            <w:shd w:val="clear" w:color="auto" w:fill="auto"/>
            <w:tcMar>
              <w:top w:w="75" w:type="dxa"/>
              <w:left w:w="150" w:type="dxa"/>
              <w:bottom w:w="75" w:type="dxa"/>
              <w:right w:w="150" w:type="dxa"/>
            </w:tcMar>
            <w:vAlign w:val="center"/>
          </w:tcPr>
          <w:p>
            <w:pPr>
              <w:pStyle w:val="2"/>
              <w:spacing w:line="240" w:lineRule="auto"/>
              <w:rPr>
                <w:rFonts w:hint="eastAsia" w:ascii="宋体" w:hAnsi="宋体" w:eastAsia="宋体" w:cs="宋体"/>
                <w:b w:val="0"/>
                <w:bCs w:val="0"/>
                <w:strike w:val="0"/>
                <w:dstrike w:val="0"/>
                <w:color w:val="auto"/>
                <w:sz w:val="20"/>
                <w:szCs w:val="20"/>
                <w:highlight w:val="none"/>
              </w:rPr>
            </w:pPr>
            <w:r>
              <w:rPr>
                <w:rFonts w:hint="eastAsia" w:ascii="宋体" w:hAnsi="宋体" w:eastAsia="宋体" w:cs="宋体"/>
                <w:b w:val="0"/>
                <w:bCs w:val="0"/>
                <w:strike w:val="0"/>
                <w:dstrike w:val="0"/>
                <w:color w:val="auto"/>
                <w:sz w:val="20"/>
                <w:szCs w:val="20"/>
                <w:highlight w:val="none"/>
              </w:rPr>
              <w:t>投标人不仅需要提供设备，还应具有整体厨房相应设备布置、划区的设计能力。投标人需根据平面图纸（见附件）或现场查勘察情况进行深化设计。</w:t>
            </w:r>
          </w:p>
        </w:tc>
        <w:tc>
          <w:tcPr>
            <w:tcW w:w="1935" w:type="pct"/>
            <w:tcBorders>
              <w:tl2br w:val="nil"/>
              <w:tr2bl w:val="nil"/>
            </w:tcBorders>
            <w:shd w:val="clear" w:color="auto" w:fill="auto"/>
            <w:tcMar>
              <w:top w:w="75" w:type="dxa"/>
              <w:left w:w="150" w:type="dxa"/>
              <w:bottom w:w="75" w:type="dxa"/>
              <w:right w:w="150" w:type="dxa"/>
            </w:tcMar>
            <w:vAlign w:val="center"/>
          </w:tcPr>
          <w:p>
            <w:pPr>
              <w:widowControl/>
              <w:wordWrap w:val="0"/>
              <w:snapToGrid w:val="0"/>
              <w:spacing w:line="240" w:lineRule="auto"/>
              <w:jc w:val="center"/>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删除</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15" w:type="dxa"/>
            <w:left w:w="15" w:type="dxa"/>
            <w:bottom w:w="15" w:type="dxa"/>
            <w:right w:w="15" w:type="dxa"/>
          </w:tblCellMar>
        </w:tblPrEx>
        <w:trPr>
          <w:trHeight w:val="2073" w:hRule="atLeast"/>
        </w:trPr>
        <w:tc>
          <w:tcPr>
            <w:tcW w:w="380" w:type="pct"/>
            <w:tcBorders>
              <w:tl2br w:val="nil"/>
              <w:tr2bl w:val="nil"/>
            </w:tcBorders>
            <w:shd w:val="clear" w:color="auto" w:fill="auto"/>
            <w:tcMar>
              <w:top w:w="75" w:type="dxa"/>
              <w:left w:w="150" w:type="dxa"/>
              <w:bottom w:w="75" w:type="dxa"/>
              <w:right w:w="150" w:type="dxa"/>
            </w:tcMar>
            <w:vAlign w:val="center"/>
          </w:tcPr>
          <w:p>
            <w:pPr>
              <w:widowControl/>
              <w:wordWrap w:val="0"/>
              <w:snapToGrid w:val="0"/>
              <w:spacing w:line="240" w:lineRule="auto"/>
              <w:jc w:val="center"/>
              <w:rPr>
                <w:rFonts w:hint="eastAsia" w:ascii="宋体" w:hAnsi="宋体" w:eastAsia="宋体" w:cs="宋体"/>
                <w:b w:val="0"/>
                <w:bCs w:val="0"/>
                <w:strike w:val="0"/>
                <w:dstrike w:val="0"/>
                <w:kern w:val="2"/>
                <w:sz w:val="20"/>
                <w:szCs w:val="20"/>
                <w:lang w:val="en-US" w:eastAsia="zh-CN" w:bidi="ar-SA"/>
              </w:rPr>
            </w:pPr>
            <w:r>
              <w:rPr>
                <w:rFonts w:hint="eastAsia" w:ascii="宋体" w:hAnsi="宋体" w:eastAsia="宋体" w:cs="宋体"/>
                <w:b w:val="0"/>
                <w:bCs w:val="0"/>
                <w:strike w:val="0"/>
                <w:dstrike w:val="0"/>
                <w:sz w:val="20"/>
                <w:szCs w:val="20"/>
                <w:lang w:val="en-US" w:eastAsia="zh-CN"/>
              </w:rPr>
              <w:t>4</w:t>
            </w:r>
          </w:p>
        </w:tc>
        <w:tc>
          <w:tcPr>
            <w:tcW w:w="793" w:type="pct"/>
            <w:tcBorders>
              <w:tl2br w:val="nil"/>
              <w:tr2bl w:val="nil"/>
            </w:tcBorders>
            <w:shd w:val="clear" w:color="auto" w:fill="auto"/>
            <w:tcMar>
              <w:top w:w="75" w:type="dxa"/>
              <w:left w:w="150" w:type="dxa"/>
              <w:bottom w:w="75" w:type="dxa"/>
              <w:right w:w="150" w:type="dxa"/>
            </w:tcMar>
            <w:vAlign w:val="center"/>
          </w:tcPr>
          <w:p>
            <w:pPr>
              <w:pStyle w:val="7"/>
              <w:widowControl/>
              <w:snapToGrid w:val="0"/>
              <w:spacing w:beforeAutospacing="0" w:afterAutospacing="0" w:line="240" w:lineRule="auto"/>
              <w:jc w:val="both"/>
              <w:rPr>
                <w:rFonts w:hint="eastAsia" w:ascii="宋体" w:hAnsi="宋体" w:eastAsia="宋体" w:cs="宋体"/>
                <w:b w:val="0"/>
                <w:bCs w:val="0"/>
                <w:strike w:val="0"/>
                <w:dstrike w:val="0"/>
                <w:color w:val="auto"/>
                <w:sz w:val="20"/>
                <w:szCs w:val="20"/>
                <w:highlight w:val="none"/>
                <w:lang w:eastAsia="zh-CN"/>
              </w:rPr>
            </w:pPr>
            <w:r>
              <w:rPr>
                <w:rFonts w:hint="eastAsia" w:ascii="宋体" w:hAnsi="宋体" w:eastAsia="宋体" w:cs="宋体"/>
                <w:b w:val="0"/>
                <w:bCs w:val="0"/>
                <w:strike w:val="0"/>
                <w:dstrike w:val="0"/>
                <w:color w:val="auto"/>
                <w:sz w:val="20"/>
                <w:szCs w:val="20"/>
                <w:highlight w:val="none"/>
              </w:rPr>
              <w:t>第三章采购需求</w:t>
            </w:r>
            <w:r>
              <w:rPr>
                <w:rFonts w:hint="eastAsia" w:ascii="宋体" w:hAnsi="宋体" w:eastAsia="宋体" w:cs="宋体"/>
                <w:b w:val="0"/>
                <w:bCs w:val="0"/>
                <w:strike w:val="0"/>
                <w:dstrike w:val="0"/>
                <w:color w:val="auto"/>
                <w:sz w:val="20"/>
                <w:szCs w:val="20"/>
                <w:highlight w:val="none"/>
                <w:lang w:eastAsia="zh-CN"/>
              </w:rPr>
              <w:t>中采购清单后“</w:t>
            </w:r>
            <w:r>
              <w:rPr>
                <w:rFonts w:hint="eastAsia" w:ascii="宋体" w:hAnsi="宋体" w:eastAsia="宋体" w:cs="宋体"/>
                <w:b w:val="0"/>
                <w:bCs w:val="0"/>
                <w:strike w:val="0"/>
                <w:dstrike w:val="0"/>
                <w:color w:val="auto"/>
                <w:sz w:val="20"/>
                <w:szCs w:val="20"/>
                <w:highlight w:val="none"/>
              </w:rPr>
              <w:t>消毒房</w:t>
            </w:r>
            <w:r>
              <w:rPr>
                <w:rFonts w:hint="eastAsia" w:ascii="宋体" w:hAnsi="宋体" w:eastAsia="宋体" w:cs="宋体"/>
                <w:b w:val="0"/>
                <w:bCs w:val="0"/>
                <w:strike w:val="0"/>
                <w:dstrike w:val="0"/>
                <w:color w:val="auto"/>
                <w:sz w:val="20"/>
                <w:szCs w:val="20"/>
                <w:highlight w:val="none"/>
                <w:lang w:eastAsia="zh-CN"/>
              </w:rPr>
              <w:t>”规格描述</w:t>
            </w:r>
          </w:p>
        </w:tc>
        <w:tc>
          <w:tcPr>
            <w:tcW w:w="1890" w:type="pct"/>
            <w:tcBorders>
              <w:tl2br w:val="nil"/>
              <w:tr2bl w:val="nil"/>
            </w:tcBorders>
            <w:shd w:val="clear" w:color="auto" w:fill="auto"/>
            <w:tcMar>
              <w:top w:w="75" w:type="dxa"/>
              <w:left w:w="150" w:type="dxa"/>
              <w:bottom w:w="75" w:type="dxa"/>
              <w:right w:w="150" w:type="dxa"/>
            </w:tcMar>
            <w:vAlign w:val="center"/>
          </w:tcPr>
          <w:p>
            <w:pPr>
              <w:pStyle w:val="2"/>
              <w:spacing w:line="240" w:lineRule="auto"/>
              <w:rPr>
                <w:rFonts w:hint="eastAsia" w:ascii="宋体" w:hAnsi="宋体" w:eastAsia="宋体" w:cs="宋体"/>
                <w:b w:val="0"/>
                <w:bCs w:val="0"/>
                <w:strike w:val="0"/>
                <w:dstrike w:val="0"/>
                <w:color w:val="auto"/>
                <w:sz w:val="20"/>
                <w:szCs w:val="20"/>
                <w:highlight w:val="none"/>
              </w:rPr>
            </w:pPr>
            <w:r>
              <w:rPr>
                <w:rFonts w:hint="eastAsia" w:ascii="宋体" w:hAnsi="宋体" w:eastAsia="宋体" w:cs="宋体"/>
                <w:color w:val="auto"/>
                <w:sz w:val="20"/>
                <w:szCs w:val="20"/>
                <w:highlight w:val="none"/>
              </w:rPr>
              <w:t>规格：定制</w:t>
            </w:r>
          </w:p>
        </w:tc>
        <w:tc>
          <w:tcPr>
            <w:tcW w:w="1935" w:type="pct"/>
            <w:tcBorders>
              <w:tl2br w:val="nil"/>
              <w:tr2bl w:val="nil"/>
            </w:tcBorders>
            <w:shd w:val="clear" w:color="auto" w:fill="auto"/>
            <w:tcMar>
              <w:top w:w="75" w:type="dxa"/>
              <w:left w:w="150" w:type="dxa"/>
              <w:bottom w:w="75" w:type="dxa"/>
              <w:right w:w="150" w:type="dxa"/>
            </w:tcMar>
            <w:vAlign w:val="center"/>
          </w:tcPr>
          <w:p>
            <w:pPr>
              <w:widowControl/>
              <w:wordWrap w:val="0"/>
              <w:snapToGrid w:val="0"/>
              <w:spacing w:line="240" w:lineRule="auto"/>
              <w:jc w:val="left"/>
              <w:rPr>
                <w:rFonts w:hint="eastAsia" w:ascii="宋体" w:hAnsi="宋体" w:eastAsia="宋体" w:cs="宋体"/>
                <w:color w:val="auto"/>
                <w:sz w:val="20"/>
                <w:szCs w:val="20"/>
                <w:highlight w:val="none"/>
                <w:lang w:eastAsia="zh-CN"/>
              </w:rPr>
            </w:pPr>
            <w:r>
              <w:rPr>
                <w:rFonts w:hint="eastAsia" w:ascii="宋体" w:hAnsi="宋体" w:eastAsia="宋体" w:cs="宋体"/>
                <w:color w:val="auto"/>
                <w:sz w:val="20"/>
                <w:szCs w:val="20"/>
                <w:highlight w:val="none"/>
              </w:rPr>
              <w:t>规格：定制</w:t>
            </w:r>
            <w:r>
              <w:rPr>
                <w:rFonts w:hint="eastAsia" w:ascii="宋体" w:hAnsi="宋体" w:eastAsia="宋体" w:cs="宋体"/>
                <w:color w:val="auto"/>
                <w:sz w:val="20"/>
                <w:szCs w:val="20"/>
                <w:highlight w:val="none"/>
                <w:lang w:eastAsia="zh-CN"/>
              </w:rPr>
              <w:t>（根据下图定制）</w:t>
            </w:r>
          </w:p>
          <w:p>
            <w:pPr>
              <w:pStyle w:val="2"/>
              <w:spacing w:line="240" w:lineRule="auto"/>
              <w:jc w:val="center"/>
              <w:rPr>
                <w:rFonts w:hint="eastAsia" w:ascii="宋体" w:hAnsi="宋体" w:eastAsia="宋体" w:cs="宋体"/>
                <w:sz w:val="20"/>
                <w:szCs w:val="20"/>
                <w:lang w:val="en-US" w:eastAsia="zh-CN"/>
              </w:rPr>
            </w:pPr>
            <w:r>
              <w:rPr>
                <w:rFonts w:hint="eastAsia" w:ascii="宋体" w:hAnsi="宋体" w:eastAsia="宋体" w:cs="宋体"/>
                <w:sz w:val="20"/>
                <w:szCs w:val="20"/>
              </w:rPr>
              <w:drawing>
                <wp:inline distT="0" distB="0" distL="114300" distR="114300">
                  <wp:extent cx="1238250" cy="1100455"/>
                  <wp:effectExtent l="0" t="0" r="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1238250" cy="1100455"/>
                          </a:xfrm>
                          <a:prstGeom prst="rect">
                            <a:avLst/>
                          </a:prstGeom>
                          <a:noFill/>
                          <a:ln>
                            <a:noFill/>
                          </a:ln>
                        </pic:spPr>
                      </pic:pic>
                    </a:graphicData>
                  </a:graphic>
                </wp:inline>
              </w:drawing>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15" w:type="dxa"/>
            <w:left w:w="15" w:type="dxa"/>
            <w:bottom w:w="15" w:type="dxa"/>
            <w:right w:w="15" w:type="dxa"/>
          </w:tblCellMar>
        </w:tblPrEx>
        <w:trPr>
          <w:trHeight w:val="613" w:hRule="atLeast"/>
        </w:trPr>
        <w:tc>
          <w:tcPr>
            <w:tcW w:w="380" w:type="pct"/>
            <w:tcBorders>
              <w:tl2br w:val="nil"/>
              <w:tr2bl w:val="nil"/>
            </w:tcBorders>
            <w:shd w:val="clear" w:color="auto" w:fill="auto"/>
            <w:tcMar>
              <w:top w:w="75" w:type="dxa"/>
              <w:left w:w="150" w:type="dxa"/>
              <w:bottom w:w="75" w:type="dxa"/>
              <w:right w:w="150" w:type="dxa"/>
            </w:tcMar>
            <w:vAlign w:val="center"/>
          </w:tcPr>
          <w:p>
            <w:pPr>
              <w:widowControl/>
              <w:wordWrap w:val="0"/>
              <w:snapToGrid w:val="0"/>
              <w:spacing w:line="240" w:lineRule="auto"/>
              <w:jc w:val="center"/>
              <w:rPr>
                <w:rFonts w:hint="default" w:ascii="宋体" w:hAnsi="宋体" w:eastAsia="宋体" w:cs="宋体"/>
                <w:b w:val="0"/>
                <w:bCs w:val="0"/>
                <w:strike w:val="0"/>
                <w:dstrike w:val="0"/>
                <w:sz w:val="20"/>
                <w:szCs w:val="20"/>
                <w:lang w:val="en-US" w:eastAsia="zh-CN"/>
              </w:rPr>
            </w:pPr>
            <w:r>
              <w:rPr>
                <w:rFonts w:hint="eastAsia" w:ascii="宋体" w:hAnsi="宋体" w:cs="宋体"/>
                <w:b w:val="0"/>
                <w:bCs w:val="0"/>
                <w:strike w:val="0"/>
                <w:dstrike w:val="0"/>
                <w:sz w:val="20"/>
                <w:szCs w:val="20"/>
                <w:lang w:val="en-US" w:eastAsia="zh-CN"/>
              </w:rPr>
              <w:t>5</w:t>
            </w:r>
          </w:p>
        </w:tc>
        <w:tc>
          <w:tcPr>
            <w:tcW w:w="793" w:type="pct"/>
            <w:tcBorders>
              <w:tl2br w:val="nil"/>
              <w:tr2bl w:val="nil"/>
            </w:tcBorders>
            <w:shd w:val="clear" w:color="auto" w:fill="auto"/>
            <w:tcMar>
              <w:top w:w="75" w:type="dxa"/>
              <w:left w:w="150" w:type="dxa"/>
              <w:bottom w:w="75" w:type="dxa"/>
              <w:right w:w="150" w:type="dxa"/>
            </w:tcMar>
            <w:vAlign w:val="center"/>
          </w:tcPr>
          <w:p>
            <w:pPr>
              <w:pStyle w:val="7"/>
              <w:widowControl/>
              <w:snapToGrid w:val="0"/>
              <w:spacing w:line="240" w:lineRule="auto"/>
              <w:rPr>
                <w:rFonts w:hint="eastAsia" w:ascii="宋体" w:hAnsi="宋体" w:eastAsia="宋体" w:cs="宋体"/>
                <w:b w:val="0"/>
                <w:bCs w:val="0"/>
                <w:strike w:val="0"/>
                <w:dstrike w:val="0"/>
                <w:sz w:val="20"/>
                <w:szCs w:val="20"/>
                <w:lang w:eastAsia="zh-CN"/>
              </w:rPr>
            </w:pPr>
            <w:r>
              <w:rPr>
                <w:rFonts w:hint="eastAsia" w:ascii="宋体" w:hAnsi="宋体" w:eastAsia="宋体" w:cs="宋体"/>
                <w:b w:val="0"/>
                <w:bCs w:val="0"/>
                <w:strike w:val="0"/>
                <w:dstrike w:val="0"/>
                <w:color w:val="auto"/>
                <w:sz w:val="20"/>
                <w:szCs w:val="20"/>
              </w:rPr>
              <w:t>第三章采购需求</w:t>
            </w:r>
            <w:r>
              <w:rPr>
                <w:rFonts w:hint="eastAsia" w:ascii="宋体" w:hAnsi="宋体" w:eastAsia="宋体" w:cs="宋体"/>
                <w:b w:val="0"/>
                <w:bCs w:val="0"/>
                <w:strike w:val="0"/>
                <w:dstrike w:val="0"/>
                <w:color w:val="auto"/>
                <w:sz w:val="20"/>
                <w:szCs w:val="20"/>
                <w:lang w:eastAsia="zh-CN"/>
              </w:rPr>
              <w:t>中“三、样品”第</w:t>
            </w:r>
            <w:r>
              <w:rPr>
                <w:rFonts w:hint="eastAsia" w:ascii="宋体" w:hAnsi="宋体" w:eastAsia="宋体" w:cs="宋体"/>
                <w:b w:val="0"/>
                <w:bCs w:val="0"/>
                <w:strike w:val="0"/>
                <w:dstrike w:val="0"/>
                <w:color w:val="auto"/>
                <w:sz w:val="20"/>
                <w:szCs w:val="20"/>
                <w:lang w:val="en-US" w:eastAsia="zh-CN"/>
              </w:rPr>
              <w:t>1点</w:t>
            </w:r>
          </w:p>
        </w:tc>
        <w:tc>
          <w:tcPr>
            <w:tcW w:w="1890" w:type="pct"/>
            <w:tcBorders>
              <w:tl2br w:val="nil"/>
              <w:tr2bl w:val="nil"/>
            </w:tcBorders>
            <w:shd w:val="clear" w:color="auto" w:fill="auto"/>
            <w:tcMar>
              <w:top w:w="75" w:type="dxa"/>
              <w:left w:w="150" w:type="dxa"/>
              <w:bottom w:w="75" w:type="dxa"/>
              <w:right w:w="150" w:type="dxa"/>
            </w:tcMar>
            <w:vAlign w:val="center"/>
          </w:tcPr>
          <w:p>
            <w:pPr>
              <w:pStyle w:val="7"/>
              <w:widowControl/>
              <w:snapToGrid w:val="0"/>
              <w:spacing w:beforeAutospacing="0" w:afterAutospacing="0" w:line="240" w:lineRule="auto"/>
              <w:jc w:val="both"/>
              <w:rPr>
                <w:rFonts w:hint="eastAsia" w:ascii="宋体" w:hAnsi="宋体" w:eastAsia="宋体" w:cs="宋体"/>
                <w:b w:val="0"/>
                <w:bCs w:val="0"/>
                <w:strike w:val="0"/>
                <w:dstrike w:val="0"/>
                <w:color w:val="auto"/>
                <w:kern w:val="0"/>
                <w:sz w:val="20"/>
                <w:szCs w:val="20"/>
                <w:lang w:val="en-US" w:eastAsia="zh-CN" w:bidi="ar-SA"/>
              </w:rPr>
            </w:pPr>
            <w:r>
              <w:rPr>
                <w:rFonts w:hint="eastAsia" w:ascii="宋体" w:hAnsi="宋体" w:eastAsia="宋体" w:cs="宋体"/>
                <w:b w:val="0"/>
                <w:bCs w:val="0"/>
                <w:strike w:val="0"/>
                <w:dstrike w:val="0"/>
                <w:color w:val="auto"/>
                <w:kern w:val="0"/>
                <w:sz w:val="20"/>
                <w:szCs w:val="20"/>
                <w:lang w:val="en-US" w:eastAsia="zh-CN" w:bidi="ar-SA"/>
              </w:rPr>
              <w:t xml:space="preserve">1、要求提供以下样品： </w:t>
            </w:r>
          </w:p>
          <w:p>
            <w:pPr>
              <w:pStyle w:val="7"/>
              <w:widowControl/>
              <w:snapToGrid w:val="0"/>
              <w:spacing w:beforeAutospacing="0" w:afterAutospacing="0" w:line="240" w:lineRule="auto"/>
              <w:jc w:val="both"/>
              <w:rPr>
                <w:rFonts w:hint="eastAsia" w:ascii="宋体" w:hAnsi="宋体" w:eastAsia="宋体" w:cs="宋体"/>
                <w:b w:val="0"/>
                <w:bCs w:val="0"/>
                <w:strike w:val="0"/>
                <w:dstrike w:val="0"/>
                <w:color w:val="auto"/>
                <w:kern w:val="0"/>
                <w:sz w:val="20"/>
                <w:szCs w:val="20"/>
                <w:lang w:val="en-US" w:eastAsia="zh-CN" w:bidi="ar-SA"/>
              </w:rPr>
            </w:pPr>
            <w:r>
              <w:rPr>
                <w:rFonts w:hint="eastAsia" w:ascii="宋体" w:hAnsi="宋体" w:eastAsia="宋体" w:cs="宋体"/>
                <w:b w:val="0"/>
                <w:bCs w:val="0"/>
                <w:strike w:val="0"/>
                <w:dstrike w:val="0"/>
                <w:color w:val="auto"/>
                <w:kern w:val="0"/>
                <w:sz w:val="20"/>
                <w:szCs w:val="20"/>
                <w:lang w:val="en-US" w:eastAsia="zh-CN" w:bidi="ar-SA"/>
              </w:rPr>
              <w:t>（1）单头电磁大炒灶（规格：1100mm×1200mm×(800+400mm）)提供样品1台。</w:t>
            </w:r>
          </w:p>
          <w:p>
            <w:pPr>
              <w:pStyle w:val="7"/>
              <w:widowControl/>
              <w:snapToGrid w:val="0"/>
              <w:spacing w:beforeAutospacing="0" w:afterAutospacing="0" w:line="240" w:lineRule="auto"/>
              <w:jc w:val="both"/>
              <w:rPr>
                <w:rFonts w:hint="eastAsia" w:ascii="宋体" w:hAnsi="宋体" w:eastAsia="宋体" w:cs="宋体"/>
                <w:b w:val="0"/>
                <w:bCs w:val="0"/>
                <w:strike w:val="0"/>
                <w:dstrike w:val="0"/>
                <w:color w:val="auto"/>
                <w:kern w:val="0"/>
                <w:sz w:val="20"/>
                <w:szCs w:val="20"/>
                <w:lang w:val="en-US" w:eastAsia="zh-CN" w:bidi="ar-SA"/>
              </w:rPr>
            </w:pPr>
            <w:r>
              <w:rPr>
                <w:rFonts w:hint="eastAsia" w:ascii="宋体" w:hAnsi="宋体" w:eastAsia="宋体" w:cs="宋体"/>
                <w:b w:val="0"/>
                <w:bCs w:val="0"/>
                <w:strike w:val="0"/>
                <w:dstrike w:val="0"/>
                <w:color w:val="auto"/>
                <w:kern w:val="0"/>
                <w:sz w:val="20"/>
                <w:szCs w:val="20"/>
                <w:lang w:val="en-US" w:eastAsia="zh-CN" w:bidi="ar-SA"/>
              </w:rPr>
              <w:t>（2）双层工作台（规格：1800mm×800mm×800mm）提供样品1台。</w:t>
            </w:r>
          </w:p>
          <w:p>
            <w:pPr>
              <w:pStyle w:val="7"/>
              <w:widowControl/>
              <w:snapToGrid w:val="0"/>
              <w:spacing w:beforeAutospacing="0" w:afterAutospacing="0" w:line="240" w:lineRule="auto"/>
              <w:jc w:val="both"/>
              <w:rPr>
                <w:rFonts w:hint="eastAsia" w:ascii="宋体" w:hAnsi="宋体" w:eastAsia="宋体" w:cs="宋体"/>
                <w:b w:val="0"/>
                <w:bCs w:val="0"/>
                <w:strike w:val="0"/>
                <w:dstrike w:val="0"/>
                <w:kern w:val="0"/>
                <w:sz w:val="20"/>
                <w:szCs w:val="20"/>
                <w:lang w:val="en-US" w:eastAsia="zh-CN" w:bidi="ar"/>
              </w:rPr>
            </w:pPr>
            <w:r>
              <w:rPr>
                <w:rFonts w:hint="eastAsia" w:ascii="宋体" w:hAnsi="宋体" w:eastAsia="宋体" w:cs="宋体"/>
                <w:b w:val="0"/>
                <w:bCs w:val="0"/>
                <w:strike w:val="0"/>
                <w:dstrike w:val="0"/>
                <w:color w:val="auto"/>
                <w:kern w:val="0"/>
                <w:sz w:val="20"/>
                <w:szCs w:val="20"/>
                <w:lang w:val="en-US" w:eastAsia="zh-CN" w:bidi="ar-SA"/>
              </w:rPr>
              <w:t>（3）双槽水池（规格：1450mm800mm×800mm）提供样品1台。</w:t>
            </w:r>
          </w:p>
        </w:tc>
        <w:tc>
          <w:tcPr>
            <w:tcW w:w="1935" w:type="pct"/>
            <w:tcBorders>
              <w:tl2br w:val="nil"/>
              <w:tr2bl w:val="nil"/>
            </w:tcBorders>
            <w:shd w:val="clear" w:color="auto" w:fill="auto"/>
            <w:tcMar>
              <w:top w:w="75" w:type="dxa"/>
              <w:left w:w="150" w:type="dxa"/>
              <w:bottom w:w="75" w:type="dxa"/>
              <w:right w:w="150" w:type="dxa"/>
            </w:tcMar>
            <w:vAlign w:val="center"/>
          </w:tcPr>
          <w:p>
            <w:pPr>
              <w:pStyle w:val="7"/>
              <w:widowControl/>
              <w:snapToGrid w:val="0"/>
              <w:spacing w:beforeAutospacing="0" w:afterAutospacing="0" w:line="240" w:lineRule="auto"/>
              <w:jc w:val="left"/>
              <w:rPr>
                <w:rFonts w:hint="eastAsia" w:ascii="宋体" w:hAnsi="宋体" w:eastAsia="宋体" w:cs="宋体"/>
                <w:b w:val="0"/>
                <w:bCs w:val="0"/>
                <w:strike w:val="0"/>
                <w:dstrike w:val="0"/>
                <w:kern w:val="0"/>
                <w:sz w:val="20"/>
                <w:szCs w:val="20"/>
                <w:lang w:val="en-US" w:eastAsia="zh-CN" w:bidi="ar-SA"/>
              </w:rPr>
            </w:pPr>
            <w:r>
              <w:rPr>
                <w:rFonts w:hint="eastAsia" w:ascii="宋体" w:hAnsi="宋体" w:eastAsia="宋体" w:cs="宋体"/>
                <w:b w:val="0"/>
                <w:bCs w:val="0"/>
                <w:strike w:val="0"/>
                <w:dstrike w:val="0"/>
                <w:kern w:val="0"/>
                <w:sz w:val="20"/>
                <w:szCs w:val="20"/>
                <w:lang w:val="en-US" w:eastAsia="zh-CN" w:bidi="ar-SA"/>
              </w:rPr>
              <w:t>1、要求提供以下样品</w:t>
            </w:r>
            <w:r>
              <w:rPr>
                <w:rFonts w:hint="eastAsia" w:ascii="宋体" w:hAnsi="宋体" w:eastAsia="宋体" w:cs="宋体"/>
                <w:b w:val="0"/>
                <w:bCs w:val="0"/>
                <w:strike w:val="0"/>
                <w:dstrike w:val="0"/>
                <w:kern w:val="0"/>
                <w:sz w:val="20"/>
                <w:szCs w:val="20"/>
                <w:highlight w:val="none"/>
                <w:lang w:val="en-US" w:eastAsia="zh-CN" w:bidi="ar-SA"/>
              </w:rPr>
              <w:t>（允许±10mm）：</w:t>
            </w:r>
            <w:r>
              <w:rPr>
                <w:rFonts w:hint="eastAsia" w:ascii="宋体" w:hAnsi="宋体" w:eastAsia="宋体" w:cs="宋体"/>
                <w:b w:val="0"/>
                <w:bCs w:val="0"/>
                <w:strike w:val="0"/>
                <w:dstrike w:val="0"/>
                <w:kern w:val="0"/>
                <w:sz w:val="20"/>
                <w:szCs w:val="20"/>
                <w:lang w:val="en-US" w:eastAsia="zh-CN" w:bidi="ar-SA"/>
              </w:rPr>
              <w:t xml:space="preserve"> </w:t>
            </w:r>
          </w:p>
          <w:p>
            <w:pPr>
              <w:pStyle w:val="7"/>
              <w:widowControl/>
              <w:snapToGrid w:val="0"/>
              <w:spacing w:beforeAutospacing="0" w:afterAutospacing="0" w:line="240" w:lineRule="auto"/>
              <w:jc w:val="left"/>
              <w:rPr>
                <w:rFonts w:hint="eastAsia" w:ascii="宋体" w:hAnsi="宋体" w:eastAsia="宋体" w:cs="宋体"/>
                <w:b w:val="0"/>
                <w:bCs w:val="0"/>
                <w:strike w:val="0"/>
                <w:dstrike w:val="0"/>
                <w:kern w:val="0"/>
                <w:sz w:val="20"/>
                <w:szCs w:val="20"/>
                <w:lang w:val="en-US" w:eastAsia="zh-CN" w:bidi="ar-SA"/>
              </w:rPr>
            </w:pPr>
            <w:r>
              <w:rPr>
                <w:rFonts w:hint="eastAsia" w:ascii="宋体" w:hAnsi="宋体" w:eastAsia="宋体" w:cs="宋体"/>
                <w:b w:val="0"/>
                <w:bCs w:val="0"/>
                <w:strike w:val="0"/>
                <w:dstrike w:val="0"/>
                <w:kern w:val="0"/>
                <w:sz w:val="20"/>
                <w:szCs w:val="20"/>
                <w:lang w:val="en-US" w:eastAsia="zh-CN" w:bidi="ar-SA"/>
              </w:rPr>
              <w:t>（1）单头电磁大炒灶（规格：1100mm×1200mm×(800+400mm）)提供样品1台。</w:t>
            </w:r>
          </w:p>
          <w:p>
            <w:pPr>
              <w:pStyle w:val="7"/>
              <w:widowControl/>
              <w:snapToGrid w:val="0"/>
              <w:spacing w:beforeAutospacing="0" w:afterAutospacing="0" w:line="240" w:lineRule="auto"/>
              <w:jc w:val="left"/>
              <w:rPr>
                <w:rFonts w:hint="eastAsia" w:ascii="宋体" w:hAnsi="宋体" w:eastAsia="宋体" w:cs="宋体"/>
                <w:b w:val="0"/>
                <w:bCs w:val="0"/>
                <w:strike w:val="0"/>
                <w:dstrike w:val="0"/>
                <w:kern w:val="0"/>
                <w:sz w:val="20"/>
                <w:szCs w:val="20"/>
                <w:lang w:val="en-US" w:eastAsia="zh-CN" w:bidi="ar-SA"/>
              </w:rPr>
            </w:pPr>
            <w:r>
              <w:rPr>
                <w:rFonts w:hint="eastAsia" w:ascii="宋体" w:hAnsi="宋体" w:eastAsia="宋体" w:cs="宋体"/>
                <w:b w:val="0"/>
                <w:bCs w:val="0"/>
                <w:strike w:val="0"/>
                <w:dstrike w:val="0"/>
                <w:kern w:val="0"/>
                <w:sz w:val="20"/>
                <w:szCs w:val="20"/>
                <w:lang w:val="en-US" w:eastAsia="zh-CN" w:bidi="ar-SA"/>
              </w:rPr>
              <w:t>（2）双层工作台（规格：1800mm×800mm×800mm）提供样品1台。</w:t>
            </w:r>
          </w:p>
          <w:p>
            <w:pPr>
              <w:pStyle w:val="7"/>
              <w:widowControl/>
              <w:snapToGrid w:val="0"/>
              <w:spacing w:beforeAutospacing="0" w:afterAutospacing="0" w:line="240" w:lineRule="auto"/>
              <w:jc w:val="left"/>
              <w:rPr>
                <w:rFonts w:hint="eastAsia" w:ascii="宋体" w:hAnsi="宋体" w:eastAsia="宋体" w:cs="宋体"/>
                <w:color w:val="auto"/>
                <w:sz w:val="20"/>
                <w:szCs w:val="20"/>
                <w:highlight w:val="green"/>
                <w:lang w:val="en-US" w:eastAsia="zh-CN"/>
              </w:rPr>
            </w:pPr>
            <w:r>
              <w:rPr>
                <w:rFonts w:hint="eastAsia" w:ascii="宋体" w:hAnsi="宋体" w:eastAsia="宋体" w:cs="宋体"/>
                <w:b w:val="0"/>
                <w:bCs w:val="0"/>
                <w:strike w:val="0"/>
                <w:dstrike w:val="0"/>
                <w:kern w:val="0"/>
                <w:sz w:val="20"/>
                <w:szCs w:val="20"/>
                <w:lang w:val="en-US" w:eastAsia="zh-CN" w:bidi="ar-SA"/>
              </w:rPr>
              <w:t>（3）双槽水池（规格：1450mm800mm×800mm）提供样品1台。</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15" w:type="dxa"/>
            <w:left w:w="15" w:type="dxa"/>
            <w:bottom w:w="15" w:type="dxa"/>
            <w:right w:w="15" w:type="dxa"/>
          </w:tblCellMar>
        </w:tblPrEx>
        <w:trPr>
          <w:trHeight w:val="625" w:hRule="atLeast"/>
        </w:trPr>
        <w:tc>
          <w:tcPr>
            <w:tcW w:w="380" w:type="pct"/>
            <w:tcBorders>
              <w:tl2br w:val="nil"/>
              <w:tr2bl w:val="nil"/>
            </w:tcBorders>
            <w:shd w:val="clear" w:color="auto" w:fill="auto"/>
            <w:tcMar>
              <w:top w:w="75" w:type="dxa"/>
              <w:left w:w="150" w:type="dxa"/>
              <w:bottom w:w="75" w:type="dxa"/>
              <w:right w:w="150" w:type="dxa"/>
            </w:tcMar>
            <w:vAlign w:val="center"/>
          </w:tcPr>
          <w:p>
            <w:pPr>
              <w:pStyle w:val="7"/>
              <w:widowControl/>
              <w:snapToGrid w:val="0"/>
              <w:spacing w:beforeAutospacing="0" w:afterAutospacing="0" w:line="240" w:lineRule="auto"/>
              <w:jc w:val="center"/>
              <w:rPr>
                <w:rFonts w:hint="default" w:ascii="宋体" w:hAnsi="宋体" w:eastAsia="宋体" w:cs="宋体"/>
                <w:b w:val="0"/>
                <w:bCs w:val="0"/>
                <w:strike w:val="0"/>
                <w:dstrike w:val="0"/>
                <w:sz w:val="20"/>
                <w:szCs w:val="20"/>
                <w:shd w:val="clear" w:color="auto" w:fill="FFFFFF"/>
                <w:lang w:val="en-US" w:eastAsia="zh-CN"/>
              </w:rPr>
            </w:pPr>
            <w:r>
              <w:rPr>
                <w:rFonts w:hint="eastAsia" w:ascii="宋体" w:hAnsi="宋体" w:cs="宋体"/>
                <w:b w:val="0"/>
                <w:bCs w:val="0"/>
                <w:strike w:val="0"/>
                <w:dstrike w:val="0"/>
                <w:sz w:val="20"/>
                <w:szCs w:val="20"/>
                <w:shd w:val="clear" w:color="auto" w:fill="FFFFFF"/>
                <w:lang w:val="en-US" w:eastAsia="zh-CN"/>
              </w:rPr>
              <w:t>6</w:t>
            </w:r>
          </w:p>
        </w:tc>
        <w:tc>
          <w:tcPr>
            <w:tcW w:w="793" w:type="pct"/>
            <w:tcBorders>
              <w:tl2br w:val="nil"/>
              <w:tr2bl w:val="nil"/>
            </w:tcBorders>
            <w:shd w:val="clear" w:color="auto" w:fill="auto"/>
            <w:tcMar>
              <w:top w:w="75" w:type="dxa"/>
              <w:left w:w="150" w:type="dxa"/>
              <w:bottom w:w="75" w:type="dxa"/>
              <w:right w:w="150" w:type="dxa"/>
            </w:tcMar>
            <w:vAlign w:val="center"/>
          </w:tcPr>
          <w:p>
            <w:pPr>
              <w:pStyle w:val="7"/>
              <w:widowControl/>
              <w:snapToGrid w:val="0"/>
              <w:spacing w:line="240" w:lineRule="auto"/>
              <w:rPr>
                <w:rFonts w:hint="eastAsia" w:ascii="宋体" w:hAnsi="宋体" w:eastAsia="宋体" w:cs="宋体"/>
                <w:b w:val="0"/>
                <w:bCs w:val="0"/>
                <w:strike w:val="0"/>
                <w:dstrike w:val="0"/>
                <w:sz w:val="20"/>
                <w:szCs w:val="20"/>
                <w:highlight w:val="none"/>
                <w:lang w:eastAsia="zh-CN"/>
              </w:rPr>
            </w:pPr>
            <w:r>
              <w:rPr>
                <w:rFonts w:hint="eastAsia" w:ascii="宋体" w:hAnsi="宋体" w:eastAsia="宋体" w:cs="宋体"/>
                <w:b w:val="0"/>
                <w:bCs w:val="0"/>
                <w:strike w:val="0"/>
                <w:dstrike w:val="0"/>
                <w:sz w:val="20"/>
                <w:szCs w:val="20"/>
                <w:highlight w:val="none"/>
              </w:rPr>
              <w:t>第六章  评标办法和细则</w:t>
            </w:r>
          </w:p>
        </w:tc>
        <w:tc>
          <w:tcPr>
            <w:tcW w:w="1890" w:type="pct"/>
            <w:tcBorders>
              <w:tl2br w:val="nil"/>
              <w:tr2bl w:val="nil"/>
            </w:tcBorders>
            <w:shd w:val="clear" w:color="auto" w:fill="auto"/>
            <w:tcMar>
              <w:top w:w="75" w:type="dxa"/>
              <w:left w:w="150" w:type="dxa"/>
              <w:bottom w:w="75" w:type="dxa"/>
              <w:right w:w="150" w:type="dxa"/>
            </w:tcMar>
            <w:vAlign w:val="center"/>
          </w:tcPr>
          <w:p>
            <w:pPr>
              <w:pStyle w:val="2"/>
              <w:spacing w:line="240" w:lineRule="auto"/>
              <w:jc w:val="center"/>
              <w:rPr>
                <w:rFonts w:hint="eastAsia" w:ascii="宋体" w:hAnsi="宋体" w:eastAsia="宋体" w:cs="宋体"/>
                <w:b/>
                <w:bCs/>
                <w:color w:val="auto"/>
                <w:kern w:val="0"/>
                <w:sz w:val="20"/>
                <w:szCs w:val="20"/>
                <w:highlight w:val="none"/>
                <w:lang w:eastAsia="zh-CN" w:bidi="ar"/>
              </w:rPr>
            </w:pPr>
            <w:r>
              <w:rPr>
                <w:rFonts w:hint="eastAsia" w:ascii="宋体" w:hAnsi="宋体" w:eastAsia="宋体" w:cs="宋体"/>
                <w:b w:val="0"/>
                <w:bCs w:val="0"/>
                <w:strike w:val="0"/>
                <w:dstrike w:val="0"/>
                <w:sz w:val="20"/>
                <w:szCs w:val="20"/>
                <w:highlight w:val="none"/>
                <w:lang w:val="en-US" w:eastAsia="zh-CN"/>
              </w:rPr>
              <w:t>详见附件</w:t>
            </w:r>
          </w:p>
        </w:tc>
        <w:tc>
          <w:tcPr>
            <w:tcW w:w="1935" w:type="pct"/>
            <w:tcBorders>
              <w:bottom w:val="single" w:color="000000" w:themeColor="text1" w:sz="6" w:space="0"/>
              <w:tl2br w:val="nil"/>
              <w:tr2bl w:val="nil"/>
            </w:tcBorders>
            <w:shd w:val="clear" w:color="auto" w:fill="auto"/>
            <w:tcMar>
              <w:top w:w="75" w:type="dxa"/>
              <w:left w:w="150" w:type="dxa"/>
              <w:bottom w:w="75" w:type="dxa"/>
              <w:right w:w="150" w:type="dxa"/>
            </w:tcMar>
            <w:vAlign w:val="center"/>
          </w:tcPr>
          <w:p>
            <w:pPr>
              <w:pStyle w:val="2"/>
              <w:spacing w:line="240" w:lineRule="auto"/>
              <w:jc w:val="center"/>
              <w:rPr>
                <w:rFonts w:hint="eastAsia" w:ascii="宋体" w:hAnsi="宋体" w:eastAsia="宋体" w:cs="宋体"/>
                <w:b w:val="0"/>
                <w:bCs w:val="0"/>
                <w:strike w:val="0"/>
                <w:dstrike w:val="0"/>
                <w:sz w:val="20"/>
                <w:szCs w:val="20"/>
                <w:highlight w:val="none"/>
                <w:lang w:val="en-US" w:eastAsia="zh-CN"/>
              </w:rPr>
            </w:pPr>
            <w:r>
              <w:rPr>
                <w:rFonts w:hint="eastAsia" w:ascii="宋体" w:hAnsi="宋体" w:eastAsia="宋体" w:cs="宋体"/>
                <w:b w:val="0"/>
                <w:bCs w:val="0"/>
                <w:strike w:val="0"/>
                <w:dstrike w:val="0"/>
                <w:sz w:val="20"/>
                <w:szCs w:val="20"/>
                <w:highlight w:val="none"/>
                <w:lang w:val="en-US" w:eastAsia="zh-CN"/>
              </w:rPr>
              <w:t>详见附件</w:t>
            </w:r>
          </w:p>
        </w:tc>
      </w:tr>
    </w:tbl>
    <w:p>
      <w:pPr>
        <w:snapToGrid w:val="0"/>
        <w:spacing w:line="360" w:lineRule="auto"/>
        <w:ind w:firstLine="440" w:firstLineChars="200"/>
        <w:rPr>
          <w:rFonts w:cs="仿宋" w:asciiTheme="minorEastAsia" w:hAnsiTheme="minorEastAsia" w:eastAsiaTheme="minorEastAsia"/>
          <w:sz w:val="22"/>
          <w:szCs w:val="24"/>
        </w:rPr>
      </w:pPr>
      <w:r>
        <w:rPr>
          <w:rFonts w:hint="eastAsia" w:cs="仿宋" w:asciiTheme="minorEastAsia" w:hAnsiTheme="minorEastAsia" w:eastAsiaTheme="minorEastAsia"/>
          <w:color w:val="000000"/>
          <w:sz w:val="22"/>
          <w:szCs w:val="24"/>
        </w:rPr>
        <w:t>更正日期：202</w:t>
      </w:r>
      <w:r>
        <w:rPr>
          <w:rFonts w:hint="eastAsia" w:cs="仿宋" w:asciiTheme="minorEastAsia" w:hAnsiTheme="minorEastAsia" w:eastAsiaTheme="minorEastAsia"/>
          <w:color w:val="000000"/>
          <w:sz w:val="22"/>
          <w:szCs w:val="24"/>
          <w:lang w:val="en-US" w:eastAsia="zh-CN"/>
        </w:rPr>
        <w:t>4</w:t>
      </w:r>
      <w:r>
        <w:rPr>
          <w:rFonts w:hint="eastAsia" w:cs="仿宋" w:asciiTheme="minorEastAsia" w:hAnsiTheme="minorEastAsia" w:eastAsiaTheme="minorEastAsia"/>
          <w:color w:val="000000"/>
          <w:sz w:val="22"/>
          <w:szCs w:val="24"/>
        </w:rPr>
        <w:t>年0</w:t>
      </w:r>
      <w:r>
        <w:rPr>
          <w:rFonts w:hint="eastAsia" w:cs="仿宋" w:asciiTheme="minorEastAsia" w:hAnsiTheme="minorEastAsia" w:eastAsiaTheme="minorEastAsia"/>
          <w:color w:val="000000"/>
          <w:sz w:val="22"/>
          <w:szCs w:val="24"/>
          <w:lang w:val="en-US" w:eastAsia="zh-CN"/>
        </w:rPr>
        <w:t>4</w:t>
      </w:r>
      <w:r>
        <w:rPr>
          <w:rFonts w:hint="eastAsia" w:cs="仿宋" w:asciiTheme="minorEastAsia" w:hAnsiTheme="minorEastAsia" w:eastAsiaTheme="minorEastAsia"/>
          <w:color w:val="000000"/>
          <w:sz w:val="22"/>
          <w:szCs w:val="24"/>
        </w:rPr>
        <w:t>月</w:t>
      </w:r>
      <w:r>
        <w:rPr>
          <w:rFonts w:hint="eastAsia" w:cs="仿宋" w:asciiTheme="minorEastAsia" w:hAnsiTheme="minorEastAsia" w:eastAsiaTheme="minorEastAsia"/>
          <w:color w:val="000000"/>
          <w:sz w:val="22"/>
          <w:szCs w:val="24"/>
          <w:lang w:val="en-US" w:eastAsia="zh-CN"/>
        </w:rPr>
        <w:t>24</w:t>
      </w:r>
      <w:r>
        <w:rPr>
          <w:rFonts w:hint="eastAsia" w:cs="仿宋" w:asciiTheme="minorEastAsia" w:hAnsiTheme="minorEastAsia" w:eastAsiaTheme="minorEastAsia"/>
          <w:color w:val="000000"/>
          <w:sz w:val="22"/>
          <w:szCs w:val="24"/>
        </w:rPr>
        <w:t>日</w:t>
      </w:r>
    </w:p>
    <w:p>
      <w:pPr>
        <w:numPr>
          <w:ilvl w:val="0"/>
          <w:numId w:val="1"/>
        </w:numPr>
        <w:snapToGrid w:val="0"/>
        <w:spacing w:line="360" w:lineRule="auto"/>
        <w:rPr>
          <w:rFonts w:cs="仿宋" w:asciiTheme="minorEastAsia" w:hAnsiTheme="minorEastAsia" w:eastAsiaTheme="minorEastAsia"/>
          <w:sz w:val="22"/>
          <w:szCs w:val="24"/>
        </w:rPr>
      </w:pPr>
      <w:r>
        <w:rPr>
          <w:rFonts w:hint="eastAsia" w:cs="仿宋" w:asciiTheme="minorEastAsia" w:hAnsiTheme="minorEastAsia" w:eastAsiaTheme="minorEastAsia"/>
          <w:sz w:val="22"/>
          <w:szCs w:val="24"/>
        </w:rPr>
        <w:t>其他补充事宜</w:t>
      </w:r>
    </w:p>
    <w:p>
      <w:pPr>
        <w:pStyle w:val="2"/>
        <w:spacing w:line="360" w:lineRule="auto"/>
        <w:ind w:firstLine="440" w:firstLineChars="200"/>
        <w:rPr>
          <w:rFonts w:cs="仿宋" w:asciiTheme="minorEastAsia" w:hAnsiTheme="minorEastAsia" w:eastAsiaTheme="minorEastAsia"/>
          <w:sz w:val="22"/>
          <w:szCs w:val="24"/>
        </w:rPr>
      </w:pPr>
      <w:r>
        <w:rPr>
          <w:rFonts w:hint="eastAsia" w:cs="仿宋" w:asciiTheme="minorEastAsia" w:hAnsiTheme="minorEastAsia" w:eastAsiaTheme="minorEastAsia"/>
          <w:sz w:val="22"/>
          <w:szCs w:val="24"/>
        </w:rPr>
        <w:t>本公告内容若与招标文件（采购项目编号：</w:t>
      </w:r>
      <w:r>
        <w:rPr>
          <w:rFonts w:hint="eastAsia" w:cs="仿宋" w:asciiTheme="minorEastAsia" w:hAnsiTheme="minorEastAsia" w:eastAsiaTheme="minorEastAsia"/>
          <w:color w:val="000000"/>
          <w:sz w:val="22"/>
          <w:szCs w:val="24"/>
        </w:rPr>
        <w:t>ZJSW(2024)17-公05</w:t>
      </w:r>
      <w:r>
        <w:rPr>
          <w:rFonts w:hint="eastAsia" w:cs="仿宋" w:asciiTheme="minorEastAsia" w:hAnsiTheme="minorEastAsia" w:eastAsiaTheme="minorEastAsia"/>
          <w:sz w:val="22"/>
          <w:szCs w:val="24"/>
        </w:rPr>
        <w:t>）矛盾的，应以本公告内容为准。</w:t>
      </w:r>
    </w:p>
    <w:p>
      <w:pPr>
        <w:pStyle w:val="7"/>
        <w:widowControl/>
        <w:snapToGrid w:val="0"/>
        <w:spacing w:beforeAutospacing="0" w:afterAutospacing="0" w:line="360" w:lineRule="auto"/>
        <w:jc w:val="both"/>
        <w:rPr>
          <w:rFonts w:cs="仿宋" w:asciiTheme="minorEastAsia" w:hAnsiTheme="minorEastAsia" w:eastAsiaTheme="minorEastAsia"/>
          <w:color w:val="000000"/>
          <w:sz w:val="22"/>
          <w:szCs w:val="24"/>
        </w:rPr>
      </w:pPr>
      <w:r>
        <w:rPr>
          <w:rFonts w:hint="eastAsia" w:cs="仿宋" w:asciiTheme="minorEastAsia" w:hAnsiTheme="minorEastAsia" w:eastAsiaTheme="minorEastAsia"/>
          <w:kern w:val="2"/>
          <w:sz w:val="22"/>
          <w:szCs w:val="24"/>
        </w:rPr>
        <w:t>四、对本次采购提出询问、质疑、投诉，请按以下方式联系。</w:t>
      </w:r>
    </w:p>
    <w:p>
      <w:pPr>
        <w:pStyle w:val="7"/>
        <w:widowControl/>
        <w:snapToGrid w:val="0"/>
        <w:spacing w:beforeAutospacing="0" w:afterAutospacing="0" w:line="360" w:lineRule="auto"/>
        <w:rPr>
          <w:rFonts w:cs="仿宋" w:asciiTheme="minorEastAsia" w:hAnsiTheme="minorEastAsia" w:eastAsiaTheme="minorEastAsia"/>
          <w:color w:val="000000"/>
          <w:sz w:val="22"/>
          <w:szCs w:val="24"/>
        </w:rPr>
      </w:pPr>
      <w:r>
        <w:rPr>
          <w:rFonts w:hint="eastAsia" w:cs="仿宋" w:asciiTheme="minorEastAsia" w:hAnsiTheme="minorEastAsia" w:eastAsiaTheme="minorEastAsia"/>
          <w:color w:val="000000"/>
          <w:sz w:val="22"/>
          <w:szCs w:val="24"/>
        </w:rPr>
        <w:t>   1.采购人信息</w:t>
      </w:r>
    </w:p>
    <w:p>
      <w:pPr>
        <w:pStyle w:val="7"/>
        <w:widowControl/>
        <w:snapToGrid w:val="0"/>
        <w:spacing w:beforeAutospacing="0" w:afterAutospacing="0" w:line="360" w:lineRule="auto"/>
        <w:rPr>
          <w:rFonts w:cs="仿宋" w:asciiTheme="minorEastAsia" w:hAnsiTheme="minorEastAsia" w:eastAsiaTheme="minorEastAsia"/>
          <w:color w:val="000000"/>
          <w:sz w:val="22"/>
          <w:szCs w:val="24"/>
        </w:rPr>
      </w:pPr>
      <w:r>
        <w:rPr>
          <w:rFonts w:hint="eastAsia" w:cs="仿宋" w:asciiTheme="minorEastAsia" w:hAnsiTheme="minorEastAsia" w:eastAsiaTheme="minorEastAsia"/>
          <w:color w:val="000000"/>
          <w:sz w:val="22"/>
          <w:szCs w:val="24"/>
        </w:rPr>
        <w:t>    名    称：</w:t>
      </w:r>
      <w:r>
        <w:rPr>
          <w:rFonts w:hint="eastAsia" w:ascii="宋体" w:hAnsi="宋体"/>
          <w:sz w:val="21"/>
          <w:szCs w:val="21"/>
        </w:rPr>
        <w:t>遂昌县石练镇中心幼儿园</w:t>
      </w:r>
      <w:r>
        <w:rPr>
          <w:rFonts w:hint="eastAsia" w:cs="仿宋" w:asciiTheme="minorEastAsia" w:hAnsiTheme="minorEastAsia" w:eastAsiaTheme="minorEastAsia"/>
          <w:color w:val="000000"/>
          <w:sz w:val="22"/>
          <w:szCs w:val="24"/>
        </w:rPr>
        <w:t> </w:t>
      </w:r>
    </w:p>
    <w:p>
      <w:pPr>
        <w:pStyle w:val="7"/>
        <w:widowControl/>
        <w:snapToGrid w:val="0"/>
        <w:spacing w:beforeAutospacing="0" w:afterAutospacing="0" w:line="360" w:lineRule="auto"/>
        <w:rPr>
          <w:rFonts w:cs="仿宋" w:asciiTheme="minorEastAsia" w:hAnsiTheme="minorEastAsia" w:eastAsiaTheme="minorEastAsia"/>
          <w:color w:val="000000"/>
          <w:sz w:val="22"/>
          <w:szCs w:val="24"/>
        </w:rPr>
      </w:pPr>
      <w:r>
        <w:rPr>
          <w:rFonts w:hint="eastAsia" w:cs="仿宋" w:asciiTheme="minorEastAsia" w:hAnsiTheme="minorEastAsia" w:eastAsiaTheme="minorEastAsia"/>
          <w:color w:val="000000"/>
          <w:sz w:val="22"/>
          <w:szCs w:val="24"/>
        </w:rPr>
        <w:t>    地    址：</w:t>
      </w:r>
      <w:r>
        <w:rPr>
          <w:rFonts w:hint="eastAsia" w:ascii="宋体" w:hAnsi="宋体" w:cs="宋体"/>
          <w:spacing w:val="2"/>
          <w:sz w:val="21"/>
          <w:szCs w:val="21"/>
          <w:highlight w:val="none"/>
        </w:rPr>
        <w:t>遂昌县石练镇牌坊路1号</w:t>
      </w:r>
      <w:r>
        <w:rPr>
          <w:rFonts w:hint="eastAsia" w:cs="仿宋" w:asciiTheme="minorEastAsia" w:hAnsiTheme="minorEastAsia" w:eastAsiaTheme="minorEastAsia"/>
          <w:color w:val="000000"/>
          <w:sz w:val="22"/>
          <w:szCs w:val="24"/>
        </w:rPr>
        <w:t> </w:t>
      </w:r>
    </w:p>
    <w:p>
      <w:pPr>
        <w:pStyle w:val="7"/>
        <w:widowControl/>
        <w:snapToGrid w:val="0"/>
        <w:spacing w:beforeAutospacing="0" w:afterAutospacing="0" w:line="360" w:lineRule="auto"/>
        <w:rPr>
          <w:rFonts w:hint="eastAsia" w:cs="仿宋" w:asciiTheme="minorEastAsia" w:hAnsiTheme="minorEastAsia" w:eastAsiaTheme="minorEastAsia"/>
          <w:color w:val="000000"/>
          <w:sz w:val="22"/>
          <w:szCs w:val="24"/>
          <w:lang w:val="en-US" w:eastAsia="zh-CN"/>
        </w:rPr>
      </w:pPr>
      <w:r>
        <w:rPr>
          <w:rFonts w:hint="eastAsia" w:cs="仿宋" w:asciiTheme="minorEastAsia" w:hAnsiTheme="minorEastAsia" w:eastAsiaTheme="minorEastAsia"/>
          <w:color w:val="000000"/>
          <w:sz w:val="22"/>
          <w:szCs w:val="24"/>
        </w:rPr>
        <w:t>    传    真：  </w:t>
      </w:r>
      <w:r>
        <w:rPr>
          <w:rFonts w:hint="eastAsia" w:cs="仿宋" w:asciiTheme="minorEastAsia" w:hAnsiTheme="minorEastAsia" w:eastAsiaTheme="minorEastAsia"/>
          <w:color w:val="000000"/>
          <w:sz w:val="22"/>
          <w:szCs w:val="24"/>
          <w:lang w:val="en-US" w:eastAsia="zh-CN"/>
        </w:rPr>
        <w:t>/</w:t>
      </w:r>
    </w:p>
    <w:p>
      <w:pPr>
        <w:pStyle w:val="7"/>
        <w:widowControl/>
        <w:snapToGrid w:val="0"/>
        <w:spacing w:beforeAutospacing="0" w:afterAutospacing="0" w:line="360" w:lineRule="auto"/>
        <w:rPr>
          <w:rFonts w:cs="仿宋" w:asciiTheme="minorEastAsia" w:hAnsiTheme="minorEastAsia" w:eastAsiaTheme="minorEastAsia"/>
          <w:color w:val="000000"/>
          <w:sz w:val="22"/>
          <w:szCs w:val="24"/>
        </w:rPr>
      </w:pPr>
      <w:r>
        <w:rPr>
          <w:rFonts w:hint="eastAsia" w:cs="仿宋" w:asciiTheme="minorEastAsia" w:hAnsiTheme="minorEastAsia" w:eastAsiaTheme="minorEastAsia"/>
          <w:color w:val="000000"/>
          <w:sz w:val="22"/>
          <w:szCs w:val="24"/>
        </w:rPr>
        <w:t>    项目联系人（询问）：</w:t>
      </w:r>
      <w:r>
        <w:rPr>
          <w:rFonts w:hint="eastAsia" w:ascii="宋体" w:hAnsi="宋体"/>
          <w:sz w:val="21"/>
          <w:szCs w:val="21"/>
          <w:highlight w:val="none"/>
        </w:rPr>
        <w:t>罗老师</w:t>
      </w:r>
      <w:r>
        <w:rPr>
          <w:rFonts w:hint="eastAsia" w:cs="仿宋" w:asciiTheme="minorEastAsia" w:hAnsiTheme="minorEastAsia" w:eastAsiaTheme="minorEastAsia"/>
          <w:color w:val="000000"/>
          <w:sz w:val="22"/>
          <w:szCs w:val="24"/>
        </w:rPr>
        <w:t>  </w:t>
      </w:r>
    </w:p>
    <w:p>
      <w:pPr>
        <w:pStyle w:val="7"/>
        <w:widowControl/>
        <w:snapToGrid w:val="0"/>
        <w:spacing w:beforeAutospacing="0" w:afterAutospacing="0" w:line="360" w:lineRule="auto"/>
        <w:rPr>
          <w:rFonts w:cs="仿宋" w:asciiTheme="minorEastAsia" w:hAnsiTheme="minorEastAsia" w:eastAsiaTheme="minorEastAsia"/>
          <w:color w:val="000000"/>
          <w:sz w:val="22"/>
          <w:szCs w:val="24"/>
        </w:rPr>
      </w:pPr>
      <w:r>
        <w:rPr>
          <w:rFonts w:hint="eastAsia" w:cs="仿宋" w:asciiTheme="minorEastAsia" w:hAnsiTheme="minorEastAsia" w:eastAsiaTheme="minorEastAsia"/>
          <w:color w:val="000000"/>
          <w:sz w:val="22"/>
          <w:szCs w:val="24"/>
        </w:rPr>
        <w:t>    项目联系方式（询问）：</w:t>
      </w:r>
      <w:r>
        <w:rPr>
          <w:rFonts w:ascii="宋体" w:hAnsi="宋体"/>
          <w:sz w:val="21"/>
          <w:szCs w:val="21"/>
          <w:highlight w:val="none"/>
        </w:rPr>
        <w:t>0578-8528543</w:t>
      </w:r>
    </w:p>
    <w:p>
      <w:pPr>
        <w:pStyle w:val="7"/>
        <w:widowControl/>
        <w:snapToGrid w:val="0"/>
        <w:spacing w:beforeAutospacing="0" w:afterAutospacing="0" w:line="360" w:lineRule="auto"/>
        <w:rPr>
          <w:rFonts w:cs="仿宋" w:asciiTheme="minorEastAsia" w:hAnsiTheme="minorEastAsia" w:eastAsiaTheme="minorEastAsia"/>
          <w:color w:val="000000"/>
          <w:sz w:val="22"/>
          <w:szCs w:val="24"/>
        </w:rPr>
      </w:pPr>
      <w:r>
        <w:rPr>
          <w:rFonts w:hint="eastAsia" w:cs="仿宋" w:asciiTheme="minorEastAsia" w:hAnsiTheme="minorEastAsia" w:eastAsiaTheme="minorEastAsia"/>
          <w:color w:val="000000"/>
          <w:sz w:val="22"/>
          <w:szCs w:val="24"/>
        </w:rPr>
        <w:t>    质疑联系人：</w:t>
      </w:r>
      <w:r>
        <w:rPr>
          <w:rFonts w:hint="eastAsia" w:ascii="宋体" w:hAnsi="宋体"/>
          <w:sz w:val="21"/>
          <w:szCs w:val="21"/>
          <w:highlight w:val="none"/>
        </w:rPr>
        <w:t>潘老师</w:t>
      </w:r>
      <w:r>
        <w:rPr>
          <w:rFonts w:hint="eastAsia" w:cs="仿宋" w:asciiTheme="minorEastAsia" w:hAnsiTheme="minorEastAsia" w:eastAsiaTheme="minorEastAsia"/>
          <w:color w:val="000000"/>
          <w:sz w:val="22"/>
          <w:szCs w:val="24"/>
        </w:rPr>
        <w:t>    </w:t>
      </w:r>
    </w:p>
    <w:p>
      <w:pPr>
        <w:pStyle w:val="7"/>
        <w:widowControl/>
        <w:snapToGrid w:val="0"/>
        <w:spacing w:beforeAutospacing="0" w:afterAutospacing="0" w:line="360" w:lineRule="auto"/>
        <w:rPr>
          <w:rFonts w:cs="仿宋" w:asciiTheme="minorEastAsia" w:hAnsiTheme="minorEastAsia" w:eastAsiaTheme="minorEastAsia"/>
          <w:color w:val="000000"/>
          <w:sz w:val="22"/>
          <w:szCs w:val="24"/>
        </w:rPr>
      </w:pPr>
      <w:r>
        <w:rPr>
          <w:rFonts w:hint="eastAsia" w:cs="仿宋" w:asciiTheme="minorEastAsia" w:hAnsiTheme="minorEastAsia" w:eastAsiaTheme="minorEastAsia"/>
          <w:color w:val="000000"/>
          <w:sz w:val="22"/>
          <w:szCs w:val="24"/>
        </w:rPr>
        <w:t>    质疑联系方式：</w:t>
      </w:r>
      <w:r>
        <w:rPr>
          <w:rFonts w:ascii="宋体" w:hAnsi="宋体"/>
          <w:sz w:val="21"/>
          <w:szCs w:val="21"/>
          <w:highlight w:val="none"/>
        </w:rPr>
        <w:t>0578-8528543</w:t>
      </w:r>
      <w:r>
        <w:rPr>
          <w:rFonts w:hint="eastAsia" w:cs="仿宋" w:asciiTheme="minorEastAsia" w:hAnsiTheme="minorEastAsia" w:eastAsiaTheme="minorEastAsia"/>
          <w:color w:val="000000"/>
          <w:sz w:val="22"/>
          <w:szCs w:val="24"/>
        </w:rPr>
        <w:t> </w:t>
      </w:r>
    </w:p>
    <w:p>
      <w:pPr>
        <w:snapToGrid w:val="0"/>
        <w:spacing w:line="360" w:lineRule="auto"/>
        <w:rPr>
          <w:rFonts w:hint="eastAsia" w:cs="仿宋" w:asciiTheme="minorEastAsia" w:hAnsiTheme="minorEastAsia" w:eastAsiaTheme="minorEastAsia"/>
          <w:color w:val="000000"/>
          <w:sz w:val="22"/>
          <w:szCs w:val="24"/>
          <w:lang w:eastAsia="zh-CN"/>
        </w:rPr>
      </w:pPr>
      <w:r>
        <w:rPr>
          <w:rFonts w:hint="eastAsia" w:cs="仿宋" w:asciiTheme="minorEastAsia" w:hAnsiTheme="minorEastAsia" w:eastAsiaTheme="minorEastAsia"/>
          <w:color w:val="000000"/>
          <w:sz w:val="22"/>
          <w:szCs w:val="24"/>
        </w:rPr>
        <w:t>   </w:t>
      </w:r>
    </w:p>
    <w:p>
      <w:pPr>
        <w:snapToGrid w:val="0"/>
        <w:spacing w:line="360" w:lineRule="auto"/>
        <w:rPr>
          <w:rFonts w:cs="仿宋" w:asciiTheme="minorEastAsia" w:hAnsiTheme="minorEastAsia" w:eastAsiaTheme="minorEastAsia"/>
          <w:color w:val="000000"/>
          <w:sz w:val="22"/>
          <w:szCs w:val="24"/>
        </w:rPr>
      </w:pPr>
      <w:r>
        <w:rPr>
          <w:rFonts w:hint="eastAsia" w:cs="仿宋" w:asciiTheme="minorEastAsia" w:hAnsiTheme="minorEastAsia" w:eastAsiaTheme="minorEastAsia"/>
          <w:color w:val="000000"/>
          <w:sz w:val="22"/>
          <w:szCs w:val="24"/>
        </w:rPr>
        <w:t>    2.采购代理机构信息            </w:t>
      </w:r>
    </w:p>
    <w:p>
      <w:pPr>
        <w:pStyle w:val="7"/>
        <w:widowControl/>
        <w:snapToGrid w:val="0"/>
        <w:spacing w:beforeAutospacing="0" w:afterAutospacing="0" w:line="360" w:lineRule="auto"/>
        <w:rPr>
          <w:rFonts w:cs="仿宋" w:asciiTheme="minorEastAsia" w:hAnsiTheme="minorEastAsia" w:eastAsiaTheme="minorEastAsia"/>
          <w:color w:val="000000"/>
          <w:sz w:val="22"/>
          <w:szCs w:val="24"/>
        </w:rPr>
      </w:pPr>
      <w:r>
        <w:rPr>
          <w:rFonts w:hint="eastAsia" w:cs="仿宋" w:asciiTheme="minorEastAsia" w:hAnsiTheme="minorEastAsia" w:eastAsiaTheme="minorEastAsia"/>
          <w:color w:val="000000"/>
          <w:sz w:val="22"/>
          <w:szCs w:val="24"/>
        </w:rPr>
        <w:t xml:space="preserve">    </w:t>
      </w:r>
      <w:r>
        <w:rPr>
          <w:rFonts w:hint="eastAsia" w:cs="仿宋" w:asciiTheme="minorEastAsia" w:hAnsiTheme="minorEastAsia" w:eastAsiaTheme="minorEastAsia"/>
          <w:color w:val="000000"/>
          <w:sz w:val="22"/>
          <w:szCs w:val="24"/>
          <w:lang w:val="en-US" w:eastAsia="zh-CN"/>
        </w:rPr>
        <w:t xml:space="preserve"> </w:t>
      </w:r>
      <w:r>
        <w:rPr>
          <w:rFonts w:hint="eastAsia" w:cs="仿宋" w:asciiTheme="minorEastAsia" w:hAnsiTheme="minorEastAsia" w:eastAsiaTheme="minorEastAsia"/>
          <w:color w:val="000000"/>
          <w:sz w:val="22"/>
          <w:szCs w:val="24"/>
        </w:rPr>
        <w:t>名    称：浙江三琟项目管理有限公司          </w:t>
      </w:r>
    </w:p>
    <w:p>
      <w:pPr>
        <w:pStyle w:val="7"/>
        <w:widowControl/>
        <w:snapToGrid w:val="0"/>
        <w:spacing w:beforeAutospacing="0" w:afterAutospacing="0" w:line="360" w:lineRule="auto"/>
        <w:ind w:firstLine="855"/>
        <w:rPr>
          <w:rFonts w:cs="仿宋" w:asciiTheme="minorEastAsia" w:hAnsiTheme="minorEastAsia" w:eastAsiaTheme="minorEastAsia"/>
          <w:color w:val="000000"/>
          <w:sz w:val="22"/>
          <w:szCs w:val="24"/>
        </w:rPr>
      </w:pPr>
      <w:r>
        <w:rPr>
          <w:rFonts w:hint="eastAsia" w:cs="仿宋" w:asciiTheme="minorEastAsia" w:hAnsiTheme="minorEastAsia" w:eastAsiaTheme="minorEastAsia"/>
          <w:color w:val="000000"/>
          <w:sz w:val="22"/>
          <w:szCs w:val="24"/>
        </w:rPr>
        <w:t>地    址：遂昌县官碧路9弄8号</w:t>
      </w:r>
    </w:p>
    <w:p>
      <w:pPr>
        <w:pStyle w:val="7"/>
        <w:widowControl/>
        <w:snapToGrid w:val="0"/>
        <w:spacing w:beforeAutospacing="0" w:afterAutospacing="0" w:line="360" w:lineRule="auto"/>
        <w:ind w:firstLine="855"/>
        <w:rPr>
          <w:rFonts w:cs="仿宋" w:asciiTheme="minorEastAsia" w:hAnsiTheme="minorEastAsia" w:eastAsiaTheme="minorEastAsia"/>
          <w:color w:val="000000"/>
          <w:sz w:val="22"/>
          <w:szCs w:val="24"/>
        </w:rPr>
      </w:pPr>
      <w:r>
        <w:rPr>
          <w:rFonts w:hint="eastAsia" w:cs="仿宋" w:asciiTheme="minorEastAsia" w:hAnsiTheme="minorEastAsia" w:eastAsiaTheme="minorEastAsia"/>
          <w:color w:val="000000"/>
          <w:sz w:val="22"/>
          <w:szCs w:val="24"/>
        </w:rPr>
        <w:t>传    真：/             </w:t>
      </w:r>
    </w:p>
    <w:p>
      <w:pPr>
        <w:pStyle w:val="7"/>
        <w:widowControl/>
        <w:snapToGrid w:val="0"/>
        <w:spacing w:beforeAutospacing="0" w:afterAutospacing="0" w:line="360" w:lineRule="auto"/>
        <w:rPr>
          <w:rFonts w:cs="仿宋" w:asciiTheme="minorEastAsia" w:hAnsiTheme="minorEastAsia" w:eastAsiaTheme="minorEastAsia"/>
          <w:color w:val="000000"/>
          <w:sz w:val="22"/>
          <w:szCs w:val="24"/>
        </w:rPr>
      </w:pPr>
      <w:r>
        <w:rPr>
          <w:rFonts w:hint="eastAsia" w:cs="仿宋" w:asciiTheme="minorEastAsia" w:hAnsiTheme="minorEastAsia" w:eastAsiaTheme="minorEastAsia"/>
          <w:color w:val="000000"/>
          <w:sz w:val="22"/>
          <w:szCs w:val="24"/>
        </w:rPr>
        <w:t>    项目联系人（询问）：秦巧娟              </w:t>
      </w:r>
    </w:p>
    <w:p>
      <w:pPr>
        <w:pStyle w:val="7"/>
        <w:widowControl/>
        <w:snapToGrid w:val="0"/>
        <w:spacing w:beforeAutospacing="0" w:afterAutospacing="0" w:line="360" w:lineRule="auto"/>
        <w:rPr>
          <w:rFonts w:cs="仿宋" w:asciiTheme="minorEastAsia" w:hAnsiTheme="minorEastAsia" w:eastAsiaTheme="minorEastAsia"/>
          <w:color w:val="000000"/>
          <w:sz w:val="22"/>
          <w:szCs w:val="24"/>
        </w:rPr>
      </w:pPr>
      <w:r>
        <w:rPr>
          <w:rFonts w:hint="eastAsia" w:cs="仿宋" w:asciiTheme="minorEastAsia" w:hAnsiTheme="minorEastAsia" w:eastAsiaTheme="minorEastAsia"/>
          <w:color w:val="000000"/>
          <w:sz w:val="22"/>
          <w:szCs w:val="24"/>
        </w:rPr>
        <w:t>    项目联系方式（询问）：</w:t>
      </w:r>
      <w:r>
        <w:rPr>
          <w:rFonts w:cs="仿宋" w:asciiTheme="minorEastAsia" w:hAnsiTheme="minorEastAsia" w:eastAsiaTheme="minorEastAsia"/>
          <w:color w:val="000000"/>
          <w:sz w:val="22"/>
          <w:szCs w:val="24"/>
        </w:rPr>
        <w:t>15957815586/678909</w:t>
      </w:r>
      <w:r>
        <w:rPr>
          <w:rFonts w:hint="eastAsia" w:cs="仿宋" w:asciiTheme="minorEastAsia" w:hAnsiTheme="minorEastAsia" w:eastAsiaTheme="minorEastAsia"/>
          <w:color w:val="000000"/>
          <w:sz w:val="22"/>
          <w:szCs w:val="24"/>
        </w:rPr>
        <w:t> </w:t>
      </w:r>
    </w:p>
    <w:p>
      <w:pPr>
        <w:pStyle w:val="7"/>
        <w:widowControl/>
        <w:snapToGrid w:val="0"/>
        <w:spacing w:beforeAutospacing="0" w:afterAutospacing="0" w:line="360" w:lineRule="auto"/>
        <w:rPr>
          <w:rFonts w:cs="仿宋" w:asciiTheme="minorEastAsia" w:hAnsiTheme="minorEastAsia" w:eastAsiaTheme="minorEastAsia"/>
          <w:color w:val="000000"/>
          <w:sz w:val="22"/>
          <w:szCs w:val="24"/>
        </w:rPr>
      </w:pPr>
      <w:r>
        <w:rPr>
          <w:rFonts w:hint="eastAsia" w:cs="仿宋" w:asciiTheme="minorEastAsia" w:hAnsiTheme="minorEastAsia" w:eastAsiaTheme="minorEastAsia"/>
          <w:color w:val="000000"/>
          <w:sz w:val="22"/>
          <w:szCs w:val="24"/>
        </w:rPr>
        <w:t>    质疑联系人：钟君颜             </w:t>
      </w:r>
    </w:p>
    <w:p>
      <w:pPr>
        <w:pStyle w:val="7"/>
        <w:widowControl/>
        <w:snapToGrid w:val="0"/>
        <w:spacing w:beforeAutospacing="0" w:afterAutospacing="0" w:line="360" w:lineRule="auto"/>
        <w:rPr>
          <w:rFonts w:cs="仿宋" w:asciiTheme="minorEastAsia" w:hAnsiTheme="minorEastAsia" w:eastAsiaTheme="minorEastAsia"/>
          <w:color w:val="000000"/>
          <w:sz w:val="22"/>
          <w:szCs w:val="24"/>
        </w:rPr>
      </w:pPr>
      <w:r>
        <w:rPr>
          <w:rFonts w:hint="eastAsia" w:cs="仿宋" w:asciiTheme="minorEastAsia" w:hAnsiTheme="minorEastAsia" w:eastAsiaTheme="minorEastAsia"/>
          <w:color w:val="000000"/>
          <w:sz w:val="22"/>
          <w:szCs w:val="24"/>
        </w:rPr>
        <w:t>    质疑联系方式：</w:t>
      </w:r>
      <w:r>
        <w:rPr>
          <w:rFonts w:cs="仿宋" w:asciiTheme="minorEastAsia" w:hAnsiTheme="minorEastAsia" w:eastAsiaTheme="minorEastAsia"/>
          <w:color w:val="000000"/>
          <w:sz w:val="22"/>
          <w:szCs w:val="24"/>
        </w:rPr>
        <w:t>18268046744/666474</w:t>
      </w:r>
      <w:r>
        <w:rPr>
          <w:rFonts w:hint="eastAsia" w:cs="仿宋" w:asciiTheme="minorEastAsia" w:hAnsiTheme="minorEastAsia" w:eastAsiaTheme="minorEastAsia"/>
          <w:color w:val="000000"/>
          <w:sz w:val="22"/>
          <w:szCs w:val="24"/>
        </w:rPr>
        <w:t> 　　　　　　     </w:t>
      </w:r>
    </w:p>
    <w:p>
      <w:pPr>
        <w:snapToGrid w:val="0"/>
        <w:spacing w:line="360" w:lineRule="auto"/>
        <w:rPr>
          <w:rFonts w:hint="eastAsia" w:cs="仿宋" w:asciiTheme="minorEastAsia" w:hAnsiTheme="minorEastAsia" w:eastAsiaTheme="minorEastAsia"/>
          <w:color w:val="000000"/>
          <w:sz w:val="22"/>
          <w:szCs w:val="24"/>
          <w:lang w:eastAsia="zh-CN"/>
        </w:rPr>
      </w:pPr>
      <w:r>
        <w:rPr>
          <w:rFonts w:hint="eastAsia" w:cs="仿宋" w:asciiTheme="minorEastAsia" w:hAnsiTheme="minorEastAsia" w:eastAsiaTheme="minorEastAsia"/>
          <w:color w:val="000000"/>
          <w:sz w:val="22"/>
          <w:szCs w:val="24"/>
        </w:rPr>
        <w:t>   </w:t>
      </w:r>
    </w:p>
    <w:p>
      <w:pPr>
        <w:snapToGrid w:val="0"/>
        <w:spacing w:line="360" w:lineRule="auto"/>
        <w:rPr>
          <w:rFonts w:cs="仿宋" w:asciiTheme="minorEastAsia" w:hAnsiTheme="minorEastAsia" w:eastAsiaTheme="minorEastAsia"/>
          <w:color w:val="000000"/>
          <w:sz w:val="22"/>
          <w:szCs w:val="24"/>
        </w:rPr>
      </w:pPr>
      <w:r>
        <w:rPr>
          <w:rFonts w:hint="eastAsia" w:cs="仿宋" w:asciiTheme="minorEastAsia" w:hAnsiTheme="minorEastAsia" w:eastAsiaTheme="minorEastAsia"/>
          <w:color w:val="000000"/>
          <w:sz w:val="22"/>
          <w:szCs w:val="24"/>
        </w:rPr>
        <w:t>    3.同级政府采购监督管理部门</w:t>
      </w:r>
    </w:p>
    <w:p>
      <w:pPr>
        <w:pStyle w:val="7"/>
        <w:widowControl/>
        <w:snapToGrid w:val="0"/>
        <w:spacing w:beforeAutospacing="0" w:afterAutospacing="0" w:line="360" w:lineRule="auto"/>
        <w:rPr>
          <w:rFonts w:cs="仿宋" w:asciiTheme="minorEastAsia" w:hAnsiTheme="minorEastAsia" w:eastAsiaTheme="minorEastAsia"/>
          <w:color w:val="000000"/>
          <w:sz w:val="22"/>
          <w:szCs w:val="24"/>
        </w:rPr>
      </w:pPr>
      <w:r>
        <w:rPr>
          <w:rFonts w:hint="eastAsia" w:cs="仿宋" w:asciiTheme="minorEastAsia" w:hAnsiTheme="minorEastAsia" w:eastAsiaTheme="minorEastAsia"/>
          <w:color w:val="000000"/>
          <w:sz w:val="22"/>
          <w:szCs w:val="24"/>
        </w:rPr>
        <w:t>    名    称：遂昌县财政局</w:t>
      </w:r>
    </w:p>
    <w:p>
      <w:pPr>
        <w:pStyle w:val="7"/>
        <w:widowControl/>
        <w:snapToGrid w:val="0"/>
        <w:spacing w:beforeAutospacing="0" w:afterAutospacing="0" w:line="360" w:lineRule="auto"/>
        <w:rPr>
          <w:rFonts w:cs="仿宋" w:asciiTheme="minorEastAsia" w:hAnsiTheme="minorEastAsia" w:eastAsiaTheme="minorEastAsia"/>
          <w:color w:val="000000"/>
          <w:sz w:val="22"/>
          <w:szCs w:val="24"/>
        </w:rPr>
      </w:pPr>
      <w:r>
        <w:rPr>
          <w:rFonts w:hint="eastAsia" w:cs="仿宋" w:asciiTheme="minorEastAsia" w:hAnsiTheme="minorEastAsia" w:eastAsiaTheme="minorEastAsia"/>
          <w:color w:val="000000"/>
          <w:sz w:val="22"/>
          <w:szCs w:val="24"/>
        </w:rPr>
        <w:t>    地    址：遂昌县妙高街道东街101号</w:t>
      </w:r>
    </w:p>
    <w:p>
      <w:pPr>
        <w:pStyle w:val="7"/>
        <w:widowControl/>
        <w:snapToGrid w:val="0"/>
        <w:spacing w:beforeAutospacing="0" w:afterAutospacing="0" w:line="360" w:lineRule="auto"/>
        <w:rPr>
          <w:rFonts w:cs="仿宋" w:asciiTheme="minorEastAsia" w:hAnsiTheme="minorEastAsia" w:eastAsiaTheme="minorEastAsia"/>
          <w:color w:val="000000"/>
          <w:sz w:val="22"/>
          <w:szCs w:val="24"/>
        </w:rPr>
      </w:pPr>
      <w:r>
        <w:rPr>
          <w:rFonts w:hint="eastAsia" w:cs="仿宋" w:asciiTheme="minorEastAsia" w:hAnsiTheme="minorEastAsia" w:eastAsiaTheme="minorEastAsia"/>
          <w:color w:val="000000"/>
          <w:sz w:val="22"/>
          <w:szCs w:val="24"/>
        </w:rPr>
        <w:t>    传    真：0578-8121718</w:t>
      </w:r>
    </w:p>
    <w:p>
      <w:pPr>
        <w:pStyle w:val="7"/>
        <w:widowControl/>
        <w:snapToGrid w:val="0"/>
        <w:spacing w:beforeAutospacing="0" w:afterAutospacing="0" w:line="360" w:lineRule="auto"/>
        <w:rPr>
          <w:rFonts w:cs="仿宋" w:asciiTheme="minorEastAsia" w:hAnsiTheme="minorEastAsia" w:eastAsiaTheme="minorEastAsia"/>
          <w:color w:val="000000"/>
          <w:sz w:val="22"/>
          <w:szCs w:val="24"/>
        </w:rPr>
      </w:pPr>
      <w:r>
        <w:rPr>
          <w:rFonts w:hint="eastAsia" w:cs="仿宋" w:asciiTheme="minorEastAsia" w:hAnsiTheme="minorEastAsia" w:eastAsiaTheme="minorEastAsia"/>
          <w:color w:val="000000"/>
          <w:sz w:val="22"/>
          <w:szCs w:val="24"/>
        </w:rPr>
        <w:t>    联 系 人：李先生</w:t>
      </w:r>
    </w:p>
    <w:p>
      <w:pPr>
        <w:pStyle w:val="7"/>
        <w:widowControl/>
        <w:snapToGrid w:val="0"/>
        <w:spacing w:beforeAutospacing="0" w:afterAutospacing="0" w:line="360" w:lineRule="auto"/>
        <w:ind w:firstLine="855"/>
        <w:rPr>
          <w:rFonts w:cs="仿宋" w:asciiTheme="minorEastAsia" w:hAnsiTheme="minorEastAsia" w:eastAsiaTheme="minorEastAsia"/>
          <w:color w:val="000000"/>
          <w:sz w:val="22"/>
          <w:szCs w:val="24"/>
        </w:rPr>
      </w:pPr>
      <w:r>
        <w:rPr>
          <w:rFonts w:hint="eastAsia" w:cs="仿宋" w:asciiTheme="minorEastAsia" w:hAnsiTheme="minorEastAsia" w:eastAsiaTheme="minorEastAsia"/>
          <w:color w:val="000000"/>
          <w:sz w:val="22"/>
          <w:szCs w:val="24"/>
        </w:rPr>
        <w:t>监督投诉电话：0578-8121718</w:t>
      </w:r>
    </w:p>
    <w:p>
      <w:pPr>
        <w:pStyle w:val="7"/>
        <w:widowControl/>
        <w:snapToGrid w:val="0"/>
        <w:spacing w:beforeAutospacing="0" w:afterAutospacing="0" w:line="360" w:lineRule="auto"/>
        <w:ind w:firstLine="855"/>
        <w:rPr>
          <w:rFonts w:cs="仿宋" w:asciiTheme="minorEastAsia" w:hAnsiTheme="minorEastAsia" w:eastAsiaTheme="minorEastAsia"/>
          <w:color w:val="000000"/>
          <w:sz w:val="22"/>
          <w:szCs w:val="24"/>
        </w:rPr>
      </w:pPr>
      <w:r>
        <w:rPr>
          <w:rFonts w:hint="eastAsia" w:cs="仿宋" w:asciiTheme="minorEastAsia" w:hAnsiTheme="minorEastAsia" w:eastAsiaTheme="minorEastAsia"/>
          <w:color w:val="000000"/>
          <w:sz w:val="22"/>
          <w:szCs w:val="24"/>
        </w:rPr>
        <w:t>监督投诉电话：0578-8121718 </w:t>
      </w:r>
    </w:p>
    <w:p>
      <w:pPr>
        <w:rPr>
          <w:rFonts w:hint="eastAsia" w:asciiTheme="minorEastAsia" w:hAnsiTheme="minorEastAsia" w:eastAsiaTheme="minorEastAsia"/>
          <w:sz w:val="20"/>
          <w:szCs w:val="21"/>
          <w:lang w:eastAsia="zh-CN"/>
        </w:rPr>
      </w:pPr>
      <w:r>
        <w:rPr>
          <w:rFonts w:hint="eastAsia" w:asciiTheme="minorEastAsia" w:hAnsiTheme="minorEastAsia" w:eastAsiaTheme="minorEastAsia"/>
          <w:sz w:val="20"/>
          <w:szCs w:val="21"/>
          <w:lang w:eastAsia="zh-CN"/>
        </w:rPr>
        <w:br w:type="page"/>
      </w:r>
    </w:p>
    <w:p>
      <w:pPr>
        <w:rPr>
          <w:rFonts w:hint="eastAsia" w:asciiTheme="minorEastAsia" w:hAnsiTheme="minorEastAsia" w:eastAsiaTheme="minorEastAsia"/>
          <w:lang w:eastAsia="zh-CN"/>
        </w:rPr>
      </w:pPr>
      <w:r>
        <w:rPr>
          <w:rFonts w:hint="eastAsia" w:asciiTheme="minorEastAsia" w:hAnsiTheme="minorEastAsia" w:eastAsiaTheme="minorEastAsia"/>
          <w:lang w:eastAsia="zh-CN"/>
        </w:rPr>
        <w:t>附件：</w:t>
      </w:r>
    </w:p>
    <w:p>
      <w:pPr>
        <w:pStyle w:val="2"/>
        <w:rPr>
          <w:rFonts w:hint="eastAsia" w:asciiTheme="minorEastAsia" w:hAnsiTheme="minorEastAsia" w:eastAsiaTheme="minorEastAsia"/>
          <w:b/>
          <w:bCs/>
          <w:lang w:eastAsia="zh-CN"/>
        </w:rPr>
      </w:pPr>
      <w:r>
        <w:rPr>
          <w:rFonts w:hint="eastAsia" w:asciiTheme="minorEastAsia" w:hAnsiTheme="minorEastAsia" w:eastAsiaTheme="minorEastAsia"/>
          <w:b/>
          <w:bCs/>
          <w:lang w:eastAsia="zh-CN"/>
        </w:rPr>
        <w:t>修改前评分项：</w:t>
      </w:r>
    </w:p>
    <w:tbl>
      <w:tblPr>
        <w:tblStyle w:val="8"/>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675"/>
        <w:gridCol w:w="1547"/>
        <w:gridCol w:w="5084"/>
        <w:gridCol w:w="10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2" w:hRule="atLeast"/>
          <w:jc w:val="center"/>
        </w:trPr>
        <w:tc>
          <w:tcPr>
            <w:tcW w:w="406" w:type="pct"/>
            <w:tcBorders>
              <w:top w:val="single" w:color="000000" w:sz="4" w:space="0"/>
              <w:left w:val="single" w:color="000000" w:sz="4" w:space="0"/>
              <w:bottom w:val="single" w:color="000000" w:sz="4" w:space="0"/>
              <w:right w:val="single" w:color="000000" w:sz="4" w:space="0"/>
            </w:tcBorders>
            <w:noWrap w:val="0"/>
            <w:vAlign w:val="center"/>
          </w:tcPr>
          <w:p>
            <w:pPr>
              <w:spacing w:line="288" w:lineRule="auto"/>
              <w:jc w:val="center"/>
              <w:rPr>
                <w:rStyle w:val="13"/>
                <w:rFonts w:ascii="宋体" w:hAnsi="宋体" w:cs="仿宋"/>
                <w:b/>
                <w:bCs/>
                <w:sz w:val="22"/>
                <w:szCs w:val="22"/>
              </w:rPr>
            </w:pPr>
            <w:r>
              <w:rPr>
                <w:rStyle w:val="13"/>
                <w:rFonts w:hint="eastAsia" w:ascii="宋体" w:hAnsi="宋体" w:cs="仿宋"/>
                <w:b/>
                <w:sz w:val="22"/>
                <w:szCs w:val="22"/>
              </w:rPr>
              <w:t>序号</w:t>
            </w:r>
          </w:p>
        </w:tc>
        <w:tc>
          <w:tcPr>
            <w:tcW w:w="931" w:type="pct"/>
            <w:tcBorders>
              <w:top w:val="single" w:color="000000" w:sz="4" w:space="0"/>
              <w:left w:val="single" w:color="000000" w:sz="4" w:space="0"/>
              <w:bottom w:val="single" w:color="000000" w:sz="4" w:space="0"/>
              <w:right w:val="single" w:color="000000" w:sz="4" w:space="0"/>
            </w:tcBorders>
            <w:noWrap w:val="0"/>
            <w:vAlign w:val="center"/>
          </w:tcPr>
          <w:p>
            <w:pPr>
              <w:spacing w:line="288" w:lineRule="auto"/>
              <w:jc w:val="center"/>
              <w:rPr>
                <w:rStyle w:val="13"/>
                <w:rFonts w:ascii="宋体" w:hAnsi="宋体" w:cs="仿宋"/>
                <w:b/>
                <w:bCs/>
                <w:sz w:val="22"/>
                <w:szCs w:val="22"/>
              </w:rPr>
            </w:pPr>
            <w:r>
              <w:rPr>
                <w:rStyle w:val="13"/>
                <w:rFonts w:hint="eastAsia" w:ascii="宋体" w:hAnsi="宋体" w:cs="仿宋"/>
                <w:b/>
                <w:sz w:val="22"/>
                <w:szCs w:val="22"/>
              </w:rPr>
              <w:t>评审内容</w:t>
            </w:r>
          </w:p>
        </w:tc>
        <w:tc>
          <w:tcPr>
            <w:tcW w:w="3059" w:type="pct"/>
            <w:tcBorders>
              <w:top w:val="single" w:color="000000" w:sz="4" w:space="0"/>
              <w:left w:val="single" w:color="000000" w:sz="4" w:space="0"/>
              <w:bottom w:val="single" w:color="000000" w:sz="4" w:space="0"/>
              <w:right w:val="single" w:color="000000" w:sz="4" w:space="0"/>
            </w:tcBorders>
            <w:noWrap w:val="0"/>
            <w:vAlign w:val="center"/>
          </w:tcPr>
          <w:p>
            <w:pPr>
              <w:spacing w:line="288" w:lineRule="auto"/>
              <w:jc w:val="center"/>
              <w:rPr>
                <w:rStyle w:val="13"/>
                <w:rFonts w:ascii="宋体" w:hAnsi="宋体" w:cs="仿宋"/>
                <w:b/>
                <w:bCs/>
                <w:sz w:val="22"/>
                <w:szCs w:val="22"/>
              </w:rPr>
            </w:pPr>
            <w:r>
              <w:rPr>
                <w:rStyle w:val="13"/>
                <w:rFonts w:hint="eastAsia" w:ascii="宋体" w:hAnsi="宋体" w:cs="仿宋"/>
                <w:b/>
                <w:sz w:val="22"/>
                <w:szCs w:val="22"/>
              </w:rPr>
              <w:t>评审标准</w:t>
            </w:r>
          </w:p>
        </w:tc>
        <w:tc>
          <w:tcPr>
            <w:tcW w:w="604" w:type="pct"/>
            <w:tcBorders>
              <w:top w:val="single" w:color="000000" w:sz="4" w:space="0"/>
              <w:left w:val="single" w:color="000000" w:sz="4" w:space="0"/>
              <w:bottom w:val="single" w:color="000000" w:sz="4" w:space="0"/>
              <w:right w:val="single" w:color="000000" w:sz="4" w:space="0"/>
            </w:tcBorders>
            <w:noWrap w:val="0"/>
            <w:vAlign w:val="center"/>
          </w:tcPr>
          <w:p>
            <w:pPr>
              <w:spacing w:line="288" w:lineRule="auto"/>
              <w:jc w:val="center"/>
              <w:rPr>
                <w:rStyle w:val="13"/>
                <w:rFonts w:ascii="宋体" w:hAnsi="宋体" w:cs="仿宋"/>
                <w:b/>
                <w:bCs/>
                <w:sz w:val="22"/>
                <w:szCs w:val="22"/>
              </w:rPr>
            </w:pPr>
            <w:r>
              <w:rPr>
                <w:rStyle w:val="13"/>
                <w:rFonts w:hint="eastAsia" w:ascii="宋体" w:hAnsi="宋体" w:cs="仿宋"/>
                <w:b/>
                <w:sz w:val="22"/>
                <w:szCs w:val="22"/>
              </w:rPr>
              <w:t>分值范围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9" w:hRule="atLeast"/>
          <w:jc w:val="center"/>
        </w:trPr>
        <w:tc>
          <w:tcPr>
            <w:tcW w:w="406" w:type="pct"/>
            <w:tcBorders>
              <w:top w:val="single" w:color="000000" w:sz="4" w:space="0"/>
              <w:left w:val="single" w:color="000000" w:sz="4" w:space="0"/>
              <w:right w:val="single" w:color="000000" w:sz="4" w:space="0"/>
            </w:tcBorders>
            <w:noWrap w:val="0"/>
            <w:vAlign w:val="center"/>
          </w:tcPr>
          <w:p>
            <w:pPr>
              <w:spacing w:line="288" w:lineRule="auto"/>
              <w:jc w:val="center"/>
              <w:rPr>
                <w:rStyle w:val="13"/>
                <w:rFonts w:hint="eastAsia" w:ascii="宋体" w:hAnsi="宋体" w:cs="仿宋"/>
                <w:b/>
                <w:sz w:val="22"/>
                <w:szCs w:val="22"/>
              </w:rPr>
            </w:pPr>
            <w:r>
              <w:rPr>
                <w:rStyle w:val="13"/>
                <w:rFonts w:hint="eastAsia" w:ascii="宋体" w:hAnsi="宋体" w:cs="仿宋"/>
                <w:b/>
                <w:sz w:val="22"/>
                <w:szCs w:val="22"/>
              </w:rPr>
              <w:t>1</w:t>
            </w:r>
          </w:p>
        </w:tc>
        <w:tc>
          <w:tcPr>
            <w:tcW w:w="931" w:type="pct"/>
            <w:tcBorders>
              <w:top w:val="single" w:color="000000" w:sz="4" w:space="0"/>
              <w:left w:val="single" w:color="000000" w:sz="4" w:space="0"/>
              <w:right w:val="single" w:color="000000" w:sz="4" w:space="0"/>
            </w:tcBorders>
            <w:noWrap w:val="0"/>
            <w:vAlign w:val="center"/>
          </w:tcPr>
          <w:p>
            <w:pPr>
              <w:spacing w:line="288" w:lineRule="auto"/>
              <w:jc w:val="center"/>
              <w:rPr>
                <w:rFonts w:ascii="宋体" w:hAnsi="宋体" w:cs="仿宋"/>
                <w:b/>
                <w:sz w:val="22"/>
                <w:szCs w:val="22"/>
              </w:rPr>
            </w:pPr>
            <w:r>
              <w:rPr>
                <w:rFonts w:hint="eastAsia" w:ascii="宋体" w:hAnsi="宋体" w:cs="仿宋"/>
                <w:b/>
                <w:sz w:val="22"/>
                <w:szCs w:val="22"/>
              </w:rPr>
              <w:t>相关证书</w:t>
            </w:r>
          </w:p>
        </w:tc>
        <w:tc>
          <w:tcPr>
            <w:tcW w:w="3059" w:type="pc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left="105" w:leftChars="50" w:right="105" w:rightChars="50"/>
              <w:textAlignment w:val="auto"/>
              <w:rPr>
                <w:rFonts w:ascii="宋体" w:hAnsi="宋体" w:cs="宋体"/>
                <w:sz w:val="22"/>
                <w:szCs w:val="22"/>
              </w:rPr>
            </w:pPr>
            <w:r>
              <w:rPr>
                <w:rFonts w:hint="eastAsia" w:ascii="宋体" w:hAnsi="宋体" w:cs="宋体"/>
                <w:sz w:val="22"/>
                <w:szCs w:val="22"/>
              </w:rPr>
              <w:t>投标人获得ISO9001质量管理体系认证证书、ISO14001环境管理体系认证证书、职业健康安全管理体系认证证书的，每个证书得1分，共3分。</w:t>
            </w:r>
          </w:p>
          <w:p>
            <w:pPr>
              <w:keepNext w:val="0"/>
              <w:keepLines w:val="0"/>
              <w:pageBreakBefore w:val="0"/>
              <w:widowControl w:val="0"/>
              <w:kinsoku/>
              <w:wordWrap/>
              <w:overflowPunct/>
              <w:topLinePunct w:val="0"/>
              <w:autoSpaceDE/>
              <w:autoSpaceDN/>
              <w:bidi w:val="0"/>
              <w:adjustRightInd/>
              <w:snapToGrid/>
              <w:spacing w:line="288" w:lineRule="auto"/>
              <w:ind w:left="105" w:leftChars="50" w:right="105" w:rightChars="50"/>
              <w:textAlignment w:val="auto"/>
              <w:rPr>
                <w:rFonts w:ascii="宋体" w:hAnsi="宋体" w:cs="仿宋"/>
                <w:b/>
                <w:sz w:val="22"/>
                <w:szCs w:val="22"/>
              </w:rPr>
            </w:pPr>
            <w:r>
              <w:rPr>
                <w:rFonts w:hint="eastAsia" w:ascii="宋体" w:hAnsi="宋体" w:cs="宋体"/>
                <w:b/>
                <w:sz w:val="22"/>
                <w:szCs w:val="22"/>
              </w:rPr>
              <w:t>【须提供有效证书原件扫描件并加盖投标人公章，否则不得分。】</w:t>
            </w:r>
          </w:p>
        </w:tc>
        <w:tc>
          <w:tcPr>
            <w:tcW w:w="604" w:type="pct"/>
            <w:tcBorders>
              <w:top w:val="single" w:color="000000" w:sz="4" w:space="0"/>
              <w:left w:val="single" w:color="000000" w:sz="4" w:space="0"/>
              <w:right w:val="single" w:color="000000" w:sz="4" w:space="0"/>
            </w:tcBorders>
            <w:noWrap w:val="0"/>
            <w:vAlign w:val="center"/>
          </w:tcPr>
          <w:p>
            <w:pPr>
              <w:spacing w:line="288" w:lineRule="auto"/>
              <w:jc w:val="center"/>
              <w:rPr>
                <w:rFonts w:ascii="宋体" w:hAnsi="宋体" w:cs="仿宋"/>
                <w:sz w:val="22"/>
                <w:szCs w:val="22"/>
              </w:rPr>
            </w:pPr>
            <w:r>
              <w:rPr>
                <w:rFonts w:hint="eastAsia" w:ascii="宋体" w:hAnsi="宋体" w:cs="仿宋"/>
                <w:sz w:val="22"/>
                <w:szCs w:val="22"/>
              </w:rPr>
              <w:t>0</w:t>
            </w:r>
            <w:r>
              <w:rPr>
                <w:rFonts w:hint="eastAsia" w:ascii="宋体" w:hAnsi="宋体" w:cs="仿宋"/>
                <w:sz w:val="22"/>
                <w:szCs w:val="22"/>
                <w:lang w:bidi="ar"/>
              </w:rPr>
              <w:t>～</w:t>
            </w:r>
            <w:r>
              <w:rPr>
                <w:rFonts w:hint="eastAsia" w:ascii="宋体" w:hAnsi="宋体" w:cs="仿宋"/>
                <w:sz w:val="22"/>
                <w:szCs w:val="22"/>
              </w:rPr>
              <w:t>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2" w:hRule="atLeast"/>
          <w:jc w:val="center"/>
        </w:trPr>
        <w:tc>
          <w:tcPr>
            <w:tcW w:w="406" w:type="pct"/>
            <w:tcBorders>
              <w:top w:val="single" w:color="000000" w:sz="4" w:space="0"/>
              <w:left w:val="single" w:color="000000" w:sz="4" w:space="0"/>
              <w:bottom w:val="single" w:color="000000" w:sz="4" w:space="0"/>
              <w:right w:val="single" w:color="000000" w:sz="4" w:space="0"/>
            </w:tcBorders>
            <w:noWrap w:val="0"/>
            <w:vAlign w:val="center"/>
          </w:tcPr>
          <w:p>
            <w:pPr>
              <w:spacing w:line="288" w:lineRule="auto"/>
              <w:jc w:val="center"/>
              <w:rPr>
                <w:rStyle w:val="13"/>
                <w:rFonts w:hint="eastAsia" w:ascii="宋体" w:hAnsi="宋体" w:cs="仿宋"/>
                <w:sz w:val="22"/>
                <w:szCs w:val="22"/>
              </w:rPr>
            </w:pPr>
            <w:r>
              <w:rPr>
                <w:rStyle w:val="13"/>
                <w:rFonts w:hint="eastAsia" w:ascii="宋体" w:hAnsi="宋体" w:cs="仿宋"/>
                <w:sz w:val="22"/>
                <w:szCs w:val="22"/>
              </w:rPr>
              <w:t>2</w:t>
            </w:r>
          </w:p>
        </w:tc>
        <w:tc>
          <w:tcPr>
            <w:tcW w:w="931" w:type="pct"/>
            <w:tcBorders>
              <w:top w:val="single" w:color="000000" w:sz="4" w:space="0"/>
              <w:left w:val="single" w:color="000000" w:sz="4" w:space="0"/>
              <w:bottom w:val="single" w:color="000000" w:sz="4" w:space="0"/>
              <w:right w:val="single" w:color="000000" w:sz="4" w:space="0"/>
            </w:tcBorders>
            <w:noWrap w:val="0"/>
            <w:vAlign w:val="center"/>
          </w:tcPr>
          <w:p>
            <w:pPr>
              <w:spacing w:line="288" w:lineRule="auto"/>
              <w:jc w:val="center"/>
              <w:rPr>
                <w:rFonts w:ascii="宋体" w:hAnsi="宋体" w:cs="仿宋"/>
                <w:b/>
                <w:bCs/>
                <w:sz w:val="22"/>
                <w:szCs w:val="22"/>
              </w:rPr>
            </w:pPr>
            <w:r>
              <w:rPr>
                <w:rFonts w:hint="eastAsia" w:ascii="宋体" w:hAnsi="宋体" w:cs="仿宋"/>
                <w:b/>
                <w:bCs/>
                <w:sz w:val="22"/>
                <w:szCs w:val="22"/>
              </w:rPr>
              <w:t>业绩案例</w:t>
            </w:r>
          </w:p>
        </w:tc>
        <w:tc>
          <w:tcPr>
            <w:tcW w:w="30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left="105" w:leftChars="50" w:right="105" w:rightChars="50"/>
              <w:textAlignment w:val="auto"/>
              <w:rPr>
                <w:rFonts w:ascii="宋体" w:hAnsi="宋体" w:cs="宋体"/>
                <w:sz w:val="22"/>
                <w:szCs w:val="22"/>
              </w:rPr>
            </w:pPr>
            <w:r>
              <w:rPr>
                <w:rFonts w:hint="eastAsia" w:ascii="宋体" w:hAnsi="宋体" w:cs="宋体"/>
                <w:sz w:val="22"/>
                <w:szCs w:val="22"/>
              </w:rPr>
              <w:t>投标人自202</w:t>
            </w:r>
            <w:r>
              <w:rPr>
                <w:rFonts w:ascii="宋体" w:hAnsi="宋体" w:cs="宋体"/>
                <w:sz w:val="22"/>
                <w:szCs w:val="22"/>
              </w:rPr>
              <w:t>1</w:t>
            </w:r>
            <w:r>
              <w:rPr>
                <w:rFonts w:hint="eastAsia" w:ascii="宋体" w:hAnsi="宋体" w:cs="宋体"/>
                <w:sz w:val="22"/>
                <w:szCs w:val="22"/>
              </w:rPr>
              <w:t>年1月1日以来有类似政府采购项目业绩（以合同签订时间为准），每个得1分，最高3分。</w:t>
            </w:r>
          </w:p>
          <w:p>
            <w:pPr>
              <w:keepNext w:val="0"/>
              <w:keepLines w:val="0"/>
              <w:pageBreakBefore w:val="0"/>
              <w:widowControl w:val="0"/>
              <w:kinsoku/>
              <w:wordWrap/>
              <w:overflowPunct/>
              <w:topLinePunct w:val="0"/>
              <w:autoSpaceDE/>
              <w:autoSpaceDN/>
              <w:bidi w:val="0"/>
              <w:adjustRightInd/>
              <w:snapToGrid/>
              <w:spacing w:line="288" w:lineRule="auto"/>
              <w:ind w:left="105" w:leftChars="50" w:right="105" w:rightChars="50"/>
              <w:textAlignment w:val="auto"/>
              <w:rPr>
                <w:rFonts w:ascii="宋体" w:hAnsi="宋体" w:cs="宋体"/>
                <w:bCs/>
                <w:sz w:val="22"/>
                <w:szCs w:val="22"/>
              </w:rPr>
            </w:pPr>
            <w:r>
              <w:rPr>
                <w:rFonts w:hint="eastAsia" w:ascii="宋体" w:hAnsi="宋体" w:cs="宋体"/>
                <w:b/>
                <w:sz w:val="22"/>
                <w:szCs w:val="22"/>
              </w:rPr>
              <w:t>【须提供合同和中标通知书原件扫描件并加盖投标人公章，否则不得分。】</w:t>
            </w:r>
          </w:p>
        </w:tc>
        <w:tc>
          <w:tcPr>
            <w:tcW w:w="604" w:type="pct"/>
            <w:tcBorders>
              <w:top w:val="single" w:color="000000" w:sz="4" w:space="0"/>
              <w:left w:val="single" w:color="000000" w:sz="4" w:space="0"/>
              <w:bottom w:val="single" w:color="000000" w:sz="4" w:space="0"/>
              <w:right w:val="single" w:color="000000" w:sz="4" w:space="0"/>
            </w:tcBorders>
            <w:noWrap w:val="0"/>
            <w:vAlign w:val="center"/>
          </w:tcPr>
          <w:p>
            <w:pPr>
              <w:snapToGrid w:val="0"/>
              <w:spacing w:line="288" w:lineRule="auto"/>
              <w:jc w:val="center"/>
              <w:rPr>
                <w:rFonts w:ascii="宋体" w:hAnsi="宋体" w:cs="宋体"/>
                <w:sz w:val="22"/>
                <w:szCs w:val="22"/>
              </w:rPr>
            </w:pPr>
            <w:r>
              <w:rPr>
                <w:rFonts w:hint="eastAsia" w:ascii="宋体" w:hAnsi="宋体" w:cs="宋体"/>
                <w:sz w:val="22"/>
                <w:szCs w:val="22"/>
              </w:rPr>
              <w:t>0～3分</w:t>
            </w:r>
          </w:p>
        </w:tc>
      </w:tr>
    </w:tbl>
    <w:p>
      <w:pPr>
        <w:pStyle w:val="2"/>
        <w:rPr>
          <w:rFonts w:hint="eastAsia" w:asciiTheme="minorEastAsia" w:hAnsiTheme="minorEastAsia" w:eastAsiaTheme="minorEastAsia"/>
          <w:b/>
          <w:bCs/>
          <w:lang w:eastAsia="zh-CN"/>
        </w:rPr>
      </w:pPr>
    </w:p>
    <w:tbl>
      <w:tblPr>
        <w:tblStyle w:val="8"/>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678"/>
        <w:gridCol w:w="1502"/>
        <w:gridCol w:w="5126"/>
        <w:gridCol w:w="10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jc w:val="center"/>
        </w:trPr>
        <w:tc>
          <w:tcPr>
            <w:tcW w:w="408" w:type="pct"/>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Style w:val="13"/>
                <w:rFonts w:ascii="宋体" w:hAnsi="宋体" w:cs="宋体"/>
                <w:b/>
                <w:bCs/>
                <w:sz w:val="22"/>
                <w:szCs w:val="22"/>
              </w:rPr>
            </w:pPr>
            <w:r>
              <w:rPr>
                <w:rStyle w:val="13"/>
                <w:rFonts w:hint="eastAsia" w:ascii="宋体" w:hAnsi="宋体" w:cs="宋体"/>
                <w:b/>
                <w:bCs/>
                <w:sz w:val="22"/>
                <w:szCs w:val="22"/>
              </w:rPr>
              <w:t>序号</w:t>
            </w:r>
          </w:p>
        </w:tc>
        <w:tc>
          <w:tcPr>
            <w:tcW w:w="904" w:type="pct"/>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Style w:val="13"/>
                <w:rFonts w:ascii="宋体" w:hAnsi="宋体" w:cs="宋体"/>
                <w:b/>
                <w:bCs/>
                <w:sz w:val="22"/>
                <w:szCs w:val="22"/>
              </w:rPr>
            </w:pPr>
            <w:r>
              <w:rPr>
                <w:rStyle w:val="13"/>
                <w:rFonts w:hint="eastAsia" w:ascii="宋体" w:hAnsi="宋体" w:cs="宋体"/>
                <w:b/>
                <w:bCs/>
                <w:sz w:val="22"/>
                <w:szCs w:val="22"/>
              </w:rPr>
              <w:t>评分内容</w:t>
            </w:r>
          </w:p>
        </w:tc>
        <w:tc>
          <w:tcPr>
            <w:tcW w:w="3084" w:type="pct"/>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Style w:val="13"/>
                <w:rFonts w:ascii="宋体" w:hAnsi="宋体" w:cs="宋体"/>
                <w:b/>
                <w:bCs/>
                <w:sz w:val="22"/>
                <w:szCs w:val="22"/>
              </w:rPr>
            </w:pPr>
            <w:r>
              <w:rPr>
                <w:rStyle w:val="13"/>
                <w:rFonts w:hint="eastAsia" w:ascii="宋体" w:hAnsi="宋体" w:cs="宋体"/>
                <w:b/>
                <w:bCs/>
                <w:sz w:val="22"/>
                <w:szCs w:val="22"/>
              </w:rPr>
              <w:t>评审细则</w:t>
            </w:r>
          </w:p>
        </w:tc>
        <w:tc>
          <w:tcPr>
            <w:tcW w:w="604" w:type="pct"/>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Style w:val="13"/>
                <w:rFonts w:ascii="宋体" w:hAnsi="宋体" w:cs="宋体"/>
                <w:b/>
                <w:bCs/>
                <w:sz w:val="22"/>
                <w:szCs w:val="22"/>
              </w:rPr>
            </w:pPr>
            <w:r>
              <w:rPr>
                <w:rStyle w:val="13"/>
                <w:rFonts w:hint="eastAsia" w:ascii="宋体" w:hAnsi="宋体" w:cs="宋体"/>
                <w:b/>
                <w:bCs/>
                <w:sz w:val="22"/>
                <w:szCs w:val="22"/>
              </w:rPr>
              <w:t>分值范围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jc w:val="center"/>
        </w:trPr>
        <w:tc>
          <w:tcPr>
            <w:tcW w:w="408" w:type="pct"/>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Style w:val="13"/>
                <w:rFonts w:hint="eastAsia" w:ascii="宋体" w:hAnsi="宋体"/>
                <w:sz w:val="22"/>
                <w:szCs w:val="22"/>
              </w:rPr>
            </w:pPr>
            <w:r>
              <w:rPr>
                <w:rStyle w:val="13"/>
                <w:rFonts w:hint="eastAsia" w:ascii="宋体" w:hAnsi="宋体"/>
                <w:sz w:val="22"/>
                <w:szCs w:val="22"/>
              </w:rPr>
              <w:t>3</w:t>
            </w:r>
          </w:p>
        </w:tc>
        <w:tc>
          <w:tcPr>
            <w:tcW w:w="904" w:type="pct"/>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宋体" w:hAnsi="宋体" w:cs="宋体"/>
                <w:b/>
                <w:sz w:val="22"/>
                <w:szCs w:val="22"/>
                <w:highlight w:val="none"/>
              </w:rPr>
            </w:pPr>
            <w:r>
              <w:rPr>
                <w:rFonts w:hint="eastAsia" w:ascii="宋体" w:hAnsi="宋体" w:cs="仿宋_GB2312"/>
                <w:b/>
                <w:bCs/>
                <w:kern w:val="0"/>
                <w:sz w:val="22"/>
                <w:szCs w:val="22"/>
                <w:highlight w:val="none"/>
                <w:lang w:bidi="ar"/>
              </w:rPr>
              <w:t>技术响应偏离</w:t>
            </w:r>
          </w:p>
        </w:tc>
        <w:tc>
          <w:tcPr>
            <w:tcW w:w="3084"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bidi w:val="0"/>
              <w:adjustRightInd/>
              <w:snapToGrid/>
              <w:ind w:left="105" w:leftChars="50" w:right="105" w:rightChars="50"/>
              <w:textAlignment w:val="auto"/>
              <w:rPr>
                <w:rFonts w:ascii="宋体" w:hAnsi="宋体"/>
                <w:sz w:val="22"/>
                <w:szCs w:val="22"/>
                <w:highlight w:val="none"/>
              </w:rPr>
            </w:pPr>
            <w:r>
              <w:rPr>
                <w:rFonts w:hint="eastAsia" w:ascii="宋体" w:hAnsi="宋体"/>
                <w:sz w:val="22"/>
                <w:szCs w:val="22"/>
                <w:highlight w:val="none"/>
              </w:rPr>
              <w:t>产品技术参数要求完全满足招标文件中主要设备参数要求的得</w:t>
            </w:r>
            <w:r>
              <w:rPr>
                <w:rFonts w:hint="eastAsia" w:ascii="宋体" w:hAnsi="宋体"/>
                <w:color w:val="FF0000"/>
                <w:sz w:val="22"/>
                <w:szCs w:val="22"/>
                <w:highlight w:val="none"/>
              </w:rPr>
              <w:t>15</w:t>
            </w:r>
            <w:r>
              <w:rPr>
                <w:rFonts w:hint="eastAsia" w:ascii="宋体" w:hAnsi="宋体"/>
                <w:sz w:val="22"/>
                <w:szCs w:val="22"/>
                <w:highlight w:val="none"/>
              </w:rPr>
              <w:t>分。标“◆”为重要参数，负偏离一项扣2分；对其他性能指标及技术参数属负偏离或缺漏项的每项扣1分。技术参数（正偏离）的每项加0.5分，最高得3分；无实质性意义的正偏离不加分。</w:t>
            </w:r>
          </w:p>
          <w:p>
            <w:pPr>
              <w:keepNext w:val="0"/>
              <w:keepLines w:val="0"/>
              <w:pageBreakBefore w:val="0"/>
              <w:kinsoku/>
              <w:wordWrap/>
              <w:overflowPunct/>
              <w:topLinePunct w:val="0"/>
              <w:bidi w:val="0"/>
              <w:adjustRightInd/>
              <w:snapToGrid/>
              <w:ind w:left="105" w:leftChars="50" w:right="105" w:rightChars="50"/>
              <w:textAlignment w:val="auto"/>
              <w:rPr>
                <w:rFonts w:ascii="宋体" w:hAnsi="宋体"/>
                <w:b/>
                <w:sz w:val="22"/>
                <w:szCs w:val="22"/>
                <w:highlight w:val="none"/>
              </w:rPr>
            </w:pPr>
            <w:r>
              <w:rPr>
                <w:rFonts w:hint="eastAsia" w:ascii="宋体" w:hAnsi="宋体"/>
                <w:b/>
                <w:sz w:val="22"/>
                <w:szCs w:val="22"/>
                <w:highlight w:val="none"/>
              </w:rPr>
              <w:t>【标有“◆”为重要参数须提供证明材料给予佐证，否则视为负偏离。是否有效正偏离，由评标委员会判定。】</w:t>
            </w:r>
          </w:p>
        </w:tc>
        <w:tc>
          <w:tcPr>
            <w:tcW w:w="604" w:type="pct"/>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bidi w:val="0"/>
              <w:adjustRightInd/>
              <w:snapToGrid/>
              <w:spacing w:line="240" w:lineRule="auto"/>
              <w:jc w:val="center"/>
              <w:textAlignment w:val="auto"/>
              <w:rPr>
                <w:rFonts w:ascii="宋体" w:hAnsi="宋体" w:eastAsia="宋体"/>
                <w:sz w:val="22"/>
                <w:szCs w:val="22"/>
                <w:highlight w:val="none"/>
                <w:lang w:bidi="ar"/>
              </w:rPr>
            </w:pPr>
            <w:r>
              <w:rPr>
                <w:rFonts w:hint="eastAsia" w:ascii="宋体" w:hAnsi="宋体" w:eastAsia="宋体"/>
                <w:sz w:val="22"/>
                <w:szCs w:val="22"/>
                <w:highlight w:val="none"/>
                <w:lang w:bidi="ar"/>
              </w:rPr>
              <w:t>0～18分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jc w:val="center"/>
        </w:trPr>
        <w:tc>
          <w:tcPr>
            <w:tcW w:w="408" w:type="pct"/>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Style w:val="13"/>
                <w:rFonts w:hint="eastAsia" w:ascii="宋体" w:hAnsi="宋体"/>
                <w:sz w:val="22"/>
                <w:szCs w:val="22"/>
              </w:rPr>
            </w:pPr>
            <w:r>
              <w:rPr>
                <w:rStyle w:val="13"/>
                <w:rFonts w:hint="eastAsia" w:ascii="宋体" w:hAnsi="宋体"/>
                <w:sz w:val="22"/>
                <w:szCs w:val="22"/>
              </w:rPr>
              <w:t>4</w:t>
            </w:r>
          </w:p>
        </w:tc>
        <w:tc>
          <w:tcPr>
            <w:tcW w:w="904" w:type="pct"/>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宋体" w:hAnsi="宋体" w:cs="仿宋_GB2312"/>
                <w:b/>
                <w:bCs/>
                <w:kern w:val="0"/>
                <w:sz w:val="22"/>
                <w:szCs w:val="22"/>
                <w:lang w:bidi="ar"/>
              </w:rPr>
            </w:pPr>
            <w:r>
              <w:rPr>
                <w:rFonts w:hint="eastAsia" w:ascii="宋体" w:hAnsi="宋体" w:cs="仿宋"/>
                <w:b/>
                <w:sz w:val="22"/>
                <w:szCs w:val="22"/>
              </w:rPr>
              <w:t>施工组织方案</w:t>
            </w:r>
          </w:p>
        </w:tc>
        <w:tc>
          <w:tcPr>
            <w:tcW w:w="3084"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bidi w:val="0"/>
              <w:adjustRightInd/>
              <w:snapToGrid/>
              <w:ind w:left="105" w:leftChars="50" w:right="105" w:rightChars="50"/>
              <w:textAlignment w:val="auto"/>
              <w:rPr>
                <w:rFonts w:ascii="宋体" w:hAnsi="宋体" w:cs="仿宋"/>
                <w:color w:val="auto"/>
                <w:sz w:val="22"/>
                <w:szCs w:val="22"/>
              </w:rPr>
            </w:pPr>
            <w:r>
              <w:rPr>
                <w:rFonts w:hint="eastAsia" w:ascii="宋体" w:hAnsi="宋体" w:cs="仿宋"/>
                <w:color w:val="auto"/>
                <w:sz w:val="22"/>
                <w:szCs w:val="22"/>
              </w:rPr>
              <w:t>根据供应商针对本项目提供的整体实施方案，包括：</w:t>
            </w:r>
            <w:r>
              <w:rPr>
                <w:rFonts w:ascii="宋体" w:hAnsi="宋体" w:cs="仿宋"/>
                <w:b/>
                <w:bCs/>
                <w:color w:val="auto"/>
                <w:sz w:val="22"/>
                <w:szCs w:val="22"/>
              </w:rPr>
              <w:fldChar w:fldCharType="begin"/>
            </w:r>
            <w:r>
              <w:rPr>
                <w:rFonts w:ascii="宋体" w:hAnsi="宋体" w:cs="仿宋"/>
                <w:b/>
                <w:bCs/>
                <w:color w:val="auto"/>
                <w:sz w:val="22"/>
                <w:szCs w:val="22"/>
              </w:rPr>
              <w:instrText xml:space="preserve"> </w:instrText>
            </w:r>
            <w:r>
              <w:rPr>
                <w:rFonts w:hint="eastAsia" w:ascii="宋体" w:hAnsi="宋体" w:cs="仿宋"/>
                <w:b/>
                <w:bCs/>
                <w:color w:val="auto"/>
                <w:sz w:val="22"/>
                <w:szCs w:val="22"/>
              </w:rPr>
              <w:instrText xml:space="preserve">= 1 \* GB3</w:instrText>
            </w:r>
            <w:r>
              <w:rPr>
                <w:rFonts w:ascii="宋体" w:hAnsi="宋体" w:cs="仿宋"/>
                <w:b/>
                <w:bCs/>
                <w:color w:val="auto"/>
                <w:sz w:val="22"/>
                <w:szCs w:val="22"/>
              </w:rPr>
              <w:instrText xml:space="preserve"> </w:instrText>
            </w:r>
            <w:r>
              <w:rPr>
                <w:rFonts w:ascii="宋体" w:hAnsi="宋体" w:cs="仿宋"/>
                <w:b/>
                <w:bCs/>
                <w:color w:val="auto"/>
                <w:sz w:val="22"/>
                <w:szCs w:val="22"/>
              </w:rPr>
              <w:fldChar w:fldCharType="separate"/>
            </w:r>
            <w:r>
              <w:rPr>
                <w:rFonts w:hint="eastAsia" w:ascii="宋体" w:hAnsi="宋体" w:cs="仿宋"/>
                <w:b/>
                <w:bCs/>
                <w:color w:val="auto"/>
                <w:sz w:val="22"/>
                <w:szCs w:val="22"/>
              </w:rPr>
              <w:t>①</w:t>
            </w:r>
            <w:r>
              <w:rPr>
                <w:rFonts w:ascii="宋体" w:hAnsi="宋体" w:cs="仿宋"/>
                <w:b/>
                <w:bCs/>
                <w:color w:val="auto"/>
                <w:sz w:val="22"/>
                <w:szCs w:val="22"/>
              </w:rPr>
              <w:fldChar w:fldCharType="end"/>
            </w:r>
            <w:r>
              <w:rPr>
                <w:rFonts w:hint="eastAsia" w:ascii="宋体" w:hAnsi="宋体" w:cs="仿宋"/>
                <w:b/>
                <w:bCs/>
                <w:color w:val="auto"/>
                <w:sz w:val="22"/>
                <w:szCs w:val="22"/>
              </w:rPr>
              <w:t>供货方案、</w:t>
            </w:r>
            <w:r>
              <w:rPr>
                <w:rFonts w:ascii="宋体" w:hAnsi="宋体" w:cs="仿宋"/>
                <w:b/>
                <w:bCs/>
                <w:color w:val="auto"/>
                <w:sz w:val="22"/>
                <w:szCs w:val="22"/>
              </w:rPr>
              <w:fldChar w:fldCharType="begin"/>
            </w:r>
            <w:r>
              <w:rPr>
                <w:rFonts w:ascii="宋体" w:hAnsi="宋体" w:cs="仿宋"/>
                <w:b/>
                <w:bCs/>
                <w:color w:val="auto"/>
                <w:sz w:val="22"/>
                <w:szCs w:val="22"/>
              </w:rPr>
              <w:instrText xml:space="preserve"> </w:instrText>
            </w:r>
            <w:r>
              <w:rPr>
                <w:rFonts w:hint="eastAsia" w:ascii="宋体" w:hAnsi="宋体" w:cs="仿宋"/>
                <w:b/>
                <w:bCs/>
                <w:color w:val="auto"/>
                <w:sz w:val="22"/>
                <w:szCs w:val="22"/>
              </w:rPr>
              <w:instrText xml:space="preserve">= 2 \* GB3</w:instrText>
            </w:r>
            <w:r>
              <w:rPr>
                <w:rFonts w:ascii="宋体" w:hAnsi="宋体" w:cs="仿宋"/>
                <w:b/>
                <w:bCs/>
                <w:color w:val="auto"/>
                <w:sz w:val="22"/>
                <w:szCs w:val="22"/>
              </w:rPr>
              <w:instrText xml:space="preserve"> </w:instrText>
            </w:r>
            <w:r>
              <w:rPr>
                <w:rFonts w:ascii="宋体" w:hAnsi="宋体" w:cs="仿宋"/>
                <w:b/>
                <w:bCs/>
                <w:color w:val="auto"/>
                <w:sz w:val="22"/>
                <w:szCs w:val="22"/>
              </w:rPr>
              <w:fldChar w:fldCharType="separate"/>
            </w:r>
            <w:r>
              <w:rPr>
                <w:rFonts w:hint="eastAsia" w:ascii="宋体" w:hAnsi="宋体" w:cs="仿宋"/>
                <w:b/>
                <w:bCs/>
                <w:color w:val="auto"/>
                <w:sz w:val="22"/>
                <w:szCs w:val="22"/>
              </w:rPr>
              <w:t>②</w:t>
            </w:r>
            <w:r>
              <w:rPr>
                <w:rFonts w:ascii="宋体" w:hAnsi="宋体" w:cs="仿宋"/>
                <w:b/>
                <w:bCs/>
                <w:color w:val="auto"/>
                <w:sz w:val="22"/>
                <w:szCs w:val="22"/>
              </w:rPr>
              <w:fldChar w:fldCharType="end"/>
            </w:r>
            <w:r>
              <w:rPr>
                <w:rFonts w:hint="eastAsia" w:ascii="宋体" w:hAnsi="宋体" w:cs="仿宋"/>
                <w:b/>
                <w:bCs/>
                <w:color w:val="auto"/>
                <w:sz w:val="22"/>
                <w:szCs w:val="22"/>
              </w:rPr>
              <w:t>设备安装和调试方案</w:t>
            </w:r>
            <w:r>
              <w:rPr>
                <w:rFonts w:hint="eastAsia" w:ascii="宋体" w:hAnsi="宋体" w:cs="仿宋"/>
                <w:color w:val="auto"/>
                <w:sz w:val="22"/>
                <w:szCs w:val="22"/>
              </w:rPr>
              <w:t>，根据以上方案是否科学，合理，并具有可操作性，由评委进行打分。</w:t>
            </w:r>
          </w:p>
          <w:p>
            <w:pPr>
              <w:keepNext w:val="0"/>
              <w:keepLines w:val="0"/>
              <w:pageBreakBefore w:val="0"/>
              <w:kinsoku/>
              <w:wordWrap/>
              <w:overflowPunct/>
              <w:topLinePunct w:val="0"/>
              <w:bidi w:val="0"/>
              <w:adjustRightInd/>
              <w:snapToGrid/>
              <w:ind w:left="105" w:leftChars="50" w:right="105" w:rightChars="50"/>
              <w:textAlignment w:val="auto"/>
              <w:rPr>
                <w:rFonts w:ascii="宋体" w:hAnsi="宋体" w:cs="仿宋"/>
                <w:color w:val="auto"/>
                <w:sz w:val="22"/>
                <w:szCs w:val="22"/>
              </w:rPr>
            </w:pPr>
            <w:r>
              <w:rPr>
                <w:rFonts w:hint="eastAsia" w:ascii="宋体" w:hAnsi="宋体" w:cs="仿宋"/>
                <w:color w:val="auto"/>
                <w:sz w:val="22"/>
                <w:szCs w:val="22"/>
              </w:rPr>
              <w:t>以上每项内容科学合理具有操作性的得3分；</w:t>
            </w:r>
          </w:p>
          <w:p>
            <w:pPr>
              <w:keepNext w:val="0"/>
              <w:keepLines w:val="0"/>
              <w:pageBreakBefore w:val="0"/>
              <w:kinsoku/>
              <w:wordWrap/>
              <w:overflowPunct/>
              <w:topLinePunct w:val="0"/>
              <w:bidi w:val="0"/>
              <w:adjustRightInd/>
              <w:snapToGrid/>
              <w:ind w:left="105" w:leftChars="50" w:right="105" w:rightChars="50"/>
              <w:textAlignment w:val="auto"/>
              <w:rPr>
                <w:rFonts w:ascii="宋体" w:hAnsi="宋体" w:cs="仿宋"/>
                <w:color w:val="auto"/>
                <w:sz w:val="22"/>
                <w:szCs w:val="22"/>
              </w:rPr>
            </w:pPr>
            <w:r>
              <w:rPr>
                <w:rFonts w:hint="eastAsia" w:ascii="宋体" w:hAnsi="宋体" w:cs="宋体"/>
                <w:color w:val="auto"/>
                <w:sz w:val="22"/>
                <w:szCs w:val="22"/>
                <w:lang w:eastAsia="zh-Hans"/>
              </w:rPr>
              <w:t>方案与本项目实际有偏差但基本完整的每项得</w:t>
            </w:r>
            <w:r>
              <w:rPr>
                <w:rFonts w:hint="eastAsia" w:ascii="宋体" w:hAnsi="宋体" w:cs="宋体"/>
                <w:color w:val="auto"/>
                <w:sz w:val="22"/>
                <w:szCs w:val="22"/>
              </w:rPr>
              <w:t>2</w:t>
            </w:r>
            <w:r>
              <w:rPr>
                <w:rFonts w:ascii="宋体" w:hAnsi="宋体" w:cs="宋体"/>
                <w:color w:val="auto"/>
                <w:sz w:val="22"/>
                <w:szCs w:val="22"/>
              </w:rPr>
              <w:t>-2.9</w:t>
            </w:r>
            <w:r>
              <w:rPr>
                <w:rFonts w:hint="eastAsia" w:ascii="宋体" w:hAnsi="宋体" w:cs="宋体"/>
                <w:color w:val="auto"/>
                <w:sz w:val="22"/>
                <w:szCs w:val="22"/>
                <w:lang w:eastAsia="zh-Hans"/>
              </w:rPr>
              <w:t>分</w:t>
            </w:r>
            <w:r>
              <w:rPr>
                <w:rFonts w:hint="eastAsia" w:ascii="宋体" w:hAnsi="宋体" w:cs="仿宋"/>
                <w:color w:val="auto"/>
                <w:sz w:val="22"/>
                <w:szCs w:val="22"/>
              </w:rPr>
              <w:t>；</w:t>
            </w:r>
          </w:p>
          <w:p>
            <w:pPr>
              <w:keepNext w:val="0"/>
              <w:keepLines w:val="0"/>
              <w:pageBreakBefore w:val="0"/>
              <w:widowControl/>
              <w:shd w:val="clear" w:color="auto" w:fill="FFFFFF"/>
              <w:kinsoku/>
              <w:wordWrap/>
              <w:overflowPunct/>
              <w:topLinePunct w:val="0"/>
              <w:bidi w:val="0"/>
              <w:adjustRightInd/>
              <w:snapToGrid/>
              <w:ind w:left="105" w:leftChars="50" w:right="105" w:rightChars="50"/>
              <w:jc w:val="left"/>
              <w:textAlignment w:val="auto"/>
              <w:rPr>
                <w:rFonts w:ascii="宋体" w:hAnsi="宋体" w:cs="宋体"/>
                <w:color w:val="auto"/>
                <w:sz w:val="22"/>
                <w:szCs w:val="22"/>
                <w:lang w:eastAsia="zh-Hans"/>
              </w:rPr>
            </w:pPr>
            <w:r>
              <w:rPr>
                <w:rFonts w:hint="eastAsia" w:ascii="宋体" w:hAnsi="宋体" w:cs="宋体"/>
                <w:color w:val="auto"/>
                <w:sz w:val="22"/>
                <w:szCs w:val="22"/>
                <w:lang w:eastAsia="zh-Hans"/>
              </w:rPr>
              <w:t>阐述粗略、缺陷较多、与采购需求有出入的得</w:t>
            </w:r>
            <w:r>
              <w:rPr>
                <w:rFonts w:hint="eastAsia" w:ascii="宋体" w:hAnsi="宋体" w:cs="宋体"/>
                <w:color w:val="auto"/>
                <w:sz w:val="22"/>
                <w:szCs w:val="22"/>
              </w:rPr>
              <w:t>1</w:t>
            </w:r>
            <w:r>
              <w:rPr>
                <w:rFonts w:ascii="宋体" w:hAnsi="宋体" w:cs="宋体"/>
                <w:color w:val="auto"/>
                <w:sz w:val="22"/>
                <w:szCs w:val="22"/>
              </w:rPr>
              <w:t>-1.9</w:t>
            </w:r>
            <w:r>
              <w:rPr>
                <w:rFonts w:hint="eastAsia" w:ascii="宋体" w:hAnsi="宋体" w:cs="宋体"/>
                <w:color w:val="auto"/>
                <w:sz w:val="22"/>
                <w:szCs w:val="22"/>
                <w:lang w:eastAsia="zh-Hans"/>
              </w:rPr>
              <w:t>分；</w:t>
            </w:r>
          </w:p>
          <w:p>
            <w:pPr>
              <w:keepNext w:val="0"/>
              <w:keepLines w:val="0"/>
              <w:pageBreakBefore w:val="0"/>
              <w:kinsoku/>
              <w:wordWrap/>
              <w:overflowPunct/>
              <w:topLinePunct w:val="0"/>
              <w:autoSpaceDE w:val="0"/>
              <w:autoSpaceDN w:val="0"/>
              <w:bidi w:val="0"/>
              <w:adjustRightInd/>
              <w:snapToGrid/>
              <w:spacing w:after="120"/>
              <w:ind w:left="105" w:leftChars="50" w:right="105" w:rightChars="50"/>
              <w:textAlignment w:val="auto"/>
              <w:rPr>
                <w:rFonts w:ascii="宋体" w:hAnsi="宋体" w:cs="宋体"/>
                <w:color w:val="auto"/>
                <w:sz w:val="22"/>
                <w:szCs w:val="22"/>
              </w:rPr>
            </w:pPr>
            <w:r>
              <w:rPr>
                <w:rFonts w:hint="eastAsia" w:ascii="宋体" w:hAnsi="宋体" w:cs="宋体"/>
                <w:color w:val="auto"/>
                <w:sz w:val="22"/>
                <w:szCs w:val="22"/>
                <w:lang w:eastAsia="zh-Hans"/>
              </w:rPr>
              <w:t>未提供相关阐述或不符合项目需求的不得分。</w:t>
            </w:r>
          </w:p>
        </w:tc>
        <w:tc>
          <w:tcPr>
            <w:tcW w:w="6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snapToGrid/>
              <w:jc w:val="center"/>
              <w:textAlignment w:val="auto"/>
              <w:rPr>
                <w:rFonts w:ascii="宋体" w:hAnsi="宋体" w:cs="仿宋"/>
                <w:sz w:val="22"/>
                <w:szCs w:val="22"/>
                <w:lang w:bidi="ar"/>
              </w:rPr>
            </w:pPr>
            <w:r>
              <w:rPr>
                <w:rFonts w:hint="eastAsia" w:ascii="宋体" w:hAnsi="宋体" w:cs="宋体"/>
                <w:sz w:val="22"/>
                <w:szCs w:val="22"/>
              </w:rPr>
              <w:t>0～6分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jc w:val="center"/>
        </w:trPr>
        <w:tc>
          <w:tcPr>
            <w:tcW w:w="408" w:type="pct"/>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Style w:val="13"/>
                <w:rFonts w:hint="eastAsia" w:ascii="宋体" w:hAnsi="宋体"/>
                <w:sz w:val="22"/>
                <w:szCs w:val="22"/>
              </w:rPr>
            </w:pPr>
            <w:r>
              <w:rPr>
                <w:rStyle w:val="13"/>
                <w:rFonts w:hint="eastAsia" w:ascii="宋体" w:hAnsi="宋体"/>
                <w:sz w:val="22"/>
                <w:szCs w:val="22"/>
              </w:rPr>
              <w:t>5</w:t>
            </w:r>
          </w:p>
        </w:tc>
        <w:tc>
          <w:tcPr>
            <w:tcW w:w="90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仿宋"/>
                <w:b/>
                <w:sz w:val="22"/>
                <w:szCs w:val="22"/>
              </w:rPr>
            </w:pPr>
            <w:r>
              <w:rPr>
                <w:rFonts w:hint="eastAsia" w:ascii="宋体" w:hAnsi="宋体" w:cs="仿宋"/>
                <w:b/>
                <w:sz w:val="22"/>
                <w:szCs w:val="22"/>
              </w:rPr>
              <w:t>质量、安全保证</w:t>
            </w:r>
          </w:p>
          <w:p>
            <w:pPr>
              <w:jc w:val="center"/>
              <w:rPr>
                <w:rFonts w:ascii="宋体" w:hAnsi="宋体" w:cs="仿宋"/>
                <w:b/>
                <w:sz w:val="22"/>
                <w:szCs w:val="22"/>
              </w:rPr>
            </w:pPr>
            <w:r>
              <w:rPr>
                <w:rFonts w:hint="eastAsia" w:ascii="宋体" w:hAnsi="宋体" w:cs="仿宋"/>
                <w:b/>
                <w:sz w:val="22"/>
                <w:szCs w:val="22"/>
              </w:rPr>
              <w:t>措施和承诺</w:t>
            </w:r>
          </w:p>
        </w:tc>
        <w:tc>
          <w:tcPr>
            <w:tcW w:w="3084"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hd w:val="clear" w:color="auto" w:fill="FFFFFF"/>
              <w:kinsoku/>
              <w:wordWrap/>
              <w:overflowPunct/>
              <w:topLinePunct w:val="0"/>
              <w:bidi w:val="0"/>
              <w:adjustRightInd/>
              <w:snapToGrid/>
              <w:ind w:left="105" w:leftChars="50" w:right="105" w:rightChars="50"/>
              <w:jc w:val="left"/>
              <w:textAlignment w:val="auto"/>
              <w:rPr>
                <w:rFonts w:ascii="宋体" w:hAnsi="宋体" w:cs="宋体"/>
                <w:color w:val="auto"/>
                <w:sz w:val="22"/>
                <w:szCs w:val="22"/>
                <w:lang w:eastAsia="zh-Hans"/>
              </w:rPr>
            </w:pPr>
            <w:r>
              <w:rPr>
                <w:rFonts w:hint="eastAsia" w:ascii="宋体" w:hAnsi="宋体" w:cs="宋体"/>
                <w:color w:val="auto"/>
                <w:sz w:val="22"/>
                <w:szCs w:val="22"/>
                <w:lang w:eastAsia="zh-Hans"/>
              </w:rPr>
              <w:t>投标人结合项目要求，提供的具有针对性的保证措施：</w:t>
            </w:r>
            <w:r>
              <w:rPr>
                <w:rFonts w:hint="eastAsia" w:ascii="宋体" w:hAnsi="宋体" w:cs="宋体"/>
                <w:b/>
                <w:color w:val="auto"/>
                <w:sz w:val="22"/>
                <w:szCs w:val="22"/>
                <w:lang w:eastAsia="zh-Hans"/>
              </w:rPr>
              <w:t>①质量保证措施、②</w:t>
            </w:r>
            <w:r>
              <w:rPr>
                <w:rFonts w:ascii="宋体" w:hAnsi="宋体" w:cs="宋体"/>
                <w:b/>
                <w:color w:val="auto"/>
                <w:sz w:val="22"/>
                <w:szCs w:val="22"/>
                <w:lang w:eastAsia="zh-Hans"/>
              </w:rPr>
              <w:t>安全保证措施</w:t>
            </w:r>
            <w:r>
              <w:rPr>
                <w:rFonts w:hint="eastAsia" w:ascii="宋体" w:hAnsi="宋体" w:cs="宋体"/>
                <w:color w:val="auto"/>
                <w:sz w:val="22"/>
                <w:szCs w:val="22"/>
                <w:lang w:eastAsia="zh-Hans"/>
              </w:rPr>
              <w:t>，根据两项内容的齐全程度及措施的针对性，由评委进行打分。</w:t>
            </w:r>
          </w:p>
          <w:p>
            <w:pPr>
              <w:keepNext w:val="0"/>
              <w:keepLines w:val="0"/>
              <w:pageBreakBefore w:val="0"/>
              <w:widowControl/>
              <w:shd w:val="clear" w:color="auto" w:fill="FFFFFF"/>
              <w:kinsoku/>
              <w:wordWrap/>
              <w:overflowPunct/>
              <w:topLinePunct w:val="0"/>
              <w:bidi w:val="0"/>
              <w:adjustRightInd/>
              <w:snapToGrid/>
              <w:ind w:left="105" w:leftChars="50" w:right="105" w:rightChars="50"/>
              <w:jc w:val="left"/>
              <w:textAlignment w:val="auto"/>
              <w:rPr>
                <w:rFonts w:ascii="宋体" w:hAnsi="宋体" w:cs="宋体"/>
                <w:color w:val="auto"/>
                <w:sz w:val="22"/>
                <w:szCs w:val="22"/>
                <w:lang w:eastAsia="zh-Hans"/>
              </w:rPr>
            </w:pPr>
            <w:r>
              <w:rPr>
                <w:rFonts w:hint="eastAsia" w:ascii="宋体" w:hAnsi="宋体" w:cs="仿宋"/>
                <w:color w:val="auto"/>
                <w:sz w:val="22"/>
                <w:szCs w:val="22"/>
              </w:rPr>
              <w:t>以上每项内容</w:t>
            </w:r>
            <w:r>
              <w:rPr>
                <w:rFonts w:hint="eastAsia" w:ascii="宋体" w:hAnsi="宋体" w:cs="宋体"/>
                <w:color w:val="auto"/>
                <w:sz w:val="22"/>
                <w:szCs w:val="22"/>
                <w:lang w:eastAsia="zh-Hans"/>
              </w:rPr>
              <w:t>措施齐全且具有针对性的得</w:t>
            </w:r>
            <w:r>
              <w:rPr>
                <w:rFonts w:hint="eastAsia" w:ascii="宋体" w:hAnsi="宋体" w:cs="宋体"/>
                <w:color w:val="auto"/>
                <w:sz w:val="22"/>
                <w:szCs w:val="22"/>
              </w:rPr>
              <w:t>3</w:t>
            </w:r>
            <w:r>
              <w:rPr>
                <w:rFonts w:hint="eastAsia" w:ascii="宋体" w:hAnsi="宋体" w:cs="宋体"/>
                <w:color w:val="auto"/>
                <w:sz w:val="22"/>
                <w:szCs w:val="22"/>
                <w:lang w:eastAsia="zh-Hans"/>
              </w:rPr>
              <w:t>分；</w:t>
            </w:r>
          </w:p>
          <w:p>
            <w:pPr>
              <w:keepNext w:val="0"/>
              <w:keepLines w:val="0"/>
              <w:pageBreakBefore w:val="0"/>
              <w:widowControl/>
              <w:shd w:val="clear" w:color="auto" w:fill="FFFFFF"/>
              <w:kinsoku/>
              <w:wordWrap/>
              <w:overflowPunct/>
              <w:topLinePunct w:val="0"/>
              <w:bidi w:val="0"/>
              <w:adjustRightInd/>
              <w:snapToGrid/>
              <w:ind w:left="105" w:leftChars="50" w:right="105" w:rightChars="50"/>
              <w:jc w:val="left"/>
              <w:textAlignment w:val="auto"/>
              <w:rPr>
                <w:rFonts w:ascii="宋体" w:hAnsi="宋体" w:cs="宋体"/>
                <w:color w:val="auto"/>
                <w:sz w:val="22"/>
                <w:szCs w:val="22"/>
                <w:lang w:eastAsia="zh-Hans"/>
              </w:rPr>
            </w:pPr>
            <w:r>
              <w:rPr>
                <w:rFonts w:hint="eastAsia" w:ascii="宋体" w:hAnsi="宋体" w:cs="宋体"/>
                <w:color w:val="auto"/>
                <w:sz w:val="22"/>
                <w:szCs w:val="22"/>
                <w:lang w:eastAsia="zh-Hans"/>
              </w:rPr>
              <w:t>措施较齐全，基本符合项目需求的得</w:t>
            </w:r>
            <w:r>
              <w:rPr>
                <w:rFonts w:hint="eastAsia" w:ascii="宋体" w:hAnsi="宋体" w:cs="宋体"/>
                <w:color w:val="auto"/>
                <w:sz w:val="22"/>
                <w:szCs w:val="22"/>
              </w:rPr>
              <w:t>2</w:t>
            </w:r>
            <w:r>
              <w:rPr>
                <w:rFonts w:ascii="宋体" w:hAnsi="宋体" w:cs="宋体"/>
                <w:color w:val="auto"/>
                <w:sz w:val="22"/>
                <w:szCs w:val="22"/>
              </w:rPr>
              <w:t>-2.9</w:t>
            </w:r>
            <w:r>
              <w:rPr>
                <w:rFonts w:hint="eastAsia" w:ascii="宋体" w:hAnsi="宋体" w:cs="宋体"/>
                <w:color w:val="auto"/>
                <w:sz w:val="22"/>
                <w:szCs w:val="22"/>
                <w:lang w:eastAsia="zh-Hans"/>
              </w:rPr>
              <w:t>分；</w:t>
            </w:r>
          </w:p>
          <w:p>
            <w:pPr>
              <w:keepNext w:val="0"/>
              <w:keepLines w:val="0"/>
              <w:pageBreakBefore w:val="0"/>
              <w:widowControl/>
              <w:shd w:val="clear" w:color="auto" w:fill="FFFFFF"/>
              <w:kinsoku/>
              <w:wordWrap/>
              <w:overflowPunct/>
              <w:topLinePunct w:val="0"/>
              <w:bidi w:val="0"/>
              <w:adjustRightInd/>
              <w:snapToGrid/>
              <w:ind w:left="105" w:leftChars="50" w:right="105" w:rightChars="50"/>
              <w:jc w:val="left"/>
              <w:textAlignment w:val="auto"/>
              <w:rPr>
                <w:rFonts w:ascii="宋体" w:hAnsi="宋体" w:cs="宋体"/>
                <w:color w:val="auto"/>
                <w:sz w:val="22"/>
                <w:szCs w:val="22"/>
                <w:lang w:eastAsia="zh-Hans"/>
              </w:rPr>
            </w:pPr>
            <w:r>
              <w:rPr>
                <w:rFonts w:hint="eastAsia" w:ascii="宋体" w:hAnsi="宋体" w:cs="宋体"/>
                <w:color w:val="auto"/>
                <w:sz w:val="22"/>
                <w:szCs w:val="22"/>
                <w:lang w:eastAsia="zh-Hans"/>
              </w:rPr>
              <w:t>内容粗略、缺陷较多，与采购需求有出入的得</w:t>
            </w:r>
            <w:r>
              <w:rPr>
                <w:rFonts w:hint="eastAsia" w:ascii="宋体" w:hAnsi="宋体" w:cs="宋体"/>
                <w:color w:val="auto"/>
                <w:sz w:val="22"/>
                <w:szCs w:val="22"/>
              </w:rPr>
              <w:t>1</w:t>
            </w:r>
            <w:r>
              <w:rPr>
                <w:rFonts w:ascii="宋体" w:hAnsi="宋体" w:cs="宋体"/>
                <w:color w:val="auto"/>
                <w:sz w:val="22"/>
                <w:szCs w:val="22"/>
              </w:rPr>
              <w:t>-1.9</w:t>
            </w:r>
            <w:r>
              <w:rPr>
                <w:rFonts w:hint="eastAsia" w:ascii="宋体" w:hAnsi="宋体" w:cs="宋体"/>
                <w:color w:val="auto"/>
                <w:sz w:val="22"/>
                <w:szCs w:val="22"/>
                <w:lang w:eastAsia="zh-Hans"/>
              </w:rPr>
              <w:t>分；</w:t>
            </w:r>
          </w:p>
          <w:p>
            <w:pPr>
              <w:keepNext w:val="0"/>
              <w:keepLines w:val="0"/>
              <w:pageBreakBefore w:val="0"/>
              <w:kinsoku/>
              <w:wordWrap/>
              <w:overflowPunct/>
              <w:topLinePunct w:val="0"/>
              <w:bidi w:val="0"/>
              <w:adjustRightInd/>
              <w:snapToGrid/>
              <w:ind w:left="105" w:leftChars="50" w:right="105" w:rightChars="50"/>
              <w:textAlignment w:val="auto"/>
              <w:rPr>
                <w:rFonts w:ascii="宋体" w:hAnsi="宋体" w:cs="仿宋"/>
                <w:color w:val="auto"/>
                <w:sz w:val="22"/>
                <w:szCs w:val="22"/>
              </w:rPr>
            </w:pPr>
            <w:r>
              <w:rPr>
                <w:rFonts w:hint="eastAsia" w:ascii="宋体" w:hAnsi="宋体" w:cs="宋体"/>
                <w:color w:val="auto"/>
                <w:sz w:val="22"/>
                <w:szCs w:val="22"/>
                <w:lang w:eastAsia="zh-Hans"/>
              </w:rPr>
              <w:t>未提供相关内容或提供的内容不符合项目实际情况且不可行的不得分。</w:t>
            </w:r>
          </w:p>
        </w:tc>
        <w:tc>
          <w:tcPr>
            <w:tcW w:w="6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snapToGrid/>
              <w:jc w:val="center"/>
              <w:textAlignment w:val="auto"/>
              <w:rPr>
                <w:rFonts w:ascii="宋体" w:hAnsi="宋体" w:cs="仿宋"/>
                <w:sz w:val="22"/>
                <w:szCs w:val="22"/>
              </w:rPr>
            </w:pPr>
            <w:r>
              <w:rPr>
                <w:rFonts w:hint="eastAsia" w:ascii="宋体" w:hAnsi="宋体" w:cs="仿宋"/>
                <w:sz w:val="22"/>
                <w:szCs w:val="22"/>
              </w:rPr>
              <w:t>0～6分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jc w:val="center"/>
        </w:trPr>
        <w:tc>
          <w:tcPr>
            <w:tcW w:w="408" w:type="pct"/>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Style w:val="13"/>
                <w:rFonts w:hint="eastAsia" w:ascii="宋体" w:hAnsi="宋体"/>
                <w:sz w:val="22"/>
                <w:szCs w:val="22"/>
              </w:rPr>
            </w:pPr>
            <w:r>
              <w:rPr>
                <w:rStyle w:val="13"/>
                <w:rFonts w:hint="eastAsia" w:ascii="宋体" w:hAnsi="宋体"/>
                <w:sz w:val="22"/>
                <w:szCs w:val="22"/>
              </w:rPr>
              <w:t>6</w:t>
            </w:r>
          </w:p>
        </w:tc>
        <w:tc>
          <w:tcPr>
            <w:tcW w:w="904" w:type="pct"/>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宋体" w:hAnsi="宋体" w:cs="仿宋"/>
                <w:b/>
                <w:sz w:val="22"/>
                <w:szCs w:val="22"/>
              </w:rPr>
            </w:pPr>
            <w:r>
              <w:rPr>
                <w:rFonts w:hint="eastAsia" w:ascii="宋体" w:hAnsi="宋体" w:cs="仿宋"/>
                <w:b/>
                <w:sz w:val="22"/>
                <w:szCs w:val="22"/>
              </w:rPr>
              <w:t>进度计划</w:t>
            </w:r>
          </w:p>
        </w:tc>
        <w:tc>
          <w:tcPr>
            <w:tcW w:w="3084"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hd w:val="clear" w:color="auto" w:fill="FFFFFF"/>
              <w:kinsoku/>
              <w:wordWrap/>
              <w:overflowPunct/>
              <w:topLinePunct w:val="0"/>
              <w:bidi w:val="0"/>
              <w:adjustRightInd/>
              <w:snapToGrid/>
              <w:ind w:left="105" w:leftChars="50" w:right="105" w:rightChars="50"/>
              <w:jc w:val="left"/>
              <w:textAlignment w:val="auto"/>
              <w:rPr>
                <w:rFonts w:ascii="宋体" w:hAnsi="宋体" w:cs="宋体"/>
                <w:color w:val="auto"/>
                <w:sz w:val="22"/>
                <w:szCs w:val="22"/>
                <w:lang w:eastAsia="zh-Hans"/>
              </w:rPr>
            </w:pPr>
            <w:r>
              <w:rPr>
                <w:rFonts w:hint="eastAsia" w:ascii="宋体" w:hAnsi="宋体" w:cs="宋体"/>
                <w:color w:val="auto"/>
                <w:sz w:val="22"/>
                <w:szCs w:val="22"/>
                <w:lang w:eastAsia="zh-Hans"/>
              </w:rPr>
              <w:t>根据供应商提供针对本项目制定的工期承诺和工期保证措施是否具体、详细、可行，有利于项目实施的情况，</w:t>
            </w:r>
            <w:r>
              <w:rPr>
                <w:rFonts w:ascii="宋体" w:hAnsi="宋体" w:cs="宋体"/>
                <w:color w:val="auto"/>
                <w:sz w:val="22"/>
                <w:szCs w:val="22"/>
                <w:lang w:eastAsia="zh-Hans"/>
              </w:rPr>
              <w:t>由专家</w:t>
            </w:r>
            <w:r>
              <w:rPr>
                <w:rFonts w:hint="eastAsia" w:ascii="宋体" w:hAnsi="宋体" w:cs="宋体"/>
                <w:color w:val="auto"/>
                <w:sz w:val="22"/>
                <w:szCs w:val="22"/>
                <w:lang w:eastAsia="zh-Hans"/>
              </w:rPr>
              <w:t>进行打分</w:t>
            </w:r>
            <w:r>
              <w:rPr>
                <w:rFonts w:ascii="宋体" w:hAnsi="宋体" w:cs="宋体"/>
                <w:color w:val="auto"/>
                <w:sz w:val="22"/>
                <w:szCs w:val="22"/>
                <w:lang w:eastAsia="zh-Hans"/>
              </w:rPr>
              <w:t>。</w:t>
            </w:r>
            <w:r>
              <w:rPr>
                <w:rFonts w:hint="eastAsia" w:ascii="宋体" w:hAnsi="宋体" w:cs="宋体"/>
                <w:color w:val="auto"/>
                <w:sz w:val="22"/>
                <w:szCs w:val="22"/>
                <w:lang w:eastAsia="zh-Hans"/>
              </w:rPr>
              <w:t>以上内容工作思路和要点内容阐述完整且完全符合项目需求的得</w:t>
            </w:r>
            <w:r>
              <w:rPr>
                <w:rFonts w:hint="eastAsia" w:ascii="宋体" w:hAnsi="宋体" w:cs="宋体"/>
                <w:color w:val="auto"/>
                <w:sz w:val="22"/>
                <w:szCs w:val="22"/>
              </w:rPr>
              <w:t>3</w:t>
            </w:r>
            <w:r>
              <w:rPr>
                <w:rFonts w:hint="eastAsia" w:ascii="宋体" w:hAnsi="宋体" w:cs="宋体"/>
                <w:color w:val="auto"/>
                <w:sz w:val="22"/>
                <w:szCs w:val="22"/>
                <w:lang w:eastAsia="zh-Hans"/>
              </w:rPr>
              <w:t>分；</w:t>
            </w:r>
          </w:p>
          <w:p>
            <w:pPr>
              <w:keepNext w:val="0"/>
              <w:keepLines w:val="0"/>
              <w:pageBreakBefore w:val="0"/>
              <w:widowControl/>
              <w:shd w:val="clear" w:color="auto" w:fill="FFFFFF"/>
              <w:kinsoku/>
              <w:wordWrap/>
              <w:overflowPunct/>
              <w:topLinePunct w:val="0"/>
              <w:bidi w:val="0"/>
              <w:adjustRightInd/>
              <w:snapToGrid/>
              <w:ind w:left="105" w:leftChars="50" w:right="105" w:rightChars="50"/>
              <w:jc w:val="left"/>
              <w:textAlignment w:val="auto"/>
              <w:rPr>
                <w:rFonts w:ascii="宋体" w:hAnsi="宋体" w:cs="宋体"/>
                <w:color w:val="auto"/>
                <w:sz w:val="22"/>
                <w:szCs w:val="22"/>
                <w:lang w:eastAsia="zh-Hans"/>
              </w:rPr>
            </w:pPr>
            <w:r>
              <w:rPr>
                <w:rFonts w:hint="eastAsia" w:ascii="宋体" w:hAnsi="宋体" w:cs="宋体"/>
                <w:color w:val="auto"/>
                <w:sz w:val="22"/>
                <w:szCs w:val="22"/>
                <w:lang w:eastAsia="zh-Hans"/>
              </w:rPr>
              <w:t>内容较完整、基本符合项目需求的得</w:t>
            </w:r>
            <w:r>
              <w:rPr>
                <w:rFonts w:hint="eastAsia" w:ascii="宋体" w:hAnsi="宋体" w:cs="宋体"/>
                <w:color w:val="auto"/>
                <w:sz w:val="22"/>
                <w:szCs w:val="22"/>
              </w:rPr>
              <w:t>2</w:t>
            </w:r>
            <w:r>
              <w:rPr>
                <w:rFonts w:ascii="宋体" w:hAnsi="宋体" w:cs="宋体"/>
                <w:color w:val="auto"/>
                <w:sz w:val="22"/>
                <w:szCs w:val="22"/>
              </w:rPr>
              <w:t>-2.9</w:t>
            </w:r>
            <w:r>
              <w:rPr>
                <w:rFonts w:hint="eastAsia" w:ascii="宋体" w:hAnsi="宋体" w:cs="宋体"/>
                <w:color w:val="auto"/>
                <w:sz w:val="22"/>
                <w:szCs w:val="22"/>
                <w:lang w:eastAsia="zh-Hans"/>
              </w:rPr>
              <w:t>分；</w:t>
            </w:r>
          </w:p>
          <w:p>
            <w:pPr>
              <w:keepNext w:val="0"/>
              <w:keepLines w:val="0"/>
              <w:pageBreakBefore w:val="0"/>
              <w:widowControl/>
              <w:shd w:val="clear" w:color="auto" w:fill="FFFFFF"/>
              <w:kinsoku/>
              <w:wordWrap/>
              <w:overflowPunct/>
              <w:topLinePunct w:val="0"/>
              <w:bidi w:val="0"/>
              <w:adjustRightInd/>
              <w:snapToGrid/>
              <w:ind w:left="105" w:leftChars="50" w:right="105" w:rightChars="50"/>
              <w:jc w:val="left"/>
              <w:textAlignment w:val="auto"/>
              <w:rPr>
                <w:rFonts w:ascii="宋体" w:hAnsi="宋体" w:cs="宋体"/>
                <w:color w:val="auto"/>
                <w:sz w:val="22"/>
                <w:szCs w:val="22"/>
                <w:lang w:eastAsia="zh-Hans"/>
              </w:rPr>
            </w:pPr>
            <w:r>
              <w:rPr>
                <w:rFonts w:hint="eastAsia" w:ascii="宋体" w:hAnsi="宋体" w:cs="宋体"/>
                <w:color w:val="auto"/>
                <w:sz w:val="22"/>
                <w:szCs w:val="22"/>
                <w:lang w:eastAsia="zh-Hans"/>
              </w:rPr>
              <w:t>阐述粗略、缺陷较多、与采购需求有出入的得</w:t>
            </w:r>
            <w:r>
              <w:rPr>
                <w:rFonts w:hint="eastAsia" w:ascii="宋体" w:hAnsi="宋体" w:cs="宋体"/>
                <w:color w:val="auto"/>
                <w:sz w:val="22"/>
                <w:szCs w:val="22"/>
              </w:rPr>
              <w:t>1</w:t>
            </w:r>
            <w:r>
              <w:rPr>
                <w:rFonts w:ascii="宋体" w:hAnsi="宋体" w:cs="宋体"/>
                <w:color w:val="auto"/>
                <w:sz w:val="22"/>
                <w:szCs w:val="22"/>
              </w:rPr>
              <w:t>-1.9</w:t>
            </w:r>
            <w:r>
              <w:rPr>
                <w:rFonts w:hint="eastAsia" w:ascii="宋体" w:hAnsi="宋体" w:cs="宋体"/>
                <w:color w:val="auto"/>
                <w:sz w:val="22"/>
                <w:szCs w:val="22"/>
                <w:lang w:eastAsia="zh-Hans"/>
              </w:rPr>
              <w:t>分；</w:t>
            </w:r>
          </w:p>
          <w:p>
            <w:pPr>
              <w:keepNext w:val="0"/>
              <w:keepLines w:val="0"/>
              <w:pageBreakBefore w:val="0"/>
              <w:kinsoku/>
              <w:wordWrap/>
              <w:overflowPunct/>
              <w:topLinePunct w:val="0"/>
              <w:bidi w:val="0"/>
              <w:adjustRightInd/>
              <w:snapToGrid/>
              <w:ind w:left="105" w:leftChars="50" w:right="105" w:rightChars="50"/>
              <w:textAlignment w:val="auto"/>
              <w:rPr>
                <w:rFonts w:ascii="宋体" w:hAnsi="宋体" w:cs="仿宋"/>
                <w:color w:val="auto"/>
                <w:sz w:val="22"/>
                <w:szCs w:val="22"/>
              </w:rPr>
            </w:pPr>
            <w:r>
              <w:rPr>
                <w:rFonts w:hint="eastAsia" w:ascii="宋体" w:hAnsi="宋体" w:cs="宋体"/>
                <w:color w:val="auto"/>
                <w:sz w:val="22"/>
                <w:szCs w:val="22"/>
                <w:lang w:eastAsia="zh-Hans"/>
              </w:rPr>
              <w:t>未提供相关阐述或不符合项目需求的不得分。</w:t>
            </w:r>
          </w:p>
        </w:tc>
        <w:tc>
          <w:tcPr>
            <w:tcW w:w="6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snapToGrid/>
              <w:jc w:val="center"/>
              <w:textAlignment w:val="auto"/>
              <w:rPr>
                <w:rFonts w:ascii="宋体" w:hAnsi="宋体" w:cs="宋体"/>
                <w:sz w:val="22"/>
                <w:szCs w:val="22"/>
                <w:highlight w:val="green"/>
              </w:rPr>
            </w:pPr>
            <w:r>
              <w:rPr>
                <w:rFonts w:hint="eastAsia" w:ascii="宋体" w:hAnsi="宋体" w:cs="仿宋"/>
                <w:sz w:val="22"/>
                <w:szCs w:val="22"/>
              </w:rPr>
              <w:t>0～3分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8" w:hRule="atLeast"/>
          <w:jc w:val="center"/>
        </w:trPr>
        <w:tc>
          <w:tcPr>
            <w:tcW w:w="408" w:type="pct"/>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Style w:val="13"/>
                <w:rFonts w:hint="eastAsia" w:ascii="宋体" w:hAnsi="宋体"/>
                <w:sz w:val="22"/>
                <w:szCs w:val="22"/>
                <w:highlight w:val="none"/>
              </w:rPr>
            </w:pPr>
            <w:r>
              <w:rPr>
                <w:rStyle w:val="13"/>
                <w:rFonts w:hint="eastAsia" w:ascii="宋体" w:hAnsi="宋体"/>
                <w:sz w:val="22"/>
                <w:szCs w:val="22"/>
                <w:highlight w:val="none"/>
              </w:rPr>
              <w:t>7</w:t>
            </w:r>
          </w:p>
        </w:tc>
        <w:tc>
          <w:tcPr>
            <w:tcW w:w="904" w:type="pct"/>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宋体" w:hAnsi="宋体" w:cs="仿宋"/>
                <w:b/>
                <w:sz w:val="22"/>
                <w:szCs w:val="22"/>
                <w:highlight w:val="none"/>
              </w:rPr>
            </w:pPr>
            <w:r>
              <w:rPr>
                <w:rFonts w:hint="eastAsia" w:ascii="宋体" w:hAnsi="宋体" w:cs="仿宋"/>
                <w:b/>
                <w:sz w:val="22"/>
                <w:szCs w:val="22"/>
                <w:highlight w:val="none"/>
              </w:rPr>
              <w:t>技术实力、</w:t>
            </w:r>
          </w:p>
          <w:p>
            <w:pPr>
              <w:snapToGrid w:val="0"/>
              <w:jc w:val="center"/>
              <w:rPr>
                <w:rFonts w:ascii="宋体" w:hAnsi="宋体" w:cs="仿宋"/>
                <w:sz w:val="22"/>
                <w:szCs w:val="22"/>
                <w:highlight w:val="none"/>
              </w:rPr>
            </w:pPr>
            <w:r>
              <w:rPr>
                <w:rFonts w:hint="eastAsia" w:ascii="宋体" w:hAnsi="宋体" w:cs="仿宋"/>
                <w:b/>
                <w:sz w:val="22"/>
                <w:szCs w:val="22"/>
                <w:highlight w:val="none"/>
              </w:rPr>
              <w:t>先进程度</w:t>
            </w:r>
          </w:p>
        </w:tc>
        <w:tc>
          <w:tcPr>
            <w:tcW w:w="30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adjustRightInd/>
              <w:snapToGrid/>
              <w:ind w:left="105" w:leftChars="50" w:right="105" w:rightChars="50"/>
              <w:textAlignment w:val="auto"/>
              <w:rPr>
                <w:rFonts w:ascii="宋体" w:hAnsi="宋体" w:cs="仿宋"/>
                <w:sz w:val="22"/>
                <w:szCs w:val="22"/>
                <w:highlight w:val="none"/>
              </w:rPr>
            </w:pPr>
            <w:r>
              <w:rPr>
                <w:rFonts w:hint="eastAsia" w:ascii="宋体" w:hAnsi="宋体" w:cs="仿宋"/>
                <w:sz w:val="22"/>
                <w:szCs w:val="22"/>
                <w:highlight w:val="none"/>
              </w:rPr>
              <w:t>根据投标人或设备生产厂家具有的生产设备情况，由评委在分值范围内酌情打分。</w:t>
            </w:r>
          </w:p>
        </w:tc>
        <w:tc>
          <w:tcPr>
            <w:tcW w:w="6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snapToGrid/>
              <w:jc w:val="center"/>
              <w:textAlignment w:val="auto"/>
              <w:rPr>
                <w:rFonts w:ascii="宋体" w:hAnsi="宋体" w:cs="宋体"/>
                <w:sz w:val="22"/>
                <w:szCs w:val="22"/>
                <w:highlight w:val="none"/>
              </w:rPr>
            </w:pPr>
            <w:r>
              <w:rPr>
                <w:rFonts w:hint="eastAsia" w:ascii="宋体" w:hAnsi="宋体" w:cs="仿宋"/>
                <w:sz w:val="22"/>
                <w:szCs w:val="22"/>
                <w:highlight w:val="none"/>
              </w:rPr>
              <w:t>0～2分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49" w:hRule="atLeast"/>
          <w:jc w:val="center"/>
        </w:trPr>
        <w:tc>
          <w:tcPr>
            <w:tcW w:w="408" w:type="pct"/>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Style w:val="13"/>
                <w:rFonts w:hint="eastAsia" w:ascii="宋体" w:hAnsi="宋体"/>
                <w:sz w:val="22"/>
                <w:szCs w:val="22"/>
                <w:highlight w:val="none"/>
              </w:rPr>
            </w:pPr>
            <w:r>
              <w:rPr>
                <w:rStyle w:val="13"/>
                <w:rFonts w:hint="eastAsia" w:ascii="宋体" w:hAnsi="宋体"/>
                <w:sz w:val="22"/>
                <w:szCs w:val="22"/>
                <w:highlight w:val="none"/>
              </w:rPr>
              <w:t>8</w:t>
            </w:r>
          </w:p>
        </w:tc>
        <w:tc>
          <w:tcPr>
            <w:tcW w:w="90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
                <w:sz w:val="22"/>
                <w:szCs w:val="22"/>
                <w:highlight w:val="none"/>
              </w:rPr>
            </w:pPr>
            <w:r>
              <w:rPr>
                <w:rFonts w:hint="eastAsia" w:ascii="宋体" w:hAnsi="宋体" w:cs="宋体"/>
                <w:b/>
                <w:sz w:val="22"/>
                <w:szCs w:val="22"/>
                <w:highlight w:val="none"/>
              </w:rPr>
              <w:t>样品</w:t>
            </w:r>
          </w:p>
        </w:tc>
        <w:tc>
          <w:tcPr>
            <w:tcW w:w="3084" w:type="pct"/>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宋体" w:hAnsi="宋体" w:eastAsia="宋体" w:cs="仿宋"/>
                <w:b w:val="0"/>
                <w:bCs w:val="0"/>
                <w:sz w:val="22"/>
                <w:szCs w:val="22"/>
              </w:rPr>
            </w:pPr>
            <w:r>
              <w:rPr>
                <w:rFonts w:hint="eastAsia" w:ascii="宋体" w:hAnsi="宋体" w:cs="宋体"/>
                <w:b w:val="0"/>
                <w:bCs w:val="0"/>
                <w:sz w:val="22"/>
                <w:szCs w:val="22"/>
                <w:highlight w:val="none"/>
              </w:rPr>
              <w:t>投</w:t>
            </w:r>
            <w:r>
              <w:rPr>
                <w:rFonts w:hint="eastAsia" w:ascii="宋体" w:hAnsi="宋体" w:eastAsia="宋体" w:cs="仿宋"/>
                <w:b w:val="0"/>
                <w:bCs w:val="0"/>
                <w:sz w:val="22"/>
                <w:szCs w:val="22"/>
              </w:rPr>
              <w:t>标人需提供以下样品：</w:t>
            </w:r>
          </w:p>
          <w:p>
            <w:pPr>
              <w:snapToGrid w:val="0"/>
              <w:jc w:val="left"/>
              <w:rPr>
                <w:rFonts w:hint="eastAsia" w:ascii="宋体" w:hAnsi="宋体" w:eastAsia="宋体" w:cs="仿宋"/>
                <w:b w:val="0"/>
                <w:bCs w:val="0"/>
                <w:sz w:val="22"/>
                <w:szCs w:val="22"/>
              </w:rPr>
            </w:pPr>
            <w:r>
              <w:rPr>
                <w:rFonts w:hint="eastAsia" w:ascii="宋体" w:hAnsi="宋体" w:eastAsia="宋体" w:cs="仿宋"/>
                <w:b w:val="0"/>
                <w:bCs w:val="0"/>
                <w:sz w:val="22"/>
                <w:szCs w:val="22"/>
              </w:rPr>
              <w:t>（1） 单头电磁大炒灶（规格：1100mm×1200mm×(800+400mm）)。（0-4）</w:t>
            </w:r>
          </w:p>
          <w:p>
            <w:pPr>
              <w:snapToGrid w:val="0"/>
              <w:jc w:val="left"/>
              <w:rPr>
                <w:rFonts w:hint="eastAsia" w:ascii="宋体" w:hAnsi="宋体" w:eastAsia="宋体" w:cs="仿宋"/>
                <w:b w:val="0"/>
                <w:bCs w:val="0"/>
                <w:sz w:val="22"/>
                <w:szCs w:val="22"/>
              </w:rPr>
            </w:pPr>
            <w:r>
              <w:rPr>
                <w:rFonts w:hint="eastAsia" w:ascii="宋体" w:hAnsi="宋体" w:eastAsia="宋体" w:cs="仿宋"/>
                <w:b w:val="0"/>
                <w:bCs w:val="0"/>
                <w:sz w:val="22"/>
                <w:szCs w:val="22"/>
              </w:rPr>
              <w:t>（2）双层工作台（规格：1800mm×800mm×800mm）。（0-4）</w:t>
            </w:r>
          </w:p>
          <w:p>
            <w:pPr>
              <w:snapToGrid w:val="0"/>
              <w:jc w:val="left"/>
              <w:rPr>
                <w:rFonts w:hint="eastAsia" w:ascii="宋体" w:hAnsi="宋体" w:eastAsia="宋体" w:cs="仿宋"/>
                <w:b/>
                <w:sz w:val="22"/>
                <w:szCs w:val="22"/>
              </w:rPr>
            </w:pPr>
            <w:r>
              <w:rPr>
                <w:rFonts w:hint="eastAsia" w:ascii="宋体" w:hAnsi="宋体" w:eastAsia="宋体" w:cs="仿宋"/>
                <w:b w:val="0"/>
                <w:bCs w:val="0"/>
                <w:sz w:val="22"/>
                <w:szCs w:val="22"/>
              </w:rPr>
              <w:t>（3）双槽水池（规格：1450mm800mm×800mm）。（0-4）</w:t>
            </w:r>
          </w:p>
          <w:p>
            <w:pPr>
              <w:snapToGrid w:val="0"/>
              <w:jc w:val="left"/>
              <w:rPr>
                <w:rFonts w:hint="eastAsia" w:ascii="宋体" w:hAnsi="宋体" w:eastAsia="宋体" w:cs="仿宋"/>
                <w:b/>
                <w:sz w:val="22"/>
                <w:szCs w:val="22"/>
              </w:rPr>
            </w:pPr>
            <w:r>
              <w:rPr>
                <w:rFonts w:hint="eastAsia" w:ascii="宋体" w:hAnsi="宋体" w:eastAsia="宋体" w:cs="仿宋"/>
                <w:b/>
                <w:sz w:val="22"/>
                <w:szCs w:val="22"/>
              </w:rPr>
              <w:t>根据投标人提供样品的外观设计、人性化设计、美观程度、主辅材料质量、制作工艺及优越性、配件的通用性以及与招标需求的响应程度等，由评标委员会进行综合打分。</w:t>
            </w:r>
          </w:p>
          <w:p>
            <w:pPr>
              <w:snapToGrid w:val="0"/>
              <w:jc w:val="left"/>
              <w:rPr>
                <w:sz w:val="22"/>
                <w:szCs w:val="22"/>
              </w:rPr>
            </w:pPr>
            <w:r>
              <w:rPr>
                <w:rFonts w:hint="eastAsia" w:ascii="宋体" w:hAnsi="宋体" w:eastAsia="宋体" w:cs="仿宋"/>
                <w:b/>
                <w:color w:val="0000FF"/>
                <w:sz w:val="22"/>
                <w:szCs w:val="22"/>
                <w:highlight w:val="none"/>
                <w:lang w:val="en-US" w:eastAsia="zh-CN"/>
              </w:rPr>
              <w:t>【未提供样品或提供的样品不满足采购需求实质性条件的供应商，投标无效。】</w:t>
            </w:r>
          </w:p>
        </w:tc>
        <w:tc>
          <w:tcPr>
            <w:tcW w:w="604" w:type="pct"/>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bidi w:val="0"/>
              <w:adjustRightInd/>
              <w:snapToGrid/>
              <w:spacing w:line="240" w:lineRule="auto"/>
              <w:jc w:val="center"/>
              <w:textAlignment w:val="auto"/>
              <w:rPr>
                <w:rFonts w:ascii="宋体" w:hAnsi="宋体" w:eastAsia="宋体"/>
                <w:sz w:val="22"/>
                <w:szCs w:val="22"/>
                <w:highlight w:val="none"/>
              </w:rPr>
            </w:pPr>
            <w:r>
              <w:rPr>
                <w:rFonts w:hint="eastAsia" w:ascii="宋体" w:hAnsi="宋体" w:eastAsia="宋体" w:cs="宋体"/>
                <w:sz w:val="22"/>
                <w:szCs w:val="22"/>
                <w:highlight w:val="none"/>
              </w:rPr>
              <w:t>0～12分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8" w:hRule="atLeast"/>
          <w:jc w:val="center"/>
        </w:trPr>
        <w:tc>
          <w:tcPr>
            <w:tcW w:w="408" w:type="pct"/>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Style w:val="13"/>
                <w:rFonts w:hint="eastAsia" w:ascii="宋体" w:hAnsi="宋体"/>
                <w:sz w:val="22"/>
                <w:szCs w:val="22"/>
                <w:highlight w:val="none"/>
              </w:rPr>
            </w:pPr>
            <w:r>
              <w:rPr>
                <w:rStyle w:val="13"/>
                <w:rFonts w:hint="eastAsia" w:ascii="宋体" w:hAnsi="宋体"/>
                <w:sz w:val="22"/>
                <w:szCs w:val="22"/>
                <w:highlight w:val="none"/>
              </w:rPr>
              <w:t>9</w:t>
            </w:r>
          </w:p>
        </w:tc>
        <w:tc>
          <w:tcPr>
            <w:tcW w:w="90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sz w:val="22"/>
                <w:szCs w:val="22"/>
                <w:highlight w:val="none"/>
              </w:rPr>
            </w:pPr>
            <w:r>
              <w:rPr>
                <w:rFonts w:hint="eastAsia" w:ascii="宋体" w:hAnsi="宋体" w:cs="宋体"/>
                <w:b/>
                <w:sz w:val="22"/>
                <w:szCs w:val="22"/>
                <w:highlight w:val="none"/>
              </w:rPr>
              <w:t>厨房整体平面</w:t>
            </w:r>
          </w:p>
          <w:p>
            <w:pPr>
              <w:jc w:val="center"/>
              <w:rPr>
                <w:rFonts w:ascii="宋体" w:hAnsi="宋体" w:cs="宋体"/>
                <w:b/>
                <w:sz w:val="22"/>
                <w:szCs w:val="22"/>
                <w:highlight w:val="none"/>
              </w:rPr>
            </w:pPr>
            <w:r>
              <w:rPr>
                <w:rFonts w:hint="eastAsia" w:ascii="宋体" w:hAnsi="宋体" w:cs="宋体"/>
                <w:b/>
                <w:sz w:val="22"/>
                <w:szCs w:val="22"/>
                <w:highlight w:val="none"/>
              </w:rPr>
              <w:t>设计方案</w:t>
            </w:r>
          </w:p>
        </w:tc>
        <w:tc>
          <w:tcPr>
            <w:tcW w:w="30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rPr>
                <w:rFonts w:hint="eastAsia"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投标人根据采购人提供的厨房平面图、采购清单，并结合学校实际情况，提供科学、合理、实用的设计方案，并且能进行优化设计。包括厨房设备平面布置图、水电点位图、施工和安装要点及操作细则等。</w:t>
            </w: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rPr>
                <w:rFonts w:hint="eastAsia" w:ascii="宋体" w:hAnsi="宋体" w:cs="宋体"/>
                <w:color w:val="auto"/>
                <w:kern w:val="0"/>
                <w:sz w:val="22"/>
                <w:szCs w:val="22"/>
                <w:highlight w:val="none"/>
                <w:lang w:bidi="ar"/>
              </w:rPr>
            </w:pPr>
            <w:r>
              <w:rPr>
                <w:rFonts w:hint="eastAsia" w:ascii="宋体" w:hAnsi="宋体" w:cs="Arial"/>
                <w:b/>
                <w:bCs/>
                <w:color w:val="auto"/>
                <w:kern w:val="0"/>
                <w:sz w:val="22"/>
                <w:szCs w:val="22"/>
                <w:highlight w:val="none"/>
                <w:lang w:bidi="ar"/>
              </w:rPr>
              <w:t>（1）</w:t>
            </w:r>
            <w:r>
              <w:rPr>
                <w:rFonts w:ascii="宋体" w:hAnsi="宋体" w:cs="Arial"/>
                <w:b/>
                <w:bCs/>
                <w:color w:val="auto"/>
                <w:kern w:val="0"/>
                <w:sz w:val="22"/>
                <w:szCs w:val="22"/>
                <w:highlight w:val="none"/>
                <w:lang w:bidi="ar"/>
              </w:rPr>
              <w:t xml:space="preserve"> </w:t>
            </w:r>
            <w:r>
              <w:rPr>
                <w:rFonts w:hint="eastAsia" w:ascii="宋体" w:hAnsi="宋体" w:cs="宋体"/>
                <w:b/>
                <w:bCs/>
                <w:color w:val="auto"/>
                <w:kern w:val="0"/>
                <w:sz w:val="22"/>
                <w:szCs w:val="22"/>
                <w:highlight w:val="none"/>
                <w:lang w:bidi="ar"/>
              </w:rPr>
              <w:t>设计合理性、创意性：</w:t>
            </w:r>
            <w:r>
              <w:rPr>
                <w:rFonts w:hint="eastAsia" w:ascii="宋体" w:hAnsi="宋体" w:cs="宋体"/>
                <w:color w:val="auto"/>
                <w:kern w:val="0"/>
                <w:sz w:val="22"/>
                <w:szCs w:val="22"/>
                <w:highlight w:val="none"/>
                <w:lang w:bidi="ar"/>
              </w:rPr>
              <w:t>产品设计新颖、特点鲜明、富有创意、设计主体能与周边环境巧妙融合、区域划分及空间利用强。由评委在分值范围内打分。（0-2分）</w:t>
            </w: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rPr>
                <w:rFonts w:hint="eastAsia" w:ascii="宋体" w:hAnsi="宋体" w:cs="宋体"/>
                <w:color w:val="auto"/>
                <w:kern w:val="0"/>
                <w:sz w:val="22"/>
                <w:szCs w:val="22"/>
                <w:highlight w:val="none"/>
                <w:lang w:bidi="ar"/>
              </w:rPr>
            </w:pPr>
            <w:r>
              <w:rPr>
                <w:rFonts w:hint="eastAsia" w:ascii="宋体" w:hAnsi="宋体" w:cs="Arial"/>
                <w:b/>
                <w:bCs/>
                <w:color w:val="auto"/>
                <w:kern w:val="0"/>
                <w:sz w:val="22"/>
                <w:szCs w:val="22"/>
                <w:highlight w:val="none"/>
                <w:lang w:bidi="ar"/>
              </w:rPr>
              <w:t>（2）</w:t>
            </w:r>
            <w:r>
              <w:rPr>
                <w:rFonts w:ascii="宋体" w:hAnsi="宋体" w:cs="Arial"/>
                <w:b/>
                <w:bCs/>
                <w:color w:val="auto"/>
                <w:kern w:val="0"/>
                <w:sz w:val="22"/>
                <w:szCs w:val="22"/>
                <w:highlight w:val="none"/>
                <w:lang w:bidi="ar"/>
              </w:rPr>
              <w:t xml:space="preserve"> </w:t>
            </w:r>
            <w:r>
              <w:rPr>
                <w:rFonts w:hint="eastAsia" w:ascii="宋体" w:hAnsi="宋体" w:cs="宋体"/>
                <w:b/>
                <w:bCs/>
                <w:color w:val="auto"/>
                <w:kern w:val="0"/>
                <w:sz w:val="22"/>
                <w:szCs w:val="22"/>
                <w:highlight w:val="none"/>
                <w:lang w:bidi="ar"/>
              </w:rPr>
              <w:t>设计实用性：</w:t>
            </w:r>
            <w:r>
              <w:rPr>
                <w:rFonts w:hint="eastAsia" w:ascii="宋体" w:hAnsi="宋体" w:cs="宋体"/>
                <w:color w:val="auto"/>
                <w:kern w:val="0"/>
                <w:sz w:val="22"/>
                <w:szCs w:val="22"/>
                <w:highlight w:val="none"/>
                <w:lang w:bidi="ar"/>
              </w:rPr>
              <w:t>设计科学合理、设计材质安全且对于采购人后期使用及维护便捷、设计成果持久。由评委在分值范围内打分。（0-2分）</w:t>
            </w: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rPr>
                <w:rFonts w:ascii="宋体" w:hAnsi="宋体" w:cs="宋体"/>
                <w:color w:val="auto"/>
                <w:sz w:val="22"/>
                <w:szCs w:val="22"/>
                <w:highlight w:val="none"/>
              </w:rPr>
            </w:pPr>
            <w:r>
              <w:rPr>
                <w:rFonts w:hint="eastAsia" w:ascii="宋体" w:hAnsi="宋体" w:cs="Arial"/>
                <w:b/>
                <w:bCs/>
                <w:color w:val="auto"/>
                <w:kern w:val="0"/>
                <w:sz w:val="22"/>
                <w:szCs w:val="22"/>
                <w:highlight w:val="none"/>
                <w:lang w:bidi="ar"/>
              </w:rPr>
              <w:t>（3）</w:t>
            </w:r>
            <w:r>
              <w:rPr>
                <w:rFonts w:ascii="宋体" w:hAnsi="宋体" w:cs="Arial"/>
                <w:b/>
                <w:bCs/>
                <w:color w:val="auto"/>
                <w:kern w:val="0"/>
                <w:sz w:val="22"/>
                <w:szCs w:val="22"/>
                <w:highlight w:val="none"/>
                <w:lang w:bidi="ar"/>
              </w:rPr>
              <w:t xml:space="preserve"> </w:t>
            </w:r>
            <w:r>
              <w:rPr>
                <w:rFonts w:hint="eastAsia" w:ascii="宋体" w:hAnsi="宋体" w:cs="宋体"/>
                <w:b/>
                <w:bCs/>
                <w:color w:val="auto"/>
                <w:kern w:val="0"/>
                <w:sz w:val="22"/>
                <w:szCs w:val="22"/>
                <w:highlight w:val="none"/>
                <w:lang w:bidi="ar"/>
              </w:rPr>
              <w:t>设计完整性：</w:t>
            </w:r>
            <w:r>
              <w:rPr>
                <w:rFonts w:hint="eastAsia" w:ascii="宋体" w:hAnsi="宋体" w:cs="宋体"/>
                <w:color w:val="auto"/>
                <w:kern w:val="0"/>
                <w:sz w:val="22"/>
                <w:szCs w:val="22"/>
                <w:highlight w:val="none"/>
                <w:lang w:bidi="ar"/>
              </w:rPr>
              <w:t>设计方案及图纸完整、完善，施工和安装要点及操作细则详尽。由评委在分值范围内打分。（0-2分）</w:t>
            </w:r>
          </w:p>
        </w:tc>
        <w:tc>
          <w:tcPr>
            <w:tcW w:w="6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snapToGrid/>
              <w:jc w:val="center"/>
              <w:textAlignment w:val="auto"/>
              <w:rPr>
                <w:rFonts w:ascii="宋体" w:hAnsi="宋体" w:cs="宋体"/>
                <w:color w:val="auto"/>
                <w:sz w:val="22"/>
                <w:szCs w:val="22"/>
                <w:highlight w:val="none"/>
              </w:rPr>
            </w:pPr>
            <w:r>
              <w:rPr>
                <w:rFonts w:hint="eastAsia" w:ascii="宋体" w:hAnsi="宋体" w:cs="宋体"/>
                <w:color w:val="auto"/>
                <w:sz w:val="22"/>
                <w:szCs w:val="22"/>
                <w:highlight w:val="none"/>
              </w:rPr>
              <w:t>0～6分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 w:hRule="atLeast"/>
          <w:jc w:val="center"/>
        </w:trPr>
        <w:tc>
          <w:tcPr>
            <w:tcW w:w="408" w:type="pct"/>
            <w:vMerge w:val="restart"/>
            <w:tcBorders>
              <w:left w:val="single" w:color="000000" w:sz="4" w:space="0"/>
              <w:right w:val="single" w:color="000000" w:sz="4" w:space="0"/>
            </w:tcBorders>
            <w:noWrap w:val="0"/>
            <w:vAlign w:val="center"/>
          </w:tcPr>
          <w:p>
            <w:pPr>
              <w:snapToGrid w:val="0"/>
              <w:jc w:val="center"/>
              <w:rPr>
                <w:rStyle w:val="13"/>
                <w:rFonts w:hint="eastAsia" w:ascii="宋体" w:hAnsi="宋体"/>
                <w:sz w:val="22"/>
                <w:szCs w:val="22"/>
                <w:highlight w:val="none"/>
              </w:rPr>
            </w:pPr>
            <w:r>
              <w:rPr>
                <w:rStyle w:val="13"/>
                <w:rFonts w:hint="eastAsia" w:ascii="宋体" w:hAnsi="宋体"/>
                <w:sz w:val="22"/>
                <w:szCs w:val="22"/>
                <w:highlight w:val="none"/>
              </w:rPr>
              <w:t>10</w:t>
            </w:r>
          </w:p>
        </w:tc>
        <w:tc>
          <w:tcPr>
            <w:tcW w:w="904" w:type="pct"/>
            <w:vMerge w:val="restart"/>
            <w:tcBorders>
              <w:left w:val="single" w:color="000000" w:sz="4" w:space="0"/>
              <w:right w:val="single" w:color="000000" w:sz="4" w:space="0"/>
            </w:tcBorders>
            <w:noWrap w:val="0"/>
            <w:vAlign w:val="center"/>
          </w:tcPr>
          <w:p>
            <w:pPr>
              <w:jc w:val="center"/>
              <w:rPr>
                <w:rFonts w:ascii="宋体" w:hAnsi="宋体"/>
                <w:bCs/>
                <w:sz w:val="22"/>
                <w:szCs w:val="22"/>
                <w:highlight w:val="none"/>
              </w:rPr>
            </w:pPr>
            <w:r>
              <w:rPr>
                <w:rFonts w:hint="eastAsia" w:ascii="宋体" w:hAnsi="宋体"/>
                <w:b/>
                <w:bCs w:val="0"/>
                <w:sz w:val="22"/>
                <w:szCs w:val="22"/>
                <w:highlight w:val="none"/>
              </w:rPr>
              <w:t>售后服务</w:t>
            </w:r>
          </w:p>
        </w:tc>
        <w:tc>
          <w:tcPr>
            <w:tcW w:w="30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rPr>
                <w:rFonts w:ascii="宋体" w:hAnsi="宋体" w:cs="宋体"/>
                <w:bCs/>
                <w:color w:val="auto"/>
                <w:sz w:val="22"/>
                <w:szCs w:val="22"/>
                <w:highlight w:val="none"/>
              </w:rPr>
            </w:pPr>
            <w:r>
              <w:rPr>
                <w:rFonts w:hint="eastAsia" w:ascii="宋体" w:hAnsi="宋体" w:cs="宋体"/>
                <w:bCs/>
                <w:color w:val="auto"/>
                <w:sz w:val="22"/>
                <w:szCs w:val="22"/>
                <w:highlight w:val="none"/>
              </w:rPr>
              <w:t>根据供应商提供的售后服务方案，包括</w:t>
            </w:r>
            <w:r>
              <w:rPr>
                <w:rFonts w:hint="eastAsia" w:ascii="宋体" w:hAnsi="宋体" w:cs="宋体"/>
                <w:b/>
                <w:bCs/>
                <w:color w:val="auto"/>
                <w:sz w:val="22"/>
                <w:szCs w:val="22"/>
                <w:highlight w:val="none"/>
              </w:rPr>
              <w:t>①售后技术服务承诺、设备维护承诺、质量承诺，②维护人员配备、</w:t>
            </w:r>
            <w:r>
              <w:rPr>
                <w:rFonts w:ascii="宋体" w:hAnsi="宋体" w:cs="宋体"/>
                <w:b/>
                <w:bCs/>
                <w:color w:val="auto"/>
                <w:sz w:val="22"/>
                <w:szCs w:val="22"/>
                <w:highlight w:val="none"/>
              </w:rPr>
              <w:fldChar w:fldCharType="begin"/>
            </w:r>
            <w:r>
              <w:rPr>
                <w:rFonts w:ascii="宋体" w:hAnsi="宋体" w:cs="宋体"/>
                <w:b/>
                <w:bCs/>
                <w:color w:val="auto"/>
                <w:sz w:val="22"/>
                <w:szCs w:val="22"/>
                <w:highlight w:val="none"/>
              </w:rPr>
              <w:instrText xml:space="preserve"> </w:instrText>
            </w:r>
            <w:r>
              <w:rPr>
                <w:rFonts w:hint="eastAsia" w:ascii="宋体" w:hAnsi="宋体" w:cs="宋体"/>
                <w:b/>
                <w:bCs/>
                <w:color w:val="auto"/>
                <w:sz w:val="22"/>
                <w:szCs w:val="22"/>
                <w:highlight w:val="none"/>
              </w:rPr>
              <w:instrText xml:space="preserve">= 3 \* GB3</w:instrText>
            </w:r>
            <w:r>
              <w:rPr>
                <w:rFonts w:ascii="宋体" w:hAnsi="宋体" w:cs="宋体"/>
                <w:b/>
                <w:bCs/>
                <w:color w:val="auto"/>
                <w:sz w:val="22"/>
                <w:szCs w:val="22"/>
                <w:highlight w:val="none"/>
              </w:rPr>
              <w:instrText xml:space="preserve"> </w:instrText>
            </w:r>
            <w:r>
              <w:rPr>
                <w:rFonts w:ascii="宋体" w:hAnsi="宋体" w:cs="宋体"/>
                <w:b/>
                <w:bCs/>
                <w:color w:val="auto"/>
                <w:sz w:val="22"/>
                <w:szCs w:val="22"/>
                <w:highlight w:val="none"/>
              </w:rPr>
              <w:fldChar w:fldCharType="separate"/>
            </w:r>
            <w:r>
              <w:rPr>
                <w:rFonts w:hint="eastAsia" w:ascii="宋体" w:hAnsi="宋体" w:cs="宋体"/>
                <w:b/>
                <w:bCs/>
                <w:color w:val="auto"/>
                <w:sz w:val="22"/>
                <w:szCs w:val="22"/>
                <w:highlight w:val="none"/>
              </w:rPr>
              <w:t>③</w:t>
            </w:r>
            <w:r>
              <w:rPr>
                <w:rFonts w:ascii="宋体" w:hAnsi="宋体" w:cs="宋体"/>
                <w:b/>
                <w:bCs/>
                <w:color w:val="auto"/>
                <w:sz w:val="22"/>
                <w:szCs w:val="22"/>
                <w:highlight w:val="none"/>
              </w:rPr>
              <w:fldChar w:fldCharType="end"/>
            </w:r>
            <w:r>
              <w:rPr>
                <w:rFonts w:hint="eastAsia" w:ascii="宋体" w:hAnsi="宋体" w:cs="宋体"/>
                <w:b/>
                <w:bCs/>
                <w:color w:val="auto"/>
                <w:sz w:val="22"/>
                <w:szCs w:val="22"/>
                <w:highlight w:val="none"/>
              </w:rPr>
              <w:t>维护响应时间及提供的后续技术支持</w:t>
            </w:r>
            <w:r>
              <w:rPr>
                <w:rFonts w:hint="eastAsia" w:ascii="宋体" w:hAnsi="宋体" w:cs="宋体"/>
                <w:bCs/>
                <w:color w:val="auto"/>
                <w:sz w:val="22"/>
                <w:szCs w:val="22"/>
                <w:highlight w:val="none"/>
              </w:rPr>
              <w:t>，根据以上三项内容的全面合理性，以及措施的针对性，由评委进行打分。</w:t>
            </w: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rPr>
                <w:rFonts w:ascii="宋体" w:hAnsi="宋体" w:cs="宋体"/>
                <w:bCs/>
                <w:color w:val="auto"/>
                <w:sz w:val="22"/>
                <w:szCs w:val="22"/>
                <w:highlight w:val="none"/>
              </w:rPr>
            </w:pPr>
            <w:r>
              <w:rPr>
                <w:rFonts w:hint="eastAsia" w:ascii="宋体" w:hAnsi="宋体" w:cs="宋体"/>
                <w:bCs/>
                <w:color w:val="auto"/>
                <w:sz w:val="22"/>
                <w:szCs w:val="22"/>
                <w:highlight w:val="none"/>
              </w:rPr>
              <w:t>每项内容阐述全面合理，措施具有针对性的得2分；</w:t>
            </w: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rPr>
                <w:rFonts w:ascii="宋体" w:hAnsi="宋体" w:cs="宋体"/>
                <w:bCs/>
                <w:color w:val="auto"/>
                <w:sz w:val="22"/>
                <w:szCs w:val="22"/>
                <w:highlight w:val="none"/>
              </w:rPr>
            </w:pPr>
            <w:r>
              <w:rPr>
                <w:rFonts w:hint="eastAsia" w:ascii="宋体" w:hAnsi="宋体" w:cs="宋体"/>
                <w:bCs/>
                <w:color w:val="auto"/>
                <w:sz w:val="22"/>
                <w:szCs w:val="22"/>
                <w:highlight w:val="none"/>
              </w:rPr>
              <w:t>阐述基本全面合理、针对性较差的得1</w:t>
            </w:r>
            <w:r>
              <w:rPr>
                <w:rFonts w:ascii="宋体" w:hAnsi="宋体" w:cs="宋体"/>
                <w:bCs/>
                <w:color w:val="auto"/>
                <w:sz w:val="22"/>
                <w:szCs w:val="22"/>
                <w:highlight w:val="none"/>
              </w:rPr>
              <w:t>.1-1.9</w:t>
            </w:r>
            <w:r>
              <w:rPr>
                <w:rFonts w:hint="eastAsia" w:ascii="宋体" w:hAnsi="宋体" w:cs="宋体"/>
                <w:bCs/>
                <w:color w:val="auto"/>
                <w:sz w:val="22"/>
                <w:szCs w:val="22"/>
                <w:highlight w:val="none"/>
              </w:rPr>
              <w:t>分；</w:t>
            </w: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rPr>
                <w:rFonts w:ascii="宋体" w:hAnsi="宋体" w:cs="宋体"/>
                <w:bCs/>
                <w:color w:val="auto"/>
                <w:sz w:val="22"/>
                <w:szCs w:val="22"/>
                <w:highlight w:val="none"/>
              </w:rPr>
            </w:pPr>
            <w:r>
              <w:rPr>
                <w:rFonts w:hint="eastAsia" w:ascii="宋体" w:hAnsi="宋体" w:cs="宋体"/>
                <w:bCs/>
                <w:color w:val="auto"/>
                <w:sz w:val="22"/>
                <w:szCs w:val="22"/>
                <w:highlight w:val="none"/>
              </w:rPr>
              <w:t>阐述粗略、缺陷较多、针对性不强的得</w:t>
            </w:r>
            <w:r>
              <w:rPr>
                <w:rFonts w:ascii="宋体" w:hAnsi="宋体" w:cs="宋体"/>
                <w:bCs/>
                <w:color w:val="auto"/>
                <w:sz w:val="22"/>
                <w:szCs w:val="22"/>
                <w:highlight w:val="none"/>
              </w:rPr>
              <w:t>0.5-1</w:t>
            </w:r>
            <w:r>
              <w:rPr>
                <w:rFonts w:hint="eastAsia" w:ascii="宋体" w:hAnsi="宋体" w:cs="宋体"/>
                <w:bCs/>
                <w:color w:val="auto"/>
                <w:sz w:val="22"/>
                <w:szCs w:val="22"/>
                <w:highlight w:val="none"/>
              </w:rPr>
              <w:t>分；</w:t>
            </w: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rPr>
                <w:rFonts w:ascii="宋体" w:hAnsi="宋体" w:cs="宋体"/>
                <w:bCs/>
                <w:color w:val="auto"/>
                <w:sz w:val="22"/>
                <w:szCs w:val="22"/>
                <w:highlight w:val="none"/>
              </w:rPr>
            </w:pPr>
            <w:r>
              <w:rPr>
                <w:rFonts w:hint="eastAsia" w:ascii="宋体" w:hAnsi="宋体" w:cs="宋体"/>
                <w:bCs/>
                <w:color w:val="auto"/>
                <w:sz w:val="22"/>
                <w:szCs w:val="22"/>
                <w:highlight w:val="none"/>
              </w:rPr>
              <w:t>未提供相关阐述或没有针对性的不得分。</w:t>
            </w:r>
          </w:p>
        </w:tc>
        <w:tc>
          <w:tcPr>
            <w:tcW w:w="604" w:type="pct"/>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bidi w:val="0"/>
              <w:adjustRightInd/>
              <w:snapToGrid/>
              <w:spacing w:line="240" w:lineRule="auto"/>
              <w:jc w:val="center"/>
              <w:textAlignment w:val="auto"/>
              <w:rPr>
                <w:rFonts w:ascii="宋体" w:hAnsi="宋体" w:eastAsia="宋体"/>
                <w:color w:val="auto"/>
                <w:sz w:val="22"/>
                <w:szCs w:val="22"/>
                <w:highlight w:val="none"/>
              </w:rPr>
            </w:pPr>
            <w:r>
              <w:rPr>
                <w:rFonts w:hint="eastAsia" w:ascii="宋体" w:hAnsi="宋体" w:eastAsia="宋体" w:cs="宋体"/>
                <w:color w:val="auto"/>
                <w:sz w:val="22"/>
                <w:szCs w:val="22"/>
                <w:highlight w:val="none"/>
              </w:rPr>
              <w:t>0～6分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4" w:hRule="atLeast"/>
          <w:jc w:val="center"/>
        </w:trPr>
        <w:tc>
          <w:tcPr>
            <w:tcW w:w="408" w:type="pct"/>
            <w:vMerge w:val="continue"/>
            <w:tcBorders>
              <w:left w:val="single" w:color="000000" w:sz="4" w:space="0"/>
              <w:right w:val="single" w:color="000000" w:sz="4" w:space="0"/>
            </w:tcBorders>
            <w:noWrap w:val="0"/>
            <w:vAlign w:val="center"/>
          </w:tcPr>
          <w:p>
            <w:pPr>
              <w:snapToGrid w:val="0"/>
              <w:jc w:val="center"/>
              <w:rPr>
                <w:rStyle w:val="13"/>
                <w:rFonts w:hint="eastAsia" w:ascii="宋体" w:hAnsi="宋体"/>
                <w:sz w:val="22"/>
                <w:szCs w:val="22"/>
              </w:rPr>
            </w:pPr>
          </w:p>
        </w:tc>
        <w:tc>
          <w:tcPr>
            <w:tcW w:w="904" w:type="pct"/>
            <w:vMerge w:val="continue"/>
            <w:tcBorders>
              <w:left w:val="single" w:color="000000" w:sz="4" w:space="0"/>
              <w:right w:val="single" w:color="000000" w:sz="4" w:space="0"/>
            </w:tcBorders>
            <w:noWrap w:val="0"/>
            <w:vAlign w:val="center"/>
          </w:tcPr>
          <w:p>
            <w:pPr>
              <w:jc w:val="center"/>
              <w:rPr>
                <w:rStyle w:val="13"/>
                <w:rFonts w:hint="eastAsia" w:ascii="宋体" w:hAnsi="宋体" w:cs="宋体"/>
                <w:b/>
                <w:sz w:val="22"/>
                <w:szCs w:val="22"/>
              </w:rPr>
            </w:pPr>
          </w:p>
        </w:tc>
        <w:tc>
          <w:tcPr>
            <w:tcW w:w="30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adjustRightInd/>
              <w:snapToGrid/>
              <w:ind w:left="105" w:leftChars="50" w:right="105" w:rightChars="50"/>
              <w:textAlignment w:val="auto"/>
              <w:rPr>
                <w:rFonts w:hint="eastAsia" w:ascii="宋体" w:hAnsi="宋体" w:cs="宋体"/>
                <w:bCs/>
                <w:sz w:val="22"/>
                <w:szCs w:val="22"/>
              </w:rPr>
            </w:pPr>
            <w:r>
              <w:rPr>
                <w:rFonts w:hint="eastAsia" w:ascii="宋体" w:hAnsi="宋体" w:cs="宋体"/>
                <w:bCs/>
                <w:sz w:val="22"/>
                <w:szCs w:val="22"/>
              </w:rPr>
              <w:t>根据供应商随设备提供零配件、易耗品是否满足采购需求，且是否确保设备的正常使用。配备齐全性、完整性的，由评委在分值范围内酌情打分。</w:t>
            </w:r>
          </w:p>
        </w:tc>
        <w:tc>
          <w:tcPr>
            <w:tcW w:w="6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snapToGrid/>
              <w:jc w:val="center"/>
              <w:textAlignment w:val="auto"/>
              <w:rPr>
                <w:rStyle w:val="13"/>
                <w:rFonts w:hint="eastAsia" w:ascii="宋体" w:hAnsi="宋体" w:cs="宋体"/>
                <w:sz w:val="22"/>
                <w:szCs w:val="22"/>
              </w:rPr>
            </w:pPr>
            <w:r>
              <w:rPr>
                <w:rFonts w:hint="eastAsia" w:ascii="宋体" w:hAnsi="宋体" w:cs="宋体"/>
                <w:sz w:val="22"/>
                <w:szCs w:val="22"/>
              </w:rPr>
              <w:t>0～2分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4" w:hRule="atLeast"/>
          <w:jc w:val="center"/>
        </w:trPr>
        <w:tc>
          <w:tcPr>
            <w:tcW w:w="408" w:type="pct"/>
            <w:vMerge w:val="continue"/>
            <w:tcBorders>
              <w:left w:val="single" w:color="000000" w:sz="4" w:space="0"/>
              <w:right w:val="single" w:color="000000" w:sz="4" w:space="0"/>
            </w:tcBorders>
            <w:noWrap w:val="0"/>
            <w:vAlign w:val="center"/>
          </w:tcPr>
          <w:p>
            <w:pPr>
              <w:snapToGrid w:val="0"/>
              <w:jc w:val="center"/>
              <w:rPr>
                <w:rStyle w:val="13"/>
                <w:rFonts w:hint="eastAsia" w:ascii="宋体" w:hAnsi="宋体"/>
                <w:sz w:val="22"/>
                <w:szCs w:val="22"/>
              </w:rPr>
            </w:pPr>
          </w:p>
        </w:tc>
        <w:tc>
          <w:tcPr>
            <w:tcW w:w="904" w:type="pct"/>
            <w:vMerge w:val="continue"/>
            <w:tcBorders>
              <w:left w:val="single" w:color="000000" w:sz="4" w:space="0"/>
              <w:right w:val="single" w:color="000000" w:sz="4" w:space="0"/>
            </w:tcBorders>
            <w:noWrap w:val="0"/>
            <w:vAlign w:val="center"/>
          </w:tcPr>
          <w:p>
            <w:pPr>
              <w:jc w:val="center"/>
              <w:rPr>
                <w:rStyle w:val="13"/>
                <w:rFonts w:hint="eastAsia" w:ascii="宋体" w:hAnsi="宋体" w:cs="宋体"/>
                <w:b/>
                <w:sz w:val="22"/>
                <w:szCs w:val="22"/>
              </w:rPr>
            </w:pPr>
          </w:p>
        </w:tc>
        <w:tc>
          <w:tcPr>
            <w:tcW w:w="30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adjustRightInd/>
              <w:snapToGrid/>
              <w:ind w:left="105" w:leftChars="50" w:right="105" w:rightChars="50"/>
              <w:textAlignment w:val="auto"/>
              <w:rPr>
                <w:rFonts w:hint="eastAsia" w:ascii="宋体" w:hAnsi="宋体" w:cs="宋体"/>
                <w:bCs/>
                <w:sz w:val="22"/>
                <w:szCs w:val="22"/>
              </w:rPr>
            </w:pPr>
            <w:r>
              <w:rPr>
                <w:rFonts w:hint="eastAsia" w:ascii="宋体" w:hAnsi="宋体" w:cs="宋体"/>
                <w:bCs/>
                <w:sz w:val="22"/>
                <w:szCs w:val="22"/>
              </w:rPr>
              <w:t>质保期完全响应投标文件不得分，每延长一年加1分，最多加3分。</w:t>
            </w:r>
          </w:p>
        </w:tc>
        <w:tc>
          <w:tcPr>
            <w:tcW w:w="6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snapToGrid/>
              <w:jc w:val="center"/>
              <w:textAlignment w:val="auto"/>
              <w:rPr>
                <w:rStyle w:val="13"/>
                <w:rFonts w:hint="eastAsia" w:ascii="宋体" w:hAnsi="宋体" w:cs="宋体"/>
                <w:sz w:val="22"/>
                <w:szCs w:val="22"/>
              </w:rPr>
            </w:pPr>
            <w:r>
              <w:rPr>
                <w:rFonts w:hint="eastAsia" w:ascii="宋体" w:hAnsi="宋体" w:cs="宋体"/>
                <w:sz w:val="22"/>
                <w:szCs w:val="22"/>
              </w:rPr>
              <w:t>0～3分</w:t>
            </w:r>
          </w:p>
        </w:tc>
      </w:tr>
    </w:tbl>
    <w:p>
      <w:pPr>
        <w:pStyle w:val="3"/>
        <w:rPr>
          <w:rFonts w:hint="eastAsia"/>
          <w:lang w:eastAsia="zh-CN"/>
        </w:rPr>
      </w:pPr>
    </w:p>
    <w:p>
      <w:pPr>
        <w:rPr>
          <w:rFonts w:hint="eastAsia" w:asciiTheme="minorEastAsia" w:hAnsiTheme="minorEastAsia" w:eastAsiaTheme="minorEastAsia"/>
          <w:b/>
          <w:bCs/>
          <w:lang w:eastAsia="zh-CN"/>
        </w:rPr>
      </w:pPr>
      <w:r>
        <w:rPr>
          <w:rFonts w:hint="eastAsia" w:asciiTheme="minorEastAsia" w:hAnsiTheme="minorEastAsia" w:eastAsiaTheme="minorEastAsia"/>
          <w:b/>
          <w:bCs/>
          <w:lang w:eastAsia="zh-CN"/>
        </w:rPr>
        <w:br w:type="page"/>
      </w:r>
    </w:p>
    <w:p>
      <w:pPr>
        <w:pStyle w:val="2"/>
        <w:rPr>
          <w:rFonts w:hint="eastAsia" w:asciiTheme="minorEastAsia" w:hAnsiTheme="minorEastAsia" w:eastAsiaTheme="minorEastAsia"/>
          <w:b/>
          <w:bCs/>
          <w:lang w:eastAsia="zh-CN"/>
        </w:rPr>
      </w:pPr>
      <w:r>
        <w:rPr>
          <w:rFonts w:hint="eastAsia" w:asciiTheme="minorEastAsia" w:hAnsiTheme="minorEastAsia" w:eastAsiaTheme="minorEastAsia"/>
          <w:b/>
          <w:bCs/>
          <w:lang w:eastAsia="zh-CN"/>
        </w:rPr>
        <w:t>修改后评分项</w:t>
      </w:r>
    </w:p>
    <w:tbl>
      <w:tblPr>
        <w:tblStyle w:val="8"/>
        <w:tblW w:w="5006"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676"/>
        <w:gridCol w:w="1548"/>
        <w:gridCol w:w="5090"/>
        <w:gridCol w:w="10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2" w:hRule="atLeast"/>
          <w:jc w:val="center"/>
        </w:trPr>
        <w:tc>
          <w:tcPr>
            <w:tcW w:w="406" w:type="pct"/>
            <w:tcBorders>
              <w:top w:val="single" w:color="000000" w:sz="4" w:space="0"/>
              <w:left w:val="single" w:color="000000" w:sz="4" w:space="0"/>
              <w:bottom w:val="single" w:color="000000" w:sz="4" w:space="0"/>
              <w:right w:val="single" w:color="000000" w:sz="4" w:space="0"/>
            </w:tcBorders>
            <w:noWrap w:val="0"/>
            <w:vAlign w:val="center"/>
          </w:tcPr>
          <w:p>
            <w:pPr>
              <w:spacing w:line="288" w:lineRule="auto"/>
              <w:jc w:val="center"/>
              <w:rPr>
                <w:rStyle w:val="13"/>
                <w:rFonts w:ascii="宋体" w:hAnsi="宋体" w:cs="仿宋"/>
                <w:b/>
                <w:bCs/>
                <w:color w:val="auto"/>
                <w:sz w:val="22"/>
                <w:szCs w:val="22"/>
              </w:rPr>
            </w:pPr>
            <w:r>
              <w:rPr>
                <w:rStyle w:val="13"/>
                <w:rFonts w:hint="eastAsia" w:ascii="宋体" w:hAnsi="宋体" w:cs="仿宋"/>
                <w:b/>
                <w:color w:val="auto"/>
                <w:sz w:val="22"/>
                <w:szCs w:val="22"/>
              </w:rPr>
              <w:t>序号</w:t>
            </w:r>
          </w:p>
        </w:tc>
        <w:tc>
          <w:tcPr>
            <w:tcW w:w="930" w:type="pct"/>
            <w:tcBorders>
              <w:top w:val="single" w:color="000000" w:sz="4" w:space="0"/>
              <w:left w:val="single" w:color="000000" w:sz="4" w:space="0"/>
              <w:bottom w:val="single" w:color="000000" w:sz="4" w:space="0"/>
              <w:right w:val="single" w:color="000000" w:sz="4" w:space="0"/>
            </w:tcBorders>
            <w:noWrap w:val="0"/>
            <w:vAlign w:val="center"/>
          </w:tcPr>
          <w:p>
            <w:pPr>
              <w:spacing w:line="288" w:lineRule="auto"/>
              <w:jc w:val="center"/>
              <w:rPr>
                <w:rStyle w:val="13"/>
                <w:rFonts w:ascii="宋体" w:hAnsi="宋体" w:cs="仿宋"/>
                <w:b/>
                <w:bCs/>
                <w:color w:val="auto"/>
                <w:sz w:val="22"/>
                <w:szCs w:val="22"/>
              </w:rPr>
            </w:pPr>
            <w:r>
              <w:rPr>
                <w:rStyle w:val="13"/>
                <w:rFonts w:hint="eastAsia" w:ascii="宋体" w:hAnsi="宋体" w:cs="仿宋"/>
                <w:b/>
                <w:color w:val="auto"/>
                <w:sz w:val="22"/>
                <w:szCs w:val="22"/>
              </w:rPr>
              <w:t>评审内容</w:t>
            </w:r>
          </w:p>
        </w:tc>
        <w:tc>
          <w:tcPr>
            <w:tcW w:w="3058" w:type="pct"/>
            <w:tcBorders>
              <w:top w:val="single" w:color="000000" w:sz="4" w:space="0"/>
              <w:left w:val="single" w:color="000000" w:sz="4" w:space="0"/>
              <w:bottom w:val="single" w:color="000000" w:sz="4" w:space="0"/>
              <w:right w:val="single" w:color="000000" w:sz="4" w:space="0"/>
            </w:tcBorders>
            <w:noWrap w:val="0"/>
            <w:vAlign w:val="center"/>
          </w:tcPr>
          <w:p>
            <w:pPr>
              <w:spacing w:line="288" w:lineRule="auto"/>
              <w:jc w:val="center"/>
              <w:rPr>
                <w:rStyle w:val="13"/>
                <w:rFonts w:ascii="宋体" w:hAnsi="宋体" w:cs="仿宋"/>
                <w:b/>
                <w:bCs/>
                <w:color w:val="auto"/>
                <w:sz w:val="22"/>
                <w:szCs w:val="22"/>
              </w:rPr>
            </w:pPr>
            <w:r>
              <w:rPr>
                <w:rStyle w:val="13"/>
                <w:rFonts w:hint="eastAsia" w:ascii="宋体" w:hAnsi="宋体" w:cs="仿宋"/>
                <w:b/>
                <w:color w:val="auto"/>
                <w:sz w:val="22"/>
                <w:szCs w:val="22"/>
              </w:rPr>
              <w:t>评审标准</w:t>
            </w:r>
          </w:p>
        </w:tc>
        <w:tc>
          <w:tcPr>
            <w:tcW w:w="604" w:type="pct"/>
            <w:tcBorders>
              <w:top w:val="single" w:color="000000" w:sz="4" w:space="0"/>
              <w:left w:val="single" w:color="000000" w:sz="4" w:space="0"/>
              <w:bottom w:val="single" w:color="000000" w:sz="4" w:space="0"/>
              <w:right w:val="single" w:color="000000" w:sz="4" w:space="0"/>
            </w:tcBorders>
            <w:noWrap w:val="0"/>
            <w:vAlign w:val="center"/>
          </w:tcPr>
          <w:p>
            <w:pPr>
              <w:spacing w:line="288" w:lineRule="auto"/>
              <w:jc w:val="center"/>
              <w:rPr>
                <w:rStyle w:val="13"/>
                <w:rFonts w:ascii="宋体" w:hAnsi="宋体" w:cs="仿宋"/>
                <w:b/>
                <w:bCs/>
                <w:color w:val="auto"/>
                <w:sz w:val="22"/>
                <w:szCs w:val="22"/>
              </w:rPr>
            </w:pPr>
            <w:r>
              <w:rPr>
                <w:rStyle w:val="13"/>
                <w:rFonts w:hint="eastAsia" w:ascii="宋体" w:hAnsi="宋体" w:cs="仿宋"/>
                <w:b/>
                <w:color w:val="auto"/>
                <w:sz w:val="22"/>
                <w:szCs w:val="22"/>
              </w:rPr>
              <w:t>分值范围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9" w:hRule="atLeast"/>
          <w:jc w:val="center"/>
        </w:trPr>
        <w:tc>
          <w:tcPr>
            <w:tcW w:w="406" w:type="pct"/>
            <w:tcBorders>
              <w:top w:val="single" w:color="000000" w:sz="4" w:space="0"/>
              <w:left w:val="single" w:color="000000" w:sz="4" w:space="0"/>
              <w:right w:val="single" w:color="000000" w:sz="4" w:space="0"/>
            </w:tcBorders>
            <w:noWrap w:val="0"/>
            <w:vAlign w:val="center"/>
          </w:tcPr>
          <w:p>
            <w:pPr>
              <w:spacing w:line="288" w:lineRule="auto"/>
              <w:jc w:val="center"/>
              <w:rPr>
                <w:rStyle w:val="13"/>
                <w:rFonts w:hint="eastAsia" w:ascii="宋体" w:hAnsi="宋体" w:cs="仿宋"/>
                <w:b/>
                <w:color w:val="auto"/>
                <w:sz w:val="22"/>
                <w:szCs w:val="22"/>
              </w:rPr>
            </w:pPr>
            <w:r>
              <w:rPr>
                <w:rStyle w:val="13"/>
                <w:rFonts w:hint="eastAsia" w:ascii="宋体" w:hAnsi="宋体" w:cs="仿宋"/>
                <w:b/>
                <w:color w:val="auto"/>
                <w:sz w:val="22"/>
                <w:szCs w:val="22"/>
              </w:rPr>
              <w:t>1</w:t>
            </w:r>
          </w:p>
        </w:tc>
        <w:tc>
          <w:tcPr>
            <w:tcW w:w="930" w:type="pct"/>
            <w:tcBorders>
              <w:top w:val="single" w:color="000000" w:sz="4" w:space="0"/>
              <w:left w:val="single" w:color="000000" w:sz="4" w:space="0"/>
              <w:right w:val="single" w:color="000000" w:sz="4" w:space="0"/>
            </w:tcBorders>
            <w:noWrap w:val="0"/>
            <w:vAlign w:val="center"/>
          </w:tcPr>
          <w:p>
            <w:pPr>
              <w:spacing w:line="288" w:lineRule="auto"/>
              <w:jc w:val="center"/>
              <w:rPr>
                <w:rFonts w:ascii="宋体" w:hAnsi="宋体" w:cs="仿宋"/>
                <w:b/>
                <w:color w:val="auto"/>
                <w:sz w:val="22"/>
                <w:szCs w:val="22"/>
              </w:rPr>
            </w:pPr>
            <w:r>
              <w:rPr>
                <w:rFonts w:hint="eastAsia" w:ascii="宋体" w:hAnsi="宋体" w:cs="仿宋"/>
                <w:b/>
                <w:color w:val="auto"/>
                <w:sz w:val="22"/>
                <w:szCs w:val="22"/>
              </w:rPr>
              <w:t>相关证书</w:t>
            </w:r>
          </w:p>
        </w:tc>
        <w:tc>
          <w:tcPr>
            <w:tcW w:w="3058" w:type="pc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left="105" w:leftChars="50" w:right="105" w:rightChars="50"/>
              <w:textAlignment w:val="auto"/>
              <w:rPr>
                <w:rFonts w:ascii="宋体" w:hAnsi="宋体" w:cs="宋体"/>
                <w:color w:val="auto"/>
                <w:sz w:val="22"/>
                <w:szCs w:val="22"/>
              </w:rPr>
            </w:pPr>
            <w:r>
              <w:rPr>
                <w:rFonts w:hint="eastAsia" w:ascii="宋体" w:hAnsi="宋体" w:cs="宋体"/>
                <w:color w:val="auto"/>
                <w:sz w:val="22"/>
                <w:szCs w:val="22"/>
              </w:rPr>
              <w:t>投标人获得ISO9001质量管理体系认证证书、ISO14001环境管理体系认证证书、职业健康安全管理体系认证证书的，每个证书得1分，共3分。</w:t>
            </w:r>
          </w:p>
          <w:p>
            <w:pPr>
              <w:keepNext w:val="0"/>
              <w:keepLines w:val="0"/>
              <w:pageBreakBefore w:val="0"/>
              <w:widowControl w:val="0"/>
              <w:kinsoku/>
              <w:wordWrap/>
              <w:overflowPunct/>
              <w:topLinePunct w:val="0"/>
              <w:autoSpaceDE/>
              <w:autoSpaceDN/>
              <w:bidi w:val="0"/>
              <w:adjustRightInd/>
              <w:snapToGrid/>
              <w:spacing w:line="288" w:lineRule="auto"/>
              <w:ind w:left="105" w:leftChars="50" w:right="105" w:rightChars="50"/>
              <w:textAlignment w:val="auto"/>
              <w:rPr>
                <w:rFonts w:ascii="宋体" w:hAnsi="宋体" w:cs="仿宋"/>
                <w:b/>
                <w:color w:val="auto"/>
                <w:sz w:val="22"/>
                <w:szCs w:val="22"/>
              </w:rPr>
            </w:pPr>
            <w:r>
              <w:rPr>
                <w:rFonts w:hint="eastAsia" w:ascii="宋体" w:hAnsi="宋体" w:cs="宋体"/>
                <w:b/>
                <w:color w:val="auto"/>
                <w:sz w:val="22"/>
                <w:szCs w:val="22"/>
              </w:rPr>
              <w:t>【须提供有效证书原件扫描件并加盖投标人公章，否则不得分。】</w:t>
            </w:r>
          </w:p>
        </w:tc>
        <w:tc>
          <w:tcPr>
            <w:tcW w:w="604" w:type="pct"/>
            <w:tcBorders>
              <w:top w:val="single" w:color="000000" w:sz="4" w:space="0"/>
              <w:left w:val="single" w:color="000000" w:sz="4" w:space="0"/>
              <w:right w:val="single" w:color="000000" w:sz="4" w:space="0"/>
            </w:tcBorders>
            <w:noWrap w:val="0"/>
            <w:vAlign w:val="center"/>
          </w:tcPr>
          <w:p>
            <w:pPr>
              <w:spacing w:line="288" w:lineRule="auto"/>
              <w:jc w:val="center"/>
              <w:rPr>
                <w:rFonts w:ascii="宋体" w:hAnsi="宋体" w:cs="仿宋"/>
                <w:color w:val="auto"/>
                <w:sz w:val="22"/>
                <w:szCs w:val="22"/>
              </w:rPr>
            </w:pPr>
            <w:r>
              <w:rPr>
                <w:rFonts w:hint="eastAsia" w:ascii="宋体" w:hAnsi="宋体" w:cs="仿宋"/>
                <w:color w:val="auto"/>
                <w:sz w:val="22"/>
                <w:szCs w:val="22"/>
              </w:rPr>
              <w:t>0</w:t>
            </w:r>
            <w:r>
              <w:rPr>
                <w:rFonts w:hint="eastAsia" w:ascii="宋体" w:hAnsi="宋体" w:cs="仿宋"/>
                <w:color w:val="auto"/>
                <w:sz w:val="22"/>
                <w:szCs w:val="22"/>
                <w:lang w:bidi="ar"/>
              </w:rPr>
              <w:t>～</w:t>
            </w:r>
            <w:r>
              <w:rPr>
                <w:rFonts w:hint="eastAsia" w:ascii="宋体" w:hAnsi="宋体" w:cs="仿宋"/>
                <w:color w:val="auto"/>
                <w:sz w:val="22"/>
                <w:szCs w:val="22"/>
              </w:rPr>
              <w:t>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2" w:hRule="atLeast"/>
          <w:jc w:val="center"/>
        </w:trPr>
        <w:tc>
          <w:tcPr>
            <w:tcW w:w="406" w:type="pct"/>
            <w:tcBorders>
              <w:top w:val="single" w:color="000000" w:sz="4" w:space="0"/>
              <w:left w:val="single" w:color="000000" w:sz="4" w:space="0"/>
              <w:bottom w:val="single" w:color="000000" w:sz="4" w:space="0"/>
              <w:right w:val="single" w:color="000000" w:sz="4" w:space="0"/>
            </w:tcBorders>
            <w:noWrap w:val="0"/>
            <w:vAlign w:val="center"/>
          </w:tcPr>
          <w:p>
            <w:pPr>
              <w:spacing w:line="288" w:lineRule="auto"/>
              <w:jc w:val="center"/>
              <w:rPr>
                <w:rStyle w:val="13"/>
                <w:rFonts w:hint="eastAsia" w:ascii="宋体" w:hAnsi="宋体" w:cs="仿宋"/>
                <w:color w:val="auto"/>
                <w:sz w:val="22"/>
                <w:szCs w:val="22"/>
              </w:rPr>
            </w:pPr>
            <w:r>
              <w:rPr>
                <w:rStyle w:val="13"/>
                <w:rFonts w:hint="eastAsia" w:ascii="宋体" w:hAnsi="宋体" w:cs="仿宋"/>
                <w:color w:val="auto"/>
                <w:sz w:val="22"/>
                <w:szCs w:val="22"/>
              </w:rPr>
              <w:t>2</w:t>
            </w:r>
          </w:p>
        </w:tc>
        <w:tc>
          <w:tcPr>
            <w:tcW w:w="930" w:type="pct"/>
            <w:tcBorders>
              <w:top w:val="single" w:color="000000" w:sz="4" w:space="0"/>
              <w:left w:val="single" w:color="000000" w:sz="4" w:space="0"/>
              <w:bottom w:val="single" w:color="000000" w:sz="4" w:space="0"/>
              <w:right w:val="single" w:color="000000" w:sz="4" w:space="0"/>
            </w:tcBorders>
            <w:noWrap w:val="0"/>
            <w:vAlign w:val="center"/>
          </w:tcPr>
          <w:p>
            <w:pPr>
              <w:spacing w:line="288" w:lineRule="auto"/>
              <w:jc w:val="center"/>
              <w:rPr>
                <w:rFonts w:ascii="宋体" w:hAnsi="宋体" w:cs="仿宋"/>
                <w:b/>
                <w:bCs/>
                <w:color w:val="auto"/>
                <w:sz w:val="22"/>
                <w:szCs w:val="22"/>
              </w:rPr>
            </w:pPr>
            <w:r>
              <w:rPr>
                <w:rFonts w:hint="eastAsia" w:ascii="宋体" w:hAnsi="宋体" w:cs="仿宋"/>
                <w:b/>
                <w:bCs/>
                <w:color w:val="auto"/>
                <w:sz w:val="22"/>
                <w:szCs w:val="22"/>
              </w:rPr>
              <w:t>业绩案例</w:t>
            </w:r>
          </w:p>
        </w:tc>
        <w:tc>
          <w:tcPr>
            <w:tcW w:w="30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left="105" w:leftChars="50" w:right="105" w:rightChars="50"/>
              <w:textAlignment w:val="auto"/>
              <w:rPr>
                <w:rFonts w:ascii="宋体" w:hAnsi="宋体" w:cs="宋体"/>
                <w:color w:val="auto"/>
                <w:sz w:val="22"/>
                <w:szCs w:val="22"/>
                <w:highlight w:val="none"/>
              </w:rPr>
            </w:pPr>
            <w:r>
              <w:rPr>
                <w:rFonts w:hint="eastAsia" w:ascii="宋体" w:hAnsi="宋体" w:cs="宋体"/>
                <w:color w:val="auto"/>
                <w:sz w:val="22"/>
                <w:szCs w:val="22"/>
                <w:highlight w:val="none"/>
              </w:rPr>
              <w:t>投标人自202</w:t>
            </w:r>
            <w:r>
              <w:rPr>
                <w:rFonts w:ascii="宋体" w:hAnsi="宋体" w:cs="宋体"/>
                <w:color w:val="auto"/>
                <w:sz w:val="22"/>
                <w:szCs w:val="22"/>
                <w:highlight w:val="none"/>
              </w:rPr>
              <w:t>1</w:t>
            </w:r>
            <w:r>
              <w:rPr>
                <w:rFonts w:hint="eastAsia" w:ascii="宋体" w:hAnsi="宋体" w:cs="宋体"/>
                <w:color w:val="auto"/>
                <w:sz w:val="22"/>
                <w:szCs w:val="22"/>
                <w:highlight w:val="none"/>
              </w:rPr>
              <w:t>年1月1日以来有类似项目业绩</w:t>
            </w:r>
            <w:r>
              <w:rPr>
                <w:rFonts w:hint="eastAsia" w:ascii="宋体" w:hAnsi="宋体" w:cs="宋体"/>
                <w:color w:val="auto"/>
                <w:sz w:val="22"/>
                <w:szCs w:val="22"/>
                <w:highlight w:val="none"/>
              </w:rPr>
              <w:t>（以合同签订时间为准），每个得1分，最高3分。</w:t>
            </w:r>
          </w:p>
          <w:p>
            <w:pPr>
              <w:keepNext w:val="0"/>
              <w:keepLines w:val="0"/>
              <w:pageBreakBefore w:val="0"/>
              <w:widowControl w:val="0"/>
              <w:kinsoku/>
              <w:wordWrap/>
              <w:overflowPunct/>
              <w:topLinePunct w:val="0"/>
              <w:autoSpaceDE/>
              <w:autoSpaceDN/>
              <w:bidi w:val="0"/>
              <w:adjustRightInd/>
              <w:snapToGrid/>
              <w:spacing w:line="288" w:lineRule="auto"/>
              <w:ind w:left="105" w:leftChars="50" w:right="105" w:rightChars="50"/>
              <w:textAlignment w:val="auto"/>
              <w:rPr>
                <w:rFonts w:ascii="宋体" w:hAnsi="宋体" w:cs="宋体"/>
                <w:bCs/>
                <w:color w:val="auto"/>
                <w:sz w:val="22"/>
                <w:szCs w:val="22"/>
                <w:highlight w:val="none"/>
              </w:rPr>
            </w:pPr>
            <w:r>
              <w:rPr>
                <w:rFonts w:hint="eastAsia" w:ascii="宋体" w:hAnsi="宋体" w:cs="宋体"/>
                <w:b/>
                <w:color w:val="auto"/>
                <w:sz w:val="22"/>
                <w:szCs w:val="22"/>
                <w:highlight w:val="none"/>
              </w:rPr>
              <w:t>【须提供合同和中标通知书原件扫描件并加盖投标人公章，否则不得分。】</w:t>
            </w:r>
          </w:p>
        </w:tc>
        <w:tc>
          <w:tcPr>
            <w:tcW w:w="604" w:type="pct"/>
            <w:tcBorders>
              <w:top w:val="single" w:color="000000" w:sz="4" w:space="0"/>
              <w:left w:val="single" w:color="000000" w:sz="4" w:space="0"/>
              <w:bottom w:val="single" w:color="000000" w:sz="4" w:space="0"/>
              <w:right w:val="single" w:color="000000" w:sz="4" w:space="0"/>
            </w:tcBorders>
            <w:noWrap w:val="0"/>
            <w:vAlign w:val="center"/>
          </w:tcPr>
          <w:p>
            <w:pPr>
              <w:snapToGrid w:val="0"/>
              <w:spacing w:line="288" w:lineRule="auto"/>
              <w:jc w:val="center"/>
              <w:rPr>
                <w:rFonts w:ascii="宋体" w:hAnsi="宋体" w:cs="宋体"/>
                <w:color w:val="auto"/>
                <w:sz w:val="22"/>
                <w:szCs w:val="22"/>
                <w:highlight w:val="none"/>
              </w:rPr>
            </w:pPr>
            <w:r>
              <w:rPr>
                <w:rFonts w:hint="eastAsia" w:ascii="宋体" w:hAnsi="宋体" w:cs="宋体"/>
                <w:color w:val="auto"/>
                <w:sz w:val="22"/>
                <w:szCs w:val="22"/>
                <w:highlight w:val="none"/>
              </w:rPr>
              <w:t>0～3分</w:t>
            </w:r>
          </w:p>
        </w:tc>
      </w:tr>
    </w:tbl>
    <w:p>
      <w:pPr>
        <w:pStyle w:val="3"/>
        <w:rPr>
          <w:rFonts w:hint="eastAsia"/>
          <w:lang w:eastAsia="zh-CN"/>
        </w:rPr>
      </w:pPr>
    </w:p>
    <w:tbl>
      <w:tblPr>
        <w:tblStyle w:val="8"/>
        <w:tblW w:w="503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677"/>
        <w:gridCol w:w="1510"/>
        <w:gridCol w:w="5162"/>
        <w:gridCol w:w="10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jc w:val="center"/>
        </w:trPr>
        <w:tc>
          <w:tcPr>
            <w:tcW w:w="405" w:type="pct"/>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Style w:val="13"/>
                <w:rFonts w:hint="eastAsia" w:ascii="宋体" w:hAnsi="宋体" w:eastAsia="宋体" w:cs="宋体"/>
                <w:b/>
                <w:bCs/>
                <w:color w:val="auto"/>
                <w:sz w:val="22"/>
                <w:szCs w:val="22"/>
              </w:rPr>
            </w:pPr>
            <w:r>
              <w:rPr>
                <w:rStyle w:val="13"/>
                <w:rFonts w:hint="eastAsia" w:ascii="宋体" w:hAnsi="宋体" w:eastAsia="宋体" w:cs="宋体"/>
                <w:b/>
                <w:bCs/>
                <w:color w:val="auto"/>
                <w:sz w:val="22"/>
                <w:szCs w:val="22"/>
              </w:rPr>
              <w:t>序号</w:t>
            </w:r>
          </w:p>
        </w:tc>
        <w:tc>
          <w:tcPr>
            <w:tcW w:w="903" w:type="pct"/>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Style w:val="13"/>
                <w:rFonts w:hint="eastAsia" w:ascii="宋体" w:hAnsi="宋体" w:eastAsia="宋体" w:cs="宋体"/>
                <w:b/>
                <w:bCs/>
                <w:color w:val="auto"/>
                <w:sz w:val="22"/>
                <w:szCs w:val="22"/>
              </w:rPr>
            </w:pPr>
            <w:r>
              <w:rPr>
                <w:rStyle w:val="13"/>
                <w:rFonts w:hint="eastAsia" w:ascii="宋体" w:hAnsi="宋体" w:eastAsia="宋体" w:cs="宋体"/>
                <w:b/>
                <w:bCs/>
                <w:color w:val="auto"/>
                <w:sz w:val="22"/>
                <w:szCs w:val="22"/>
              </w:rPr>
              <w:t>评分内容</w:t>
            </w:r>
          </w:p>
        </w:tc>
        <w:tc>
          <w:tcPr>
            <w:tcW w:w="3086" w:type="pct"/>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Style w:val="13"/>
                <w:rFonts w:hint="eastAsia" w:ascii="宋体" w:hAnsi="宋体" w:eastAsia="宋体" w:cs="宋体"/>
                <w:b/>
                <w:bCs/>
                <w:color w:val="auto"/>
                <w:sz w:val="22"/>
                <w:szCs w:val="22"/>
              </w:rPr>
            </w:pPr>
            <w:r>
              <w:rPr>
                <w:rStyle w:val="13"/>
                <w:rFonts w:hint="eastAsia" w:ascii="宋体" w:hAnsi="宋体" w:eastAsia="宋体" w:cs="宋体"/>
                <w:b/>
                <w:bCs/>
                <w:color w:val="auto"/>
                <w:sz w:val="22"/>
                <w:szCs w:val="22"/>
              </w:rPr>
              <w:t>评审细则</w:t>
            </w:r>
          </w:p>
        </w:tc>
        <w:tc>
          <w:tcPr>
            <w:tcW w:w="604" w:type="pct"/>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Style w:val="13"/>
                <w:rFonts w:hint="eastAsia" w:ascii="宋体" w:hAnsi="宋体" w:eastAsia="宋体" w:cs="宋体"/>
                <w:b/>
                <w:bCs/>
                <w:color w:val="auto"/>
                <w:sz w:val="22"/>
                <w:szCs w:val="22"/>
              </w:rPr>
            </w:pPr>
            <w:r>
              <w:rPr>
                <w:rStyle w:val="13"/>
                <w:rFonts w:hint="eastAsia" w:ascii="宋体" w:hAnsi="宋体" w:eastAsia="宋体" w:cs="宋体"/>
                <w:b/>
                <w:bCs/>
                <w:color w:val="auto"/>
                <w:sz w:val="22"/>
                <w:szCs w:val="22"/>
              </w:rPr>
              <w:t>分值范围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jc w:val="center"/>
        </w:trPr>
        <w:tc>
          <w:tcPr>
            <w:tcW w:w="405" w:type="pct"/>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Style w:val="13"/>
                <w:rFonts w:hint="eastAsia" w:ascii="宋体" w:hAnsi="宋体" w:eastAsia="宋体" w:cs="宋体"/>
                <w:color w:val="auto"/>
                <w:sz w:val="22"/>
                <w:szCs w:val="22"/>
              </w:rPr>
            </w:pPr>
            <w:r>
              <w:rPr>
                <w:rStyle w:val="13"/>
                <w:rFonts w:hint="eastAsia" w:ascii="宋体" w:hAnsi="宋体" w:eastAsia="宋体" w:cs="宋体"/>
                <w:color w:val="auto"/>
                <w:sz w:val="22"/>
                <w:szCs w:val="22"/>
              </w:rPr>
              <w:t>3</w:t>
            </w:r>
          </w:p>
        </w:tc>
        <w:tc>
          <w:tcPr>
            <w:tcW w:w="903" w:type="pct"/>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宋体" w:hAnsi="宋体" w:eastAsia="宋体" w:cs="宋体"/>
                <w:b/>
                <w:color w:val="auto"/>
                <w:sz w:val="22"/>
                <w:szCs w:val="22"/>
                <w:highlight w:val="none"/>
              </w:rPr>
            </w:pPr>
            <w:r>
              <w:rPr>
                <w:rFonts w:hint="eastAsia" w:ascii="宋体" w:hAnsi="宋体" w:eastAsia="宋体" w:cs="宋体"/>
                <w:b/>
                <w:bCs/>
                <w:color w:val="auto"/>
                <w:kern w:val="0"/>
                <w:sz w:val="22"/>
                <w:szCs w:val="22"/>
                <w:highlight w:val="none"/>
                <w:lang w:bidi="ar"/>
              </w:rPr>
              <w:t>技术响应偏离</w:t>
            </w:r>
          </w:p>
        </w:tc>
        <w:tc>
          <w:tcPr>
            <w:tcW w:w="3086"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bidi w:val="0"/>
              <w:adjustRightInd/>
              <w:snapToGrid/>
              <w:ind w:left="105" w:leftChars="50" w:right="105" w:rightChars="5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产品性能指标及技术参数完全满足招标文件中设备参数要求的得15分。性能指标及技术参数属负偏离或缺漏项的每项扣1分。技术参数（正偏离）的每项加0.5分，最高得3分；无实质性意义的正偏离不加分。</w:t>
            </w:r>
          </w:p>
          <w:p>
            <w:pPr>
              <w:keepNext w:val="0"/>
              <w:keepLines w:val="0"/>
              <w:pageBreakBefore w:val="0"/>
              <w:kinsoku/>
              <w:wordWrap/>
              <w:overflowPunct/>
              <w:topLinePunct w:val="0"/>
              <w:bidi w:val="0"/>
              <w:adjustRightInd/>
              <w:snapToGrid/>
              <w:ind w:left="105" w:leftChars="50" w:right="105" w:rightChars="50"/>
              <w:textAlignment w:val="auto"/>
              <w:rPr>
                <w:rFonts w:hint="eastAsia" w:ascii="宋体" w:hAnsi="宋体" w:eastAsia="宋体" w:cs="宋体"/>
                <w:b/>
                <w:color w:val="auto"/>
                <w:sz w:val="22"/>
                <w:szCs w:val="22"/>
                <w:highlight w:val="none"/>
              </w:rPr>
            </w:pPr>
            <w:r>
              <w:rPr>
                <w:rFonts w:hint="eastAsia" w:ascii="宋体" w:hAnsi="宋体" w:eastAsia="宋体" w:cs="宋体"/>
                <w:b/>
                <w:bCs/>
                <w:color w:val="auto"/>
                <w:sz w:val="22"/>
                <w:szCs w:val="22"/>
                <w:highlight w:val="none"/>
              </w:rPr>
              <w:t>【是否有效正偏离，由评标委员会判定。】</w:t>
            </w:r>
          </w:p>
        </w:tc>
        <w:tc>
          <w:tcPr>
            <w:tcW w:w="604" w:type="pct"/>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color w:val="auto"/>
                <w:sz w:val="22"/>
                <w:szCs w:val="22"/>
                <w:highlight w:val="none"/>
                <w:lang w:bidi="ar"/>
              </w:rPr>
            </w:pPr>
            <w:r>
              <w:rPr>
                <w:rFonts w:hint="eastAsia" w:ascii="宋体" w:hAnsi="宋体" w:eastAsia="宋体" w:cs="宋体"/>
                <w:color w:val="auto"/>
                <w:sz w:val="22"/>
                <w:szCs w:val="22"/>
                <w:highlight w:val="none"/>
                <w:lang w:bidi="ar"/>
              </w:rPr>
              <w:t>0～18分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jc w:val="center"/>
        </w:trPr>
        <w:tc>
          <w:tcPr>
            <w:tcW w:w="405" w:type="pct"/>
            <w:vMerge w:val="restart"/>
            <w:tcBorders>
              <w:top w:val="single" w:color="000000" w:sz="4" w:space="0"/>
              <w:left w:val="single" w:color="000000" w:sz="4" w:space="0"/>
              <w:right w:val="single" w:color="000000" w:sz="4" w:space="0"/>
            </w:tcBorders>
            <w:noWrap w:val="0"/>
            <w:vAlign w:val="center"/>
          </w:tcPr>
          <w:p>
            <w:pPr>
              <w:snapToGrid w:val="0"/>
              <w:jc w:val="center"/>
              <w:rPr>
                <w:rStyle w:val="13"/>
                <w:rFonts w:hint="eastAsia" w:ascii="宋体" w:hAnsi="宋体" w:eastAsia="宋体" w:cs="宋体"/>
                <w:color w:val="auto"/>
                <w:sz w:val="22"/>
                <w:szCs w:val="22"/>
              </w:rPr>
            </w:pPr>
            <w:r>
              <w:rPr>
                <w:rStyle w:val="13"/>
                <w:rFonts w:hint="eastAsia" w:ascii="宋体" w:hAnsi="宋体" w:eastAsia="宋体" w:cs="宋体"/>
                <w:color w:val="auto"/>
                <w:sz w:val="22"/>
                <w:szCs w:val="22"/>
              </w:rPr>
              <w:t>4</w:t>
            </w:r>
          </w:p>
        </w:tc>
        <w:tc>
          <w:tcPr>
            <w:tcW w:w="903" w:type="pct"/>
            <w:vMerge w:val="restart"/>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val="0"/>
              <w:autoSpaceDN w:val="0"/>
              <w:bidi w:val="0"/>
              <w:adjustRightInd/>
              <w:snapToGrid/>
              <w:spacing w:after="120"/>
              <w:ind w:left="105" w:leftChars="50" w:right="105" w:rightChars="50"/>
              <w:jc w:val="center"/>
              <w:textAlignment w:val="auto"/>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施工组织方案</w:t>
            </w:r>
          </w:p>
        </w:tc>
        <w:tc>
          <w:tcPr>
            <w:tcW w:w="3086"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autoSpaceDE w:val="0"/>
              <w:autoSpaceDN w:val="0"/>
              <w:bidi w:val="0"/>
              <w:adjustRightInd/>
              <w:snapToGrid/>
              <w:spacing w:after="120"/>
              <w:ind w:left="105" w:leftChars="50" w:right="105" w:rightChars="50"/>
              <w:textAlignment w:val="auto"/>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rPr>
              <w:t>根据投标人针对本项目提供的供货</w:t>
            </w:r>
            <w:r>
              <w:rPr>
                <w:rFonts w:hint="eastAsia" w:ascii="宋体" w:hAnsi="宋体" w:eastAsia="宋体" w:cs="宋体"/>
                <w:color w:val="auto"/>
                <w:sz w:val="22"/>
                <w:szCs w:val="22"/>
                <w:highlight w:val="none"/>
                <w:lang w:eastAsia="zh-CN"/>
              </w:rPr>
              <w:t>方案（</w:t>
            </w:r>
            <w:r>
              <w:rPr>
                <w:rFonts w:hint="eastAsia" w:ascii="宋体" w:hAnsi="宋体" w:eastAsia="宋体" w:cs="宋体"/>
                <w:color w:val="auto"/>
                <w:sz w:val="22"/>
                <w:szCs w:val="22"/>
                <w:highlight w:val="none"/>
                <w:lang w:val="en-US" w:eastAsia="zh-CN"/>
              </w:rPr>
              <w:t>0-2分</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设备安装</w:t>
            </w:r>
            <w:r>
              <w:rPr>
                <w:rFonts w:hint="eastAsia" w:ascii="宋体" w:hAnsi="宋体" w:eastAsia="宋体" w:cs="宋体"/>
                <w:color w:val="auto"/>
                <w:sz w:val="22"/>
                <w:szCs w:val="22"/>
                <w:highlight w:val="none"/>
                <w:lang w:eastAsia="zh-CN"/>
              </w:rPr>
              <w:t>方案（</w:t>
            </w:r>
            <w:r>
              <w:rPr>
                <w:rFonts w:hint="eastAsia" w:ascii="宋体" w:hAnsi="宋体" w:eastAsia="宋体" w:cs="宋体"/>
                <w:color w:val="auto"/>
                <w:sz w:val="22"/>
                <w:szCs w:val="22"/>
                <w:highlight w:val="none"/>
                <w:lang w:val="en-US" w:eastAsia="zh-CN"/>
              </w:rPr>
              <w:t>0-2分</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，根据</w:t>
            </w:r>
            <w:r>
              <w:rPr>
                <w:rFonts w:hint="eastAsia" w:ascii="宋体" w:hAnsi="宋体" w:eastAsia="宋体" w:cs="宋体"/>
                <w:color w:val="auto"/>
                <w:sz w:val="22"/>
                <w:szCs w:val="22"/>
                <w:highlight w:val="none"/>
                <w:lang w:eastAsia="zh-CN"/>
              </w:rPr>
              <w:t>内容</w:t>
            </w:r>
            <w:r>
              <w:rPr>
                <w:rFonts w:hint="eastAsia" w:ascii="宋体" w:hAnsi="宋体" w:eastAsia="宋体" w:cs="宋体"/>
                <w:color w:val="auto"/>
                <w:sz w:val="22"/>
                <w:szCs w:val="22"/>
                <w:highlight w:val="none"/>
              </w:rPr>
              <w:t>是否科学，合理，并具有可操作性，由评委</w:t>
            </w:r>
            <w:r>
              <w:rPr>
                <w:rFonts w:hint="eastAsia" w:ascii="宋体" w:hAnsi="宋体" w:eastAsia="宋体" w:cs="宋体"/>
                <w:color w:val="auto"/>
                <w:sz w:val="22"/>
                <w:szCs w:val="22"/>
                <w:highlight w:val="none"/>
                <w:lang w:eastAsia="zh-CN"/>
              </w:rPr>
              <w:t>在分值范围内进行打分</w:t>
            </w:r>
            <w:r>
              <w:rPr>
                <w:rFonts w:hint="eastAsia" w:ascii="宋体" w:hAnsi="宋体" w:eastAsia="宋体" w:cs="宋体"/>
                <w:color w:val="auto"/>
                <w:sz w:val="22"/>
                <w:szCs w:val="22"/>
                <w:highlight w:val="none"/>
                <w:lang w:eastAsia="zh-Hans"/>
              </w:rPr>
              <w:t>。</w:t>
            </w:r>
          </w:p>
        </w:tc>
        <w:tc>
          <w:tcPr>
            <w:tcW w:w="6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snapToGrid/>
              <w:jc w:val="center"/>
              <w:textAlignment w:val="auto"/>
              <w:rPr>
                <w:rFonts w:hint="eastAsia" w:ascii="宋体" w:hAnsi="宋体" w:eastAsia="宋体" w:cs="宋体"/>
                <w:color w:val="auto"/>
                <w:sz w:val="22"/>
                <w:szCs w:val="22"/>
                <w:highlight w:val="none"/>
                <w:lang w:bidi="ar"/>
              </w:rPr>
            </w:pPr>
            <w:r>
              <w:rPr>
                <w:rFonts w:hint="eastAsia" w:ascii="宋体" w:hAnsi="宋体" w:eastAsia="宋体" w:cs="宋体"/>
                <w:color w:val="auto"/>
                <w:sz w:val="22"/>
                <w:szCs w:val="22"/>
                <w:highlight w:val="none"/>
              </w:rPr>
              <w:t>0～</w:t>
            </w:r>
            <w:r>
              <w:rPr>
                <w:rFonts w:hint="eastAsia" w:ascii="宋体" w:hAnsi="宋体" w:eastAsia="宋体" w:cs="宋体"/>
                <w:color w:val="auto"/>
                <w:sz w:val="22"/>
                <w:szCs w:val="22"/>
                <w:highlight w:val="none"/>
                <w:lang w:val="en-US" w:eastAsia="zh-CN"/>
              </w:rPr>
              <w:t>4</w:t>
            </w:r>
            <w:r>
              <w:rPr>
                <w:rFonts w:hint="eastAsia" w:ascii="宋体" w:hAnsi="宋体" w:eastAsia="宋体" w:cs="宋体"/>
                <w:color w:val="auto"/>
                <w:sz w:val="22"/>
                <w:szCs w:val="22"/>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jc w:val="center"/>
        </w:trPr>
        <w:tc>
          <w:tcPr>
            <w:tcW w:w="405" w:type="pct"/>
            <w:vMerge w:val="continue"/>
            <w:tcBorders>
              <w:left w:val="single" w:color="000000" w:sz="4" w:space="0"/>
              <w:bottom w:val="single" w:color="000000" w:sz="4" w:space="0"/>
              <w:right w:val="single" w:color="000000" w:sz="4" w:space="0"/>
            </w:tcBorders>
            <w:noWrap w:val="0"/>
            <w:vAlign w:val="center"/>
          </w:tcPr>
          <w:p>
            <w:pPr>
              <w:snapToGrid w:val="0"/>
              <w:jc w:val="center"/>
              <w:rPr>
                <w:rStyle w:val="13"/>
                <w:rFonts w:hint="eastAsia" w:ascii="宋体" w:hAnsi="宋体" w:eastAsia="宋体" w:cs="宋体"/>
                <w:color w:val="auto"/>
                <w:sz w:val="22"/>
                <w:szCs w:val="22"/>
              </w:rPr>
            </w:pPr>
          </w:p>
        </w:tc>
        <w:tc>
          <w:tcPr>
            <w:tcW w:w="903" w:type="pct"/>
            <w:vMerge w:val="continue"/>
            <w:tcBorders>
              <w:left w:val="single" w:color="000000" w:sz="4" w:space="0"/>
              <w:bottom w:val="single" w:color="000000" w:sz="4" w:space="0"/>
              <w:right w:val="single" w:color="000000" w:sz="4" w:space="0"/>
            </w:tcBorders>
            <w:noWrap w:val="0"/>
            <w:vAlign w:val="center"/>
          </w:tcPr>
          <w:p>
            <w:pPr>
              <w:snapToGrid w:val="0"/>
              <w:jc w:val="center"/>
              <w:rPr>
                <w:rFonts w:hint="eastAsia" w:ascii="宋体" w:hAnsi="宋体" w:eastAsia="宋体" w:cs="宋体"/>
                <w:b/>
                <w:bCs/>
                <w:color w:val="auto"/>
                <w:sz w:val="22"/>
                <w:szCs w:val="22"/>
                <w:highlight w:val="none"/>
              </w:rPr>
            </w:pPr>
          </w:p>
        </w:tc>
        <w:tc>
          <w:tcPr>
            <w:tcW w:w="3086" w:type="pct"/>
            <w:tcBorders>
              <w:top w:val="single" w:color="000000" w:sz="4" w:space="0"/>
              <w:left w:val="single" w:color="000000" w:sz="4" w:space="0"/>
              <w:bottom w:val="single" w:color="000000" w:sz="4" w:space="0"/>
              <w:right w:val="single" w:color="000000" w:sz="4" w:space="0"/>
            </w:tcBorders>
            <w:noWrap w:val="0"/>
            <w:vAlign w:val="top"/>
          </w:tcPr>
          <w:p>
            <w:pPr>
              <w:pStyle w:val="4"/>
              <w:ind w:left="0" w:leftChars="0" w:firstLine="0" w:firstLineChars="0"/>
              <w:rPr>
                <w:rFonts w:hint="eastAsia" w:ascii="宋体" w:hAnsi="宋体" w:eastAsia="宋体" w:cs="宋体"/>
                <w:color w:val="auto"/>
                <w:highlight w:val="none"/>
                <w:lang w:val="en-US" w:eastAsia="zh-CN"/>
              </w:rPr>
            </w:pPr>
            <w:r>
              <w:rPr>
                <w:rFonts w:hint="eastAsia" w:ascii="宋体" w:hAnsi="宋体" w:eastAsia="宋体" w:cs="宋体"/>
                <w:color w:val="auto"/>
                <w:sz w:val="22"/>
                <w:szCs w:val="22"/>
                <w:highlight w:val="none"/>
              </w:rPr>
              <w:t>根据投标人针对本项目提供的</w:t>
            </w:r>
            <w:r>
              <w:rPr>
                <w:rFonts w:hint="eastAsia" w:ascii="宋体" w:hAnsi="宋体" w:eastAsia="宋体" w:cs="宋体"/>
                <w:bCs/>
                <w:color w:val="auto"/>
                <w:kern w:val="0"/>
                <w:szCs w:val="21"/>
                <w:highlight w:val="none"/>
              </w:rPr>
              <w:t>现场施工</w:t>
            </w:r>
            <w:r>
              <w:rPr>
                <w:rFonts w:hint="eastAsia" w:ascii="宋体" w:hAnsi="宋体" w:eastAsia="宋体" w:cs="宋体"/>
                <w:bCs/>
                <w:color w:val="auto"/>
                <w:kern w:val="0"/>
                <w:szCs w:val="21"/>
                <w:highlight w:val="none"/>
                <w:lang w:eastAsia="zh-CN"/>
              </w:rPr>
              <w:t>（</w:t>
            </w:r>
            <w:r>
              <w:rPr>
                <w:rFonts w:hint="eastAsia" w:ascii="宋体" w:hAnsi="宋体" w:eastAsia="宋体" w:cs="宋体"/>
                <w:bCs/>
                <w:color w:val="auto"/>
                <w:kern w:val="0"/>
                <w:szCs w:val="21"/>
                <w:highlight w:val="none"/>
                <w:lang w:val="en-US" w:eastAsia="zh-CN"/>
              </w:rPr>
              <w:t>0-1分</w:t>
            </w:r>
            <w:r>
              <w:rPr>
                <w:rFonts w:hint="eastAsia" w:ascii="宋体" w:hAnsi="宋体" w:eastAsia="宋体" w:cs="宋体"/>
                <w:bCs/>
                <w:color w:val="auto"/>
                <w:kern w:val="0"/>
                <w:szCs w:val="21"/>
                <w:highlight w:val="none"/>
                <w:lang w:eastAsia="zh-CN"/>
              </w:rPr>
              <w:t>）、</w:t>
            </w:r>
            <w:r>
              <w:rPr>
                <w:rFonts w:hint="eastAsia" w:ascii="宋体" w:hAnsi="宋体" w:eastAsia="宋体" w:cs="宋体"/>
                <w:bCs/>
                <w:color w:val="auto"/>
                <w:kern w:val="0"/>
                <w:szCs w:val="21"/>
                <w:highlight w:val="none"/>
              </w:rPr>
              <w:t>检验规范</w:t>
            </w:r>
            <w:r>
              <w:rPr>
                <w:rFonts w:hint="eastAsia" w:ascii="宋体" w:hAnsi="宋体" w:eastAsia="宋体" w:cs="宋体"/>
                <w:bCs/>
                <w:color w:val="auto"/>
                <w:kern w:val="0"/>
                <w:szCs w:val="21"/>
                <w:highlight w:val="none"/>
                <w:lang w:eastAsia="zh-CN"/>
              </w:rPr>
              <w:t>（</w:t>
            </w:r>
            <w:r>
              <w:rPr>
                <w:rFonts w:hint="eastAsia" w:ascii="宋体" w:hAnsi="宋体" w:eastAsia="宋体" w:cs="宋体"/>
                <w:bCs/>
                <w:color w:val="auto"/>
                <w:kern w:val="0"/>
                <w:szCs w:val="21"/>
                <w:highlight w:val="none"/>
                <w:lang w:val="en-US" w:eastAsia="zh-CN"/>
              </w:rPr>
              <w:t>0-1分</w:t>
            </w:r>
            <w:r>
              <w:rPr>
                <w:rFonts w:hint="eastAsia" w:ascii="宋体" w:hAnsi="宋体" w:eastAsia="宋体" w:cs="宋体"/>
                <w:bCs/>
                <w:color w:val="auto"/>
                <w:kern w:val="0"/>
                <w:szCs w:val="21"/>
                <w:highlight w:val="none"/>
                <w:lang w:eastAsia="zh-CN"/>
              </w:rPr>
              <w:t>）、验收（</w:t>
            </w:r>
            <w:r>
              <w:rPr>
                <w:rFonts w:hint="eastAsia" w:ascii="宋体" w:hAnsi="宋体" w:eastAsia="宋体" w:cs="宋体"/>
                <w:bCs/>
                <w:color w:val="auto"/>
                <w:kern w:val="0"/>
                <w:szCs w:val="21"/>
                <w:highlight w:val="none"/>
                <w:lang w:val="en-US" w:eastAsia="zh-CN"/>
              </w:rPr>
              <w:t>0-1分</w:t>
            </w:r>
            <w:r>
              <w:rPr>
                <w:rFonts w:hint="eastAsia" w:ascii="宋体" w:hAnsi="宋体" w:eastAsia="宋体" w:cs="宋体"/>
                <w:bCs/>
                <w:color w:val="auto"/>
                <w:kern w:val="0"/>
                <w:szCs w:val="21"/>
                <w:highlight w:val="none"/>
                <w:lang w:eastAsia="zh-CN"/>
              </w:rPr>
              <w:t>）</w:t>
            </w:r>
            <w:r>
              <w:rPr>
                <w:rFonts w:hint="eastAsia" w:ascii="宋体" w:hAnsi="宋体" w:eastAsia="宋体" w:cs="宋体"/>
                <w:color w:val="auto"/>
                <w:sz w:val="22"/>
                <w:szCs w:val="22"/>
                <w:highlight w:val="none"/>
              </w:rPr>
              <w:t>，根据</w:t>
            </w:r>
            <w:r>
              <w:rPr>
                <w:rFonts w:hint="eastAsia" w:ascii="宋体" w:hAnsi="宋体" w:eastAsia="宋体" w:cs="宋体"/>
                <w:color w:val="auto"/>
                <w:sz w:val="22"/>
                <w:szCs w:val="22"/>
                <w:highlight w:val="none"/>
                <w:lang w:eastAsia="zh-CN"/>
              </w:rPr>
              <w:t>内容</w:t>
            </w:r>
            <w:r>
              <w:rPr>
                <w:rFonts w:hint="eastAsia" w:ascii="宋体" w:hAnsi="宋体" w:eastAsia="宋体" w:cs="宋体"/>
                <w:color w:val="auto"/>
                <w:sz w:val="22"/>
                <w:szCs w:val="22"/>
                <w:highlight w:val="none"/>
              </w:rPr>
              <w:t>是否科学合理，并具有可操作性，由评委</w:t>
            </w:r>
            <w:r>
              <w:rPr>
                <w:rFonts w:hint="eastAsia" w:ascii="宋体" w:hAnsi="宋体" w:eastAsia="宋体" w:cs="宋体"/>
                <w:color w:val="auto"/>
                <w:sz w:val="22"/>
                <w:szCs w:val="22"/>
                <w:highlight w:val="none"/>
                <w:lang w:eastAsia="zh-CN"/>
              </w:rPr>
              <w:t>在分值范围内进行打分</w:t>
            </w:r>
            <w:r>
              <w:rPr>
                <w:rFonts w:hint="eastAsia" w:ascii="宋体" w:hAnsi="宋体" w:eastAsia="宋体" w:cs="宋体"/>
                <w:color w:val="auto"/>
                <w:sz w:val="22"/>
                <w:szCs w:val="22"/>
                <w:highlight w:val="none"/>
                <w:lang w:eastAsia="zh-Hans"/>
              </w:rPr>
              <w:t>。</w:t>
            </w:r>
          </w:p>
        </w:tc>
        <w:tc>
          <w:tcPr>
            <w:tcW w:w="6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snapToGrid/>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0～</w:t>
            </w:r>
            <w:r>
              <w:rPr>
                <w:rFonts w:hint="eastAsia" w:ascii="宋体" w:hAnsi="宋体" w:eastAsia="宋体" w:cs="宋体"/>
                <w:color w:val="auto"/>
                <w:sz w:val="22"/>
                <w:szCs w:val="22"/>
                <w:highlight w:val="none"/>
                <w:lang w:val="en-US" w:eastAsia="zh-CN"/>
              </w:rPr>
              <w:t>3</w:t>
            </w:r>
            <w:r>
              <w:rPr>
                <w:rFonts w:hint="eastAsia" w:ascii="宋体" w:hAnsi="宋体" w:eastAsia="宋体" w:cs="宋体"/>
                <w:color w:val="auto"/>
                <w:sz w:val="22"/>
                <w:szCs w:val="22"/>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jc w:val="center"/>
        </w:trPr>
        <w:tc>
          <w:tcPr>
            <w:tcW w:w="405" w:type="pct"/>
            <w:tcBorders>
              <w:left w:val="single" w:color="000000" w:sz="4" w:space="0"/>
              <w:bottom w:val="single" w:color="000000" w:sz="4" w:space="0"/>
              <w:right w:val="single" w:color="000000" w:sz="4" w:space="0"/>
            </w:tcBorders>
            <w:noWrap w:val="0"/>
            <w:vAlign w:val="center"/>
          </w:tcPr>
          <w:p>
            <w:pPr>
              <w:snapToGrid w:val="0"/>
              <w:jc w:val="center"/>
              <w:rPr>
                <w:rStyle w:val="13"/>
                <w:rFonts w:hint="eastAsia" w:ascii="宋体" w:hAnsi="宋体" w:eastAsia="宋体" w:cs="宋体"/>
                <w:color w:val="auto"/>
                <w:sz w:val="22"/>
                <w:szCs w:val="22"/>
                <w:lang w:val="en-US" w:eastAsia="zh-CN"/>
              </w:rPr>
            </w:pPr>
            <w:r>
              <w:rPr>
                <w:rStyle w:val="13"/>
                <w:rFonts w:hint="eastAsia" w:ascii="宋体" w:hAnsi="宋体" w:eastAsia="宋体" w:cs="宋体"/>
                <w:color w:val="auto"/>
                <w:sz w:val="22"/>
                <w:szCs w:val="22"/>
                <w:lang w:val="en-US" w:eastAsia="zh-CN"/>
              </w:rPr>
              <w:t>5</w:t>
            </w:r>
          </w:p>
        </w:tc>
        <w:tc>
          <w:tcPr>
            <w:tcW w:w="903" w:type="pct"/>
            <w:tcBorders>
              <w:left w:val="single" w:color="000000" w:sz="4" w:space="0"/>
              <w:bottom w:val="single" w:color="000000" w:sz="4" w:space="0"/>
              <w:right w:val="single" w:color="000000" w:sz="4" w:space="0"/>
            </w:tcBorders>
            <w:noWrap w:val="0"/>
            <w:vAlign w:val="center"/>
          </w:tcPr>
          <w:p>
            <w:pPr>
              <w:snapToGrid w:val="0"/>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Cs w:val="21"/>
                <w:highlight w:val="none"/>
              </w:rPr>
              <w:t>生产工艺</w:t>
            </w:r>
          </w:p>
        </w:tc>
        <w:tc>
          <w:tcPr>
            <w:tcW w:w="3086" w:type="pct"/>
            <w:tcBorders>
              <w:top w:val="single" w:color="000000" w:sz="4" w:space="0"/>
              <w:left w:val="single" w:color="000000" w:sz="4" w:space="0"/>
              <w:bottom w:val="single" w:color="000000" w:sz="4" w:space="0"/>
              <w:right w:val="single" w:color="000000" w:sz="4" w:space="0"/>
            </w:tcBorders>
            <w:noWrap w:val="0"/>
            <w:vAlign w:val="top"/>
          </w:tcPr>
          <w:p>
            <w:pPr>
              <w:pStyle w:val="4"/>
              <w:ind w:left="0" w:leftChars="0" w:firstLine="0" w:firstLineChars="0"/>
              <w:rPr>
                <w:rFonts w:hint="eastAsia" w:ascii="宋体" w:hAnsi="宋体" w:eastAsia="宋体" w:cs="宋体"/>
                <w:color w:val="auto"/>
                <w:sz w:val="22"/>
                <w:szCs w:val="22"/>
                <w:highlight w:val="none"/>
                <w:lang w:eastAsia="zh-CN"/>
              </w:rPr>
            </w:pPr>
            <w:r>
              <w:rPr>
                <w:rFonts w:hint="eastAsia" w:ascii="宋体" w:hAnsi="宋体" w:eastAsia="宋体" w:cs="宋体"/>
                <w:bCs/>
                <w:color w:val="auto"/>
                <w:kern w:val="0"/>
                <w:szCs w:val="21"/>
                <w:highlight w:val="none"/>
                <w:lang w:eastAsia="zh-CN"/>
              </w:rPr>
              <w:t>根据</w:t>
            </w:r>
            <w:r>
              <w:rPr>
                <w:rFonts w:hint="eastAsia" w:ascii="宋体" w:hAnsi="宋体" w:eastAsia="宋体" w:cs="宋体"/>
                <w:color w:val="auto"/>
                <w:sz w:val="22"/>
                <w:szCs w:val="22"/>
                <w:highlight w:val="none"/>
              </w:rPr>
              <w:t>投标人</w:t>
            </w:r>
            <w:r>
              <w:rPr>
                <w:rFonts w:hint="eastAsia" w:ascii="宋体" w:hAnsi="宋体" w:eastAsia="宋体" w:cs="宋体"/>
                <w:bCs/>
                <w:color w:val="auto"/>
                <w:kern w:val="0"/>
                <w:szCs w:val="21"/>
                <w:highlight w:val="none"/>
                <w:lang w:eastAsia="zh-CN"/>
              </w:rPr>
              <w:t>提供的生产工艺，包括工艺</w:t>
            </w:r>
            <w:r>
              <w:rPr>
                <w:rFonts w:hint="eastAsia" w:ascii="宋体" w:hAnsi="宋体" w:eastAsia="宋体" w:cs="宋体"/>
                <w:bCs/>
                <w:color w:val="auto"/>
                <w:kern w:val="0"/>
                <w:szCs w:val="21"/>
                <w:highlight w:val="none"/>
              </w:rPr>
              <w:t>流程</w:t>
            </w:r>
            <w:r>
              <w:rPr>
                <w:rFonts w:hint="eastAsia" w:ascii="宋体" w:hAnsi="宋体" w:eastAsia="宋体" w:cs="宋体"/>
                <w:bCs/>
                <w:color w:val="auto"/>
                <w:kern w:val="0"/>
                <w:szCs w:val="21"/>
                <w:highlight w:val="none"/>
                <w:lang w:eastAsia="zh-CN"/>
              </w:rPr>
              <w:t>（</w:t>
            </w:r>
            <w:r>
              <w:rPr>
                <w:rFonts w:hint="eastAsia" w:ascii="宋体" w:hAnsi="宋体" w:eastAsia="宋体" w:cs="宋体"/>
                <w:bCs/>
                <w:color w:val="auto"/>
                <w:kern w:val="0"/>
                <w:szCs w:val="21"/>
                <w:highlight w:val="none"/>
                <w:lang w:val="en-US" w:eastAsia="zh-CN"/>
              </w:rPr>
              <w:t>0-1分</w:t>
            </w:r>
            <w:r>
              <w:rPr>
                <w:rFonts w:hint="eastAsia" w:ascii="宋体" w:hAnsi="宋体" w:eastAsia="宋体" w:cs="宋体"/>
                <w:bCs/>
                <w:color w:val="auto"/>
                <w:kern w:val="0"/>
                <w:szCs w:val="21"/>
                <w:highlight w:val="none"/>
                <w:lang w:eastAsia="zh-CN"/>
              </w:rPr>
              <w:t>）；</w:t>
            </w:r>
            <w:r>
              <w:rPr>
                <w:rFonts w:hint="eastAsia" w:ascii="宋体" w:hAnsi="宋体" w:eastAsia="宋体" w:cs="宋体"/>
                <w:bCs/>
                <w:color w:val="auto"/>
                <w:kern w:val="0"/>
                <w:szCs w:val="21"/>
                <w:highlight w:val="none"/>
              </w:rPr>
              <w:t>组装</w:t>
            </w:r>
            <w:r>
              <w:rPr>
                <w:rFonts w:hint="eastAsia" w:ascii="宋体" w:hAnsi="宋体" w:eastAsia="宋体" w:cs="宋体"/>
                <w:bCs/>
                <w:color w:val="auto"/>
                <w:kern w:val="0"/>
                <w:szCs w:val="21"/>
                <w:highlight w:val="none"/>
                <w:lang w:eastAsia="zh-CN"/>
              </w:rPr>
              <w:t>及</w:t>
            </w:r>
            <w:r>
              <w:rPr>
                <w:rFonts w:hint="eastAsia" w:ascii="宋体" w:hAnsi="宋体" w:eastAsia="宋体" w:cs="宋体"/>
                <w:bCs/>
                <w:color w:val="auto"/>
                <w:kern w:val="0"/>
                <w:szCs w:val="21"/>
                <w:highlight w:val="none"/>
              </w:rPr>
              <w:t>表面处理</w:t>
            </w:r>
            <w:r>
              <w:rPr>
                <w:rFonts w:hint="eastAsia" w:ascii="宋体" w:hAnsi="宋体" w:eastAsia="宋体" w:cs="宋体"/>
                <w:bCs/>
                <w:color w:val="auto"/>
                <w:kern w:val="0"/>
                <w:szCs w:val="21"/>
                <w:highlight w:val="none"/>
                <w:lang w:eastAsia="zh-CN"/>
              </w:rPr>
              <w:t>情况（</w:t>
            </w:r>
            <w:r>
              <w:rPr>
                <w:rFonts w:hint="eastAsia" w:ascii="宋体" w:hAnsi="宋体" w:eastAsia="宋体" w:cs="宋体"/>
                <w:bCs/>
                <w:color w:val="auto"/>
                <w:kern w:val="0"/>
                <w:szCs w:val="21"/>
                <w:highlight w:val="none"/>
                <w:lang w:val="en-US" w:eastAsia="zh-CN"/>
              </w:rPr>
              <w:t>0-1分</w:t>
            </w:r>
            <w:r>
              <w:rPr>
                <w:rFonts w:hint="eastAsia" w:ascii="宋体" w:hAnsi="宋体" w:eastAsia="宋体" w:cs="宋体"/>
                <w:bCs/>
                <w:color w:val="auto"/>
                <w:kern w:val="0"/>
                <w:szCs w:val="21"/>
                <w:highlight w:val="none"/>
                <w:lang w:eastAsia="zh-CN"/>
              </w:rPr>
              <w:t>），根据内容的科学合理性，由评委在分值范围内进行打分。</w:t>
            </w:r>
          </w:p>
        </w:tc>
        <w:tc>
          <w:tcPr>
            <w:tcW w:w="6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snapToGrid/>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0～</w:t>
            </w:r>
            <w:r>
              <w:rPr>
                <w:rFonts w:hint="eastAsia" w:ascii="宋体" w:hAnsi="宋体" w:eastAsia="宋体" w:cs="宋体"/>
                <w:color w:val="auto"/>
                <w:sz w:val="22"/>
                <w:szCs w:val="22"/>
                <w:highlight w:val="none"/>
                <w:lang w:val="en-US" w:eastAsia="zh-CN"/>
              </w:rPr>
              <w:t>2</w:t>
            </w:r>
            <w:r>
              <w:rPr>
                <w:rFonts w:hint="eastAsia" w:ascii="宋体" w:hAnsi="宋体" w:eastAsia="宋体" w:cs="宋体"/>
                <w:color w:val="auto"/>
                <w:sz w:val="22"/>
                <w:szCs w:val="22"/>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jc w:val="center"/>
        </w:trPr>
        <w:tc>
          <w:tcPr>
            <w:tcW w:w="405" w:type="pct"/>
            <w:vMerge w:val="restart"/>
            <w:tcBorders>
              <w:top w:val="single" w:color="000000" w:sz="4" w:space="0"/>
              <w:left w:val="single" w:color="000000" w:sz="4" w:space="0"/>
              <w:right w:val="single" w:color="000000" w:sz="4" w:space="0"/>
            </w:tcBorders>
            <w:noWrap w:val="0"/>
            <w:vAlign w:val="center"/>
          </w:tcPr>
          <w:p>
            <w:pPr>
              <w:snapToGrid w:val="0"/>
              <w:jc w:val="center"/>
              <w:rPr>
                <w:rStyle w:val="13"/>
                <w:rFonts w:hint="eastAsia" w:ascii="宋体" w:hAnsi="宋体" w:eastAsia="宋体" w:cs="宋体"/>
                <w:color w:val="auto"/>
                <w:sz w:val="22"/>
                <w:szCs w:val="22"/>
                <w:lang w:eastAsia="zh-CN"/>
              </w:rPr>
            </w:pPr>
            <w:r>
              <w:rPr>
                <w:rStyle w:val="13"/>
                <w:rFonts w:hint="eastAsia" w:ascii="宋体" w:hAnsi="宋体" w:eastAsia="宋体" w:cs="宋体"/>
                <w:color w:val="auto"/>
                <w:sz w:val="22"/>
                <w:szCs w:val="22"/>
                <w:lang w:val="en-US" w:eastAsia="zh-CN"/>
              </w:rPr>
              <w:t>6</w:t>
            </w:r>
          </w:p>
        </w:tc>
        <w:tc>
          <w:tcPr>
            <w:tcW w:w="903" w:type="pct"/>
            <w:vMerge w:val="restart"/>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质量、安全保证</w:t>
            </w:r>
          </w:p>
          <w:p>
            <w:pPr>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措施和承诺</w:t>
            </w:r>
          </w:p>
        </w:tc>
        <w:tc>
          <w:tcPr>
            <w:tcW w:w="3086"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hd w:val="clear" w:color="auto" w:fill="FFFFFF"/>
              <w:kinsoku/>
              <w:wordWrap/>
              <w:overflowPunct/>
              <w:topLinePunct w:val="0"/>
              <w:bidi w:val="0"/>
              <w:adjustRightInd/>
              <w:snapToGrid/>
              <w:ind w:left="105" w:leftChars="50" w:right="105" w:rightChars="50"/>
              <w:jc w:val="left"/>
              <w:textAlignment w:val="auto"/>
              <w:rPr>
                <w:rFonts w:hint="eastAsia" w:ascii="宋体" w:hAnsi="宋体" w:eastAsia="宋体" w:cs="宋体"/>
                <w:color w:val="auto"/>
                <w:sz w:val="22"/>
                <w:szCs w:val="22"/>
                <w:highlight w:val="none"/>
                <w:lang w:eastAsia="zh-Hans"/>
              </w:rPr>
            </w:pPr>
            <w:r>
              <w:rPr>
                <w:rFonts w:hint="eastAsia" w:ascii="宋体" w:hAnsi="宋体" w:eastAsia="宋体" w:cs="宋体"/>
                <w:color w:val="auto"/>
                <w:sz w:val="22"/>
                <w:szCs w:val="22"/>
                <w:highlight w:val="none"/>
                <w:lang w:eastAsia="zh-Hans"/>
              </w:rPr>
              <w:t>投标人结合项目要求，提供的具有针对性</w:t>
            </w:r>
            <w:r>
              <w:rPr>
                <w:rFonts w:hint="eastAsia" w:ascii="宋体" w:hAnsi="宋体" w:eastAsia="宋体" w:cs="宋体"/>
                <w:b w:val="0"/>
                <w:bCs/>
                <w:color w:val="auto"/>
                <w:sz w:val="22"/>
                <w:szCs w:val="22"/>
                <w:highlight w:val="none"/>
                <w:lang w:eastAsia="zh-Hans"/>
              </w:rPr>
              <w:t>质量保证措施</w:t>
            </w:r>
            <w:r>
              <w:rPr>
                <w:rFonts w:hint="eastAsia" w:ascii="宋体" w:hAnsi="宋体" w:eastAsia="宋体" w:cs="宋体"/>
                <w:color w:val="auto"/>
                <w:sz w:val="22"/>
                <w:szCs w:val="22"/>
                <w:highlight w:val="none"/>
                <w:lang w:eastAsia="zh-Hans"/>
              </w:rPr>
              <w:t>，</w:t>
            </w:r>
            <w:r>
              <w:rPr>
                <w:rFonts w:hint="eastAsia" w:ascii="宋体" w:hAnsi="宋体" w:eastAsia="宋体" w:cs="宋体"/>
                <w:color w:val="auto"/>
                <w:sz w:val="22"/>
                <w:szCs w:val="22"/>
                <w:highlight w:val="none"/>
                <w:lang w:eastAsia="zh-CN"/>
              </w:rPr>
              <w:t>包括质量控制流程</w:t>
            </w:r>
            <w:r>
              <w:rPr>
                <w:rFonts w:hint="eastAsia" w:ascii="宋体" w:hAnsi="宋体" w:eastAsia="宋体" w:cs="宋体"/>
                <w:bCs/>
                <w:color w:val="auto"/>
                <w:kern w:val="0"/>
                <w:szCs w:val="21"/>
                <w:highlight w:val="none"/>
                <w:lang w:eastAsia="zh-CN"/>
              </w:rPr>
              <w:t>（</w:t>
            </w:r>
            <w:r>
              <w:rPr>
                <w:rFonts w:hint="eastAsia" w:ascii="宋体" w:hAnsi="宋体" w:eastAsia="宋体" w:cs="宋体"/>
                <w:bCs/>
                <w:color w:val="auto"/>
                <w:kern w:val="0"/>
                <w:szCs w:val="21"/>
                <w:highlight w:val="none"/>
                <w:lang w:val="en-US" w:eastAsia="zh-CN"/>
              </w:rPr>
              <w:t>0-1分</w:t>
            </w:r>
            <w:r>
              <w:rPr>
                <w:rFonts w:hint="eastAsia" w:ascii="宋体" w:hAnsi="宋体" w:eastAsia="宋体" w:cs="宋体"/>
                <w:bCs/>
                <w:color w:val="auto"/>
                <w:kern w:val="0"/>
                <w:szCs w:val="21"/>
                <w:highlight w:val="none"/>
                <w:lang w:eastAsia="zh-CN"/>
              </w:rPr>
              <w:t>）</w:t>
            </w:r>
            <w:r>
              <w:rPr>
                <w:rFonts w:hint="eastAsia" w:ascii="宋体" w:hAnsi="宋体" w:eastAsia="宋体" w:cs="宋体"/>
                <w:color w:val="auto"/>
                <w:sz w:val="22"/>
                <w:szCs w:val="22"/>
                <w:highlight w:val="none"/>
                <w:lang w:eastAsia="zh-CN"/>
              </w:rPr>
              <w:t>、质量保证手段</w:t>
            </w:r>
            <w:r>
              <w:rPr>
                <w:rFonts w:hint="eastAsia" w:ascii="宋体" w:hAnsi="宋体" w:eastAsia="宋体" w:cs="宋体"/>
                <w:bCs/>
                <w:color w:val="auto"/>
                <w:kern w:val="0"/>
                <w:szCs w:val="21"/>
                <w:highlight w:val="none"/>
                <w:lang w:eastAsia="zh-CN"/>
              </w:rPr>
              <w:t>（</w:t>
            </w:r>
            <w:r>
              <w:rPr>
                <w:rFonts w:hint="eastAsia" w:ascii="宋体" w:hAnsi="宋体" w:eastAsia="宋体" w:cs="宋体"/>
                <w:bCs/>
                <w:color w:val="auto"/>
                <w:kern w:val="0"/>
                <w:szCs w:val="21"/>
                <w:highlight w:val="none"/>
                <w:lang w:val="en-US" w:eastAsia="zh-CN"/>
              </w:rPr>
              <w:t>0-1分</w:t>
            </w:r>
            <w:r>
              <w:rPr>
                <w:rFonts w:hint="eastAsia" w:ascii="宋体" w:hAnsi="宋体" w:eastAsia="宋体" w:cs="宋体"/>
                <w:bCs/>
                <w:color w:val="auto"/>
                <w:kern w:val="0"/>
                <w:szCs w:val="21"/>
                <w:highlight w:val="none"/>
                <w:lang w:eastAsia="zh-CN"/>
              </w:rPr>
              <w:t>）、</w:t>
            </w:r>
            <w:r>
              <w:rPr>
                <w:rFonts w:hint="eastAsia" w:ascii="宋体" w:hAnsi="宋体" w:eastAsia="宋体" w:cs="宋体"/>
                <w:color w:val="auto"/>
                <w:sz w:val="22"/>
                <w:szCs w:val="22"/>
                <w:highlight w:val="none"/>
                <w:lang w:eastAsia="zh-CN"/>
              </w:rPr>
              <w:t>质量监督及管理人员</w:t>
            </w:r>
            <w:r>
              <w:rPr>
                <w:rFonts w:hint="eastAsia" w:ascii="宋体" w:hAnsi="宋体" w:eastAsia="宋体" w:cs="宋体"/>
                <w:bCs/>
                <w:color w:val="auto"/>
                <w:kern w:val="0"/>
                <w:szCs w:val="21"/>
                <w:highlight w:val="none"/>
                <w:lang w:eastAsia="zh-CN"/>
              </w:rPr>
              <w:t>（</w:t>
            </w:r>
            <w:r>
              <w:rPr>
                <w:rFonts w:hint="eastAsia" w:ascii="宋体" w:hAnsi="宋体" w:eastAsia="宋体" w:cs="宋体"/>
                <w:bCs/>
                <w:color w:val="auto"/>
                <w:kern w:val="0"/>
                <w:szCs w:val="21"/>
                <w:highlight w:val="none"/>
                <w:lang w:val="en-US" w:eastAsia="zh-CN"/>
              </w:rPr>
              <w:t>0-1分</w:t>
            </w:r>
            <w:r>
              <w:rPr>
                <w:rFonts w:hint="eastAsia" w:ascii="宋体" w:hAnsi="宋体" w:eastAsia="宋体" w:cs="宋体"/>
                <w:bCs/>
                <w:color w:val="auto"/>
                <w:kern w:val="0"/>
                <w:szCs w:val="21"/>
                <w:highlight w:val="none"/>
                <w:lang w:eastAsia="zh-CN"/>
              </w:rPr>
              <w:t>）</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lang w:eastAsia="zh-Hans"/>
              </w:rPr>
              <w:t>根据</w:t>
            </w:r>
            <w:r>
              <w:rPr>
                <w:rFonts w:hint="eastAsia" w:ascii="宋体" w:hAnsi="宋体" w:eastAsia="宋体" w:cs="宋体"/>
                <w:color w:val="auto"/>
                <w:sz w:val="22"/>
                <w:szCs w:val="22"/>
                <w:highlight w:val="none"/>
                <w:lang w:eastAsia="zh-CN"/>
              </w:rPr>
              <w:t>内容的</w:t>
            </w:r>
            <w:r>
              <w:rPr>
                <w:rFonts w:hint="eastAsia" w:ascii="宋体" w:hAnsi="宋体" w:eastAsia="宋体" w:cs="宋体"/>
                <w:color w:val="auto"/>
                <w:sz w:val="22"/>
                <w:szCs w:val="22"/>
                <w:highlight w:val="none"/>
                <w:lang w:eastAsia="zh-Hans"/>
              </w:rPr>
              <w:t>齐全程度及措施的针对性，由评委进行打分。</w:t>
            </w:r>
          </w:p>
          <w:p>
            <w:pPr>
              <w:keepNext w:val="0"/>
              <w:keepLines w:val="0"/>
              <w:pageBreakBefore w:val="0"/>
              <w:kinsoku/>
              <w:wordWrap/>
              <w:overflowPunct/>
              <w:topLinePunct w:val="0"/>
              <w:bidi w:val="0"/>
              <w:adjustRightInd/>
              <w:snapToGrid/>
              <w:ind w:left="105" w:leftChars="50" w:right="105" w:rightChars="50"/>
              <w:textAlignment w:val="auto"/>
              <w:rPr>
                <w:rFonts w:hint="eastAsia" w:ascii="宋体" w:hAnsi="宋体" w:eastAsia="宋体" w:cs="宋体"/>
                <w:color w:val="auto"/>
                <w:sz w:val="22"/>
                <w:szCs w:val="22"/>
                <w:highlight w:val="none"/>
              </w:rPr>
            </w:pPr>
          </w:p>
        </w:tc>
        <w:tc>
          <w:tcPr>
            <w:tcW w:w="6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snapToGrid/>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0～</w:t>
            </w:r>
            <w:r>
              <w:rPr>
                <w:rFonts w:hint="eastAsia" w:ascii="宋体" w:hAnsi="宋体" w:eastAsia="宋体" w:cs="宋体"/>
                <w:color w:val="auto"/>
                <w:sz w:val="22"/>
                <w:szCs w:val="22"/>
                <w:highlight w:val="none"/>
                <w:lang w:val="en-US" w:eastAsia="zh-CN"/>
              </w:rPr>
              <w:t>3</w:t>
            </w:r>
            <w:r>
              <w:rPr>
                <w:rFonts w:hint="eastAsia" w:ascii="宋体" w:hAnsi="宋体" w:eastAsia="宋体" w:cs="宋体"/>
                <w:color w:val="auto"/>
                <w:sz w:val="22"/>
                <w:szCs w:val="22"/>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jc w:val="center"/>
        </w:trPr>
        <w:tc>
          <w:tcPr>
            <w:tcW w:w="405" w:type="pct"/>
            <w:vMerge w:val="continue"/>
            <w:tcBorders>
              <w:left w:val="single" w:color="000000" w:sz="4" w:space="0"/>
              <w:bottom w:val="single" w:color="000000" w:sz="4" w:space="0"/>
              <w:right w:val="single" w:color="000000" w:sz="4" w:space="0"/>
            </w:tcBorders>
            <w:noWrap w:val="0"/>
            <w:vAlign w:val="center"/>
          </w:tcPr>
          <w:p>
            <w:pPr>
              <w:snapToGrid w:val="0"/>
              <w:jc w:val="center"/>
              <w:rPr>
                <w:rStyle w:val="13"/>
                <w:rFonts w:hint="eastAsia" w:ascii="宋体" w:hAnsi="宋体" w:eastAsia="宋体" w:cs="宋体"/>
                <w:color w:val="auto"/>
                <w:sz w:val="22"/>
                <w:szCs w:val="22"/>
              </w:rPr>
            </w:pPr>
          </w:p>
        </w:tc>
        <w:tc>
          <w:tcPr>
            <w:tcW w:w="903" w:type="pct"/>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color w:val="auto"/>
                <w:sz w:val="22"/>
                <w:szCs w:val="22"/>
                <w:highlight w:val="none"/>
              </w:rPr>
            </w:pPr>
          </w:p>
        </w:tc>
        <w:tc>
          <w:tcPr>
            <w:tcW w:w="3086"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bidi w:val="0"/>
              <w:adjustRightInd/>
              <w:snapToGrid/>
              <w:ind w:left="105" w:leftChars="50" w:right="105" w:rightChars="50"/>
              <w:textAlignment w:val="auto"/>
              <w:rPr>
                <w:rFonts w:hint="eastAsia" w:ascii="宋体" w:hAnsi="宋体" w:eastAsia="宋体" w:cs="宋体"/>
                <w:color w:val="auto"/>
                <w:sz w:val="22"/>
                <w:szCs w:val="22"/>
                <w:highlight w:val="none"/>
                <w:lang w:eastAsia="zh-Hans"/>
              </w:rPr>
            </w:pPr>
            <w:r>
              <w:rPr>
                <w:rFonts w:hint="eastAsia" w:ascii="宋体" w:hAnsi="宋体" w:eastAsia="宋体" w:cs="宋体"/>
                <w:color w:val="auto"/>
                <w:sz w:val="22"/>
                <w:szCs w:val="22"/>
                <w:highlight w:val="none"/>
                <w:lang w:eastAsia="zh-Hans"/>
              </w:rPr>
              <w:t>投标人结合项目要求，提供的具有针对性</w:t>
            </w:r>
            <w:r>
              <w:rPr>
                <w:rFonts w:hint="eastAsia" w:ascii="宋体" w:hAnsi="宋体" w:eastAsia="宋体" w:cs="宋体"/>
                <w:b w:val="0"/>
                <w:bCs/>
                <w:color w:val="auto"/>
                <w:sz w:val="22"/>
                <w:szCs w:val="22"/>
                <w:highlight w:val="none"/>
                <w:lang w:eastAsia="zh-Hans"/>
              </w:rPr>
              <w:t>安全保证措施，</w:t>
            </w:r>
            <w:r>
              <w:rPr>
                <w:rFonts w:hint="eastAsia" w:ascii="宋体" w:hAnsi="宋体" w:eastAsia="宋体" w:cs="宋体"/>
                <w:color w:val="auto"/>
                <w:sz w:val="22"/>
                <w:szCs w:val="22"/>
                <w:highlight w:val="none"/>
                <w:lang w:eastAsia="zh-CN"/>
              </w:rPr>
              <w:t>包括</w:t>
            </w:r>
            <w:r>
              <w:rPr>
                <w:rFonts w:hint="eastAsia" w:ascii="宋体" w:hAnsi="宋体" w:eastAsia="宋体" w:cs="宋体"/>
                <w:i w:val="0"/>
                <w:iCs w:val="0"/>
                <w:caps w:val="0"/>
                <w:color w:val="auto"/>
                <w:spacing w:val="0"/>
                <w:sz w:val="22"/>
                <w:szCs w:val="22"/>
                <w:highlight w:val="none"/>
                <w:shd w:val="clear" w:fill="F7F7F7"/>
              </w:rPr>
              <w:t>安全规章制度</w:t>
            </w:r>
            <w:r>
              <w:rPr>
                <w:rFonts w:hint="eastAsia" w:ascii="宋体" w:hAnsi="宋体" w:eastAsia="宋体" w:cs="宋体"/>
                <w:bCs/>
                <w:color w:val="auto"/>
                <w:kern w:val="0"/>
                <w:szCs w:val="21"/>
                <w:highlight w:val="none"/>
                <w:lang w:eastAsia="zh-CN"/>
              </w:rPr>
              <w:t>（</w:t>
            </w:r>
            <w:r>
              <w:rPr>
                <w:rFonts w:hint="eastAsia" w:ascii="宋体" w:hAnsi="宋体" w:eastAsia="宋体" w:cs="宋体"/>
                <w:bCs/>
                <w:color w:val="auto"/>
                <w:kern w:val="0"/>
                <w:szCs w:val="21"/>
                <w:highlight w:val="none"/>
                <w:lang w:val="en-US" w:eastAsia="zh-CN"/>
              </w:rPr>
              <w:t>0-1.5分</w:t>
            </w:r>
            <w:r>
              <w:rPr>
                <w:rFonts w:hint="eastAsia" w:ascii="宋体" w:hAnsi="宋体" w:eastAsia="宋体" w:cs="宋体"/>
                <w:bCs/>
                <w:color w:val="auto"/>
                <w:kern w:val="0"/>
                <w:szCs w:val="21"/>
                <w:highlight w:val="none"/>
                <w:lang w:eastAsia="zh-CN"/>
              </w:rPr>
              <w:t>）</w:t>
            </w:r>
            <w:r>
              <w:rPr>
                <w:rFonts w:hint="eastAsia" w:ascii="宋体" w:hAnsi="宋体" w:eastAsia="宋体" w:cs="宋体"/>
                <w:i w:val="0"/>
                <w:iCs w:val="0"/>
                <w:caps w:val="0"/>
                <w:color w:val="auto"/>
                <w:spacing w:val="0"/>
                <w:sz w:val="22"/>
                <w:szCs w:val="22"/>
                <w:highlight w:val="none"/>
                <w:shd w:val="clear" w:fill="F7F7F7"/>
                <w:lang w:eastAsia="zh-CN"/>
              </w:rPr>
              <w:t>、</w:t>
            </w:r>
            <w:r>
              <w:rPr>
                <w:rFonts w:hint="eastAsia" w:ascii="宋体" w:hAnsi="宋体" w:eastAsia="宋体" w:cs="宋体"/>
                <w:i w:val="0"/>
                <w:iCs w:val="0"/>
                <w:caps w:val="0"/>
                <w:color w:val="auto"/>
                <w:spacing w:val="0"/>
                <w:sz w:val="22"/>
                <w:szCs w:val="22"/>
                <w:highlight w:val="none"/>
                <w:shd w:val="clear" w:fill="F7F7F7"/>
              </w:rPr>
              <w:t>安全防护设施</w:t>
            </w:r>
            <w:r>
              <w:rPr>
                <w:rFonts w:hint="eastAsia" w:ascii="宋体" w:hAnsi="宋体" w:eastAsia="宋体" w:cs="宋体"/>
                <w:bCs/>
                <w:color w:val="auto"/>
                <w:kern w:val="0"/>
                <w:szCs w:val="21"/>
                <w:highlight w:val="none"/>
                <w:lang w:eastAsia="zh-CN"/>
              </w:rPr>
              <w:t>（</w:t>
            </w:r>
            <w:r>
              <w:rPr>
                <w:rFonts w:hint="eastAsia" w:ascii="宋体" w:hAnsi="宋体" w:eastAsia="宋体" w:cs="宋体"/>
                <w:bCs/>
                <w:color w:val="auto"/>
                <w:kern w:val="0"/>
                <w:szCs w:val="21"/>
                <w:highlight w:val="none"/>
                <w:lang w:val="en-US" w:eastAsia="zh-CN"/>
              </w:rPr>
              <w:t>0-1.5分</w:t>
            </w:r>
            <w:r>
              <w:rPr>
                <w:rFonts w:hint="eastAsia" w:ascii="宋体" w:hAnsi="宋体" w:eastAsia="宋体" w:cs="宋体"/>
                <w:bCs/>
                <w:color w:val="auto"/>
                <w:kern w:val="0"/>
                <w:szCs w:val="21"/>
                <w:highlight w:val="none"/>
                <w:lang w:eastAsia="zh-CN"/>
              </w:rPr>
              <w:t>）</w:t>
            </w:r>
            <w:r>
              <w:rPr>
                <w:rFonts w:hint="eastAsia" w:ascii="宋体" w:hAnsi="宋体" w:eastAsia="宋体" w:cs="宋体"/>
                <w:i w:val="0"/>
                <w:iCs w:val="0"/>
                <w:caps w:val="0"/>
                <w:color w:val="auto"/>
                <w:spacing w:val="0"/>
                <w:sz w:val="22"/>
                <w:szCs w:val="22"/>
                <w:highlight w:val="none"/>
                <w:shd w:val="clear" w:fill="F7F7F7"/>
                <w:lang w:eastAsia="zh-CN"/>
              </w:rPr>
              <w:t>、</w:t>
            </w:r>
            <w:r>
              <w:rPr>
                <w:rFonts w:hint="eastAsia" w:ascii="宋体" w:hAnsi="宋体" w:eastAsia="宋体" w:cs="宋体"/>
                <w:i w:val="0"/>
                <w:iCs w:val="0"/>
                <w:caps w:val="0"/>
                <w:color w:val="auto"/>
                <w:spacing w:val="0"/>
                <w:sz w:val="22"/>
                <w:szCs w:val="22"/>
                <w:highlight w:val="none"/>
                <w:shd w:val="clear" w:fill="F7F7F7"/>
              </w:rPr>
              <w:t>安全事故应急预案</w:t>
            </w:r>
            <w:r>
              <w:rPr>
                <w:rFonts w:hint="eastAsia" w:ascii="宋体" w:hAnsi="宋体" w:eastAsia="宋体" w:cs="宋体"/>
                <w:bCs/>
                <w:color w:val="auto"/>
                <w:kern w:val="0"/>
                <w:szCs w:val="21"/>
                <w:highlight w:val="none"/>
                <w:lang w:eastAsia="zh-CN"/>
              </w:rPr>
              <w:t>（</w:t>
            </w:r>
            <w:r>
              <w:rPr>
                <w:rFonts w:hint="eastAsia" w:ascii="宋体" w:hAnsi="宋体" w:eastAsia="宋体" w:cs="宋体"/>
                <w:bCs/>
                <w:color w:val="auto"/>
                <w:kern w:val="0"/>
                <w:szCs w:val="21"/>
                <w:highlight w:val="none"/>
                <w:lang w:val="en-US" w:eastAsia="zh-CN"/>
              </w:rPr>
              <w:t>0-1分</w:t>
            </w:r>
            <w:r>
              <w:rPr>
                <w:rFonts w:hint="eastAsia" w:ascii="宋体" w:hAnsi="宋体" w:eastAsia="宋体" w:cs="宋体"/>
                <w:bCs/>
                <w:color w:val="auto"/>
                <w:kern w:val="0"/>
                <w:szCs w:val="21"/>
                <w:highlight w:val="none"/>
                <w:lang w:eastAsia="zh-CN"/>
              </w:rPr>
              <w:t>）</w:t>
            </w:r>
            <w:r>
              <w:rPr>
                <w:rFonts w:hint="eastAsia" w:ascii="宋体" w:hAnsi="宋体" w:eastAsia="宋体" w:cs="宋体"/>
                <w:i w:val="0"/>
                <w:iCs w:val="0"/>
                <w:caps w:val="0"/>
                <w:color w:val="auto"/>
                <w:spacing w:val="0"/>
                <w:sz w:val="22"/>
                <w:szCs w:val="22"/>
                <w:highlight w:val="none"/>
                <w:shd w:val="clear" w:fill="F7F7F7"/>
                <w:lang w:eastAsia="zh-CN"/>
              </w:rPr>
              <w:t>，</w:t>
            </w:r>
            <w:r>
              <w:rPr>
                <w:rFonts w:hint="eastAsia" w:ascii="宋体" w:hAnsi="宋体" w:eastAsia="宋体" w:cs="宋体"/>
                <w:color w:val="auto"/>
                <w:sz w:val="22"/>
                <w:szCs w:val="22"/>
                <w:highlight w:val="none"/>
                <w:lang w:eastAsia="zh-Hans"/>
              </w:rPr>
              <w:t>根据</w:t>
            </w:r>
            <w:r>
              <w:rPr>
                <w:rFonts w:hint="eastAsia" w:ascii="宋体" w:hAnsi="宋体" w:eastAsia="宋体" w:cs="宋体"/>
                <w:color w:val="auto"/>
                <w:sz w:val="22"/>
                <w:szCs w:val="22"/>
                <w:highlight w:val="none"/>
                <w:lang w:eastAsia="zh-CN"/>
              </w:rPr>
              <w:t>内容的</w:t>
            </w:r>
            <w:r>
              <w:rPr>
                <w:rFonts w:hint="eastAsia" w:ascii="宋体" w:hAnsi="宋体" w:eastAsia="宋体" w:cs="宋体"/>
                <w:color w:val="auto"/>
                <w:sz w:val="22"/>
                <w:szCs w:val="22"/>
                <w:highlight w:val="none"/>
                <w:lang w:eastAsia="zh-Hans"/>
              </w:rPr>
              <w:t>齐全程度及措施的针对性，由评委进行打分。</w:t>
            </w:r>
          </w:p>
        </w:tc>
        <w:tc>
          <w:tcPr>
            <w:tcW w:w="6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snapToGrid/>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0～</w:t>
            </w:r>
            <w:r>
              <w:rPr>
                <w:rFonts w:hint="eastAsia" w:ascii="宋体" w:hAnsi="宋体" w:eastAsia="宋体" w:cs="宋体"/>
                <w:color w:val="auto"/>
                <w:sz w:val="22"/>
                <w:szCs w:val="22"/>
                <w:highlight w:val="none"/>
                <w:lang w:val="en-US" w:eastAsia="zh-CN"/>
              </w:rPr>
              <w:t>4</w:t>
            </w:r>
            <w:r>
              <w:rPr>
                <w:rFonts w:hint="eastAsia" w:ascii="宋体" w:hAnsi="宋体" w:eastAsia="宋体" w:cs="宋体"/>
                <w:color w:val="auto"/>
                <w:sz w:val="22"/>
                <w:szCs w:val="22"/>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jc w:val="center"/>
        </w:trPr>
        <w:tc>
          <w:tcPr>
            <w:tcW w:w="405" w:type="pct"/>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Style w:val="13"/>
                <w:rFonts w:hint="eastAsia" w:ascii="宋体" w:hAnsi="宋体" w:eastAsia="宋体" w:cs="宋体"/>
                <w:color w:val="auto"/>
                <w:sz w:val="22"/>
                <w:szCs w:val="22"/>
                <w:lang w:eastAsia="zh-CN"/>
              </w:rPr>
            </w:pPr>
            <w:r>
              <w:rPr>
                <w:rStyle w:val="13"/>
                <w:rFonts w:hint="eastAsia" w:ascii="宋体" w:hAnsi="宋体" w:eastAsia="宋体" w:cs="宋体"/>
                <w:color w:val="auto"/>
                <w:sz w:val="22"/>
                <w:szCs w:val="22"/>
                <w:lang w:val="en-US" w:eastAsia="zh-CN"/>
              </w:rPr>
              <w:t>7</w:t>
            </w:r>
          </w:p>
        </w:tc>
        <w:tc>
          <w:tcPr>
            <w:tcW w:w="903" w:type="pct"/>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进度计划</w:t>
            </w:r>
          </w:p>
        </w:tc>
        <w:tc>
          <w:tcPr>
            <w:tcW w:w="3086"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kinsoku/>
              <w:wordWrap/>
              <w:overflowPunct/>
              <w:topLinePunct w:val="0"/>
              <w:bidi w:val="0"/>
              <w:adjustRightInd/>
              <w:snapToGrid/>
              <w:ind w:left="105" w:leftChars="50" w:right="105" w:rightChars="5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eastAsia="zh-Hans"/>
              </w:rPr>
              <w:t>根据供应商提供针对本项目制定</w:t>
            </w:r>
            <w:r>
              <w:rPr>
                <w:rFonts w:hint="eastAsia" w:ascii="宋体" w:hAnsi="宋体" w:eastAsia="宋体" w:cs="宋体"/>
                <w:color w:val="auto"/>
                <w:sz w:val="22"/>
                <w:szCs w:val="22"/>
                <w:highlight w:val="none"/>
                <w:lang w:eastAsia="zh-CN"/>
              </w:rPr>
              <w:t>的进度计划，包括</w:t>
            </w:r>
            <w:r>
              <w:rPr>
                <w:rFonts w:hint="eastAsia" w:ascii="宋体" w:hAnsi="宋体" w:eastAsia="宋体" w:cs="宋体"/>
                <w:color w:val="auto"/>
                <w:sz w:val="22"/>
                <w:szCs w:val="22"/>
                <w:highlight w:val="none"/>
                <w:lang w:eastAsia="zh-Hans"/>
              </w:rPr>
              <w:t>工期承诺</w:t>
            </w:r>
            <w:r>
              <w:rPr>
                <w:rFonts w:hint="eastAsia" w:ascii="宋体" w:hAnsi="宋体" w:eastAsia="宋体" w:cs="宋体"/>
                <w:bCs/>
                <w:color w:val="auto"/>
                <w:kern w:val="0"/>
                <w:szCs w:val="21"/>
                <w:highlight w:val="none"/>
                <w:lang w:eastAsia="zh-CN"/>
              </w:rPr>
              <w:t>（</w:t>
            </w:r>
            <w:r>
              <w:rPr>
                <w:rFonts w:hint="eastAsia" w:ascii="宋体" w:hAnsi="宋体" w:eastAsia="宋体" w:cs="宋体"/>
                <w:bCs/>
                <w:color w:val="auto"/>
                <w:kern w:val="0"/>
                <w:szCs w:val="21"/>
                <w:highlight w:val="none"/>
                <w:lang w:val="en-US" w:eastAsia="zh-CN"/>
              </w:rPr>
              <w:t>0-1.5分</w:t>
            </w:r>
            <w:r>
              <w:rPr>
                <w:rFonts w:hint="eastAsia" w:ascii="宋体" w:hAnsi="宋体" w:eastAsia="宋体" w:cs="宋体"/>
                <w:bCs/>
                <w:color w:val="auto"/>
                <w:kern w:val="0"/>
                <w:szCs w:val="21"/>
                <w:highlight w:val="none"/>
                <w:lang w:eastAsia="zh-CN"/>
              </w:rPr>
              <w:t>）</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lang w:eastAsia="zh-Hans"/>
              </w:rPr>
              <w:t>工期保证措施</w:t>
            </w:r>
            <w:r>
              <w:rPr>
                <w:rFonts w:hint="eastAsia" w:ascii="宋体" w:hAnsi="宋体" w:eastAsia="宋体" w:cs="宋体"/>
                <w:bCs/>
                <w:color w:val="auto"/>
                <w:kern w:val="0"/>
                <w:szCs w:val="21"/>
                <w:highlight w:val="none"/>
                <w:lang w:eastAsia="zh-CN"/>
              </w:rPr>
              <w:t>（</w:t>
            </w:r>
            <w:r>
              <w:rPr>
                <w:rFonts w:hint="eastAsia" w:ascii="宋体" w:hAnsi="宋体" w:eastAsia="宋体" w:cs="宋体"/>
                <w:bCs/>
                <w:color w:val="auto"/>
                <w:kern w:val="0"/>
                <w:szCs w:val="21"/>
                <w:highlight w:val="none"/>
                <w:lang w:val="en-US" w:eastAsia="zh-CN"/>
              </w:rPr>
              <w:t>0-1.5分</w:t>
            </w:r>
            <w:r>
              <w:rPr>
                <w:rFonts w:hint="eastAsia" w:ascii="宋体" w:hAnsi="宋体" w:eastAsia="宋体" w:cs="宋体"/>
                <w:bCs/>
                <w:color w:val="auto"/>
                <w:kern w:val="0"/>
                <w:szCs w:val="21"/>
                <w:highlight w:val="none"/>
                <w:lang w:eastAsia="zh-CN"/>
              </w:rPr>
              <w:t>），根据内容</w:t>
            </w:r>
            <w:r>
              <w:rPr>
                <w:rFonts w:hint="eastAsia" w:ascii="宋体" w:hAnsi="宋体" w:eastAsia="宋体" w:cs="宋体"/>
                <w:color w:val="auto"/>
                <w:sz w:val="22"/>
                <w:szCs w:val="22"/>
                <w:highlight w:val="none"/>
                <w:lang w:eastAsia="zh-Hans"/>
              </w:rPr>
              <w:t>是否具体、详细、可行，有利于项目实施的情况，</w:t>
            </w:r>
            <w:r>
              <w:rPr>
                <w:rFonts w:hint="eastAsia" w:ascii="宋体" w:hAnsi="宋体" w:eastAsia="宋体" w:cs="宋体"/>
                <w:color w:val="auto"/>
                <w:sz w:val="22"/>
                <w:szCs w:val="22"/>
                <w:highlight w:val="none"/>
              </w:rPr>
              <w:t>由评委</w:t>
            </w:r>
            <w:r>
              <w:rPr>
                <w:rFonts w:hint="eastAsia" w:ascii="宋体" w:hAnsi="宋体" w:eastAsia="宋体" w:cs="宋体"/>
                <w:color w:val="auto"/>
                <w:sz w:val="22"/>
                <w:szCs w:val="22"/>
                <w:highlight w:val="none"/>
                <w:lang w:eastAsia="zh-CN"/>
              </w:rPr>
              <w:t>在分值范围内进行打分</w:t>
            </w:r>
            <w:r>
              <w:rPr>
                <w:rFonts w:hint="eastAsia" w:ascii="宋体" w:hAnsi="宋体" w:eastAsia="宋体" w:cs="宋体"/>
                <w:color w:val="auto"/>
                <w:sz w:val="22"/>
                <w:szCs w:val="22"/>
                <w:highlight w:val="none"/>
                <w:lang w:eastAsia="zh-Hans"/>
              </w:rPr>
              <w:t>。</w:t>
            </w:r>
          </w:p>
        </w:tc>
        <w:tc>
          <w:tcPr>
            <w:tcW w:w="6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snapToGrid/>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0～3分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8" w:hRule="atLeast"/>
          <w:jc w:val="center"/>
        </w:trPr>
        <w:tc>
          <w:tcPr>
            <w:tcW w:w="405" w:type="pct"/>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Style w:val="13"/>
                <w:rFonts w:hint="eastAsia" w:ascii="宋体" w:hAnsi="宋体" w:eastAsia="宋体" w:cs="宋体"/>
                <w:color w:val="auto"/>
                <w:sz w:val="22"/>
                <w:szCs w:val="22"/>
                <w:highlight w:val="none"/>
                <w:lang w:eastAsia="zh-CN"/>
              </w:rPr>
            </w:pPr>
            <w:r>
              <w:rPr>
                <w:rStyle w:val="13"/>
                <w:rFonts w:hint="eastAsia" w:ascii="宋体" w:hAnsi="宋体" w:eastAsia="宋体" w:cs="宋体"/>
                <w:color w:val="auto"/>
                <w:sz w:val="22"/>
                <w:szCs w:val="22"/>
                <w:highlight w:val="none"/>
                <w:lang w:val="en-US" w:eastAsia="zh-CN"/>
              </w:rPr>
              <w:t>8</w:t>
            </w:r>
          </w:p>
        </w:tc>
        <w:tc>
          <w:tcPr>
            <w:tcW w:w="903" w:type="pct"/>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技术实力、</w:t>
            </w:r>
          </w:p>
          <w:p>
            <w:pPr>
              <w:snapToGrid w:val="0"/>
              <w:jc w:val="center"/>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先进程度</w:t>
            </w:r>
          </w:p>
        </w:tc>
        <w:tc>
          <w:tcPr>
            <w:tcW w:w="30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adjustRightInd/>
              <w:snapToGrid/>
              <w:ind w:left="105" w:leftChars="50" w:right="105" w:rightChars="5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根据投标人或设备生产厂家具有的生产设备情况，由评委在分值范围内酌情打分。</w:t>
            </w:r>
          </w:p>
        </w:tc>
        <w:tc>
          <w:tcPr>
            <w:tcW w:w="6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snapToGrid/>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0～2分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8" w:hRule="atLeast"/>
          <w:jc w:val="center"/>
        </w:trPr>
        <w:tc>
          <w:tcPr>
            <w:tcW w:w="405" w:type="pct"/>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Style w:val="13"/>
                <w:rFonts w:hint="eastAsia" w:ascii="宋体" w:hAnsi="宋体" w:eastAsia="宋体" w:cs="宋体"/>
                <w:color w:val="auto"/>
                <w:sz w:val="22"/>
                <w:szCs w:val="22"/>
                <w:highlight w:val="none"/>
                <w:lang w:val="en-US" w:eastAsia="zh-CN"/>
              </w:rPr>
            </w:pPr>
            <w:r>
              <w:rPr>
                <w:rStyle w:val="13"/>
                <w:rFonts w:hint="eastAsia" w:ascii="宋体" w:hAnsi="宋体" w:eastAsia="宋体" w:cs="宋体"/>
                <w:color w:val="auto"/>
                <w:sz w:val="22"/>
                <w:szCs w:val="22"/>
                <w:highlight w:val="none"/>
                <w:lang w:val="en-US" w:eastAsia="zh-CN"/>
              </w:rPr>
              <w:t>9</w:t>
            </w:r>
          </w:p>
        </w:tc>
        <w:tc>
          <w:tcPr>
            <w:tcW w:w="903" w:type="pct"/>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宋体" w:hAnsi="宋体" w:eastAsia="宋体" w:cs="宋体"/>
                <w:b/>
                <w:color w:val="auto"/>
                <w:sz w:val="22"/>
                <w:szCs w:val="22"/>
                <w:highlight w:val="none"/>
                <w:lang w:eastAsia="zh-CN"/>
              </w:rPr>
            </w:pPr>
            <w:r>
              <w:rPr>
                <w:rFonts w:hint="eastAsia" w:ascii="宋体" w:hAnsi="宋体" w:eastAsia="宋体" w:cs="宋体"/>
                <w:b/>
                <w:color w:val="auto"/>
                <w:sz w:val="22"/>
                <w:szCs w:val="22"/>
                <w:highlight w:val="none"/>
                <w:lang w:eastAsia="zh-CN"/>
              </w:rPr>
              <w:t>培训方案</w:t>
            </w:r>
          </w:p>
        </w:tc>
        <w:tc>
          <w:tcPr>
            <w:tcW w:w="30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adjustRightInd/>
              <w:snapToGrid/>
              <w:ind w:left="105" w:leftChars="50" w:right="105" w:rightChars="5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4"/>
                <w:szCs w:val="24"/>
                <w:highlight w:val="none"/>
              </w:rPr>
              <w:t>根据投标人提出培训</w:t>
            </w:r>
            <w:r>
              <w:rPr>
                <w:rFonts w:hint="eastAsia" w:ascii="宋体" w:hAnsi="宋体" w:eastAsia="宋体" w:cs="宋体"/>
                <w:color w:val="auto"/>
                <w:sz w:val="24"/>
                <w:szCs w:val="24"/>
                <w:highlight w:val="none"/>
                <w:lang w:eastAsia="zh-CN"/>
              </w:rPr>
              <w:t>方案，包括培训</w:t>
            </w:r>
            <w:r>
              <w:rPr>
                <w:rFonts w:hint="eastAsia" w:ascii="宋体" w:hAnsi="宋体" w:eastAsia="宋体" w:cs="宋体"/>
                <w:color w:val="auto"/>
                <w:sz w:val="24"/>
                <w:szCs w:val="24"/>
                <w:highlight w:val="none"/>
              </w:rPr>
              <w:t>地点</w:t>
            </w:r>
            <w:r>
              <w:rPr>
                <w:rFonts w:hint="eastAsia" w:ascii="宋体" w:hAnsi="宋体" w:eastAsia="宋体" w:cs="宋体"/>
                <w:color w:val="auto"/>
                <w:sz w:val="24"/>
                <w:szCs w:val="24"/>
                <w:highlight w:val="none"/>
                <w:lang w:eastAsia="zh-CN"/>
              </w:rPr>
              <w:t>及</w:t>
            </w:r>
            <w:r>
              <w:rPr>
                <w:rFonts w:hint="eastAsia" w:ascii="宋体" w:hAnsi="宋体" w:eastAsia="宋体" w:cs="宋体"/>
                <w:color w:val="auto"/>
                <w:sz w:val="24"/>
                <w:szCs w:val="24"/>
                <w:highlight w:val="none"/>
              </w:rPr>
              <w:t>组织</w:t>
            </w:r>
            <w:r>
              <w:rPr>
                <w:rFonts w:hint="eastAsia" w:ascii="宋体" w:hAnsi="宋体" w:eastAsia="宋体" w:cs="宋体"/>
                <w:color w:val="auto"/>
                <w:sz w:val="24"/>
                <w:szCs w:val="24"/>
                <w:highlight w:val="none"/>
                <w:lang w:eastAsia="zh-CN"/>
              </w:rPr>
              <w:t>安排</w:t>
            </w:r>
            <w:r>
              <w:rPr>
                <w:rFonts w:hint="eastAsia" w:ascii="宋体" w:hAnsi="宋体" w:eastAsia="宋体" w:cs="宋体"/>
                <w:bCs/>
                <w:color w:val="auto"/>
                <w:kern w:val="0"/>
                <w:szCs w:val="21"/>
                <w:highlight w:val="none"/>
                <w:lang w:eastAsia="zh-CN"/>
              </w:rPr>
              <w:t>（</w:t>
            </w:r>
            <w:r>
              <w:rPr>
                <w:rFonts w:hint="eastAsia" w:ascii="宋体" w:hAnsi="宋体" w:eastAsia="宋体" w:cs="宋体"/>
                <w:bCs/>
                <w:color w:val="auto"/>
                <w:kern w:val="0"/>
                <w:szCs w:val="21"/>
                <w:highlight w:val="none"/>
                <w:lang w:val="en-US" w:eastAsia="zh-CN"/>
              </w:rPr>
              <w:t>0-1分</w:t>
            </w:r>
            <w:r>
              <w:rPr>
                <w:rFonts w:hint="eastAsia" w:ascii="宋体" w:hAnsi="宋体" w:eastAsia="宋体" w:cs="宋体"/>
                <w:bCs/>
                <w:color w:val="auto"/>
                <w:kern w:val="0"/>
                <w:szCs w:val="21"/>
                <w:highlight w:val="none"/>
                <w:lang w:eastAsia="zh-CN"/>
              </w:rPr>
              <w:t>）</w:t>
            </w:r>
            <w:r>
              <w:rPr>
                <w:rFonts w:hint="eastAsia" w:ascii="宋体" w:hAnsi="宋体" w:eastAsia="宋体" w:cs="宋体"/>
                <w:color w:val="auto"/>
                <w:sz w:val="24"/>
                <w:szCs w:val="24"/>
                <w:highlight w:val="none"/>
              </w:rPr>
              <w:t>、人员配备</w:t>
            </w:r>
            <w:r>
              <w:rPr>
                <w:rFonts w:hint="eastAsia" w:ascii="宋体" w:hAnsi="宋体" w:eastAsia="宋体" w:cs="宋体"/>
                <w:color w:val="auto"/>
                <w:sz w:val="24"/>
                <w:szCs w:val="24"/>
                <w:highlight w:val="none"/>
                <w:lang w:eastAsia="zh-CN"/>
              </w:rPr>
              <w:t>及培训内容（</w:t>
            </w:r>
            <w:r>
              <w:rPr>
                <w:rFonts w:hint="eastAsia" w:ascii="宋体" w:hAnsi="宋体" w:eastAsia="宋体" w:cs="宋体"/>
                <w:color w:val="auto"/>
                <w:sz w:val="24"/>
                <w:szCs w:val="24"/>
                <w:highlight w:val="none"/>
                <w:lang w:val="en-US" w:eastAsia="zh-CN"/>
              </w:rPr>
              <w:t>0-1分</w:t>
            </w:r>
            <w:r>
              <w:rPr>
                <w:rFonts w:hint="eastAsia" w:ascii="宋体" w:hAnsi="宋体" w:eastAsia="宋体" w:cs="宋体"/>
                <w:color w:val="auto"/>
                <w:sz w:val="24"/>
                <w:szCs w:val="24"/>
                <w:highlight w:val="none"/>
                <w:lang w:eastAsia="zh-CN"/>
              </w:rPr>
              <w:t>），根据内</w:t>
            </w:r>
            <w:r>
              <w:rPr>
                <w:rFonts w:hint="eastAsia" w:ascii="宋体" w:hAnsi="宋体" w:eastAsia="宋体" w:cs="宋体"/>
                <w:color w:val="auto"/>
                <w:sz w:val="24"/>
                <w:szCs w:val="24"/>
                <w:highlight w:val="none"/>
              </w:rPr>
              <w:t>容是否完整、科学合理，由评委在分值范围内打分。</w:t>
            </w:r>
          </w:p>
        </w:tc>
        <w:tc>
          <w:tcPr>
            <w:tcW w:w="6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snapToGrid/>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0～2分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49" w:hRule="atLeast"/>
          <w:jc w:val="center"/>
        </w:trPr>
        <w:tc>
          <w:tcPr>
            <w:tcW w:w="405" w:type="pct"/>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Style w:val="13"/>
                <w:rFonts w:hint="eastAsia" w:ascii="宋体" w:hAnsi="宋体" w:eastAsia="宋体" w:cs="宋体"/>
                <w:color w:val="auto"/>
                <w:sz w:val="22"/>
                <w:szCs w:val="22"/>
                <w:highlight w:val="none"/>
                <w:lang w:val="en-US" w:eastAsia="zh-CN"/>
              </w:rPr>
            </w:pPr>
            <w:r>
              <w:rPr>
                <w:rStyle w:val="13"/>
                <w:rFonts w:hint="eastAsia" w:ascii="宋体" w:hAnsi="宋体" w:eastAsia="宋体" w:cs="宋体"/>
                <w:color w:val="auto"/>
                <w:sz w:val="22"/>
                <w:szCs w:val="22"/>
                <w:highlight w:val="none"/>
                <w:lang w:val="en-US" w:eastAsia="zh-CN"/>
              </w:rPr>
              <w:t>10</w:t>
            </w:r>
          </w:p>
        </w:tc>
        <w:tc>
          <w:tcPr>
            <w:tcW w:w="90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样品</w:t>
            </w:r>
          </w:p>
        </w:tc>
        <w:tc>
          <w:tcPr>
            <w:tcW w:w="3086" w:type="pct"/>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auto"/>
              <w:jc w:val="left"/>
              <w:rPr>
                <w:rFonts w:hint="eastAsia" w:ascii="宋体" w:hAnsi="宋体" w:eastAsia="宋体" w:cs="宋体"/>
                <w:b w:val="0"/>
                <w:bCs w:val="0"/>
                <w:color w:val="auto"/>
                <w:sz w:val="22"/>
                <w:szCs w:val="22"/>
                <w:highlight w:val="none"/>
                <w:lang w:eastAsia="zh-CN"/>
              </w:rPr>
            </w:pPr>
            <w:r>
              <w:rPr>
                <w:rFonts w:hint="eastAsia" w:ascii="宋体" w:hAnsi="宋体" w:eastAsia="宋体" w:cs="宋体"/>
                <w:b w:val="0"/>
                <w:bCs w:val="0"/>
                <w:color w:val="auto"/>
                <w:sz w:val="22"/>
                <w:szCs w:val="22"/>
                <w:highlight w:val="none"/>
              </w:rPr>
              <w:t>投标人需提供以下样品</w:t>
            </w:r>
            <w:r>
              <w:rPr>
                <w:rFonts w:hint="eastAsia" w:ascii="宋体" w:hAnsi="宋体" w:eastAsia="宋体" w:cs="宋体"/>
                <w:b w:val="0"/>
                <w:bCs w:val="0"/>
                <w:color w:val="auto"/>
                <w:sz w:val="22"/>
                <w:szCs w:val="22"/>
                <w:highlight w:val="none"/>
                <w:lang w:eastAsia="zh-CN"/>
              </w:rPr>
              <w:t>，</w:t>
            </w:r>
            <w:r>
              <w:rPr>
                <w:rFonts w:hint="eastAsia" w:ascii="宋体" w:hAnsi="宋体" w:eastAsia="宋体" w:cs="宋体"/>
                <w:b/>
                <w:color w:val="auto"/>
                <w:sz w:val="22"/>
                <w:szCs w:val="22"/>
                <w:highlight w:val="none"/>
                <w:lang w:val="en-US" w:eastAsia="zh-CN"/>
              </w:rPr>
              <w:t>由评委在分值范围内进行打分。</w:t>
            </w:r>
            <w:r>
              <w:rPr>
                <w:rFonts w:hint="eastAsia" w:ascii="宋体" w:hAnsi="宋体" w:eastAsia="宋体" w:cs="宋体"/>
                <w:b w:val="0"/>
                <w:bCs w:val="0"/>
                <w:color w:val="auto"/>
                <w:sz w:val="22"/>
                <w:szCs w:val="22"/>
                <w:highlight w:val="none"/>
                <w:lang w:eastAsia="zh-CN"/>
              </w:rPr>
              <w:t>（允许正负</w:t>
            </w:r>
            <w:r>
              <w:rPr>
                <w:rFonts w:hint="eastAsia" w:ascii="宋体" w:hAnsi="宋体" w:eastAsia="宋体" w:cs="宋体"/>
                <w:b w:val="0"/>
                <w:bCs w:val="0"/>
                <w:color w:val="auto"/>
                <w:sz w:val="22"/>
                <w:szCs w:val="22"/>
                <w:highlight w:val="none"/>
                <w:lang w:val="en-US" w:eastAsia="zh-CN"/>
              </w:rPr>
              <w:t>10mm偏离</w:t>
            </w:r>
            <w:r>
              <w:rPr>
                <w:rFonts w:hint="eastAsia" w:ascii="宋体" w:hAnsi="宋体" w:eastAsia="宋体" w:cs="宋体"/>
                <w:b w:val="0"/>
                <w:bCs w:val="0"/>
                <w:color w:val="auto"/>
                <w:sz w:val="22"/>
                <w:szCs w:val="22"/>
                <w:highlight w:val="none"/>
                <w:lang w:eastAsia="zh-CN"/>
              </w:rPr>
              <w:t>）</w:t>
            </w:r>
          </w:p>
          <w:p>
            <w:pPr>
              <w:numPr>
                <w:ilvl w:val="0"/>
                <w:numId w:val="2"/>
              </w:numPr>
              <w:snapToGrid w:val="0"/>
              <w:spacing w:line="240" w:lineRule="auto"/>
              <w:jc w:val="left"/>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单头电磁大炒灶（规格：1100mm×1200mm×(800+400mm）)。</w:t>
            </w:r>
          </w:p>
          <w:p>
            <w:pPr>
              <w:pStyle w:val="2"/>
              <w:numPr>
                <w:ilvl w:val="0"/>
                <w:numId w:val="0"/>
              </w:numPr>
              <w:spacing w:line="240" w:lineRule="auto"/>
              <w:ind w:firstLine="440" w:firstLineChars="200"/>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kern w:val="2"/>
                <w:sz w:val="22"/>
                <w:szCs w:val="22"/>
                <w:highlight w:val="none"/>
                <w:lang w:val="en-US" w:eastAsia="zh-CN" w:bidi="ar-SA"/>
              </w:rPr>
              <w:t>外观设计、美观程度（0-1分）；人性化设计（0-1分）；主辅材料质量、配件的通用性（0-1分）；制作工艺及优越性（0-1分）</w:t>
            </w:r>
            <w:r>
              <w:rPr>
                <w:rFonts w:hint="eastAsia" w:ascii="宋体" w:hAnsi="宋体" w:eastAsia="宋体" w:cs="宋体"/>
                <w:color w:val="auto"/>
                <w:kern w:val="2"/>
                <w:sz w:val="22"/>
                <w:szCs w:val="22"/>
                <w:highlight w:val="none"/>
                <w:lang w:val="en-US" w:eastAsia="zh-CN" w:bidi="ar-SA"/>
              </w:rPr>
              <w:t>。</w:t>
            </w:r>
          </w:p>
          <w:p>
            <w:pPr>
              <w:pStyle w:val="2"/>
              <w:numPr>
                <w:ilvl w:val="0"/>
                <w:numId w:val="0"/>
              </w:numPr>
              <w:spacing w:line="240" w:lineRule="auto"/>
              <w:rPr>
                <w:rFonts w:hint="eastAsia" w:ascii="宋体" w:hAnsi="宋体" w:eastAsia="宋体" w:cs="宋体"/>
                <w:b w:val="0"/>
                <w:bCs w:val="0"/>
                <w:color w:val="auto"/>
                <w:sz w:val="22"/>
                <w:szCs w:val="22"/>
                <w:highlight w:val="none"/>
              </w:rPr>
            </w:pPr>
            <w:r>
              <w:rPr>
                <w:rFonts w:hint="eastAsia" w:ascii="宋体" w:hAnsi="宋体" w:eastAsia="宋体" w:cs="宋体"/>
                <w:color w:val="auto"/>
                <w:kern w:val="2"/>
                <w:sz w:val="22"/>
                <w:szCs w:val="22"/>
                <w:highlight w:val="none"/>
                <w:lang w:val="en-US" w:eastAsia="zh-CN" w:bidi="ar-SA"/>
              </w:rPr>
              <w:t>（2）</w:t>
            </w:r>
            <w:r>
              <w:rPr>
                <w:rFonts w:hint="eastAsia" w:ascii="宋体" w:hAnsi="宋体" w:eastAsia="宋体" w:cs="宋体"/>
                <w:b w:val="0"/>
                <w:bCs w:val="0"/>
                <w:color w:val="auto"/>
                <w:sz w:val="22"/>
                <w:szCs w:val="22"/>
                <w:highlight w:val="none"/>
              </w:rPr>
              <w:t>双层工作台（规格：1800mm×800mm×800mm）</w:t>
            </w:r>
          </w:p>
          <w:p>
            <w:pPr>
              <w:pStyle w:val="2"/>
              <w:numPr>
                <w:ilvl w:val="0"/>
                <w:numId w:val="0"/>
              </w:numPr>
              <w:spacing w:line="240" w:lineRule="auto"/>
              <w:ind w:leftChars="0" w:firstLine="440" w:firstLineChars="200"/>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kern w:val="2"/>
                <w:sz w:val="22"/>
                <w:szCs w:val="22"/>
                <w:highlight w:val="none"/>
                <w:lang w:val="en-US" w:eastAsia="zh-CN" w:bidi="ar-SA"/>
              </w:rPr>
              <w:t>外观设计、美观程度（0-1分）；人性化设计（0-1分）；主辅材料质量、配件的通用性（0-1分）；制作工艺及优越性（0-1分）</w:t>
            </w:r>
            <w:r>
              <w:rPr>
                <w:rFonts w:hint="eastAsia" w:ascii="宋体" w:hAnsi="宋体" w:eastAsia="宋体" w:cs="宋体"/>
                <w:color w:val="auto"/>
                <w:kern w:val="2"/>
                <w:sz w:val="22"/>
                <w:szCs w:val="22"/>
                <w:highlight w:val="none"/>
                <w:lang w:val="en-US" w:eastAsia="zh-CN" w:bidi="ar-SA"/>
              </w:rPr>
              <w:t>。</w:t>
            </w:r>
          </w:p>
          <w:p>
            <w:pPr>
              <w:numPr>
                <w:ilvl w:val="0"/>
                <w:numId w:val="0"/>
              </w:numPr>
              <w:snapToGrid w:val="0"/>
              <w:spacing w:line="240" w:lineRule="auto"/>
              <w:ind w:leftChars="0"/>
              <w:jc w:val="left"/>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lang w:eastAsia="zh-CN"/>
              </w:rPr>
              <w:t>（</w:t>
            </w:r>
            <w:r>
              <w:rPr>
                <w:rFonts w:hint="eastAsia" w:ascii="宋体" w:hAnsi="宋体" w:eastAsia="宋体" w:cs="宋体"/>
                <w:b w:val="0"/>
                <w:bCs w:val="0"/>
                <w:color w:val="auto"/>
                <w:sz w:val="22"/>
                <w:szCs w:val="22"/>
                <w:highlight w:val="none"/>
                <w:lang w:val="en-US" w:eastAsia="zh-CN"/>
              </w:rPr>
              <w:t>3</w:t>
            </w:r>
            <w:r>
              <w:rPr>
                <w:rFonts w:hint="eastAsia" w:ascii="宋体" w:hAnsi="宋体" w:eastAsia="宋体" w:cs="宋体"/>
                <w:b w:val="0"/>
                <w:bCs w:val="0"/>
                <w:color w:val="auto"/>
                <w:sz w:val="22"/>
                <w:szCs w:val="22"/>
                <w:highlight w:val="none"/>
                <w:lang w:eastAsia="zh-CN"/>
              </w:rPr>
              <w:t>）</w:t>
            </w:r>
            <w:r>
              <w:rPr>
                <w:rFonts w:hint="eastAsia" w:ascii="宋体" w:hAnsi="宋体" w:eastAsia="宋体" w:cs="宋体"/>
                <w:b w:val="0"/>
                <w:bCs w:val="0"/>
                <w:color w:val="auto"/>
                <w:sz w:val="22"/>
                <w:szCs w:val="22"/>
                <w:highlight w:val="none"/>
              </w:rPr>
              <w:t>双槽水池（规格：1450mm800mm×800mm）。</w:t>
            </w:r>
          </w:p>
          <w:p>
            <w:pPr>
              <w:pStyle w:val="2"/>
              <w:numPr>
                <w:ilvl w:val="0"/>
                <w:numId w:val="0"/>
              </w:numPr>
              <w:spacing w:line="240" w:lineRule="auto"/>
              <w:ind w:firstLine="440" w:firstLineChars="200"/>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kern w:val="2"/>
                <w:sz w:val="22"/>
                <w:szCs w:val="22"/>
                <w:highlight w:val="none"/>
                <w:lang w:val="en-US" w:eastAsia="zh-CN" w:bidi="ar-SA"/>
              </w:rPr>
              <w:t>外观设计、美观程度（0-1分）；人性化设计（0-1分）；主辅材料质量、配件的通用性（0-1分）；制作工艺及优越性（0-1分）</w:t>
            </w:r>
            <w:r>
              <w:rPr>
                <w:rFonts w:hint="eastAsia" w:ascii="宋体" w:hAnsi="宋体" w:eastAsia="宋体" w:cs="宋体"/>
                <w:color w:val="auto"/>
                <w:kern w:val="2"/>
                <w:sz w:val="22"/>
                <w:szCs w:val="22"/>
                <w:highlight w:val="none"/>
                <w:lang w:val="en-US" w:eastAsia="zh-CN" w:bidi="ar-SA"/>
              </w:rPr>
              <w:t>。</w:t>
            </w:r>
          </w:p>
          <w:p>
            <w:pPr>
              <w:snapToGrid w:val="0"/>
              <w:spacing w:line="240" w:lineRule="auto"/>
              <w:jc w:val="left"/>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lang w:val="en-US" w:eastAsia="zh-CN"/>
              </w:rPr>
              <w:t>【未提供样品或提供的样品不满足采购需求实质性条件的投标人，投标无效。】</w:t>
            </w:r>
          </w:p>
        </w:tc>
        <w:tc>
          <w:tcPr>
            <w:tcW w:w="604" w:type="pct"/>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0～12分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 w:hRule="atLeast"/>
          <w:jc w:val="center"/>
        </w:trPr>
        <w:tc>
          <w:tcPr>
            <w:tcW w:w="405" w:type="pct"/>
            <w:vMerge w:val="restart"/>
            <w:tcBorders>
              <w:left w:val="single" w:color="000000" w:sz="4" w:space="0"/>
              <w:right w:val="single" w:color="000000" w:sz="4" w:space="0"/>
            </w:tcBorders>
            <w:noWrap w:val="0"/>
            <w:vAlign w:val="center"/>
          </w:tcPr>
          <w:p>
            <w:pPr>
              <w:snapToGrid w:val="0"/>
              <w:jc w:val="center"/>
              <w:rPr>
                <w:rStyle w:val="13"/>
                <w:rFonts w:hint="eastAsia" w:ascii="宋体" w:hAnsi="宋体" w:eastAsia="宋体" w:cs="宋体"/>
                <w:color w:val="auto"/>
                <w:sz w:val="22"/>
                <w:szCs w:val="22"/>
                <w:highlight w:val="none"/>
                <w:lang w:val="en-US" w:eastAsia="zh-CN"/>
              </w:rPr>
            </w:pPr>
            <w:r>
              <w:rPr>
                <w:rStyle w:val="13"/>
                <w:rFonts w:hint="eastAsia" w:ascii="宋体" w:hAnsi="宋体" w:eastAsia="宋体" w:cs="宋体"/>
                <w:color w:val="auto"/>
                <w:sz w:val="22"/>
                <w:szCs w:val="22"/>
                <w:highlight w:val="none"/>
                <w:lang w:val="en-US" w:eastAsia="zh-CN"/>
              </w:rPr>
              <w:t>11</w:t>
            </w:r>
          </w:p>
        </w:tc>
        <w:tc>
          <w:tcPr>
            <w:tcW w:w="903" w:type="pct"/>
            <w:vMerge w:val="restart"/>
            <w:tcBorders>
              <w:left w:val="single" w:color="000000" w:sz="4" w:space="0"/>
              <w:right w:val="single" w:color="000000" w:sz="4" w:space="0"/>
            </w:tcBorders>
            <w:noWrap w:val="0"/>
            <w:vAlign w:val="center"/>
          </w:tcPr>
          <w:p>
            <w:pPr>
              <w:jc w:val="center"/>
              <w:rPr>
                <w:rFonts w:hint="eastAsia" w:ascii="宋体" w:hAnsi="宋体" w:eastAsia="宋体" w:cs="宋体"/>
                <w:bCs/>
                <w:color w:val="auto"/>
                <w:sz w:val="22"/>
                <w:szCs w:val="22"/>
                <w:highlight w:val="none"/>
              </w:rPr>
            </w:pPr>
            <w:r>
              <w:rPr>
                <w:rFonts w:hint="eastAsia" w:ascii="宋体" w:hAnsi="宋体" w:eastAsia="宋体" w:cs="宋体"/>
                <w:b/>
                <w:bCs w:val="0"/>
                <w:color w:val="auto"/>
                <w:sz w:val="22"/>
                <w:szCs w:val="22"/>
                <w:highlight w:val="none"/>
              </w:rPr>
              <w:t>售后服务</w:t>
            </w:r>
          </w:p>
        </w:tc>
        <w:tc>
          <w:tcPr>
            <w:tcW w:w="30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根据</w:t>
            </w:r>
            <w:r>
              <w:rPr>
                <w:rFonts w:hint="eastAsia" w:ascii="宋体" w:hAnsi="宋体" w:eastAsia="宋体" w:cs="宋体"/>
                <w:bCs/>
                <w:color w:val="auto"/>
                <w:sz w:val="22"/>
                <w:szCs w:val="22"/>
                <w:highlight w:val="none"/>
                <w:lang w:eastAsia="zh-CN"/>
              </w:rPr>
              <w:t>投标人</w:t>
            </w:r>
            <w:r>
              <w:rPr>
                <w:rFonts w:hint="eastAsia" w:ascii="宋体" w:hAnsi="宋体" w:eastAsia="宋体" w:cs="宋体"/>
                <w:bCs/>
                <w:color w:val="auto"/>
                <w:sz w:val="22"/>
                <w:szCs w:val="22"/>
                <w:highlight w:val="none"/>
              </w:rPr>
              <w:t>提供的售后服务方案，包括</w:t>
            </w:r>
            <w:r>
              <w:rPr>
                <w:rFonts w:hint="eastAsia" w:ascii="宋体" w:hAnsi="宋体" w:eastAsia="宋体" w:cs="宋体"/>
                <w:b/>
                <w:bCs/>
                <w:color w:val="auto"/>
                <w:sz w:val="22"/>
                <w:szCs w:val="22"/>
                <w:highlight w:val="none"/>
              </w:rPr>
              <w:t>售后技术服务承诺、设备维护承诺、质量承诺</w:t>
            </w:r>
            <w:r>
              <w:rPr>
                <w:rFonts w:hint="eastAsia" w:ascii="宋体" w:hAnsi="宋体" w:eastAsia="宋体" w:cs="宋体"/>
                <w:b/>
                <w:bCs/>
                <w:color w:val="auto"/>
                <w:sz w:val="22"/>
                <w:szCs w:val="22"/>
                <w:highlight w:val="none"/>
                <w:lang w:eastAsia="zh-CN"/>
              </w:rPr>
              <w:t>（</w:t>
            </w:r>
            <w:r>
              <w:rPr>
                <w:rFonts w:hint="eastAsia" w:ascii="宋体" w:hAnsi="宋体" w:eastAsia="宋体" w:cs="宋体"/>
                <w:b/>
                <w:bCs/>
                <w:color w:val="auto"/>
                <w:sz w:val="22"/>
                <w:szCs w:val="22"/>
                <w:highlight w:val="none"/>
                <w:lang w:val="en-US" w:eastAsia="zh-CN"/>
              </w:rPr>
              <w:t>0-2分</w:t>
            </w:r>
            <w:r>
              <w:rPr>
                <w:rFonts w:hint="eastAsia" w:ascii="宋体" w:hAnsi="宋体" w:eastAsia="宋体" w:cs="宋体"/>
                <w:b/>
                <w:bCs/>
                <w:color w:val="auto"/>
                <w:sz w:val="22"/>
                <w:szCs w:val="22"/>
                <w:highlight w:val="none"/>
                <w:lang w:eastAsia="zh-CN"/>
              </w:rPr>
              <w:t>）；</w:t>
            </w:r>
            <w:r>
              <w:rPr>
                <w:rFonts w:hint="eastAsia" w:ascii="宋体" w:hAnsi="宋体" w:eastAsia="宋体" w:cs="宋体"/>
                <w:b/>
                <w:bCs/>
                <w:color w:val="auto"/>
                <w:sz w:val="22"/>
                <w:szCs w:val="22"/>
                <w:highlight w:val="none"/>
              </w:rPr>
              <w:t>②维护人员配备</w:t>
            </w:r>
            <w:r>
              <w:rPr>
                <w:rFonts w:hint="eastAsia" w:ascii="宋体" w:hAnsi="宋体" w:eastAsia="宋体" w:cs="宋体"/>
                <w:b/>
                <w:bCs/>
                <w:color w:val="auto"/>
                <w:sz w:val="22"/>
                <w:szCs w:val="22"/>
                <w:highlight w:val="none"/>
                <w:lang w:eastAsia="zh-CN"/>
              </w:rPr>
              <w:t>（</w:t>
            </w:r>
            <w:r>
              <w:rPr>
                <w:rFonts w:hint="eastAsia" w:ascii="宋体" w:hAnsi="宋体" w:eastAsia="宋体" w:cs="宋体"/>
                <w:b/>
                <w:bCs/>
                <w:color w:val="auto"/>
                <w:sz w:val="22"/>
                <w:szCs w:val="22"/>
                <w:highlight w:val="none"/>
                <w:lang w:val="en-US" w:eastAsia="zh-CN"/>
              </w:rPr>
              <w:t>0-2分</w:t>
            </w:r>
            <w:r>
              <w:rPr>
                <w:rFonts w:hint="eastAsia" w:ascii="宋体" w:hAnsi="宋体" w:eastAsia="宋体" w:cs="宋体"/>
                <w:b/>
                <w:bCs/>
                <w:color w:val="auto"/>
                <w:sz w:val="22"/>
                <w:szCs w:val="22"/>
                <w:highlight w:val="none"/>
                <w:lang w:eastAsia="zh-CN"/>
              </w:rPr>
              <w:t>）；</w:t>
            </w:r>
            <w:r>
              <w:rPr>
                <w:rFonts w:hint="eastAsia" w:ascii="宋体" w:hAnsi="宋体" w:eastAsia="宋体" w:cs="宋体"/>
                <w:b/>
                <w:bCs/>
                <w:color w:val="auto"/>
                <w:sz w:val="22"/>
                <w:szCs w:val="22"/>
                <w:highlight w:val="none"/>
              </w:rPr>
              <w:fldChar w:fldCharType="begin"/>
            </w:r>
            <w:r>
              <w:rPr>
                <w:rFonts w:hint="eastAsia" w:ascii="宋体" w:hAnsi="宋体" w:eastAsia="宋体" w:cs="宋体"/>
                <w:b/>
                <w:bCs/>
                <w:color w:val="auto"/>
                <w:sz w:val="22"/>
                <w:szCs w:val="22"/>
                <w:highlight w:val="none"/>
              </w:rPr>
              <w:instrText xml:space="preserve"> = 3 \* GB3 </w:instrText>
            </w:r>
            <w:r>
              <w:rPr>
                <w:rFonts w:hint="eastAsia" w:ascii="宋体" w:hAnsi="宋体" w:eastAsia="宋体" w:cs="宋体"/>
                <w:b/>
                <w:bCs/>
                <w:color w:val="auto"/>
                <w:sz w:val="22"/>
                <w:szCs w:val="22"/>
                <w:highlight w:val="none"/>
              </w:rPr>
              <w:fldChar w:fldCharType="separate"/>
            </w:r>
            <w:r>
              <w:rPr>
                <w:rFonts w:hint="eastAsia" w:ascii="宋体" w:hAnsi="宋体" w:eastAsia="宋体" w:cs="宋体"/>
                <w:b/>
                <w:bCs/>
                <w:color w:val="auto"/>
                <w:sz w:val="22"/>
                <w:szCs w:val="22"/>
                <w:highlight w:val="none"/>
              </w:rPr>
              <w:t>③</w:t>
            </w:r>
            <w:r>
              <w:rPr>
                <w:rFonts w:hint="eastAsia" w:ascii="宋体" w:hAnsi="宋体" w:eastAsia="宋体" w:cs="宋体"/>
                <w:b/>
                <w:bCs/>
                <w:color w:val="auto"/>
                <w:sz w:val="22"/>
                <w:szCs w:val="22"/>
                <w:highlight w:val="none"/>
              </w:rPr>
              <w:fldChar w:fldCharType="end"/>
            </w:r>
            <w:r>
              <w:rPr>
                <w:rFonts w:hint="eastAsia" w:ascii="宋体" w:hAnsi="宋体" w:eastAsia="宋体" w:cs="宋体"/>
                <w:b/>
                <w:bCs/>
                <w:color w:val="auto"/>
                <w:sz w:val="22"/>
                <w:szCs w:val="22"/>
                <w:highlight w:val="none"/>
              </w:rPr>
              <w:t>维护响应时间及提供的后续技术支持</w:t>
            </w:r>
            <w:r>
              <w:rPr>
                <w:rFonts w:hint="eastAsia" w:ascii="宋体" w:hAnsi="宋体" w:eastAsia="宋体" w:cs="宋体"/>
                <w:b/>
                <w:bCs/>
                <w:color w:val="auto"/>
                <w:sz w:val="22"/>
                <w:szCs w:val="22"/>
                <w:highlight w:val="none"/>
                <w:lang w:eastAsia="zh-CN"/>
              </w:rPr>
              <w:t>（</w:t>
            </w:r>
            <w:r>
              <w:rPr>
                <w:rFonts w:hint="eastAsia" w:ascii="宋体" w:hAnsi="宋体" w:eastAsia="宋体" w:cs="宋体"/>
                <w:b/>
                <w:bCs/>
                <w:color w:val="auto"/>
                <w:sz w:val="22"/>
                <w:szCs w:val="22"/>
                <w:highlight w:val="none"/>
                <w:lang w:val="en-US" w:eastAsia="zh-CN"/>
              </w:rPr>
              <w:t>0-2分</w:t>
            </w:r>
            <w:r>
              <w:rPr>
                <w:rFonts w:hint="eastAsia" w:ascii="宋体" w:hAnsi="宋体" w:eastAsia="宋体" w:cs="宋体"/>
                <w:b/>
                <w:bCs/>
                <w:color w:val="auto"/>
                <w:sz w:val="22"/>
                <w:szCs w:val="22"/>
                <w:highlight w:val="none"/>
                <w:lang w:eastAsia="zh-CN"/>
              </w:rPr>
              <w:t>）</w:t>
            </w:r>
            <w:r>
              <w:rPr>
                <w:rFonts w:hint="eastAsia" w:ascii="宋体" w:hAnsi="宋体" w:eastAsia="宋体" w:cs="宋体"/>
                <w:bCs/>
                <w:color w:val="auto"/>
                <w:sz w:val="22"/>
                <w:szCs w:val="22"/>
                <w:highlight w:val="none"/>
              </w:rPr>
              <w:t>，根据内容的全面合理性，以及措施的针对性，由评委</w:t>
            </w:r>
            <w:r>
              <w:rPr>
                <w:rFonts w:hint="eastAsia" w:ascii="宋体" w:hAnsi="宋体" w:eastAsia="宋体" w:cs="宋体"/>
                <w:bCs/>
                <w:color w:val="auto"/>
                <w:sz w:val="22"/>
                <w:szCs w:val="22"/>
                <w:highlight w:val="none"/>
                <w:lang w:eastAsia="zh-CN"/>
              </w:rPr>
              <w:t>在分值范围内</w:t>
            </w:r>
            <w:r>
              <w:rPr>
                <w:rFonts w:hint="eastAsia" w:ascii="宋体" w:hAnsi="宋体" w:eastAsia="宋体" w:cs="宋体"/>
                <w:bCs/>
                <w:color w:val="auto"/>
                <w:sz w:val="22"/>
                <w:szCs w:val="22"/>
                <w:highlight w:val="none"/>
              </w:rPr>
              <w:t>进行打分。</w:t>
            </w:r>
          </w:p>
        </w:tc>
        <w:tc>
          <w:tcPr>
            <w:tcW w:w="604" w:type="pct"/>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bidi w:val="0"/>
              <w:adjustRightInd/>
              <w:snapToGrid/>
              <w:spacing w:line="240" w:lineRule="auto"/>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0～6分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4" w:hRule="atLeast"/>
          <w:jc w:val="center"/>
        </w:trPr>
        <w:tc>
          <w:tcPr>
            <w:tcW w:w="405" w:type="pct"/>
            <w:vMerge w:val="continue"/>
            <w:tcBorders>
              <w:left w:val="single" w:color="000000" w:sz="4" w:space="0"/>
              <w:right w:val="single" w:color="000000" w:sz="4" w:space="0"/>
            </w:tcBorders>
            <w:noWrap w:val="0"/>
            <w:vAlign w:val="center"/>
          </w:tcPr>
          <w:p>
            <w:pPr>
              <w:snapToGrid w:val="0"/>
              <w:jc w:val="center"/>
              <w:rPr>
                <w:rStyle w:val="13"/>
                <w:rFonts w:hint="eastAsia" w:ascii="宋体" w:hAnsi="宋体" w:eastAsia="宋体" w:cs="宋体"/>
                <w:color w:val="auto"/>
                <w:sz w:val="22"/>
                <w:szCs w:val="22"/>
              </w:rPr>
            </w:pPr>
          </w:p>
        </w:tc>
        <w:tc>
          <w:tcPr>
            <w:tcW w:w="903" w:type="pct"/>
            <w:vMerge w:val="continue"/>
            <w:tcBorders>
              <w:left w:val="single" w:color="000000" w:sz="4" w:space="0"/>
              <w:right w:val="single" w:color="000000" w:sz="4" w:space="0"/>
            </w:tcBorders>
            <w:noWrap w:val="0"/>
            <w:vAlign w:val="center"/>
          </w:tcPr>
          <w:p>
            <w:pPr>
              <w:jc w:val="center"/>
              <w:rPr>
                <w:rStyle w:val="13"/>
                <w:rFonts w:hint="eastAsia" w:ascii="宋体" w:hAnsi="宋体" w:eastAsia="宋体" w:cs="宋体"/>
                <w:b/>
                <w:color w:val="auto"/>
                <w:sz w:val="22"/>
                <w:szCs w:val="22"/>
              </w:rPr>
            </w:pPr>
          </w:p>
        </w:tc>
        <w:tc>
          <w:tcPr>
            <w:tcW w:w="30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adjustRightInd/>
              <w:snapToGrid/>
              <w:ind w:left="105" w:leftChars="50" w:right="105" w:rightChars="50"/>
              <w:textAlignment w:val="auto"/>
              <w:rPr>
                <w:rFonts w:hint="eastAsia" w:ascii="宋体" w:hAnsi="宋体" w:eastAsia="宋体" w:cs="宋体"/>
                <w:bCs/>
                <w:color w:val="auto"/>
                <w:sz w:val="22"/>
                <w:szCs w:val="22"/>
              </w:rPr>
            </w:pPr>
            <w:r>
              <w:rPr>
                <w:rFonts w:hint="eastAsia" w:ascii="宋体" w:hAnsi="宋体" w:eastAsia="宋体" w:cs="宋体"/>
                <w:bCs/>
                <w:color w:val="auto"/>
                <w:sz w:val="22"/>
                <w:szCs w:val="22"/>
              </w:rPr>
              <w:t>根据供应商随设备提供零配件、易耗品是否满足采购需求，且是否确保设备的正常使用。配备齐全性、完整性的，由评委在分值范围内酌情打分。</w:t>
            </w:r>
          </w:p>
        </w:tc>
        <w:tc>
          <w:tcPr>
            <w:tcW w:w="6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snapToGrid/>
              <w:jc w:val="center"/>
              <w:textAlignment w:val="auto"/>
              <w:rPr>
                <w:rStyle w:val="13"/>
                <w:rFonts w:hint="eastAsia" w:ascii="宋体" w:hAnsi="宋体" w:eastAsia="宋体" w:cs="宋体"/>
                <w:color w:val="auto"/>
                <w:sz w:val="22"/>
                <w:szCs w:val="22"/>
              </w:rPr>
            </w:pPr>
            <w:r>
              <w:rPr>
                <w:rFonts w:hint="eastAsia" w:ascii="宋体" w:hAnsi="宋体" w:eastAsia="宋体" w:cs="宋体"/>
                <w:color w:val="auto"/>
                <w:sz w:val="22"/>
                <w:szCs w:val="22"/>
              </w:rPr>
              <w:t>0～2分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4" w:hRule="atLeast"/>
          <w:jc w:val="center"/>
        </w:trPr>
        <w:tc>
          <w:tcPr>
            <w:tcW w:w="405" w:type="pct"/>
            <w:vMerge w:val="continue"/>
            <w:tcBorders>
              <w:left w:val="single" w:color="000000" w:sz="4" w:space="0"/>
              <w:right w:val="single" w:color="000000" w:sz="4" w:space="0"/>
            </w:tcBorders>
            <w:noWrap w:val="0"/>
            <w:vAlign w:val="center"/>
          </w:tcPr>
          <w:p>
            <w:pPr>
              <w:snapToGrid w:val="0"/>
              <w:jc w:val="center"/>
              <w:rPr>
                <w:rStyle w:val="13"/>
                <w:rFonts w:hint="eastAsia" w:ascii="宋体" w:hAnsi="宋体" w:eastAsia="宋体" w:cs="宋体"/>
                <w:color w:val="auto"/>
                <w:sz w:val="22"/>
                <w:szCs w:val="22"/>
              </w:rPr>
            </w:pPr>
          </w:p>
        </w:tc>
        <w:tc>
          <w:tcPr>
            <w:tcW w:w="903" w:type="pct"/>
            <w:vMerge w:val="continue"/>
            <w:tcBorders>
              <w:left w:val="single" w:color="000000" w:sz="4" w:space="0"/>
              <w:right w:val="single" w:color="000000" w:sz="4" w:space="0"/>
            </w:tcBorders>
            <w:noWrap w:val="0"/>
            <w:vAlign w:val="center"/>
          </w:tcPr>
          <w:p>
            <w:pPr>
              <w:jc w:val="center"/>
              <w:rPr>
                <w:rStyle w:val="13"/>
                <w:rFonts w:hint="eastAsia" w:ascii="宋体" w:hAnsi="宋体" w:eastAsia="宋体" w:cs="宋体"/>
                <w:b/>
                <w:color w:val="auto"/>
                <w:sz w:val="22"/>
                <w:szCs w:val="22"/>
              </w:rPr>
            </w:pPr>
          </w:p>
        </w:tc>
        <w:tc>
          <w:tcPr>
            <w:tcW w:w="30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adjustRightInd/>
              <w:snapToGrid/>
              <w:ind w:left="105" w:leftChars="50" w:right="105" w:rightChars="50"/>
              <w:textAlignment w:val="auto"/>
              <w:rPr>
                <w:rFonts w:hint="eastAsia" w:ascii="宋体" w:hAnsi="宋体" w:eastAsia="宋体" w:cs="宋体"/>
                <w:bCs/>
                <w:color w:val="auto"/>
                <w:sz w:val="22"/>
                <w:szCs w:val="22"/>
              </w:rPr>
            </w:pPr>
            <w:r>
              <w:rPr>
                <w:rFonts w:hint="eastAsia" w:ascii="宋体" w:hAnsi="宋体" w:eastAsia="宋体" w:cs="宋体"/>
                <w:bCs/>
                <w:color w:val="auto"/>
                <w:sz w:val="22"/>
                <w:szCs w:val="22"/>
              </w:rPr>
              <w:t>质保期完全响应投标文件不得分，每延长一年加1分，最多加3分。</w:t>
            </w:r>
          </w:p>
        </w:tc>
        <w:tc>
          <w:tcPr>
            <w:tcW w:w="6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snapToGrid/>
              <w:jc w:val="center"/>
              <w:textAlignment w:val="auto"/>
              <w:rPr>
                <w:rStyle w:val="13"/>
                <w:rFonts w:hint="eastAsia" w:ascii="宋体" w:hAnsi="宋体" w:eastAsia="宋体" w:cs="宋体"/>
                <w:color w:val="auto"/>
                <w:sz w:val="22"/>
                <w:szCs w:val="22"/>
              </w:rPr>
            </w:pPr>
            <w:r>
              <w:rPr>
                <w:rFonts w:hint="eastAsia" w:ascii="宋体" w:hAnsi="宋体" w:eastAsia="宋体" w:cs="宋体"/>
                <w:color w:val="auto"/>
                <w:sz w:val="22"/>
                <w:szCs w:val="22"/>
              </w:rPr>
              <w:t>0～3分</w:t>
            </w:r>
          </w:p>
        </w:tc>
      </w:tr>
    </w:tbl>
    <w:p>
      <w:pPr>
        <w:pStyle w:val="4"/>
        <w:ind w:left="0" w:leftChars="0" w:firstLine="0" w:firstLineChars="0"/>
        <w:rPr>
          <w:rFonts w:hint="eastAsia"/>
          <w:lang w:eastAsia="zh-CN"/>
        </w:rPr>
      </w:pPr>
    </w:p>
    <w:sectPr>
      <w:pgSz w:w="11906" w:h="16838"/>
      <w:pgMar w:top="1440" w:right="1803" w:bottom="1440" w:left="18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EE583F1C-4AE6-4B33-AB96-A6B166851581}"/>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E5AE03F7-44A2-4912-A6CA-E3D76C4956D2}"/>
  </w:font>
  <w:font w:name="方正小标宋简体">
    <w:altName w:val="Arial Unicode MS"/>
    <w:panose1 w:val="00000000000000000000"/>
    <w:charset w:val="86"/>
    <w:family w:val="script"/>
    <w:pitch w:val="default"/>
    <w:sig w:usb0="00000000" w:usb1="00000000" w:usb2="00000000" w:usb3="00000000" w:csb0="00040000" w:csb1="00000000"/>
    <w:embedRegular r:id="rId3" w:fontKey="{AC80FAAD-ABF9-4B44-9C49-2FA464C0DFF0}"/>
  </w:font>
  <w:font w:name="仿宋">
    <w:panose1 w:val="02010609060101010101"/>
    <w:charset w:val="86"/>
    <w:family w:val="modern"/>
    <w:pitch w:val="default"/>
    <w:sig w:usb0="800002BF" w:usb1="38CF7CFA" w:usb2="00000016" w:usb3="00000000" w:csb0="00040001" w:csb1="00000000"/>
    <w:embedRegular r:id="rId4" w:fontKey="{BD4421FB-730F-4ED2-9507-1E433B83DF09}"/>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1DAAA4"/>
    <w:multiLevelType w:val="singleLevel"/>
    <w:tmpl w:val="591DAAA4"/>
    <w:lvl w:ilvl="0" w:tentative="0">
      <w:start w:val="1"/>
      <w:numFmt w:val="decimal"/>
      <w:suff w:val="space"/>
      <w:lvlText w:val="（%1）"/>
      <w:lvlJc w:val="left"/>
    </w:lvl>
  </w:abstractNum>
  <w:abstractNum w:abstractNumId="1">
    <w:nsid w:val="62C71F44"/>
    <w:multiLevelType w:val="singleLevel"/>
    <w:tmpl w:val="62C71F44"/>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ZhNjkzZjE0NzEwY2Y3ODI4ODI1ODdhMDFjYWZjM2YifQ=="/>
  </w:docVars>
  <w:rsids>
    <w:rsidRoot w:val="27351E60"/>
    <w:rsid w:val="000546C3"/>
    <w:rsid w:val="000D5C5A"/>
    <w:rsid w:val="001671D8"/>
    <w:rsid w:val="00197691"/>
    <w:rsid w:val="001B1D84"/>
    <w:rsid w:val="001B6EAA"/>
    <w:rsid w:val="0021570F"/>
    <w:rsid w:val="00217374"/>
    <w:rsid w:val="00313727"/>
    <w:rsid w:val="00317419"/>
    <w:rsid w:val="003625F5"/>
    <w:rsid w:val="003A1DBB"/>
    <w:rsid w:val="003A6B18"/>
    <w:rsid w:val="003E3B07"/>
    <w:rsid w:val="00417F8F"/>
    <w:rsid w:val="00471D1B"/>
    <w:rsid w:val="0047750E"/>
    <w:rsid w:val="00556702"/>
    <w:rsid w:val="0056507B"/>
    <w:rsid w:val="005F6E00"/>
    <w:rsid w:val="006661CA"/>
    <w:rsid w:val="00772CF3"/>
    <w:rsid w:val="008154F7"/>
    <w:rsid w:val="00853D08"/>
    <w:rsid w:val="008F30D8"/>
    <w:rsid w:val="00911B0E"/>
    <w:rsid w:val="009D23D2"/>
    <w:rsid w:val="00B431B5"/>
    <w:rsid w:val="00BE1D2C"/>
    <w:rsid w:val="00BF5690"/>
    <w:rsid w:val="00BF7539"/>
    <w:rsid w:val="00C34A66"/>
    <w:rsid w:val="00C53AAE"/>
    <w:rsid w:val="00D3155A"/>
    <w:rsid w:val="00DA5135"/>
    <w:rsid w:val="00E732B1"/>
    <w:rsid w:val="00EB114C"/>
    <w:rsid w:val="00EE0714"/>
    <w:rsid w:val="00FE51F4"/>
    <w:rsid w:val="00FE66A0"/>
    <w:rsid w:val="01522213"/>
    <w:rsid w:val="01A3073B"/>
    <w:rsid w:val="023D0B8F"/>
    <w:rsid w:val="03004725"/>
    <w:rsid w:val="05045994"/>
    <w:rsid w:val="065B15E4"/>
    <w:rsid w:val="06B43158"/>
    <w:rsid w:val="06BF6017"/>
    <w:rsid w:val="07BC4304"/>
    <w:rsid w:val="07D72EEC"/>
    <w:rsid w:val="088842BD"/>
    <w:rsid w:val="09684744"/>
    <w:rsid w:val="09C474A0"/>
    <w:rsid w:val="0D4E65D8"/>
    <w:rsid w:val="0E5A4301"/>
    <w:rsid w:val="10294501"/>
    <w:rsid w:val="1053332C"/>
    <w:rsid w:val="11365128"/>
    <w:rsid w:val="120174E4"/>
    <w:rsid w:val="12D61506"/>
    <w:rsid w:val="15A07014"/>
    <w:rsid w:val="16041350"/>
    <w:rsid w:val="16866209"/>
    <w:rsid w:val="174938D7"/>
    <w:rsid w:val="1768590F"/>
    <w:rsid w:val="18475E6C"/>
    <w:rsid w:val="19062590"/>
    <w:rsid w:val="1B18764C"/>
    <w:rsid w:val="1CDD0B4D"/>
    <w:rsid w:val="1DFA3E61"/>
    <w:rsid w:val="1EE7180F"/>
    <w:rsid w:val="1F0028D1"/>
    <w:rsid w:val="1F770DE5"/>
    <w:rsid w:val="22237002"/>
    <w:rsid w:val="22680EB9"/>
    <w:rsid w:val="23316C48"/>
    <w:rsid w:val="23F41E93"/>
    <w:rsid w:val="24E95666"/>
    <w:rsid w:val="24FA212C"/>
    <w:rsid w:val="24FD3B3B"/>
    <w:rsid w:val="256376A5"/>
    <w:rsid w:val="27035654"/>
    <w:rsid w:val="27351E60"/>
    <w:rsid w:val="279D33B3"/>
    <w:rsid w:val="294855A0"/>
    <w:rsid w:val="2A3873C3"/>
    <w:rsid w:val="2B2F07C6"/>
    <w:rsid w:val="2B4104F9"/>
    <w:rsid w:val="2B8E1990"/>
    <w:rsid w:val="2DB94CBF"/>
    <w:rsid w:val="2DCD42C6"/>
    <w:rsid w:val="2DFE6E50"/>
    <w:rsid w:val="2E2C723F"/>
    <w:rsid w:val="2E933762"/>
    <w:rsid w:val="314B32BF"/>
    <w:rsid w:val="31B525B9"/>
    <w:rsid w:val="320539CB"/>
    <w:rsid w:val="3216623C"/>
    <w:rsid w:val="323112C7"/>
    <w:rsid w:val="33A61841"/>
    <w:rsid w:val="347F5A62"/>
    <w:rsid w:val="349F0EB6"/>
    <w:rsid w:val="34F14D3E"/>
    <w:rsid w:val="35EF127D"/>
    <w:rsid w:val="373F7FE3"/>
    <w:rsid w:val="386F48F8"/>
    <w:rsid w:val="390908A8"/>
    <w:rsid w:val="391D4354"/>
    <w:rsid w:val="39B72789"/>
    <w:rsid w:val="39EE7A9E"/>
    <w:rsid w:val="3A3B7187"/>
    <w:rsid w:val="3A836438"/>
    <w:rsid w:val="3A904AC1"/>
    <w:rsid w:val="3B03758B"/>
    <w:rsid w:val="3B914B85"/>
    <w:rsid w:val="3BF55114"/>
    <w:rsid w:val="3E10092B"/>
    <w:rsid w:val="3EDC713C"/>
    <w:rsid w:val="3F281333"/>
    <w:rsid w:val="3F454604"/>
    <w:rsid w:val="40251D40"/>
    <w:rsid w:val="40491ED2"/>
    <w:rsid w:val="409A44DC"/>
    <w:rsid w:val="411C1395"/>
    <w:rsid w:val="418C651A"/>
    <w:rsid w:val="42057E52"/>
    <w:rsid w:val="42975177"/>
    <w:rsid w:val="458B6AE9"/>
    <w:rsid w:val="47906CA5"/>
    <w:rsid w:val="48503124"/>
    <w:rsid w:val="48EC5AF0"/>
    <w:rsid w:val="49494CF1"/>
    <w:rsid w:val="4AA30431"/>
    <w:rsid w:val="4B58746D"/>
    <w:rsid w:val="4BEA1743"/>
    <w:rsid w:val="4CBD57DA"/>
    <w:rsid w:val="4CF5766A"/>
    <w:rsid w:val="4E04568A"/>
    <w:rsid w:val="4ED67027"/>
    <w:rsid w:val="4F361873"/>
    <w:rsid w:val="4F5A1A06"/>
    <w:rsid w:val="52701540"/>
    <w:rsid w:val="52CF270B"/>
    <w:rsid w:val="53B961B6"/>
    <w:rsid w:val="563D3E2F"/>
    <w:rsid w:val="5818245E"/>
    <w:rsid w:val="58845D45"/>
    <w:rsid w:val="5B015F33"/>
    <w:rsid w:val="5B3160A2"/>
    <w:rsid w:val="5B81656C"/>
    <w:rsid w:val="5C734107"/>
    <w:rsid w:val="5C7834CB"/>
    <w:rsid w:val="5CBE00FE"/>
    <w:rsid w:val="5CC11316"/>
    <w:rsid w:val="5F047298"/>
    <w:rsid w:val="61D137FA"/>
    <w:rsid w:val="61F23D20"/>
    <w:rsid w:val="62E30E34"/>
    <w:rsid w:val="63051831"/>
    <w:rsid w:val="63EB3090"/>
    <w:rsid w:val="64460353"/>
    <w:rsid w:val="64A439A6"/>
    <w:rsid w:val="65864EAB"/>
    <w:rsid w:val="65E816C2"/>
    <w:rsid w:val="66524D8D"/>
    <w:rsid w:val="674F751F"/>
    <w:rsid w:val="6760172C"/>
    <w:rsid w:val="687078B0"/>
    <w:rsid w:val="68AB3AA2"/>
    <w:rsid w:val="68F0088D"/>
    <w:rsid w:val="693B5FAC"/>
    <w:rsid w:val="696077C1"/>
    <w:rsid w:val="6A386990"/>
    <w:rsid w:val="6A470981"/>
    <w:rsid w:val="6AE12B83"/>
    <w:rsid w:val="6BE4292B"/>
    <w:rsid w:val="6C2341B9"/>
    <w:rsid w:val="6D064B23"/>
    <w:rsid w:val="6E835C07"/>
    <w:rsid w:val="6E984DB1"/>
    <w:rsid w:val="71EF3DD8"/>
    <w:rsid w:val="727B38BE"/>
    <w:rsid w:val="75350ABE"/>
    <w:rsid w:val="766829E3"/>
    <w:rsid w:val="766E5C13"/>
    <w:rsid w:val="77C74EAF"/>
    <w:rsid w:val="7B2E3BC3"/>
    <w:rsid w:val="7BE20509"/>
    <w:rsid w:val="7E1A21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iPriority="39"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3"/>
    <w:autoRedefine/>
    <w:qFormat/>
    <w:uiPriority w:val="0"/>
    <w:pPr>
      <w:tabs>
        <w:tab w:val="left" w:pos="208"/>
      </w:tabs>
      <w:spacing w:line="432" w:lineRule="auto"/>
    </w:pPr>
    <w:rPr>
      <w:rFonts w:ascii="仿宋_GB2312" w:eastAsia="仿宋_GB2312"/>
      <w:sz w:val="28"/>
    </w:rPr>
  </w:style>
  <w:style w:type="paragraph" w:styleId="3">
    <w:name w:val="Body Text First Indent"/>
    <w:basedOn w:val="2"/>
    <w:next w:val="4"/>
    <w:autoRedefine/>
    <w:qFormat/>
    <w:uiPriority w:val="0"/>
    <w:pPr>
      <w:tabs>
        <w:tab w:val="clear" w:pos="208"/>
      </w:tabs>
      <w:spacing w:after="120" w:line="240" w:lineRule="auto"/>
      <w:ind w:firstLine="420"/>
    </w:pPr>
    <w:rPr>
      <w:lang w:val="zh-CN"/>
    </w:rPr>
  </w:style>
  <w:style w:type="paragraph" w:styleId="4">
    <w:name w:val="toc 6"/>
    <w:basedOn w:val="1"/>
    <w:next w:val="1"/>
    <w:autoRedefine/>
    <w:unhideWhenUsed/>
    <w:qFormat/>
    <w:uiPriority w:val="39"/>
    <w:pPr>
      <w:ind w:left="2100" w:leftChars="1000"/>
    </w:pPr>
    <w:rPr>
      <w:rFonts w:ascii="Calibri" w:hAnsi="Calibri"/>
      <w:szCs w:val="22"/>
    </w:rPr>
  </w:style>
  <w:style w:type="paragraph" w:styleId="5">
    <w:name w:val="Body Text Indent"/>
    <w:basedOn w:val="1"/>
    <w:next w:val="1"/>
    <w:autoRedefine/>
    <w:qFormat/>
    <w:uiPriority w:val="99"/>
    <w:pPr>
      <w:ind w:firstLine="540"/>
    </w:pPr>
    <w:rPr>
      <w:sz w:val="28"/>
      <w:szCs w:val="20"/>
    </w:rPr>
  </w:style>
  <w:style w:type="paragraph" w:styleId="6">
    <w:name w:val="Body Text Indent 2"/>
    <w:basedOn w:val="1"/>
    <w:autoRedefine/>
    <w:qFormat/>
    <w:uiPriority w:val="0"/>
    <w:pPr>
      <w:snapToGrid w:val="0"/>
      <w:spacing w:line="400" w:lineRule="exact"/>
      <w:ind w:firstLine="480"/>
    </w:pPr>
    <w:rPr>
      <w:rFonts w:eastAsia="仿宋_GB2312"/>
      <w:sz w:val="24"/>
    </w:rPr>
  </w:style>
  <w:style w:type="paragraph" w:styleId="7">
    <w:name w:val="Normal (Web)"/>
    <w:basedOn w:val="1"/>
    <w:autoRedefine/>
    <w:qFormat/>
    <w:uiPriority w:val="0"/>
    <w:pPr>
      <w:spacing w:beforeAutospacing="1" w:afterAutospacing="1"/>
      <w:jc w:val="left"/>
    </w:pPr>
    <w:rPr>
      <w:kern w:val="0"/>
      <w:sz w:val="24"/>
    </w:rPr>
  </w:style>
  <w:style w:type="character" w:styleId="10">
    <w:name w:val="Strong"/>
    <w:basedOn w:val="9"/>
    <w:autoRedefine/>
    <w:qFormat/>
    <w:uiPriority w:val="0"/>
    <w:rPr>
      <w:b/>
    </w:rPr>
  </w:style>
  <w:style w:type="character" w:styleId="11">
    <w:name w:val="HTML Sample"/>
    <w:basedOn w:val="9"/>
    <w:autoRedefine/>
    <w:qFormat/>
    <w:uiPriority w:val="0"/>
    <w:rPr>
      <w:rFonts w:ascii="Courier New" w:hAnsi="Courier New"/>
    </w:rPr>
  </w:style>
  <w:style w:type="character" w:customStyle="1" w:styleId="12">
    <w:name w:val="15"/>
    <w:autoRedefine/>
    <w:qFormat/>
    <w:uiPriority w:val="0"/>
    <w:rPr>
      <w:rFonts w:hint="default" w:ascii="Times New Roman" w:hAnsi="Times New Roman" w:cs="Times New Roman"/>
    </w:rPr>
  </w:style>
  <w:style w:type="character" w:customStyle="1" w:styleId="13">
    <w:name w:val="NormalCharacter"/>
    <w:autoRedefine/>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4218</Words>
  <Characters>4673</Characters>
  <Lines>36</Lines>
  <Paragraphs>10</Paragraphs>
  <TotalTime>16</TotalTime>
  <ScaleCrop>false</ScaleCrop>
  <LinksUpToDate>false</LinksUpToDate>
  <CharactersWithSpaces>4881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2023-07-04T05:00:00Z</dcterms:created>
  <dc:creator>华莉瑛</dc:creator>
  <cp:lastModifiedBy>2195✨小坏蛋</cp:lastModifiedBy>
  <cp:lastPrinted>2024-04-23T06:43:00Z</cp:lastPrinted>
  <dcterms:modified xsi:type="dcterms:W3CDTF">2024-04-24T08:10:31Z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9AC813F27A5B4AC5BA9B4481D2FA79D4_13</vt:lpwstr>
  </property>
</Properties>
</file>