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ind w:left="0" w:leftChars="0" w:firstLine="0" w:firstLineChars="0"/>
        <w:jc w:val="center"/>
        <w:rPr>
          <w:rFonts w:hint="eastAsia" w:ascii="宋体" w:hAnsi="宋体"/>
          <w:b/>
          <w:bCs/>
          <w:sz w:val="36"/>
          <w:szCs w:val="36"/>
          <w:lang w:eastAsia="zh-CN"/>
        </w:rPr>
      </w:pPr>
      <w:r>
        <w:rPr>
          <w:rFonts w:hint="eastAsia" w:ascii="宋体" w:hAnsi="宋体"/>
          <w:b/>
          <w:bCs/>
          <w:sz w:val="36"/>
          <w:szCs w:val="36"/>
          <w:lang w:eastAsia="zh-CN"/>
        </w:rPr>
        <w:t>青田县温溪实验学校图书馆采购需求</w:t>
      </w:r>
    </w:p>
    <w:p>
      <w:pPr>
        <w:pStyle w:val="4"/>
        <w:ind w:left="0" w:leftChars="0" w:firstLine="0" w:firstLineChars="0"/>
        <w:jc w:val="center"/>
        <w:rPr>
          <w:rFonts w:hint="eastAsia" w:ascii="宋体" w:hAnsi="宋体"/>
          <w:b/>
          <w:bCs/>
          <w:sz w:val="36"/>
          <w:szCs w:val="36"/>
          <w:lang w:eastAsia="zh-CN"/>
        </w:rPr>
      </w:pPr>
    </w:p>
    <w:tbl>
      <w:tblPr>
        <w:tblStyle w:val="11"/>
        <w:tblW w:w="137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4088"/>
        <w:gridCol w:w="1287"/>
        <w:gridCol w:w="1663"/>
        <w:gridCol w:w="1700"/>
        <w:gridCol w:w="2212"/>
        <w:gridCol w:w="1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序号</w:t>
            </w:r>
          </w:p>
        </w:tc>
        <w:tc>
          <w:tcPr>
            <w:tcW w:w="408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产品名称</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单位</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数量</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单价</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总价</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Hans" w:bidi="ar"/>
              </w:rPr>
            </w:pPr>
            <w:r>
              <w:rPr>
                <w:rFonts w:hint="eastAsia" w:asciiTheme="minorEastAsia" w:hAnsiTheme="minorEastAsia" w:eastAsiaTheme="minorEastAsia" w:cstheme="minorEastAsia"/>
                <w:i w:val="0"/>
                <w:iCs w:val="0"/>
                <w:color w:val="000000"/>
                <w:kern w:val="0"/>
                <w:sz w:val="28"/>
                <w:szCs w:val="28"/>
                <w:u w:val="none"/>
                <w:lang w:val="en-US" w:eastAsia="zh-Hans"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3749" w:type="dxa"/>
            <w:gridSpan w:val="7"/>
            <w:vAlign w:val="center"/>
          </w:tcPr>
          <w:p>
            <w:pPr>
              <w:pStyle w:val="7"/>
              <w:numPr>
                <w:ilvl w:val="0"/>
                <w:numId w:val="0"/>
              </w:numPr>
              <w:spacing w:line="560" w:lineRule="exact"/>
              <w:jc w:val="left"/>
              <w:outlineLvl w:val="0"/>
              <w:rPr>
                <w:rFonts w:hint="eastAsia" w:asciiTheme="minorEastAsia" w:hAnsiTheme="minorEastAsia" w:eastAsiaTheme="minorEastAsia" w:cstheme="minorEastAsia"/>
                <w:i w:val="0"/>
                <w:iCs w:val="0"/>
                <w:color w:val="000000"/>
                <w:kern w:val="0"/>
                <w:sz w:val="28"/>
                <w:szCs w:val="28"/>
                <w:u w:val="none"/>
                <w:lang w:val="en-US" w:eastAsia="zh-Hans" w:bidi="ar"/>
              </w:rPr>
            </w:pPr>
            <w:r>
              <w:rPr>
                <w:rFonts w:hint="eastAsia" w:ascii="宋体" w:hAnsi="宋体" w:eastAsia="宋体"/>
                <w:lang w:val="en-US" w:eastAsia="zh-CN"/>
              </w:rPr>
              <w:t>一、</w:t>
            </w:r>
            <w:r>
              <w:rPr>
                <w:rFonts w:hint="eastAsia" w:ascii="宋体" w:hAnsi="宋体" w:eastAsia="宋体"/>
                <w:lang w:val="en-US" w:eastAsia="zh-Hans"/>
              </w:rPr>
              <w:t>设备</w:t>
            </w:r>
            <w:r>
              <w:rPr>
                <w:rFonts w:hint="eastAsia" w:ascii="宋体" w:hAnsi="宋体" w:eastAsia="宋体"/>
                <w:lang w:val="en-US" w:eastAsia="zh-CN"/>
              </w:rPr>
              <w:t>采购清单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RFID图书标签</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枚</w:t>
            </w:r>
          </w:p>
        </w:tc>
        <w:tc>
          <w:tcPr>
            <w:tcW w:w="1663"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45000</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r>
              <w:rPr>
                <w:rFonts w:hint="default" w:ascii="宋体" w:hAnsi="宋体" w:cs="宋体"/>
                <w:i w:val="0"/>
                <w:iCs w:val="0"/>
                <w:color w:val="000000"/>
                <w:kern w:val="0"/>
                <w:sz w:val="28"/>
                <w:szCs w:val="28"/>
                <w:u w:val="none"/>
                <w:lang w:eastAsia="zh-CN" w:bidi="ar"/>
              </w:rPr>
              <w:t>4</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63</w:t>
            </w:r>
            <w:r>
              <w:rPr>
                <w:rFonts w:hint="eastAsia" w:ascii="宋体" w:hAnsi="宋体" w:eastAsia="宋体" w:cs="宋体"/>
                <w:i w:val="0"/>
                <w:iCs w:val="0"/>
                <w:color w:val="000000"/>
                <w:kern w:val="0"/>
                <w:sz w:val="28"/>
                <w:szCs w:val="28"/>
                <w:u w:val="none"/>
                <w:lang w:val="en-US" w:eastAsia="zh-CN" w:bidi="ar"/>
              </w:rPr>
              <w:t>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读者证</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张</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1500</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7500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层架标签</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枚</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1000</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图书标签加工及转换</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枚</w:t>
            </w:r>
          </w:p>
        </w:tc>
        <w:tc>
          <w:tcPr>
            <w:tcW w:w="1663"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45000</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0.6</w:t>
            </w:r>
            <w:r>
              <w:rPr>
                <w:rFonts w:hint="default" w:ascii="宋体" w:hAnsi="宋体" w:cs="宋体"/>
                <w:i w:val="0"/>
                <w:iCs w:val="0"/>
                <w:color w:val="000000"/>
                <w:kern w:val="0"/>
                <w:sz w:val="28"/>
                <w:szCs w:val="28"/>
                <w:u w:val="none"/>
                <w:lang w:eastAsia="zh-CN" w:bidi="ar"/>
              </w:rPr>
              <w:t>5</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925</w:t>
            </w:r>
            <w:r>
              <w:rPr>
                <w:rFonts w:hint="eastAsia" w:ascii="宋体" w:hAnsi="宋体" w:eastAsia="宋体" w:cs="宋体"/>
                <w:i w:val="0"/>
                <w:iCs w:val="0"/>
                <w:color w:val="000000"/>
                <w:kern w:val="0"/>
                <w:sz w:val="28"/>
                <w:szCs w:val="28"/>
                <w:u w:val="none"/>
                <w:lang w:val="en-US" w:eastAsia="zh-CN" w:bidi="ar"/>
              </w:rPr>
              <w:t>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微型图书馆</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55000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165000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小型图书馆</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10</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35000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350000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馆情数据分析展示</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38000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移动盘点车</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7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3</w:t>
            </w:r>
            <w:r>
              <w:rPr>
                <w:rFonts w:hint="eastAsia" w:ascii="宋体" w:hAnsi="宋体" w:cs="宋体"/>
                <w:i w:val="0"/>
                <w:iCs w:val="0"/>
                <w:color w:val="000000"/>
                <w:kern w:val="0"/>
                <w:sz w:val="28"/>
                <w:szCs w:val="28"/>
                <w:u w:val="none"/>
                <w:lang w:val="en-US" w:eastAsia="zh-CN" w:bidi="ar"/>
              </w:rPr>
              <w:t>6422</w:t>
            </w:r>
          </w:p>
        </w:tc>
        <w:tc>
          <w:tcPr>
            <w:tcW w:w="2212"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36422</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馆员工作站</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15800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15800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10</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自助借还书机</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50000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150000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11</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OPAC查询机</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22000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22000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12</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移动还书箱</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个</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4000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12000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空气干燥机</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199"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14</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水墨电子屏</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3500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178500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199"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水墨电子屏专用支架</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个</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2550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1199"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16</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水墨电子屏充电柜</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199"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教室专用路由器</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3500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3500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199"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18</w:t>
            </w:r>
          </w:p>
        </w:tc>
        <w:tc>
          <w:tcPr>
            <w:tcW w:w="4088"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图书杀菌机</w:t>
            </w:r>
          </w:p>
        </w:tc>
        <w:tc>
          <w:tcPr>
            <w:tcW w:w="128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66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7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45000</w:t>
            </w:r>
          </w:p>
        </w:tc>
        <w:tc>
          <w:tcPr>
            <w:tcW w:w="2212"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集群系统SIPII</w:t>
            </w:r>
            <w:r>
              <w:rPr>
                <w:rFonts w:hint="eastAsia" w:ascii="宋体" w:hAnsi="宋体" w:eastAsia="宋体" w:cs="宋体"/>
                <w:i w:val="0"/>
                <w:iCs w:val="0"/>
                <w:color w:val="000000"/>
                <w:kern w:val="0"/>
                <w:sz w:val="28"/>
                <w:szCs w:val="28"/>
                <w:u w:val="none"/>
                <w:lang w:val="en-US" w:eastAsia="zh-Hans" w:bidi="ar"/>
              </w:rPr>
              <w:t>定制</w:t>
            </w:r>
            <w:r>
              <w:rPr>
                <w:rFonts w:hint="eastAsia" w:ascii="宋体" w:hAnsi="宋体" w:eastAsia="宋体" w:cs="宋体"/>
                <w:i w:val="0"/>
                <w:iCs w:val="0"/>
                <w:color w:val="000000"/>
                <w:kern w:val="0"/>
                <w:sz w:val="28"/>
                <w:szCs w:val="28"/>
                <w:u w:val="none"/>
                <w:lang w:val="en-US" w:eastAsia="zh-CN" w:bidi="ar"/>
              </w:rPr>
              <w:t>接口</w:t>
            </w:r>
          </w:p>
        </w:tc>
        <w:tc>
          <w:tcPr>
            <w:tcW w:w="1287"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Hans" w:bidi="ar"/>
              </w:rPr>
              <w:t>项</w:t>
            </w:r>
          </w:p>
        </w:tc>
        <w:tc>
          <w:tcPr>
            <w:tcW w:w="1663"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w:t>
            </w:r>
          </w:p>
        </w:tc>
        <w:tc>
          <w:tcPr>
            <w:tcW w:w="1700"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10000</w:t>
            </w:r>
          </w:p>
        </w:tc>
        <w:tc>
          <w:tcPr>
            <w:tcW w:w="2212"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10000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199"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20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Hans" w:bidi="ar"/>
              </w:rPr>
              <w:t>软硬件集成，安装、运输、实施</w:t>
            </w:r>
          </w:p>
        </w:tc>
        <w:tc>
          <w:tcPr>
            <w:tcW w:w="1287"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Hans" w:bidi="ar"/>
              </w:rPr>
            </w:pPr>
            <w:r>
              <w:rPr>
                <w:rFonts w:hint="eastAsia" w:ascii="宋体" w:hAnsi="宋体" w:cs="宋体"/>
                <w:i w:val="0"/>
                <w:iCs w:val="0"/>
                <w:color w:val="000000"/>
                <w:kern w:val="0"/>
                <w:sz w:val="28"/>
                <w:szCs w:val="28"/>
                <w:u w:val="none"/>
                <w:lang w:val="en-US" w:eastAsia="zh-Hans" w:bidi="ar"/>
              </w:rPr>
              <w:t>项</w:t>
            </w:r>
          </w:p>
        </w:tc>
        <w:tc>
          <w:tcPr>
            <w:tcW w:w="1663"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w:t>
            </w:r>
          </w:p>
        </w:tc>
        <w:tc>
          <w:tcPr>
            <w:tcW w:w="1700"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10000</w:t>
            </w:r>
          </w:p>
        </w:tc>
        <w:tc>
          <w:tcPr>
            <w:tcW w:w="2212"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10000</w:t>
            </w:r>
          </w:p>
        </w:tc>
        <w:tc>
          <w:tcPr>
            <w:tcW w:w="1600" w:type="dxa"/>
            <w:vAlign w:val="center"/>
          </w:tcPr>
          <w:p>
            <w:pPr>
              <w:jc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1199" w:type="dxa"/>
            <w:tcBorders>
              <w:bottom w:val="single" w:color="auto" w:sz="4" w:space="0"/>
            </w:tcBorders>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p>
        </w:tc>
        <w:tc>
          <w:tcPr>
            <w:tcW w:w="8738" w:type="dxa"/>
            <w:gridSpan w:val="4"/>
            <w:tcBorders>
              <w:bottom w:val="single" w:color="auto" w:sz="4" w:space="0"/>
            </w:tcBorders>
            <w:vAlign w:val="center"/>
          </w:tcPr>
          <w:p>
            <w:pPr>
              <w:keepNext w:val="0"/>
              <w:keepLines w:val="0"/>
              <w:widowControl/>
              <w:suppressLineNumbers w:val="0"/>
              <w:tabs>
                <w:tab w:val="left" w:pos="7632"/>
              </w:tabs>
              <w:jc w:val="left"/>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ab/>
            </w:r>
            <w:r>
              <w:rPr>
                <w:rFonts w:hint="eastAsia" w:asciiTheme="minorEastAsia" w:hAnsiTheme="minorEastAsia" w:eastAsiaTheme="minorEastAsia" w:cstheme="minorEastAsia"/>
                <w:i w:val="0"/>
                <w:iCs w:val="0"/>
                <w:color w:val="000000"/>
                <w:kern w:val="0"/>
                <w:sz w:val="28"/>
                <w:szCs w:val="28"/>
                <w:u w:val="none"/>
                <w:lang w:val="en-US" w:eastAsia="zh-CN" w:bidi="ar"/>
              </w:rPr>
              <w:t>小计：</w:t>
            </w:r>
          </w:p>
        </w:tc>
        <w:tc>
          <w:tcPr>
            <w:tcW w:w="2212" w:type="dxa"/>
            <w:tcBorders>
              <w:bottom w:val="single" w:color="auto" w:sz="4" w:space="0"/>
            </w:tcBorders>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1163322</w:t>
            </w:r>
          </w:p>
        </w:tc>
        <w:tc>
          <w:tcPr>
            <w:tcW w:w="1600" w:type="dxa"/>
            <w:tcBorders>
              <w:bottom w:val="single" w:color="auto" w:sz="4" w:space="0"/>
            </w:tcBorders>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13749" w:type="dxa"/>
            <w:gridSpan w:val="7"/>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8"/>
                <w:szCs w:val="28"/>
                <w:u w:val="none"/>
                <w:lang w:val="en-US" w:eastAsia="zh-Hans" w:bidi="ar"/>
              </w:rPr>
            </w:pPr>
            <w:r>
              <w:rPr>
                <w:rFonts w:hint="eastAsia" w:asciiTheme="minorEastAsia" w:hAnsiTheme="minorEastAsia" w:eastAsiaTheme="minorEastAsia" w:cstheme="minorEastAsia"/>
                <w:b/>
                <w:bCs/>
                <w:i w:val="0"/>
                <w:iCs w:val="0"/>
                <w:color w:val="000000"/>
                <w:kern w:val="0"/>
                <w:sz w:val="36"/>
                <w:szCs w:val="36"/>
                <w:u w:val="none"/>
                <w:lang w:val="en-US" w:eastAsia="zh-Hans" w:bidi="ar"/>
              </w:rPr>
              <w:t>二、图书馆</w:t>
            </w:r>
            <w:r>
              <w:rPr>
                <w:rFonts w:hint="eastAsia" w:asciiTheme="minorEastAsia" w:hAnsiTheme="minorEastAsia" w:eastAsiaTheme="minorEastAsia" w:cstheme="minorEastAsia"/>
                <w:b/>
                <w:bCs/>
                <w:i w:val="0"/>
                <w:iCs w:val="0"/>
                <w:color w:val="000000"/>
                <w:kern w:val="0"/>
                <w:sz w:val="36"/>
                <w:szCs w:val="36"/>
                <w:u w:val="none"/>
                <w:lang w:val="en-US" w:eastAsia="zh-CN" w:bidi="ar"/>
              </w:rPr>
              <w:t>文化环境布置</w:t>
            </w:r>
            <w:r>
              <w:rPr>
                <w:rFonts w:hint="eastAsia" w:asciiTheme="minorEastAsia" w:hAnsiTheme="minorEastAsia" w:eastAsiaTheme="minorEastAsia" w:cstheme="minorEastAsia"/>
                <w:b/>
                <w:bCs/>
                <w:i w:val="0"/>
                <w:iCs w:val="0"/>
                <w:color w:val="000000"/>
                <w:kern w:val="0"/>
                <w:sz w:val="36"/>
                <w:szCs w:val="36"/>
                <w:u w:val="none"/>
                <w:lang w:val="en-US" w:eastAsia="zh-Hans" w:bidi="ar"/>
              </w:rPr>
              <w:t>清单（一楼藏书区）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tcBorders>
              <w:top w:val="single" w:color="auto" w:sz="4" w:space="0"/>
            </w:tcBorders>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1</w:t>
            </w:r>
          </w:p>
        </w:tc>
        <w:tc>
          <w:tcPr>
            <w:tcW w:w="4088" w:type="dxa"/>
            <w:tcBorders>
              <w:top w:val="single" w:color="auto" w:sz="4" w:space="0"/>
            </w:tcBorders>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入门书本造型装饰</w:t>
            </w:r>
          </w:p>
        </w:tc>
        <w:tc>
          <w:tcPr>
            <w:tcW w:w="1287" w:type="dxa"/>
            <w:tcBorders>
              <w:top w:val="single" w:color="auto" w:sz="4" w:space="0"/>
            </w:tcBorders>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1</w:t>
            </w:r>
          </w:p>
        </w:tc>
        <w:tc>
          <w:tcPr>
            <w:tcW w:w="1663" w:type="dxa"/>
            <w:tcBorders>
              <w:top w:val="single" w:color="auto" w:sz="4" w:space="0"/>
            </w:tcBorders>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项</w:t>
            </w:r>
          </w:p>
        </w:tc>
        <w:tc>
          <w:tcPr>
            <w:tcW w:w="1700" w:type="dxa"/>
            <w:tcBorders>
              <w:top w:val="single" w:color="auto" w:sz="4" w:space="0"/>
            </w:tcBorders>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8500</w:t>
            </w:r>
          </w:p>
        </w:tc>
        <w:tc>
          <w:tcPr>
            <w:tcW w:w="2212" w:type="dxa"/>
            <w:tcBorders>
              <w:top w:val="single" w:color="auto" w:sz="4" w:space="0"/>
            </w:tcBorders>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8500</w:t>
            </w:r>
          </w:p>
        </w:tc>
        <w:tc>
          <w:tcPr>
            <w:tcW w:w="1600" w:type="dxa"/>
            <w:tcBorders>
              <w:top w:val="single" w:color="auto" w:sz="4" w:space="0"/>
            </w:tcBorders>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tcBorders>
              <w:top w:val="single" w:color="auto" w:sz="4" w:space="0"/>
            </w:tcBorders>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2</w:t>
            </w:r>
          </w:p>
        </w:tc>
        <w:tc>
          <w:tcPr>
            <w:tcW w:w="4088" w:type="dxa"/>
            <w:tcBorders>
              <w:top w:val="single" w:color="auto" w:sz="4" w:space="0"/>
            </w:tcBorders>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入门背景墙</w:t>
            </w:r>
          </w:p>
        </w:tc>
        <w:tc>
          <w:tcPr>
            <w:tcW w:w="1287" w:type="dxa"/>
            <w:tcBorders>
              <w:top w:val="single" w:color="auto" w:sz="4" w:space="0"/>
            </w:tcBorders>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6.5</w:t>
            </w:r>
          </w:p>
        </w:tc>
        <w:tc>
          <w:tcPr>
            <w:tcW w:w="1663" w:type="dxa"/>
            <w:tcBorders>
              <w:top w:val="single" w:color="auto" w:sz="4" w:space="0"/>
            </w:tcBorders>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tcBorders>
              <w:top w:val="single" w:color="auto" w:sz="4" w:space="0"/>
            </w:tcBorders>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1880</w:t>
            </w:r>
          </w:p>
        </w:tc>
        <w:tc>
          <w:tcPr>
            <w:tcW w:w="2212" w:type="dxa"/>
            <w:tcBorders>
              <w:top w:val="single" w:color="auto" w:sz="4" w:space="0"/>
            </w:tcBorders>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12220</w:t>
            </w:r>
          </w:p>
        </w:tc>
        <w:tc>
          <w:tcPr>
            <w:tcW w:w="1600" w:type="dxa"/>
            <w:tcBorders>
              <w:top w:val="single" w:color="auto" w:sz="4" w:space="0"/>
            </w:tcBorders>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3</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多边形造型书柜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33.6</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960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32256</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阶梯造型矮柜（靠中庭）</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36</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1280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46080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馆员工作站</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工作台靠背椅</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把</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390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1560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7</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入门门厅装饰</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8</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电气网络布置</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r>
              <w:rPr>
                <w:rFonts w:hint="default" w:ascii="宋体" w:hAnsi="宋体" w:cs="宋体"/>
                <w:i w:val="0"/>
                <w:iCs w:val="0"/>
                <w:color w:val="000000"/>
                <w:kern w:val="0"/>
                <w:sz w:val="28"/>
                <w:szCs w:val="28"/>
                <w:u w:val="none"/>
                <w:lang w:eastAsia="zh-CN" w:bidi="ar"/>
              </w:rPr>
              <w:t>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玻璃地弹门</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7.3</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2600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18980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30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地弹门门口石材</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5.4</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2052</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31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地弹门门口石材安装</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工</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220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880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2</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遮光窗帘</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383</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145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55535</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3</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窗帘轨道</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383</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9575</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墙面乳胶漆</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380</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17100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钢化玻璃窗户</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122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765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93330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造型高柜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16</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960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15360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7</w:t>
            </w:r>
          </w:p>
        </w:tc>
        <w:tc>
          <w:tcPr>
            <w:tcW w:w="4088"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双柱双面六层书架</w:t>
            </w:r>
          </w:p>
        </w:tc>
        <w:tc>
          <w:tcPr>
            <w:tcW w:w="1287"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eastAsia="zh-CN" w:bidi="ar"/>
              </w:rPr>
            </w:pPr>
            <w:r>
              <w:rPr>
                <w:rFonts w:hint="default" w:ascii="宋体" w:hAnsi="宋体" w:cs="宋体"/>
                <w:i w:val="0"/>
                <w:iCs w:val="0"/>
                <w:color w:val="auto"/>
                <w:kern w:val="0"/>
                <w:sz w:val="28"/>
                <w:szCs w:val="28"/>
                <w:u w:val="none"/>
                <w:lang w:eastAsia="zh-CN" w:bidi="ar"/>
              </w:rPr>
              <w:t>120</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组</w:t>
            </w:r>
          </w:p>
        </w:tc>
        <w:tc>
          <w:tcPr>
            <w:tcW w:w="1700"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eastAsia="zh-CN" w:bidi="ar"/>
              </w:rPr>
            </w:pPr>
            <w:r>
              <w:rPr>
                <w:rFonts w:hint="default" w:ascii="宋体" w:hAnsi="宋体" w:cs="宋体"/>
                <w:i w:val="0"/>
                <w:iCs w:val="0"/>
                <w:color w:val="auto"/>
                <w:kern w:val="0"/>
                <w:sz w:val="28"/>
                <w:szCs w:val="28"/>
                <w:u w:val="none"/>
                <w:lang w:eastAsia="zh-CN" w:bidi="ar"/>
              </w:rPr>
              <w:t>1050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1</w:t>
            </w:r>
            <w:r>
              <w:rPr>
                <w:rFonts w:hint="default" w:ascii="宋体" w:hAnsi="宋体" w:cs="宋体"/>
                <w:i w:val="0"/>
                <w:iCs w:val="0"/>
                <w:color w:val="auto"/>
                <w:kern w:val="0"/>
                <w:sz w:val="28"/>
                <w:szCs w:val="28"/>
                <w:u w:val="none"/>
                <w:lang w:eastAsia="zh-CN" w:bidi="ar"/>
              </w:rPr>
              <w:t>26000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8</w:t>
            </w:r>
          </w:p>
        </w:tc>
        <w:tc>
          <w:tcPr>
            <w:tcW w:w="4088"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书架挂板、顶板</w:t>
            </w:r>
          </w:p>
        </w:tc>
        <w:tc>
          <w:tcPr>
            <w:tcW w:w="1287"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eastAsia="zh-CN" w:bidi="ar"/>
              </w:rPr>
            </w:pPr>
            <w:r>
              <w:rPr>
                <w:rFonts w:hint="default" w:ascii="宋体" w:hAnsi="宋体" w:cs="宋体"/>
                <w:i w:val="0"/>
                <w:iCs w:val="0"/>
                <w:color w:val="auto"/>
                <w:kern w:val="0"/>
                <w:sz w:val="28"/>
                <w:szCs w:val="28"/>
                <w:u w:val="none"/>
                <w:lang w:eastAsia="zh-CN" w:bidi="ar"/>
              </w:rPr>
              <w:t>117</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eastAsia="zh-CN" w:bidi="ar"/>
              </w:rPr>
            </w:pPr>
            <w:r>
              <w:rPr>
                <w:rFonts w:hint="default" w:ascii="宋体" w:hAnsi="宋体" w:cs="宋体"/>
                <w:i w:val="0"/>
                <w:iCs w:val="0"/>
                <w:color w:val="auto"/>
                <w:kern w:val="0"/>
                <w:sz w:val="28"/>
                <w:szCs w:val="28"/>
                <w:u w:val="none"/>
                <w:lang w:eastAsia="zh-CN" w:bidi="ar"/>
              </w:rPr>
              <w:t>300</w:t>
            </w:r>
          </w:p>
        </w:tc>
        <w:tc>
          <w:tcPr>
            <w:tcW w:w="2212"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eastAsia="zh-CN" w:bidi="ar"/>
              </w:rPr>
            </w:pPr>
            <w:r>
              <w:rPr>
                <w:rFonts w:hint="default" w:ascii="宋体" w:hAnsi="宋体" w:cs="宋体"/>
                <w:i w:val="0"/>
                <w:iCs w:val="0"/>
                <w:color w:val="auto"/>
                <w:kern w:val="0"/>
                <w:sz w:val="28"/>
                <w:szCs w:val="28"/>
                <w:u w:val="none"/>
                <w:lang w:eastAsia="zh-CN" w:bidi="ar"/>
              </w:rPr>
              <w:t>35100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w:t>
            </w:r>
            <w:r>
              <w:rPr>
                <w:rFonts w:hint="default" w:ascii="宋体" w:hAnsi="宋体" w:cs="宋体"/>
                <w:i w:val="0"/>
                <w:iCs w:val="0"/>
                <w:color w:val="000000"/>
                <w:kern w:val="0"/>
                <w:sz w:val="28"/>
                <w:szCs w:val="28"/>
                <w:u w:val="none"/>
                <w:lang w:eastAsia="zh-CN" w:bidi="ar"/>
              </w:rPr>
              <w:t>9</w:t>
            </w:r>
          </w:p>
        </w:tc>
        <w:tc>
          <w:tcPr>
            <w:tcW w:w="4088"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书架整体人工安装及搬运</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18550</w:t>
            </w:r>
          </w:p>
        </w:tc>
        <w:tc>
          <w:tcPr>
            <w:tcW w:w="2212"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1</w:t>
            </w:r>
            <w:r>
              <w:rPr>
                <w:rFonts w:hint="eastAsia" w:ascii="宋体" w:hAnsi="宋体" w:cs="宋体"/>
                <w:i w:val="0"/>
                <w:iCs w:val="0"/>
                <w:color w:val="auto"/>
                <w:kern w:val="0"/>
                <w:sz w:val="28"/>
                <w:szCs w:val="28"/>
                <w:u w:val="none"/>
                <w:lang w:val="en-US" w:eastAsia="zh-CN" w:bidi="ar"/>
              </w:rPr>
              <w:t>8550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40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一层铝方通吊顶灯具</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72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盏</w:t>
            </w:r>
          </w:p>
        </w:tc>
        <w:tc>
          <w:tcPr>
            <w:tcW w:w="1700"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950</w:t>
            </w:r>
          </w:p>
        </w:tc>
        <w:tc>
          <w:tcPr>
            <w:tcW w:w="2212"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68400</w:t>
            </w:r>
          </w:p>
        </w:tc>
        <w:tc>
          <w:tcPr>
            <w:tcW w:w="1600"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w:t>
            </w:r>
            <w:r>
              <w:rPr>
                <w:rFonts w:hint="default" w:ascii="宋体" w:hAnsi="宋体" w:cs="宋体"/>
                <w:i w:val="0"/>
                <w:iCs w:val="0"/>
                <w:color w:val="000000"/>
                <w:kern w:val="0"/>
                <w:sz w:val="28"/>
                <w:szCs w:val="28"/>
                <w:u w:val="none"/>
                <w:lang w:eastAsia="zh-CN" w:bidi="ar"/>
              </w:rPr>
              <w:t>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一层木纹铝方通吊顶</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297</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220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65340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w:t>
            </w:r>
            <w:r>
              <w:rPr>
                <w:rFonts w:hint="default" w:ascii="宋体" w:hAnsi="宋体" w:cs="宋体"/>
                <w:i w:val="0"/>
                <w:iCs w:val="0"/>
                <w:color w:val="000000"/>
                <w:kern w:val="0"/>
                <w:sz w:val="28"/>
                <w:szCs w:val="28"/>
                <w:u w:val="none"/>
                <w:lang w:eastAsia="zh-CN" w:bidi="ar"/>
              </w:rPr>
              <w:t>2</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架空层栏杆及相关墙体拆除</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279</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60.00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16740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eastAsia="zh-CN" w:bidi="ar"/>
              </w:rPr>
            </w:pPr>
            <w:r>
              <w:rPr>
                <w:rFonts w:hint="default" w:ascii="宋体" w:hAnsi="宋体" w:cs="宋体"/>
                <w:i w:val="0"/>
                <w:iCs w:val="0"/>
                <w:color w:val="000000"/>
                <w:kern w:val="0"/>
                <w:sz w:val="28"/>
                <w:szCs w:val="28"/>
                <w:u w:val="none"/>
                <w:lang w:eastAsia="zh-CN" w:bidi="ar"/>
              </w:rPr>
              <w:t>43</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图书馆垃圾清理及外运</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279</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15.00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4185</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p>
        </w:tc>
        <w:tc>
          <w:tcPr>
            <w:tcW w:w="8738" w:type="dxa"/>
            <w:gridSpan w:val="4"/>
            <w:vAlign w:val="center"/>
          </w:tcPr>
          <w:p>
            <w:pPr>
              <w:keepNext w:val="0"/>
              <w:keepLines w:val="0"/>
              <w:widowControl/>
              <w:suppressLineNumbers w:val="0"/>
              <w:tabs>
                <w:tab w:val="left" w:pos="7379"/>
              </w:tabs>
              <w:jc w:val="left"/>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ab/>
            </w:r>
            <w:r>
              <w:rPr>
                <w:rFonts w:hint="eastAsia" w:ascii="宋体" w:hAnsi="宋体" w:cs="宋体"/>
                <w:i w:val="0"/>
                <w:iCs w:val="0"/>
                <w:color w:val="000000"/>
                <w:kern w:val="0"/>
                <w:sz w:val="28"/>
                <w:szCs w:val="28"/>
                <w:u w:val="none"/>
                <w:lang w:val="en-US" w:eastAsia="zh-CN" w:bidi="ar"/>
              </w:rPr>
              <w:t>小计：</w:t>
            </w:r>
          </w:p>
        </w:tc>
        <w:tc>
          <w:tcPr>
            <w:tcW w:w="2212" w:type="dxa"/>
            <w:vAlign w:val="center"/>
          </w:tcPr>
          <w:p>
            <w:pPr>
              <w:keepNext w:val="0"/>
              <w:keepLines w:val="0"/>
              <w:widowControl/>
              <w:suppressLineNumbers w:val="0"/>
              <w:jc w:val="both"/>
              <w:textAlignment w:val="center"/>
              <w:rPr>
                <w:rFonts w:hint="default" w:ascii="宋体" w:hAnsi="宋体" w:eastAsia="宋体" w:cs="宋体"/>
                <w:i w:val="0"/>
                <w:iCs w:val="0"/>
                <w:color w:val="000000"/>
                <w:kern w:val="0"/>
                <w:sz w:val="28"/>
                <w:szCs w:val="28"/>
                <w:u w:val="none"/>
                <w:lang w:eastAsia="zh-CN" w:bidi="ar"/>
              </w:rPr>
            </w:pPr>
            <w:r>
              <w:rPr>
                <w:rFonts w:hint="default" w:ascii="宋体" w:hAnsi="宋体" w:cs="宋体"/>
                <w:i w:val="0"/>
                <w:iCs w:val="0"/>
                <w:color w:val="000000"/>
                <w:kern w:val="0"/>
                <w:sz w:val="28"/>
                <w:szCs w:val="28"/>
                <w:u w:val="none"/>
                <w:lang w:eastAsia="zh-CN" w:bidi="ar"/>
              </w:rPr>
              <w:t>677743</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49" w:type="dxa"/>
            <w:gridSpan w:val="7"/>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b/>
                <w:bCs/>
                <w:i w:val="0"/>
                <w:iCs w:val="0"/>
                <w:color w:val="000000"/>
                <w:kern w:val="0"/>
                <w:sz w:val="36"/>
                <w:szCs w:val="36"/>
                <w:u w:val="none"/>
                <w:lang w:val="en-US" w:eastAsia="zh-CN" w:bidi="ar"/>
              </w:rPr>
              <w:t>三</w:t>
            </w:r>
            <w:r>
              <w:rPr>
                <w:rFonts w:hint="eastAsia" w:asciiTheme="minorEastAsia" w:hAnsiTheme="minorEastAsia" w:eastAsiaTheme="minorEastAsia" w:cstheme="minorEastAsia"/>
                <w:b/>
                <w:bCs/>
                <w:i w:val="0"/>
                <w:iCs w:val="0"/>
                <w:color w:val="000000"/>
                <w:kern w:val="0"/>
                <w:sz w:val="36"/>
                <w:szCs w:val="36"/>
                <w:u w:val="none"/>
                <w:lang w:val="en-US" w:eastAsia="zh-Hans" w:bidi="ar"/>
              </w:rPr>
              <w:t>、图书馆</w:t>
            </w:r>
            <w:r>
              <w:rPr>
                <w:rFonts w:hint="eastAsia" w:asciiTheme="minorEastAsia" w:hAnsiTheme="minorEastAsia" w:eastAsiaTheme="minorEastAsia" w:cstheme="minorEastAsia"/>
                <w:b/>
                <w:bCs/>
                <w:i w:val="0"/>
                <w:iCs w:val="0"/>
                <w:color w:val="000000"/>
                <w:kern w:val="0"/>
                <w:sz w:val="36"/>
                <w:szCs w:val="36"/>
                <w:u w:val="none"/>
                <w:lang w:val="en-US" w:eastAsia="zh-CN" w:bidi="ar"/>
              </w:rPr>
              <w:t>文化环境布置</w:t>
            </w:r>
            <w:r>
              <w:rPr>
                <w:rFonts w:hint="eastAsia" w:asciiTheme="minorEastAsia" w:hAnsiTheme="minorEastAsia" w:eastAsiaTheme="minorEastAsia" w:cstheme="minorEastAsia"/>
                <w:b/>
                <w:bCs/>
                <w:i w:val="0"/>
                <w:iCs w:val="0"/>
                <w:color w:val="000000"/>
                <w:kern w:val="0"/>
                <w:sz w:val="36"/>
                <w:szCs w:val="36"/>
                <w:u w:val="none"/>
                <w:lang w:val="en-US" w:eastAsia="zh-Hans" w:bidi="ar"/>
              </w:rPr>
              <w:t>清单（</w:t>
            </w:r>
            <w:r>
              <w:rPr>
                <w:rFonts w:hint="eastAsia" w:asciiTheme="minorEastAsia" w:hAnsiTheme="minorEastAsia" w:eastAsiaTheme="minorEastAsia" w:cstheme="minorEastAsia"/>
                <w:b/>
                <w:bCs/>
                <w:i w:val="0"/>
                <w:iCs w:val="0"/>
                <w:color w:val="000000"/>
                <w:kern w:val="0"/>
                <w:sz w:val="36"/>
                <w:szCs w:val="36"/>
                <w:u w:val="none"/>
                <w:lang w:val="en-US" w:eastAsia="zh-CN" w:bidi="ar"/>
              </w:rPr>
              <w:t>三楼阅览区</w:t>
            </w:r>
            <w:r>
              <w:rPr>
                <w:rFonts w:hint="eastAsia" w:asciiTheme="minorEastAsia" w:hAnsiTheme="minorEastAsia" w:eastAsiaTheme="minorEastAsia" w:cstheme="minorEastAsia"/>
                <w:b/>
                <w:bCs/>
                <w:i w:val="0"/>
                <w:iCs w:val="0"/>
                <w:color w:val="000000"/>
                <w:kern w:val="0"/>
                <w:sz w:val="36"/>
                <w:szCs w:val="36"/>
                <w:u w:val="none"/>
                <w:lang w:val="en-US" w:eastAsia="zh-Hans"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文化墙及文字装饰</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1,880.00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13160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平板阅读灯</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24</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盏</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360.00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8640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造型书柜墙</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36</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980.00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35280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47</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馆员工作站</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8,000.00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48</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阅读桌</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张</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1,900.00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15200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阅读靠背椅</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48</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张</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190.00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9120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遮光窗帘</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185</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145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26825</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窗帘轨道</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185</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4625</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w:t>
            </w:r>
            <w:r>
              <w:rPr>
                <w:rFonts w:hint="default" w:ascii="宋体" w:hAnsi="宋体" w:eastAsia="宋体" w:cs="宋体"/>
                <w:i w:val="0"/>
                <w:iCs w:val="0"/>
                <w:color w:val="000000"/>
                <w:kern w:val="0"/>
                <w:sz w:val="28"/>
                <w:szCs w:val="28"/>
                <w:u w:val="none"/>
                <w:lang w:eastAsia="zh-CN" w:bidi="ar"/>
              </w:rPr>
              <w:t>2</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阶梯造型木作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48</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42240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53</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包柱造型藏书柜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个</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8650.00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17300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摆设装饰物</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2000.00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电路改造及开关面板</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279</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 xml:space="preserve">98.00 </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27342.00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信号线</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箱</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2760.00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57</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阅读沙发</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58</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沙发茶几套装</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6500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6500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双层造型矮柜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26</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25480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阅读凳</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把</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550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2200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圆桌</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张</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2650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2650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62</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绿植</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1350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1350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w:t>
            </w:r>
            <w:r>
              <w:rPr>
                <w:rFonts w:hint="default" w:ascii="宋体" w:hAnsi="宋体" w:cs="宋体"/>
                <w:i w:val="0"/>
                <w:iCs w:val="0"/>
                <w:color w:val="000000"/>
                <w:kern w:val="0"/>
                <w:sz w:val="28"/>
                <w:szCs w:val="28"/>
                <w:u w:val="none"/>
                <w:lang w:eastAsia="zh-CN" w:bidi="ar"/>
              </w:rPr>
              <w:t>3</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休闲阅读桌</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个</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1600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w:t>
            </w:r>
            <w:r>
              <w:rPr>
                <w:rFonts w:hint="default" w:ascii="宋体" w:hAnsi="宋体" w:cs="宋体"/>
                <w:i w:val="0"/>
                <w:iCs w:val="0"/>
                <w:color w:val="000000"/>
                <w:kern w:val="0"/>
                <w:sz w:val="28"/>
                <w:szCs w:val="28"/>
                <w:u w:val="none"/>
                <w:lang w:eastAsia="zh-CN" w:bidi="ar"/>
              </w:rPr>
              <w:t>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休闲靠背凳</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张</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220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1760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w:t>
            </w:r>
            <w:r>
              <w:rPr>
                <w:rFonts w:hint="default" w:ascii="宋体" w:hAnsi="宋体" w:eastAsia="宋体" w:cs="宋体"/>
                <w:i w:val="0"/>
                <w:iCs w:val="0"/>
                <w:color w:val="000000"/>
                <w:kern w:val="0"/>
                <w:sz w:val="28"/>
                <w:szCs w:val="28"/>
                <w:u w:val="none"/>
                <w:lang w:eastAsia="zh-CN" w:bidi="ar"/>
              </w:rPr>
              <w:t>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乒乓球文化造型雕塑</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13500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13500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休闲矮凳</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3200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3200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67</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PVC地板</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45</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289</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13005</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68</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藏书柜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14.5</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14210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柱子装饰（造型树）</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21780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吊顶装饰</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179</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68020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造型藏书柜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16660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72</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矮凳</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73</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灯光布置</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阅读区背景墙</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4.9</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1880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9212</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w:t>
            </w:r>
            <w:r>
              <w:rPr>
                <w:rFonts w:hint="default" w:ascii="宋体" w:hAnsi="宋体" w:cs="宋体"/>
                <w:i w:val="0"/>
                <w:iCs w:val="0"/>
                <w:color w:val="000000"/>
                <w:kern w:val="0"/>
                <w:sz w:val="28"/>
                <w:szCs w:val="28"/>
                <w:u w:val="none"/>
                <w:lang w:eastAsia="zh-CN" w:bidi="ar"/>
              </w:rPr>
              <w:t>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电子阅览区设备及网络线路改造</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w:t>
            </w:r>
            <w:r>
              <w:rPr>
                <w:rFonts w:hint="default" w:ascii="宋体" w:hAnsi="宋体" w:cs="宋体"/>
                <w:i w:val="0"/>
                <w:iCs w:val="0"/>
                <w:color w:val="000000"/>
                <w:kern w:val="0"/>
                <w:sz w:val="28"/>
                <w:szCs w:val="28"/>
                <w:u w:val="none"/>
                <w:lang w:eastAsia="zh-CN" w:bidi="ar"/>
              </w:rPr>
              <w:t>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吧台装饰</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7850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7850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w:t>
            </w:r>
            <w:r>
              <w:rPr>
                <w:rFonts w:hint="default" w:ascii="宋体" w:hAnsi="宋体" w:eastAsia="宋体" w:cs="宋体"/>
                <w:i w:val="0"/>
                <w:iCs w:val="0"/>
                <w:color w:val="000000"/>
                <w:kern w:val="0"/>
                <w:sz w:val="28"/>
                <w:szCs w:val="28"/>
                <w:u w:val="none"/>
                <w:lang w:eastAsia="zh-CN" w:bidi="ar"/>
              </w:rPr>
              <w:t>7</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主题墙面艺术造型</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5.6</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5488</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78</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档案文件柜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7840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消防管装饰</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铝合金钢化玻璃门</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24</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21120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天花用空间吸声体</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22500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82</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矩阵吸声板（侧墙面）</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6.8</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6664</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83</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二次垃圾清运</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其他人工及辅材</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9800</w:t>
            </w:r>
          </w:p>
        </w:tc>
        <w:tc>
          <w:tcPr>
            <w:tcW w:w="2212" w:type="dxa"/>
            <w:vAlign w:val="center"/>
          </w:tcPr>
          <w:p>
            <w:pPr>
              <w:keepNext w:val="0"/>
              <w:keepLines w:val="0"/>
              <w:widowControl/>
              <w:suppressLineNumbers w:val="0"/>
              <w:jc w:val="both"/>
              <w:textAlignment w:val="center"/>
              <w:rPr>
                <w:rFonts w:hint="default"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9800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墙面涂料、刷漆</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179</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17005</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w:t>
            </w:r>
            <w:r>
              <w:rPr>
                <w:rFonts w:hint="default" w:ascii="宋体" w:hAnsi="宋体" w:cs="宋体"/>
                <w:i w:val="0"/>
                <w:iCs w:val="0"/>
                <w:color w:val="000000"/>
                <w:kern w:val="0"/>
                <w:sz w:val="28"/>
                <w:szCs w:val="28"/>
                <w:u w:val="none"/>
                <w:lang w:eastAsia="zh-CN" w:bidi="ar"/>
              </w:rPr>
              <w:t>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电源安全控制设备</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1</w:t>
            </w:r>
            <w:r>
              <w:rPr>
                <w:rFonts w:hint="eastAsia" w:ascii="宋体" w:hAnsi="宋体" w:eastAsia="宋体" w:cs="宋体"/>
                <w:i w:val="0"/>
                <w:iCs w:val="0"/>
                <w:color w:val="000000"/>
                <w:kern w:val="0"/>
                <w:sz w:val="28"/>
                <w:szCs w:val="28"/>
                <w:u w:val="none"/>
                <w:lang w:val="en-US" w:eastAsia="zh-CN" w:bidi="ar"/>
              </w:rPr>
              <w:t>5000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cs="宋体"/>
                <w:i w:val="0"/>
                <w:iCs w:val="0"/>
                <w:color w:val="000000"/>
                <w:kern w:val="0"/>
                <w:sz w:val="28"/>
                <w:szCs w:val="28"/>
                <w:u w:val="none"/>
                <w:lang w:val="en-US" w:eastAsia="zh-CN" w:bidi="ar"/>
              </w:rPr>
              <w:t>1</w:t>
            </w:r>
            <w:r>
              <w:rPr>
                <w:rFonts w:hint="eastAsia" w:ascii="宋体" w:hAnsi="宋体" w:eastAsia="宋体" w:cs="宋体"/>
                <w:i w:val="0"/>
                <w:iCs w:val="0"/>
                <w:color w:val="000000"/>
                <w:kern w:val="0"/>
                <w:sz w:val="28"/>
                <w:szCs w:val="28"/>
                <w:u w:val="none"/>
                <w:lang w:val="en-US" w:eastAsia="zh-CN" w:bidi="ar"/>
              </w:rPr>
              <w:t>5000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eastAsia="zh-CN" w:bidi="ar"/>
              </w:rPr>
            </w:pPr>
            <w:r>
              <w:rPr>
                <w:rFonts w:hint="default" w:ascii="宋体" w:hAnsi="宋体" w:cs="宋体"/>
                <w:i w:val="0"/>
                <w:iCs w:val="0"/>
                <w:color w:val="000000"/>
                <w:kern w:val="0"/>
                <w:sz w:val="28"/>
                <w:szCs w:val="28"/>
                <w:u w:val="none"/>
                <w:lang w:eastAsia="zh-CN" w:bidi="ar"/>
              </w:rPr>
              <w:t>87</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电源时序器</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台</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4800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7" w:type="dxa"/>
            <w:gridSpan w:val="5"/>
            <w:vAlign w:val="center"/>
          </w:tcPr>
          <w:p>
            <w:pPr>
              <w:keepNext w:val="0"/>
              <w:keepLines w:val="0"/>
              <w:widowControl/>
              <w:suppressLineNumbers w:val="0"/>
              <w:jc w:val="right"/>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小计：</w:t>
            </w:r>
          </w:p>
        </w:tc>
        <w:tc>
          <w:tcPr>
            <w:tcW w:w="2212" w:type="dxa"/>
            <w:vAlign w:val="center"/>
          </w:tcPr>
          <w:p>
            <w:pPr>
              <w:keepNext w:val="0"/>
              <w:keepLines w:val="0"/>
              <w:widowControl/>
              <w:suppressLineNumbers w:val="0"/>
              <w:jc w:val="left"/>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55686</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49" w:type="dxa"/>
            <w:gridSpan w:val="7"/>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b/>
                <w:bCs/>
                <w:i w:val="0"/>
                <w:iCs w:val="0"/>
                <w:color w:val="000000"/>
                <w:kern w:val="0"/>
                <w:sz w:val="36"/>
                <w:szCs w:val="36"/>
                <w:u w:val="none"/>
                <w:lang w:val="en-US" w:eastAsia="zh-CN" w:bidi="ar"/>
              </w:rPr>
              <w:t>四</w:t>
            </w:r>
            <w:r>
              <w:rPr>
                <w:rFonts w:hint="eastAsia" w:asciiTheme="minorEastAsia" w:hAnsiTheme="minorEastAsia" w:eastAsiaTheme="minorEastAsia" w:cstheme="minorEastAsia"/>
                <w:b/>
                <w:bCs/>
                <w:i w:val="0"/>
                <w:iCs w:val="0"/>
                <w:color w:val="000000"/>
                <w:kern w:val="0"/>
                <w:sz w:val="36"/>
                <w:szCs w:val="36"/>
                <w:u w:val="none"/>
                <w:lang w:val="en-US" w:eastAsia="zh-Hans" w:bidi="ar"/>
              </w:rPr>
              <w:t>、图书馆</w:t>
            </w:r>
            <w:r>
              <w:rPr>
                <w:rFonts w:hint="eastAsia" w:asciiTheme="minorEastAsia" w:hAnsiTheme="minorEastAsia" w:eastAsiaTheme="minorEastAsia" w:cstheme="minorEastAsia"/>
                <w:b/>
                <w:bCs/>
                <w:i w:val="0"/>
                <w:iCs w:val="0"/>
                <w:color w:val="000000"/>
                <w:kern w:val="0"/>
                <w:sz w:val="36"/>
                <w:szCs w:val="36"/>
                <w:u w:val="none"/>
                <w:lang w:val="en-US" w:eastAsia="zh-CN" w:bidi="ar"/>
              </w:rPr>
              <w:t>文化环境布置</w:t>
            </w:r>
            <w:r>
              <w:rPr>
                <w:rFonts w:hint="eastAsia" w:asciiTheme="minorEastAsia" w:hAnsiTheme="minorEastAsia" w:eastAsiaTheme="minorEastAsia" w:cstheme="minorEastAsia"/>
                <w:b/>
                <w:bCs/>
                <w:i w:val="0"/>
                <w:iCs w:val="0"/>
                <w:color w:val="000000"/>
                <w:kern w:val="0"/>
                <w:sz w:val="36"/>
                <w:szCs w:val="36"/>
                <w:u w:val="none"/>
                <w:lang w:val="en-US" w:eastAsia="zh-Hans" w:bidi="ar"/>
              </w:rPr>
              <w:t>清单（</w:t>
            </w:r>
            <w:r>
              <w:rPr>
                <w:rFonts w:hint="eastAsia" w:asciiTheme="minorEastAsia" w:hAnsiTheme="minorEastAsia" w:eastAsiaTheme="minorEastAsia" w:cstheme="minorEastAsia"/>
                <w:b/>
                <w:bCs/>
                <w:i w:val="0"/>
                <w:iCs w:val="0"/>
                <w:color w:val="000000"/>
                <w:kern w:val="0"/>
                <w:sz w:val="36"/>
                <w:szCs w:val="36"/>
                <w:u w:val="none"/>
                <w:lang w:val="en-US" w:eastAsia="zh-CN" w:bidi="ar"/>
              </w:rPr>
              <w:t>连廊区</w:t>
            </w:r>
            <w:r>
              <w:rPr>
                <w:rFonts w:hint="eastAsia" w:asciiTheme="minorEastAsia" w:hAnsiTheme="minorEastAsia" w:eastAsiaTheme="minorEastAsia" w:cstheme="minorEastAsia"/>
                <w:b/>
                <w:bCs/>
                <w:i w:val="0"/>
                <w:iCs w:val="0"/>
                <w:color w:val="000000"/>
                <w:kern w:val="0"/>
                <w:sz w:val="36"/>
                <w:szCs w:val="36"/>
                <w:u w:val="none"/>
                <w:lang w:val="en-US" w:eastAsia="zh-Hans"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88</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断桥铝合金门窗（含钢化玻璃）</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10</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r>
              <w:rPr>
                <w:rFonts w:hint="eastAsia" w:ascii="宋体" w:hAnsi="宋体" w:cs="宋体"/>
                <w:i w:val="0"/>
                <w:iCs w:val="0"/>
                <w:color w:val="000000"/>
                <w:kern w:val="0"/>
                <w:sz w:val="28"/>
                <w:szCs w:val="28"/>
                <w:u w:val="none"/>
                <w:lang w:val="en-US" w:eastAsia="zh-CN" w:bidi="ar"/>
              </w:rPr>
              <w:t>5</w:t>
            </w:r>
            <w:r>
              <w:rPr>
                <w:rFonts w:hint="eastAsia" w:ascii="宋体" w:hAnsi="宋体" w:eastAsia="宋体" w:cs="宋体"/>
                <w:i w:val="0"/>
                <w:iCs w:val="0"/>
                <w:color w:val="000000"/>
                <w:kern w:val="0"/>
                <w:sz w:val="28"/>
                <w:szCs w:val="28"/>
                <w:u w:val="none"/>
                <w:lang w:val="en-US" w:eastAsia="zh-CN" w:bidi="ar"/>
              </w:rPr>
              <w:t>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r>
              <w:rPr>
                <w:rFonts w:hint="eastAsia" w:ascii="宋体" w:hAnsi="宋体" w:cs="宋体"/>
                <w:i w:val="0"/>
                <w:iCs w:val="0"/>
                <w:color w:val="000000"/>
                <w:kern w:val="0"/>
                <w:sz w:val="28"/>
                <w:szCs w:val="28"/>
                <w:u w:val="none"/>
                <w:lang w:val="en-US" w:eastAsia="zh-CN" w:bidi="ar"/>
              </w:rPr>
              <w:t>5</w:t>
            </w:r>
            <w:r>
              <w:rPr>
                <w:rFonts w:hint="eastAsia" w:ascii="宋体" w:hAnsi="宋体" w:eastAsia="宋体" w:cs="宋体"/>
                <w:i w:val="0"/>
                <w:iCs w:val="0"/>
                <w:color w:val="000000"/>
                <w:kern w:val="0"/>
                <w:sz w:val="28"/>
                <w:szCs w:val="28"/>
                <w:u w:val="none"/>
                <w:lang w:val="en-US" w:eastAsia="zh-CN" w:bidi="ar"/>
              </w:rPr>
              <w:t>8000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造型木作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35</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34300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油漆</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132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95</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12540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造型凳</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31360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92</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PVC地板</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12</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289</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3468</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93</w:t>
            </w:r>
          </w:p>
        </w:tc>
        <w:tc>
          <w:tcPr>
            <w:tcW w:w="4088"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双层书架</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eastAsia="宋体" w:cs="宋体"/>
                <w:i w:val="0"/>
                <w:iCs w:val="0"/>
                <w:color w:val="auto"/>
                <w:kern w:val="0"/>
                <w:sz w:val="28"/>
                <w:szCs w:val="28"/>
                <w:u w:val="none"/>
                <w:lang w:val="en-US" w:eastAsia="zh-CN" w:bidi="ar"/>
              </w:rPr>
              <w:t>个</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50</w:t>
            </w:r>
            <w:r>
              <w:rPr>
                <w:rFonts w:hint="eastAsia" w:ascii="宋体" w:hAnsi="宋体" w:eastAsia="宋体" w:cs="宋体"/>
                <w:i w:val="0"/>
                <w:iCs w:val="0"/>
                <w:color w:val="auto"/>
                <w:kern w:val="0"/>
                <w:sz w:val="28"/>
                <w:szCs w:val="28"/>
                <w:u w:val="none"/>
                <w:lang w:val="en-US" w:eastAsia="zh-CN" w:bidi="ar"/>
              </w:rPr>
              <w:t>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8"/>
                <w:szCs w:val="28"/>
                <w:u w:val="none"/>
                <w:lang w:val="en-US" w:eastAsia="zh-CN" w:bidi="ar"/>
              </w:rPr>
            </w:pPr>
            <w:r>
              <w:rPr>
                <w:rFonts w:hint="eastAsia" w:ascii="宋体" w:hAnsi="宋体" w:cs="宋体"/>
                <w:i w:val="0"/>
                <w:iCs w:val="0"/>
                <w:color w:val="auto"/>
                <w:kern w:val="0"/>
                <w:sz w:val="28"/>
                <w:szCs w:val="28"/>
                <w:u w:val="none"/>
                <w:lang w:val="en-US" w:eastAsia="zh-CN" w:bidi="ar"/>
              </w:rPr>
              <w:t>50</w:t>
            </w:r>
            <w:r>
              <w:rPr>
                <w:rFonts w:hint="eastAsia" w:ascii="宋体" w:hAnsi="宋体" w:eastAsia="宋体" w:cs="宋体"/>
                <w:i w:val="0"/>
                <w:iCs w:val="0"/>
                <w:color w:val="auto"/>
                <w:kern w:val="0"/>
                <w:sz w:val="28"/>
                <w:szCs w:val="28"/>
                <w:u w:val="none"/>
                <w:lang w:val="en-US" w:eastAsia="zh-CN" w:bidi="ar"/>
              </w:rPr>
              <w:t>00</w:t>
            </w:r>
          </w:p>
        </w:tc>
        <w:tc>
          <w:tcPr>
            <w:tcW w:w="1600"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94</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长颈鹿造型</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个</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3000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95</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方块凳</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96</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乒乓球造型主题亚克力贴画</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500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97</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乒乓球造型圆桌</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张</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w:t>
            </w:r>
            <w:r>
              <w:rPr>
                <w:rFonts w:hint="default" w:ascii="宋体" w:hAnsi="宋体" w:cs="宋体"/>
                <w:i w:val="0"/>
                <w:iCs w:val="0"/>
                <w:color w:val="000000"/>
                <w:kern w:val="0"/>
                <w:sz w:val="28"/>
                <w:szCs w:val="28"/>
                <w:u w:val="none"/>
                <w:lang w:eastAsia="zh-CN" w:bidi="ar"/>
              </w:rPr>
              <w:t>8</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字母造型矮柜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套</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2800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w:t>
            </w:r>
            <w:r>
              <w:rPr>
                <w:rFonts w:hint="default" w:ascii="宋体" w:hAnsi="宋体" w:cs="宋体"/>
                <w:i w:val="0"/>
                <w:iCs w:val="0"/>
                <w:color w:val="000000"/>
                <w:kern w:val="0"/>
                <w:sz w:val="28"/>
                <w:szCs w:val="28"/>
                <w:u w:val="none"/>
                <w:lang w:eastAsia="zh-CN" w:bidi="ar"/>
              </w:rPr>
              <w:t>9</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座椅矮柜</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16</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980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15680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100</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其他人工及辅材</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8</w:t>
            </w:r>
            <w:r>
              <w:rPr>
                <w:rFonts w:hint="eastAsia" w:ascii="宋体" w:hAnsi="宋体" w:eastAsia="宋体" w:cs="宋体"/>
                <w:i w:val="0"/>
                <w:iCs w:val="0"/>
                <w:color w:val="000000"/>
                <w:kern w:val="0"/>
                <w:sz w:val="28"/>
                <w:szCs w:val="28"/>
                <w:u w:val="none"/>
                <w:lang w:val="en-US" w:eastAsia="zh-CN" w:bidi="ar"/>
              </w:rPr>
              <w:t>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7000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9" w:type="dxa"/>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8"/>
                <w:szCs w:val="28"/>
                <w:u w:val="none"/>
                <w:lang w:eastAsia="zh-CN" w:bidi="ar"/>
              </w:rPr>
            </w:pPr>
            <w:r>
              <w:rPr>
                <w:rFonts w:hint="default" w:ascii="宋体" w:hAnsi="宋体" w:cs="宋体"/>
                <w:i w:val="0"/>
                <w:iCs w:val="0"/>
                <w:color w:val="000000"/>
                <w:kern w:val="0"/>
                <w:sz w:val="28"/>
                <w:szCs w:val="28"/>
                <w:u w:val="none"/>
                <w:lang w:eastAsia="zh-CN" w:bidi="ar"/>
              </w:rPr>
              <w:t>101</w:t>
            </w:r>
          </w:p>
        </w:tc>
        <w:tc>
          <w:tcPr>
            <w:tcW w:w="4088"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项目整体集成费用</w:t>
            </w:r>
          </w:p>
        </w:tc>
        <w:tc>
          <w:tcPr>
            <w:tcW w:w="1287"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1</w:t>
            </w:r>
          </w:p>
        </w:tc>
        <w:tc>
          <w:tcPr>
            <w:tcW w:w="1663"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项</w:t>
            </w:r>
          </w:p>
        </w:tc>
        <w:tc>
          <w:tcPr>
            <w:tcW w:w="1700"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10</w:t>
            </w:r>
            <w:r>
              <w:rPr>
                <w:rFonts w:hint="eastAsia" w:ascii="宋体" w:hAnsi="宋体" w:eastAsia="宋体" w:cs="宋体"/>
                <w:i w:val="0"/>
                <w:iCs w:val="0"/>
                <w:color w:val="000000"/>
                <w:kern w:val="0"/>
                <w:sz w:val="28"/>
                <w:szCs w:val="28"/>
                <w:u w:val="none"/>
                <w:lang w:val="en-US" w:eastAsia="zh-CN" w:bidi="ar"/>
              </w:rPr>
              <w:t>000</w:t>
            </w:r>
          </w:p>
        </w:tc>
        <w:tc>
          <w:tcPr>
            <w:tcW w:w="2212"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8"/>
                <w:szCs w:val="28"/>
                <w:u w:val="none"/>
                <w:lang w:val="en-US" w:eastAsia="zh-CN" w:bidi="ar"/>
              </w:rPr>
            </w:pPr>
            <w:r>
              <w:rPr>
                <w:rFonts w:hint="default" w:ascii="宋体" w:hAnsi="宋体" w:cs="宋体"/>
                <w:i w:val="0"/>
                <w:iCs w:val="0"/>
                <w:color w:val="000000"/>
                <w:kern w:val="0"/>
                <w:sz w:val="28"/>
                <w:szCs w:val="28"/>
                <w:u w:val="none"/>
                <w:lang w:eastAsia="zh-CN" w:bidi="ar"/>
              </w:rPr>
              <w:t>10</w:t>
            </w:r>
            <w:r>
              <w:rPr>
                <w:rFonts w:hint="eastAsia" w:ascii="宋体" w:hAnsi="宋体" w:eastAsia="宋体" w:cs="宋体"/>
                <w:i w:val="0"/>
                <w:iCs w:val="0"/>
                <w:color w:val="000000"/>
                <w:kern w:val="0"/>
                <w:sz w:val="28"/>
                <w:szCs w:val="28"/>
                <w:u w:val="none"/>
                <w:lang w:val="en-US" w:eastAsia="zh-CN" w:bidi="ar"/>
              </w:rPr>
              <w:t>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7" w:type="dxa"/>
            <w:gridSpan w:val="5"/>
            <w:vAlign w:val="center"/>
          </w:tcPr>
          <w:p>
            <w:pPr>
              <w:keepNext w:val="0"/>
              <w:keepLines w:val="0"/>
              <w:widowControl/>
              <w:suppressLineNumbers w:val="0"/>
              <w:tabs>
                <w:tab w:val="left" w:pos="6403"/>
              </w:tabs>
              <w:jc w:val="right"/>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ab/>
            </w:r>
            <w:r>
              <w:rPr>
                <w:rFonts w:hint="eastAsia" w:asciiTheme="minorEastAsia" w:hAnsiTheme="minorEastAsia" w:eastAsiaTheme="minorEastAsia" w:cstheme="minorEastAsia"/>
                <w:i w:val="0"/>
                <w:iCs w:val="0"/>
                <w:color w:val="000000"/>
                <w:kern w:val="0"/>
                <w:sz w:val="28"/>
                <w:szCs w:val="28"/>
                <w:u w:val="none"/>
                <w:lang w:val="en-US" w:eastAsia="zh-CN" w:bidi="ar"/>
              </w:rPr>
              <w:t>小计：</w:t>
            </w:r>
          </w:p>
        </w:tc>
        <w:tc>
          <w:tcPr>
            <w:tcW w:w="2212"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28</w:t>
            </w:r>
            <w:r>
              <w:rPr>
                <w:rFonts w:hint="default" w:asciiTheme="minorEastAsia" w:hAnsiTheme="minorEastAsia" w:eastAsiaTheme="minorEastAsia" w:cstheme="minorEastAsia"/>
                <w:i w:val="0"/>
                <w:iCs w:val="0"/>
                <w:color w:val="000000"/>
                <w:kern w:val="0"/>
                <w:sz w:val="28"/>
                <w:szCs w:val="28"/>
                <w:u w:val="none"/>
                <w:lang w:eastAsia="zh-CN" w:bidi="ar"/>
              </w:rPr>
              <w:t>8</w:t>
            </w:r>
            <w:r>
              <w:rPr>
                <w:rFonts w:hint="eastAsia" w:asciiTheme="minorEastAsia" w:hAnsiTheme="minorEastAsia" w:eastAsiaTheme="minorEastAsia" w:cstheme="minorEastAsia"/>
                <w:i w:val="0"/>
                <w:iCs w:val="0"/>
                <w:color w:val="000000"/>
                <w:kern w:val="0"/>
                <w:sz w:val="28"/>
                <w:szCs w:val="28"/>
                <w:u w:val="none"/>
                <w:lang w:val="en-US" w:eastAsia="zh-CN" w:bidi="ar"/>
              </w:rPr>
              <w:t>248</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7" w:type="dxa"/>
            <w:gridSpan w:val="5"/>
            <w:vAlign w:val="center"/>
          </w:tcPr>
          <w:p>
            <w:pPr>
              <w:keepNext w:val="0"/>
              <w:keepLines w:val="0"/>
              <w:widowControl/>
              <w:suppressLineNumbers w:val="0"/>
              <w:jc w:val="right"/>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合计：</w:t>
            </w:r>
          </w:p>
        </w:tc>
        <w:tc>
          <w:tcPr>
            <w:tcW w:w="2212"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268</w:t>
            </w:r>
            <w:r>
              <w:rPr>
                <w:rFonts w:hint="eastAsia" w:asciiTheme="minorEastAsia" w:hAnsiTheme="minorEastAsia" w:eastAsiaTheme="minorEastAsia" w:cstheme="minorEastAsia"/>
                <w:i w:val="0"/>
                <w:iCs w:val="0"/>
                <w:color w:val="000000"/>
                <w:kern w:val="0"/>
                <w:sz w:val="28"/>
                <w:szCs w:val="28"/>
                <w:u w:val="none"/>
                <w:lang w:val="en-US" w:eastAsia="zh-CN" w:bidi="ar"/>
              </w:rPr>
              <w:t>5000</w:t>
            </w:r>
          </w:p>
        </w:tc>
        <w:tc>
          <w:tcPr>
            <w:tcW w:w="16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bl>
    <w:p>
      <w:pPr>
        <w:pStyle w:val="7"/>
        <w:numPr>
          <w:ilvl w:val="0"/>
          <w:numId w:val="1"/>
        </w:numPr>
        <w:spacing w:line="560" w:lineRule="exact"/>
        <w:jc w:val="center"/>
        <w:outlineLvl w:val="0"/>
        <w:rPr>
          <w:rFonts w:hint="eastAsia" w:ascii="宋体" w:hAnsi="宋体" w:eastAsia="宋体"/>
          <w:lang w:val="en-US" w:eastAsia="zh-CN"/>
        </w:rPr>
      </w:pPr>
      <w:r>
        <w:rPr>
          <w:rFonts w:hint="eastAsia" w:ascii="宋体" w:hAnsi="宋体" w:eastAsia="宋体"/>
          <w:lang w:val="en-US" w:eastAsia="zh-CN"/>
        </w:rPr>
        <w:t>设备详细参数及数量</w:t>
      </w:r>
    </w:p>
    <w:tbl>
      <w:tblPr>
        <w:tblStyle w:val="11"/>
        <w:tblW w:w="14642" w:type="dxa"/>
        <w:tblInd w:w="-5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413"/>
        <w:gridCol w:w="7681"/>
        <w:gridCol w:w="986"/>
        <w:gridCol w:w="916"/>
        <w:gridCol w:w="2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序号</w:t>
            </w:r>
          </w:p>
        </w:tc>
        <w:tc>
          <w:tcPr>
            <w:tcW w:w="1413"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产品名称</w:t>
            </w:r>
          </w:p>
        </w:tc>
        <w:tc>
          <w:tcPr>
            <w:tcW w:w="7681"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技术参数要求</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单位</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数量</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RFID图书标签</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1、标签为无源标签，无需电池。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2、标签中有存储器，存储在其中的资料可重复读、写。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3、标签可以非接触式的读取和写入，加快资源流通的处理手续。</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4、标签具有一定的抗冲突性，能保证多个标签的同时可靠识别。</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5、标签具有较高的安全性，有不可改写的唯一序列号（UID）供识别和加密，防止存储在其中的信息资料被泄露。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6、用户可自定义数据格式和内容，具有良好的数据扩展性。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7、标签的天线为铝或铜质天线，采用蚀刻法工艺制造。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8、具备EAS和AFI防盗功能。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9、标签固有频率误差率小于或等于±300K Hz范围。（提供第三方检测机构出具的检测报告）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相关的RFID阅读产品设备，可在非常短的时间内读取存储在标签中的资料（实际工作环境，若以标签容量1024bits为标准计算，每种工序中标签的读取速度都能达到0.1s之内）。提供第三方检测机构出具的检测报告复印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11、须采用中性粘胶对图书及其它介质黏贴表面无损害。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技术要求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▲1、工作频率：13.56 MHz。</w:t>
            </w:r>
            <w:r>
              <w:rPr>
                <w:rFonts w:hint="eastAsia" w:ascii="宋体" w:hAnsi="宋体" w:cs="宋体"/>
                <w:i w:val="0"/>
                <w:iCs w:val="0"/>
                <w:color w:val="000000"/>
                <w:kern w:val="0"/>
                <w:sz w:val="24"/>
                <w:szCs w:val="24"/>
                <w:u w:val="none"/>
                <w:lang w:val="en-US" w:eastAsia="zh-CN" w:bidi="ar"/>
              </w:rPr>
              <w:t>（提供验证标签工作频率的第三方检测机构出具的检验报告）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2、芯片：相当于NXP ICODE2或NXP ICODE SLIX。</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3、内存容量：≥1024 bits。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4、标签天线：铝质蚀刻天线，天线PET厚度38μm +7μm/-2μm ，铝膜厚度30μm±2μm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5、图书标签尺寸：50mm×50mm（长x宽）（误差+/-5MM）。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6、图书标签有效识读距离：自助借还设备≤250mm，RFID安全门≤800mm。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7、图书标签用纸：不干胶铜版纸封装，可根据用户要求印刷LOGO。</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8、质量检测：100%全检；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9、环境温度范围：-30℃—75℃。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10、有效使用寿命：≥10 年；内存须可读写100,000次以上。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11、防冲突机制： ≥30个标签/秒。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12、符合国际相关行业标准，如ISO15693标准，ISO 18000-3标准等，具有良好的互换性与兼容性。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资质要求：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1、在受静电放电抗扰度干扰时，不影响其读写性能或性能在暂时丧失或降低后，能自行恢复。标签需通过国家《GB/T 17626.2-2006》静电放电抗扰度及电磁兼容试验相关标准试验检测。提供中国合格评定国家认可委员会（CNAS）认证机构出具的检测报告。提供检测报告复印件。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2、标签需通过国家《GB/T 4208-2017》IP54防水防尘试验相关标准检测。提供提供中国合格评定国家认可委员会（CNAS）认证机构出具的检测报告。提供检测报告复印件。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3、标签需通过国家《GB/T 26125-2011》环保检测试验相关标准检测，提供提供中国合格评定国家认可委员会（CNAS）认证机构出具的检测报告。提供检测报告复印件。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w:t>
            </w:r>
            <w:r>
              <w:rPr>
                <w:rFonts w:hint="eastAsia" w:ascii="宋体" w:hAnsi="宋体" w:eastAsia="宋体" w:cs="宋体"/>
                <w:i w:val="0"/>
                <w:iCs w:val="0"/>
                <w:color w:val="000000"/>
                <w:kern w:val="0"/>
                <w:sz w:val="24"/>
                <w:szCs w:val="24"/>
                <w:u w:val="none"/>
                <w:lang w:val="en-US" w:eastAsia="zh-CN" w:bidi="ar"/>
              </w:rPr>
              <w:t>为避免对人体辐射伤害，特别是对孕妇、心脏起搏器佩戴者以及身体条件缺陷的读者造成伤害。标签需通过国家GB/T 9254-2008+AMD.1-2013 (CISPR 22:2010,IDT（辐射安全防骚扰）相关标准试验检测，提供中国合格评定国家认可委员会（CNAS）认证机构出具的检测报告。提供检测报告复印件。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5、在高低温环境下，不影响其读写性能，标签需通过《GB/T 2423.1-2008》及《GB/T 2423.2-2008》高低温环境测试相关标准试验检测。提供中国合格评定国家认可委员会（CNAS）认证机构出具的检测报告。提供检测报告复印件。</w:t>
            </w:r>
          </w:p>
          <w:p>
            <w:pPr>
              <w:keepNext w:val="0"/>
              <w:keepLines w:val="0"/>
              <w:widowControl/>
              <w:suppressLineNumbers w:val="0"/>
              <w:jc w:val="both"/>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6、具有中国节能环保产品认证证书（中国企业信用认证中心可查）</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枚</w:t>
            </w:r>
          </w:p>
        </w:tc>
        <w:tc>
          <w:tcPr>
            <w:tcW w:w="91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45000</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读者证</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1、感应式IC卡主要用于读者的身份识别，要求通过非接触式感应识别，快速读取读者的信息，IC卡要求已通过内部加密，确保了读者信息的安全。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2、卡片可根据客户提供图片材料进行个性化印刷图案。</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技术要求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1、芯片：Philips Mifare 1 S50（MOA2）；14443A协议；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2、存储容量：8Kbit，16个分区，每分区两组密码；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▲3、工作频率：13.56 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4、读写距离：≤100 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5、读写时间：1～2ms；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6、工作温度：－20℃～85℃；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7、有效使用寿命：≥10 年；可读写100,000次以上。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8、外形尺寸：ISO标准卡 85.6mmx54mmx0.80mm±0.04mm；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9、封装材料：PVC、ABS、PET、PETG、0.13mm铜线；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10、封装工艺：超声波自动植线/自动碰焊；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11、执行标准：ISO 14443，ISO 18000-3标准，具有良好的互换性与兼容性。</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张</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1500</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层架标签</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RFID层架标签能够方便的贴在书架上，包括各种材质的书架，如金属或者木制书架。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1.标签为无源标签，无需电池；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2.标签中有存储器，存储在其中的资料可重复读、写；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3.标签可以非接触式的读取和写入，加快资源流通的处理手续；</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4.标签具有一定的抗冲突性，能保证多个标签的同时可靠识别；</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5.标签具有较高的安全性，防止存储在其中的信息资料被泄露；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6.用户可自定义数据格式和内容，具有良好的数据扩展性；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7.具有不可改写的唯一序列号（UID）供识别和加密；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8.相关的RFID阅读产品设备，可在非常短的时间内读取存储在标签中的资料（每种工序中标签的读取速度都能达到0.1s之内）</w:t>
            </w:r>
            <w:r>
              <w:rPr>
                <w:rFonts w:hint="eastAsia" w:ascii="宋体" w:hAnsi="宋体" w:cs="宋体"/>
                <w:i w:val="0"/>
                <w:iCs w:val="0"/>
                <w:color w:val="000000"/>
                <w:kern w:val="0"/>
                <w:sz w:val="24"/>
                <w:szCs w:val="24"/>
                <w:u w:val="none"/>
                <w:lang w:val="en-US" w:eastAsia="zh-CN" w:bidi="ar"/>
              </w:rPr>
              <w:t>（提供第三方出具的检测报告）</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9.保证采用中性粘胶对其它介质黏贴表面无损害；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10.工作频率：高频13.56MHz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11.存储容量：≥1024 bits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12.读取速度≤0.05s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13.数据擦写寿命≥100000次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14.数据保存≥10年</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15.防冲突机制≥30个标签/秒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16.标签固有频率误差≤300KHz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17.层架表签天线尺寸 ≤52×15mm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18.层架位标签长度≤85MM +/-0.5MM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19.层架位标签宽度≤25MM +/-0.5MM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20.层架位为层板防电磁屏蔽用RFID标签，自带背胶，可固定于图书馆的金属书架层板表面（钢木架）。</w:t>
            </w:r>
          </w:p>
          <w:p>
            <w:pPr>
              <w:keepNext w:val="0"/>
              <w:keepLines w:val="0"/>
              <w:widowControl/>
              <w:suppressLineNumbers w:val="0"/>
              <w:jc w:val="both"/>
              <w:textAlignment w:val="center"/>
              <w:rPr>
                <w:rFonts w:hint="default" w:ascii="宋体" w:hAnsi="宋体" w:cs="宋体"/>
                <w:i w:val="0"/>
                <w:iCs w:val="0"/>
                <w:color w:val="000000"/>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21.</w:t>
            </w:r>
            <w:r>
              <w:rPr>
                <w:rFonts w:hint="eastAsia" w:ascii="宋体" w:hAnsi="宋体" w:cs="宋体"/>
                <w:color w:val="auto"/>
                <w:szCs w:val="21"/>
              </w:rPr>
              <w:t>符合标准： 兼容RFID标准ISO18000-</w:t>
            </w:r>
            <w:r>
              <w:rPr>
                <w:rFonts w:hint="eastAsia" w:ascii="宋体" w:hAnsi="宋体" w:cs="宋体"/>
                <w:color w:val="auto"/>
                <w:szCs w:val="21"/>
                <w:lang w:val="en-US" w:eastAsia="zh-CN"/>
              </w:rPr>
              <w:t>3</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枚</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1000</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图书标签加工及转换</w:t>
            </w:r>
          </w:p>
        </w:tc>
        <w:tc>
          <w:tcPr>
            <w:tcW w:w="7681"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RFID图书电子标签粘贴及数据转换加工</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枚</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45000</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微型图书馆</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功能参数：</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1、微型图书馆采用最先进的RFID智能书架技术，选用最适合图书管理的13.56M工作频段，ISO15693协议，广泛应用于图书馆分馆建设与解决读者图书流通最后一公里问题。</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2、设备部署简单方便，选定投放位置后，现场通网通电即可完成设备硬件部署，无须额外配套工程。真正意义上实现灵活部署，插电通网即用。</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3、设备采用工业级配件，支持24小时在线工作，实际解决图书馆闭馆后读者无法对图书进行借还的问题。</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4、设备操作简单方便，效率高，每次借还少于5秒钟，支持同时取放多本，</w:t>
            </w:r>
            <w:r>
              <w:rPr>
                <w:rFonts w:hint="eastAsia" w:ascii="宋体" w:hAnsi="宋体" w:eastAsia="宋体" w:cs="宋体"/>
                <w:i w:val="0"/>
                <w:iCs w:val="0"/>
                <w:color w:val="FF0000"/>
                <w:kern w:val="0"/>
                <w:sz w:val="24"/>
                <w:szCs w:val="24"/>
                <w:u w:val="none"/>
                <w:lang w:val="en-US" w:eastAsia="zh-CN" w:bidi="ar"/>
              </w:rPr>
              <w:t>支持多人同时操作，</w:t>
            </w:r>
            <w:r>
              <w:rPr>
                <w:rFonts w:hint="eastAsia" w:ascii="宋体" w:hAnsi="宋体" w:eastAsia="宋体" w:cs="宋体"/>
                <w:i w:val="0"/>
                <w:iCs w:val="0"/>
                <w:color w:val="auto"/>
                <w:kern w:val="0"/>
                <w:sz w:val="24"/>
                <w:szCs w:val="24"/>
                <w:u w:val="none"/>
                <w:lang w:val="en-US" w:eastAsia="zh-CN" w:bidi="ar"/>
              </w:rPr>
              <w:t>支持实时数据采集等功能。</w:t>
            </w:r>
            <w:r>
              <w:rPr>
                <w:rFonts w:hint="eastAsia" w:ascii="宋体" w:hAnsi="宋体" w:cs="宋体"/>
                <w:i w:val="0"/>
                <w:iCs w:val="0"/>
                <w:color w:val="FF0000"/>
                <w:kern w:val="0"/>
                <w:sz w:val="24"/>
                <w:szCs w:val="24"/>
                <w:highlight w:val="yellow"/>
                <w:u w:val="none"/>
                <w:lang w:val="en-US" w:eastAsia="zh-CN" w:bidi="ar"/>
              </w:rPr>
              <w:t>（如何支持多人操作？）</w:t>
            </w:r>
            <w:r>
              <w:rPr>
                <w:rFonts w:hint="eastAsia" w:ascii="宋体" w:hAnsi="宋体" w:eastAsia="宋体" w:cs="宋体"/>
                <w:i w:val="0"/>
                <w:iCs w:val="0"/>
                <w:color w:val="FF0000"/>
                <w:kern w:val="0"/>
                <w:sz w:val="24"/>
                <w:szCs w:val="24"/>
                <w:highlight w:val="yellow"/>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默认设备藏书量≥210册</w:t>
            </w:r>
            <w:r>
              <w:rPr>
                <w:rFonts w:hint="eastAsia" w:ascii="宋体" w:hAnsi="宋体" w:cs="宋体"/>
                <w:i w:val="0"/>
                <w:iCs w:val="0"/>
                <w:color w:val="auto"/>
                <w:kern w:val="0"/>
                <w:sz w:val="24"/>
                <w:szCs w:val="24"/>
                <w:u w:val="none"/>
                <w:lang w:val="en-US" w:eastAsia="zh-CN" w:bidi="ar"/>
              </w:rPr>
              <w:t>以上（书本参考厚度15mm）</w:t>
            </w:r>
            <w:r>
              <w:rPr>
                <w:rFonts w:hint="eastAsia" w:ascii="宋体" w:hAnsi="宋体" w:eastAsia="宋体" w:cs="宋体"/>
                <w:i w:val="0"/>
                <w:iCs w:val="0"/>
                <w:color w:val="auto"/>
                <w:kern w:val="0"/>
                <w:sz w:val="24"/>
                <w:szCs w:val="24"/>
                <w:u w:val="none"/>
                <w:lang w:val="en-US" w:eastAsia="zh-CN" w:bidi="ar"/>
              </w:rPr>
              <w:t>，支持扩展，可通过扩展储书副柜从而增加藏书量</w:t>
            </w:r>
            <w:r>
              <w:rPr>
                <w:rFonts w:hint="eastAsia" w:ascii="宋体" w:hAnsi="宋体" w:cs="宋体"/>
                <w:i w:val="0"/>
                <w:iCs w:val="0"/>
                <w:color w:val="auto"/>
                <w:kern w:val="0"/>
                <w:sz w:val="24"/>
                <w:szCs w:val="24"/>
                <w:u w:val="none"/>
                <w:lang w:val="en-US" w:eastAsia="zh-CN" w:bidi="ar"/>
              </w:rPr>
              <w:t>，</w:t>
            </w:r>
            <w:r>
              <w:rPr>
                <w:rFonts w:hint="eastAsia" w:ascii="宋体" w:hAnsi="宋体" w:cs="宋体"/>
                <w:color w:val="auto"/>
                <w:szCs w:val="21"/>
              </w:rPr>
              <w:t>借阅柜柜体一个格口内只放一本图书</w:t>
            </w:r>
            <w:r>
              <w:rPr>
                <w:rFonts w:hint="eastAsia" w:ascii="宋体" w:hAnsi="宋体" w:cs="宋体"/>
                <w:color w:val="auto"/>
                <w:szCs w:val="21"/>
                <w:lang w:eastAsia="zh-CN"/>
              </w:rPr>
              <w:t>。</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、设备支持多种读者身份验证方式</w:t>
            </w:r>
            <w:r>
              <w:rPr>
                <w:rFonts w:hint="eastAsia" w:ascii="宋体" w:hAnsi="宋体" w:eastAsia="宋体" w:cs="宋体"/>
                <w:i w:val="0"/>
                <w:iCs w:val="0"/>
                <w:color w:val="FF0000"/>
                <w:kern w:val="0"/>
                <w:sz w:val="24"/>
                <w:szCs w:val="24"/>
                <w:u w:val="none"/>
                <w:lang w:val="en-US" w:eastAsia="zh-CN" w:bidi="ar"/>
              </w:rPr>
              <w:t>：IC卡读者证、可选配人脸识别，RFID卡读者证、二代身份证认证等方式。可以识别图书馆目前使用的有效证件。</w:t>
            </w:r>
            <w:r>
              <w:rPr>
                <w:rFonts w:hint="eastAsia" w:ascii="宋体" w:hAnsi="宋体" w:eastAsia="宋体" w:cs="宋体"/>
                <w:i w:val="0"/>
                <w:iCs w:val="0"/>
                <w:color w:val="FF0000"/>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、设备可选配定时开关，可实现定时开关机。</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8</w:t>
            </w:r>
            <w:r>
              <w:rPr>
                <w:rFonts w:hint="eastAsia" w:ascii="宋体" w:hAnsi="宋体" w:eastAsia="宋体" w:cs="宋体"/>
                <w:i w:val="0"/>
                <w:iCs w:val="0"/>
                <w:color w:val="auto"/>
                <w:kern w:val="0"/>
                <w:sz w:val="24"/>
                <w:szCs w:val="24"/>
                <w:u w:val="none"/>
                <w:lang w:val="en-US" w:eastAsia="zh-CN" w:bidi="ar"/>
              </w:rPr>
              <w:t>、设备触摸显示与工控主机为一体化设计，方便模块化更换维护，主机需配备2个及以上usb接口和2个com接口。</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9</w:t>
            </w:r>
            <w:r>
              <w:rPr>
                <w:rFonts w:hint="eastAsia" w:ascii="宋体" w:hAnsi="宋体" w:eastAsia="宋体" w:cs="宋体"/>
                <w:i w:val="0"/>
                <w:iCs w:val="0"/>
                <w:color w:val="auto"/>
                <w:kern w:val="0"/>
                <w:sz w:val="24"/>
                <w:szCs w:val="24"/>
                <w:u w:val="none"/>
                <w:lang w:val="en-US" w:eastAsia="zh-CN" w:bidi="ar"/>
              </w:rPr>
              <w:t>、操作方便，关门自动完成图书借还。</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10</w:t>
            </w:r>
            <w:r>
              <w:rPr>
                <w:rFonts w:hint="eastAsia" w:ascii="宋体" w:hAnsi="宋体" w:eastAsia="宋体" w:cs="宋体"/>
                <w:i w:val="0"/>
                <w:iCs w:val="0"/>
                <w:color w:val="auto"/>
                <w:kern w:val="0"/>
                <w:sz w:val="24"/>
                <w:szCs w:val="24"/>
                <w:u w:val="none"/>
                <w:lang w:val="en-US" w:eastAsia="zh-CN" w:bidi="ar"/>
              </w:rPr>
              <w:t>、采用 RFID 读写天线技术，可实时识别借还的书籍，实时掌握每个读者的借还书情况。</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11</w:t>
            </w:r>
            <w:r>
              <w:rPr>
                <w:rFonts w:hint="eastAsia" w:ascii="宋体" w:hAnsi="宋体" w:eastAsia="宋体" w:cs="宋体"/>
                <w:i w:val="0"/>
                <w:iCs w:val="0"/>
                <w:color w:val="auto"/>
                <w:kern w:val="0"/>
                <w:sz w:val="24"/>
                <w:szCs w:val="24"/>
                <w:u w:val="none"/>
                <w:lang w:val="en-US" w:eastAsia="zh-CN" w:bidi="ar"/>
              </w:rPr>
              <w:t>、读者可打开仓门自行选择或者试读图书，根据试读后再确定是否需要借阅读图书。如对试读的图书不感兴趣，直接放回即可，不占用读者借用册数，也无须重复操作。</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12</w:t>
            </w:r>
            <w:r>
              <w:rPr>
                <w:rFonts w:hint="eastAsia" w:ascii="宋体" w:hAnsi="宋体" w:eastAsia="宋体" w:cs="宋体"/>
                <w:i w:val="0"/>
                <w:iCs w:val="0"/>
                <w:color w:val="auto"/>
                <w:kern w:val="0"/>
                <w:sz w:val="24"/>
                <w:szCs w:val="24"/>
                <w:u w:val="none"/>
                <w:lang w:val="en-US" w:eastAsia="zh-CN" w:bidi="ar"/>
              </w:rPr>
              <w:t>、通借通还：持读者证的读者，可以在任意一台智慧图书柜设备借还文献，也可以将所借阅文献归还到任意一个智慧图书柜设备上。</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13</w:t>
            </w:r>
            <w:r>
              <w:rPr>
                <w:rFonts w:hint="eastAsia" w:ascii="宋体" w:hAnsi="宋体" w:eastAsia="宋体" w:cs="宋体"/>
                <w:i w:val="0"/>
                <w:iCs w:val="0"/>
                <w:color w:val="auto"/>
                <w:kern w:val="0"/>
                <w:sz w:val="24"/>
                <w:szCs w:val="24"/>
                <w:u w:val="none"/>
                <w:lang w:val="en-US" w:eastAsia="zh-CN" w:bidi="ar"/>
              </w:rPr>
              <w:t>、设备采用主副柜设计，可根据实际需求进行拓展和搭配，支持一主柜带多副柜模式。</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14</w:t>
            </w:r>
            <w:r>
              <w:rPr>
                <w:rFonts w:hint="eastAsia" w:ascii="宋体" w:hAnsi="宋体" w:eastAsia="宋体" w:cs="宋体"/>
                <w:i w:val="0"/>
                <w:iCs w:val="0"/>
                <w:color w:val="auto"/>
                <w:kern w:val="0"/>
                <w:sz w:val="24"/>
                <w:szCs w:val="24"/>
                <w:u w:val="none"/>
                <w:lang w:val="en-US" w:eastAsia="zh-CN" w:bidi="ar"/>
              </w:rPr>
              <w:t>、设备外壳采用钣金结构，抗腐蚀、抗干扰性强。</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FF0000"/>
                <w:kern w:val="0"/>
                <w:sz w:val="24"/>
                <w:szCs w:val="24"/>
                <w:u w:val="none"/>
                <w:lang w:val="en-US" w:eastAsia="zh-CN" w:bidi="ar"/>
              </w:rPr>
              <w:t>15.支持查询</w:t>
            </w:r>
            <w:r>
              <w:rPr>
                <w:rFonts w:hint="eastAsia" w:ascii="宋体" w:hAnsi="宋体" w:cs="宋体"/>
                <w:i w:val="0"/>
                <w:iCs w:val="0"/>
                <w:color w:val="auto"/>
                <w:kern w:val="0"/>
                <w:sz w:val="24"/>
                <w:szCs w:val="24"/>
                <w:u w:val="none"/>
                <w:lang w:val="en-US" w:eastAsia="zh-CN" w:bidi="ar"/>
              </w:rPr>
              <w:t>。</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技术参数：</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1、工作频率：13.56MHz；</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2、材      质： 钣金、亚克力；</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、外观尺寸：长≥1</w:t>
            </w:r>
            <w:r>
              <w:rPr>
                <w:rFonts w:hint="eastAsia" w:ascii="宋体" w:hAnsi="宋体" w:cs="宋体"/>
                <w:i w:val="0"/>
                <w:iCs w:val="0"/>
                <w:color w:val="auto"/>
                <w:kern w:val="0"/>
                <w:sz w:val="24"/>
                <w:szCs w:val="24"/>
                <w:u w:val="none"/>
                <w:lang w:val="en-US" w:eastAsia="zh-CN" w:bidi="ar"/>
              </w:rPr>
              <w:t>530</w:t>
            </w:r>
            <w:r>
              <w:rPr>
                <w:rFonts w:hint="eastAsia" w:ascii="宋体" w:hAnsi="宋体" w:eastAsia="宋体" w:cs="宋体"/>
                <w:i w:val="0"/>
                <w:iCs w:val="0"/>
                <w:color w:val="auto"/>
                <w:kern w:val="0"/>
                <w:sz w:val="24"/>
                <w:szCs w:val="24"/>
                <w:u w:val="none"/>
                <w:lang w:val="en-US" w:eastAsia="zh-CN" w:bidi="ar"/>
              </w:rPr>
              <w:t>* 宽≥450* 高≥1</w:t>
            </w:r>
            <w:r>
              <w:rPr>
                <w:rFonts w:hint="eastAsia" w:ascii="宋体" w:hAnsi="宋体" w:cs="宋体"/>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00mm。</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、书架容量：≥210册</w:t>
            </w:r>
            <w:r>
              <w:rPr>
                <w:rFonts w:hint="eastAsia" w:ascii="宋体" w:hAnsi="宋体" w:cs="宋体"/>
                <w:i w:val="0"/>
                <w:iCs w:val="0"/>
                <w:color w:val="auto"/>
                <w:kern w:val="0"/>
                <w:sz w:val="24"/>
                <w:szCs w:val="24"/>
                <w:u w:val="none"/>
                <w:lang w:val="en-US" w:eastAsia="zh-CN" w:bidi="ar"/>
              </w:rPr>
              <w:t>以上（书本参考厚度</w:t>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auto"/>
                <w:kern w:val="0"/>
                <w:sz w:val="24"/>
                <w:szCs w:val="24"/>
                <w:u w:val="none"/>
                <w:lang w:val="en-US" w:eastAsia="zh-CN" w:bidi="ar"/>
              </w:rPr>
              <w:t>15mm）</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、CPU：I3或以上</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、内存：4G或以上</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、硬盘：≥120G以上固态；</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8</w:t>
            </w:r>
            <w:r>
              <w:rPr>
                <w:rFonts w:hint="eastAsia" w:ascii="宋体" w:hAnsi="宋体" w:eastAsia="宋体" w:cs="宋体"/>
                <w:i w:val="0"/>
                <w:iCs w:val="0"/>
                <w:color w:val="auto"/>
                <w:kern w:val="0"/>
                <w:sz w:val="24"/>
                <w:szCs w:val="24"/>
                <w:u w:val="none"/>
                <w:lang w:val="en-US" w:eastAsia="zh-CN" w:bidi="ar"/>
              </w:rPr>
              <w:t>、屏幕尺寸：≥21.5寸；</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9</w:t>
            </w:r>
            <w:r>
              <w:rPr>
                <w:rFonts w:hint="eastAsia" w:ascii="宋体" w:hAnsi="宋体" w:eastAsia="宋体" w:cs="宋体"/>
                <w:i w:val="0"/>
                <w:iCs w:val="0"/>
                <w:color w:val="auto"/>
                <w:kern w:val="0"/>
                <w:sz w:val="24"/>
                <w:szCs w:val="24"/>
                <w:u w:val="none"/>
                <w:lang w:val="en-US" w:eastAsia="zh-CN" w:bidi="ar"/>
              </w:rPr>
              <w:t>、显示屏：分辨率：1920×1080，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0</w:t>
            </w:r>
            <w:r>
              <w:rPr>
                <w:rFonts w:hint="eastAsia" w:ascii="宋体" w:hAnsi="宋体" w:eastAsia="宋体" w:cs="宋体"/>
                <w:i w:val="0"/>
                <w:iCs w:val="0"/>
                <w:color w:val="auto"/>
                <w:kern w:val="0"/>
                <w:sz w:val="24"/>
                <w:szCs w:val="24"/>
                <w:u w:val="none"/>
                <w:lang w:val="en-US" w:eastAsia="zh-CN" w:bidi="ar"/>
              </w:rPr>
              <w:t>、显示比列：16:9，</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11</w:t>
            </w:r>
            <w:r>
              <w:rPr>
                <w:rFonts w:hint="eastAsia" w:ascii="宋体" w:hAnsi="宋体" w:eastAsia="宋体" w:cs="宋体"/>
                <w:i w:val="0"/>
                <w:iCs w:val="0"/>
                <w:color w:val="auto"/>
                <w:kern w:val="0"/>
                <w:sz w:val="24"/>
                <w:szCs w:val="24"/>
                <w:u w:val="none"/>
                <w:lang w:val="en-US" w:eastAsia="zh-CN" w:bidi="ar"/>
              </w:rPr>
              <w:t>、背光类型：LED液晶显示，</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、色彩深度：16.7M，亮度：250cd/m²，</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、响应时间：≤5ms，</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、触摸类型：电容触摸屏；</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15</w:t>
            </w:r>
            <w:r>
              <w:rPr>
                <w:rFonts w:hint="eastAsia" w:ascii="宋体" w:hAnsi="宋体" w:eastAsia="宋体" w:cs="宋体"/>
                <w:i w:val="0"/>
                <w:iCs w:val="0"/>
                <w:color w:val="auto"/>
                <w:kern w:val="0"/>
                <w:sz w:val="24"/>
                <w:szCs w:val="24"/>
                <w:u w:val="none"/>
                <w:lang w:val="en-US" w:eastAsia="zh-CN" w:bidi="ar"/>
              </w:rPr>
              <w:t>、网络 ：有线、RJ45（1000M）；</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16</w:t>
            </w:r>
            <w:r>
              <w:rPr>
                <w:rFonts w:hint="eastAsia" w:ascii="宋体" w:hAnsi="宋体" w:eastAsia="宋体" w:cs="宋体"/>
                <w:i w:val="0"/>
                <w:iCs w:val="0"/>
                <w:color w:val="auto"/>
                <w:kern w:val="0"/>
                <w:sz w:val="24"/>
                <w:szCs w:val="24"/>
                <w:u w:val="none"/>
                <w:lang w:val="en-US" w:eastAsia="zh-CN" w:bidi="ar"/>
              </w:rPr>
              <w:t>、工作温度：</w:t>
            </w:r>
            <w:r>
              <w:rPr>
                <w:rFonts w:hint="eastAsia" w:ascii="宋体" w:hAnsi="宋体" w:eastAsia="宋体" w:cs="宋体"/>
                <w:i w:val="0"/>
                <w:iCs w:val="0"/>
                <w:color w:val="FF0000"/>
                <w:kern w:val="0"/>
                <w:sz w:val="24"/>
                <w:szCs w:val="24"/>
                <w:u w:val="none"/>
                <w:lang w:val="en-US" w:eastAsia="zh-CN" w:bidi="ar"/>
              </w:rPr>
              <w:t>-</w:t>
            </w:r>
            <w:r>
              <w:rPr>
                <w:rFonts w:hint="eastAsia" w:ascii="宋体" w:hAnsi="宋体" w:cs="宋体"/>
                <w:i w:val="0"/>
                <w:iCs w:val="0"/>
                <w:color w:val="FF0000"/>
                <w:kern w:val="0"/>
                <w:sz w:val="24"/>
                <w:szCs w:val="24"/>
                <w:u w:val="none"/>
                <w:lang w:val="en-US" w:eastAsia="zh-CN" w:bidi="ar"/>
              </w:rPr>
              <w:t>3</w:t>
            </w:r>
            <w:r>
              <w:rPr>
                <w:rFonts w:hint="eastAsia" w:ascii="宋体" w:hAnsi="宋体" w:eastAsia="宋体" w:cs="宋体"/>
                <w:i w:val="0"/>
                <w:iCs w:val="0"/>
                <w:color w:val="FF0000"/>
                <w:kern w:val="0"/>
                <w:sz w:val="24"/>
                <w:szCs w:val="24"/>
                <w:u w:val="none"/>
                <w:lang w:val="en-US" w:eastAsia="zh-CN" w:bidi="ar"/>
              </w:rPr>
              <w:t>0℃～</w:t>
            </w:r>
            <w:r>
              <w:rPr>
                <w:rFonts w:hint="eastAsia" w:ascii="宋体" w:hAnsi="宋体" w:cs="宋体"/>
                <w:i w:val="0"/>
                <w:iCs w:val="0"/>
                <w:color w:val="FF0000"/>
                <w:kern w:val="0"/>
                <w:sz w:val="24"/>
                <w:szCs w:val="24"/>
                <w:u w:val="none"/>
                <w:lang w:val="en-US" w:eastAsia="zh-CN" w:bidi="ar"/>
              </w:rPr>
              <w:t>75</w:t>
            </w:r>
            <w:r>
              <w:rPr>
                <w:rFonts w:hint="eastAsia" w:ascii="宋体" w:hAnsi="宋体" w:eastAsia="宋体" w:cs="宋体"/>
                <w:i w:val="0"/>
                <w:iCs w:val="0"/>
                <w:color w:val="FF0000"/>
                <w:kern w:val="0"/>
                <w:sz w:val="24"/>
                <w:szCs w:val="24"/>
                <w:u w:val="none"/>
                <w:lang w:val="en-US" w:eastAsia="zh-CN" w:bidi="ar"/>
              </w:rPr>
              <w:t>℃</w:t>
            </w:r>
            <w:r>
              <w:rPr>
                <w:rFonts w:hint="eastAsia" w:ascii="宋体" w:hAnsi="宋体" w:eastAsia="宋体" w:cs="宋体"/>
                <w:i w:val="0"/>
                <w:iCs w:val="0"/>
                <w:color w:val="auto"/>
                <w:kern w:val="0"/>
                <w:sz w:val="24"/>
                <w:szCs w:val="24"/>
                <w:u w:val="none"/>
                <w:lang w:val="en-US" w:eastAsia="zh-CN" w:bidi="ar"/>
              </w:rPr>
              <w:t>；储存温度：-20℃～60℃；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、相对湿度：5%～80%；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 xml:space="preserve">8 </w:t>
            </w:r>
            <w:r>
              <w:rPr>
                <w:rFonts w:hint="eastAsia" w:ascii="宋体" w:hAnsi="宋体" w:eastAsia="宋体" w:cs="宋体"/>
                <w:i w:val="0"/>
                <w:iCs w:val="0"/>
                <w:color w:val="auto"/>
                <w:kern w:val="0"/>
                <w:sz w:val="24"/>
                <w:szCs w:val="24"/>
                <w:u w:val="none"/>
                <w:lang w:val="en-US" w:eastAsia="zh-CN" w:bidi="ar"/>
              </w:rPr>
              <w:t>符合标准：ISO18000-3，ISO15693；</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19</w:t>
            </w:r>
            <w:r>
              <w:rPr>
                <w:rFonts w:hint="eastAsia" w:ascii="宋体" w:hAnsi="宋体" w:eastAsia="宋体" w:cs="宋体"/>
                <w:i w:val="0"/>
                <w:iCs w:val="0"/>
                <w:color w:val="auto"/>
                <w:kern w:val="0"/>
                <w:sz w:val="24"/>
                <w:szCs w:val="24"/>
                <w:u w:val="none"/>
                <w:lang w:val="en-US" w:eastAsia="zh-CN" w:bidi="ar"/>
              </w:rPr>
              <w:t>、供电要求：AC220V,50Hz；</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w:t>
            </w:r>
            <w:r>
              <w:rPr>
                <w:rFonts w:hint="eastAsia" w:ascii="宋体" w:hAnsi="宋体" w:cs="宋体"/>
                <w:i w:val="0"/>
                <w:iCs w:val="0"/>
                <w:color w:val="auto"/>
                <w:kern w:val="0"/>
                <w:sz w:val="24"/>
                <w:szCs w:val="24"/>
                <w:u w:val="none"/>
                <w:lang w:val="en-US" w:eastAsia="zh-CN" w:bidi="ar"/>
              </w:rPr>
              <w:t>0</w:t>
            </w:r>
            <w:r>
              <w:rPr>
                <w:rFonts w:hint="eastAsia" w:ascii="宋体" w:hAnsi="宋体" w:eastAsia="宋体" w:cs="宋体"/>
                <w:i w:val="0"/>
                <w:iCs w:val="0"/>
                <w:color w:val="auto"/>
                <w:kern w:val="0"/>
                <w:sz w:val="24"/>
                <w:szCs w:val="24"/>
                <w:u w:val="none"/>
                <w:lang w:val="en-US" w:eastAsia="zh-CN" w:bidi="ar"/>
              </w:rPr>
              <w:t>、功      耗：120W;</w:t>
            </w:r>
          </w:p>
          <w:p>
            <w:pPr>
              <w:keepNext w:val="0"/>
              <w:keepLines w:val="0"/>
              <w:widowControl/>
              <w:suppressLineNumbers w:val="0"/>
              <w:jc w:val="both"/>
              <w:textAlignment w:val="center"/>
              <w:rPr>
                <w:rFonts w:hint="default" w:ascii="宋体" w:hAnsi="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21.</w:t>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auto"/>
                <w:kern w:val="0"/>
                <w:sz w:val="24"/>
                <w:szCs w:val="24"/>
                <w:highlight w:val="yellow"/>
                <w:u w:val="none"/>
                <w:lang w:val="en-US" w:eastAsia="zh-CN" w:bidi="ar"/>
              </w:rPr>
              <w:t>投标时提供产品合格证书，同时提供产品的CCC认证证书。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小型图书馆</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功能参数：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1、微型图书馆采用最先进的RFID智能书架技术，选用最适合图书管理的13.56M工作频段，ISO15693协议，广泛应用于图书馆分馆建设与解决读者图书流通最后一公里问题。</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2、设备部署简单方便，选定投放位置后，现场通网通电即可完成设备硬件部署，无须额外配套工程。真正意义上实现灵活部署，插电通网即用。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3、设备采用工业级配件，支持24小时在线工作，实际解决图书馆闭馆后读者无法对图书进行借还的问题。</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4、设备操作简单方便，效率高，每次借还少于5秒钟，支持同时取放多本，支持多人同时操作，支持实时数据采集等功能。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▲5、设备的图书存储区分为4个区域，每个区域独立门锁设置。对图书实现每个区域独立检测和独立操作管理。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▲6、默认设备藏书量≥</w:t>
            </w:r>
            <w:r>
              <w:rPr>
                <w:rFonts w:hint="eastAsia" w:ascii="宋体" w:hAnsi="宋体" w:cs="宋体"/>
                <w:i w:val="0"/>
                <w:iCs w:val="0"/>
                <w:color w:val="auto"/>
                <w:kern w:val="0"/>
                <w:sz w:val="24"/>
                <w:szCs w:val="24"/>
                <w:u w:val="none"/>
                <w:lang w:val="en-US" w:eastAsia="zh-CN" w:bidi="ar"/>
              </w:rPr>
              <w:t>180</w:t>
            </w:r>
            <w:r>
              <w:rPr>
                <w:rFonts w:hint="eastAsia" w:ascii="宋体" w:hAnsi="宋体" w:eastAsia="宋体" w:cs="宋体"/>
                <w:i w:val="0"/>
                <w:iCs w:val="0"/>
                <w:color w:val="auto"/>
                <w:kern w:val="0"/>
                <w:sz w:val="24"/>
                <w:szCs w:val="24"/>
                <w:u w:val="none"/>
                <w:lang w:val="en-US" w:eastAsia="zh-CN" w:bidi="ar"/>
              </w:rPr>
              <w:t>册</w:t>
            </w:r>
            <w:r>
              <w:rPr>
                <w:rFonts w:hint="eastAsia" w:ascii="宋体" w:hAnsi="宋体" w:cs="宋体"/>
                <w:i w:val="0"/>
                <w:iCs w:val="0"/>
                <w:color w:val="auto"/>
                <w:kern w:val="0"/>
                <w:sz w:val="24"/>
                <w:szCs w:val="24"/>
                <w:u w:val="none"/>
                <w:lang w:val="en-US" w:eastAsia="zh-CN" w:bidi="ar"/>
              </w:rPr>
              <w:t>（书本参考厚度10－15mm）</w:t>
            </w:r>
            <w:r>
              <w:rPr>
                <w:rFonts w:hint="eastAsia" w:ascii="宋体" w:hAnsi="宋体" w:eastAsia="宋体" w:cs="宋体"/>
                <w:i w:val="0"/>
                <w:iCs w:val="0"/>
                <w:color w:val="auto"/>
                <w:kern w:val="0"/>
                <w:sz w:val="24"/>
                <w:szCs w:val="24"/>
                <w:u w:val="none"/>
                <w:lang w:val="en-US" w:eastAsia="zh-CN" w:bidi="ar"/>
              </w:rPr>
              <w:t>。</w:t>
            </w:r>
            <w:r>
              <w:rPr>
                <w:rFonts w:hint="eastAsia" w:ascii="宋体" w:hAnsi="宋体" w:eastAsia="宋体" w:cs="宋体"/>
                <w:i w:val="0"/>
                <w:iCs w:val="0"/>
                <w:color w:val="FF0000"/>
                <w:kern w:val="0"/>
                <w:sz w:val="24"/>
                <w:szCs w:val="24"/>
                <w:highlight w:val="yellow"/>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7、设备支持多种读者身份验证方式：IC卡读者证、条形码读者证、电子二维码读者证、可选配人脸识别，RFID卡读者证、二代身份证认证等方式。可以识别图书馆目前使用的有效证件。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8、设备可选配定时开关，可实现定时开关机。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9、设备可设置定时开关灯或者远程开关灯。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10、设备触摸显示与工控主机为一体化设计，方便模块化更换维护，主机需配备2个及以上usb接口和2个com接口。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11、操作方便，关门自动完成图书借还。</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12、采用 RFID 读写天线技术，可实时识别借还的书籍，实时掌握每个读者的借还书情况。</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w:t>
            </w:r>
            <w:r>
              <w:rPr>
                <w:rFonts w:hint="eastAsia" w:ascii="宋体" w:hAnsi="宋体" w:eastAsia="宋体" w:cs="宋体"/>
                <w:i w:val="0"/>
                <w:iCs w:val="0"/>
                <w:color w:val="auto"/>
                <w:kern w:val="0"/>
                <w:sz w:val="24"/>
                <w:szCs w:val="24"/>
                <w:u w:val="none"/>
                <w:lang w:val="en-US" w:eastAsia="zh-CN" w:bidi="ar"/>
              </w:rPr>
              <w:t>、设备采用分区藏书设计，一个仓门管理一层藏书。</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14、读者可打开仓门自行选择或者试读图书，根据试读后再确定是否需要借阅读图书。如对试读的图书不感兴趣，直接放回即可，不占用读者借用册数，也无须重复操作。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15、通借通还：持读者证的读者，可以在任意一台书柜设备借还文献，也可以将所借阅文献归还到任意一个书柜设备上。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16、设备外壳采用钣金结构，抗腐蚀、抗干扰性强。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17、智能电控锁可承受150KG拉力，断电关门；</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18、支持查询。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技术参数：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1、工作频率：13.56MHz；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2、材      质： 钣金、亚克力；</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3、外观尺寸：长≥900mm*宽≥450mm*高≥1580mm。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5、书架容量：≥</w:t>
            </w:r>
            <w:r>
              <w:rPr>
                <w:rFonts w:hint="eastAsia" w:ascii="宋体" w:hAnsi="宋体" w:cs="宋体"/>
                <w:i w:val="0"/>
                <w:iCs w:val="0"/>
                <w:color w:val="000000"/>
                <w:kern w:val="0"/>
                <w:sz w:val="24"/>
                <w:szCs w:val="24"/>
                <w:u w:val="none"/>
                <w:lang w:val="en-US" w:eastAsia="zh-CN" w:bidi="ar"/>
              </w:rPr>
              <w:t>180</w:t>
            </w:r>
            <w:r>
              <w:rPr>
                <w:rFonts w:hint="eastAsia" w:ascii="宋体" w:hAnsi="宋体" w:eastAsia="宋体" w:cs="宋体"/>
                <w:i w:val="0"/>
                <w:iCs w:val="0"/>
                <w:color w:val="000000"/>
                <w:kern w:val="0"/>
                <w:sz w:val="24"/>
                <w:szCs w:val="24"/>
                <w:u w:val="none"/>
                <w:lang w:val="en-US" w:eastAsia="zh-CN" w:bidi="ar"/>
              </w:rPr>
              <w:t>册</w:t>
            </w:r>
            <w:r>
              <w:rPr>
                <w:rFonts w:hint="eastAsia" w:ascii="宋体" w:hAnsi="宋体" w:cs="宋体"/>
                <w:i w:val="0"/>
                <w:iCs w:val="0"/>
                <w:color w:val="000000"/>
                <w:kern w:val="0"/>
                <w:sz w:val="24"/>
                <w:szCs w:val="24"/>
                <w:u w:val="none"/>
                <w:lang w:val="en-US" w:eastAsia="zh-CN" w:bidi="ar"/>
              </w:rPr>
              <w:t>（书本参考厚度10-15mm）</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6、CPU：≥I3或以上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7、内存：4G或以上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8、硬盘：≥120G以上固态；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9、屏幕尺寸：</w:t>
            </w:r>
            <w:r>
              <w:rPr>
                <w:rFonts w:hint="eastAsia" w:ascii="宋体" w:hAnsi="宋体" w:eastAsia="宋体" w:cs="宋体"/>
                <w:i w:val="0"/>
                <w:iCs w:val="0"/>
                <w:color w:val="FF0000"/>
                <w:kern w:val="0"/>
                <w:sz w:val="24"/>
                <w:szCs w:val="24"/>
                <w:u w:val="none"/>
                <w:lang w:val="en-US" w:eastAsia="zh-CN" w:bidi="ar"/>
              </w:rPr>
              <w:t>≥21.5寸；</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10、显示屏：分辨率：1920×1080，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11、显示比列：16:9，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12、背光类型：LED液晶显示，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13、色彩深度：16.7M，亮度：250cd/m²，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14、响应时间：≤5ms，</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15、触摸类型：电容触摸屏；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16、网络 ：有线、RJ45（1000M）；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17、工作温度：-0℃～50℃；储存温度：-20℃～60℃；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18、相对湿度：5%～80%；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19符合标准：ISO18000-3，ISO15693；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20、供电要求：AC220V,50Hz；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21、功      耗：120W;</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22.</w:t>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FF0000"/>
                <w:kern w:val="0"/>
                <w:sz w:val="24"/>
                <w:szCs w:val="24"/>
                <w:u w:val="none"/>
                <w:lang w:val="en-US" w:eastAsia="zh-CN" w:bidi="ar"/>
              </w:rPr>
              <w:t>投标时提供产品合格证书，</w:t>
            </w:r>
            <w:r>
              <w:rPr>
                <w:rFonts w:hint="eastAsia" w:ascii="宋体" w:hAnsi="宋体" w:cs="宋体"/>
                <w:i w:val="0"/>
                <w:iCs w:val="0"/>
                <w:color w:val="auto"/>
                <w:kern w:val="0"/>
                <w:sz w:val="24"/>
                <w:szCs w:val="24"/>
                <w:u w:val="none"/>
                <w:lang w:val="en-US" w:eastAsia="zh-CN" w:bidi="ar"/>
              </w:rPr>
              <w:t>同时提供产品的CCC认证证书。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10</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馆情</w:t>
            </w:r>
            <w:r>
              <w:rPr>
                <w:rFonts w:hint="eastAsia" w:asciiTheme="minorEastAsia" w:hAnsiTheme="minorEastAsia" w:eastAsiaTheme="minorEastAsia" w:cstheme="minorEastAsia"/>
                <w:i w:val="0"/>
                <w:iCs w:val="0"/>
                <w:color w:val="000000"/>
                <w:kern w:val="0"/>
                <w:sz w:val="28"/>
                <w:szCs w:val="28"/>
                <w:u w:val="none"/>
                <w:lang w:val="en-US" w:eastAsia="zh-Hans" w:bidi="ar"/>
              </w:rPr>
              <w:t>数据</w:t>
            </w:r>
            <w:r>
              <w:rPr>
                <w:rFonts w:hint="eastAsia" w:asciiTheme="minorEastAsia" w:hAnsiTheme="minorEastAsia" w:eastAsiaTheme="minorEastAsia" w:cstheme="minorEastAsia"/>
                <w:i w:val="0"/>
                <w:iCs w:val="0"/>
                <w:color w:val="000000"/>
                <w:kern w:val="0"/>
                <w:sz w:val="28"/>
                <w:szCs w:val="28"/>
                <w:u w:val="none"/>
                <w:lang w:val="en-US" w:eastAsia="zh-CN" w:bidi="ar"/>
              </w:rPr>
              <w:t>分析展示</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图书馆大数据智慧展示平台要求能够在安卓43寸以上的大屏进行数据屏示。要求能够从图书馆自动化管理软件里面提取数据，进行数据分析和统计，组成“图书馆大数据智慧展示墙”进行信息发布和展示。（需要提供软件功能截图以作证明）</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1、要求能展示图书馆基本数据，包括总馆藏图书、今年新增馆藏图书、今日借还量、当月借还量等。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2、具备借阅量热力分布图，按近7日的平均每小时借还量显示曲线变化，便于读者错峰入馆。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3、可以自定义设置最受欢迎图书的统计时间段与显示数量，并且可以显示管理端设定的推荐图书。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4、具备五大部类馆藏占比和读者借阅人数占比两个指标，以饼状图显示。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5、具备部门借阅量统计，排名前五的以柱状图显示。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6、具备读者借阅量排名。</w:t>
            </w:r>
          </w:p>
          <w:p>
            <w:pPr>
              <w:ind w:left="48" w:right="210"/>
              <w:rPr>
                <w:rFonts w:hint="eastAsia" w:ascii="宋体" w:hAnsi="宋体" w:cs="宋体"/>
                <w:color w:val="auto"/>
                <w:szCs w:val="21"/>
              </w:rPr>
            </w:pPr>
            <w:r>
              <w:rPr>
                <w:rFonts w:hint="eastAsia" w:ascii="宋体" w:hAnsi="宋体" w:cs="宋体"/>
                <w:color w:val="auto"/>
                <w:szCs w:val="21"/>
                <w:lang w:val="en-US" w:eastAsia="zh-CN"/>
              </w:rPr>
              <w:t>7</w:t>
            </w:r>
            <w:r>
              <w:rPr>
                <w:rFonts w:hint="eastAsia" w:ascii="宋体" w:hAnsi="宋体" w:cs="宋体"/>
                <w:color w:val="auto"/>
                <w:szCs w:val="21"/>
              </w:rPr>
              <w:t>.要求展示图书馆当天各时间段及累计进出人数。</w:t>
            </w:r>
          </w:p>
          <w:p>
            <w:pPr>
              <w:ind w:left="48" w:right="210"/>
              <w:rPr>
                <w:rFonts w:hint="eastAsia" w:ascii="宋体" w:hAnsi="宋体" w:cs="宋体"/>
                <w:color w:val="auto"/>
                <w:szCs w:val="21"/>
              </w:rPr>
            </w:pPr>
            <w:r>
              <w:rPr>
                <w:rFonts w:hint="eastAsia" w:ascii="宋体" w:hAnsi="宋体" w:cs="宋体"/>
                <w:color w:val="auto"/>
                <w:szCs w:val="21"/>
                <w:lang w:val="en-US" w:eastAsia="zh-CN"/>
              </w:rPr>
              <w:t>8</w:t>
            </w:r>
            <w:r>
              <w:rPr>
                <w:rFonts w:hint="eastAsia" w:ascii="宋体" w:hAnsi="宋体" w:cs="宋体"/>
                <w:color w:val="auto"/>
                <w:szCs w:val="21"/>
              </w:rPr>
              <w:t>.要求展示图书馆当天各时间段及累计借还册数。</w:t>
            </w:r>
          </w:p>
          <w:p>
            <w:pPr>
              <w:ind w:left="48" w:right="210"/>
              <w:rPr>
                <w:rFonts w:hint="default" w:ascii="宋体" w:hAnsi="宋体" w:cs="宋体"/>
                <w:i w:val="0"/>
                <w:iCs w:val="0"/>
                <w:color w:val="000000"/>
                <w:kern w:val="0"/>
                <w:sz w:val="24"/>
                <w:szCs w:val="24"/>
                <w:u w:val="none"/>
                <w:lang w:val="en-US" w:eastAsia="zh-CN" w:bidi="ar"/>
              </w:rPr>
            </w:pPr>
            <w:r>
              <w:rPr>
                <w:rFonts w:hint="eastAsia" w:ascii="宋体" w:hAnsi="宋体" w:cs="宋体"/>
                <w:color w:val="auto"/>
                <w:szCs w:val="21"/>
                <w:lang w:val="en-US" w:eastAsia="zh-CN"/>
              </w:rPr>
              <w:t>9</w:t>
            </w:r>
            <w:r>
              <w:rPr>
                <w:rFonts w:hint="eastAsia" w:ascii="宋体" w:hAnsi="宋体" w:cs="宋体"/>
                <w:color w:val="auto"/>
                <w:szCs w:val="21"/>
              </w:rPr>
              <w:t>.实时大数据能够看到进馆、出馆总人数，借书和还书的总册数。</w:t>
            </w:r>
            <w:r>
              <w:rPr>
                <w:rFonts w:hint="eastAsia" w:ascii="宋体" w:hAnsi="宋体" w:cs="宋体"/>
                <w:color w:val="auto"/>
                <w:szCs w:val="21"/>
                <w:lang w:eastAsia="zh-CN"/>
              </w:rPr>
              <w:t>自定义设置。</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套</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移动盘点车</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1、设备设计紧凑，美观大方，集成小推车，可方便灵活在图书馆内移动。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2、盘点车屏幕可根据实际需要，上下左右调整角度、屏幕视角可任意调节。</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▲3</w:t>
            </w:r>
            <w:r>
              <w:rPr>
                <w:rFonts w:hint="eastAsia" w:ascii="宋体" w:hAnsi="宋体" w:eastAsia="宋体" w:cs="宋体"/>
                <w:i w:val="0"/>
                <w:iCs w:val="0"/>
                <w:color w:val="000000"/>
                <w:kern w:val="0"/>
                <w:sz w:val="24"/>
                <w:szCs w:val="24"/>
                <w:u w:val="none"/>
                <w:lang w:val="en-US" w:eastAsia="zh-CN" w:bidi="ar"/>
              </w:rPr>
              <w:t>、设备集成两层书架式读写器和天线，不可外接，方便上架，一次可识别定位图书≥80册。</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4、支持选配无线手持激光扫描仪，支持蓝牙或者WIFI连接，可实现移动操作，便于图书扫描。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5、可以非接触式地快速识别粘贴在流通资料上的RFID标签。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6、实际阅览室工作条件下，正常一遍操作读取准确率须不能低于99%。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7、具备充电组件，充电一次可使用时间约8-12小时。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8、通过标准串口、USB接口或网络接口连接至计算机设备。</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9、移动式清点设备手持扫描仪天线可15度弯曲、不易折断。</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10、支持上架辅助：通过盘点还回的图书（修改当前馆藏），生成图书列表，方便馆员进行上架；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11、设备配套软件须能实现图书原架位信息查询、资料错架检查、顺架、保存典藏结果等功能。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12、设备数据存储容量可通过存储卡进行扩展。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13、具有扩展性和可维护性，系统设备通过简单的硬件转换可以升级，如需与网络连接，具备无线网络连接功能，与WAPI和WIFI都兼容。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14、盘点批次管理:根据当月时间生成一个批次号,这个月的图书盘点都统计在这个批次号下。可根据批次号查询当前批次盘点了多少本书、多少人盘点、和多少本错架图书等，生成报表方式导出。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图书盘点：可通过扫层架标条码或RFID层架标获取层架图书列表,同时通过扫描图书标签对比,发现错架、未上架的图书(同时使用不同颜色表示)，可对错架、未上架的图书修改其层架标为当前层架标，同时保存当前盘点记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16、架位查找：扫描还回的图书，根据显示的层架标放回原架位。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17、图书上架：能将图书架位信息与单册信息相绑定一起，并提供OPAC查询系统显示,还可以方便追加新的图书上架。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18、索书号排序：根据中图法进行索书号排序,方便工作人员对打乱的图书进行排序。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19、统计查询：生成图书上架统计和批次统计报表,方便工作人员查看本馆上架了多少本书，或者盘点了多少本书。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20、图书移架：将层架标的图书移到另一个书架或者下个层，自动更新架位信息，无需重新盘点图书本。</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21、层架标设定：可根据不同馆的层架标规则设定成当前实际馆的层架规则。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22、盘点：能够生成在架图书列表，同在借图书列表比对后能生成遗失图书列表，可以根据遗失列表自动更改单册状态，同时能根据遗失列表在架上盘点时自动报警提示。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23、快速还书：设备支持快速还书功能，当启用快速还书功能时，读者只需将图书放入书车即完成还书，并有语音提示还书成功，且屏幕显示当次还书的数量、书名、条码信息、操作结果等信息。（提供功能截图）</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▲24、批量借还书：设备支持最多同时80册左右批量借书或者还书。（提供功能</w:t>
            </w:r>
            <w:r>
              <w:rPr>
                <w:rFonts w:hint="eastAsia" w:ascii="宋体" w:hAnsi="宋体" w:eastAsia="宋体" w:cs="宋体"/>
                <w:i w:val="0"/>
                <w:iCs w:val="0"/>
                <w:color w:val="000000"/>
                <w:kern w:val="0"/>
                <w:sz w:val="24"/>
                <w:szCs w:val="24"/>
                <w:u w:val="none"/>
                <w:lang w:val="en-US" w:eastAsia="zh-CN" w:bidi="ar"/>
              </w:rPr>
              <w:t>截图）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24、查看记录：设备支持按照日期进行查看借书或还书的数据统计，可统计单日或月度数据。（提供功能截图）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技术要求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1、工作频率：13.56MHz；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2、符合相关行业标准，如ISO18000-3，ISO15693；GB4943.1-2011;GB17625.1-2012;GB/T9254-2008(A级）。；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3、材 质：钣金，亚克力，不锈钢拉手；</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4、屏幕尺寸：≥10.1寸（普屏16:9）</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5</w:t>
            </w:r>
            <w:r>
              <w:rPr>
                <w:rFonts w:hint="eastAsia" w:ascii="宋体" w:hAnsi="宋体" w:eastAsia="宋体" w:cs="宋体"/>
                <w:i w:val="0"/>
                <w:iCs w:val="0"/>
                <w:color w:val="000000"/>
                <w:kern w:val="0"/>
                <w:sz w:val="24"/>
                <w:szCs w:val="24"/>
                <w:u w:val="none"/>
                <w:lang w:val="en-US" w:eastAsia="zh-CN" w:bidi="ar"/>
              </w:rPr>
              <w:t>、触摸类型：电容屏；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6</w:t>
            </w:r>
            <w:r>
              <w:rPr>
                <w:rFonts w:hint="eastAsia" w:ascii="宋体" w:hAnsi="宋体" w:eastAsia="宋体" w:cs="宋体"/>
                <w:i w:val="0"/>
                <w:iCs w:val="0"/>
                <w:color w:val="000000"/>
                <w:kern w:val="0"/>
                <w:sz w:val="24"/>
                <w:szCs w:val="24"/>
                <w:u w:val="none"/>
                <w:lang w:val="en-US" w:eastAsia="zh-CN" w:bidi="ar"/>
              </w:rPr>
              <w:t>、工作温度：-10℃～50℃、储存温度：-20℃～60℃；相对湿度：5%～80%；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7</w:t>
            </w:r>
            <w:r>
              <w:rPr>
                <w:rFonts w:hint="eastAsia" w:ascii="宋体" w:hAnsi="宋体" w:eastAsia="宋体" w:cs="宋体"/>
                <w:i w:val="0"/>
                <w:iCs w:val="0"/>
                <w:color w:val="000000"/>
                <w:kern w:val="0"/>
                <w:sz w:val="24"/>
                <w:szCs w:val="24"/>
                <w:u w:val="none"/>
                <w:lang w:val="en-US" w:eastAsia="zh-CN" w:bidi="ar"/>
              </w:rPr>
              <w:t>、工作频率：13.56MHz；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8</w:t>
            </w:r>
            <w:r>
              <w:rPr>
                <w:rFonts w:hint="eastAsia" w:ascii="宋体" w:hAnsi="宋体" w:eastAsia="宋体" w:cs="宋体"/>
                <w:i w:val="0"/>
                <w:iCs w:val="0"/>
                <w:color w:val="000000"/>
                <w:kern w:val="0"/>
                <w:sz w:val="24"/>
                <w:szCs w:val="24"/>
                <w:u w:val="none"/>
                <w:lang w:val="en-US" w:eastAsia="zh-CN" w:bidi="ar"/>
              </w:rPr>
              <w:t>、符合标准：ISO18000-3，ISO15693；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9</w:t>
            </w:r>
            <w:r>
              <w:rPr>
                <w:rFonts w:hint="eastAsia" w:ascii="宋体" w:hAnsi="宋体" w:eastAsia="宋体" w:cs="宋体"/>
                <w:i w:val="0"/>
                <w:iCs w:val="0"/>
                <w:color w:val="auto"/>
                <w:kern w:val="0"/>
                <w:sz w:val="24"/>
                <w:szCs w:val="24"/>
                <w:u w:val="none"/>
                <w:lang w:val="en-US" w:eastAsia="zh-CN" w:bidi="ar"/>
              </w:rPr>
              <w:t>、主机配置：CPU I</w:t>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0</w:t>
            </w:r>
            <w:r>
              <w:rPr>
                <w:rFonts w:hint="eastAsia" w:ascii="宋体" w:hAnsi="宋体" w:eastAsia="宋体" w:cs="宋体"/>
                <w:i w:val="0"/>
                <w:iCs w:val="0"/>
                <w:color w:val="auto"/>
                <w:kern w:val="0"/>
                <w:sz w:val="24"/>
                <w:szCs w:val="24"/>
                <w:u w:val="none"/>
                <w:lang w:val="en-US" w:eastAsia="zh-CN" w:bidi="ar"/>
              </w:rPr>
              <w:t>、内 存：标配</w:t>
            </w:r>
            <w:r>
              <w:rPr>
                <w:rFonts w:hint="eastAsia" w:ascii="宋体" w:hAnsi="宋体" w:cs="宋体"/>
                <w:i w:val="0"/>
                <w:iCs w:val="0"/>
                <w:color w:val="auto"/>
                <w:kern w:val="0"/>
                <w:sz w:val="24"/>
                <w:szCs w:val="24"/>
                <w:u w:val="none"/>
                <w:lang w:val="en-US" w:eastAsia="zh-CN" w:bidi="ar"/>
              </w:rPr>
              <w:t>8</w:t>
            </w:r>
            <w:r>
              <w:rPr>
                <w:rFonts w:hint="eastAsia" w:ascii="宋体" w:hAnsi="宋体" w:eastAsia="宋体" w:cs="宋体"/>
                <w:i w:val="0"/>
                <w:iCs w:val="0"/>
                <w:color w:val="auto"/>
                <w:kern w:val="0"/>
                <w:sz w:val="24"/>
                <w:szCs w:val="24"/>
                <w:u w:val="none"/>
                <w:lang w:val="en-US" w:eastAsia="zh-CN" w:bidi="ar"/>
              </w:rPr>
              <w:t>G；</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1</w:t>
            </w:r>
            <w:r>
              <w:rPr>
                <w:rFonts w:hint="eastAsia" w:ascii="宋体" w:hAnsi="宋体" w:eastAsia="宋体" w:cs="宋体"/>
                <w:i w:val="0"/>
                <w:iCs w:val="0"/>
                <w:color w:val="auto"/>
                <w:kern w:val="0"/>
                <w:sz w:val="24"/>
                <w:szCs w:val="24"/>
                <w:u w:val="none"/>
                <w:lang w:val="en-US" w:eastAsia="zh-CN" w:bidi="ar"/>
              </w:rPr>
              <w:t>、存储空间：≥120G以上固态硬盘；</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、电池容量：12V40AH；</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、识别图书：多本；</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、使用时间：≥8-12h，具体时间视环境；</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、供电要求：AC220V,50Hz；</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w:t>
            </w:r>
            <w:r>
              <w:rPr>
                <w:rFonts w:hint="eastAsia" w:ascii="宋体" w:hAnsi="宋体" w:cs="宋体"/>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、功 耗：60W；</w:t>
            </w:r>
          </w:p>
          <w:p>
            <w:pPr>
              <w:keepNext w:val="0"/>
              <w:keepLines w:val="0"/>
              <w:widowControl/>
              <w:numPr>
                <w:ilvl w:val="0"/>
                <w:numId w:val="0"/>
              </w:numPr>
              <w:suppressLineNumbers w:val="0"/>
              <w:jc w:val="both"/>
              <w:textAlignment w:val="center"/>
              <w:rPr>
                <w:rFonts w:hint="default" w:ascii="宋体" w:hAnsi="宋体" w:cs="宋体"/>
                <w:i w:val="0"/>
                <w:iCs w:val="0"/>
                <w:color w:val="000000"/>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17.</w:t>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FF0000"/>
                <w:kern w:val="0"/>
                <w:sz w:val="24"/>
                <w:szCs w:val="24"/>
                <w:u w:val="none"/>
                <w:lang w:val="en-US" w:eastAsia="zh-CN" w:bidi="ar"/>
              </w:rPr>
              <w:t>投标时提供产品合格证书</w:t>
            </w:r>
            <w:r>
              <w:rPr>
                <w:rFonts w:hint="eastAsia" w:ascii="宋体" w:hAnsi="宋体" w:cs="宋体"/>
                <w:i w:val="0"/>
                <w:iCs w:val="0"/>
                <w:color w:val="auto"/>
                <w:kern w:val="0"/>
                <w:sz w:val="24"/>
                <w:szCs w:val="24"/>
                <w:u w:val="none"/>
                <w:lang w:val="en-US" w:eastAsia="zh-CN" w:bidi="ar"/>
              </w:rPr>
              <w:t>，同时提供产品的CCC认证证书。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馆员工作站</w:t>
            </w:r>
          </w:p>
        </w:tc>
        <w:tc>
          <w:tcPr>
            <w:tcW w:w="7681" w:type="dxa"/>
            <w:vAlign w:val="center"/>
          </w:tcPr>
          <w:p>
            <w:pPr>
              <w:keepNext w:val="0"/>
              <w:keepLines w:val="0"/>
              <w:widowControl/>
              <w:numPr>
                <w:ilvl w:val="0"/>
                <w:numId w:val="2"/>
              </w:numPr>
              <w:suppressLineNumbers w:val="0"/>
              <w:ind w:left="0" w:leftChars="0" w:firstLine="0" w:firstLineChars="0"/>
              <w:jc w:val="both"/>
              <w:textAlignment w:val="center"/>
              <w:rPr>
                <w:rFonts w:hint="default" w:ascii="宋体" w:hAnsi="宋体" w:cs="宋体"/>
                <w:i w:val="0"/>
                <w:iCs w:val="0"/>
                <w:color w:val="auto"/>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1、具有可扩展性和可维护性。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2、可对RFID标签非接触式地进行阅读，可以将流通资料的相关信息快速写入标签。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3、系统应有准确的声音和画面的操作提示，清晰指示条形码扫描是否成功，RFID标签编写是否成功的状态。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4、可对条形码进行识别转换后将条码号写入RFID标签，转换效率高。</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5、通过标准串口、USB接口或网络接口连接至计算机设备。（提供第三方国家认可的检测机构出具的检测报告）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w:t>
            </w:r>
            <w:r>
              <w:rPr>
                <w:rFonts w:hint="eastAsia" w:ascii="宋体" w:hAnsi="宋体" w:eastAsia="宋体" w:cs="宋体"/>
                <w:i w:val="0"/>
                <w:iCs w:val="0"/>
                <w:color w:val="000000"/>
                <w:kern w:val="0"/>
                <w:sz w:val="24"/>
                <w:szCs w:val="24"/>
                <w:u w:val="none"/>
                <w:lang w:val="en-US" w:eastAsia="zh-CN" w:bidi="ar"/>
              </w:rPr>
              <w:t>、RFID天线应采用周围屏蔽式设计，保证只能在天线上方的RFID图书能够读到。（提供第三方国家认可的检测机构出具的检测报告）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7、在软件界面方便配置写入标签的相关信息，包括馆代码、AFI值、是否改写EAS，DSFID，等等。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8、馆员工作站所包含的模块需有条形码阅读器，RFID读写器，IC卡读写器，标签转换软件。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9、可对RFID标签非接触式地进行阅读，有读取、写入、改写RFID标签的能力。</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10、实现用户可在软件界面对简单变动参数：图书馆名称、业务系统账号密码、截取条码字符、读写板使用端口、服务器地址、是否更新藏址、防盗模式作相应更改。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11、软件须具备标签加工功能。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12、依据时间段统计标签加工工作量。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13、实现选择是否更新藏址，并将需要更新藏址的图书进行藏址更新。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14、抗金属处理，不受金属桌面的影响。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技术要求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▲1、工作频率：13.56MHz。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2、阅读范围：确保读写板正上方250mm以内为有效阅读区域；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3、通信接口：USB或RS232、RJ45；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4、材质要求：PC塑料，亚克力，钣金；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5、工作温度：-10℃～50℃；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6</w:t>
            </w:r>
            <w:r>
              <w:rPr>
                <w:rFonts w:hint="eastAsia" w:ascii="宋体" w:hAnsi="宋体" w:eastAsia="宋体" w:cs="宋体"/>
                <w:i w:val="0"/>
                <w:iCs w:val="0"/>
                <w:color w:val="000000"/>
                <w:kern w:val="0"/>
                <w:sz w:val="24"/>
                <w:szCs w:val="24"/>
                <w:u w:val="none"/>
                <w:lang w:val="en-US" w:eastAsia="zh-CN" w:bidi="ar"/>
              </w:rPr>
              <w:t>、储存温度：-20℃～60℃；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7</w:t>
            </w:r>
            <w:r>
              <w:rPr>
                <w:rFonts w:hint="eastAsia" w:ascii="宋体" w:hAnsi="宋体" w:eastAsia="宋体" w:cs="宋体"/>
                <w:i w:val="0"/>
                <w:iCs w:val="0"/>
                <w:color w:val="000000"/>
                <w:kern w:val="0"/>
                <w:sz w:val="24"/>
                <w:szCs w:val="24"/>
                <w:u w:val="none"/>
                <w:lang w:val="en-US" w:eastAsia="zh-CN" w:bidi="ar"/>
              </w:rPr>
              <w:t>、相对湿度：5%～80%；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8</w:t>
            </w:r>
            <w:r>
              <w:rPr>
                <w:rFonts w:hint="eastAsia" w:ascii="宋体" w:hAnsi="宋体" w:eastAsia="宋体" w:cs="宋体"/>
                <w:i w:val="0"/>
                <w:iCs w:val="0"/>
                <w:color w:val="000000"/>
                <w:kern w:val="0"/>
                <w:sz w:val="24"/>
                <w:szCs w:val="24"/>
                <w:u w:val="none"/>
                <w:lang w:val="en-US" w:eastAsia="zh-CN" w:bidi="ar"/>
              </w:rPr>
              <w:t>、符合标准：ISO18000-3，ISO15693；</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9</w:t>
            </w:r>
            <w:r>
              <w:rPr>
                <w:rFonts w:hint="eastAsia" w:ascii="宋体" w:hAnsi="宋体" w:eastAsia="宋体" w:cs="宋体"/>
                <w:i w:val="0"/>
                <w:iCs w:val="0"/>
                <w:color w:val="000000"/>
                <w:kern w:val="0"/>
                <w:sz w:val="24"/>
                <w:szCs w:val="24"/>
                <w:u w:val="none"/>
                <w:lang w:val="en-US" w:eastAsia="zh-CN" w:bidi="ar"/>
              </w:rPr>
              <w:t>、射频接口：SMA；</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w:t>
            </w:r>
            <w:r>
              <w:rPr>
                <w:rFonts w:hint="eastAsia" w:ascii="宋体" w:hAnsi="宋体" w:cs="宋体"/>
                <w:i w:val="0"/>
                <w:iCs w:val="0"/>
                <w:color w:val="000000"/>
                <w:kern w:val="0"/>
                <w:sz w:val="24"/>
                <w:szCs w:val="24"/>
                <w:u w:val="none"/>
                <w:lang w:val="en-US" w:eastAsia="zh-CN" w:bidi="ar"/>
              </w:rPr>
              <w:t>0</w:t>
            </w:r>
            <w:r>
              <w:rPr>
                <w:rFonts w:hint="eastAsia" w:ascii="宋体" w:hAnsi="宋体" w:eastAsia="宋体" w:cs="宋体"/>
                <w:i w:val="0"/>
                <w:iCs w:val="0"/>
                <w:color w:val="000000"/>
                <w:kern w:val="0"/>
                <w:sz w:val="24"/>
                <w:szCs w:val="24"/>
                <w:u w:val="none"/>
                <w:lang w:val="en-US" w:eastAsia="zh-CN" w:bidi="ar"/>
              </w:rPr>
              <w:t>、供 电：AC220V,50Hz；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w:t>
            </w:r>
            <w:r>
              <w:rPr>
                <w:rFonts w:hint="eastAsia" w:ascii="宋体" w:hAnsi="宋体" w:cs="宋体"/>
                <w:i w:val="0"/>
                <w:iCs w:val="0"/>
                <w:color w:val="000000"/>
                <w:kern w:val="0"/>
                <w:sz w:val="24"/>
                <w:szCs w:val="24"/>
                <w:u w:val="none"/>
                <w:lang w:val="en-US" w:eastAsia="zh-CN" w:bidi="ar"/>
              </w:rPr>
              <w:t>1</w:t>
            </w:r>
            <w:r>
              <w:rPr>
                <w:rFonts w:hint="eastAsia" w:ascii="宋体" w:hAnsi="宋体" w:eastAsia="宋体" w:cs="宋体"/>
                <w:i w:val="0"/>
                <w:iCs w:val="0"/>
                <w:color w:val="000000"/>
                <w:kern w:val="0"/>
                <w:sz w:val="24"/>
                <w:szCs w:val="24"/>
                <w:u w:val="none"/>
                <w:lang w:val="en-US" w:eastAsia="zh-CN" w:bidi="ar"/>
              </w:rPr>
              <w:t>、功 耗：2W以内；</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资质要求：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 xml:space="preserve">1、提供馆员工作站的软件著作权登记证书复印件                                   </w:t>
            </w:r>
          </w:p>
          <w:p>
            <w:pPr>
              <w:keepNext w:val="0"/>
              <w:keepLines w:val="0"/>
              <w:widowControl/>
              <w:numPr>
                <w:ilvl w:val="0"/>
                <w:numId w:val="2"/>
              </w:numPr>
              <w:suppressLineNumbers w:val="0"/>
              <w:ind w:left="0" w:leftChars="0" w:firstLine="0" w:firstLineChars="0"/>
              <w:jc w:val="both"/>
              <w:textAlignment w:val="center"/>
              <w:rPr>
                <w:rFonts w:hint="default" w:ascii="宋体" w:hAnsi="宋体" w:cs="宋体"/>
                <w:i w:val="0"/>
                <w:iCs w:val="0"/>
                <w:color w:val="auto"/>
                <w:kern w:val="0"/>
                <w:sz w:val="24"/>
                <w:szCs w:val="24"/>
                <w:u w:val="none"/>
                <w:lang w:val="en-US" w:eastAsia="zh-CN" w:bidi="ar"/>
              </w:rPr>
            </w:pPr>
            <w:r>
              <w:rPr>
                <w:rFonts w:hint="eastAsia" w:ascii="宋体" w:hAnsi="宋体" w:eastAsia="宋体" w:cs="宋体"/>
                <w:i w:val="0"/>
                <w:iCs w:val="0"/>
                <w:strike w:val="0"/>
                <w:dstrike w:val="0"/>
                <w:color w:val="auto"/>
                <w:kern w:val="0"/>
                <w:sz w:val="24"/>
                <w:szCs w:val="24"/>
                <w:highlight w:val="none"/>
                <w:u w:val="none"/>
                <w:lang w:val="en-US" w:eastAsia="zh-CN" w:bidi="ar"/>
              </w:rPr>
              <w:t>馆员工作站需经过国家《GB/T 26572-2011》环保检测标准，针对铅（Pb）、汞（Hg）、镉（Cd）、六价铬（Cr（V）、多溴联苯（PBBs）、多溴联苯醚（PBDEs）等检测结果，提供中国合格评定国家认可委员会（CNAS）认证机构出具的检测报告。提供检测报告复印件。</w:t>
            </w:r>
          </w:p>
          <w:p>
            <w:pPr>
              <w:keepNext w:val="0"/>
              <w:keepLines w:val="0"/>
              <w:widowControl/>
              <w:numPr>
                <w:ilvl w:val="0"/>
                <w:numId w:val="2"/>
              </w:numPr>
              <w:suppressLineNumbers w:val="0"/>
              <w:ind w:left="0" w:leftChars="0" w:firstLine="0" w:firstLineChars="0"/>
              <w:jc w:val="both"/>
              <w:textAlignment w:val="center"/>
              <w:rPr>
                <w:rFonts w:hint="default" w:ascii="宋体" w:hAnsi="宋体" w:cs="宋体"/>
                <w:i w:val="0"/>
                <w:iCs w:val="0"/>
                <w:color w:val="000000"/>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生产厂家具有</w:t>
            </w:r>
            <w:r>
              <w:rPr>
                <w:rFonts w:hint="eastAsia" w:ascii="宋体" w:hAnsi="宋体" w:eastAsia="宋体" w:cs="宋体"/>
                <w:i w:val="0"/>
                <w:iCs w:val="0"/>
                <w:color w:val="auto"/>
                <w:kern w:val="0"/>
                <w:sz w:val="24"/>
                <w:szCs w:val="24"/>
                <w:u w:val="none"/>
                <w:lang w:val="en-US" w:eastAsia="zh-CN" w:bidi="ar"/>
              </w:rPr>
              <w:t>ISO9001质量管理体系认证、ISO 14001环境管理体系认证、OHSAS 18001职业健康安全管理体系认证</w:t>
            </w:r>
            <w:r>
              <w:rPr>
                <w:rFonts w:hint="eastAsia" w:ascii="宋体" w:hAnsi="宋体" w:cs="宋体"/>
                <w:i w:val="0"/>
                <w:iCs w:val="0"/>
                <w:color w:val="auto"/>
                <w:kern w:val="0"/>
                <w:sz w:val="24"/>
                <w:szCs w:val="24"/>
                <w:u w:val="none"/>
                <w:lang w:val="en-US" w:eastAsia="zh-CN" w:bidi="ar"/>
              </w:rPr>
              <w:t>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套</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u w:val="none"/>
                <w:lang w:val="en-US" w:eastAsia="zh-CN" w:bidi="ar"/>
              </w:rPr>
              <w:t>自助借还书设备</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1、设备根据人体工学设计原理为了更方便的操作，设备开关按键及USB接口应设在机箱内，防止用户误操作及USB设备感染病毒。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2、设备触摸显示与工控主机为一体化设计，方便模块化更换维护，主机需配备2个及以上usb接口和2个com接口，</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3、系统要求支持图书馆后台管理系统，可以与图书馆的图书管理系统无缝连接。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4、可以非接触式的快速识别粘贴在流通文献上的RFID标签和现有条形码，可进行读者卡密码确认。</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5、设备支持多种读者身份验证方式：</w:t>
            </w:r>
            <w:r>
              <w:rPr>
                <w:rFonts w:hint="eastAsia" w:ascii="宋体" w:hAnsi="宋体" w:eastAsia="宋体" w:cs="宋体"/>
                <w:i w:val="0"/>
                <w:iCs w:val="0"/>
                <w:color w:val="FF0000"/>
                <w:kern w:val="0"/>
                <w:sz w:val="24"/>
                <w:szCs w:val="24"/>
                <w:u w:val="none"/>
                <w:lang w:val="en-US" w:eastAsia="zh-CN" w:bidi="ar"/>
              </w:rPr>
              <w:t xml:space="preserve">IC卡读者证、可选配人脸识别，RFID卡读者证、二代身份证认证等方式。可以识别图书馆目前使用的有效证件。 </w:t>
            </w:r>
            <w:r>
              <w:rPr>
                <w:rFonts w:hint="eastAsia" w:ascii="宋体" w:hAnsi="宋体" w:eastAsia="宋体" w:cs="宋体"/>
                <w:i w:val="0"/>
                <w:iCs w:val="0"/>
                <w:color w:val="FF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6、设备具有图形化的人机交互友好操作界面，提供简体中文语言的视觉及语音交互提示功能。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7、支持选配身份证办证功能，读者可使用二代身份证自助办理读者证。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FF0000"/>
                <w:kern w:val="0"/>
                <w:sz w:val="24"/>
                <w:szCs w:val="24"/>
                <w:highlight w:val="yellow"/>
                <w:u w:val="none"/>
                <w:lang w:val="en-US" w:eastAsia="zh-CN" w:bidi="ar"/>
              </w:rPr>
              <w:t>8、选配自助办证功能时，支持微信、支付宝收取押金。</w:t>
            </w:r>
            <w:r>
              <w:rPr>
                <w:rFonts w:hint="eastAsia" w:ascii="宋体" w:hAnsi="宋体" w:cs="宋体"/>
                <w:i w:val="0"/>
                <w:iCs w:val="0"/>
                <w:color w:val="FF0000"/>
                <w:kern w:val="0"/>
                <w:sz w:val="24"/>
                <w:szCs w:val="24"/>
                <w:highlight w:val="yellow"/>
                <w:u w:val="none"/>
                <w:lang w:val="en-US" w:eastAsia="zh-CN" w:bidi="ar"/>
              </w:rPr>
              <w:t>（删除这条）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9、具备读者自助操作的实时记录日志功能。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FF0000"/>
                <w:kern w:val="0"/>
                <w:sz w:val="24"/>
                <w:szCs w:val="24"/>
                <w:u w:val="none"/>
                <w:lang w:val="en-US" w:eastAsia="zh-CN" w:bidi="ar"/>
              </w:rPr>
              <w:t>10、具备防止借阅过程中偷换、抽换书籍的功能。</w:t>
            </w:r>
            <w:r>
              <w:rPr>
                <w:rFonts w:hint="eastAsia" w:ascii="宋体" w:hAnsi="宋体" w:cs="宋体"/>
                <w:i w:val="0"/>
                <w:iCs w:val="0"/>
                <w:color w:val="FF0000"/>
                <w:kern w:val="0"/>
                <w:sz w:val="24"/>
                <w:szCs w:val="24"/>
                <w:highlight w:val="yellow"/>
                <w:u w:val="none"/>
                <w:lang w:val="en-US" w:eastAsia="zh-CN" w:bidi="ar"/>
              </w:rPr>
              <w:t>（如何操作）</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11、可选配内置嵌入式打印机，自动载纸，可根据需求显示读者姓名、归还资料题名、归还日期、超期天数等相关信息。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12、读者可根据图书馆管理系统需要输入密码。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13、系统保证在设备指示区域范围内的图书能够读取</w:t>
            </w:r>
            <w:r>
              <w:rPr>
                <w:rFonts w:hint="eastAsia" w:ascii="宋体" w:hAnsi="宋体" w:cs="宋体"/>
                <w:i w:val="0"/>
                <w:iCs w:val="0"/>
                <w:color w:val="FF0000"/>
                <w:kern w:val="0"/>
                <w:sz w:val="24"/>
                <w:szCs w:val="24"/>
                <w:highlight w:val="yellow"/>
                <w:u w:val="none"/>
                <w:lang w:val="en-US" w:eastAsia="zh-CN" w:bidi="ar"/>
              </w:rPr>
              <w:t>（具体的范围值是多少？</w:t>
            </w:r>
            <w:r>
              <w:rPr>
                <w:rFonts w:hint="eastAsia" w:ascii="宋体" w:hAnsi="宋体" w:cs="宋体"/>
                <w:i w:val="0"/>
                <w:iCs w:val="0"/>
                <w:color w:val="000000"/>
                <w:kern w:val="0"/>
                <w:sz w:val="24"/>
                <w:szCs w:val="24"/>
                <w:highlight w:val="yellow"/>
                <w:u w:val="none"/>
                <w:lang w:val="en-US" w:eastAsia="zh-CN" w:bidi="ar"/>
              </w:rPr>
              <w:t>）</w:t>
            </w:r>
            <w:r>
              <w:rPr>
                <w:rFonts w:hint="eastAsia" w:ascii="宋体" w:hAnsi="宋体" w:eastAsia="宋体" w:cs="宋体"/>
                <w:i w:val="0"/>
                <w:iCs w:val="0"/>
                <w:color w:val="000000"/>
                <w:kern w:val="0"/>
                <w:sz w:val="24"/>
                <w:szCs w:val="24"/>
                <w:highlight w:val="yellow"/>
                <w:u w:val="none"/>
                <w:lang w:val="en-US" w:eastAsia="zh-CN" w:bidi="ar"/>
              </w:rPr>
              <w:t>，</w:t>
            </w:r>
            <w:r>
              <w:rPr>
                <w:rFonts w:hint="eastAsia" w:ascii="宋体" w:hAnsi="宋体" w:eastAsia="宋体" w:cs="宋体"/>
                <w:i w:val="0"/>
                <w:iCs w:val="0"/>
                <w:color w:val="000000"/>
                <w:kern w:val="0"/>
                <w:sz w:val="24"/>
                <w:szCs w:val="24"/>
                <w:u w:val="none"/>
                <w:lang w:val="en-US" w:eastAsia="zh-CN" w:bidi="ar"/>
              </w:rPr>
              <w:t>超过范围内的图书不被读取，保证读者操作时不会出错。</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14、系统提供准确的工作统计，如借还数量、借还类型、成功与否的借还统计等。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15、可通过标准串口、USB接口或网络接口连接至计算机设备。</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16、符合国际相关行业标准，如ISO18000-3，ISO15693；GB4943.1-2011;GB17625.1-2012;GB/T9254-2008(A级）。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17、采用模块化设计，各部分设备可单独更换，系统可快速恢复使用。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18、系统需提供自动续连功能,在网络短暂故障恢复后,自动连接流通系统服务器,并恢复自助服务,无需馆员协助连接或重新启动服务。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19、</w:t>
            </w:r>
            <w:r>
              <w:rPr>
                <w:rFonts w:hint="eastAsia" w:ascii="宋体" w:hAnsi="宋体" w:eastAsia="宋体" w:cs="宋体"/>
                <w:i w:val="0"/>
                <w:iCs w:val="0"/>
                <w:color w:val="FF0000"/>
                <w:kern w:val="0"/>
                <w:sz w:val="24"/>
                <w:szCs w:val="24"/>
                <w:u w:val="none"/>
                <w:lang w:val="en-US" w:eastAsia="zh-CN" w:bidi="ar"/>
              </w:rPr>
              <w:t>为保证系统软件操作更便捷化，系统软件应用功能（借书、还书）可在管理员界面配置为只借书或只还书模式</w:t>
            </w:r>
            <w:r>
              <w:rPr>
                <w:rFonts w:hint="eastAsia" w:ascii="宋体" w:hAnsi="宋体" w:cs="宋体"/>
                <w:i w:val="0"/>
                <w:iCs w:val="0"/>
                <w:color w:val="FF0000"/>
                <w:kern w:val="0"/>
                <w:sz w:val="24"/>
                <w:szCs w:val="24"/>
                <w:u w:val="none"/>
                <w:lang w:val="en-US" w:eastAsia="zh-CN" w:bidi="ar"/>
              </w:rPr>
              <w:t>（切换便捷）</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20、设备触控屏边框采用一体成型设计，外观完整大方。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21、设备底座具备可调水平脚，用户可根据设备放置地面情况进行调整整机水平，确保设备水平摆放。</w:t>
            </w:r>
          </w:p>
          <w:p>
            <w:pPr>
              <w:keepNext w:val="0"/>
              <w:keepLines w:val="0"/>
              <w:widowControl/>
              <w:suppressLineNumbers w:val="0"/>
              <w:jc w:val="both"/>
              <w:textAlignment w:val="center"/>
              <w:rPr>
                <w:rFonts w:hint="eastAsia" w:ascii="宋体" w:hAnsi="宋体" w:eastAsia="宋体" w:cs="宋体"/>
                <w:i w:val="0"/>
                <w:iCs w:val="0"/>
                <w:strike/>
                <w:dstrike w:val="0"/>
                <w:color w:val="000000"/>
                <w:kern w:val="0"/>
                <w:sz w:val="24"/>
                <w:szCs w:val="24"/>
                <w:highlight w:val="yellow"/>
                <w:u w:val="none"/>
                <w:lang w:val="en-US" w:eastAsia="zh-CN" w:bidi="ar"/>
              </w:rPr>
            </w:pPr>
            <w:r>
              <w:rPr>
                <w:rFonts w:hint="default" w:ascii="宋体" w:hAnsi="宋体" w:cs="宋体"/>
                <w:i w:val="0"/>
                <w:iCs w:val="0"/>
                <w:color w:val="FF0000"/>
                <w:kern w:val="0"/>
                <w:sz w:val="24"/>
                <w:szCs w:val="24"/>
                <w:u w:val="none"/>
                <w:lang w:eastAsia="zh-CN" w:bidi="ar"/>
              </w:rPr>
              <w:t>22</w:t>
            </w:r>
            <w:r>
              <w:rPr>
                <w:rFonts w:hint="eastAsia" w:ascii="宋体" w:hAnsi="宋体" w:cs="宋体"/>
                <w:i w:val="0"/>
                <w:iCs w:val="0"/>
                <w:color w:val="FF0000"/>
                <w:kern w:val="0"/>
                <w:sz w:val="24"/>
                <w:szCs w:val="24"/>
                <w:u w:val="none"/>
                <w:lang w:eastAsia="zh-Hans" w:bidi="ar"/>
              </w:rPr>
              <w:t>、</w:t>
            </w:r>
            <w:r>
              <w:rPr>
                <w:rFonts w:hint="eastAsia" w:ascii="宋体" w:hAnsi="宋体" w:eastAsia="宋体" w:cs="宋体"/>
                <w:i w:val="0"/>
                <w:iCs w:val="0"/>
                <w:color w:val="FF0000"/>
                <w:kern w:val="0"/>
                <w:sz w:val="24"/>
                <w:szCs w:val="24"/>
                <w:u w:val="none"/>
                <w:lang w:val="en-US" w:eastAsia="zh-CN" w:bidi="ar"/>
              </w:rPr>
              <w:t>支持读者借书、还书、查询、续借。</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技术要求</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1、▲工作频率：13.56MHz；</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2、符合相关行业标准，如ISO18000-3，ISO15693；GB4943.1-2011;GB17625.1-2012;GB/T9254-2008(A级）。</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3、阅读范围：确保</w:t>
            </w:r>
            <w:r>
              <w:rPr>
                <w:rFonts w:hint="eastAsia" w:ascii="宋体" w:hAnsi="宋体" w:cs="宋体"/>
                <w:i w:val="0"/>
                <w:iCs w:val="0"/>
                <w:color w:val="auto"/>
                <w:kern w:val="0"/>
                <w:sz w:val="24"/>
                <w:szCs w:val="24"/>
                <w:u w:val="none"/>
                <w:lang w:val="en-US" w:eastAsia="zh-CN" w:bidi="ar"/>
              </w:rPr>
              <w:t>阅读范围半径：</w:t>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color w:val="auto"/>
                <w:szCs w:val="21"/>
              </w:rPr>
              <w:t>300mm</w:t>
            </w:r>
            <w:r>
              <w:rPr>
                <w:rFonts w:hint="eastAsia" w:ascii="宋体" w:hAnsi="宋体" w:eastAsia="宋体" w:cs="宋体"/>
                <w:i w:val="0"/>
                <w:iCs w:val="0"/>
                <w:color w:val="auto"/>
                <w:kern w:val="0"/>
                <w:sz w:val="24"/>
                <w:szCs w:val="24"/>
                <w:u w:val="none"/>
                <w:lang w:val="en-US" w:eastAsia="zh-CN" w:bidi="ar"/>
              </w:rPr>
              <w:t>以内为有效阅读区域；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4、工作温度：-10℃～50℃；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5、储存温度：-20℃～60℃；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6、相对湿度：5%～80%；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7、通信接口：USB或RS232、RJ45；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8、供电要求：AC220V,50Hz；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9、功 耗：≤100W；</w:t>
            </w:r>
          </w:p>
          <w:p>
            <w:pPr>
              <w:keepNext w:val="0"/>
              <w:keepLines w:val="0"/>
              <w:widowControl/>
              <w:numPr>
                <w:ilvl w:val="0"/>
                <w:numId w:val="0"/>
              </w:numPr>
              <w:suppressLineNumbers w:val="0"/>
              <w:jc w:val="both"/>
              <w:textAlignment w:val="center"/>
              <w:rPr>
                <w:rFonts w:hint="eastAsia" w:ascii="宋体" w:hAnsi="宋体" w:eastAsia="宋体" w:cs="宋体"/>
                <w:i w:val="0"/>
                <w:iCs w:val="0"/>
                <w:strike/>
                <w:dstrike w:val="0"/>
                <w:color w:val="auto"/>
                <w:kern w:val="0"/>
                <w:sz w:val="24"/>
                <w:szCs w:val="24"/>
                <w:highlight w:val="yellow"/>
                <w:u w:val="none"/>
                <w:lang w:val="en-US" w:eastAsia="zh-CN" w:bidi="ar"/>
              </w:rPr>
            </w:pPr>
            <w:r>
              <w:rPr>
                <w:rFonts w:hint="eastAsia" w:ascii="宋体" w:hAnsi="宋体" w:eastAsia="宋体" w:cs="宋体"/>
                <w:i w:val="0"/>
                <w:iCs w:val="0"/>
                <w:color w:val="auto"/>
                <w:kern w:val="0"/>
                <w:sz w:val="24"/>
                <w:szCs w:val="24"/>
                <w:u w:val="none"/>
                <w:lang w:val="en-US" w:eastAsia="zh-CN" w:bidi="ar"/>
              </w:rPr>
              <w:t>10、CPU：瑞芯微RK3288，ARM Cortex-A17架构，up to 1.8GHz；</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11、GPU型号：Mali-T746；</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12、安卓版本：Android 7.1；</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13、解码能力：4K、H.265硬解码 ；</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14、屏幕显示：21.5寸（16：9）；</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15、触摸屏：电容触摸屏；</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16、背光类型：LED液晶显示；</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17、色彩深度：16.7M，亮度：250cd/m²；</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18</w:t>
            </w:r>
            <w:r>
              <w:rPr>
                <w:rFonts w:hint="eastAsia" w:ascii="宋体" w:hAnsi="宋体" w:eastAsia="宋体" w:cs="宋体"/>
                <w:i w:val="0"/>
                <w:iCs w:val="0"/>
                <w:color w:val="auto"/>
                <w:kern w:val="0"/>
                <w:sz w:val="24"/>
                <w:szCs w:val="24"/>
                <w:u w:val="none"/>
                <w:lang w:val="en-US" w:eastAsia="zh-CN" w:bidi="ar"/>
              </w:rPr>
              <w:t>、响应时间：≤5ms；</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19</w:t>
            </w:r>
            <w:r>
              <w:rPr>
                <w:rFonts w:hint="eastAsia" w:ascii="宋体" w:hAnsi="宋体" w:eastAsia="宋体" w:cs="宋体"/>
                <w:i w:val="0"/>
                <w:iCs w:val="0"/>
                <w:color w:val="auto"/>
                <w:kern w:val="0"/>
                <w:sz w:val="24"/>
                <w:szCs w:val="24"/>
                <w:u w:val="none"/>
                <w:lang w:val="en-US" w:eastAsia="zh-CN" w:bidi="ar"/>
              </w:rPr>
              <w:t>、设备材质：钣金，钢化玻璃，亚克力；</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20</w:t>
            </w:r>
            <w:r>
              <w:rPr>
                <w:rFonts w:hint="eastAsia" w:ascii="宋体" w:hAnsi="宋体" w:eastAsia="宋体" w:cs="宋体"/>
                <w:i w:val="0"/>
                <w:iCs w:val="0"/>
                <w:color w:val="auto"/>
                <w:kern w:val="0"/>
                <w:sz w:val="24"/>
                <w:szCs w:val="24"/>
                <w:u w:val="none"/>
                <w:lang w:val="en-US" w:eastAsia="zh-CN" w:bidi="ar"/>
              </w:rPr>
              <w:t>、具备无线网络连接功能，与WAPI和WIFI都兼容。</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21</w:t>
            </w:r>
            <w:r>
              <w:rPr>
                <w:rFonts w:hint="eastAsia" w:ascii="宋体" w:hAnsi="宋体" w:eastAsia="宋体" w:cs="宋体"/>
                <w:i w:val="0"/>
                <w:iCs w:val="0"/>
                <w:color w:val="auto"/>
                <w:kern w:val="0"/>
                <w:sz w:val="24"/>
                <w:szCs w:val="24"/>
                <w:u w:val="none"/>
                <w:lang w:val="en-US" w:eastAsia="zh-CN" w:bidi="ar"/>
              </w:rPr>
              <w:t>、TCP/IP联网协议、SIPⅡ国际标准协议、NCIP协议等接口与图书馆端数据库进行数据交换，确保系统安全；</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cs="宋体"/>
                <w:i w:val="0"/>
                <w:iCs w:val="0"/>
                <w:color w:val="auto"/>
                <w:kern w:val="0"/>
                <w:sz w:val="24"/>
                <w:szCs w:val="24"/>
                <w:u w:val="none"/>
                <w:lang w:val="en-US" w:eastAsia="zh-CN" w:bidi="ar"/>
              </w:rPr>
              <w:t>22</w:t>
            </w:r>
            <w:r>
              <w:rPr>
                <w:rFonts w:hint="eastAsia" w:ascii="宋体" w:hAnsi="宋体" w:eastAsia="宋体" w:cs="宋体"/>
                <w:i w:val="0"/>
                <w:iCs w:val="0"/>
                <w:color w:val="auto"/>
                <w:kern w:val="0"/>
                <w:sz w:val="24"/>
                <w:szCs w:val="24"/>
                <w:u w:val="none"/>
                <w:lang w:val="en-US" w:eastAsia="zh-CN" w:bidi="ar"/>
              </w:rPr>
              <w:t>、提供设备配套驱动程序文件、相关图书馆业务应用程序文件及服务要求后续升级程序包；</w:t>
            </w:r>
          </w:p>
          <w:p>
            <w:pPr>
              <w:keepNext w:val="0"/>
              <w:keepLines w:val="0"/>
              <w:widowControl/>
              <w:numPr>
                <w:ilvl w:val="0"/>
                <w:numId w:val="0"/>
              </w:numPr>
              <w:suppressLineNumbers w:val="0"/>
              <w:jc w:val="left"/>
              <w:textAlignment w:val="center"/>
              <w:rPr>
                <w:rFonts w:hint="eastAsia" w:ascii="宋体" w:hAnsi="宋体" w:eastAsia="宋体" w:cs="宋体"/>
                <w:i w:val="0"/>
                <w:iCs w:val="0"/>
                <w:strike w:val="0"/>
                <w:dstrike w:val="0"/>
                <w:color w:val="auto"/>
                <w:kern w:val="0"/>
                <w:sz w:val="24"/>
                <w:szCs w:val="24"/>
                <w:highlight w:val="none"/>
                <w:u w:val="none"/>
                <w:lang w:val="en-US" w:eastAsia="zh-CN" w:bidi="ar"/>
              </w:rPr>
            </w:pPr>
            <w:r>
              <w:rPr>
                <w:rFonts w:hint="eastAsia" w:ascii="宋体" w:hAnsi="宋体" w:cs="宋体"/>
                <w:i w:val="0"/>
                <w:iCs w:val="0"/>
                <w:color w:val="auto"/>
                <w:kern w:val="0"/>
                <w:sz w:val="24"/>
                <w:szCs w:val="24"/>
                <w:u w:val="none"/>
                <w:lang w:val="en-US" w:eastAsia="zh-CN" w:bidi="ar"/>
              </w:rPr>
              <w:t>23.</w:t>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FF0000"/>
                <w:kern w:val="0"/>
                <w:sz w:val="24"/>
                <w:szCs w:val="24"/>
                <w:u w:val="none"/>
                <w:lang w:val="en-US" w:eastAsia="zh-CN" w:bidi="ar"/>
              </w:rPr>
              <w:t>投标时提供产品合格证书</w:t>
            </w:r>
            <w:r>
              <w:rPr>
                <w:rFonts w:hint="eastAsia" w:ascii="宋体" w:hAnsi="宋体" w:cs="宋体"/>
                <w:i w:val="0"/>
                <w:iCs w:val="0"/>
                <w:color w:val="auto"/>
                <w:kern w:val="0"/>
                <w:sz w:val="24"/>
                <w:szCs w:val="24"/>
                <w:u w:val="none"/>
                <w:lang w:val="en-US" w:eastAsia="zh-CN" w:bidi="ar"/>
              </w:rPr>
              <w:t>，同时提供产品的CCC认证证书。</w:t>
            </w:r>
            <w:r>
              <w:rPr>
                <w:rFonts w:hint="eastAsia" w:ascii="宋体" w:hAnsi="宋体" w:eastAsia="宋体" w:cs="宋体"/>
                <w:i w:val="0"/>
                <w:iCs w:val="0"/>
                <w:color w:val="auto"/>
                <w:kern w:val="0"/>
                <w:sz w:val="24"/>
                <w:szCs w:val="24"/>
                <w:u w:val="none"/>
                <w:lang w:val="en-US" w:eastAsia="zh-CN" w:bidi="ar"/>
              </w:rPr>
              <w:t xml:space="preserve">                                                                  </w:t>
            </w:r>
            <w:r>
              <w:rPr>
                <w:rFonts w:hint="eastAsia" w:ascii="宋体" w:hAnsi="宋体" w:eastAsia="宋体" w:cs="宋体"/>
                <w:i w:val="0"/>
                <w:iCs w:val="0"/>
                <w:strike w:val="0"/>
                <w:dstrike w:val="0"/>
                <w:color w:val="auto"/>
                <w:kern w:val="0"/>
                <w:sz w:val="24"/>
                <w:szCs w:val="24"/>
                <w:highlight w:val="none"/>
                <w:u w:val="none"/>
                <w:lang w:val="en-US" w:eastAsia="zh-CN" w:bidi="ar"/>
              </w:rPr>
              <w:t>资质要求：</w:t>
            </w:r>
          </w:p>
          <w:p>
            <w:pPr>
              <w:keepNext w:val="0"/>
              <w:keepLines w:val="0"/>
              <w:widowControl/>
              <w:numPr>
                <w:ilvl w:val="0"/>
                <w:numId w:val="3"/>
              </w:numPr>
              <w:suppressLineNumbers w:val="0"/>
              <w:jc w:val="both"/>
              <w:textAlignment w:val="center"/>
              <w:rPr>
                <w:rFonts w:hint="eastAsia" w:ascii="宋体" w:hAnsi="宋体" w:eastAsia="宋体" w:cs="宋体"/>
                <w:i w:val="0"/>
                <w:iCs w:val="0"/>
                <w:strike w:val="0"/>
                <w:dstrike w:val="0"/>
                <w:color w:val="auto"/>
                <w:kern w:val="0"/>
                <w:sz w:val="24"/>
                <w:szCs w:val="24"/>
                <w:highlight w:val="none"/>
                <w:u w:val="none"/>
                <w:lang w:val="en-US" w:eastAsia="zh-CN" w:bidi="ar"/>
              </w:rPr>
            </w:pPr>
            <w:r>
              <w:rPr>
                <w:rFonts w:hint="eastAsia" w:ascii="宋体" w:hAnsi="宋体" w:eastAsia="宋体" w:cs="宋体"/>
                <w:i w:val="0"/>
                <w:iCs w:val="0"/>
                <w:strike w:val="0"/>
                <w:dstrike w:val="0"/>
                <w:color w:val="auto"/>
                <w:kern w:val="0"/>
                <w:sz w:val="24"/>
                <w:szCs w:val="24"/>
                <w:highlight w:val="none"/>
                <w:u w:val="none"/>
                <w:lang w:val="en-US" w:eastAsia="zh-CN" w:bidi="ar"/>
              </w:rPr>
              <w:t>提供RFID自助借还应用软件软著证书</w:t>
            </w:r>
          </w:p>
          <w:p>
            <w:pPr>
              <w:keepNext w:val="0"/>
              <w:keepLines w:val="0"/>
              <w:widowControl/>
              <w:numPr>
                <w:ilvl w:val="0"/>
                <w:numId w:val="3"/>
              </w:numPr>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i w:val="0"/>
                <w:iCs w:val="0"/>
                <w:strike w:val="0"/>
                <w:dstrike w:val="0"/>
                <w:color w:val="auto"/>
                <w:kern w:val="0"/>
                <w:sz w:val="24"/>
                <w:szCs w:val="24"/>
                <w:highlight w:val="none"/>
                <w:u w:val="none"/>
                <w:lang w:val="en-US" w:eastAsia="zh-CN" w:bidi="ar"/>
              </w:rPr>
              <w:t>生产厂家具有</w:t>
            </w:r>
            <w:r>
              <w:rPr>
                <w:rFonts w:hint="eastAsia" w:ascii="宋体" w:hAnsi="宋体" w:eastAsia="宋体" w:cs="宋体"/>
                <w:i w:val="0"/>
                <w:iCs w:val="0"/>
                <w:strike w:val="0"/>
                <w:dstrike w:val="0"/>
                <w:color w:val="auto"/>
                <w:kern w:val="0"/>
                <w:sz w:val="24"/>
                <w:szCs w:val="24"/>
                <w:highlight w:val="none"/>
                <w:u w:val="none"/>
                <w:lang w:val="en-US" w:eastAsia="zh-CN" w:bidi="ar"/>
              </w:rPr>
              <w:t>ISO9001质量管理体系认证、ISO 14001环境管理体系认证、OHSAS 18001职业健康安全管理体系认证</w:t>
            </w:r>
            <w:r>
              <w:rPr>
                <w:rFonts w:hint="eastAsia" w:ascii="宋体" w:hAnsi="宋体" w:cs="宋体"/>
                <w:i w:val="0"/>
                <w:iCs w:val="0"/>
                <w:strike w:val="0"/>
                <w:dstrike w:val="0"/>
                <w:color w:val="auto"/>
                <w:kern w:val="0"/>
                <w:sz w:val="24"/>
                <w:szCs w:val="24"/>
                <w:highlight w:val="none"/>
                <w:u w:val="none"/>
                <w:lang w:val="en-US" w:eastAsia="zh-CN" w:bidi="ar"/>
              </w:rPr>
              <w:t>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OPAC</w:t>
            </w:r>
            <w:r>
              <w:rPr>
                <w:rFonts w:hint="eastAsia" w:asciiTheme="minorEastAsia" w:hAnsiTheme="minorEastAsia" w:eastAsiaTheme="minorEastAsia" w:cstheme="minorEastAsia"/>
                <w:i w:val="0"/>
                <w:iCs w:val="0"/>
                <w:color w:val="000000"/>
                <w:kern w:val="0"/>
                <w:sz w:val="28"/>
                <w:szCs w:val="28"/>
                <w:u w:val="none"/>
                <w:lang w:val="en-US" w:eastAsia="zh-CN" w:bidi="ar"/>
              </w:rPr>
              <w:t>查询</w:t>
            </w:r>
            <w:r>
              <w:rPr>
                <w:rFonts w:hint="eastAsia" w:asciiTheme="minorEastAsia" w:hAnsiTheme="minorEastAsia" w:eastAsiaTheme="minorEastAsia" w:cstheme="minorEastAsia"/>
                <w:i w:val="0"/>
                <w:iCs w:val="0"/>
                <w:color w:val="000000"/>
                <w:kern w:val="0"/>
                <w:sz w:val="28"/>
                <w:szCs w:val="28"/>
                <w:u w:val="none"/>
                <w:lang w:val="en-US" w:eastAsia="zh-Hans" w:bidi="ar"/>
              </w:rPr>
              <w:t>机</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设备根据人体工学设计原理为了更方便的操作，设备开关按键及外接USB接口应设在机箱内，维护时通过专用钥匙打开机箱使用USB接口及开关按钮,有效防止读者误按开关导致设备关机或者重启，且设备具备可扩展性和可维护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2、系统提供接口，可以与图书馆的图书管理系统无缝连接。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3、系统提供接口，与图书馆移动盘点设备的数据上传软件对接。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4、整机设备集成触控一体机，支持嵌入WebOpac查询、馆情介绍、规章制度用于全馆信息查询。</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5、系统提供接口，可查询包括文献所载书架的区域位置、书架位置、具体所在书架的层标信息。</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6、支持选配读者刷卡登录查询功能，可选配读者证刷卡登录查询、人脸识别登录查询功能。</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000000"/>
                <w:kern w:val="0"/>
                <w:sz w:val="24"/>
                <w:szCs w:val="24"/>
                <w:u w:val="none"/>
                <w:lang w:val="en-US" w:eastAsia="zh-CN" w:bidi="ar"/>
              </w:rPr>
              <w:t>7、可查询图书所在类别的分级子目录下，同时可以实现图书预约。</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技术要求：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1、工作频率：13.56MHz；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2、工作温度：-10℃～50℃；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3、储存温度：-20℃～60℃；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4、相对湿度：5%～80%；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5、通信接口：USB或RS232、RJ45；</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6、供电要求：AC220V,50Hz；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7、功 耗：60W；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w:t>
            </w:r>
            <w:r>
              <w:rPr>
                <w:rFonts w:hint="eastAsia" w:ascii="宋体" w:hAnsi="宋体" w:eastAsia="宋体" w:cs="宋体"/>
                <w:i w:val="0"/>
                <w:iCs w:val="0"/>
                <w:color w:val="auto"/>
                <w:kern w:val="0"/>
                <w:sz w:val="24"/>
                <w:szCs w:val="24"/>
                <w:u w:val="none"/>
                <w:lang w:val="en-US" w:eastAsia="zh-CN" w:bidi="ar"/>
              </w:rPr>
              <w:t>主机：I</w:t>
            </w:r>
            <w:r>
              <w:rPr>
                <w:rFonts w:hint="eastAsia" w:ascii="宋体" w:hAnsi="宋体" w:cs="宋体"/>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或以上；</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9、内存：</w:t>
            </w:r>
            <w:r>
              <w:rPr>
                <w:rFonts w:hint="eastAsia" w:ascii="宋体" w:hAnsi="宋体" w:cs="宋体"/>
                <w:i w:val="0"/>
                <w:iCs w:val="0"/>
                <w:color w:val="auto"/>
                <w:kern w:val="0"/>
                <w:sz w:val="24"/>
                <w:szCs w:val="24"/>
                <w:u w:val="none"/>
                <w:lang w:val="en-US" w:eastAsia="zh-CN" w:bidi="ar"/>
              </w:rPr>
              <w:t>8</w:t>
            </w:r>
            <w:r>
              <w:rPr>
                <w:rFonts w:hint="eastAsia" w:ascii="宋体" w:hAnsi="宋体" w:eastAsia="宋体" w:cs="宋体"/>
                <w:i w:val="0"/>
                <w:iCs w:val="0"/>
                <w:color w:val="auto"/>
                <w:kern w:val="0"/>
                <w:sz w:val="24"/>
                <w:szCs w:val="24"/>
                <w:u w:val="none"/>
                <w:lang w:val="en-US" w:eastAsia="zh-CN" w:bidi="ar"/>
              </w:rPr>
              <w:t>G；</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10、存储空间：120G以上固态硬盘；</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11、屏幕显示：</w:t>
            </w:r>
            <w:r>
              <w:rPr>
                <w:rFonts w:hint="eastAsia" w:ascii="宋体" w:hAnsi="宋体" w:cs="宋体"/>
                <w:i w:val="0"/>
                <w:iCs w:val="0"/>
                <w:color w:val="auto"/>
                <w:kern w:val="0"/>
                <w:sz w:val="24"/>
                <w:szCs w:val="24"/>
                <w:u w:val="none"/>
                <w:lang w:val="en-US" w:eastAsia="zh-CN" w:bidi="ar"/>
              </w:rPr>
              <w:t>32</w:t>
            </w:r>
            <w:r>
              <w:rPr>
                <w:rFonts w:hint="eastAsia" w:ascii="宋体" w:hAnsi="宋体" w:eastAsia="宋体" w:cs="宋体"/>
                <w:i w:val="0"/>
                <w:iCs w:val="0"/>
                <w:color w:val="auto"/>
                <w:kern w:val="0"/>
                <w:sz w:val="24"/>
                <w:szCs w:val="24"/>
                <w:u w:val="none"/>
                <w:lang w:val="en-US" w:eastAsia="zh-CN" w:bidi="ar"/>
              </w:rPr>
              <w:t>寸（16：9）；</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12、触摸屏：电容触摸屏；</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触摸点数 最大支持32点电容触摸</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触摸效果 水渍、污垢不影响触摸精度</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触摸方式 可以用直径大于5mm的任何不透明物体触摸（包括手指/笔）</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cs="宋体"/>
                <w:color w:val="auto"/>
                <w:szCs w:val="21"/>
              </w:rPr>
              <w:t>分辨率 1920*1080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13、设备材质：</w:t>
            </w:r>
            <w:r>
              <w:rPr>
                <w:rFonts w:hint="eastAsia" w:ascii="宋体" w:hAnsi="宋体" w:eastAsia="宋体" w:cs="宋体"/>
                <w:i w:val="0"/>
                <w:iCs w:val="0"/>
                <w:color w:val="auto"/>
                <w:kern w:val="0"/>
                <w:sz w:val="24"/>
                <w:szCs w:val="24"/>
                <w:highlight w:val="none"/>
                <w:u w:val="none"/>
                <w:lang w:val="en-US" w:eastAsia="zh-CN" w:bidi="ar"/>
              </w:rPr>
              <w:t>钣金+</w:t>
            </w:r>
            <w:r>
              <w:rPr>
                <w:rFonts w:hint="eastAsia" w:ascii="宋体" w:hAnsi="宋体" w:cs="宋体"/>
                <w:i w:val="0"/>
                <w:iCs w:val="0"/>
                <w:color w:val="auto"/>
                <w:kern w:val="0"/>
                <w:sz w:val="24"/>
                <w:szCs w:val="24"/>
                <w:highlight w:val="none"/>
                <w:u w:val="none"/>
                <w:lang w:val="en-US" w:eastAsia="zh-CN" w:bidi="ar"/>
              </w:rPr>
              <w:t>钢化玻璃</w:t>
            </w:r>
            <w:r>
              <w:rPr>
                <w:rFonts w:hint="eastAsia" w:ascii="宋体" w:hAnsi="宋体" w:eastAsia="宋体" w:cs="宋体"/>
                <w:i w:val="0"/>
                <w:iCs w:val="0"/>
                <w:color w:val="auto"/>
                <w:kern w:val="0"/>
                <w:sz w:val="24"/>
                <w:szCs w:val="24"/>
                <w:highlight w:val="none"/>
                <w:u w:val="none"/>
                <w:lang w:val="en-US" w:eastAsia="zh-CN" w:bidi="ar"/>
              </w:rPr>
              <w:t>；</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14、具备无线网络连接功能，与WAPI和WIFI都兼容；</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15、TCP/IP联网协议、SIPⅡ国际标准协议、NCIP协议等接口与图书馆端数据库进行数据交换，确保系统安全；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16、提供设备配套驱动程序文件、相关图书馆业务应用程序文件及服务要求后续升级程序包。</w:t>
            </w:r>
          </w:p>
          <w:p>
            <w:pPr>
              <w:keepNext w:val="0"/>
              <w:keepLines w:val="0"/>
              <w:widowControl/>
              <w:suppressLineNumbers w:val="0"/>
              <w:jc w:val="both"/>
              <w:textAlignment w:val="center"/>
              <w:rPr>
                <w:rFonts w:hint="eastAsia" w:ascii="宋体" w:hAnsi="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FF0000"/>
                <w:kern w:val="0"/>
                <w:sz w:val="24"/>
                <w:szCs w:val="24"/>
                <w:u w:val="none"/>
                <w:lang w:val="en-US" w:eastAsia="zh-CN" w:bidi="ar"/>
              </w:rPr>
              <w:t>投标时提供产品合格证书</w:t>
            </w:r>
            <w:r>
              <w:rPr>
                <w:rFonts w:hint="eastAsia" w:ascii="宋体" w:hAnsi="宋体" w:cs="宋体"/>
                <w:i w:val="0"/>
                <w:iCs w:val="0"/>
                <w:color w:val="auto"/>
                <w:kern w:val="0"/>
                <w:sz w:val="24"/>
                <w:szCs w:val="24"/>
                <w:u w:val="none"/>
                <w:lang w:val="en-US" w:eastAsia="zh-CN" w:bidi="ar"/>
              </w:rPr>
              <w:t>，同时提供产品的CCC认证证书。</w:t>
            </w:r>
          </w:p>
          <w:p>
            <w:pPr>
              <w:keepNext w:val="0"/>
              <w:keepLines w:val="0"/>
              <w:widowControl/>
              <w:suppressLineNumbers w:val="0"/>
              <w:jc w:val="both"/>
              <w:textAlignment w:val="center"/>
              <w:rPr>
                <w:rFonts w:hint="eastAsia" w:ascii="宋体" w:hAnsi="宋体" w:cs="宋体"/>
                <w:i w:val="0"/>
                <w:iCs w:val="0"/>
                <w:strike w:val="0"/>
                <w:dstrike w:val="0"/>
                <w:color w:val="auto"/>
                <w:kern w:val="0"/>
                <w:sz w:val="24"/>
                <w:szCs w:val="24"/>
                <w:highlight w:val="none"/>
                <w:u w:val="none"/>
                <w:lang w:val="en-US" w:eastAsia="zh-CN" w:bidi="ar"/>
              </w:rPr>
            </w:pPr>
            <w:r>
              <w:rPr>
                <w:rFonts w:hint="eastAsia" w:ascii="宋体" w:hAnsi="宋体" w:cs="宋体"/>
                <w:i w:val="0"/>
                <w:iCs w:val="0"/>
                <w:strike w:val="0"/>
                <w:dstrike w:val="0"/>
                <w:color w:val="auto"/>
                <w:kern w:val="0"/>
                <w:sz w:val="24"/>
                <w:szCs w:val="24"/>
                <w:highlight w:val="yellow"/>
                <w:u w:val="none"/>
                <w:lang w:val="en-US" w:eastAsia="zh-CN" w:bidi="ar"/>
              </w:rPr>
              <w:t>资质要求：</w:t>
            </w:r>
          </w:p>
          <w:p>
            <w:pPr>
              <w:keepNext w:val="0"/>
              <w:keepLines w:val="0"/>
              <w:widowControl/>
              <w:suppressLineNumbers w:val="0"/>
              <w:jc w:val="both"/>
              <w:textAlignment w:val="center"/>
              <w:rPr>
                <w:rFonts w:hint="default" w:ascii="宋体" w:hAnsi="宋体" w:cs="宋体"/>
                <w:i w:val="0"/>
                <w:iCs w:val="0"/>
                <w:color w:val="000000"/>
                <w:kern w:val="0"/>
                <w:sz w:val="24"/>
                <w:szCs w:val="24"/>
                <w:u w:val="none"/>
                <w:lang w:val="en-US" w:eastAsia="zh-CN" w:bidi="ar"/>
              </w:rPr>
            </w:pPr>
            <w:r>
              <w:rPr>
                <w:rFonts w:hint="eastAsia" w:ascii="宋体" w:hAnsi="宋体" w:cs="宋体"/>
                <w:i w:val="0"/>
                <w:iCs w:val="0"/>
                <w:strike w:val="0"/>
                <w:dstrike w:val="0"/>
                <w:color w:val="FF0000"/>
                <w:kern w:val="0"/>
                <w:sz w:val="24"/>
                <w:szCs w:val="24"/>
                <w:highlight w:val="none"/>
                <w:u w:val="none"/>
                <w:lang w:val="en-US" w:eastAsia="zh-CN" w:bidi="ar"/>
              </w:rPr>
              <w:t>17</w:t>
            </w:r>
            <w:r>
              <w:rPr>
                <w:rFonts w:hint="eastAsia" w:ascii="宋体" w:hAnsi="宋体" w:eastAsia="宋体" w:cs="宋体"/>
                <w:i w:val="0"/>
                <w:iCs w:val="0"/>
                <w:color w:val="FF0000"/>
                <w:kern w:val="0"/>
                <w:sz w:val="24"/>
                <w:szCs w:val="24"/>
                <w:u w:val="none"/>
                <w:lang w:val="en-US" w:eastAsia="zh-CN" w:bidi="ar"/>
              </w:rPr>
              <w:t>、</w:t>
            </w:r>
            <w:r>
              <w:rPr>
                <w:rFonts w:hint="eastAsia" w:ascii="宋体" w:hAnsi="宋体" w:cs="宋体"/>
                <w:i w:val="0"/>
                <w:iCs w:val="0"/>
                <w:strike w:val="0"/>
                <w:dstrike w:val="0"/>
                <w:color w:val="FF0000"/>
                <w:kern w:val="0"/>
                <w:sz w:val="24"/>
                <w:szCs w:val="24"/>
                <w:highlight w:val="none"/>
                <w:u w:val="none"/>
                <w:lang w:val="en-US" w:eastAsia="zh-CN" w:bidi="ar"/>
              </w:rPr>
              <w:t>具有图书馆查询软件著作权证书。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移动还书箱</w:t>
            </w:r>
          </w:p>
        </w:tc>
        <w:tc>
          <w:tcPr>
            <w:tcW w:w="7681"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功能要求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1、外观美观，结构稳定，前后四轮均可自由转向，方便载重推向，前两轮带刹车可锁死，防止无意推动，整体设计不易攀爬，防止倾倒。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2、移动轻便，可方便移动，适用不同环境。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3、内部要求采用升降结构，根据负载自动升降，有效降低书籍滑落的撞击力，减少功能书籍破损。承载板可在图书重力作用下自行适度升降。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4、书箱内部隔板铺有毛毯保护书本，还书时，静音效果好。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5、承载板自由升降，无负载时升降离高度≥740 mm，负载行程≥450 mm。侧面封板采用钣金喷涂工艺，耐瞬时冲击强度高，有抗变形能力。</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6、最大承重200KG,升降托架有效最大承重100KG, 抗变形数次10w。</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技术要求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1、材质要求：钣金，铝型材，铝塑纤维板，超静音耐磨脚轮，不锈钢无缝拉手等；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2、平台升降高度：≥450mm；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cs="宋体"/>
                <w:i w:val="0"/>
                <w:iCs w:val="0"/>
                <w:color w:val="000000"/>
                <w:kern w:val="0"/>
                <w:sz w:val="24"/>
                <w:szCs w:val="24"/>
                <w:u w:val="none"/>
                <w:lang w:val="en-US" w:eastAsia="zh-CN" w:bidi="ar"/>
              </w:rPr>
              <w:t>3</w:t>
            </w:r>
            <w:r>
              <w:rPr>
                <w:rFonts w:hint="eastAsia" w:ascii="宋体" w:hAnsi="宋体" w:eastAsia="宋体" w:cs="宋体"/>
                <w:i w:val="0"/>
                <w:iCs w:val="0"/>
                <w:color w:val="000000"/>
                <w:kern w:val="0"/>
                <w:sz w:val="24"/>
                <w:szCs w:val="24"/>
                <w:u w:val="none"/>
                <w:lang w:val="en-US" w:eastAsia="zh-CN" w:bidi="ar"/>
              </w:rPr>
              <w:t>、装书容量要求可达100L（可放80～150册)。</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个</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p>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空气干燥机</w:t>
            </w:r>
          </w:p>
        </w:tc>
        <w:tc>
          <w:tcPr>
            <w:tcW w:w="7681"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定时功能：24小时；噪音（dB）：46dB</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日除湿量（L）：60L</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操控方式：APP操控</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按键方式：轻触式按键</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除湿原理：压缩机式</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名义除湿量：1.45kg</w:t>
            </w:r>
          </w:p>
          <w:p>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排水方式：外接排水管                                             水箱容量：</w:t>
            </w:r>
            <w:r>
              <w:rPr>
                <w:rFonts w:hint="eastAsia" w:ascii="宋体" w:hAnsi="宋体" w:eastAsia="宋体" w:cs="宋体"/>
                <w:i w:val="0"/>
                <w:iCs w:val="0"/>
                <w:color w:val="000000"/>
                <w:kern w:val="0"/>
                <w:sz w:val="24"/>
                <w:szCs w:val="24"/>
                <w:u w:val="none"/>
                <w:lang w:val="en-US" w:eastAsia="zh-CN" w:bidi="ar"/>
              </w:rPr>
              <w:t>≥</w:t>
            </w:r>
            <w:r>
              <w:rPr>
                <w:rFonts w:hint="eastAsia" w:asciiTheme="minorEastAsia" w:hAnsiTheme="minorEastAsia" w:eastAsiaTheme="minorEastAsia" w:cstheme="minorEastAsia"/>
                <w:i w:val="0"/>
                <w:iCs w:val="0"/>
                <w:color w:val="000000"/>
                <w:kern w:val="0"/>
                <w:sz w:val="24"/>
                <w:szCs w:val="24"/>
                <w:u w:val="none"/>
                <w:lang w:val="en-US" w:eastAsia="zh-CN" w:bidi="ar"/>
              </w:rPr>
              <w:t>4.5L</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额定电压：220V</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额定功率：700W</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产品尺寸（mm）：</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cs="宋体"/>
                <w:i w:val="0"/>
                <w:iCs w:val="0"/>
                <w:color w:val="000000"/>
                <w:kern w:val="0"/>
                <w:sz w:val="24"/>
                <w:szCs w:val="24"/>
                <w:u w:val="none"/>
                <w:lang w:val="en-US" w:eastAsia="zh-CN" w:bidi="ar"/>
              </w:rPr>
              <w:t>长</w:t>
            </w:r>
            <w:r>
              <w:rPr>
                <w:rFonts w:hint="eastAsia" w:asciiTheme="minorEastAsia" w:hAnsiTheme="minorEastAsia" w:eastAsiaTheme="minorEastAsia" w:cstheme="minorEastAsia"/>
                <w:i w:val="0"/>
                <w:iCs w:val="0"/>
                <w:color w:val="000000"/>
                <w:kern w:val="0"/>
                <w:sz w:val="24"/>
                <w:szCs w:val="24"/>
                <w:u w:val="none"/>
                <w:lang w:val="en-US" w:eastAsia="zh-CN" w:bidi="ar"/>
              </w:rPr>
              <w:t>465×</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cs="宋体"/>
                <w:i w:val="0"/>
                <w:iCs w:val="0"/>
                <w:color w:val="000000"/>
                <w:kern w:val="0"/>
                <w:sz w:val="24"/>
                <w:szCs w:val="24"/>
                <w:u w:val="none"/>
                <w:lang w:val="en-US" w:eastAsia="zh-CN" w:bidi="ar"/>
              </w:rPr>
              <w:t>宽</w:t>
            </w:r>
            <w:r>
              <w:rPr>
                <w:rFonts w:hint="eastAsia" w:asciiTheme="minorEastAsia" w:hAnsiTheme="minorEastAsia" w:eastAsiaTheme="minorEastAsia" w:cstheme="minorEastAsia"/>
                <w:i w:val="0"/>
                <w:iCs w:val="0"/>
                <w:color w:val="000000"/>
                <w:kern w:val="0"/>
                <w:sz w:val="24"/>
                <w:szCs w:val="24"/>
                <w:u w:val="none"/>
                <w:lang w:val="en-US" w:eastAsia="zh-CN" w:bidi="ar"/>
              </w:rPr>
              <w:t>353×</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cs="宋体"/>
                <w:i w:val="0"/>
                <w:iCs w:val="0"/>
                <w:color w:val="000000"/>
                <w:kern w:val="0"/>
                <w:sz w:val="24"/>
                <w:szCs w:val="24"/>
                <w:u w:val="none"/>
                <w:lang w:val="en-US" w:eastAsia="zh-CN" w:bidi="ar"/>
              </w:rPr>
              <w:t>高</w:t>
            </w:r>
            <w:r>
              <w:rPr>
                <w:rFonts w:hint="eastAsia" w:asciiTheme="minorEastAsia" w:hAnsiTheme="minorEastAsia" w:eastAsiaTheme="minorEastAsia" w:cstheme="minorEastAsia"/>
                <w:i w:val="0"/>
                <w:iCs w:val="0"/>
                <w:color w:val="000000"/>
                <w:kern w:val="0"/>
                <w:sz w:val="24"/>
                <w:szCs w:val="24"/>
                <w:u w:val="none"/>
                <w:lang w:val="en-US" w:eastAsia="zh-CN" w:bidi="ar"/>
              </w:rPr>
              <w:t>660</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highlight w:val="none"/>
                <w:u w:val="none"/>
                <w:lang w:val="en-US" w:eastAsia="zh-CN" w:bidi="ar"/>
              </w:rPr>
              <w:t>水墨电子屏</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墨水屏硬件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1、处理器：八核 Cortex-A53 1.5Ghz；</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2、内存：2GB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3、操作系统: Android 6.0；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4、阅读灯:双色温（冷暖光））；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5、显示屏：7.8英寸 E-INK Carta HD屏；</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6、灰度：16级；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7、触控类型：电容触控；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8、分辨率：1404*1872 (≥300PPI)；</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9、内置存储：16GB；</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10、扩展存储：最大支持128G TF卡；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11、音频接口：3.5mm；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12、数据传输：Micro usb 2.0；</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13、无线连接：WiFi (2.4G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14、按键：开关机键；</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15、蓝牙：4.1；</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16、霍尔开关：支持皮套休眠/唤醒；</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17、电池类型：锂聚合物电池；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18、电池容量：3100mAh 待机约2周，实验环境测试，具体时间视使用环境而定；</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19、产品尺寸：≥198mm*≥144mm*≥9.3mm边缘6mm(误差±5mm)；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20、文档格式：PDF、 EPUB 、 TXT、 HTML、 MOBI等；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21、图片格式：PNG, JPG, TIF ,BMP；</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22、音频格式：WAV , MP3等；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一、分级阅读功能部分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1、平台基于云架构解决方案开发，完善的大数据分析及完美简洁的大数据呈现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2、各级教育管理部门或学校管理人员可以根据全民阅读工作要求在线上发布各种组织阅读活动（如区教育局可组织全区中小学校阅读及评选活动）并且上传阅读活动要求的阅读内容或指定阅读范围内容。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3、平台支持语文老师或语文组老师布置阅读作业。阅读作业可以手机拍照采集内容转化成文本阅读素材，下达范围为老师带班班级。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4、学生完成作业后，即可查看选择题正确率，提交的作业报告待老师批改，可查看批阅内容；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5、为了提供学生的大声朗读或诵读能力需要支持布置朗读类作业。</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6、系统支持学生阅读后感语音输入并及时转换成文字读后感。</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7、系统支持学生朗读录音作业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8、支持语音转文字书签插入</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9、社区可以看到全APP用户班级的同学录可以看到同学的阅读情况</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10、支持推荐阅读书圈功能可以自由讨论、书评功能</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11、我的书架中支持阅读时长、阅读字数。</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12、专业的阅读能力测试功能根据阅读答题情况分类6个阅读级别。</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13、内置权威部门适合1年级到初中高中阅读推荐书目具体见阅读分类书目清单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14、分级阅读每本书设置阅读题目并对阅读结果分析</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15、拓展数字图书馆系统加入学生阅读书架完善个人阅读内容。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16、支持社区功能：学生可在社区自由发表阅读感悟、以及和班级同学沟通工作内容；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17、支持百科拓展功能精心编辑的科普百科文章，扩大学生的知识范围，老师通过后台可发表为学生特制的百科文章；</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范读部分包括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1.热门分类图书包含哲学、军事、历史、地理、社科、经济、语言文字、医药、卫生、文学等按照中图法22大分类科学分配，使用方按照自己需求自选。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2.图书信息完善。包括图书阅读量、下载量、作者、分类。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3.可对图书进行收藏或者下载阅读并在线全文阅读。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4.推荐读者喜欢的类型图书目录选读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5.护眼模式等多种阅读模式可选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6.为方便读者使用电子图书具有朗读功能，每本图书资源同时支持以下发音：普通话、粤语等适合读者进行阅读听书。看累了进行听书，保护读者眼睛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7.平台具有记忆功能，可记录上一次读者阅读进度，下次阅读可继续阅读。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我的个人信息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1.图书馆名称显示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2.可对收藏的图书、听书、视频进行阅读收听，也可对其进行编辑。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3.寻找浏览历史记录，并进行清除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4.对下载的电子书、有声资源进行管理。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5.对读者密码进行修改等。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二、资源包部分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1、分级阅读部分包含教育部推荐中小学生必读书目、百年百部中国儿童文学经典书系、全国优秀儿童文学奖图书、诺奖作品、精选国学、中小学生热门图书等近400本。</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2、范读部分包含数字图书3万册。</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FF0000"/>
                <w:kern w:val="0"/>
                <w:sz w:val="24"/>
                <w:szCs w:val="24"/>
                <w:u w:val="none"/>
                <w:lang w:val="en-US" w:eastAsia="zh-CN" w:bidi="ar"/>
              </w:rPr>
              <w:t>投标时提供产品合格证书，</w:t>
            </w:r>
            <w:r>
              <w:rPr>
                <w:rFonts w:hint="eastAsia" w:ascii="宋体" w:hAnsi="宋体" w:cs="宋体"/>
                <w:i w:val="0"/>
                <w:iCs w:val="0"/>
                <w:color w:val="auto"/>
                <w:kern w:val="0"/>
                <w:sz w:val="24"/>
                <w:szCs w:val="24"/>
                <w:u w:val="none"/>
                <w:lang w:val="en-US" w:eastAsia="zh-CN" w:bidi="ar"/>
              </w:rPr>
              <w:t>同时提供产品的CCC认证证书。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水墨电子屏专用支架</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 xml:space="preserve"> 配套水墨电子屏使用，6-13寸多功能支架</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p>
        </w:tc>
        <w:tc>
          <w:tcPr>
            <w:tcW w:w="98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水墨电子屏充电柜</w:t>
            </w:r>
          </w:p>
        </w:tc>
        <w:tc>
          <w:tcPr>
            <w:tcW w:w="7681" w:type="dxa"/>
            <w:vAlign w:val="center"/>
          </w:tcPr>
          <w:p>
            <w:pPr>
              <w:keepNext w:val="0"/>
              <w:keepLines w:val="0"/>
              <w:widowControl/>
              <w:numPr>
                <w:ilvl w:val="0"/>
                <w:numId w:val="4"/>
              </w:numPr>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主体材质：1.0-1.8mmSPCC冷轧碳素钢与环保ABS工程塑料相结合。</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2.采用全封闭防盗结构、工艺上耐酸碱腐蚀、耐磨、防静电等。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3.外型三方整体大圆弧过度，圆弧D80MM，美观大气，安全稳固。</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采用分舱设计，前部为老师、学生使用区域，后部为设备调试维护区域。前后使用不同防盗锁（其中前门为双重防盗锁）。内部分舱，强弱电分离，学生无法接触强电部分。（前舱为平板放置充电区域，学生接触区域，无强电；后舱为电源管理控制区域，由专业管理人员控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5.高品质超静音脚轮（四轮万向，两轮带刹车）和左右人体工学把手。</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6.环保 ABS 工程塑料单机隔断，其中内置隔板上带有卡线槽且不划伤屏幕，柜内USB线走线顺畅，美观。同时又预留凹槽方便拿取电脑。</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7.USB供电，5V/2A直接输出，全电源管理芯片式集成电路设计，自动检测平板允许输入电流，优先供应低电位设备。根据电池电量自动以普通，快速，涓流三种模式供电，满电自动断电。</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主电源采用 PFC技术，加大电流的使用效率，对电流进行纯净过滤，保护主板在突然断电或电流不稳定时对硬件的伤害。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8.柜体外LED数字指示灯对应柜内相应位置的设备，集中显示，实时反映每台阅读器充电状态。</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9.配有一体化电源管理系统，集防漏电，防短路，防过载，多模式显示数码智能开关机功能为一体。可随心设置时间，节约能源，具有优先供电功能。使用（自动）时，系统默认为全天充电。</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10.温控风扇强制散热，智能互循环散热结构，充电过程中适配器产生的热量由风扇强制排出，温度在安全范围内时不动。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11.柜体侧面带有置物槽，可存放电源线，无线AP等。</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12.满足宽频电压输入，范围为110V-240 V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13.60位充电，外柜上设插座扩展面板：2孔、3孔插座各一个及带开关指示灯显示的5V  USB扩展接口两个。</w:t>
            </w:r>
          </w:p>
          <w:p>
            <w:pPr>
              <w:keepNext w:val="0"/>
              <w:keepLines w:val="0"/>
              <w:widowControl/>
              <w:numPr>
                <w:ilvl w:val="0"/>
                <w:numId w:val="0"/>
              </w:numPr>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auto"/>
                <w:kern w:val="0"/>
                <w:sz w:val="24"/>
                <w:szCs w:val="24"/>
                <w:u w:val="none"/>
                <w:lang w:val="en-US" w:eastAsia="zh-CN" w:bidi="ar"/>
              </w:rPr>
              <w:t>投标时提供产品合格证书，同时提供产品的CCC认证证书。</w:t>
            </w:r>
          </w:p>
        </w:tc>
        <w:tc>
          <w:tcPr>
            <w:tcW w:w="98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1" w:hRule="atLeast"/>
        </w:trPr>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教室专用路由器</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防火墙：支持防火墙</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质保期：12个月</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LAN输出口：千兆网口</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天线：内置天线</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内存容量：128MB</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支持IPv6：支持IPv6</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网口盲插：支持网口盲插</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5G MIMO技术：2x2 MIMO</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适用面积：复式/别墅（120㎡ 以上）</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处理器：海思（Hisilicon）</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CPU核心数：双核</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无线协议：WiFi 5</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APP控制：支持APP控制</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WAN接入口：千兆网口</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固件切换：不支持固件切换</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2.4G MIMO技术：2x2 MIMO</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LAN口数量：3个</w:t>
            </w:r>
          </w:p>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p>
        </w:tc>
        <w:tc>
          <w:tcPr>
            <w:tcW w:w="98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284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图书杀菌机</w:t>
            </w:r>
          </w:p>
        </w:tc>
        <w:tc>
          <w:tcPr>
            <w:tcW w:w="7681" w:type="dxa"/>
            <w:vAlign w:val="center"/>
          </w:tcPr>
          <w:p>
            <w:pPr>
              <w:keepNext w:val="0"/>
              <w:keepLines w:val="0"/>
              <w:widowControl/>
              <w:numPr>
                <w:ilvl w:val="0"/>
                <w:numId w:val="5"/>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机器满足使用者自行操作图书杀菌作业的功能要求。</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2、采用紫外线杀菌技术，配备8组(含)以上紫外线灯，并搭配天然香精强化杀菌效果；</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3、采用对人体无害植物杀菌素，增强杀菌效果，同时可去除图书中的致癌物质二甲苯，氨等异味。</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4、本机器配备有祛除书异味过滤装置，能祛除书中的霉味等异味。</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5、提供气旋式逐翻动书页之功能，达到同时提供书封与内页杀菌效果；</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6、使用静电薄膜过滤器，能收集细微灰尘、细菌、病毒、环境中过敏元素；</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7、有高效能集尘过滤器，拦截微小分子，不衍生臭氧或二氧化碳等有害物质；</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8、机台上须设有抗UV材质透视窗，提供读者随时观看杀菌作业进度；</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9、人性化操作介面设计，方便使用者操作；</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机器具备杀菌作业进度指示灯，可提示杀菌作业的进度；</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10、操作界面具备警示器设计，操作完成或发生错误时可自动发出声响提醒使用者；</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11、操作时开始与结束有声音提示；</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12、30S内完成杀菌作业，杀菌时间（10S-600S可调）；</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13、可调节杀菌时间，通过显示屏以图像及数字传达杀菌时间及杀菌状态并提示更换耗材等；</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14、杀菌作业不会对书籍封面或内页留下刮痕或任何损害痕迹；</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15、防止在杀菌过程中使用者打开杀菌室门，必须设有安全保护装置立即暂停运转；</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 xml:space="preserve">16、杀菌机具备实用新型专利和外观专利。            </w:t>
            </w:r>
          </w:p>
          <w:p>
            <w:pPr>
              <w:keepNext w:val="0"/>
              <w:keepLines w:val="0"/>
              <w:widowControl/>
              <w:numPr>
                <w:ilvl w:val="0"/>
                <w:numId w:val="6"/>
              </w:numPr>
              <w:suppressLineNumbers w:val="0"/>
              <w:ind w:left="120" w:leftChars="0" w:firstLine="0" w:firstLineChars="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获得《中国消毒设备行业资质等级证书》《中国卫生安全资质甲级等级证书》</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18、同一批次通过省级微生物分析检测中心出具的病毒检测报告，检测报告上面必须要有10大类微生物明细。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19、电源：AC 220V，功率不高于200W。</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20、材质：冷轧钢</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21、单次消毒书本数量：6本-8本</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 xml:space="preserve">22、放书方式：机柜上下3层，上层杀菌仓悬挂放入4本，中层杀菌仓立式插入2本，并且两个杀菌仓可以独立工作。最下层为机械室放置芳香剂 和除尘过滤网。   </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23、规格：1600-1700(H) * 500-550(W) * 550-600(L) mm</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24、工作温度：摄氏 -10~50度。</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25、环境湿度：10%~90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26、产品需通过国家认定的：ISO9001质量管理体系认证、ISO 14001环境管理体系认证、OHSAS 18001职业健康安全管理体系认证</w:t>
            </w:r>
          </w:p>
          <w:p>
            <w:pPr>
              <w:keepNext w:val="0"/>
              <w:keepLines w:val="0"/>
              <w:widowControl/>
              <w:numPr>
                <w:ilvl w:val="0"/>
                <w:numId w:val="0"/>
              </w:numPr>
              <w:suppressLineNumbers w:val="0"/>
              <w:ind w:left="120" w:leftChars="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auto"/>
                <w:kern w:val="0"/>
                <w:sz w:val="24"/>
                <w:szCs w:val="24"/>
                <w:u w:val="none"/>
                <w:lang w:val="en-US" w:eastAsia="zh-CN" w:bidi="ar"/>
              </w:rPr>
              <w:t>投标时提供产品合格证书，同时提供产品的CCC认证证书。</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台</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1</w:t>
            </w:r>
          </w:p>
        </w:tc>
        <w:tc>
          <w:tcPr>
            <w:tcW w:w="284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strike w:val="0"/>
                <w:dstrike w:val="0"/>
                <w:color w:val="000000"/>
                <w:kern w:val="0"/>
                <w:sz w:val="28"/>
                <w:szCs w:val="28"/>
                <w:highlight w:val="none"/>
                <w:u w:val="none"/>
                <w:lang w:val="en-US" w:eastAsia="zh-CN" w:bidi="ar"/>
              </w:rPr>
            </w:pPr>
            <w:r>
              <w:rPr>
                <w:rFonts w:hint="default" w:asciiTheme="minorEastAsia" w:hAnsiTheme="minorEastAsia" w:eastAsiaTheme="minorEastAsia" w:cstheme="minorEastAsia"/>
                <w:i w:val="0"/>
                <w:iCs w:val="0"/>
                <w:strike w:val="0"/>
                <w:dstrike w:val="0"/>
                <w:color w:val="000000"/>
                <w:kern w:val="0"/>
                <w:sz w:val="28"/>
                <w:szCs w:val="28"/>
                <w:highlight w:val="none"/>
                <w:u w:val="none"/>
                <w:lang w:eastAsia="zh-CN" w:bidi="ar"/>
              </w:rPr>
              <w:t>19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Hans" w:bidi="ar"/>
              </w:rPr>
            </w:pPr>
            <w: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Hans" w:bidi="ar"/>
              </w:rPr>
              <w:t>定制接口</w:t>
            </w:r>
          </w:p>
        </w:tc>
        <w:tc>
          <w:tcPr>
            <w:tcW w:w="7681" w:type="dxa"/>
            <w:vAlign w:val="center"/>
          </w:tcPr>
          <w:p>
            <w:pPr>
              <w:keepNext w:val="0"/>
              <w:keepLines w:val="0"/>
              <w:widowControl/>
              <w:suppressLineNumbers w:val="0"/>
              <w:jc w:val="both"/>
              <w:textAlignment w:val="center"/>
              <w:rPr>
                <w:rFonts w:hint="default" w:eastAsia="宋体" w:asciiTheme="minorEastAsia" w:hAnsiTheme="minorEastAsia" w:cstheme="minorEastAsia"/>
                <w:i w:val="0"/>
                <w:iCs w:val="0"/>
                <w:strike w:val="0"/>
                <w:dstrike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8"/>
                <w:szCs w:val="28"/>
                <w:highlight w:val="none"/>
                <w:u w:val="none"/>
                <w:lang w:val="en-US" w:eastAsia="zh-CN" w:bidi="ar"/>
              </w:rPr>
              <w:t>集群系统SIPII</w:t>
            </w:r>
            <w:r>
              <w:rPr>
                <w:rFonts w:hint="eastAsia" w:ascii="宋体" w:hAnsi="宋体" w:eastAsia="宋体" w:cs="宋体"/>
                <w:i w:val="0"/>
                <w:iCs w:val="0"/>
                <w:color w:val="000000"/>
                <w:kern w:val="0"/>
                <w:sz w:val="28"/>
                <w:szCs w:val="28"/>
                <w:highlight w:val="none"/>
                <w:u w:val="none"/>
                <w:lang w:val="en-US" w:eastAsia="zh-Hans" w:bidi="ar"/>
              </w:rPr>
              <w:t>定制</w:t>
            </w:r>
            <w:r>
              <w:rPr>
                <w:rFonts w:hint="eastAsia" w:ascii="宋体" w:hAnsi="宋体" w:eastAsia="宋体" w:cs="宋体"/>
                <w:i w:val="0"/>
                <w:iCs w:val="0"/>
                <w:color w:val="000000"/>
                <w:kern w:val="0"/>
                <w:sz w:val="28"/>
                <w:szCs w:val="28"/>
                <w:highlight w:val="none"/>
                <w:u w:val="none"/>
                <w:lang w:val="en-US" w:eastAsia="zh-CN" w:bidi="ar"/>
              </w:rPr>
              <w:t>接口</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CN" w:bidi="ar"/>
              </w:rPr>
            </w:pPr>
            <w: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Hans" w:bidi="ar"/>
              </w:rPr>
              <w:t>项</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CN" w:bidi="ar"/>
              </w:rPr>
            </w:pPr>
            <w: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CN" w:bidi="ar"/>
              </w:rPr>
              <w:t>1</w:t>
            </w:r>
          </w:p>
        </w:tc>
        <w:tc>
          <w:tcPr>
            <w:tcW w:w="2846" w:type="dxa"/>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strike/>
                <w:dstrike w:val="0"/>
                <w:color w:val="000000"/>
                <w:kern w:val="0"/>
                <w:sz w:val="28"/>
                <w:szCs w:val="28"/>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CN" w:bidi="ar"/>
              </w:rPr>
            </w:pPr>
            <w:r>
              <w:rPr>
                <w:rFonts w:hint="default" w:asciiTheme="minorEastAsia" w:hAnsiTheme="minorEastAsia" w:eastAsiaTheme="minorEastAsia" w:cstheme="minorEastAsia"/>
                <w:i w:val="0"/>
                <w:iCs w:val="0"/>
                <w:strike w:val="0"/>
                <w:dstrike w:val="0"/>
                <w:color w:val="000000"/>
                <w:kern w:val="0"/>
                <w:sz w:val="28"/>
                <w:szCs w:val="28"/>
                <w:highlight w:val="none"/>
                <w:u w:val="none"/>
                <w:lang w:eastAsia="zh-CN" w:bidi="ar"/>
              </w:rPr>
              <w:t>20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Hans" w:bidi="ar"/>
              </w:rPr>
            </w:pPr>
            <w: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Hans" w:bidi="ar"/>
              </w:rPr>
              <w:t>系统集成</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strike w:val="0"/>
                <w:dstrike w:val="0"/>
                <w:color w:val="000000"/>
                <w:kern w:val="0"/>
                <w:sz w:val="24"/>
                <w:szCs w:val="24"/>
                <w:highlight w:val="none"/>
                <w:u w:val="none"/>
                <w:lang w:val="en-US" w:eastAsia="zh-Hans" w:bidi="ar"/>
              </w:rPr>
            </w:pPr>
            <w:r>
              <w:rPr>
                <w:rFonts w:hint="eastAsia" w:ascii="宋体" w:hAnsi="宋体" w:cs="宋体"/>
                <w:i w:val="0"/>
                <w:iCs w:val="0"/>
                <w:color w:val="000000"/>
                <w:kern w:val="0"/>
                <w:sz w:val="28"/>
                <w:szCs w:val="28"/>
                <w:highlight w:val="none"/>
                <w:u w:val="none"/>
                <w:lang w:val="en-US" w:eastAsia="zh-Hans" w:bidi="ar"/>
              </w:rPr>
              <w:t>软硬件集成，安装、运输、实施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CN" w:bidi="ar"/>
              </w:rPr>
            </w:pPr>
            <w: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Hans" w:bidi="ar"/>
              </w:rPr>
              <w:t>项</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strike w:val="0"/>
                <w:dstrike w:val="0"/>
                <w:color w:val="000000"/>
                <w:kern w:val="0"/>
                <w:sz w:val="28"/>
                <w:szCs w:val="28"/>
                <w:highlight w:val="none"/>
                <w:u w:val="none"/>
                <w:lang w:val="en-US" w:eastAsia="zh-CN" w:bidi="ar"/>
              </w:rPr>
            </w:pPr>
            <w:r>
              <w:rPr>
                <w:rFonts w:hint="default" w:asciiTheme="minorEastAsia" w:hAnsiTheme="minorEastAsia" w:eastAsiaTheme="minorEastAsia" w:cstheme="minorEastAsia"/>
                <w:i w:val="0"/>
                <w:iCs w:val="0"/>
                <w:strike w:val="0"/>
                <w:dstrike w:val="0"/>
                <w:color w:val="000000"/>
                <w:kern w:val="0"/>
                <w:sz w:val="28"/>
                <w:szCs w:val="28"/>
                <w:highlight w:val="none"/>
                <w:u w:val="none"/>
                <w:lang w:eastAsia="zh-CN" w:bidi="ar"/>
              </w:rPr>
              <w:t>1</w:t>
            </w:r>
          </w:p>
        </w:tc>
        <w:tc>
          <w:tcPr>
            <w:tcW w:w="2846" w:type="dxa"/>
            <w:vAlign w:val="center"/>
          </w:tcPr>
          <w:p>
            <w:pPr>
              <w:keepNext w:val="0"/>
              <w:keepLines w:val="0"/>
              <w:widowControl/>
              <w:suppressLineNumbers w:val="0"/>
              <w:jc w:val="left"/>
              <w:textAlignment w:val="center"/>
              <w:rPr>
                <w:rFonts w:hint="eastAsia" w:asciiTheme="minorEastAsia" w:hAnsiTheme="minorEastAsia" w:eastAsiaTheme="minorEastAsia" w:cstheme="minorEastAsia"/>
                <w:i w:val="0"/>
                <w:iCs w:val="0"/>
                <w:strike/>
                <w:dstrike w:val="0"/>
                <w:color w:val="000000"/>
                <w:kern w:val="0"/>
                <w:sz w:val="28"/>
                <w:szCs w:val="28"/>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strike w:val="0"/>
                <w:dstrike w:val="0"/>
                <w:color w:val="auto"/>
                <w:kern w:val="0"/>
                <w:sz w:val="28"/>
                <w:szCs w:val="28"/>
                <w:highlight w:val="none"/>
                <w:u w:val="none"/>
                <w:lang w:val="en-US" w:eastAsia="zh-Hans" w:bidi="ar"/>
              </w:rPr>
            </w:pPr>
            <w:r>
              <w:rPr>
                <w:rFonts w:hint="eastAsia" w:ascii="宋体" w:hAnsi="宋体" w:cs="宋体"/>
                <w:i w:val="0"/>
                <w:iCs w:val="0"/>
                <w:color w:val="auto"/>
                <w:kern w:val="0"/>
                <w:sz w:val="28"/>
                <w:szCs w:val="28"/>
                <w:highlight w:val="none"/>
                <w:u w:val="none"/>
                <w:lang w:val="en-US" w:eastAsia="zh-CN" w:bidi="ar"/>
              </w:rPr>
              <w:t>入门书本造型装饰</w:t>
            </w:r>
          </w:p>
        </w:tc>
        <w:tc>
          <w:tcPr>
            <w:tcW w:w="7681" w:type="dxa"/>
            <w:vAlign w:val="center"/>
          </w:tcPr>
          <w:p>
            <w:pPr>
              <w:keepNext w:val="0"/>
              <w:keepLines w:val="0"/>
              <w:widowControl/>
              <w:suppressLineNumbers w:val="0"/>
              <w:tabs>
                <w:tab w:val="center" w:pos="3732"/>
              </w:tabs>
              <w:jc w:val="both"/>
              <w:textAlignment w:val="center"/>
              <w:rPr>
                <w:rFonts w:hint="eastAsia" w:ascii="宋体" w:hAnsi="宋体" w:cs="宋体"/>
                <w:i w:val="0"/>
                <w:iCs w:val="0"/>
                <w:strike w:val="0"/>
                <w:dstrike w:val="0"/>
                <w:color w:val="auto"/>
                <w:kern w:val="0"/>
                <w:sz w:val="24"/>
                <w:szCs w:val="24"/>
                <w:highlight w:val="none"/>
                <w:u w:val="none"/>
                <w:lang w:val="en-US" w:eastAsia="zh-Hans" w:bidi="ar"/>
              </w:rPr>
            </w:pPr>
            <w:r>
              <w:rPr>
                <w:rFonts w:hint="eastAsia" w:ascii="宋体" w:hAnsi="宋体" w:eastAsia="宋体" w:cs="宋体"/>
                <w:i w:val="0"/>
                <w:iCs w:val="0"/>
                <w:color w:val="auto"/>
                <w:kern w:val="0"/>
                <w:sz w:val="24"/>
                <w:szCs w:val="24"/>
                <w:highlight w:val="none"/>
                <w:u w:val="none"/>
                <w:lang w:val="en-US" w:eastAsia="zh-CN" w:bidi="ar"/>
              </w:rPr>
              <w:t>1.优质18</w:t>
            </w:r>
            <w:r>
              <w:rPr>
                <w:rFonts w:hint="eastAsia" w:ascii="宋体" w:hAnsi="宋体" w:cs="宋体"/>
                <w:i w:val="0"/>
                <w:iCs w:val="0"/>
                <w:color w:val="auto"/>
                <w:kern w:val="0"/>
                <w:sz w:val="24"/>
                <w:szCs w:val="24"/>
                <w:highlight w:val="none"/>
                <w:u w:val="none"/>
                <w:lang w:val="en-US" w:eastAsia="zh-CN" w:bidi="ar"/>
              </w:rPr>
              <w:t>mm</w:t>
            </w:r>
            <w:r>
              <w:rPr>
                <w:rFonts w:hint="eastAsia" w:ascii="宋体" w:hAnsi="宋体" w:eastAsia="宋体" w:cs="宋体"/>
                <w:i w:val="0"/>
                <w:iCs w:val="0"/>
                <w:color w:val="auto"/>
                <w:kern w:val="0"/>
                <w:sz w:val="24"/>
                <w:szCs w:val="24"/>
                <w:highlight w:val="none"/>
                <w:u w:val="none"/>
                <w:lang w:val="en-US" w:eastAsia="zh-CN" w:bidi="ar"/>
              </w:rPr>
              <w:t>木芯板做木龙基架。创意造型艺术雕刻造型，手工打磨，艺术着色，</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2.9</w:t>
            </w:r>
            <w:r>
              <w:rPr>
                <w:rFonts w:hint="eastAsia" w:ascii="宋体" w:hAnsi="宋体" w:cs="宋体"/>
                <w:i w:val="0"/>
                <w:iCs w:val="0"/>
                <w:color w:val="auto"/>
                <w:kern w:val="0"/>
                <w:sz w:val="24"/>
                <w:szCs w:val="24"/>
                <w:highlight w:val="none"/>
                <w:u w:val="none"/>
                <w:lang w:val="en-US" w:eastAsia="zh-CN" w:bidi="ar"/>
              </w:rPr>
              <w:t>mm</w:t>
            </w:r>
            <w:r>
              <w:rPr>
                <w:rFonts w:hint="eastAsia" w:ascii="宋体" w:hAnsi="宋体" w:eastAsia="宋体" w:cs="宋体"/>
                <w:i w:val="0"/>
                <w:iCs w:val="0"/>
                <w:color w:val="auto"/>
                <w:kern w:val="0"/>
                <w:sz w:val="24"/>
                <w:szCs w:val="24"/>
                <w:highlight w:val="none"/>
                <w:u w:val="none"/>
                <w:lang w:val="en-US" w:eastAsia="zh-CN" w:bidi="ar"/>
              </w:rPr>
              <w:t>木芯板做木作基层打底。</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3.9</w:t>
            </w:r>
            <w:r>
              <w:rPr>
                <w:rFonts w:hint="eastAsia" w:ascii="宋体" w:hAnsi="宋体" w:cs="宋体"/>
                <w:i w:val="0"/>
                <w:iCs w:val="0"/>
                <w:color w:val="auto"/>
                <w:kern w:val="0"/>
                <w:sz w:val="24"/>
                <w:szCs w:val="24"/>
                <w:highlight w:val="none"/>
                <w:u w:val="none"/>
                <w:lang w:val="en-US" w:eastAsia="zh-CN" w:bidi="ar"/>
              </w:rPr>
              <w:t>mm</w:t>
            </w:r>
            <w:r>
              <w:rPr>
                <w:rFonts w:hint="eastAsia" w:ascii="宋体" w:hAnsi="宋体" w:eastAsia="宋体" w:cs="宋体"/>
                <w:i w:val="0"/>
                <w:iCs w:val="0"/>
                <w:color w:val="auto"/>
                <w:kern w:val="0"/>
                <w:sz w:val="24"/>
                <w:szCs w:val="24"/>
                <w:highlight w:val="none"/>
                <w:u w:val="none"/>
                <w:lang w:val="en-US" w:eastAsia="zh-CN" w:bidi="ar"/>
              </w:rPr>
              <w:t>高密度板是面层基础。</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4.防火防潮防虫处理。</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5.软垫材质：定制卡座皮坐垫软、超纤纳帕皮、环保密度板材质</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strike w:val="0"/>
                <w:dstrike w:val="0"/>
                <w:color w:val="auto"/>
                <w:kern w:val="0"/>
                <w:sz w:val="28"/>
                <w:szCs w:val="28"/>
                <w:highlight w:val="none"/>
                <w:u w:val="none"/>
                <w:lang w:val="en-US" w:eastAsia="zh-CN" w:bidi="ar"/>
              </w:rPr>
            </w:pPr>
            <w:r>
              <w:rPr>
                <w:rFonts w:hint="eastAsia" w:asciiTheme="minorEastAsia" w:hAnsiTheme="minorEastAsia" w:eastAsiaTheme="minorEastAsia" w:cstheme="minorEastAsia"/>
                <w:i w:val="0"/>
                <w:iCs w:val="0"/>
                <w:strike w:val="0"/>
                <w:dstrike w:val="0"/>
                <w:color w:val="auto"/>
                <w:kern w:val="0"/>
                <w:sz w:val="28"/>
                <w:szCs w:val="28"/>
                <w:highlight w:val="none"/>
                <w:u w:val="none"/>
                <w:lang w:val="en-US" w:eastAsia="zh-CN" w:bidi="ar"/>
              </w:rPr>
              <w:t>项</w:t>
            </w:r>
          </w:p>
        </w:tc>
        <w:tc>
          <w:tcPr>
            <w:tcW w:w="91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strike w:val="0"/>
                <w:dstrike w:val="0"/>
                <w:color w:val="auto"/>
                <w:kern w:val="0"/>
                <w:sz w:val="28"/>
                <w:szCs w:val="28"/>
                <w:highlight w:val="none"/>
                <w:u w:val="none"/>
                <w:lang w:val="en-US" w:eastAsia="zh-CN" w:bidi="ar"/>
              </w:rPr>
            </w:pPr>
            <w:r>
              <w:rPr>
                <w:rFonts w:hint="eastAsia" w:asciiTheme="minorEastAsia" w:hAnsiTheme="minorEastAsia" w:eastAsiaTheme="minorEastAsia" w:cstheme="minorEastAsia"/>
                <w:i w:val="0"/>
                <w:iCs w:val="0"/>
                <w:strike w:val="0"/>
                <w:dstrike w:val="0"/>
                <w:color w:val="auto"/>
                <w:kern w:val="0"/>
                <w:sz w:val="28"/>
                <w:szCs w:val="28"/>
                <w:highlight w:val="none"/>
                <w:u w:val="none"/>
                <w:lang w:val="en-US" w:eastAsia="zh-CN" w:bidi="ar"/>
              </w:rPr>
              <w:t>1</w:t>
            </w:r>
          </w:p>
        </w:tc>
        <w:tc>
          <w:tcPr>
            <w:tcW w:w="2846" w:type="dxa"/>
            <w:vAlign w:val="center"/>
          </w:tcPr>
          <w:p>
            <w:pPr>
              <w:keepNext w:val="0"/>
              <w:keepLines w:val="0"/>
              <w:widowControl/>
              <w:suppressLineNumbers w:val="0"/>
              <w:jc w:val="left"/>
              <w:textAlignment w:val="center"/>
              <w:rPr>
                <w:rFonts w:hint="default" w:asciiTheme="minorEastAsia" w:hAnsiTheme="minorEastAsia" w:eastAsiaTheme="minorEastAsia" w:cstheme="minorEastAsia"/>
                <w:i w:val="0"/>
                <w:iCs w:val="0"/>
                <w:strike w:val="0"/>
                <w:dstrike w:val="0"/>
                <w:color w:val="FF0000"/>
                <w:kern w:val="0"/>
                <w:sz w:val="28"/>
                <w:szCs w:val="28"/>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r>
              <w:rPr>
                <w:rFonts w:hint="default" w:asciiTheme="minorEastAsia" w:hAnsiTheme="minorEastAsia" w:eastAsiaTheme="minorEastAsia" w:cstheme="minorEastAsia"/>
                <w:i w:val="0"/>
                <w:iCs w:val="0"/>
                <w:color w:val="000000"/>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入门背景墙</w:t>
            </w:r>
          </w:p>
        </w:tc>
        <w:tc>
          <w:tcPr>
            <w:tcW w:w="7681" w:type="dxa"/>
            <w:vAlign w:val="center"/>
          </w:tcPr>
          <w:p>
            <w:pPr>
              <w:keepNext w:val="0"/>
              <w:keepLines w:val="0"/>
              <w:widowControl/>
              <w:numPr>
                <w:ilvl w:val="0"/>
                <w:numId w:val="7"/>
              </w:numPr>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专业图书馆文化布置，</w:t>
            </w:r>
            <w:r>
              <w:rPr>
                <w:rFonts w:hint="eastAsia" w:ascii="宋体" w:hAnsi="宋体" w:cs="宋体"/>
                <w:i w:val="0"/>
                <w:iCs w:val="0"/>
                <w:color w:val="auto"/>
                <w:kern w:val="0"/>
                <w:sz w:val="24"/>
                <w:szCs w:val="24"/>
                <w:u w:val="none"/>
                <w:lang w:val="en-US" w:eastAsia="zh-CN" w:bidi="ar"/>
              </w:rPr>
              <w:t>大于</w:t>
            </w:r>
            <w:r>
              <w:rPr>
                <w:rFonts w:hint="eastAsia" w:ascii="宋体" w:hAnsi="宋体" w:eastAsia="宋体" w:cs="宋体"/>
                <w:i w:val="0"/>
                <w:iCs w:val="0"/>
                <w:color w:val="000000"/>
                <w:kern w:val="0"/>
                <w:sz w:val="24"/>
                <w:szCs w:val="24"/>
                <w:u w:val="none"/>
                <w:lang w:val="en-US" w:eastAsia="zh-CN" w:bidi="ar"/>
              </w:rPr>
              <w:t>8mm进口优质密度板雕刻边框，面汽车烤漆三遍；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2、内5mm进口优质高密度板底板，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4、5mm进口优质高密度板雕刻框外装饰，面汽车烤漆三遍；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5、5mm进口优质高密度板雕刻文字做底板；</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6.5</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r>
              <w:rPr>
                <w:rFonts w:hint="default" w:asciiTheme="minorEastAsia" w:hAnsiTheme="minorEastAsia" w:eastAsiaTheme="minorEastAsia" w:cstheme="minorEastAsia"/>
                <w:i w:val="0"/>
                <w:iCs w:val="0"/>
                <w:color w:val="000000"/>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多边形造型书柜</w:t>
            </w:r>
          </w:p>
        </w:tc>
        <w:tc>
          <w:tcPr>
            <w:tcW w:w="7681"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33.6</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2</w:t>
            </w:r>
            <w:r>
              <w:rPr>
                <w:rFonts w:hint="default" w:asciiTheme="minorEastAsia" w:hAnsiTheme="minorEastAsia" w:eastAsiaTheme="minorEastAsia" w:cstheme="minorEastAsia"/>
                <w:i w:val="0"/>
                <w:iCs w:val="0"/>
                <w:color w:val="auto"/>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阶梯造型矮柜（靠中庭）</w:t>
            </w:r>
          </w:p>
        </w:tc>
        <w:tc>
          <w:tcPr>
            <w:tcW w:w="7681"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5.软垫材质：定制卡座皮坐垫软、超纤纳帕皮、环保密度板材质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风格：简约现代、采用高等级环保板材、健康环保，材质细腻，表面光滑，防潮耐湿、稳定性更好</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36</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2</w:t>
            </w:r>
            <w:r>
              <w:rPr>
                <w:rFonts w:hint="default" w:asciiTheme="minorEastAsia" w:hAnsiTheme="minorEastAsia" w:eastAsiaTheme="minorEastAsia" w:cstheme="minorEastAsia"/>
                <w:i w:val="0"/>
                <w:iCs w:val="0"/>
                <w:color w:val="auto"/>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u w:val="none"/>
                <w:lang w:val="en-US" w:eastAsia="zh-CN" w:bidi="ar"/>
              </w:rPr>
              <w:t>馆员工作台</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材质及工艺：</w:t>
            </w:r>
            <w:r>
              <w:rPr>
                <w:rFonts w:hint="eastAsia" w:ascii="宋体" w:hAnsi="宋体" w:cs="宋体"/>
                <w:i w:val="0"/>
                <w:iCs w:val="0"/>
                <w:color w:val="auto"/>
                <w:kern w:val="0"/>
                <w:sz w:val="24"/>
                <w:szCs w:val="24"/>
                <w:u w:val="none"/>
                <w:lang w:val="en-US" w:eastAsia="zh-CN" w:bidi="ar"/>
              </w:rPr>
              <w:t>木质</w:t>
            </w:r>
            <w:r>
              <w:rPr>
                <w:rFonts w:hint="eastAsia" w:ascii="宋体" w:hAnsi="宋体" w:eastAsia="宋体" w:cs="宋体"/>
                <w:i w:val="0"/>
                <w:iCs w:val="0"/>
                <w:color w:val="auto"/>
                <w:kern w:val="0"/>
                <w:sz w:val="24"/>
                <w:szCs w:val="24"/>
                <w:u w:val="none"/>
                <w:lang w:val="en-US" w:eastAsia="zh-CN" w:bidi="ar"/>
              </w:rPr>
              <w:t>休闲矩形定制长条桌。尺寸≧：6500mm*800mm*800mm。持久耐用，防摔。</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2</w:t>
            </w:r>
            <w:r>
              <w:rPr>
                <w:rFonts w:hint="default" w:asciiTheme="minorEastAsia" w:hAnsiTheme="minorEastAsia" w:eastAsiaTheme="minorEastAsia" w:cstheme="minorEastAsia"/>
                <w:i w:val="0"/>
                <w:iCs w:val="0"/>
                <w:color w:val="auto"/>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工作台靠背椅</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1、规格：520mm×500mm×1000mm；</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2、面料材质：网布型，带靠背；</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3、框架材质：金属；</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4、专用脚垫，防滑。</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把</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2</w:t>
            </w:r>
            <w:r>
              <w:rPr>
                <w:rFonts w:hint="default" w:asciiTheme="minorEastAsia" w:hAnsiTheme="minorEastAsia" w:eastAsiaTheme="minorEastAsia" w:cstheme="minorEastAsia"/>
                <w:i w:val="0"/>
                <w:iCs w:val="0"/>
                <w:color w:val="auto"/>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入门门厅装饰</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1、专业图书馆文化布置，8mm进口优质密度板雕刻边框，面汽车烤漆三遍；</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2、内5mm进口优质高密度板底板，</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4、5mm进口优质高密度板雕刻框外装饰，面汽车烤漆三遍；</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5、5mm进口优质高密度板雕刻文字做底板；</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2</w:t>
            </w:r>
            <w:r>
              <w:rPr>
                <w:rFonts w:hint="default" w:asciiTheme="minorEastAsia" w:hAnsiTheme="minorEastAsia" w:eastAsiaTheme="minorEastAsia" w:cstheme="minorEastAsia"/>
                <w:i w:val="0"/>
                <w:iCs w:val="0"/>
                <w:color w:val="auto"/>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电气网络布置</w:t>
            </w:r>
          </w:p>
        </w:tc>
        <w:tc>
          <w:tcPr>
            <w:tcW w:w="7681" w:type="dxa"/>
            <w:vAlign w:val="center"/>
          </w:tcPr>
          <w:p>
            <w:pPr>
              <w:keepNext w:val="0"/>
              <w:keepLines w:val="0"/>
              <w:widowControl/>
              <w:numPr>
                <w:ilvl w:val="0"/>
                <w:numId w:val="8"/>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采用专业线材及相关辅材、优质 PVC 管、BV2.5 平方灯线</w:t>
            </w:r>
            <w:r>
              <w:rPr>
                <w:rFonts w:hint="eastAsia" w:ascii="宋体" w:hAnsi="宋体" w:cs="宋体"/>
                <w:i w:val="0"/>
                <w:iCs w:val="0"/>
                <w:color w:val="auto"/>
                <w:kern w:val="0"/>
                <w:sz w:val="24"/>
                <w:szCs w:val="24"/>
                <w:u w:val="none"/>
                <w:lang w:val="en-US" w:eastAsia="zh-CN" w:bidi="ar"/>
              </w:rPr>
              <w:t>；</w:t>
            </w:r>
          </w:p>
          <w:p>
            <w:pPr>
              <w:keepNext w:val="0"/>
              <w:keepLines w:val="0"/>
              <w:widowControl/>
              <w:numPr>
                <w:ilvl w:val="0"/>
                <w:numId w:val="8"/>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BV4 平方插座线</w:t>
            </w:r>
            <w:r>
              <w:rPr>
                <w:rFonts w:hint="eastAsia" w:ascii="宋体" w:hAnsi="宋体" w:cs="宋体"/>
                <w:i w:val="0"/>
                <w:iCs w:val="0"/>
                <w:color w:val="auto"/>
                <w:kern w:val="0"/>
                <w:sz w:val="24"/>
                <w:szCs w:val="24"/>
                <w:u w:val="none"/>
                <w:lang w:val="en-US" w:eastAsia="zh-CN" w:bidi="ar"/>
              </w:rPr>
              <w:t>；</w:t>
            </w:r>
          </w:p>
          <w:p>
            <w:pPr>
              <w:keepNext w:val="0"/>
              <w:keepLines w:val="0"/>
              <w:widowControl/>
              <w:numPr>
                <w:ilvl w:val="0"/>
                <w:numId w:val="8"/>
              </w:numPr>
              <w:suppressLineNumbers w:val="0"/>
              <w:ind w:left="0" w:leftChars="0" w:firstLine="0" w:firstLineChars="0"/>
              <w:jc w:val="both"/>
              <w:textAlignment w:val="center"/>
              <w:rPr>
                <w:rFonts w:hint="eastAsia" w:ascii="宋体" w:hAnsi="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 xml:space="preserve">小五金配件以及满足项目实施所必需的辅材、调试 </w:t>
            </w:r>
            <w:r>
              <w:rPr>
                <w:rFonts w:hint="eastAsia" w:ascii="宋体" w:hAnsi="宋体" w:cs="宋体"/>
                <w:i w:val="0"/>
                <w:iCs w:val="0"/>
                <w:color w:val="auto"/>
                <w:kern w:val="0"/>
                <w:sz w:val="24"/>
                <w:szCs w:val="24"/>
                <w:u w:val="none"/>
                <w:lang w:val="en-US" w:eastAsia="zh-CN" w:bidi="ar"/>
              </w:rPr>
              <w:t>；</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包含</w:t>
            </w:r>
            <w:r>
              <w:rPr>
                <w:rFonts w:hint="eastAsia" w:ascii="宋体" w:hAnsi="宋体" w:eastAsia="宋体" w:cs="宋体"/>
                <w:i w:val="0"/>
                <w:iCs w:val="0"/>
                <w:color w:val="auto"/>
                <w:kern w:val="0"/>
                <w:sz w:val="24"/>
                <w:szCs w:val="24"/>
                <w:u w:val="none"/>
                <w:lang w:val="en-US" w:eastAsia="zh-CN" w:bidi="ar"/>
              </w:rPr>
              <w:t>人工费用</w:t>
            </w:r>
            <w:r>
              <w:rPr>
                <w:rFonts w:hint="eastAsia" w:ascii="宋体" w:hAnsi="宋体" w:cs="宋体"/>
                <w:i w:val="0"/>
                <w:iCs w:val="0"/>
                <w:color w:val="auto"/>
                <w:kern w:val="0"/>
                <w:sz w:val="24"/>
                <w:szCs w:val="24"/>
                <w:u w:val="none"/>
                <w:lang w:val="en-US" w:eastAsia="zh-CN" w:bidi="ar"/>
              </w:rPr>
              <w:t>及</w:t>
            </w:r>
            <w:r>
              <w:rPr>
                <w:rFonts w:hint="eastAsia" w:ascii="宋体" w:hAnsi="宋体" w:eastAsia="宋体" w:cs="宋体"/>
                <w:i w:val="0"/>
                <w:iCs w:val="0"/>
                <w:color w:val="auto"/>
                <w:kern w:val="0"/>
                <w:sz w:val="24"/>
                <w:szCs w:val="24"/>
                <w:u w:val="none"/>
                <w:lang w:val="en-US" w:eastAsia="zh-CN" w:bidi="ar"/>
              </w:rPr>
              <w:t>强弱电布线辅材</w:t>
            </w:r>
            <w:r>
              <w:rPr>
                <w:rFonts w:hint="eastAsia" w:ascii="宋体" w:hAnsi="宋体" w:cs="宋体"/>
                <w:i w:val="0"/>
                <w:iCs w:val="0"/>
                <w:color w:val="auto"/>
                <w:kern w:val="0"/>
                <w:sz w:val="24"/>
                <w:szCs w:val="24"/>
                <w:u w:val="none"/>
                <w:lang w:val="en-US" w:eastAsia="zh-CN" w:bidi="ar"/>
              </w:rPr>
              <w:t>等。</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r>
              <w:rPr>
                <w:rFonts w:hint="default" w:asciiTheme="minorEastAsia" w:hAnsiTheme="minorEastAsia" w:eastAsiaTheme="minorEastAsia" w:cstheme="minorEastAsia"/>
                <w:i w:val="0"/>
                <w:iCs w:val="0"/>
                <w:color w:val="000000"/>
                <w:kern w:val="0"/>
                <w:sz w:val="28"/>
                <w:szCs w:val="28"/>
                <w:u w:val="none"/>
                <w:lang w:eastAsia="zh-CN" w:bidi="ar"/>
              </w:rPr>
              <w:t>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玻璃地弹门</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5mm+5mm、夹胶安全</w:t>
            </w:r>
            <w:r>
              <w:rPr>
                <w:rFonts w:hint="eastAsia" w:ascii="宋体" w:hAnsi="宋体" w:cs="宋体"/>
                <w:i w:val="0"/>
                <w:iCs w:val="0"/>
                <w:color w:val="auto"/>
                <w:kern w:val="0"/>
                <w:sz w:val="24"/>
                <w:szCs w:val="24"/>
                <w:u w:val="none"/>
                <w:lang w:val="en-US" w:eastAsia="zh-CN" w:bidi="ar"/>
              </w:rPr>
              <w:t>钢化</w:t>
            </w:r>
            <w:r>
              <w:rPr>
                <w:rFonts w:hint="eastAsia" w:ascii="宋体" w:hAnsi="宋体" w:eastAsia="宋体" w:cs="宋体"/>
                <w:i w:val="0"/>
                <w:iCs w:val="0"/>
                <w:color w:val="auto"/>
                <w:kern w:val="0"/>
                <w:sz w:val="24"/>
                <w:szCs w:val="24"/>
                <w:u w:val="none"/>
                <w:lang w:val="en-US" w:eastAsia="zh-CN" w:bidi="ar"/>
              </w:rPr>
              <w:t>玻璃</w:t>
            </w:r>
            <w:r>
              <w:rPr>
                <w:rFonts w:hint="eastAsia" w:ascii="宋体" w:hAnsi="宋体" w:cs="宋体"/>
                <w:i w:val="0"/>
                <w:iCs w:val="0"/>
                <w:color w:val="auto"/>
                <w:kern w:val="0"/>
                <w:sz w:val="24"/>
                <w:szCs w:val="24"/>
                <w:u w:val="none"/>
                <w:lang w:val="en-US" w:eastAsia="zh-CN" w:bidi="ar"/>
              </w:rPr>
              <w:t>（CCC认证）</w:t>
            </w:r>
            <w:r>
              <w:rPr>
                <w:rFonts w:hint="eastAsia" w:ascii="宋体" w:hAnsi="宋体" w:eastAsia="宋体" w:cs="宋体"/>
                <w:i w:val="0"/>
                <w:iCs w:val="0"/>
                <w:color w:val="auto"/>
                <w:kern w:val="0"/>
                <w:sz w:val="24"/>
                <w:szCs w:val="24"/>
                <w:u w:val="none"/>
                <w:lang w:val="en-US" w:eastAsia="zh-CN" w:bidi="ar"/>
              </w:rPr>
              <w:t>，参数：厚度10.2mm，透射比大于等于36%，室内侧可见光反射比小于等于11.5%室外侧可见光反射比小于等于9.5%，遮蔽系数大于等于0.43，紫外线透过率0.0%，太阳能总透射比大于等于37%；传热系数：3.5w/(㎡·k）；夹层胶片采用聚酯薄膜PET膜片提高玻璃的安全性，安装辅材及人工费。</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7.3</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30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地弹门门口石材</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芝麻灰石材，拉槽设计</w:t>
            </w:r>
            <w:r>
              <w:rPr>
                <w:rFonts w:hint="eastAsia" w:ascii="宋体" w:hAnsi="宋体" w:cs="宋体"/>
                <w:i w:val="0"/>
                <w:iCs w:val="0"/>
                <w:color w:val="FF0000"/>
                <w:kern w:val="0"/>
                <w:sz w:val="24"/>
                <w:szCs w:val="24"/>
                <w:u w:val="none"/>
                <w:lang w:val="en-US" w:eastAsia="zh-CN" w:bidi="ar"/>
              </w:rPr>
              <w:t>（厚度2.5cm）</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5.4</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地弹门门口石材安装</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安装人工及辅材</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工</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遮光窗帘</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1、材质：尼丝纺；锦纶长丝制织的纺类丝织物；</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2、性能：织物平整细密，绸面光滑，手感柔软，轻薄而 坚牢耐磨，色泽鲜艳，易洗快干；</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3、颜色：定制；</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4、成品门幅：240CM;</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w:t>
            </w:r>
            <w:r>
              <w:rPr>
                <w:rFonts w:hint="eastAsia" w:ascii="宋体" w:hAnsi="宋体" w:cs="宋体"/>
                <w:i w:val="0"/>
                <w:iCs w:val="0"/>
                <w:color w:val="auto"/>
                <w:kern w:val="0"/>
                <w:sz w:val="24"/>
                <w:szCs w:val="24"/>
                <w:u w:val="none"/>
                <w:lang w:val="en-US" w:eastAsia="zh-CN" w:bidi="ar"/>
              </w:rPr>
              <w:t>100</w:t>
            </w:r>
            <w:r>
              <w:rPr>
                <w:rFonts w:hint="eastAsia" w:ascii="宋体" w:hAnsi="宋体" w:eastAsia="宋体" w:cs="宋体"/>
                <w:i w:val="0"/>
                <w:iCs w:val="0"/>
                <w:color w:val="auto"/>
                <w:kern w:val="0"/>
                <w:sz w:val="24"/>
                <w:szCs w:val="24"/>
                <w:u w:val="none"/>
                <w:lang w:val="en-US" w:eastAsia="zh-CN" w:bidi="ar"/>
              </w:rPr>
              <w:t>%遮光率。</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383</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窗帘轨道</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材质：铝合金；表面采用先进电泳处理，吊轮单个承重≥20KG,30000次测试无磨损</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383</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墙面乳胶漆</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FF0000"/>
                <w:kern w:val="0"/>
                <w:sz w:val="24"/>
                <w:szCs w:val="24"/>
                <w:u w:val="none"/>
                <w:lang w:val="en-US" w:eastAsia="zh-CN" w:bidi="ar"/>
              </w:rPr>
              <w:t>优质底漆腻子3道，优质环保面漆2道</w:t>
            </w:r>
            <w:r>
              <w:rPr>
                <w:rFonts w:hint="eastAsia" w:ascii="宋体" w:hAnsi="宋体" w:cs="宋体"/>
                <w:i w:val="0"/>
                <w:iCs w:val="0"/>
                <w:color w:val="FF0000"/>
                <w:kern w:val="0"/>
                <w:sz w:val="24"/>
                <w:szCs w:val="24"/>
                <w:u w:val="none"/>
                <w:lang w:val="en-US" w:eastAsia="zh-CN" w:bidi="ar"/>
              </w:rPr>
              <w:t>。</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380</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钢化玻璃窗户</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1、断桥铝结构，5mm+5mm夹胶钢化玻璃</w:t>
            </w:r>
            <w:r>
              <w:rPr>
                <w:rFonts w:hint="eastAsia" w:ascii="宋体" w:hAnsi="宋体" w:cs="宋体"/>
                <w:i w:val="0"/>
                <w:iCs w:val="0"/>
                <w:color w:val="auto"/>
                <w:kern w:val="0"/>
                <w:sz w:val="24"/>
                <w:szCs w:val="24"/>
                <w:u w:val="none"/>
                <w:lang w:val="en-US" w:eastAsia="zh-CN" w:bidi="ar"/>
              </w:rPr>
              <w:t>（CCC认证）</w:t>
            </w:r>
            <w:r>
              <w:rPr>
                <w:rFonts w:hint="eastAsia" w:ascii="宋体" w:hAnsi="宋体" w:eastAsia="宋体" w:cs="宋体"/>
                <w:i w:val="0"/>
                <w:iCs w:val="0"/>
                <w:color w:val="auto"/>
                <w:kern w:val="0"/>
                <w:sz w:val="24"/>
                <w:szCs w:val="24"/>
                <w:u w:val="none"/>
                <w:lang w:val="en-US" w:eastAsia="zh-CN" w:bidi="ar"/>
              </w:rPr>
              <w:t>；遮蔽系数大于等于0.43，紫外线透过率0.0%，太阳能总透射比大于等于37%； 2、传热系数：3.5w/(㎡·k）；夹层胶片采用聚酯薄膜PET膜片提高玻璃的安全性。</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122</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3</w:t>
            </w:r>
            <w:r>
              <w:rPr>
                <w:rFonts w:hint="default" w:asciiTheme="minorEastAsia" w:hAnsiTheme="minorEastAsia" w:eastAsiaTheme="minorEastAsia" w:cstheme="minorEastAsia"/>
                <w:i w:val="0"/>
                <w:iCs w:val="0"/>
                <w:color w:val="auto"/>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造型高柜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1.优质</w:t>
            </w:r>
            <w:r>
              <w:rPr>
                <w:rFonts w:hint="eastAsia" w:ascii="宋体" w:hAnsi="宋体" w:cs="宋体"/>
                <w:i w:val="0"/>
                <w:iCs w:val="0"/>
                <w:color w:val="auto"/>
                <w:kern w:val="0"/>
                <w:sz w:val="24"/>
                <w:szCs w:val="24"/>
                <w:highlight w:val="none"/>
                <w:u w:val="none"/>
                <w:lang w:val="en-US" w:eastAsia="zh-CN" w:bidi="ar"/>
              </w:rPr>
              <w:t>18mm</w:t>
            </w:r>
            <w:r>
              <w:rPr>
                <w:rFonts w:hint="eastAsia" w:ascii="宋体" w:hAnsi="宋体" w:eastAsia="宋体" w:cs="宋体"/>
                <w:i w:val="0"/>
                <w:iCs w:val="0"/>
                <w:color w:val="auto"/>
                <w:kern w:val="0"/>
                <w:sz w:val="24"/>
                <w:szCs w:val="24"/>
                <w:highlight w:val="none"/>
                <w:u w:val="none"/>
                <w:lang w:val="en-US" w:eastAsia="zh-CN" w:bidi="ar"/>
              </w:rPr>
              <w:t>木</w:t>
            </w:r>
            <w:r>
              <w:rPr>
                <w:rFonts w:hint="eastAsia" w:ascii="宋体" w:hAnsi="宋体" w:eastAsia="宋体" w:cs="宋体"/>
                <w:i w:val="0"/>
                <w:iCs w:val="0"/>
                <w:color w:val="auto"/>
                <w:kern w:val="0"/>
                <w:sz w:val="24"/>
                <w:szCs w:val="24"/>
                <w:u w:val="none"/>
                <w:lang w:val="en-US" w:eastAsia="zh-CN" w:bidi="ar"/>
              </w:rPr>
              <w:t>芯板做木龙基架。创意造型艺术雕刻造型，手工打磨，艺术着色，</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2.9</w:t>
            </w:r>
            <w:r>
              <w:rPr>
                <w:rFonts w:hint="eastAsia" w:ascii="宋体" w:hAnsi="宋体" w:cs="宋体"/>
                <w:i w:val="0"/>
                <w:iCs w:val="0"/>
                <w:color w:val="auto"/>
                <w:kern w:val="0"/>
                <w:sz w:val="24"/>
                <w:szCs w:val="24"/>
                <w:u w:val="none"/>
                <w:lang w:val="en-US" w:eastAsia="zh-CN" w:bidi="ar"/>
              </w:rPr>
              <w:t>mm</w:t>
            </w:r>
            <w:r>
              <w:rPr>
                <w:rFonts w:hint="eastAsia" w:ascii="宋体" w:hAnsi="宋体" w:eastAsia="宋体" w:cs="宋体"/>
                <w:i w:val="0"/>
                <w:iCs w:val="0"/>
                <w:color w:val="auto"/>
                <w:kern w:val="0"/>
                <w:sz w:val="24"/>
                <w:szCs w:val="24"/>
                <w:u w:val="none"/>
                <w:lang w:val="en-US" w:eastAsia="zh-CN" w:bidi="ar"/>
              </w:rPr>
              <w:t>木芯板做木作基层打底。</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3.9</w:t>
            </w:r>
            <w:r>
              <w:rPr>
                <w:rFonts w:hint="eastAsia" w:ascii="宋体" w:hAnsi="宋体" w:cs="宋体"/>
                <w:i w:val="0"/>
                <w:iCs w:val="0"/>
                <w:color w:val="auto"/>
                <w:kern w:val="0"/>
                <w:sz w:val="24"/>
                <w:szCs w:val="24"/>
                <w:u w:val="none"/>
                <w:lang w:val="en-US" w:eastAsia="zh-CN" w:bidi="ar"/>
              </w:rPr>
              <w:t>mm</w:t>
            </w:r>
            <w:r>
              <w:rPr>
                <w:rFonts w:hint="eastAsia" w:ascii="宋体" w:hAnsi="宋体" w:eastAsia="宋体" w:cs="宋体"/>
                <w:i w:val="0"/>
                <w:iCs w:val="0"/>
                <w:color w:val="auto"/>
                <w:kern w:val="0"/>
                <w:sz w:val="24"/>
                <w:szCs w:val="24"/>
                <w:u w:val="none"/>
                <w:lang w:val="en-US" w:eastAsia="zh-CN" w:bidi="ar"/>
              </w:rPr>
              <w:t>高密度板是面层基础。</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4.防火防潮防虫处理。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16</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双柱双面六层书架</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1.层数及尺寸≧：六层，2100mm×950mm×450mm；</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2.钢板厚度：优质冷轧钢板。底盘3mm，立柱2mm，搁板1.5mm，3.表面处理：采用优质亚光喷塑，所有部件均应进行清洗、除油、除锈、磷化等九道工序，所有标准件应氧化或镀锌处理。</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4.外观质量：表面色泽均匀一致，涂膜光滑、平整、无任何起粒、流挂、皱皮、剥落、伤痕等影响外观的缺陷，接头的外表光滑。</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5.涂层要求：硬度≥0.4，冲击强度≥4N.m，附着力为二级，塑膜厚度60-70um，无开裂、鼓泡、脱落、划痕等现象，符合GB/T1730、1732、1720指标。</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6.搁板加均布静载荷60KG，经24小时试验后，最大挠度大于4mm，卸载后自动恢复。</w:t>
            </w:r>
          </w:p>
          <w:p>
            <w:pPr>
              <w:keepNext w:val="0"/>
              <w:keepLines w:val="0"/>
              <w:widowControl/>
              <w:suppressLineNumbers w:val="0"/>
              <w:jc w:val="both"/>
              <w:textAlignment w:val="center"/>
              <w:rPr>
                <w:rFonts w:hint="default"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7.架体和外观：零部件结合应平整、牢固、严密，产品与人体接触部分不允许有尖角和毛刺，搁板应水平，无影响外观和使用的永久性变形，整体平稳可靠。涂膜不允许划伤、碰伤、颜色一致辞，表面均匀光亮，产品标牌清晰完整，端正牢固。</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8.外形尺寸偏差：长±2mm，对角线长≤2mm，垂直度≤2mm</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宽±2mm，有效层高≤1.5mm</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高±2mm，有效层高≤1.5mm</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p>
        </w:tc>
        <w:tc>
          <w:tcPr>
            <w:tcW w:w="986"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1</w:t>
            </w:r>
            <w:r>
              <w:rPr>
                <w:rFonts w:hint="default" w:asciiTheme="minorEastAsia" w:hAnsiTheme="minorEastAsia" w:eastAsiaTheme="minorEastAsia" w:cstheme="minorEastAsia"/>
                <w:i w:val="0"/>
                <w:iCs w:val="0"/>
                <w:color w:val="auto"/>
                <w:kern w:val="0"/>
                <w:sz w:val="28"/>
                <w:szCs w:val="28"/>
                <w:u w:val="none"/>
                <w:lang w:eastAsia="zh-CN" w:bidi="ar"/>
              </w:rPr>
              <w:t>20</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组</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书架挂板、顶板</w:t>
            </w:r>
          </w:p>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p>
        </w:tc>
        <w:tc>
          <w:tcPr>
            <w:tcW w:w="7681" w:type="dxa"/>
            <w:vAlign w:val="center"/>
          </w:tcPr>
          <w:p>
            <w:pPr>
              <w:keepNext w:val="0"/>
              <w:keepLines w:val="0"/>
              <w:widowControl/>
              <w:suppressLineNumbers w:val="0"/>
              <w:jc w:val="both"/>
              <w:textAlignment w:val="center"/>
              <w:rPr>
                <w:rFonts w:hint="default"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用木制作，挂板尺寸≧：2100mm×450mm，顶板≧950mm×450mm，藏书室横一排计算公式：挂板1</w:t>
            </w:r>
            <w:r>
              <w:rPr>
                <w:rFonts w:hint="default" w:ascii="宋体" w:hAnsi="宋体" w:eastAsia="宋体" w:cs="宋体"/>
                <w:i w:val="0"/>
                <w:iCs w:val="0"/>
                <w:color w:val="auto"/>
                <w:kern w:val="0"/>
                <w:sz w:val="24"/>
                <w:szCs w:val="24"/>
                <w:u w:val="none"/>
                <w:lang w:val="en-US" w:eastAsia="zh-CN" w:bidi="ar"/>
              </w:rPr>
              <w:t>×</w:t>
            </w:r>
            <w:r>
              <w:rPr>
                <w:rFonts w:hint="eastAsia" w:ascii="宋体" w:hAnsi="宋体" w:eastAsia="宋体" w:cs="宋体"/>
                <w:i w:val="0"/>
                <w:iCs w:val="0"/>
                <w:color w:val="auto"/>
                <w:kern w:val="0"/>
                <w:sz w:val="24"/>
                <w:szCs w:val="24"/>
                <w:u w:val="none"/>
                <w:lang w:val="en-US" w:eastAsia="zh-CN" w:bidi="ar"/>
              </w:rPr>
              <w:t>2，顶板1</w:t>
            </w:r>
            <w:r>
              <w:rPr>
                <w:rFonts w:hint="default" w:ascii="宋体" w:hAnsi="宋体" w:eastAsia="宋体" w:cs="宋体"/>
                <w:i w:val="0"/>
                <w:iCs w:val="0"/>
                <w:color w:val="auto"/>
                <w:kern w:val="0"/>
                <w:sz w:val="24"/>
                <w:szCs w:val="24"/>
                <w:u w:val="none"/>
                <w:lang w:val="en-US" w:eastAsia="zh-CN" w:bidi="ar"/>
              </w:rPr>
              <w:t>×</w:t>
            </w:r>
            <w:r>
              <w:rPr>
                <w:rFonts w:hint="eastAsia" w:ascii="宋体" w:hAnsi="宋体" w:eastAsia="宋体" w:cs="宋体"/>
                <w:i w:val="0"/>
                <w:iCs w:val="0"/>
                <w:color w:val="auto"/>
                <w:kern w:val="0"/>
                <w:sz w:val="24"/>
                <w:szCs w:val="24"/>
                <w:u w:val="none"/>
                <w:lang w:val="en-US" w:eastAsia="zh-CN" w:bidi="ar"/>
              </w:rPr>
              <w:t>排几架。</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 xml:space="preserve">木制部分： </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 xml:space="preserve">护板板材采用榫卯结合工艺，护板整包外部周围钢件部分，边框护板厚25mm 材质优质。 </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油漆：采用优质环保聚酯漆产品，涂饰工艺符合国家最新相关标准。桌面 uv 漆光敏处理，硬度达 4H。平面度（翘曲度）≤1.00mm，表面光洁平整，不允许有结疤。木皮封边拼接紧密，整套产品颜色无差异，漆膜表面无尘粒、气泡、渣点边缘及立面无流挂现象。风格符合装修要求及整体家具配套。</w:t>
            </w:r>
          </w:p>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 xml:space="preserve"> </w:t>
            </w:r>
          </w:p>
        </w:tc>
        <w:tc>
          <w:tcPr>
            <w:tcW w:w="986"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1</w:t>
            </w:r>
            <w:r>
              <w:rPr>
                <w:rFonts w:hint="default" w:asciiTheme="minorEastAsia" w:hAnsiTheme="minorEastAsia" w:eastAsiaTheme="minorEastAsia" w:cstheme="minorEastAsia"/>
                <w:i w:val="0"/>
                <w:iCs w:val="0"/>
                <w:color w:val="auto"/>
                <w:kern w:val="0"/>
                <w:sz w:val="28"/>
                <w:szCs w:val="28"/>
                <w:u w:val="none"/>
                <w:lang w:eastAsia="zh-CN" w:bidi="ar"/>
              </w:rPr>
              <w:t>17</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r>
              <w:rPr>
                <w:rFonts w:hint="default" w:asciiTheme="minorEastAsia" w:hAnsiTheme="minorEastAsia" w:eastAsiaTheme="minorEastAsia" w:cstheme="minorEastAsia"/>
                <w:i w:val="0"/>
                <w:iCs w:val="0"/>
                <w:color w:val="000000"/>
                <w:kern w:val="0"/>
                <w:sz w:val="28"/>
                <w:szCs w:val="28"/>
                <w:u w:val="none"/>
                <w:lang w:eastAsia="zh-CN" w:bidi="ar"/>
              </w:rPr>
              <w:t>9</w:t>
            </w:r>
          </w:p>
        </w:tc>
        <w:tc>
          <w:tcPr>
            <w:tcW w:w="1413"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书架整体人工安装及搬运</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人工安装；</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 xml:space="preserve">2、耗材：选用优质五金件连接。 </w:t>
            </w:r>
          </w:p>
          <w:p>
            <w:pPr>
              <w:keepNext w:val="0"/>
              <w:keepLines w:val="0"/>
              <w:widowControl/>
              <w:suppressLineNumbers w:val="0"/>
              <w:jc w:val="both"/>
              <w:textAlignment w:val="center"/>
              <w:rPr>
                <w:rFonts w:hint="default"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 xml:space="preserve">3、学校现有24架拆装和运费： </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1</w:t>
            </w:r>
          </w:p>
        </w:tc>
        <w:tc>
          <w:tcPr>
            <w:tcW w:w="916"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40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一层铝方通吊顶灯具</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U型铝方通吊顶专用LED长条灯，尺寸≥1200mm、功率36W，重量1.3KG，色温：正白光6000K，PVC灯罩、全铝外壳、方通专用挂件</w:t>
            </w:r>
            <w:r>
              <w:rPr>
                <w:rFonts w:hint="eastAsia" w:ascii="宋体" w:hAnsi="宋体" w:cs="宋体"/>
                <w:i w:val="0"/>
                <w:iCs w:val="0"/>
                <w:color w:val="auto"/>
                <w:kern w:val="0"/>
                <w:sz w:val="24"/>
                <w:szCs w:val="24"/>
                <w:u w:val="none"/>
                <w:lang w:val="en-US" w:eastAsia="zh-CN" w:bidi="ar"/>
              </w:rPr>
              <w:t>。</w:t>
            </w:r>
            <w:r>
              <w:rPr>
                <w:rFonts w:hint="eastAsia" w:ascii="宋体" w:hAnsi="宋体" w:eastAsia="宋体" w:cs="宋体"/>
                <w:i w:val="0"/>
                <w:iCs w:val="0"/>
                <w:color w:val="auto"/>
                <w:kern w:val="0"/>
                <w:sz w:val="24"/>
                <w:szCs w:val="24"/>
                <w:u w:val="none"/>
                <w:lang w:val="en-US" w:eastAsia="zh-CN" w:bidi="ar"/>
              </w:rPr>
              <w:t>符合浙江省教育厅办公室关于印发《中小学校护眼灯改造工程技术规范》（浙教办技[2021]8号）要求。通过国家CCC认证。</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72</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盏</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一层木纹铝方通吊顶</w:t>
            </w:r>
          </w:p>
        </w:tc>
        <w:tc>
          <w:tcPr>
            <w:tcW w:w="7681" w:type="dxa"/>
            <w:vAlign w:val="center"/>
          </w:tcPr>
          <w:p>
            <w:pPr>
              <w:keepNext w:val="0"/>
              <w:keepLines w:val="0"/>
              <w:widowControl/>
              <w:suppressLineNumbers w:val="0"/>
              <w:jc w:val="both"/>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38型轻钢龙骨骨架、三角龙骨、38型轻钢龙骨吊码、Φ8mm镀锌吊杆烤漆工艺，无颗粒、气泡、渣点、颜色均匀。木纹纹理自然，颜色线条拼合细密。整体优质五金配件紧密拼接，封边细腻，转角过渡自然，间隙细小且均</w:t>
            </w:r>
            <w:r>
              <w:rPr>
                <w:rFonts w:hint="eastAsia" w:ascii="宋体" w:hAnsi="宋体" w:eastAsia="宋体" w:cs="宋体"/>
                <w:i w:val="0"/>
                <w:iCs w:val="0"/>
                <w:color w:val="000000"/>
                <w:kern w:val="0"/>
                <w:sz w:val="24"/>
                <w:szCs w:val="24"/>
                <w:highlight w:val="yellow"/>
                <w:u w:val="none"/>
                <w:lang w:val="en-US" w:eastAsia="zh-CN" w:bidi="ar"/>
              </w:rPr>
              <w:t>。</w:t>
            </w:r>
            <w:r>
              <w:rPr>
                <w:rFonts w:hint="eastAsia" w:ascii="宋体" w:hAnsi="宋体" w:cs="宋体"/>
                <w:i w:val="0"/>
                <w:iCs w:val="0"/>
                <w:color w:val="FF0000"/>
                <w:kern w:val="0"/>
                <w:sz w:val="24"/>
                <w:szCs w:val="24"/>
                <w:highlight w:val="yellow"/>
                <w:u w:val="none"/>
                <w:lang w:val="en-US" w:eastAsia="zh-CN" w:bidi="ar"/>
              </w:rPr>
              <w:t>间隔多少？</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297</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架空层栏杆及相关墙体拆除</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部分墙体拆除以及栏杆等物品</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279</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图书馆垃圾清理及外运</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所有装修垃圾打扫、拖地擦玻璃、外运等</w:t>
            </w:r>
          </w:p>
        </w:tc>
        <w:tc>
          <w:tcPr>
            <w:tcW w:w="98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279</w:t>
            </w:r>
          </w:p>
        </w:tc>
        <w:tc>
          <w:tcPr>
            <w:tcW w:w="91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文化墙及文字装饰</w:t>
            </w:r>
          </w:p>
        </w:tc>
        <w:tc>
          <w:tcPr>
            <w:tcW w:w="7681" w:type="dxa"/>
            <w:vAlign w:val="center"/>
          </w:tcPr>
          <w:p>
            <w:pPr>
              <w:keepNext w:val="0"/>
              <w:keepLines w:val="0"/>
              <w:widowControl/>
              <w:numPr>
                <w:ilvl w:val="0"/>
                <w:numId w:val="9"/>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专业校园文化制作，8mm进口优质密度板雕刻边框，面汽车烤漆三遍；</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2、内5mm进口优质高密度板底板，</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3、面高精度户外防水图案内容；</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4、5mm进口优质高密度板雕刻框外装饰，面汽车烤漆三遍；</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5、5mm进口优质高密度板雕刻文字做底板；</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6、5mm进口优质高密度板雕刻文字，面汽车烤漆三遍；</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7、15㎜夹板基层,9㎜板造型,面贴饰面板,镂空艺术造型及书格造型.</w:t>
            </w:r>
          </w:p>
          <w:p>
            <w:pPr>
              <w:keepNext w:val="0"/>
              <w:keepLines w:val="0"/>
              <w:widowControl/>
              <w:numPr>
                <w:ilvl w:val="0"/>
                <w:numId w:val="0"/>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学校审核后制作。</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auto"/>
                <w:kern w:val="0"/>
                <w:sz w:val="20"/>
                <w:szCs w:val="20"/>
                <w:u w:val="none"/>
                <w:lang w:val="en-US" w:eastAsia="zh-CN" w:bidi="ar"/>
              </w:rPr>
              <w:t>7</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auto"/>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平板阅读灯</w:t>
            </w:r>
          </w:p>
        </w:tc>
        <w:tc>
          <w:tcPr>
            <w:tcW w:w="7681" w:type="dxa"/>
            <w:vAlign w:val="center"/>
          </w:tcPr>
          <w:p>
            <w:pPr>
              <w:keepNext w:val="0"/>
              <w:keepLines w:val="0"/>
              <w:widowControl/>
              <w:numPr>
                <w:ilvl w:val="0"/>
                <w:numId w:val="10"/>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额定电压：AC220V；</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2、频率：50/60HZ；</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3、显色指数≥90（R9≥50）；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4、色温：4700-5100K；</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5、功率因素≥0.9；</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6、波动深度≤1%；</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7、课桌面照度维持平均照度≥300（LX)；</w:t>
            </w:r>
          </w:p>
          <w:p>
            <w:pPr>
              <w:keepNext w:val="0"/>
              <w:keepLines w:val="0"/>
              <w:widowControl/>
              <w:numPr>
                <w:ilvl w:val="0"/>
                <w:numId w:val="0"/>
              </w:numPr>
              <w:suppressLineNumbers w:val="0"/>
              <w:jc w:val="both"/>
              <w:textAlignment w:val="center"/>
              <w:rPr>
                <w:rFonts w:hint="default"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8、LED光源</w:t>
            </w:r>
            <w:r>
              <w:rPr>
                <w:rFonts w:hint="eastAsia" w:ascii="宋体" w:hAnsi="宋体" w:cs="宋体"/>
                <w:i w:val="0"/>
                <w:iCs w:val="0"/>
                <w:color w:val="auto"/>
                <w:kern w:val="0"/>
                <w:sz w:val="24"/>
                <w:szCs w:val="24"/>
                <w:u w:val="none"/>
                <w:lang w:val="en-US" w:eastAsia="zh-CN" w:bidi="ar"/>
              </w:rPr>
              <w:t>；</w:t>
            </w:r>
          </w:p>
          <w:p>
            <w:pPr>
              <w:keepNext w:val="0"/>
              <w:keepLines w:val="0"/>
              <w:widowControl/>
              <w:numPr>
                <w:ilvl w:val="0"/>
                <w:numId w:val="0"/>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9、</w:t>
            </w:r>
            <w:r>
              <w:rPr>
                <w:rFonts w:hint="eastAsia" w:ascii="宋体" w:hAnsi="宋体" w:eastAsia="宋体" w:cs="宋体"/>
                <w:i w:val="0"/>
                <w:iCs w:val="0"/>
                <w:color w:val="auto"/>
                <w:kern w:val="0"/>
                <w:sz w:val="24"/>
                <w:szCs w:val="24"/>
                <w:u w:val="none"/>
                <w:lang w:val="en-US" w:eastAsia="zh-CN" w:bidi="ar"/>
              </w:rPr>
              <w:t>符合浙江省教育厅办公室关于印发《中小学校护眼灯改造工程技术规范》（浙教办技[2021]8号）要求。通过国家CCC认证。</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auto"/>
                <w:kern w:val="0"/>
                <w:sz w:val="20"/>
                <w:szCs w:val="20"/>
                <w:u w:val="none"/>
                <w:lang w:val="en-US" w:eastAsia="zh-CN" w:bidi="ar"/>
              </w:rPr>
              <w:t>24</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auto"/>
                <w:kern w:val="0"/>
                <w:sz w:val="20"/>
                <w:szCs w:val="20"/>
                <w:u w:val="none"/>
                <w:lang w:val="en-US" w:eastAsia="zh-CN" w:bidi="ar"/>
              </w:rPr>
              <w:t>盏</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造型书柜墙</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36</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left"/>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u w:val="none"/>
                <w:lang w:val="en-US" w:eastAsia="zh-CN" w:bidi="ar"/>
              </w:rPr>
              <w:t>馆员工作台</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 xml:space="preserve">1.规格：定制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结构：整体为L 型结构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基材：台面选用采用≥25mm 厚高密度板外贴≥0.6mm 厚优质防火板饰面，四边采用≥2mm 厚PVC 封边。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桌腿：采用优质无缝钢管，钢质部分采用乳化剂和碱性助剂，磷酸除锈锌系薄膜型磷化、钝化，亚光热固性环氧聚酯粉末，高温固化，喷涂单面厚度≥ 0.025mm、硬度≥0.4mm、冲击强度≥3.92J 无剥落、裂纹或皱纹等、附着力一级、光泽度≥65%、耐腐蚀耐盐水 24H，不锈蚀、不鼓泡、不裂。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内部含键盘托、主机柜、三抽柜。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五金件：优质静音三节导轨及连接件。粘合剂：选用优质环保粘合剂。 </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阅读桌</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 xml:space="preserve">1.规格：定制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木质部分：采用 25mm“露水河”密度板为基材，外贴0.8mm“富美家” 防火板饰面。两长边做鸭嘴型处理，两短边为PVC 封边处理。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钢制部分：采用 1.2mm 宝钢优质冷轧板，桌角采用一次拉伸成型处理， 无任何焊接。所有连接部分采用预埋式处理。徒手摇晃无明显震动。 风格符合装修要求及整体家具配套。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五金件：优质连接件。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粘合剂：选用优质环保粘合剂。</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r>
              <w:rPr>
                <w:rFonts w:hint="default" w:asciiTheme="minorEastAsia" w:hAnsiTheme="minorEastAsia" w:eastAsiaTheme="minorEastAsia" w:cstheme="minorEastAsia"/>
                <w:i w:val="0"/>
                <w:iCs w:val="0"/>
                <w:color w:val="000000"/>
                <w:kern w:val="0"/>
                <w:sz w:val="28"/>
                <w:szCs w:val="28"/>
                <w:u w:val="none"/>
                <w:lang w:eastAsia="zh-CN" w:bidi="ar"/>
              </w:rPr>
              <w:t>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阅读靠背椅</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 xml:space="preserve">1.规格：规格：常规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木质部分：采用 25mm“露水河”密度板为基材，外贴0.8mm“富美家” 防火板饰面，四边为PVC 封边处理。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 xml:space="preserve">钢制部分：采用1.2mm 宝钢优质冷轧板，采用一次拉伸成型处理，无任何焊接。所有连接部分采用预埋式处理。徒手摇晃无明显震动。 </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注：没有明确技术要求的部分，按照国家相关技术标准执行</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48</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50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遮光窗帘</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1、材质：尼丝纺；锦纶长丝制织的纺类丝织物；</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2、性能：织物平整细密，绸面光滑，手感柔软，轻薄而 坚牢耐磨，色泽鲜艳，易洗快干；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3、颜色：定制；</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4、成品门幅：240CM;</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w:t>
            </w:r>
            <w:r>
              <w:rPr>
                <w:rFonts w:hint="eastAsia" w:ascii="宋体" w:hAnsi="宋体" w:cs="宋体"/>
                <w:i w:val="0"/>
                <w:iCs w:val="0"/>
                <w:color w:val="auto"/>
                <w:kern w:val="0"/>
                <w:sz w:val="24"/>
                <w:szCs w:val="24"/>
                <w:u w:val="none"/>
                <w:lang w:val="en-US" w:eastAsia="zh-CN" w:bidi="ar"/>
              </w:rPr>
              <w:t>100</w:t>
            </w:r>
            <w:r>
              <w:rPr>
                <w:rFonts w:hint="eastAsia" w:ascii="宋体" w:hAnsi="宋体" w:eastAsia="宋体" w:cs="宋体"/>
                <w:i w:val="0"/>
                <w:iCs w:val="0"/>
                <w:color w:val="auto"/>
                <w:kern w:val="0"/>
                <w:sz w:val="24"/>
                <w:szCs w:val="24"/>
                <w:u w:val="none"/>
                <w:lang w:val="en-US" w:eastAsia="zh-CN" w:bidi="ar"/>
              </w:rPr>
              <w:t>%遮光率。</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185</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窗帘轨道</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材质：铝合金；表面采用先进电泳处理，吊轮单个承重≥20KG,30000次测试无磨损</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185</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阶梯造型木作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材质：15㎜夹板基层,9㎜板造型,面贴饰面板,镂空艺术造型及书格造型.</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（长）1800X（宽）900X（高）960mm</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48</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b/>
                <w:bCs/>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包柱造型藏书柜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材质：15㎜夹板基层,9㎜板造型,面贴饰面板,镂空艺术造型及书格造型.1、专业校园文化制作，8mm进口优质密度板雕刻边框，面汽车烤漆三遍；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2、内5mm进口优质高密度板底板，</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摆设装饰物</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1、卡通装饰物</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2、花草装饰物</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电路改造及开关面板</w:t>
            </w:r>
          </w:p>
        </w:tc>
        <w:tc>
          <w:tcPr>
            <w:tcW w:w="7681" w:type="dxa"/>
            <w:vAlign w:val="center"/>
          </w:tcPr>
          <w:p>
            <w:pPr>
              <w:keepNext w:val="0"/>
              <w:keepLines w:val="0"/>
              <w:widowControl/>
              <w:suppressLineNumbers w:val="0"/>
              <w:jc w:val="both"/>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cs="宋体"/>
                <w:i w:val="0"/>
                <w:iCs w:val="0"/>
                <w:color w:val="FF0000"/>
                <w:kern w:val="0"/>
                <w:sz w:val="24"/>
                <w:szCs w:val="24"/>
                <w:u w:val="none"/>
                <w:lang w:val="en-US" w:eastAsia="zh-CN" w:bidi="ar"/>
              </w:rPr>
              <w:t>符合国标的</w:t>
            </w:r>
            <w:r>
              <w:rPr>
                <w:rFonts w:hint="eastAsia" w:ascii="宋体" w:hAnsi="宋体" w:eastAsia="宋体" w:cs="宋体"/>
                <w:i w:val="0"/>
                <w:iCs w:val="0"/>
                <w:color w:val="FF0000"/>
                <w:kern w:val="0"/>
                <w:sz w:val="24"/>
                <w:szCs w:val="24"/>
                <w:u w:val="none"/>
                <w:lang w:val="en-US" w:eastAsia="zh-CN" w:bidi="ar"/>
              </w:rPr>
              <w:t>电线、线管、开关面板</w:t>
            </w:r>
            <w:r>
              <w:rPr>
                <w:rFonts w:hint="eastAsia" w:ascii="宋体" w:hAnsi="宋体" w:cs="宋体"/>
                <w:i w:val="0"/>
                <w:iCs w:val="0"/>
                <w:color w:val="FF0000"/>
                <w:kern w:val="0"/>
                <w:sz w:val="24"/>
                <w:szCs w:val="24"/>
                <w:u w:val="none"/>
                <w:lang w:val="en-US" w:eastAsia="zh-CN" w:bidi="ar"/>
              </w:rPr>
              <w:t>。</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279</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u w:val="none"/>
                <w:lang w:val="en-US" w:eastAsia="zh-CN" w:bidi="ar"/>
              </w:rPr>
              <w:t>网线</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1、完全符合TIA/EIA-568-B-2.1和ISO/IEC11801 规范对于六类线缆的要求；</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2、支持千兆以太网（1000 Base-T 和 1000 Base-TX）及 向下兼容其它应用；在衰减、近端串扰衰减、结构回波损耗、近端串扰衰减与衰减比的技术参数上符合最新六类国际标准；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3、线缆中心采用十字芯骨架，最大程度上保证安装过程中不破坏双绞线绞距从而提供更大的传输带宽和传输速率；</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带宽：保证250MHz下测试符合最新六类国际标准；</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箱</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阅读沙发</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 基材表面材料采用防火板,顶板厚25mm,其余板材厚18mm优质PVC封边,基材采用游离甲醛释放量小于9mg/100gE1级环保密度板,强度高,刚性好不易变形,比重合理,所有板均经防虫防腐化学处理,表面握钉力及静曲强度均达到国际标准,木材干燥更低于9%的含水率;采用高级五金配件。</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沙发茶几套装</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 基材表面材料采用防火板,顶板厚25mm,其余板材厚18mm优质PVC封边,基材采用游离甲醛释放量小于9mg/100gE1级环保密度板,强度高,刚性好不易变形,比重合理,所有板均经防虫防腐化学处理,表面握钉力及静曲强度均达到国际标准,木材干燥更低于9%的含水率;采用高级五金配件。</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r>
              <w:rPr>
                <w:rFonts w:hint="default" w:asciiTheme="minorEastAsia" w:hAnsiTheme="minorEastAsia" w:eastAsiaTheme="minorEastAsia" w:cstheme="minorEastAsia"/>
                <w:i w:val="0"/>
                <w:iCs w:val="0"/>
                <w:color w:val="000000"/>
                <w:kern w:val="0"/>
                <w:sz w:val="28"/>
                <w:szCs w:val="28"/>
                <w:u w:val="none"/>
                <w:lang w:eastAsia="zh-CN" w:bidi="ar"/>
              </w:rPr>
              <w:t>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双层造型矮柜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26</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60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阅读凳</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采用白蜡木实木架，表面采用国家环保认证目录知名品牌油漆饰面，五遍底漆，三遍面漆，八道工艺，光亮平整，无颗粒、汽泡、渣点、颜色均匀。甲醛释放量≤5mg/100g。为避免桌子移动，桌脚底部增加防滑垫。饰面：表面优质绒布面，无色差，表面无龟裂、破损。机缝线间隙均匀，线条流畅。表面无任何粉疤、划痕、线头。海绵：采用45Kg/m³发泡高密度高回弹优质泡绵，软硬适中，回弹性能好，不变形；根据人体工程学原理设计，坐感舒适。</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4</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把</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圆桌</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材料说明：钢制脚架；实木桌面；环保油漆</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绿植</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室内盆栽。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休闲阅读桌</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0.8mm优质冷轧钢板，静电喷涂工艺油漆。钢制脚架；基材表面材料采用防火板,顶板厚40mm,优质PVC封边,基材采用游离甲醛释放量小于9mg/100gE1级环保密度板,强度高,刚性好不易变形,比重合理,所有板均经防虫防腐化学处理,表面握钉力及静曲强度均达到国际标准,木材干燥更低于9%的含水率;采用高级五金配件</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2</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休闲靠背凳</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采用白蜡木实木架，表面采用国家环保认证目录知名品牌油漆饰面，五遍底漆，三遍面漆，八道工艺，光亮平整，无颗粒、汽泡、渣点、颜色均匀。甲醛释放量≤5mg/100g。为避免桌子移动，桌脚底部增加防滑垫。饰面：表面优质绒布面，无色差，表面无龟裂、破损。机缝线间隙均匀，线条流畅。表面无任何粉疤、划痕、线头。海绵：采用45Kg/m³发泡高密度高回弹优质泡绵，软硬适中，回弹性能好，不变形；根据人体工程学原理设计，坐感舒适。</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乒乓球文化造型雕塑</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1、专业校园文化制作，8mm进口优质密度板雕刻边框，面汽车烤漆三遍；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2、内5mm进口优质高密度板底板，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3、面高精度户外防水图案内容；</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4、5mm进口优质高密度板雕刻框外装饰，面汽车烤漆三遍；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5、5mm进口优质高密度板雕刻文字做底板；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6、5mm进口优质高密度板雕刻文字，面汽车烤漆三遍；</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休闲矮凳</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 优质上等木枋内里结构，45B海绵，西皮面料。</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r>
              <w:rPr>
                <w:rFonts w:hint="eastAsia" w:ascii="宋体" w:hAnsi="宋体" w:cs="宋体"/>
                <w:i w:val="0"/>
                <w:iCs w:val="0"/>
                <w:color w:val="000000"/>
                <w:kern w:val="0"/>
                <w:sz w:val="20"/>
                <w:szCs w:val="20"/>
                <w:u w:val="none"/>
                <w:lang w:val="en-US" w:eastAsia="zh-CN" w:bidi="ar"/>
              </w:rPr>
              <w:t>（</w:t>
            </w:r>
            <w:r>
              <w:rPr>
                <w:rFonts w:hint="eastAsia" w:ascii="宋体" w:hAnsi="宋体" w:cs="宋体"/>
                <w:i w:val="0"/>
                <w:iCs w:val="0"/>
                <w:color w:val="FF0000"/>
                <w:kern w:val="0"/>
                <w:sz w:val="20"/>
                <w:szCs w:val="20"/>
                <w:highlight w:val="yellow"/>
                <w:u w:val="none"/>
                <w:lang w:val="en-US" w:eastAsia="zh-CN" w:bidi="ar"/>
              </w:rPr>
              <w:t>具体数量</w:t>
            </w:r>
            <w:r>
              <w:rPr>
                <w:rFonts w:hint="eastAsia" w:ascii="宋体" w:hAnsi="宋体" w:cs="宋体"/>
                <w:i w:val="0"/>
                <w:iCs w:val="0"/>
                <w:color w:val="000000"/>
                <w:kern w:val="0"/>
                <w:sz w:val="20"/>
                <w:szCs w:val="20"/>
                <w:highlight w:val="yellow"/>
                <w:u w:val="none"/>
                <w:lang w:val="en-US" w:eastAsia="zh-CN" w:bidi="ar"/>
              </w:rPr>
              <w:t>）</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PVC地板</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w:t>
            </w:r>
            <w:r>
              <w:rPr>
                <w:rFonts w:hint="eastAsia"/>
                <w:color w:val="FF0000"/>
                <w:lang w:val="en-US" w:eastAsia="zh-CN"/>
              </w:rPr>
              <w:t>同质透芯的</w:t>
            </w:r>
            <w:r>
              <w:rPr>
                <w:rFonts w:hint="eastAsia" w:ascii="宋体" w:hAnsi="宋体" w:eastAsia="宋体" w:cs="宋体"/>
                <w:i w:val="0"/>
                <w:iCs w:val="0"/>
                <w:color w:val="000000"/>
                <w:kern w:val="0"/>
                <w:sz w:val="24"/>
                <w:szCs w:val="24"/>
                <w:u w:val="none"/>
                <w:lang w:val="en-US" w:eastAsia="zh-CN" w:bidi="ar"/>
              </w:rPr>
              <w:t>2mm厚环保PVC地塑，万能胶铺设，整体铺设。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2、地板的铺装—排气、滚压九，开缝、焊缝、清洁、保养。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3、防火等级B1级。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4、厚度2.0mm，厚度偏差±0.20mm，加热尺寸变化率≦0.40mm，加热翘曲≦5mm, 色牢度≧5级，抗剥离力平均值≧50N/50mm,耐磨性≧8000转，残余凹陷≦0.20mm,可溶性铅≦20mg/㎡,氯乙烯单体≦1mg/kg,可溶性镉≦1mg/㎡，挥发物限量≦15g/㎡。可溶性镉≦1mg/㎡，挥发物限量≦15g/㎡。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（长）5000X（宽）6700X（厚）2.6mm</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45</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藏书柜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14.5</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r>
              <w:rPr>
                <w:rFonts w:hint="default" w:asciiTheme="minorEastAsia" w:hAnsiTheme="minorEastAsia" w:eastAsiaTheme="minorEastAsia" w:cstheme="minorEastAsia"/>
                <w:i w:val="0"/>
                <w:iCs w:val="0"/>
                <w:color w:val="000000"/>
                <w:kern w:val="0"/>
                <w:sz w:val="28"/>
                <w:szCs w:val="28"/>
                <w:u w:val="none"/>
                <w:lang w:eastAsia="zh-CN" w:bidi="ar"/>
              </w:rPr>
              <w:t>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柱子装饰（造型树）</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15㎜夹板基层,9㎜板造型,面贴饰面板,镂空艺术造型及书格造型.</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70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吊顶装饰</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国标轻钢龙骨吊杆，主龙骨，面9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石膏板，自攻螺丝固定、专业木工安转</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179</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造型藏书柜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17</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矮凳</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材质：定制卡座皮坐垫软、超纤纳帕皮、环保密度板材质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r>
              <w:rPr>
                <w:rFonts w:hint="eastAsia" w:ascii="宋体" w:hAnsi="宋体" w:cs="宋体"/>
                <w:i w:val="0"/>
                <w:iCs w:val="0"/>
                <w:color w:val="000000"/>
                <w:kern w:val="0"/>
                <w:sz w:val="20"/>
                <w:szCs w:val="20"/>
                <w:highlight w:val="yellow"/>
                <w:u w:val="none"/>
                <w:lang w:val="en-US" w:eastAsia="zh-CN" w:bidi="ar"/>
              </w:rPr>
              <w:t>（</w:t>
            </w:r>
            <w:r>
              <w:rPr>
                <w:rFonts w:hint="eastAsia" w:ascii="宋体" w:hAnsi="宋体" w:cs="宋体"/>
                <w:i w:val="0"/>
                <w:iCs w:val="0"/>
                <w:color w:val="FF0000"/>
                <w:kern w:val="0"/>
                <w:sz w:val="20"/>
                <w:szCs w:val="20"/>
                <w:highlight w:val="yellow"/>
                <w:u w:val="none"/>
                <w:lang w:val="en-US" w:eastAsia="zh-CN" w:bidi="ar"/>
              </w:rPr>
              <w:t>具体数量</w:t>
            </w:r>
            <w:r>
              <w:rPr>
                <w:rFonts w:hint="eastAsia" w:ascii="宋体" w:hAnsi="宋体" w:cs="宋体"/>
                <w:i w:val="0"/>
                <w:iCs w:val="0"/>
                <w:color w:val="000000"/>
                <w:kern w:val="0"/>
                <w:sz w:val="20"/>
                <w:szCs w:val="20"/>
                <w:u w:val="none"/>
                <w:lang w:val="en-US" w:eastAsia="zh-CN" w:bidi="ar"/>
              </w:rPr>
              <w:t>）</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灯光布置</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根据现场情况布置灯具。符合浙江省教育厅办公室关于印发《中小学校护眼灯改造工程技术规范》（浙教办技[2021]8号）要求。通过国家CCC认证。</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auto"/>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阅读区背景墙</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1、专业图书馆文化布置，8mm进口优质密度板雕刻边框，面汽车烤漆三遍；</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2、内5mm进口优质高密度板底板，</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4、5mm进口优质高密度板雕刻框外装饰，面汽车烤漆三遍；</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5、5mm进口优质高密度板雕刻文字做底板；</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6、2000mmX1000mm</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auto"/>
                <w:kern w:val="0"/>
                <w:sz w:val="20"/>
                <w:szCs w:val="20"/>
                <w:u w:val="none"/>
                <w:lang w:val="en-US" w:eastAsia="zh-CN" w:bidi="ar"/>
              </w:rPr>
              <w:t>4.9</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1" w:hRule="atLeast"/>
        </w:trPr>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电子阅览区设备及网络线路改造</w:t>
            </w:r>
          </w:p>
        </w:tc>
        <w:tc>
          <w:tcPr>
            <w:tcW w:w="7681" w:type="dxa"/>
            <w:vAlign w:val="center"/>
          </w:tcPr>
          <w:p>
            <w:pPr>
              <w:keepNext w:val="0"/>
              <w:keepLines w:val="0"/>
              <w:widowControl/>
              <w:numPr>
                <w:ilvl w:val="0"/>
                <w:numId w:val="0"/>
              </w:numPr>
              <w:suppressLineNumbers w:val="0"/>
              <w:jc w:val="both"/>
              <w:textAlignment w:val="center"/>
              <w:rPr>
                <w:rFonts w:hint="eastAsia" w:ascii="宋体" w:hAnsi="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1、改造面积</w:t>
            </w:r>
            <w:r>
              <w:rPr>
                <w:rFonts w:hint="eastAsia" w:ascii="宋体" w:hAnsi="宋体" w:eastAsia="宋体" w:cs="宋体"/>
                <w:i w:val="0"/>
                <w:iCs w:val="0"/>
                <w:color w:val="auto"/>
                <w:kern w:val="0"/>
                <w:sz w:val="24"/>
                <w:szCs w:val="24"/>
                <w:u w:val="none"/>
                <w:lang w:val="en-US" w:eastAsia="zh-CN" w:bidi="ar"/>
              </w:rPr>
              <w:t>：</w:t>
            </w:r>
            <w:r>
              <w:rPr>
                <w:rFonts w:hint="eastAsia" w:ascii="宋体" w:hAnsi="宋体" w:cs="宋体"/>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8 ㎡</w:t>
            </w:r>
            <w:r>
              <w:rPr>
                <w:rFonts w:hint="eastAsia" w:ascii="宋体" w:hAnsi="宋体" w:cs="宋体"/>
                <w:i w:val="0"/>
                <w:iCs w:val="0"/>
                <w:color w:val="auto"/>
                <w:kern w:val="0"/>
                <w:sz w:val="24"/>
                <w:szCs w:val="24"/>
                <w:u w:val="none"/>
                <w:lang w:val="en-US" w:eastAsia="zh-CN" w:bidi="ar"/>
              </w:rPr>
              <w:t>；</w:t>
            </w:r>
          </w:p>
          <w:p>
            <w:pPr>
              <w:keepNext w:val="0"/>
              <w:keepLines w:val="0"/>
              <w:widowControl/>
              <w:numPr>
                <w:ilvl w:val="0"/>
                <w:numId w:val="0"/>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采用专业线材及相关辅材、优质 PVC 管、BV2.5 平方灯线</w:t>
            </w:r>
            <w:r>
              <w:rPr>
                <w:rFonts w:hint="eastAsia" w:ascii="宋体" w:hAnsi="宋体" w:cs="宋体"/>
                <w:i w:val="0"/>
                <w:iCs w:val="0"/>
                <w:color w:val="auto"/>
                <w:kern w:val="0"/>
                <w:sz w:val="24"/>
                <w:szCs w:val="24"/>
                <w:u w:val="none"/>
                <w:lang w:val="en-US" w:eastAsia="zh-CN" w:bidi="ar"/>
              </w:rPr>
              <w:t>；</w:t>
            </w:r>
          </w:p>
          <w:p>
            <w:pPr>
              <w:keepNext w:val="0"/>
              <w:keepLines w:val="0"/>
              <w:widowControl/>
              <w:numPr>
                <w:ilvl w:val="0"/>
                <w:numId w:val="0"/>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BV4 平方插座线</w:t>
            </w:r>
            <w:r>
              <w:rPr>
                <w:rFonts w:hint="eastAsia" w:ascii="宋体" w:hAnsi="宋体" w:cs="宋体"/>
                <w:i w:val="0"/>
                <w:iCs w:val="0"/>
                <w:color w:val="auto"/>
                <w:kern w:val="0"/>
                <w:sz w:val="24"/>
                <w:szCs w:val="24"/>
                <w:u w:val="none"/>
                <w:lang w:val="en-US" w:eastAsia="zh-CN" w:bidi="ar"/>
              </w:rPr>
              <w:t>；</w:t>
            </w:r>
          </w:p>
          <w:p>
            <w:pPr>
              <w:keepNext w:val="0"/>
              <w:keepLines w:val="0"/>
              <w:widowControl/>
              <w:numPr>
                <w:ilvl w:val="0"/>
                <w:numId w:val="8"/>
              </w:numPr>
              <w:suppressLineNumbers w:val="0"/>
              <w:ind w:left="0" w:leftChars="0" w:firstLine="0" w:firstLineChars="0"/>
              <w:jc w:val="both"/>
              <w:textAlignment w:val="center"/>
              <w:rPr>
                <w:rFonts w:hint="eastAsia" w:ascii="宋体" w:hAnsi="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 xml:space="preserve">小五金配件以及满足项目实施所必需的辅材、调试 </w:t>
            </w:r>
            <w:r>
              <w:rPr>
                <w:rFonts w:hint="eastAsia" w:ascii="宋体" w:hAnsi="宋体" w:cs="宋体"/>
                <w:i w:val="0"/>
                <w:iCs w:val="0"/>
                <w:color w:val="auto"/>
                <w:kern w:val="0"/>
                <w:sz w:val="24"/>
                <w:szCs w:val="24"/>
                <w:u w:val="none"/>
                <w:lang w:val="en-US" w:eastAsia="zh-CN" w:bidi="ar"/>
              </w:rPr>
              <w:t>；</w:t>
            </w:r>
          </w:p>
          <w:p>
            <w:pPr>
              <w:keepNext w:val="0"/>
              <w:keepLines w:val="0"/>
              <w:widowControl/>
              <w:numPr>
                <w:ilvl w:val="0"/>
                <w:numId w:val="8"/>
              </w:numPr>
              <w:suppressLineNumbers w:val="0"/>
              <w:ind w:left="0" w:leftChars="0" w:firstLine="0" w:firstLineChars="0"/>
              <w:jc w:val="both"/>
              <w:textAlignment w:val="center"/>
              <w:rPr>
                <w:rFonts w:hint="default" w:ascii="宋体" w:hAnsi="宋体" w:eastAsia="宋体" w:cs="宋体"/>
                <w:i w:val="0"/>
                <w:iCs w:val="0"/>
                <w:color w:val="auto"/>
                <w:kern w:val="0"/>
                <w:sz w:val="24"/>
                <w:szCs w:val="24"/>
                <w:u w:val="none"/>
                <w:lang w:val="en-US" w:eastAsia="zh-CN" w:bidi="ar"/>
              </w:rPr>
            </w:pPr>
            <w:r>
              <w:rPr>
                <w:rFonts w:hint="eastAsia" w:ascii="宋体" w:hAnsi="宋体" w:cs="宋体"/>
                <w:i w:val="0"/>
                <w:iCs w:val="0"/>
                <w:color w:val="auto"/>
                <w:kern w:val="0"/>
                <w:sz w:val="24"/>
                <w:szCs w:val="24"/>
                <w:u w:val="none"/>
                <w:lang w:val="en-US" w:eastAsia="zh-CN" w:bidi="ar"/>
              </w:rPr>
              <w:t>包含</w:t>
            </w:r>
            <w:r>
              <w:rPr>
                <w:rFonts w:hint="eastAsia" w:ascii="宋体" w:hAnsi="宋体" w:eastAsia="宋体" w:cs="宋体"/>
                <w:i w:val="0"/>
                <w:iCs w:val="0"/>
                <w:color w:val="auto"/>
                <w:kern w:val="0"/>
                <w:sz w:val="24"/>
                <w:szCs w:val="24"/>
                <w:u w:val="none"/>
                <w:lang w:val="en-US" w:eastAsia="zh-CN" w:bidi="ar"/>
              </w:rPr>
              <w:t>人工费用</w:t>
            </w:r>
            <w:r>
              <w:rPr>
                <w:rFonts w:hint="eastAsia" w:ascii="宋体" w:hAnsi="宋体" w:cs="宋体"/>
                <w:i w:val="0"/>
                <w:iCs w:val="0"/>
                <w:color w:val="auto"/>
                <w:kern w:val="0"/>
                <w:sz w:val="24"/>
                <w:szCs w:val="24"/>
                <w:u w:val="none"/>
                <w:lang w:val="en-US" w:eastAsia="zh-CN" w:bidi="ar"/>
              </w:rPr>
              <w:t>及</w:t>
            </w:r>
            <w:r>
              <w:rPr>
                <w:rFonts w:hint="eastAsia" w:ascii="宋体" w:hAnsi="宋体" w:eastAsia="宋体" w:cs="宋体"/>
                <w:i w:val="0"/>
                <w:iCs w:val="0"/>
                <w:color w:val="auto"/>
                <w:kern w:val="0"/>
                <w:sz w:val="24"/>
                <w:szCs w:val="24"/>
                <w:u w:val="none"/>
                <w:lang w:val="en-US" w:eastAsia="zh-CN" w:bidi="ar"/>
              </w:rPr>
              <w:t>强弱电布线辅材</w:t>
            </w:r>
            <w:r>
              <w:rPr>
                <w:rFonts w:hint="eastAsia" w:ascii="宋体" w:hAnsi="宋体" w:cs="宋体"/>
                <w:i w:val="0"/>
                <w:iCs w:val="0"/>
                <w:color w:val="auto"/>
                <w:kern w:val="0"/>
                <w:sz w:val="24"/>
                <w:szCs w:val="24"/>
                <w:u w:val="none"/>
                <w:lang w:val="en-US" w:eastAsia="zh-CN" w:bidi="ar"/>
              </w:rPr>
              <w:t>等。</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宋体" w:hAnsi="宋体" w:eastAsia="宋体" w:cs="宋体"/>
                <w:i w:val="0"/>
                <w:iCs w:val="0"/>
                <w:color w:val="auto"/>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吧台装饰</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1、专业校园文化制作，8mm进口优质密度板雕刻边框，面汽车烤漆三遍；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2、内5mm进口优质高密度板底板，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4、5mm进口优质高密度板雕刻框外装饰，面汽车烤漆三遍；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5、5mm进口优质高密度板雕刻文字做底板；</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主题墙面艺术造型</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1、40×40木龙骨打底,大芯板造型，9㎜板基层,面贴石膏板,乳胶漆，批腻子二遍，面刷高级涂料三遍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4200mmX3000mm</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5.6</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档案文件柜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8</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r>
              <w:rPr>
                <w:rFonts w:hint="default" w:asciiTheme="minorEastAsia" w:hAnsiTheme="minorEastAsia" w:eastAsiaTheme="minorEastAsia" w:cstheme="minorEastAsia"/>
                <w:i w:val="0"/>
                <w:iCs w:val="0"/>
                <w:color w:val="000000"/>
                <w:kern w:val="0"/>
                <w:sz w:val="28"/>
                <w:szCs w:val="28"/>
                <w:u w:val="none"/>
                <w:lang w:eastAsia="zh-CN" w:bidi="ar"/>
              </w:rPr>
              <w:t>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消防管装饰</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80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铝合金钢化玻璃门</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1、断桥铝结构，5</w:t>
            </w:r>
            <w:r>
              <w:rPr>
                <w:rFonts w:hint="eastAsia" w:ascii="宋体" w:hAnsi="宋体" w:eastAsia="宋体" w:cs="宋体"/>
                <w:i w:val="0"/>
                <w:iCs w:val="0"/>
                <w:color w:val="auto"/>
                <w:kern w:val="0"/>
                <w:sz w:val="24"/>
                <w:szCs w:val="24"/>
                <w:u w:val="none"/>
                <w:lang w:val="en-US" w:eastAsia="zh-CN" w:bidi="ar"/>
              </w:rPr>
              <w:t>mm+5mm夹胶钢化玻璃</w:t>
            </w:r>
            <w:r>
              <w:rPr>
                <w:rFonts w:hint="eastAsia" w:ascii="宋体" w:hAnsi="宋体" w:cs="宋体"/>
                <w:i w:val="0"/>
                <w:iCs w:val="0"/>
                <w:color w:val="auto"/>
                <w:kern w:val="0"/>
                <w:sz w:val="24"/>
                <w:szCs w:val="24"/>
                <w:u w:val="none"/>
                <w:lang w:val="en-US" w:eastAsia="zh-CN" w:bidi="ar"/>
              </w:rPr>
              <w:t>（CCC认证）</w:t>
            </w:r>
            <w:r>
              <w:rPr>
                <w:rFonts w:hint="eastAsia" w:ascii="宋体" w:hAnsi="宋体" w:eastAsia="宋体" w:cs="宋体"/>
                <w:i w:val="0"/>
                <w:iCs w:val="0"/>
                <w:color w:val="auto"/>
                <w:kern w:val="0"/>
                <w:sz w:val="24"/>
                <w:szCs w:val="24"/>
                <w:u w:val="none"/>
                <w:lang w:val="en-US" w:eastAsia="zh-CN" w:bidi="ar"/>
              </w:rPr>
              <w:t>；遮蔽系数大于等于0.43，紫外线透过率0.0%，太阳能总透射比大于等</w:t>
            </w:r>
            <w:r>
              <w:rPr>
                <w:rFonts w:hint="eastAsia" w:ascii="宋体" w:hAnsi="宋体" w:eastAsia="宋体" w:cs="宋体"/>
                <w:i w:val="0"/>
                <w:iCs w:val="0"/>
                <w:color w:val="000000"/>
                <w:kern w:val="0"/>
                <w:sz w:val="24"/>
                <w:szCs w:val="24"/>
                <w:u w:val="none"/>
                <w:lang w:val="en-US" w:eastAsia="zh-CN" w:bidi="ar"/>
              </w:rPr>
              <w:t>于37%； 2、传热系数：3.5w/(㎡·k）；夹层胶片采用聚酯薄膜PET膜片提高玻璃的安全性。</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24</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天花用空间吸声体</w:t>
            </w:r>
          </w:p>
        </w:tc>
        <w:tc>
          <w:tcPr>
            <w:tcW w:w="7681" w:type="dxa"/>
            <w:vAlign w:val="center"/>
          </w:tcPr>
          <w:p>
            <w:pPr>
              <w:keepNext w:val="0"/>
              <w:keepLines w:val="0"/>
              <w:widowControl/>
              <w:numPr>
                <w:ilvl w:val="0"/>
                <w:numId w:val="11"/>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规格：≤W600*L4000*D50mm</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2.重量：≤13.5kg/m²含安装件，满足任何承重苛刻的结构顶棚。不存在产品吊挂不稳掉落或整体承重问题导致天花坠落的安全隐患。</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▲3.阻燃：</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1）产品整体达到国家A级阻燃标准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2）按照NFPA255，（ASTM E84）建筑材料表面燃烧特性测试方法，燃烧蔓延指数（FSI）</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不得高于10，烟增长指数(SDI)不得高于130；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4.参数：平均吸声量≥0.93</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▲5.检测：产品参数为</w:t>
            </w:r>
            <w:r>
              <w:rPr>
                <w:rFonts w:hint="eastAsia" w:ascii="宋体" w:hAnsi="宋体" w:cs="宋体"/>
                <w:i w:val="0"/>
                <w:iCs w:val="0"/>
                <w:color w:val="FF0000"/>
                <w:kern w:val="0"/>
                <w:sz w:val="24"/>
                <w:szCs w:val="24"/>
                <w:u w:val="none"/>
                <w:lang w:val="en-US" w:eastAsia="zh-CN" w:bidi="ar"/>
              </w:rPr>
              <w:t>国</w:t>
            </w:r>
            <w:r>
              <w:rPr>
                <w:rFonts w:hint="eastAsia" w:ascii="宋体" w:hAnsi="宋体" w:eastAsia="宋体" w:cs="宋体"/>
                <w:i w:val="0"/>
                <w:iCs w:val="0"/>
                <w:color w:val="auto"/>
                <w:kern w:val="0"/>
                <w:sz w:val="24"/>
                <w:szCs w:val="24"/>
                <w:u w:val="none"/>
                <w:lang w:val="en-US" w:eastAsia="zh-CN" w:bidi="ar"/>
              </w:rPr>
              <w:t>标权威机构检测，</w:t>
            </w:r>
          </w:p>
          <w:p>
            <w:pPr>
              <w:keepNext w:val="0"/>
              <w:keepLines w:val="0"/>
              <w:widowControl/>
              <w:numPr>
                <w:ilvl w:val="0"/>
                <w:numId w:val="0"/>
              </w:numPr>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6.安装：Soundbox拥有“便捷安装技术专利”，整体施工时间仅相当于传统产品施工时间的30%。包含附件整体重量仅同类产品的35%；</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7.环保：根据EN717-1:2004，用UV-Vis分析，甲醛释放量（MDL）不得高于0.08mg/m³</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8.材质：</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1）框体—专用模具一次成型金属框体，防止金属声共振的齿纹设计，防氧化腐蚀表层阳极处理工艺，有效保护金属框体50年无质变；</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2）基材—定制美国Owens-Corning半刚性无机微孔玻璃纤维声学棉，三层不等密度复合而成，有效提升吸声频率；</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3）饰面—采用欧洲进口Jocavi防潮防火无机声学棉，透气均匀度≥95%，玻璃纤维颗粒释放量≤0.06mg/m3（国家E1标准值≤0.15mg/m3）。（市面上99%的声学布无法达到本产品的透声、环保、阻燃标准）；</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15</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矩阵吸声板（侧墙面）</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 xml:space="preserve">1.规格：300*600/600*1200 </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2.阻燃：</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1）产品整体达到国家A级阻燃标准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2）按照NFPA255，（ASTM E84）建筑材料表面燃烧特性测试方法，燃烧蔓延指数（FSI）</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不得高于10，烟增长指数(SDI)不得高于130；</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3.参数：平均吸声量≥0.75</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▲4.检测：产品参数为</w:t>
            </w:r>
            <w:r>
              <w:rPr>
                <w:rFonts w:hint="eastAsia" w:ascii="宋体" w:hAnsi="宋体" w:cs="宋体"/>
                <w:i w:val="0"/>
                <w:iCs w:val="0"/>
                <w:color w:val="FF0000"/>
                <w:kern w:val="0"/>
                <w:sz w:val="24"/>
                <w:szCs w:val="24"/>
                <w:u w:val="none"/>
                <w:lang w:val="en-US" w:eastAsia="zh-CN" w:bidi="ar"/>
              </w:rPr>
              <w:t>国</w:t>
            </w:r>
            <w:r>
              <w:rPr>
                <w:rFonts w:hint="eastAsia" w:ascii="宋体" w:hAnsi="宋体" w:eastAsia="宋体" w:cs="宋体"/>
                <w:i w:val="0"/>
                <w:iCs w:val="0"/>
                <w:color w:val="auto"/>
                <w:kern w:val="0"/>
                <w:sz w:val="24"/>
                <w:szCs w:val="24"/>
                <w:u w:val="none"/>
                <w:lang w:val="en-US" w:eastAsia="zh-CN" w:bidi="ar"/>
              </w:rPr>
              <w:t>标权威机构检测</w:t>
            </w:r>
            <w:r>
              <w:rPr>
                <w:rFonts w:hint="eastAsia" w:ascii="宋体" w:hAnsi="宋体" w:cs="宋体"/>
                <w:i w:val="0"/>
                <w:iCs w:val="0"/>
                <w:color w:val="auto"/>
                <w:kern w:val="0"/>
                <w:sz w:val="24"/>
                <w:szCs w:val="24"/>
                <w:u w:val="none"/>
                <w:lang w:val="en-US" w:eastAsia="zh-CN" w:bidi="ar"/>
              </w:rPr>
              <w:t>。</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5.安装：Soundbox拥有“便捷安装技术专利”，整体施工时间仅相当于传统产品施工时间的30%。包含附件整体重量仅同类产品的35%；</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6.环保：根据EN717-1:2004，用UV-Vis分析，甲醛释放量（MDL）不得高于0.08mg/m³</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7.材质：基材—FC硅钙板，三层不等密度复合而成，有效提升吸声频率；</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6.8</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二次垃圾清运</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二次垃圾运输、清洁</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其他人工及辅材</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人工安装及辅材配件等。</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墙面涂料、刷漆</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1、清扫基层→填补环保生态腻子腻子,局部刮补,磨平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2、底漆一遍面漆两遍。专用立邦系列内墙漆。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3、质量标准：表面平整，无掉粉，无漏刷，无明显色差，泛碱、流坠，无起皮、起壳、鼓泡。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4、密度要求，g/ml满足2.30g-2.50g范围检验合格的检测报告；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5、耐冲击性，cm&gt;=50cm范围指标合格的检测报告；</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179</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电源安全控制设备</w:t>
            </w:r>
          </w:p>
        </w:tc>
        <w:tc>
          <w:tcPr>
            <w:tcW w:w="7681" w:type="dxa"/>
            <w:vAlign w:val="center"/>
          </w:tcPr>
          <w:p>
            <w:pPr>
              <w:keepNext w:val="0"/>
              <w:keepLines w:val="0"/>
              <w:widowControl/>
              <w:numPr>
                <w:ilvl w:val="0"/>
                <w:numId w:val="12"/>
              </w:numPr>
              <w:suppressLineNumbers w:val="0"/>
              <w:jc w:val="both"/>
              <w:textAlignment w:val="center"/>
              <w:rPr>
                <w:rFonts w:hint="default"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主板采用工业级高速多核嵌入式CPU，嵌入式融合控制LINUX操作系统内核及平台。</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▲2、智慧安全融合管理台电源部分：固定220V 10A防脱落智能强电输出插座口≥8路，旁路输出插座≥2路，每路接口为新国标五孔插口，每路可扩展独立的无线控制开关，集成电源时序功能，可通过PC、手机、智能终端方便管理安防录像机或平板显示器、中控、电脑、服务器等的电源，可对每路输出的用电做分析；整机输出支持最大功率3.5KW以上，防雷防浪涌。提供该设备相关云融合控制管理软件产权登记证书证明文件。</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▲3、设备主机已集成智慧电能管理系统，支持空调控制物联协议、其他红外协议的设备对接、温度、湿度的采集和控制，结合智慧物联管理平台直接远程和现场（中控面板操作）实现所有输出线路的用电管理。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控制台网络物联部分：固定5个10/100M以太网RJ45网络接口、1路USB3.0接口（提供该设备以上端口界面截图），可扩展智能可编程红外控制模块、存储器、充电等。可扩展多路个温湿度物联模块和1个光感模块或电源红外开关，可采集环境温度变化及湿度变化的采集。</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▲5、可自定义每路输出电路端口的名称和图案，自动统计、查询和控制各种用电多媒体设备的使用状况及状态。（提供产品此项功能配置界面截图）</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设备支持TCP/IP集中或远程云平台管理，可以通过手机APP终端或微信进行远程管理和控制输出设备的使用，通过云端智慧物联集中管理平台无缝对接，包括设备的每路电源输出开关控制、用电情况及环境预警等。（提供终端远程控制界面截图）</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7、设备带有1.5寸以上LCD或OLED显示屏，屏幕监视工作状态帮助故障分析，可显示工作状态，对每路输出电路端口工作情况及负载情况进行精确判断，包括端口功率、电压、电流、温湿度等状态作出显示，对环境温度和湿度、每路输出端口连接设备的使用电量、电压做实时显示总查询情况。（提供该设备显示屏面板界面截图）。</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8、端口固定集成要求：电源输出所有插座口、RJ45网络接口、USB接口、面板显示屏等须全部集成固定在此设备上，设备大小尺寸≤440MM*182MM*45MM。同时上面所提到的每项指标功能要求必须逐条对应满足。投标人提供截图证明文件加盖供应商公章。</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8、以上技术规格所描述的端口固定集成要求：电源输出所有插座口、RJ45网络接口、USB接口、面板显示屏等须全部集成固定在此设备上，设备大小尺寸≤标准19英寸1U机架式≤440MM*182MM*45MM。同时上面所提到的每项指标功能要求必须逐条对应满足。以上截图证明文件加盖供应商公章。</w:t>
            </w:r>
            <w:r>
              <w:rPr>
                <w:rFonts w:hint="eastAsia" w:ascii="宋体" w:hAnsi="宋体" w:cs="宋体"/>
                <w:i w:val="0"/>
                <w:iCs w:val="0"/>
                <w:color w:val="auto"/>
                <w:kern w:val="0"/>
                <w:sz w:val="24"/>
                <w:szCs w:val="24"/>
                <w:u w:val="none"/>
                <w:lang w:val="en-US" w:eastAsia="zh-CN" w:bidi="ar"/>
              </w:rPr>
              <w:t>（CCC认证）</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电源时序器</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 配置电压显示窗口，额定输出电流≥30A ；（提供第三方权威检测机构出具的具有</w:t>
            </w:r>
            <w:r>
              <w:rPr>
                <w:rFonts w:hint="eastAsia" w:ascii="宋体" w:hAnsi="宋体" w:eastAsia="宋体" w:cs="宋体"/>
                <w:i w:val="0"/>
                <w:iCs w:val="0"/>
                <w:color w:val="FF0000"/>
                <w:kern w:val="0"/>
                <w:sz w:val="24"/>
                <w:szCs w:val="24"/>
                <w:u w:val="none"/>
                <w:lang w:val="en-US" w:eastAsia="zh-CN" w:bidi="ar"/>
              </w:rPr>
              <w:t>CMA、CNAS认证标识的检验报告复印件以证明满足此项参数</w:t>
            </w:r>
            <w:r>
              <w:rPr>
                <w:rFonts w:hint="eastAsia" w:ascii="宋体" w:hAnsi="宋体" w:eastAsia="宋体" w:cs="宋体"/>
                <w:i w:val="0"/>
                <w:iCs w:val="0"/>
                <w:color w:val="auto"/>
                <w:kern w:val="0"/>
                <w:sz w:val="24"/>
                <w:szCs w:val="24"/>
                <w:u w:val="none"/>
                <w:lang w:val="en-US" w:eastAsia="zh-CN" w:bidi="ar"/>
              </w:rPr>
              <w:t>）</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 总共可控制不少于8路管理电源，每路动作延时时间≤1s；</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3. 每路输出带指示灯，单路额定输出电流≥20A；</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4. 主机设有短路输入输出触发口，可实现多台设备链接使用；</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▲5. 减少用电设备对输电线路启动产生的冲击电流；（提供第三方权威检测机构出具</w:t>
            </w:r>
            <w:r>
              <w:rPr>
                <w:rFonts w:hint="eastAsia" w:ascii="宋体" w:hAnsi="宋体" w:eastAsia="宋体" w:cs="宋体"/>
                <w:i w:val="0"/>
                <w:iCs w:val="0"/>
                <w:color w:val="FF0000"/>
                <w:kern w:val="0"/>
                <w:sz w:val="24"/>
                <w:szCs w:val="24"/>
                <w:u w:val="none"/>
                <w:lang w:val="en-US" w:eastAsia="zh-CN" w:bidi="ar"/>
              </w:rPr>
              <w:t>的具有CMA、CNAS认证标识的检验报告复印件以证明满足此项参数）</w:t>
            </w:r>
            <w:r>
              <w:rPr>
                <w:rFonts w:hint="eastAsia" w:ascii="宋体" w:hAnsi="宋体" w:eastAsia="宋体" w:cs="宋体"/>
                <w:i w:val="0"/>
                <w:iCs w:val="0"/>
                <w:color w:val="FF0000"/>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6. 系统管理员得以远离繁复的开关，切断用电设备的电源的工作。</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台</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断桥铝合金门窗（含钢化玻璃）</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1、断桥铝结构，5mm+5mm夹胶钢化玻璃</w:t>
            </w:r>
            <w:r>
              <w:rPr>
                <w:rFonts w:hint="eastAsia" w:ascii="宋体" w:hAnsi="宋体" w:cs="宋体"/>
                <w:i w:val="0"/>
                <w:iCs w:val="0"/>
                <w:color w:val="auto"/>
                <w:kern w:val="0"/>
                <w:sz w:val="24"/>
                <w:szCs w:val="24"/>
                <w:u w:val="none"/>
                <w:lang w:val="en-US" w:eastAsia="zh-CN" w:bidi="ar"/>
              </w:rPr>
              <w:t>（CCC认证）</w:t>
            </w:r>
            <w:r>
              <w:rPr>
                <w:rFonts w:hint="eastAsia" w:ascii="宋体" w:hAnsi="宋体" w:eastAsia="宋体" w:cs="宋体"/>
                <w:i w:val="0"/>
                <w:iCs w:val="0"/>
                <w:color w:val="auto"/>
                <w:kern w:val="0"/>
                <w:sz w:val="24"/>
                <w:szCs w:val="24"/>
                <w:u w:val="none"/>
                <w:lang w:val="en-US" w:eastAsia="zh-CN" w:bidi="ar"/>
              </w:rPr>
              <w:t>；遮蔽系数大于等于0.43，紫外线透过率0.0%，太阳能总透射比大于等于37%； 2、传热系数：3.5w/(㎡·k）；夹层胶片采用聚酯薄膜PET膜片提高玻璃的安全性。</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10</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r>
              <w:rPr>
                <w:rFonts w:hint="default" w:asciiTheme="minorEastAsia" w:hAnsiTheme="minorEastAsia" w:eastAsiaTheme="minorEastAsia" w:cstheme="minorEastAsia"/>
                <w:i w:val="0"/>
                <w:iCs w:val="0"/>
                <w:color w:val="000000"/>
                <w:kern w:val="0"/>
                <w:sz w:val="28"/>
                <w:szCs w:val="28"/>
                <w:u w:val="none"/>
                <w:lang w:eastAsia="zh-CN" w:bidi="ar"/>
              </w:rPr>
              <w:t>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造型木作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35</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90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油漆</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1、清扫基层→填补环保生态腻子腻子,局部刮补,磨平</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2、底漆一遍面漆两遍。专用立邦系列内墙漆。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3、质量标准：表面平整，无掉粉，无漏刷，无明显色差，泛碱、流坠，无起皮、起壳、鼓泡。</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4、密度要求，g/ml满足2.30g-2.50g范围检验合格的检测报告；</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5、耐冲击性，cm&gt;=50cm范围指标合格的检测报告；</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132</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r>
              <w:rPr>
                <w:rFonts w:hint="default" w:asciiTheme="minorEastAsia" w:hAnsiTheme="minorEastAsia" w:eastAsiaTheme="minorEastAsia" w:cstheme="minorEastAsia"/>
                <w:i w:val="0"/>
                <w:iCs w:val="0"/>
                <w:color w:val="000000"/>
                <w:kern w:val="0"/>
                <w:sz w:val="28"/>
                <w:szCs w:val="28"/>
                <w:u w:val="none"/>
                <w:lang w:eastAsia="zh-CN" w:bidi="ar"/>
              </w:rPr>
              <w:t>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造型凳</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采用白蜡木实木架，表面采用国家环保认证目录知名品牌油漆饰面，五遍底漆，三遍面漆，八道工艺，光亮平整，无颗粒、汽泡、渣点、颜色均匀。甲醛释放量≤5mg/100g。为避免桌子移动，桌脚底部增加防滑垫。饰面：表面优质绒布面，无色差，表面无龟裂、破损。机缝线间隙均匀，线条流畅。表面无任何粉疤、划痕、线头。海绵：采用45Kg/m³发泡高密度高回弹优质泡绵，软硬适中，回弹性能好，不变形；根据人体工程学原理设计，坐感舒适。</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32</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highlight w:val="yellow"/>
                <w:u w:val="none"/>
                <w:lang w:val="en-US" w:eastAsia="zh-CN" w:bidi="ar"/>
              </w:rPr>
              <w:t>请附上造型凳图片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9</w:t>
            </w:r>
            <w:r>
              <w:rPr>
                <w:rFonts w:hint="default" w:asciiTheme="minorEastAsia" w:hAnsiTheme="minorEastAsia" w:eastAsiaTheme="minorEastAsia" w:cstheme="minorEastAsia"/>
                <w:i w:val="0"/>
                <w:iCs w:val="0"/>
                <w:color w:val="auto"/>
                <w:kern w:val="0"/>
                <w:sz w:val="28"/>
                <w:szCs w:val="28"/>
                <w:u w:val="none"/>
                <w:lang w:eastAsia="zh-CN" w:bidi="ar"/>
              </w:rPr>
              <w:t>2</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PVC地板</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1、2mm厚环保PVC地塑，万能胶铺设，整体铺设。</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2、地板的铺装—排气、滚压九，开缝、焊缝、清洁、保养。</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3、防火等级B1级。</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4、厚度2.0mm，厚度偏差±0.20mm，加热尺寸变化率≦0.40mm，加热翘曲≦5mm, 色牢度≧5级，抗剥离力平均值≧50N/50mm,耐磨性≧8000转，残余凹陷≦0.20mm,可溶性铅≦20mg/㎡,氯乙烯单体≦1mg/kg,可溶性镉≦1mg/㎡，挥发物限量≦15g/㎡。可溶性镉≦1mg/㎡，挥发物限量≦15g/㎡。</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（长）5000X（宽）6700X（厚）2.6mm</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12</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9</w:t>
            </w:r>
            <w:r>
              <w:rPr>
                <w:rFonts w:hint="default" w:asciiTheme="minorEastAsia" w:hAnsiTheme="minorEastAsia" w:eastAsiaTheme="minorEastAsia" w:cstheme="minorEastAsia"/>
                <w:i w:val="0"/>
                <w:iCs w:val="0"/>
                <w:color w:val="auto"/>
                <w:kern w:val="0"/>
                <w:sz w:val="28"/>
                <w:szCs w:val="28"/>
                <w:u w:val="none"/>
                <w:lang w:eastAsia="zh-CN" w:bidi="ar"/>
              </w:rPr>
              <w:t>3</w:t>
            </w:r>
          </w:p>
        </w:tc>
        <w:tc>
          <w:tcPr>
            <w:tcW w:w="1413"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双层书架</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Theme="minorEastAsia" w:hAnsiTheme="minorEastAsia" w:eastAsiaTheme="minorEastAsia" w:cstheme="minorEastAsia"/>
                <w:i w:val="0"/>
                <w:iCs w:val="0"/>
                <w:color w:val="auto"/>
                <w:kern w:val="0"/>
                <w:sz w:val="24"/>
                <w:szCs w:val="24"/>
                <w:u w:val="none"/>
                <w:lang w:val="en-US" w:eastAsia="zh-CN" w:bidi="ar"/>
              </w:rPr>
              <w:t>1.优质18mm木芯板做木龙基架。创意造型艺术雕刻造型，手工打磨，艺术着色，</w:t>
            </w:r>
            <w:r>
              <w:rPr>
                <w:rFonts w:hint="eastAsia" w:asciiTheme="minorEastAsia" w:hAnsiTheme="minorEastAsia" w:eastAsiaTheme="minorEastAsia" w:cstheme="minorEastAsia"/>
                <w:i w:val="0"/>
                <w:iCs w:val="0"/>
                <w:color w:val="auto"/>
                <w:kern w:val="0"/>
                <w:sz w:val="24"/>
                <w:szCs w:val="24"/>
                <w:u w:val="none"/>
                <w:lang w:val="en-US" w:eastAsia="zh-CN" w:bidi="ar"/>
              </w:rPr>
              <w:br w:type="textWrapping"/>
            </w:r>
            <w:r>
              <w:rPr>
                <w:rFonts w:hint="eastAsia" w:asciiTheme="minorEastAsia" w:hAnsiTheme="minorEastAsia" w:eastAsiaTheme="minorEastAsia" w:cstheme="minorEastAsia"/>
                <w:i w:val="0"/>
                <w:iCs w:val="0"/>
                <w:color w:val="auto"/>
                <w:kern w:val="0"/>
                <w:sz w:val="24"/>
                <w:szCs w:val="24"/>
                <w:u w:val="none"/>
                <w:lang w:val="en-US" w:eastAsia="zh-CN" w:bidi="ar"/>
              </w:rPr>
              <w:t>2.9mm木芯板做木作基层打底。</w:t>
            </w:r>
            <w:r>
              <w:rPr>
                <w:rFonts w:hint="eastAsia" w:asciiTheme="minorEastAsia" w:hAnsiTheme="minorEastAsia" w:eastAsiaTheme="minorEastAsia" w:cstheme="minorEastAsia"/>
                <w:i w:val="0"/>
                <w:iCs w:val="0"/>
                <w:color w:val="auto"/>
                <w:kern w:val="0"/>
                <w:sz w:val="24"/>
                <w:szCs w:val="24"/>
                <w:u w:val="none"/>
                <w:lang w:val="en-US" w:eastAsia="zh-CN" w:bidi="ar"/>
              </w:rPr>
              <w:br w:type="textWrapping"/>
            </w:r>
            <w:r>
              <w:rPr>
                <w:rFonts w:hint="eastAsia" w:asciiTheme="minorEastAsia" w:hAnsiTheme="minorEastAsia" w:eastAsiaTheme="minorEastAsia" w:cstheme="minorEastAsia"/>
                <w:i w:val="0"/>
                <w:iCs w:val="0"/>
                <w:color w:val="auto"/>
                <w:kern w:val="0"/>
                <w:sz w:val="24"/>
                <w:szCs w:val="24"/>
                <w:u w:val="none"/>
                <w:lang w:val="en-US" w:eastAsia="zh-CN" w:bidi="ar"/>
              </w:rPr>
              <w:t>3.9mm高密度板是面层基础。</w:t>
            </w:r>
            <w:r>
              <w:rPr>
                <w:rFonts w:hint="eastAsia" w:asciiTheme="minorEastAsia" w:hAnsiTheme="minorEastAsia" w:eastAsiaTheme="minorEastAsia" w:cstheme="minorEastAsia"/>
                <w:i w:val="0"/>
                <w:iCs w:val="0"/>
                <w:color w:val="auto"/>
                <w:kern w:val="0"/>
                <w:sz w:val="24"/>
                <w:szCs w:val="24"/>
                <w:u w:val="none"/>
                <w:lang w:val="en-US" w:eastAsia="zh-CN" w:bidi="ar"/>
              </w:rPr>
              <w:br w:type="textWrapping"/>
            </w:r>
            <w:r>
              <w:rPr>
                <w:rFonts w:hint="eastAsia" w:asciiTheme="minorEastAsia" w:hAnsiTheme="minorEastAsia" w:eastAsiaTheme="minorEastAsia" w:cstheme="minorEastAsia"/>
                <w:i w:val="0"/>
                <w:iCs w:val="0"/>
                <w:color w:val="auto"/>
                <w:kern w:val="0"/>
                <w:sz w:val="24"/>
                <w:szCs w:val="24"/>
                <w:u w:val="none"/>
                <w:lang w:val="en-US" w:eastAsia="zh-CN" w:bidi="ar"/>
              </w:rPr>
              <w:t>4.防火防潮防虫处理。</w:t>
            </w:r>
            <w:r>
              <w:rPr>
                <w:rFonts w:hint="eastAsia" w:asciiTheme="minorEastAsia" w:hAnsiTheme="minorEastAsia" w:eastAsiaTheme="minorEastAsia" w:cstheme="minorEastAsia"/>
                <w:i w:val="0"/>
                <w:iCs w:val="0"/>
                <w:color w:val="auto"/>
                <w:kern w:val="0"/>
                <w:sz w:val="24"/>
                <w:szCs w:val="24"/>
                <w:u w:val="none"/>
                <w:lang w:val="en-US" w:eastAsia="zh-CN" w:bidi="ar"/>
              </w:rPr>
              <w:br w:type="textWrapping"/>
            </w:r>
            <w:r>
              <w:rPr>
                <w:rFonts w:hint="eastAsia" w:asciiTheme="minorEastAsia" w:hAnsiTheme="minorEastAsia" w:eastAsiaTheme="minorEastAsia" w:cstheme="minorEastAsia"/>
                <w:i w:val="0"/>
                <w:iCs w:val="0"/>
                <w:color w:val="auto"/>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r>
              <w:rPr>
                <w:rFonts w:hint="default" w:asciiTheme="minorEastAsia" w:hAnsiTheme="minorEastAsia" w:eastAsiaTheme="minorEastAsia" w:cstheme="minorEastAsia"/>
                <w:i w:val="0"/>
                <w:iCs w:val="0"/>
                <w:color w:val="000000"/>
                <w:kern w:val="0"/>
                <w:sz w:val="28"/>
                <w:szCs w:val="28"/>
                <w:u w:val="none"/>
                <w:lang w:eastAsia="zh-CN" w:bidi="ar"/>
              </w:rPr>
              <w:t>4</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auto"/>
                <w:kern w:val="0"/>
                <w:sz w:val="28"/>
                <w:szCs w:val="28"/>
                <w:u w:val="none"/>
                <w:lang w:val="en-US" w:eastAsia="zh-CN" w:bidi="ar"/>
              </w:rPr>
            </w:pPr>
            <w:r>
              <w:rPr>
                <w:rFonts w:hint="eastAsia" w:asciiTheme="minorEastAsia" w:hAnsiTheme="minorEastAsia" w:eastAsiaTheme="minorEastAsia" w:cstheme="minorEastAsia"/>
                <w:i w:val="0"/>
                <w:iCs w:val="0"/>
                <w:color w:val="auto"/>
                <w:kern w:val="0"/>
                <w:sz w:val="28"/>
                <w:szCs w:val="28"/>
                <w:u w:val="none"/>
                <w:lang w:val="en-US" w:eastAsia="zh-CN" w:bidi="ar"/>
              </w:rPr>
              <w:t>长颈鹿造型</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1、材质：ABS材质，表面光滑；</w:t>
            </w:r>
            <w:r>
              <w:rPr>
                <w:rFonts w:hint="eastAsia" w:ascii="宋体" w:hAnsi="宋体" w:eastAsia="宋体" w:cs="宋体"/>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2、性能：织物平整细密，绸面光滑，手感柔软，轻薄而 坚牢耐磨，色泽鲜艳，易洗快干；</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个</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r>
              <w:rPr>
                <w:rFonts w:hint="default" w:asciiTheme="minorEastAsia" w:hAnsiTheme="minorEastAsia" w:eastAsiaTheme="minorEastAsia" w:cstheme="minorEastAsia"/>
                <w:i w:val="0"/>
                <w:iCs w:val="0"/>
                <w:color w:val="000000"/>
                <w:kern w:val="0"/>
                <w:sz w:val="28"/>
                <w:szCs w:val="28"/>
                <w:u w:val="none"/>
                <w:lang w:eastAsia="zh-CN" w:bidi="ar"/>
              </w:rPr>
              <w:t>5</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方块凳</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材质：定制卡座皮坐垫软、超纤纳帕皮、环保密度板材质</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r>
              <w:rPr>
                <w:rFonts w:hint="eastAsia" w:ascii="宋体" w:hAnsi="宋体" w:cs="宋体"/>
                <w:i w:val="0"/>
                <w:iCs w:val="0"/>
                <w:color w:val="FF0000"/>
                <w:kern w:val="0"/>
                <w:sz w:val="20"/>
                <w:szCs w:val="20"/>
                <w:highlight w:val="yellow"/>
                <w:u w:val="none"/>
                <w:lang w:val="en-US" w:eastAsia="zh-CN" w:bidi="ar"/>
              </w:rPr>
              <w:t>（具体数量</w:t>
            </w:r>
            <w:r>
              <w:rPr>
                <w:rFonts w:hint="eastAsia" w:ascii="宋体" w:hAnsi="宋体" w:cs="宋体"/>
                <w:i w:val="0"/>
                <w:iCs w:val="0"/>
                <w:color w:val="FF0000"/>
                <w:kern w:val="0"/>
                <w:sz w:val="20"/>
                <w:szCs w:val="20"/>
                <w:u w:val="none"/>
                <w:lang w:val="en-US" w:eastAsia="zh-CN" w:bidi="ar"/>
              </w:rPr>
              <w:t>）</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r>
              <w:rPr>
                <w:rFonts w:hint="default" w:asciiTheme="minorEastAsia" w:hAnsiTheme="minorEastAsia" w:eastAsiaTheme="minorEastAsia" w:cstheme="minorEastAsia"/>
                <w:i w:val="0"/>
                <w:iCs w:val="0"/>
                <w:color w:val="000000"/>
                <w:kern w:val="0"/>
                <w:sz w:val="28"/>
                <w:szCs w:val="28"/>
                <w:u w:val="none"/>
                <w:lang w:eastAsia="zh-CN" w:bidi="ar"/>
              </w:rPr>
              <w:t>6</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乒乓球造型主题亚克力贴画</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1、8mm进口优质密度板雕刻边框，面汽车烤漆三遍；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2、内5mm进口优质高密度板底板，</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4、5mm进口优质高密度板雕刻框外装饰，面汽车烤漆三遍；</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5、5mm进口优质高密度板雕刻文字做底板；</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r>
              <w:rPr>
                <w:rFonts w:hint="default" w:asciiTheme="minorEastAsia" w:hAnsiTheme="minorEastAsia" w:eastAsiaTheme="minorEastAsia" w:cstheme="minorEastAsia"/>
                <w:i w:val="0"/>
                <w:iCs w:val="0"/>
                <w:color w:val="000000"/>
                <w:kern w:val="0"/>
                <w:sz w:val="28"/>
                <w:szCs w:val="28"/>
                <w:u w:val="none"/>
                <w:lang w:eastAsia="zh-CN" w:bidi="ar"/>
              </w:rPr>
              <w:t>7</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乒乓球造型圆桌</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材料说明：钢制脚架；实木桌面；环保油漆</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张</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r>
              <w:rPr>
                <w:rFonts w:hint="default" w:asciiTheme="minorEastAsia" w:hAnsiTheme="minorEastAsia" w:eastAsiaTheme="minorEastAsia" w:cstheme="minorEastAsia"/>
                <w:i w:val="0"/>
                <w:iCs w:val="0"/>
                <w:color w:val="000000"/>
                <w:kern w:val="0"/>
                <w:sz w:val="28"/>
                <w:szCs w:val="28"/>
                <w:u w:val="none"/>
                <w:lang w:eastAsia="zh-CN" w:bidi="ar"/>
              </w:rPr>
              <w:t>8</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字母造型矮柜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材料说明： 优质上等木枋内里结构，45B海绵，西皮面料。</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套</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99</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座椅矮柜</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1.优质18</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木芯板做木龙基架。创意造型艺术雕刻造型，手工打磨，艺术着色，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2.9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木芯板做木作基层打底。</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3.9</w:t>
            </w:r>
            <w:r>
              <w:rPr>
                <w:rFonts w:hint="eastAsia" w:ascii="宋体" w:hAnsi="宋体" w:cs="宋体"/>
                <w:i w:val="0"/>
                <w:iCs w:val="0"/>
                <w:color w:val="000000"/>
                <w:kern w:val="0"/>
                <w:sz w:val="24"/>
                <w:szCs w:val="24"/>
                <w:u w:val="none"/>
                <w:lang w:val="en-US" w:eastAsia="zh-CN" w:bidi="ar"/>
              </w:rPr>
              <w:t>mm</w:t>
            </w:r>
            <w:r>
              <w:rPr>
                <w:rFonts w:hint="eastAsia" w:ascii="宋体" w:hAnsi="宋体" w:eastAsia="宋体" w:cs="宋体"/>
                <w:i w:val="0"/>
                <w:iCs w:val="0"/>
                <w:color w:val="000000"/>
                <w:kern w:val="0"/>
                <w:sz w:val="24"/>
                <w:szCs w:val="24"/>
                <w:u w:val="none"/>
                <w:lang w:val="en-US" w:eastAsia="zh-CN" w:bidi="ar"/>
              </w:rPr>
              <w:t>高密度板是面层基础。</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4.防火防潮防虫处理。</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5.风格：简约现代、采用高等级环保板材、健康环保，材质细腻，表面光滑，防潮耐湿、稳定性更好。</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16</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m2</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100</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其他人工及辅材</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人工安装及辅材配件等。</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eastAsia="zh-CN" w:bidi="ar"/>
              </w:rPr>
            </w:pPr>
            <w:r>
              <w:rPr>
                <w:rFonts w:hint="default" w:asciiTheme="minorEastAsia" w:hAnsiTheme="minorEastAsia" w:eastAsiaTheme="minorEastAsia" w:cstheme="minorEastAsia"/>
                <w:i w:val="0"/>
                <w:iCs w:val="0"/>
                <w:color w:val="000000"/>
                <w:kern w:val="0"/>
                <w:sz w:val="28"/>
                <w:szCs w:val="28"/>
                <w:u w:val="none"/>
                <w:lang w:eastAsia="zh-CN" w:bidi="ar"/>
              </w:rPr>
              <w:t>101</w:t>
            </w:r>
          </w:p>
        </w:tc>
        <w:tc>
          <w:tcPr>
            <w:tcW w:w="1413"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项目整体集成费用</w:t>
            </w:r>
          </w:p>
        </w:tc>
        <w:tc>
          <w:tcPr>
            <w:tcW w:w="7681" w:type="dxa"/>
            <w:vAlign w:val="center"/>
          </w:tcPr>
          <w:p>
            <w:pPr>
              <w:keepNext w:val="0"/>
              <w:keepLines w:val="0"/>
              <w:widowControl/>
              <w:suppressLineNumbers w:val="0"/>
              <w:jc w:val="both"/>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所有项目整体集成费用</w:t>
            </w:r>
          </w:p>
        </w:tc>
        <w:tc>
          <w:tcPr>
            <w:tcW w:w="98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1</w:t>
            </w:r>
          </w:p>
        </w:tc>
        <w:tc>
          <w:tcPr>
            <w:tcW w:w="91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宋体" w:hAnsi="宋体" w:eastAsia="宋体" w:cs="宋体"/>
                <w:i w:val="0"/>
                <w:iCs w:val="0"/>
                <w:color w:val="000000"/>
                <w:kern w:val="0"/>
                <w:sz w:val="20"/>
                <w:szCs w:val="20"/>
                <w:u w:val="none"/>
                <w:lang w:val="en-US" w:eastAsia="zh-CN" w:bidi="ar"/>
              </w:rPr>
              <w:t>项</w:t>
            </w:r>
          </w:p>
        </w:tc>
        <w:tc>
          <w:tcPr>
            <w:tcW w:w="2846"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bl>
    <w:p>
      <w:pPr>
        <w:rPr>
          <w:rFonts w:hint="eastAsia" w:ascii="宋体" w:hAnsi="宋体" w:eastAsia="宋体"/>
          <w:lang w:val="en-US" w:eastAsia="zh-CN"/>
        </w:rPr>
      </w:pPr>
    </w:p>
    <w:p>
      <w:pPr>
        <w:pStyle w:val="7"/>
        <w:numPr>
          <w:ilvl w:val="0"/>
          <w:numId w:val="1"/>
        </w:numPr>
        <w:spacing w:line="560" w:lineRule="exact"/>
        <w:ind w:left="0" w:leftChars="0" w:firstLine="0" w:firstLineChars="0"/>
        <w:jc w:val="center"/>
        <w:outlineLvl w:val="0"/>
        <w:rPr>
          <w:rFonts w:hint="eastAsia" w:ascii="宋体" w:hAnsi="宋体" w:eastAsia="宋体"/>
          <w:lang w:val="en-US" w:eastAsia="zh-CN"/>
        </w:rPr>
      </w:pPr>
      <w:r>
        <w:rPr>
          <w:rFonts w:hint="eastAsia" w:ascii="宋体" w:hAnsi="宋体" w:eastAsia="宋体"/>
          <w:lang w:val="en-US" w:eastAsia="zh-CN"/>
        </w:rPr>
        <w:t>图书管理设备产品图片</w:t>
      </w:r>
    </w:p>
    <w:p>
      <w:pPr>
        <w:rPr>
          <w:rFonts w:hint="eastAsia"/>
          <w:lang w:val="en-US" w:eastAsia="zh-CN"/>
        </w:rPr>
      </w:pPr>
    </w:p>
    <w:tbl>
      <w:tblPr>
        <w:tblStyle w:val="11"/>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4004"/>
        <w:gridCol w:w="1267"/>
        <w:gridCol w:w="1644"/>
        <w:gridCol w:w="4636"/>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序号</w:t>
            </w:r>
          </w:p>
        </w:tc>
        <w:tc>
          <w:tcPr>
            <w:tcW w:w="400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产品名称</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单位</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数量</w:t>
            </w:r>
          </w:p>
        </w:tc>
        <w:tc>
          <w:tcPr>
            <w:tcW w:w="4636"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产品图片</w:t>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5"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RFID图书标签</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枚</w:t>
            </w:r>
          </w:p>
        </w:tc>
        <w:tc>
          <w:tcPr>
            <w:tcW w:w="1644"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45000</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1096645" cy="977900"/>
                  <wp:effectExtent l="0" t="0" r="8255" b="0"/>
                  <wp:docPr id="1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1"/>
                          <pic:cNvPicPr>
                            <a:picLocks noChangeAspect="1"/>
                          </pic:cNvPicPr>
                        </pic:nvPicPr>
                        <pic:blipFill>
                          <a:blip r:embed="rId4"/>
                          <a:stretch>
                            <a:fillRect/>
                          </a:stretch>
                        </pic:blipFill>
                        <pic:spPr>
                          <a:xfrm>
                            <a:off x="0" y="0"/>
                            <a:ext cx="1096645" cy="97790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2</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读者证</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张</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1500</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2115820" cy="1016000"/>
                  <wp:effectExtent l="0" t="0" r="5080" b="0"/>
                  <wp:docPr id="1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图片 2"/>
                          <pic:cNvPicPr>
                            <a:picLocks noChangeAspect="1"/>
                          </pic:cNvPicPr>
                        </pic:nvPicPr>
                        <pic:blipFill>
                          <a:blip r:embed="rId5"/>
                          <a:stretch>
                            <a:fillRect/>
                          </a:stretch>
                        </pic:blipFill>
                        <pic:spPr>
                          <a:xfrm>
                            <a:off x="0" y="0"/>
                            <a:ext cx="2115820" cy="101600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u w:val="none"/>
                <w:lang w:val="en-US" w:eastAsia="zh-CN" w:bidi="ar"/>
              </w:rPr>
              <w:t>读者证上使用校园鸟瞰图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层架标签</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枚</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1000</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2085975" cy="1073150"/>
                  <wp:effectExtent l="0" t="0" r="9525" b="6350"/>
                  <wp:docPr id="1198" name="图片框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图片框 1027"/>
                          <pic:cNvPicPr>
                            <a:picLocks noChangeAspect="1"/>
                          </pic:cNvPicPr>
                        </pic:nvPicPr>
                        <pic:blipFill>
                          <a:blip r:embed="rId6"/>
                          <a:srcRect t="31480"/>
                          <a:stretch>
                            <a:fillRect/>
                          </a:stretch>
                        </pic:blipFill>
                        <pic:spPr>
                          <a:xfrm>
                            <a:off x="0" y="0"/>
                            <a:ext cx="2085975" cy="107315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图书标签加工及转换</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枚</w:t>
            </w:r>
          </w:p>
        </w:tc>
        <w:tc>
          <w:tcPr>
            <w:tcW w:w="1644"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45000</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3门微型图书馆</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1870710" cy="1824990"/>
                  <wp:effectExtent l="0" t="0" r="8890" b="3810"/>
                  <wp:docPr id="1199" name="图片 5" descr="8907fb76d9c14ecd4a08757368fd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图片 5" descr="8907fb76d9c14ecd4a08757368fd309"/>
                          <pic:cNvPicPr>
                            <a:picLocks noChangeAspect="1"/>
                          </pic:cNvPicPr>
                        </pic:nvPicPr>
                        <pic:blipFill>
                          <a:blip r:embed="rId7"/>
                          <a:stretch>
                            <a:fillRect/>
                          </a:stretch>
                        </pic:blipFill>
                        <pic:spPr>
                          <a:xfrm>
                            <a:off x="0" y="0"/>
                            <a:ext cx="1870710" cy="182499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6</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小型图书馆</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1644"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10</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2011045" cy="2382520"/>
                  <wp:effectExtent l="0" t="0" r="8255" b="5080"/>
                  <wp:docPr id="1200" name="图片 3" descr="642178ca17d34f3cf8d3a63d7443c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图片 3" descr="642178ca17d34f3cf8d3a63d7443cd4"/>
                          <pic:cNvPicPr>
                            <a:picLocks noChangeAspect="1"/>
                          </pic:cNvPicPr>
                        </pic:nvPicPr>
                        <pic:blipFill>
                          <a:blip r:embed="rId8"/>
                          <a:stretch>
                            <a:fillRect/>
                          </a:stretch>
                        </pic:blipFill>
                        <pic:spPr>
                          <a:xfrm>
                            <a:off x="0" y="0"/>
                            <a:ext cx="2011045" cy="238252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7</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馆情分析展示系统</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套</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2795270" cy="1783715"/>
                  <wp:effectExtent l="0" t="0" r="11430" b="6985"/>
                  <wp:docPr id="1201" name="图片 6" descr="64ebb1e660e217299df583e85f631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图片 6" descr="64ebb1e660e217299df583e85f6314e"/>
                          <pic:cNvPicPr>
                            <a:picLocks noChangeAspect="1"/>
                          </pic:cNvPicPr>
                        </pic:nvPicPr>
                        <pic:blipFill>
                          <a:blip r:embed="rId9"/>
                          <a:stretch>
                            <a:fillRect/>
                          </a:stretch>
                        </pic:blipFill>
                        <pic:spPr>
                          <a:xfrm>
                            <a:off x="0" y="0"/>
                            <a:ext cx="2795270" cy="1783715"/>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8</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移动盘点车</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2397760" cy="1493520"/>
                  <wp:effectExtent l="0" t="0" r="2540" b="5080"/>
                  <wp:docPr id="1202" name="图片 10" descr="D:\宏泰智能\0产品相关\产品图片\书车和工作站效果图7.30\新建文件夹\untitled.291.pnguntitled.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图片 10" descr="D:\宏泰智能\0产品相关\产品图片\书车和工作站效果图7.30\新建文件夹\untitled.291.pnguntitled.291"/>
                          <pic:cNvPicPr>
                            <a:picLocks noChangeAspect="1"/>
                          </pic:cNvPicPr>
                        </pic:nvPicPr>
                        <pic:blipFill>
                          <a:blip r:embed="rId10"/>
                          <a:stretch>
                            <a:fillRect/>
                          </a:stretch>
                        </pic:blipFill>
                        <pic:spPr>
                          <a:xfrm>
                            <a:off x="0" y="0"/>
                            <a:ext cx="2397760" cy="149352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9</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馆员工作站</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套</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2329815" cy="1428115"/>
                  <wp:effectExtent l="0" t="0" r="6985" b="6985"/>
                  <wp:docPr id="1203" name="图片 8" descr="c4ae9c630ef7fc4c3798045e9c07f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图片 8" descr="c4ae9c630ef7fc4c3798045e9c07fb7"/>
                          <pic:cNvPicPr>
                            <a:picLocks noChangeAspect="1"/>
                          </pic:cNvPicPr>
                        </pic:nvPicPr>
                        <pic:blipFill>
                          <a:blip r:embed="rId11"/>
                          <a:stretch>
                            <a:fillRect/>
                          </a:stretch>
                        </pic:blipFill>
                        <pic:spPr>
                          <a:xfrm>
                            <a:off x="0" y="0"/>
                            <a:ext cx="2329815" cy="1428115"/>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10</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u w:val="none"/>
                <w:lang w:val="en-US" w:eastAsia="zh-CN" w:bidi="ar"/>
              </w:rPr>
              <w:t>自助借还书设备</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1508125" cy="2463800"/>
                  <wp:effectExtent l="0" t="0" r="3175" b="0"/>
                  <wp:docPr id="1204" name="图片 1" descr="73f061f377b068d842b97c74b3723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图片 1" descr="73f061f377b068d842b97c74b37239e"/>
                          <pic:cNvPicPr>
                            <a:picLocks noChangeAspect="1"/>
                          </pic:cNvPicPr>
                        </pic:nvPicPr>
                        <pic:blipFill>
                          <a:blip r:embed="rId12"/>
                          <a:stretch>
                            <a:fillRect/>
                          </a:stretch>
                        </pic:blipFill>
                        <pic:spPr>
                          <a:xfrm>
                            <a:off x="0" y="0"/>
                            <a:ext cx="1508125" cy="246380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11</w:t>
            </w:r>
          </w:p>
        </w:tc>
        <w:tc>
          <w:tcPr>
            <w:tcW w:w="4004" w:type="dxa"/>
            <w:vAlign w:val="center"/>
          </w:tcPr>
          <w:p>
            <w:pPr>
              <w:keepNext w:val="0"/>
              <w:keepLines w:val="0"/>
              <w:widowControl/>
              <w:suppressLineNumbers w:val="0"/>
              <w:jc w:val="both"/>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FF0000"/>
                <w:kern w:val="0"/>
                <w:sz w:val="28"/>
                <w:szCs w:val="28"/>
                <w:u w:val="none"/>
                <w:lang w:val="en-US" w:eastAsia="zh-CN" w:bidi="ar"/>
              </w:rPr>
              <w:t>查询机</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1991995" cy="1978660"/>
                  <wp:effectExtent l="0" t="0" r="1905" b="2540"/>
                  <wp:docPr id="1205" name="图片 2" descr="1566562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图片 2" descr="1566562503(1)"/>
                          <pic:cNvPicPr>
                            <a:picLocks noChangeAspect="1"/>
                          </pic:cNvPicPr>
                        </pic:nvPicPr>
                        <pic:blipFill>
                          <a:blip r:embed="rId13"/>
                          <a:stretch>
                            <a:fillRect/>
                          </a:stretch>
                        </pic:blipFill>
                        <pic:spPr>
                          <a:xfrm>
                            <a:off x="0" y="0"/>
                            <a:ext cx="1991995" cy="197866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12</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移动还书箱（配套借还书机）</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个</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3</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1899285" cy="2039620"/>
                  <wp:effectExtent l="0" t="0" r="5715" b="5080"/>
                  <wp:docPr id="1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图片 25"/>
                          <pic:cNvPicPr>
                            <a:picLocks noChangeAspect="1"/>
                          </pic:cNvPicPr>
                        </pic:nvPicPr>
                        <pic:blipFill>
                          <a:blip r:embed="rId14"/>
                          <a:stretch>
                            <a:fillRect/>
                          </a:stretch>
                        </pic:blipFill>
                        <pic:spPr>
                          <a:xfrm>
                            <a:off x="0" y="0"/>
                            <a:ext cx="1899285" cy="203962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2" w:hRule="atLeast"/>
        </w:trPr>
        <w:tc>
          <w:tcPr>
            <w:tcW w:w="118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13</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水墨电子屏</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1644"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51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2448560" cy="1991360"/>
                  <wp:effectExtent l="0" t="0" r="2540" b="2540"/>
                  <wp:docPr id="1208" name="图片 35" descr="C:\Users\ADMINI~1\AppData\Local\Temp\WeChat Files\6013163715658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图片 35" descr="C:\Users\ADMINI~1\AppData\Local\Temp\WeChat Files\60131637156583503.jpg"/>
                          <pic:cNvPicPr>
                            <a:picLocks noChangeAspect="1"/>
                          </pic:cNvPicPr>
                        </pic:nvPicPr>
                        <pic:blipFill>
                          <a:blip r:embed="rId15"/>
                          <a:stretch>
                            <a:fillRect/>
                          </a:stretch>
                        </pic:blipFill>
                        <pic:spPr>
                          <a:xfrm>
                            <a:off x="0" y="0"/>
                            <a:ext cx="2448560" cy="199136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5" w:hRule="atLeast"/>
        </w:trPr>
        <w:tc>
          <w:tcPr>
            <w:tcW w:w="118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14</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自助消毒机</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台</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drawing>
                <wp:inline distT="0" distB="0" distL="114300" distR="114300">
                  <wp:extent cx="1046480" cy="1393190"/>
                  <wp:effectExtent l="0" t="0" r="7620" b="3810"/>
                  <wp:docPr id="1209" name="图片 7" descr="北京大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图片 7" descr="北京大学.jpg"/>
                          <pic:cNvPicPr>
                            <a:picLocks noChangeAspect="1"/>
                          </pic:cNvPicPr>
                        </pic:nvPicPr>
                        <pic:blipFill>
                          <a:blip r:embed="rId16"/>
                          <a:stretch>
                            <a:fillRect/>
                          </a:stretch>
                        </pic:blipFill>
                        <pic:spPr>
                          <a:xfrm>
                            <a:off x="0" y="0"/>
                            <a:ext cx="1046480" cy="1393190"/>
                          </a:xfrm>
                          <a:prstGeom prst="rect">
                            <a:avLst/>
                          </a:prstGeom>
                          <a:noFill/>
                          <a:ln w="9525">
                            <a:noFill/>
                          </a:ln>
                        </pic:spPr>
                      </pic:pic>
                    </a:graphicData>
                  </a:graphic>
                </wp:inline>
              </w:drawing>
            </w: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118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15</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定制接口</w:t>
            </w:r>
          </w:p>
        </w:tc>
        <w:tc>
          <w:tcPr>
            <w:tcW w:w="1267"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套</w:t>
            </w:r>
          </w:p>
        </w:tc>
        <w:tc>
          <w:tcPr>
            <w:tcW w:w="1644"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16</w:t>
            </w:r>
          </w:p>
        </w:tc>
        <w:tc>
          <w:tcPr>
            <w:tcW w:w="4004" w:type="dxa"/>
            <w:vAlign w:val="center"/>
          </w:tcPr>
          <w:p>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项目集成费用</w:t>
            </w:r>
          </w:p>
        </w:tc>
        <w:tc>
          <w:tcPr>
            <w:tcW w:w="1267"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项</w:t>
            </w:r>
          </w:p>
        </w:tc>
        <w:tc>
          <w:tcPr>
            <w:tcW w:w="1644"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8"/>
                <w:szCs w:val="28"/>
                <w:u w:val="none"/>
                <w:lang w:val="en-US" w:eastAsia="zh-CN" w:bidi="ar"/>
              </w:rPr>
            </w:pPr>
            <w:r>
              <w:rPr>
                <w:rFonts w:hint="eastAsia" w:asciiTheme="minorEastAsia" w:hAnsiTheme="minorEastAsia" w:eastAsiaTheme="minorEastAsia" w:cstheme="minorEastAsia"/>
                <w:i w:val="0"/>
                <w:iCs w:val="0"/>
                <w:color w:val="000000"/>
                <w:kern w:val="0"/>
                <w:sz w:val="28"/>
                <w:szCs w:val="28"/>
                <w:u w:val="none"/>
                <w:lang w:val="en-US" w:eastAsia="zh-CN" w:bidi="ar"/>
              </w:rPr>
              <w:t>1</w:t>
            </w:r>
          </w:p>
        </w:tc>
        <w:tc>
          <w:tcPr>
            <w:tcW w:w="4636"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c>
          <w:tcPr>
            <w:tcW w:w="1438"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8"/>
                <w:szCs w:val="28"/>
                <w:u w:val="none"/>
                <w:lang w:val="en-US" w:eastAsia="zh-CN" w:bidi="ar"/>
              </w:rPr>
            </w:pPr>
          </w:p>
        </w:tc>
      </w:tr>
    </w:tbl>
    <w:p>
      <w:pPr>
        <w:numPr>
          <w:ilvl w:val="0"/>
          <w:numId w:val="0"/>
        </w:numPr>
        <w:ind w:leftChars="0"/>
        <w:rPr>
          <w:rFonts w:hint="default"/>
          <w:lang w:val="en-US" w:eastAsia="zh-CN"/>
        </w:rPr>
      </w:pPr>
    </w:p>
    <w:p>
      <w:pPr>
        <w:widowControl/>
        <w:spacing w:line="360" w:lineRule="auto"/>
        <w:jc w:val="left"/>
        <w:rPr>
          <w:rFonts w:hint="eastAsia" w:asciiTheme="minorEastAsia" w:hAnsiTheme="minorEastAsia" w:eastAsiaTheme="minorEastAsia" w:cstheme="minorEastAsia"/>
          <w:color w:val="auto"/>
          <w:sz w:val="30"/>
          <w:szCs w:val="30"/>
          <w:shd w:val="clear" w:color="auto" w:fill="FFFFFF"/>
          <w:lang w:eastAsia="zh-CN"/>
        </w:rPr>
      </w:pPr>
      <w:r>
        <w:rPr>
          <w:rFonts w:hint="eastAsia" w:asciiTheme="minorEastAsia" w:hAnsiTheme="minorEastAsia" w:eastAsiaTheme="minorEastAsia" w:cstheme="minorEastAsia"/>
          <w:color w:val="auto"/>
          <w:sz w:val="30"/>
          <w:szCs w:val="30"/>
          <w:shd w:val="clear" w:color="auto" w:fill="FFFFFF"/>
          <w:lang w:eastAsia="zh-CN"/>
        </w:rPr>
        <w:t>注：</w:t>
      </w:r>
    </w:p>
    <w:p>
      <w:pPr>
        <w:widowControl/>
        <w:spacing w:line="360" w:lineRule="auto"/>
        <w:ind w:left="298" w:leftChars="142" w:firstLine="600" w:firstLineChars="200"/>
        <w:jc w:val="left"/>
        <w:rPr>
          <w:rFonts w:hint="eastAsia" w:asciiTheme="minorEastAsia" w:hAnsiTheme="minorEastAsia" w:eastAsiaTheme="minorEastAsia" w:cstheme="minorEastAsia"/>
          <w:color w:val="auto"/>
          <w:sz w:val="30"/>
          <w:szCs w:val="30"/>
          <w:shd w:val="clear" w:color="auto" w:fill="FFFFFF"/>
          <w:lang w:eastAsia="zh-CN"/>
        </w:rPr>
      </w:pPr>
      <w:r>
        <w:rPr>
          <w:rFonts w:hint="eastAsia" w:asciiTheme="minorEastAsia" w:hAnsiTheme="minorEastAsia" w:eastAsiaTheme="minorEastAsia" w:cstheme="minorEastAsia"/>
          <w:color w:val="auto"/>
          <w:sz w:val="30"/>
          <w:szCs w:val="30"/>
          <w:shd w:val="clear" w:color="auto" w:fill="FFFFFF"/>
        </w:rPr>
        <w:t>1.工期：签订合同之日起</w:t>
      </w:r>
      <w:r>
        <w:rPr>
          <w:rFonts w:hint="eastAsia" w:asciiTheme="minorEastAsia" w:hAnsiTheme="minorEastAsia" w:eastAsiaTheme="minorEastAsia" w:cstheme="minorEastAsia"/>
          <w:color w:val="auto"/>
          <w:sz w:val="30"/>
          <w:szCs w:val="30"/>
          <w:shd w:val="clear" w:color="auto" w:fill="FFFFFF"/>
          <w:lang w:val="en-US" w:eastAsia="zh-CN"/>
        </w:rPr>
        <w:t>90</w:t>
      </w:r>
      <w:r>
        <w:rPr>
          <w:rFonts w:hint="eastAsia" w:asciiTheme="minorEastAsia" w:hAnsiTheme="minorEastAsia" w:eastAsiaTheme="minorEastAsia" w:cstheme="minorEastAsia"/>
          <w:color w:val="auto"/>
          <w:sz w:val="30"/>
          <w:szCs w:val="30"/>
          <w:shd w:val="clear" w:color="auto" w:fill="FFFFFF"/>
        </w:rPr>
        <w:t>日内完成</w:t>
      </w:r>
      <w:r>
        <w:rPr>
          <w:rFonts w:hint="eastAsia" w:asciiTheme="minorEastAsia" w:hAnsiTheme="minorEastAsia" w:eastAsiaTheme="minorEastAsia" w:cstheme="minorEastAsia"/>
          <w:color w:val="auto"/>
          <w:sz w:val="30"/>
          <w:szCs w:val="30"/>
          <w:shd w:val="clear" w:color="auto" w:fill="FFFFFF"/>
          <w:lang w:eastAsia="zh-CN"/>
        </w:rPr>
        <w:t>。</w:t>
      </w:r>
    </w:p>
    <w:p>
      <w:pPr>
        <w:widowControl/>
        <w:spacing w:line="360" w:lineRule="auto"/>
        <w:ind w:left="298" w:leftChars="142" w:firstLine="600" w:firstLineChars="200"/>
        <w:jc w:val="left"/>
        <w:rPr>
          <w:rFonts w:hint="eastAsia" w:asciiTheme="minorEastAsia" w:hAnsiTheme="minorEastAsia" w:eastAsiaTheme="minorEastAsia" w:cstheme="minorEastAsia"/>
          <w:color w:val="auto"/>
          <w:sz w:val="30"/>
          <w:szCs w:val="30"/>
          <w:highlight w:val="yellow"/>
          <w:shd w:val="clear" w:color="auto" w:fill="FFFFFF"/>
          <w:lang w:eastAsia="zh-CN"/>
        </w:rPr>
      </w:pPr>
      <w:r>
        <w:rPr>
          <w:rFonts w:hint="eastAsia" w:asciiTheme="minorEastAsia" w:hAnsiTheme="minorEastAsia" w:eastAsiaTheme="minorEastAsia" w:cstheme="minorEastAsia"/>
          <w:color w:val="auto"/>
          <w:sz w:val="30"/>
          <w:szCs w:val="30"/>
          <w:lang w:val="en-US" w:eastAsia="zh-CN"/>
        </w:rPr>
        <w:t>2.</w:t>
      </w:r>
      <w:r>
        <w:rPr>
          <w:rFonts w:hint="eastAsia" w:asciiTheme="minorEastAsia" w:hAnsiTheme="minorEastAsia" w:eastAsiaTheme="minorEastAsia" w:cstheme="minorEastAsia"/>
          <w:color w:val="auto"/>
          <w:sz w:val="30"/>
          <w:szCs w:val="30"/>
          <w:shd w:val="clear" w:color="auto" w:fill="FFFFFF"/>
        </w:rPr>
        <w:t>投标报价是履行合同的最终价格，应包括货款、人工费、标准附件、备品备件、专用工具、包装、运输、装卸、保险、税金、货到就位以及安装、调试与试运行、培训、售后服务费等一切完成本项目所需费用。</w:t>
      </w:r>
      <w:r>
        <w:rPr>
          <w:rFonts w:hint="eastAsia" w:asciiTheme="minorEastAsia" w:hAnsiTheme="minorEastAsia" w:eastAsiaTheme="minorEastAsia" w:cstheme="minorEastAsia"/>
          <w:color w:val="auto"/>
          <w:sz w:val="30"/>
          <w:szCs w:val="30"/>
        </w:rPr>
        <w:br w:type="textWrapping"/>
      </w:r>
      <w:r>
        <w:rPr>
          <w:rFonts w:hint="eastAsia" w:asciiTheme="minorEastAsia" w:hAnsiTheme="minorEastAsia" w:eastAsiaTheme="minorEastAsia" w:cstheme="minorEastAsia"/>
          <w:color w:val="auto"/>
          <w:sz w:val="30"/>
          <w:szCs w:val="30"/>
          <w:lang w:val="en-US" w:eastAsia="zh-CN"/>
        </w:rPr>
        <w:t xml:space="preserve">    </w:t>
      </w:r>
      <w:r>
        <w:rPr>
          <w:rFonts w:hint="eastAsia" w:asciiTheme="minorEastAsia" w:hAnsiTheme="minorEastAsia" w:eastAsiaTheme="minorEastAsia" w:cstheme="minorEastAsia"/>
          <w:color w:val="auto"/>
          <w:sz w:val="30"/>
          <w:szCs w:val="30"/>
          <w:shd w:val="clear" w:color="auto" w:fill="FFFFFF"/>
        </w:rPr>
        <w:t>3.中标人应保证所提供的货物（服务）或其任何一部分均不会侵犯任何第三方的专利权、商标权或著作权。否则一切责任由中标人负责，与买方无关。</w:t>
      </w:r>
      <w:r>
        <w:rPr>
          <w:rFonts w:hint="eastAsia" w:asciiTheme="minorEastAsia" w:hAnsiTheme="minorEastAsia" w:eastAsiaTheme="minorEastAsia" w:cstheme="minorEastAsia"/>
          <w:color w:val="auto"/>
          <w:sz w:val="30"/>
          <w:szCs w:val="30"/>
        </w:rPr>
        <w:br w:type="textWrapping"/>
      </w:r>
      <w:r>
        <w:rPr>
          <w:rFonts w:hint="eastAsia" w:asciiTheme="minorEastAsia" w:hAnsiTheme="minorEastAsia" w:eastAsiaTheme="minorEastAsia" w:cstheme="minorEastAsia"/>
          <w:color w:val="auto"/>
          <w:sz w:val="30"/>
          <w:szCs w:val="30"/>
          <w:lang w:val="en-US" w:eastAsia="zh-CN"/>
        </w:rPr>
        <w:t xml:space="preserve">    </w:t>
      </w:r>
      <w:r>
        <w:rPr>
          <w:rFonts w:hint="eastAsia" w:asciiTheme="minorEastAsia" w:hAnsiTheme="minorEastAsia" w:eastAsiaTheme="minorEastAsia" w:cstheme="minorEastAsia"/>
          <w:color w:val="auto"/>
          <w:sz w:val="30"/>
          <w:szCs w:val="30"/>
          <w:shd w:val="clear" w:color="auto" w:fill="FFFFFF"/>
        </w:rPr>
        <w:t>4. 进入学校的各种仪器，都应符合GB 21748－2008教学仪器设备安全要求中仪器和零部件的基本要求第4.1.5条。</w:t>
      </w:r>
      <w:r>
        <w:rPr>
          <w:rFonts w:hint="eastAsia" w:asciiTheme="minorEastAsia" w:hAnsiTheme="minorEastAsia" w:eastAsiaTheme="minorEastAsia" w:cstheme="minorEastAsia"/>
          <w:color w:val="auto"/>
          <w:sz w:val="30"/>
          <w:szCs w:val="30"/>
        </w:rPr>
        <w:br w:type="textWrapping"/>
      </w:r>
      <w:r>
        <w:rPr>
          <w:rFonts w:hint="eastAsia" w:asciiTheme="minorEastAsia" w:hAnsiTheme="minorEastAsia" w:eastAsiaTheme="minorEastAsia" w:cstheme="minorEastAsia"/>
          <w:color w:val="auto"/>
          <w:sz w:val="30"/>
          <w:szCs w:val="30"/>
          <w:lang w:val="en-US" w:eastAsia="zh-CN"/>
        </w:rPr>
        <w:t xml:space="preserve">    </w:t>
      </w:r>
      <w:r>
        <w:rPr>
          <w:rFonts w:hint="eastAsia" w:asciiTheme="minorEastAsia" w:hAnsiTheme="minorEastAsia" w:eastAsiaTheme="minorEastAsia" w:cstheme="minorEastAsia"/>
          <w:color w:val="auto"/>
          <w:sz w:val="30"/>
          <w:szCs w:val="30"/>
          <w:shd w:val="clear" w:color="auto" w:fill="FFFFFF"/>
        </w:rPr>
        <w:t>5.有害物限量：场所的装备和验收应符合GB 50325－2010民用建筑工程室内环境污染控制规范第4、5、6章。建筑和装修材料应符合GB 50325－2010民用建筑工程室内环境污染控制规范第3章。</w:t>
      </w:r>
      <w:r>
        <w:rPr>
          <w:rFonts w:hint="eastAsia" w:asciiTheme="minorEastAsia" w:hAnsiTheme="minorEastAsia" w:eastAsiaTheme="minorEastAsia" w:cstheme="minorEastAsia"/>
          <w:color w:val="auto"/>
          <w:sz w:val="30"/>
          <w:szCs w:val="30"/>
        </w:rPr>
        <w:br w:type="textWrapping"/>
      </w:r>
      <w:r>
        <w:rPr>
          <w:rFonts w:hint="eastAsia" w:asciiTheme="minorEastAsia" w:hAnsiTheme="minorEastAsia" w:eastAsiaTheme="minorEastAsia" w:cstheme="minorEastAsia"/>
          <w:color w:val="auto"/>
          <w:sz w:val="30"/>
          <w:szCs w:val="30"/>
          <w:lang w:val="en-US" w:eastAsia="zh-CN"/>
        </w:rPr>
        <w:t xml:space="preserve">   </w:t>
      </w:r>
      <w:r>
        <w:rPr>
          <w:rFonts w:hint="eastAsia" w:asciiTheme="minorEastAsia" w:hAnsiTheme="minorEastAsia" w:eastAsiaTheme="minorEastAsia" w:cstheme="minorEastAsia"/>
          <w:color w:val="auto"/>
          <w:sz w:val="30"/>
          <w:szCs w:val="30"/>
          <w:shd w:val="clear" w:color="auto" w:fill="FFFFFF"/>
        </w:rPr>
        <w:t>▲</w:t>
      </w:r>
      <w:r>
        <w:rPr>
          <w:rFonts w:hint="eastAsia" w:asciiTheme="minorEastAsia" w:hAnsiTheme="minorEastAsia" w:eastAsiaTheme="minorEastAsia" w:cstheme="minorEastAsia"/>
          <w:color w:val="auto"/>
          <w:sz w:val="30"/>
          <w:szCs w:val="30"/>
          <w:shd w:val="clear" w:color="auto" w:fill="FFFFFF"/>
          <w:lang w:eastAsia="zh-CN"/>
        </w:rPr>
        <w:t>图书馆</w:t>
      </w:r>
      <w:r>
        <w:rPr>
          <w:rFonts w:hint="eastAsia" w:asciiTheme="minorEastAsia" w:hAnsiTheme="minorEastAsia" w:eastAsiaTheme="minorEastAsia" w:cstheme="minorEastAsia"/>
          <w:color w:val="auto"/>
          <w:sz w:val="30"/>
          <w:szCs w:val="30"/>
          <w:shd w:val="clear" w:color="auto" w:fill="FFFFFF"/>
        </w:rPr>
        <w:t>全部建设完成后，</w:t>
      </w:r>
      <w:r>
        <w:rPr>
          <w:rFonts w:hint="eastAsia" w:asciiTheme="minorEastAsia" w:hAnsiTheme="minorEastAsia" w:eastAsiaTheme="minorEastAsia" w:cstheme="minorEastAsia"/>
          <w:color w:val="auto"/>
          <w:sz w:val="30"/>
          <w:szCs w:val="30"/>
          <w:shd w:val="clear" w:color="auto" w:fill="FFFFFF"/>
          <w:lang w:eastAsia="zh-CN"/>
        </w:rPr>
        <w:t>图书藏书室和阅览室中的电子阅读区</w:t>
      </w:r>
      <w:r>
        <w:rPr>
          <w:rFonts w:hint="eastAsia" w:asciiTheme="minorEastAsia" w:hAnsiTheme="minorEastAsia" w:eastAsiaTheme="minorEastAsia" w:cstheme="minorEastAsia"/>
          <w:color w:val="auto"/>
          <w:sz w:val="30"/>
          <w:szCs w:val="30"/>
          <w:shd w:val="clear" w:color="auto" w:fill="FFFFFF"/>
        </w:rPr>
        <w:t>进行室内环境污染物浓度检测，验收前投标人需提交经省级及以上质量检测部门按照国家标准GB50325-2010第6章规定的合格检验报告。所产生的所有费用由中标供应商自行承担，列入在投标报价中。</w:t>
      </w:r>
      <w:r>
        <w:rPr>
          <w:rFonts w:hint="eastAsia" w:asciiTheme="minorEastAsia" w:hAnsiTheme="minorEastAsia" w:eastAsiaTheme="minorEastAsia" w:cstheme="minorEastAsia"/>
          <w:color w:val="auto"/>
          <w:sz w:val="30"/>
          <w:szCs w:val="30"/>
        </w:rPr>
        <w:br w:type="textWrapping"/>
      </w:r>
      <w:r>
        <w:rPr>
          <w:rFonts w:hint="eastAsia" w:asciiTheme="minorEastAsia" w:hAnsiTheme="minorEastAsia" w:eastAsiaTheme="minorEastAsia" w:cstheme="minorEastAsia"/>
          <w:color w:val="auto"/>
          <w:sz w:val="30"/>
          <w:szCs w:val="30"/>
          <w:lang w:val="en-US" w:eastAsia="zh-CN"/>
        </w:rPr>
        <w:t xml:space="preserve">    </w:t>
      </w:r>
      <w:r>
        <w:rPr>
          <w:rFonts w:hint="eastAsia" w:asciiTheme="minorEastAsia" w:hAnsiTheme="minorEastAsia" w:eastAsiaTheme="minorEastAsia" w:cstheme="minorEastAsia"/>
          <w:color w:val="auto"/>
          <w:sz w:val="30"/>
          <w:szCs w:val="30"/>
          <w:shd w:val="clear" w:color="auto" w:fill="FFFFFF"/>
        </w:rPr>
        <w:t>6.所有设备提供3年质保</w:t>
      </w:r>
      <w:r>
        <w:rPr>
          <w:rFonts w:hint="eastAsia" w:asciiTheme="minorEastAsia" w:hAnsiTheme="minorEastAsia" w:eastAsiaTheme="minorEastAsia" w:cstheme="minorEastAsia"/>
          <w:color w:val="auto"/>
          <w:sz w:val="30"/>
          <w:szCs w:val="30"/>
          <w:shd w:val="clear" w:color="auto" w:fill="FFFFFF"/>
          <w:lang w:eastAsia="zh-Hans"/>
        </w:rPr>
        <w:t>，</w:t>
      </w:r>
      <w:r>
        <w:rPr>
          <w:rFonts w:hint="eastAsia" w:asciiTheme="minorEastAsia" w:hAnsiTheme="minorEastAsia" w:eastAsiaTheme="minorEastAsia" w:cstheme="minorEastAsia"/>
          <w:color w:val="auto"/>
          <w:sz w:val="30"/>
          <w:szCs w:val="30"/>
          <w:shd w:val="clear" w:color="auto" w:fill="FFFFFF"/>
          <w:lang w:eastAsia="zh-CN"/>
        </w:rPr>
        <w:t>文化环境布置</w:t>
      </w:r>
      <w:r>
        <w:rPr>
          <w:rFonts w:hint="eastAsia" w:asciiTheme="minorEastAsia" w:hAnsiTheme="minorEastAsia" w:eastAsiaTheme="minorEastAsia" w:cstheme="minorEastAsia"/>
          <w:color w:val="auto"/>
          <w:sz w:val="30"/>
          <w:szCs w:val="30"/>
          <w:shd w:val="clear" w:color="auto" w:fill="FFFFFF"/>
          <w:lang w:val="en-US" w:eastAsia="zh-Hans"/>
        </w:rPr>
        <w:t>一年质保。</w:t>
      </w:r>
      <w:r>
        <w:rPr>
          <w:rFonts w:hint="eastAsia" w:asciiTheme="minorEastAsia" w:hAnsiTheme="minorEastAsia" w:eastAsiaTheme="minorEastAsia" w:cstheme="minorEastAsia"/>
          <w:color w:val="auto"/>
          <w:sz w:val="30"/>
          <w:szCs w:val="30"/>
          <w:shd w:val="clear" w:color="auto" w:fill="FFFFFF"/>
        </w:rPr>
        <w:t>质量保证期内提供免费上门维护、软件、资源等免费升级服务。提供产品保修卡，并按厂家产品规定保修期限及内容以及供应商的其它承诺条款实行保修，出现故障的接到电话后4小时内服务到位。</w:t>
      </w:r>
      <w:r>
        <w:rPr>
          <w:rFonts w:hint="eastAsia" w:asciiTheme="minorEastAsia" w:hAnsiTheme="minorEastAsia" w:eastAsiaTheme="minorEastAsia" w:cstheme="minorEastAsia"/>
          <w:color w:val="auto"/>
          <w:sz w:val="30"/>
          <w:szCs w:val="30"/>
        </w:rPr>
        <w:br w:type="textWrapping"/>
      </w:r>
      <w:r>
        <w:rPr>
          <w:rFonts w:hint="eastAsia" w:asciiTheme="minorEastAsia" w:hAnsiTheme="minorEastAsia" w:eastAsiaTheme="minorEastAsia" w:cstheme="minorEastAsia"/>
          <w:color w:val="auto"/>
          <w:sz w:val="30"/>
          <w:szCs w:val="30"/>
          <w:lang w:val="en-US" w:eastAsia="zh-CN"/>
        </w:rPr>
        <w:t xml:space="preserve">    </w:t>
      </w:r>
      <w:r>
        <w:rPr>
          <w:rFonts w:hint="eastAsia" w:asciiTheme="minorEastAsia" w:hAnsiTheme="minorEastAsia" w:eastAsiaTheme="minorEastAsia" w:cstheme="minorEastAsia"/>
          <w:color w:val="auto"/>
          <w:sz w:val="30"/>
          <w:szCs w:val="30"/>
          <w:shd w:val="clear" w:color="auto" w:fill="FFFFFF"/>
        </w:rPr>
        <w:t>7.货款支付：</w:t>
      </w:r>
      <w:r>
        <w:rPr>
          <w:rFonts w:hint="eastAsia" w:asciiTheme="minorEastAsia" w:hAnsiTheme="minorEastAsia" w:eastAsiaTheme="minorEastAsia" w:cstheme="minorEastAsia"/>
          <w:color w:val="auto"/>
          <w:sz w:val="30"/>
          <w:szCs w:val="30"/>
          <w:highlight w:val="none"/>
          <w:shd w:val="clear" w:color="auto" w:fill="FFFFFF"/>
        </w:rPr>
        <w:t>合同签订</w:t>
      </w:r>
      <w:r>
        <w:rPr>
          <w:rFonts w:hint="eastAsia" w:asciiTheme="minorEastAsia" w:hAnsiTheme="minorEastAsia" w:eastAsiaTheme="minorEastAsia" w:cstheme="minorEastAsia"/>
          <w:color w:val="auto"/>
          <w:sz w:val="30"/>
          <w:szCs w:val="30"/>
          <w:highlight w:val="none"/>
          <w:shd w:val="clear" w:color="auto" w:fill="FFFFFF"/>
          <w:lang w:val="en-US" w:eastAsia="zh-Hans"/>
        </w:rPr>
        <w:t>前</w:t>
      </w:r>
      <w:r>
        <w:rPr>
          <w:rFonts w:hint="eastAsia" w:asciiTheme="minorEastAsia" w:hAnsiTheme="minorEastAsia" w:eastAsiaTheme="minorEastAsia" w:cstheme="minorEastAsia"/>
          <w:color w:val="auto"/>
          <w:sz w:val="30"/>
          <w:szCs w:val="30"/>
          <w:highlight w:val="none"/>
          <w:shd w:val="clear" w:color="auto" w:fill="FFFFFF"/>
        </w:rPr>
        <w:t>，中标方需支付中标金额</w:t>
      </w:r>
      <w:r>
        <w:rPr>
          <w:rFonts w:hint="eastAsia" w:asciiTheme="minorEastAsia" w:hAnsiTheme="minorEastAsia" w:eastAsiaTheme="minorEastAsia" w:cstheme="minorEastAsia"/>
          <w:color w:val="auto"/>
          <w:sz w:val="30"/>
          <w:szCs w:val="30"/>
          <w:highlight w:val="none"/>
          <w:shd w:val="clear" w:color="auto" w:fill="FFFFFF"/>
          <w:lang w:val="en-US" w:eastAsia="zh-CN"/>
        </w:rPr>
        <w:t>3</w:t>
      </w:r>
      <w:r>
        <w:rPr>
          <w:rFonts w:hint="eastAsia" w:asciiTheme="minorEastAsia" w:hAnsiTheme="minorEastAsia" w:eastAsiaTheme="minorEastAsia" w:cstheme="minorEastAsia"/>
          <w:color w:val="auto"/>
          <w:sz w:val="30"/>
          <w:szCs w:val="30"/>
          <w:highlight w:val="none"/>
          <w:shd w:val="clear" w:color="auto" w:fill="FFFFFF"/>
        </w:rPr>
        <w:t>%的履约保证金。货款分</w:t>
      </w:r>
      <w:r>
        <w:rPr>
          <w:rFonts w:hint="eastAsia" w:asciiTheme="minorEastAsia" w:hAnsiTheme="minorEastAsia" w:eastAsiaTheme="minorEastAsia" w:cstheme="minorEastAsia"/>
          <w:color w:val="auto"/>
          <w:sz w:val="30"/>
          <w:szCs w:val="30"/>
          <w:highlight w:val="none"/>
          <w:shd w:val="clear" w:color="auto" w:fill="FFFFFF"/>
          <w:lang w:val="en-US" w:eastAsia="zh-CN"/>
        </w:rPr>
        <w:t>二</w:t>
      </w:r>
      <w:r>
        <w:rPr>
          <w:rFonts w:hint="eastAsia" w:asciiTheme="minorEastAsia" w:hAnsiTheme="minorEastAsia" w:eastAsiaTheme="minorEastAsia" w:cstheme="minorEastAsia"/>
          <w:color w:val="auto"/>
          <w:sz w:val="30"/>
          <w:szCs w:val="30"/>
          <w:highlight w:val="none"/>
          <w:shd w:val="clear" w:color="auto" w:fill="FFFFFF"/>
        </w:rPr>
        <w:t>次支付，</w:t>
      </w:r>
      <w:r>
        <w:rPr>
          <w:rFonts w:hint="eastAsia" w:asciiTheme="minorEastAsia" w:hAnsiTheme="minorEastAsia" w:eastAsiaTheme="minorEastAsia" w:cstheme="minorEastAsia"/>
          <w:color w:val="auto"/>
          <w:sz w:val="30"/>
          <w:szCs w:val="30"/>
          <w:highlight w:val="none"/>
          <w:shd w:val="clear" w:color="auto" w:fill="FFFFFF"/>
          <w:lang w:val="en-US" w:eastAsia="zh-CN"/>
        </w:rPr>
        <w:t>合同签订后，设备硬件到场后，</w:t>
      </w:r>
      <w:r>
        <w:rPr>
          <w:rFonts w:hint="eastAsia" w:asciiTheme="minorEastAsia" w:hAnsiTheme="minorEastAsia" w:eastAsiaTheme="minorEastAsia" w:cstheme="minorEastAsia"/>
          <w:color w:val="auto"/>
          <w:sz w:val="30"/>
          <w:szCs w:val="30"/>
          <w:highlight w:val="none"/>
          <w:shd w:val="clear" w:color="auto" w:fill="FFFFFF"/>
        </w:rPr>
        <w:t xml:space="preserve">第一次支付 </w:t>
      </w:r>
      <w:r>
        <w:rPr>
          <w:rFonts w:hint="default" w:asciiTheme="minorEastAsia" w:hAnsiTheme="minorEastAsia" w:eastAsiaTheme="minorEastAsia" w:cstheme="minorEastAsia"/>
          <w:color w:val="auto"/>
          <w:sz w:val="30"/>
          <w:szCs w:val="30"/>
          <w:highlight w:val="none"/>
          <w:shd w:val="clear" w:color="auto" w:fill="FFFFFF"/>
        </w:rPr>
        <w:t>30</w:t>
      </w:r>
      <w:r>
        <w:rPr>
          <w:rFonts w:hint="eastAsia" w:asciiTheme="minorEastAsia" w:hAnsiTheme="minorEastAsia" w:eastAsiaTheme="minorEastAsia" w:cstheme="minorEastAsia"/>
          <w:color w:val="auto"/>
          <w:sz w:val="30"/>
          <w:szCs w:val="30"/>
          <w:highlight w:val="none"/>
          <w:shd w:val="clear" w:color="auto" w:fill="FFFFFF"/>
        </w:rPr>
        <w:t>%货款</w:t>
      </w:r>
      <w:r>
        <w:rPr>
          <w:rFonts w:hint="eastAsia" w:asciiTheme="minorEastAsia" w:hAnsiTheme="minorEastAsia" w:eastAsiaTheme="minorEastAsia" w:cstheme="minorEastAsia"/>
          <w:color w:val="auto"/>
          <w:sz w:val="30"/>
          <w:szCs w:val="30"/>
          <w:highlight w:val="none"/>
          <w:shd w:val="clear" w:color="auto" w:fill="FFFFFF"/>
          <w:lang w:eastAsia="zh-CN"/>
        </w:rPr>
        <w:t>，</w:t>
      </w:r>
      <w:r>
        <w:rPr>
          <w:rFonts w:hint="eastAsia" w:asciiTheme="minorEastAsia" w:hAnsiTheme="minorEastAsia" w:eastAsiaTheme="minorEastAsia" w:cstheme="minorEastAsia"/>
          <w:color w:val="auto"/>
          <w:sz w:val="30"/>
          <w:szCs w:val="30"/>
          <w:highlight w:val="none"/>
          <w:shd w:val="clear" w:color="auto" w:fill="FFFFFF"/>
        </w:rPr>
        <w:t>验收合格后由招标人委托第三方审计，按实结算</w:t>
      </w:r>
      <w:r>
        <w:rPr>
          <w:rFonts w:hint="eastAsia" w:asciiTheme="minorEastAsia" w:hAnsiTheme="minorEastAsia" w:eastAsiaTheme="minorEastAsia" w:cstheme="minorEastAsia"/>
          <w:color w:val="auto"/>
          <w:sz w:val="30"/>
          <w:szCs w:val="30"/>
          <w:highlight w:val="none"/>
          <w:shd w:val="clear" w:color="auto" w:fill="FFFFFF"/>
          <w:lang w:eastAsia="zh-CN"/>
        </w:rPr>
        <w:t>，</w:t>
      </w:r>
      <w:r>
        <w:rPr>
          <w:rFonts w:hint="eastAsia" w:asciiTheme="minorEastAsia" w:hAnsiTheme="minorEastAsia" w:eastAsiaTheme="minorEastAsia" w:cstheme="minorEastAsia"/>
          <w:color w:val="auto"/>
          <w:sz w:val="30"/>
          <w:szCs w:val="30"/>
          <w:highlight w:val="none"/>
          <w:shd w:val="clear" w:color="auto" w:fill="FFFFFF"/>
          <w:lang w:val="en-US" w:eastAsia="zh-CN"/>
        </w:rPr>
        <w:t>第二次支付剩余</w:t>
      </w:r>
      <w:r>
        <w:rPr>
          <w:rFonts w:hint="default" w:asciiTheme="minorEastAsia" w:hAnsiTheme="minorEastAsia" w:eastAsiaTheme="minorEastAsia" w:cstheme="minorEastAsia"/>
          <w:color w:val="auto"/>
          <w:sz w:val="30"/>
          <w:szCs w:val="30"/>
          <w:highlight w:val="none"/>
          <w:shd w:val="clear" w:color="auto" w:fill="FFFFFF"/>
          <w:lang w:eastAsia="zh-CN"/>
        </w:rPr>
        <w:t>7</w:t>
      </w:r>
      <w:r>
        <w:rPr>
          <w:rFonts w:hint="eastAsia" w:asciiTheme="minorEastAsia" w:hAnsiTheme="minorEastAsia" w:eastAsiaTheme="minorEastAsia" w:cstheme="minorEastAsia"/>
          <w:color w:val="auto"/>
          <w:sz w:val="30"/>
          <w:szCs w:val="30"/>
          <w:highlight w:val="none"/>
          <w:shd w:val="clear" w:color="auto" w:fill="FFFFFF"/>
          <w:lang w:val="en-US" w:eastAsia="zh-CN"/>
        </w:rPr>
        <w:t>0%的货款</w:t>
      </w:r>
      <w:r>
        <w:rPr>
          <w:rFonts w:hint="eastAsia" w:asciiTheme="minorEastAsia" w:hAnsiTheme="minorEastAsia" w:eastAsiaTheme="minorEastAsia" w:cstheme="minorEastAsia"/>
          <w:color w:val="auto"/>
          <w:sz w:val="30"/>
          <w:szCs w:val="30"/>
          <w:highlight w:val="none"/>
          <w:shd w:val="clear" w:color="auto" w:fill="FFFFFF"/>
        </w:rPr>
        <w:t>，</w:t>
      </w:r>
      <w:r>
        <w:rPr>
          <w:rFonts w:hint="eastAsia" w:asciiTheme="minorEastAsia" w:hAnsiTheme="minorEastAsia" w:eastAsiaTheme="minorEastAsia" w:cstheme="minorEastAsia"/>
          <w:color w:val="auto"/>
          <w:sz w:val="30"/>
          <w:szCs w:val="30"/>
          <w:highlight w:val="none"/>
          <w:shd w:val="clear" w:color="auto" w:fill="FFFFFF"/>
          <w:lang w:val="en-US" w:eastAsia="zh-CN"/>
        </w:rPr>
        <w:t>3</w:t>
      </w:r>
      <w:r>
        <w:rPr>
          <w:rFonts w:hint="eastAsia" w:asciiTheme="minorEastAsia" w:hAnsiTheme="minorEastAsia" w:eastAsiaTheme="minorEastAsia" w:cstheme="minorEastAsia"/>
          <w:color w:val="auto"/>
          <w:sz w:val="30"/>
          <w:szCs w:val="30"/>
          <w:highlight w:val="none"/>
          <w:shd w:val="clear" w:color="auto" w:fill="FFFFFF"/>
        </w:rPr>
        <w:t>%</w:t>
      </w:r>
      <w:r>
        <w:rPr>
          <w:rFonts w:hint="eastAsia" w:asciiTheme="minorEastAsia" w:hAnsiTheme="minorEastAsia" w:eastAsiaTheme="minorEastAsia" w:cstheme="minorEastAsia"/>
          <w:color w:val="auto"/>
          <w:sz w:val="30"/>
          <w:szCs w:val="30"/>
          <w:highlight w:val="none"/>
          <w:shd w:val="clear" w:color="auto" w:fill="FFFFFF"/>
          <w:lang w:val="en-US" w:eastAsia="zh-CN"/>
        </w:rPr>
        <w:t>的履约保证金直接转为质保金，</w:t>
      </w:r>
      <w:r>
        <w:rPr>
          <w:rFonts w:hint="eastAsia" w:asciiTheme="minorEastAsia" w:hAnsiTheme="minorEastAsia" w:eastAsiaTheme="minorEastAsia" w:cstheme="minorEastAsia"/>
          <w:color w:val="auto"/>
          <w:sz w:val="30"/>
          <w:szCs w:val="30"/>
          <w:highlight w:val="none"/>
          <w:shd w:val="clear" w:color="auto" w:fill="FFFFFF"/>
        </w:rPr>
        <w:t>在质保期满后15个工作日内无息</w:t>
      </w:r>
      <w:r>
        <w:rPr>
          <w:rFonts w:hint="eastAsia" w:asciiTheme="minorEastAsia" w:hAnsiTheme="minorEastAsia" w:eastAsiaTheme="minorEastAsia" w:cstheme="minorEastAsia"/>
          <w:color w:val="auto"/>
          <w:sz w:val="30"/>
          <w:szCs w:val="30"/>
          <w:highlight w:val="none"/>
          <w:shd w:val="clear" w:color="auto" w:fill="FFFFFF"/>
          <w:lang w:val="en-US" w:eastAsia="zh-CN"/>
        </w:rPr>
        <w:t>退还</w:t>
      </w:r>
      <w:r>
        <w:rPr>
          <w:rFonts w:hint="eastAsia" w:asciiTheme="minorEastAsia" w:hAnsiTheme="minorEastAsia" w:eastAsiaTheme="minorEastAsia" w:cstheme="minorEastAsia"/>
          <w:color w:val="auto"/>
          <w:sz w:val="30"/>
          <w:szCs w:val="30"/>
          <w:highlight w:val="none"/>
          <w:shd w:val="clear" w:color="auto" w:fill="FFFFFF"/>
        </w:rPr>
        <w:t>。</w:t>
      </w:r>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r>
        <w:rPr>
          <w:rFonts w:hint="eastAsia" w:asciiTheme="minorEastAsia" w:hAnsiTheme="minorEastAsia" w:eastAsiaTheme="minorEastAsia" w:cstheme="minorEastAsia"/>
          <w:color w:val="auto"/>
          <w:sz w:val="30"/>
          <w:szCs w:val="30"/>
          <w:shd w:val="clear" w:color="auto" w:fill="FFFFFF"/>
          <w:lang w:val="en-US" w:eastAsia="zh-CN"/>
        </w:rPr>
        <w:t xml:space="preserve">  8.</w:t>
      </w:r>
      <w:r>
        <w:rPr>
          <w:rFonts w:hint="eastAsia" w:asciiTheme="minorEastAsia" w:hAnsiTheme="minorEastAsia" w:eastAsiaTheme="minorEastAsia" w:cstheme="minorEastAsia"/>
          <w:color w:val="auto"/>
          <w:kern w:val="2"/>
          <w:sz w:val="30"/>
          <w:szCs w:val="30"/>
          <w:shd w:val="clear" w:color="auto" w:fill="FFFFFF"/>
          <w:lang w:val="en-US" w:eastAsia="zh-CN" w:bidi="ar-SA"/>
        </w:rPr>
        <w:t>验收合格后半年内不小于2次的相关管理老师集中使用操作培训。</w:t>
      </w:r>
    </w:p>
    <w:p>
      <w:pPr>
        <w:pStyle w:val="8"/>
        <w:ind w:firstLine="531" w:firstLineChars="177"/>
        <w:rPr>
          <w:rFonts w:hint="eastAsia" w:ascii="宋体" w:hAnsi="宋体" w:eastAsia="宋体" w:cs="宋体"/>
          <w:color w:val="auto"/>
          <w:kern w:val="2"/>
          <w:sz w:val="30"/>
          <w:szCs w:val="30"/>
          <w:shd w:val="clear" w:color="auto" w:fill="FFFFFF"/>
          <w:lang w:val="en-US" w:eastAsia="zh-CN" w:bidi="ar-SA"/>
        </w:rPr>
      </w:pPr>
      <w:r>
        <w:rPr>
          <w:rFonts w:hint="eastAsia" w:asciiTheme="minorEastAsia" w:hAnsiTheme="minorEastAsia" w:eastAsiaTheme="minorEastAsia" w:cstheme="minorEastAsia"/>
          <w:color w:val="auto"/>
          <w:kern w:val="2"/>
          <w:sz w:val="30"/>
          <w:szCs w:val="30"/>
          <w:shd w:val="clear" w:color="auto" w:fill="FFFFFF"/>
          <w:lang w:val="en-US" w:eastAsia="zh-CN" w:bidi="ar-SA"/>
        </w:rPr>
        <w:t xml:space="preserve"> </w:t>
      </w:r>
      <w:r>
        <w:rPr>
          <w:rFonts w:hint="eastAsia" w:ascii="宋体" w:hAnsi="宋体" w:eastAsia="宋体" w:cs="宋体"/>
          <w:color w:val="auto"/>
          <w:kern w:val="2"/>
          <w:sz w:val="30"/>
          <w:szCs w:val="30"/>
          <w:shd w:val="clear" w:color="auto" w:fill="FFFFFF"/>
          <w:lang w:val="en-US" w:eastAsia="zh-CN" w:bidi="ar-SA"/>
        </w:rPr>
        <w:t xml:space="preserve"> </w:t>
      </w:r>
      <w:r>
        <w:rPr>
          <w:rFonts w:hint="eastAsia" w:ascii="宋体" w:hAnsi="宋体" w:eastAsia="宋体" w:cs="宋体"/>
          <w:i w:val="0"/>
          <w:caps w:val="0"/>
          <w:color w:val="171A1D"/>
          <w:spacing w:val="0"/>
          <w:sz w:val="30"/>
          <w:szCs w:val="30"/>
          <w:shd w:val="clear" w:fill="FFFFFF"/>
        </w:rPr>
        <w:t>9.▲本项目的图书管理软件与我馆现有的县图书管理平台无缝对接。</w:t>
      </w:r>
    </w:p>
    <w:p>
      <w:pPr>
        <w:pStyle w:val="8"/>
        <w:ind w:firstLine="531" w:firstLineChars="177"/>
        <w:rPr>
          <w:rFonts w:hint="eastAsia" w:ascii="宋体" w:hAnsi="宋体" w:eastAsia="宋体" w:cs="宋体"/>
          <w:color w:val="auto"/>
          <w:kern w:val="2"/>
          <w:sz w:val="30"/>
          <w:szCs w:val="30"/>
          <w:shd w:val="clear" w:color="auto" w:fill="FFFFFF"/>
          <w:lang w:val="en-US" w:eastAsia="zh-CN" w:bidi="ar-SA"/>
        </w:rPr>
      </w:pPr>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bookmarkStart w:id="0" w:name="_GoBack"/>
      <w:bookmarkEnd w:id="0"/>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p>
    <w:p>
      <w:pPr>
        <w:pStyle w:val="8"/>
        <w:ind w:firstLine="531" w:firstLineChars="177"/>
        <w:rPr>
          <w:rFonts w:hint="eastAsia" w:asciiTheme="minorEastAsia" w:hAnsiTheme="minorEastAsia" w:eastAsiaTheme="minorEastAsia" w:cstheme="minorEastAsia"/>
          <w:color w:val="auto"/>
          <w:kern w:val="2"/>
          <w:sz w:val="30"/>
          <w:szCs w:val="30"/>
          <w:shd w:val="clear" w:color="auto" w:fill="FFFFFF"/>
          <w:lang w:val="en-US" w:eastAsia="zh-CN" w:bidi="ar-SA"/>
        </w:rPr>
      </w:pPr>
    </w:p>
    <w:p>
      <w:pPr>
        <w:pStyle w:val="8"/>
        <w:ind w:firstLine="531" w:firstLineChars="177"/>
        <w:rPr>
          <w:rFonts w:hint="eastAsia" w:asciiTheme="minorEastAsia" w:hAnsiTheme="minorEastAsia" w:eastAsiaTheme="minorEastAsia" w:cstheme="minorEastAsia"/>
          <w:color w:val="FF0000"/>
          <w:kern w:val="2"/>
          <w:sz w:val="30"/>
          <w:szCs w:val="30"/>
          <w:shd w:val="clear" w:color="auto" w:fill="FFFFFF"/>
          <w:lang w:val="en-US" w:eastAsia="zh-CN" w:bidi="ar-SA"/>
        </w:rPr>
      </w:pPr>
    </w:p>
    <w:p>
      <w:pPr>
        <w:pStyle w:val="7"/>
        <w:numPr>
          <w:ilvl w:val="0"/>
          <w:numId w:val="1"/>
        </w:numPr>
        <w:spacing w:line="560" w:lineRule="exact"/>
        <w:ind w:left="0" w:leftChars="0" w:firstLine="0" w:firstLineChars="0"/>
        <w:jc w:val="center"/>
        <w:outlineLvl w:val="0"/>
        <w:rPr>
          <w:rFonts w:hint="eastAsia" w:ascii="宋体" w:hAnsi="宋体" w:eastAsia="宋体"/>
          <w:lang w:val="en-US" w:eastAsia="zh-CN"/>
        </w:rPr>
      </w:pPr>
      <w:r>
        <w:rPr>
          <w:rFonts w:hint="eastAsia" w:ascii="宋体" w:hAnsi="宋体" w:eastAsia="宋体"/>
          <w:lang w:val="en-US" w:eastAsia="zh-CN"/>
        </w:rPr>
        <w:t>图书馆文化设计及效果图</w:t>
      </w:r>
    </w:p>
    <w:p>
      <w:pPr>
        <w:numPr>
          <w:ilvl w:val="0"/>
          <w:numId w:val="13"/>
        </w:numPr>
        <w:rPr>
          <w:rFonts w:hint="eastAsia" w:ascii="宋体" w:hAnsi="宋体"/>
          <w:b/>
          <w:bCs/>
          <w:lang w:val="en-US" w:eastAsia="zh-CN"/>
        </w:rPr>
      </w:pPr>
      <w:r>
        <w:rPr>
          <w:rFonts w:hint="eastAsia" w:ascii="宋体" w:hAnsi="宋体"/>
          <w:b/>
          <w:bCs/>
          <w:lang w:val="en-US" w:eastAsia="zh-CN"/>
        </w:rPr>
        <w:t>整体设计文化提取</w:t>
      </w:r>
    </w:p>
    <w:p>
      <w:pPr>
        <w:numPr>
          <w:ilvl w:val="0"/>
          <w:numId w:val="0"/>
        </w:numPr>
        <w:rPr>
          <w:rFonts w:hint="default" w:ascii="宋体" w:hAnsi="宋体"/>
          <w:lang w:val="en-US" w:eastAsia="zh-CN"/>
        </w:rPr>
      </w:pPr>
      <w:r>
        <w:rPr>
          <w:rFonts w:hint="default" w:ascii="宋体" w:hAnsi="宋体"/>
          <w:lang w:val="en-US" w:eastAsia="zh-CN"/>
        </w:rPr>
        <w:drawing>
          <wp:inline distT="0" distB="0" distL="114300" distR="114300">
            <wp:extent cx="7842250" cy="4413250"/>
            <wp:effectExtent l="0" t="0" r="6350" b="6350"/>
            <wp:docPr id="3" name="图片 3" descr="2021.5.27青田县温溪实验学校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1.5.27青田县温溪实验学校_06"/>
                    <pic:cNvPicPr>
                      <a:picLocks noChangeAspect="1"/>
                    </pic:cNvPicPr>
                  </pic:nvPicPr>
                  <pic:blipFill>
                    <a:blip r:embed="rId17"/>
                    <a:stretch>
                      <a:fillRect/>
                    </a:stretch>
                  </pic:blipFill>
                  <pic:spPr>
                    <a:xfrm>
                      <a:off x="0" y="0"/>
                      <a:ext cx="7842250" cy="4413250"/>
                    </a:xfrm>
                    <a:prstGeom prst="rect">
                      <a:avLst/>
                    </a:prstGeom>
                  </pic:spPr>
                </pic:pic>
              </a:graphicData>
            </a:graphic>
          </wp:inline>
        </w:drawing>
      </w:r>
    </w:p>
    <w:p>
      <w:pPr>
        <w:numPr>
          <w:ilvl w:val="0"/>
          <w:numId w:val="13"/>
        </w:numPr>
        <w:ind w:left="0" w:leftChars="0" w:firstLine="0" w:firstLineChars="0"/>
        <w:rPr>
          <w:rFonts w:hint="eastAsia"/>
          <w:b/>
          <w:bCs/>
          <w:lang w:val="en-US" w:eastAsia="zh-CN"/>
        </w:rPr>
      </w:pPr>
      <w:r>
        <w:rPr>
          <w:rFonts w:hint="eastAsia"/>
          <w:b/>
          <w:bCs/>
          <w:lang w:val="en-US" w:eastAsia="zh-CN"/>
        </w:rPr>
        <w:t>设计理念</w:t>
      </w:r>
    </w:p>
    <w:p>
      <w:pPr>
        <w:numPr>
          <w:ilvl w:val="0"/>
          <w:numId w:val="0"/>
        </w:numPr>
        <w:ind w:leftChars="0"/>
        <w:rPr>
          <w:rFonts w:hint="default"/>
          <w:lang w:val="en-US" w:eastAsia="zh-CN"/>
        </w:rPr>
      </w:pPr>
      <w:r>
        <w:rPr>
          <w:rFonts w:hint="default"/>
          <w:lang w:val="en-US" w:eastAsia="zh-CN"/>
        </w:rPr>
        <w:drawing>
          <wp:inline distT="0" distB="0" distL="114300" distR="114300">
            <wp:extent cx="8047990" cy="4528820"/>
            <wp:effectExtent l="0" t="0" r="3810" b="17780"/>
            <wp:docPr id="4" name="图片 4" descr="2021.5.27青田县温溪实验学校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1.5.27青田县温溪实验学校_07"/>
                    <pic:cNvPicPr>
                      <a:picLocks noChangeAspect="1"/>
                    </pic:cNvPicPr>
                  </pic:nvPicPr>
                  <pic:blipFill>
                    <a:blip r:embed="rId18"/>
                    <a:stretch>
                      <a:fillRect/>
                    </a:stretch>
                  </pic:blipFill>
                  <pic:spPr>
                    <a:xfrm>
                      <a:off x="0" y="0"/>
                      <a:ext cx="8047990" cy="4528820"/>
                    </a:xfrm>
                    <a:prstGeom prst="rect">
                      <a:avLst/>
                    </a:prstGeom>
                  </pic:spPr>
                </pic:pic>
              </a:graphicData>
            </a:graphic>
          </wp:inline>
        </w:drawing>
      </w:r>
    </w:p>
    <w:p>
      <w:pPr>
        <w:numPr>
          <w:ilvl w:val="0"/>
          <w:numId w:val="0"/>
        </w:numPr>
        <w:ind w:leftChars="0"/>
        <w:rPr>
          <w:rFonts w:hint="default"/>
          <w:lang w:val="en-US" w:eastAsia="zh-CN"/>
        </w:rPr>
      </w:pPr>
    </w:p>
    <w:p>
      <w:pPr>
        <w:numPr>
          <w:ilvl w:val="0"/>
          <w:numId w:val="0"/>
        </w:numPr>
        <w:ind w:leftChars="0"/>
        <w:rPr>
          <w:rFonts w:hint="default"/>
          <w:lang w:val="en-US" w:eastAsia="zh-CN"/>
        </w:rPr>
      </w:pPr>
    </w:p>
    <w:p>
      <w:pPr>
        <w:numPr>
          <w:ilvl w:val="0"/>
          <w:numId w:val="13"/>
        </w:numPr>
        <w:ind w:left="0" w:leftChars="0" w:firstLine="0" w:firstLineChars="0"/>
        <w:rPr>
          <w:rFonts w:hint="eastAsia"/>
          <w:b/>
          <w:bCs/>
          <w:color w:val="FF0000"/>
          <w:sz w:val="24"/>
          <w:szCs w:val="32"/>
          <w:highlight w:val="yellow"/>
          <w:lang w:val="en-US" w:eastAsia="zh-CN"/>
        </w:rPr>
      </w:pPr>
      <w:r>
        <w:rPr>
          <w:rFonts w:hint="eastAsia"/>
          <w:b/>
          <w:bCs/>
          <w:lang w:val="en-US" w:eastAsia="zh-CN"/>
        </w:rPr>
        <w:t xml:space="preserve">一楼藏书区                                          </w:t>
      </w:r>
      <w:r>
        <w:rPr>
          <w:rFonts w:hint="eastAsia"/>
          <w:b/>
          <w:bCs/>
          <w:color w:val="FF0000"/>
          <w:sz w:val="24"/>
          <w:szCs w:val="32"/>
          <w:highlight w:val="yellow"/>
          <w:lang w:val="en-US" w:eastAsia="zh-CN"/>
        </w:rPr>
        <w:t>网络交换机的位置放在角落（如图红圈位置），外面装饰下，藏书区不装空调</w:t>
      </w:r>
    </w:p>
    <w:p>
      <w:pPr>
        <w:numPr>
          <w:ilvl w:val="0"/>
          <w:numId w:val="0"/>
        </w:numPr>
        <w:ind w:leftChars="0"/>
        <w:rPr>
          <w:rFonts w:hint="default"/>
          <w:lang w:val="en-US" w:eastAsia="zh-CN"/>
        </w:rPr>
      </w:pPr>
      <w:r>
        <w:rPr>
          <w:sz w:val="21"/>
        </w:rPr>
        <mc:AlternateContent>
          <mc:Choice Requires="wps">
            <w:drawing>
              <wp:anchor distT="0" distB="0" distL="114300" distR="114300" simplePos="0" relativeHeight="251659264" behindDoc="0" locked="0" layoutInCell="1" allowOverlap="1">
                <wp:simplePos x="0" y="0"/>
                <wp:positionH relativeFrom="column">
                  <wp:posOffset>7241540</wp:posOffset>
                </wp:positionH>
                <wp:positionV relativeFrom="paragraph">
                  <wp:posOffset>728345</wp:posOffset>
                </wp:positionV>
                <wp:extent cx="600075" cy="542925"/>
                <wp:effectExtent l="6350" t="6350" r="22225" b="22225"/>
                <wp:wrapNone/>
                <wp:docPr id="2" name="椭圆 2"/>
                <wp:cNvGraphicFramePr/>
                <a:graphic xmlns:a="http://schemas.openxmlformats.org/drawingml/2006/main">
                  <a:graphicData uri="http://schemas.microsoft.com/office/word/2010/wordprocessingShape">
                    <wps:wsp>
                      <wps:cNvSpPr/>
                      <wps:spPr>
                        <a:xfrm>
                          <a:off x="8317865" y="2212340"/>
                          <a:ext cx="600075" cy="542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70.2pt;margin-top:57.35pt;height:42.75pt;width:47.25pt;z-index:251659264;v-text-anchor:middle;mso-width-relative:page;mso-height-relative:page;" filled="f" stroked="t" coordsize="21600,21600" o:gfxdata="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W&#10;6eiX2QAAAA0BAAAPAAAAAAAAAAEAIAAAACIAAABkcnMvZG93bnJldi54bWxQSwECFAAUAAAACACH&#10;TuJAgW7SEFwCAACLBAAADgAAAAAAAAABACAAAAAoAQAAZHJzL2Uyb0RvYy54bWxQSwUGAAAAAAYA&#10;BgBZAQAA9gUAAAAA&#10;">
                <v:fill on="f" focussize="0,0"/>
                <v:stroke weight="1pt" color="#C00000 [3204]" miterlimit="8" joinstyle="miter"/>
                <v:imagedata o:title=""/>
                <o:lock v:ext="edit" aspectratio="f"/>
              </v:shape>
            </w:pict>
          </mc:Fallback>
        </mc:AlternateContent>
      </w:r>
      <w:r>
        <w:rPr>
          <w:rFonts w:hint="default"/>
          <w:lang w:val="en-US" w:eastAsia="zh-CN"/>
        </w:rPr>
        <w:drawing>
          <wp:inline distT="0" distB="0" distL="114300" distR="114300">
            <wp:extent cx="8448675" cy="4754245"/>
            <wp:effectExtent l="0" t="0" r="9525" b="8255"/>
            <wp:docPr id="5" name="图片 5" descr="2021.7.25青田县温溪实验学校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1.7.25青田县温溪实验学校_09"/>
                    <pic:cNvPicPr>
                      <a:picLocks noChangeAspect="1"/>
                    </pic:cNvPicPr>
                  </pic:nvPicPr>
                  <pic:blipFill>
                    <a:blip r:embed="rId19"/>
                    <a:stretch>
                      <a:fillRect/>
                    </a:stretch>
                  </pic:blipFill>
                  <pic:spPr>
                    <a:xfrm>
                      <a:off x="0" y="0"/>
                      <a:ext cx="8448675" cy="475424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6" name="图片 6" descr="2021.7.25青田县温溪实验学校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1.7.25青田县温溪实验学校_10"/>
                    <pic:cNvPicPr>
                      <a:picLocks noChangeAspect="1"/>
                    </pic:cNvPicPr>
                  </pic:nvPicPr>
                  <pic:blipFill>
                    <a:blip r:embed="rId20"/>
                    <a:stretch>
                      <a:fillRect/>
                    </a:stretch>
                  </pic:blipFill>
                  <pic:spPr>
                    <a:xfrm>
                      <a:off x="0" y="0"/>
                      <a:ext cx="8856980" cy="4984115"/>
                    </a:xfrm>
                    <a:prstGeom prst="rect">
                      <a:avLst/>
                    </a:prstGeom>
                  </pic:spPr>
                </pic:pic>
              </a:graphicData>
            </a:graphic>
          </wp:inline>
        </w:drawing>
      </w:r>
    </w:p>
    <w:p>
      <w:pPr>
        <w:numPr>
          <w:ilvl w:val="0"/>
          <w:numId w:val="0"/>
        </w:numPr>
        <w:ind w:leftChars="0"/>
        <w:rPr>
          <w:rFonts w:hint="default"/>
          <w:lang w:val="en-US" w:eastAsia="zh-CN"/>
        </w:rPr>
      </w:pPr>
      <w:r>
        <w:drawing>
          <wp:inline distT="0" distB="0" distL="114300" distR="114300">
            <wp:extent cx="8860155" cy="5016500"/>
            <wp:effectExtent l="0" t="0" r="4445" b="1270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21"/>
                    <a:stretch>
                      <a:fillRect/>
                    </a:stretch>
                  </pic:blipFill>
                  <pic:spPr>
                    <a:xfrm>
                      <a:off x="0" y="0"/>
                      <a:ext cx="8860155" cy="5016500"/>
                    </a:xfrm>
                    <a:prstGeom prst="rect">
                      <a:avLst/>
                    </a:prstGeom>
                    <a:noFill/>
                    <a:ln w="9525">
                      <a:noFill/>
                    </a:ln>
                  </pic:spPr>
                </pic:pic>
              </a:graphicData>
            </a:graphic>
          </wp:inline>
        </w:drawing>
      </w:r>
    </w:p>
    <w:p>
      <w:pPr>
        <w:numPr>
          <w:ilvl w:val="0"/>
          <w:numId w:val="0"/>
        </w:numPr>
        <w:ind w:leftChars="0"/>
        <w:rPr>
          <w:rFonts w:hint="default"/>
          <w:lang w:val="en-US" w:eastAsia="zh-CN"/>
        </w:rPr>
      </w:pPr>
      <w:r>
        <w:drawing>
          <wp:inline distT="0" distB="0" distL="114300" distR="114300">
            <wp:extent cx="8856980" cy="4935220"/>
            <wp:effectExtent l="0" t="0" r="7620" b="1778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2"/>
                    <a:stretch>
                      <a:fillRect/>
                    </a:stretch>
                  </pic:blipFill>
                  <pic:spPr>
                    <a:xfrm>
                      <a:off x="0" y="0"/>
                      <a:ext cx="8856980" cy="4935220"/>
                    </a:xfrm>
                    <a:prstGeom prst="rect">
                      <a:avLst/>
                    </a:prstGeom>
                    <a:noFill/>
                    <a:ln w="9525">
                      <a:noFill/>
                    </a:ln>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15" name="图片 15" descr="2021.7.30青田县温溪实验学校图书馆设计方案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1.7.30青田县温溪实验学校图书馆设计方案_13"/>
                    <pic:cNvPicPr>
                      <a:picLocks noChangeAspect="1"/>
                    </pic:cNvPicPr>
                  </pic:nvPicPr>
                  <pic:blipFill>
                    <a:blip r:embed="rId23"/>
                    <a:stretch>
                      <a:fillRect/>
                    </a:stretch>
                  </pic:blipFill>
                  <pic:spPr>
                    <a:xfrm>
                      <a:off x="0" y="0"/>
                      <a:ext cx="8856980" cy="498411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16" name="图片 16" descr="2021.7.25青田县温溪实验学校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1.7.25青田县温溪实验学校_18"/>
                    <pic:cNvPicPr>
                      <a:picLocks noChangeAspect="1"/>
                    </pic:cNvPicPr>
                  </pic:nvPicPr>
                  <pic:blipFill>
                    <a:blip r:embed="rId24"/>
                    <a:stretch>
                      <a:fillRect/>
                    </a:stretch>
                  </pic:blipFill>
                  <pic:spPr>
                    <a:xfrm>
                      <a:off x="0" y="0"/>
                      <a:ext cx="8856980" cy="498411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17" name="图片 17" descr="2021.7.30青田县温溪实验学校图书馆设计方案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1.7.30青田县温溪实验学校图书馆设计方案_15"/>
                    <pic:cNvPicPr>
                      <a:picLocks noChangeAspect="1"/>
                    </pic:cNvPicPr>
                  </pic:nvPicPr>
                  <pic:blipFill>
                    <a:blip r:embed="rId25"/>
                    <a:stretch>
                      <a:fillRect/>
                    </a:stretch>
                  </pic:blipFill>
                  <pic:spPr>
                    <a:xfrm>
                      <a:off x="0" y="0"/>
                      <a:ext cx="8856980" cy="4984115"/>
                    </a:xfrm>
                    <a:prstGeom prst="rect">
                      <a:avLst/>
                    </a:prstGeom>
                  </pic:spPr>
                </pic:pic>
              </a:graphicData>
            </a:graphic>
          </wp:inline>
        </w:drawing>
      </w:r>
    </w:p>
    <w:p>
      <w:pPr>
        <w:pStyle w:val="2"/>
        <w:rPr>
          <w:rFonts w:hint="default"/>
          <w:lang w:val="en-US" w:eastAsia="zh-CN"/>
        </w:rPr>
      </w:pPr>
      <w:r>
        <w:drawing>
          <wp:inline distT="0" distB="0" distL="114300" distR="114300">
            <wp:extent cx="8851900" cy="4984750"/>
            <wp:effectExtent l="0" t="0" r="12700" b="1905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6"/>
                    <a:stretch>
                      <a:fillRect/>
                    </a:stretch>
                  </pic:blipFill>
                  <pic:spPr>
                    <a:xfrm>
                      <a:off x="0" y="0"/>
                      <a:ext cx="8851900" cy="4984750"/>
                    </a:xfrm>
                    <a:prstGeom prst="rect">
                      <a:avLst/>
                    </a:prstGeom>
                    <a:noFill/>
                    <a:ln w="9525">
                      <a:noFill/>
                    </a:ln>
                  </pic:spPr>
                </pic:pic>
              </a:graphicData>
            </a:graphic>
          </wp:inline>
        </w:drawing>
      </w:r>
    </w:p>
    <w:p>
      <w:pPr>
        <w:numPr>
          <w:ilvl w:val="0"/>
          <w:numId w:val="13"/>
        </w:numPr>
        <w:ind w:left="0" w:leftChars="0" w:firstLine="0" w:firstLineChars="0"/>
        <w:rPr>
          <w:rFonts w:hint="eastAsia"/>
          <w:b/>
          <w:bCs/>
          <w:lang w:val="en-US" w:eastAsia="zh-CN"/>
        </w:rPr>
      </w:pPr>
      <w:r>
        <w:rPr>
          <w:rFonts w:hint="eastAsia"/>
          <w:b/>
          <w:bCs/>
          <w:lang w:val="en-US" w:eastAsia="zh-CN"/>
        </w:rPr>
        <w:t>三楼阅读区</w:t>
      </w:r>
    </w:p>
    <w:p>
      <w:pPr>
        <w:numPr>
          <w:ilvl w:val="0"/>
          <w:numId w:val="0"/>
        </w:numPr>
        <w:ind w:leftChars="0"/>
        <w:rPr>
          <w:rFonts w:hint="default"/>
          <w:lang w:val="en-US" w:eastAsia="zh-CN"/>
        </w:rPr>
      </w:pPr>
      <w:r>
        <w:rPr>
          <w:rFonts w:hint="default"/>
          <w:lang w:val="en-US" w:eastAsia="zh-CN"/>
        </w:rPr>
        <w:drawing>
          <wp:inline distT="0" distB="0" distL="114300" distR="114300">
            <wp:extent cx="8860155" cy="4986020"/>
            <wp:effectExtent l="0" t="0" r="17145" b="5080"/>
            <wp:docPr id="49" name="图片 49" descr="2021.5.27青田县温溪实验学校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21.5.27青田县温溪实验学校_19"/>
                    <pic:cNvPicPr>
                      <a:picLocks noChangeAspect="1"/>
                    </pic:cNvPicPr>
                  </pic:nvPicPr>
                  <pic:blipFill>
                    <a:blip r:embed="rId27"/>
                    <a:stretch>
                      <a:fillRect/>
                    </a:stretch>
                  </pic:blipFill>
                  <pic:spPr>
                    <a:xfrm>
                      <a:off x="0" y="0"/>
                      <a:ext cx="8860155" cy="4986020"/>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132445" cy="4576445"/>
            <wp:effectExtent l="0" t="0" r="1905" b="14605"/>
            <wp:docPr id="50" name="图片 50" descr="2021.5.27青田县温溪实验学校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21.5.27青田县温溪实验学校_20"/>
                    <pic:cNvPicPr>
                      <a:picLocks noChangeAspect="1"/>
                    </pic:cNvPicPr>
                  </pic:nvPicPr>
                  <pic:blipFill>
                    <a:blip r:embed="rId28"/>
                    <a:stretch>
                      <a:fillRect/>
                    </a:stretch>
                  </pic:blipFill>
                  <pic:spPr>
                    <a:xfrm>
                      <a:off x="0" y="0"/>
                      <a:ext cx="8132445" cy="457644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51" name="图片 51" descr="2021.7.25青田县温溪实验学校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21.7.25青田县温溪实验学校_22"/>
                    <pic:cNvPicPr>
                      <a:picLocks noChangeAspect="1"/>
                    </pic:cNvPicPr>
                  </pic:nvPicPr>
                  <pic:blipFill>
                    <a:blip r:embed="rId29"/>
                    <a:stretch>
                      <a:fillRect/>
                    </a:stretch>
                  </pic:blipFill>
                  <pic:spPr>
                    <a:xfrm>
                      <a:off x="0" y="0"/>
                      <a:ext cx="8856980" cy="498411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60155" cy="4986020"/>
            <wp:effectExtent l="0" t="0" r="4445" b="17780"/>
            <wp:docPr id="53" name="图片 53" descr="2021.5.27青田县温溪实验学校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21.5.27青田县温溪实验学校_24"/>
                    <pic:cNvPicPr>
                      <a:picLocks noChangeAspect="1"/>
                    </pic:cNvPicPr>
                  </pic:nvPicPr>
                  <pic:blipFill>
                    <a:blip r:embed="rId30"/>
                    <a:stretch>
                      <a:fillRect/>
                    </a:stretch>
                  </pic:blipFill>
                  <pic:spPr>
                    <a:xfrm>
                      <a:off x="0" y="0"/>
                      <a:ext cx="8860155" cy="4986020"/>
                    </a:xfrm>
                    <a:prstGeom prst="rect">
                      <a:avLst/>
                    </a:prstGeom>
                  </pic:spPr>
                </pic:pic>
              </a:graphicData>
            </a:graphic>
          </wp:inline>
        </w:drawing>
      </w:r>
    </w:p>
    <w:p>
      <w:pPr>
        <w:numPr>
          <w:ilvl w:val="0"/>
          <w:numId w:val="0"/>
        </w:numPr>
        <w:ind w:leftChars="0"/>
        <w:rPr>
          <w:rFonts w:hint="default"/>
          <w:lang w:val="en-US" w:eastAsia="zh-CN"/>
        </w:rPr>
      </w:pPr>
      <w:r>
        <w:drawing>
          <wp:inline distT="0" distB="0" distL="114300" distR="114300">
            <wp:extent cx="8860155" cy="4947920"/>
            <wp:effectExtent l="0" t="0" r="4445" b="508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1"/>
                    <a:stretch>
                      <a:fillRect/>
                    </a:stretch>
                  </pic:blipFill>
                  <pic:spPr>
                    <a:xfrm>
                      <a:off x="0" y="0"/>
                      <a:ext cx="8860155" cy="4947920"/>
                    </a:xfrm>
                    <a:prstGeom prst="rect">
                      <a:avLst/>
                    </a:prstGeom>
                    <a:noFill/>
                    <a:ln w="9525">
                      <a:noFill/>
                    </a:ln>
                  </pic:spPr>
                </pic:pic>
              </a:graphicData>
            </a:graphic>
          </wp:inline>
        </w:drawing>
      </w:r>
    </w:p>
    <w:p>
      <w:pPr>
        <w:numPr>
          <w:ilvl w:val="0"/>
          <w:numId w:val="0"/>
        </w:numPr>
        <w:ind w:leftChars="0"/>
        <w:rPr>
          <w:rFonts w:hint="default"/>
          <w:lang w:val="en-US" w:eastAsia="zh-CN"/>
        </w:rPr>
      </w:pPr>
      <w:r>
        <w:drawing>
          <wp:inline distT="0" distB="0" distL="114300" distR="114300">
            <wp:extent cx="8857615" cy="4918075"/>
            <wp:effectExtent l="0" t="0" r="6985" b="952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32"/>
                    <a:stretch>
                      <a:fillRect/>
                    </a:stretch>
                  </pic:blipFill>
                  <pic:spPr>
                    <a:xfrm>
                      <a:off x="0" y="0"/>
                      <a:ext cx="8857615" cy="4918075"/>
                    </a:xfrm>
                    <a:prstGeom prst="rect">
                      <a:avLst/>
                    </a:prstGeom>
                    <a:noFill/>
                    <a:ln w="9525">
                      <a:noFill/>
                    </a:ln>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56" name="图片 56" descr="2021.7.125青田县温溪实验学校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021.7.125青田县温溪实验学校_29"/>
                    <pic:cNvPicPr>
                      <a:picLocks noChangeAspect="1"/>
                    </pic:cNvPicPr>
                  </pic:nvPicPr>
                  <pic:blipFill>
                    <a:blip r:embed="rId33"/>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57" name="图片 57" descr="2021.7.30青田县温溪实验学校图书馆设计方案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021.7.30青田县温溪实验学校图书馆设计方案_29"/>
                    <pic:cNvPicPr>
                      <a:picLocks noChangeAspect="1"/>
                    </pic:cNvPicPr>
                  </pic:nvPicPr>
                  <pic:blipFill>
                    <a:blip r:embed="rId34"/>
                    <a:stretch>
                      <a:fillRect/>
                    </a:stretch>
                  </pic:blipFill>
                  <pic:spPr>
                    <a:xfrm>
                      <a:off x="0" y="0"/>
                      <a:ext cx="8856980" cy="498411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58" name="图片 58" descr="2021.7.30青田县温溪实验学校图书馆设计方案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021.7.30青田县温溪实验学校图书馆设计方案_30"/>
                    <pic:cNvPicPr>
                      <a:picLocks noChangeAspect="1"/>
                    </pic:cNvPicPr>
                  </pic:nvPicPr>
                  <pic:blipFill>
                    <a:blip r:embed="rId35"/>
                    <a:stretch>
                      <a:fillRect/>
                    </a:stretch>
                  </pic:blipFill>
                  <pic:spPr>
                    <a:xfrm>
                      <a:off x="0" y="0"/>
                      <a:ext cx="8856980" cy="498411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6980" cy="4984115"/>
            <wp:effectExtent l="0" t="0" r="7620" b="19685"/>
            <wp:docPr id="59" name="图片 59" descr="2021.7.30青田县温溪实验学校图书馆设计方案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1.7.30青田县温溪实验学校图书馆设计方案_31"/>
                    <pic:cNvPicPr>
                      <a:picLocks noChangeAspect="1"/>
                    </pic:cNvPicPr>
                  </pic:nvPicPr>
                  <pic:blipFill>
                    <a:blip r:embed="rId36"/>
                    <a:stretch>
                      <a:fillRect/>
                    </a:stretch>
                  </pic:blipFill>
                  <pic:spPr>
                    <a:xfrm>
                      <a:off x="0" y="0"/>
                      <a:ext cx="8856980" cy="4984115"/>
                    </a:xfrm>
                    <a:prstGeom prst="rect">
                      <a:avLst/>
                    </a:prstGeom>
                  </pic:spPr>
                </pic:pic>
              </a:graphicData>
            </a:graphic>
          </wp:inline>
        </w:drawing>
      </w:r>
    </w:p>
    <w:p>
      <w:pPr>
        <w:numPr>
          <w:ilvl w:val="0"/>
          <w:numId w:val="13"/>
        </w:numPr>
        <w:ind w:left="0" w:leftChars="0" w:firstLine="0" w:firstLineChars="0"/>
        <w:rPr>
          <w:rFonts w:hint="eastAsia"/>
          <w:b/>
          <w:bCs/>
          <w:lang w:val="en-US" w:eastAsia="zh-CN"/>
        </w:rPr>
      </w:pPr>
      <w:r>
        <w:rPr>
          <w:rFonts w:hint="eastAsia"/>
          <w:b/>
          <w:bCs/>
          <w:lang w:val="en-US" w:eastAsia="zh-CN"/>
        </w:rPr>
        <w:t>空中连廊</w:t>
      </w:r>
    </w:p>
    <w:p>
      <w:pPr>
        <w:numPr>
          <w:ilvl w:val="0"/>
          <w:numId w:val="0"/>
        </w:numPr>
        <w:ind w:leftChars="0"/>
        <w:rPr>
          <w:rFonts w:hint="default"/>
          <w:lang w:val="en-US" w:eastAsia="zh-CN"/>
        </w:rPr>
      </w:pPr>
      <w:r>
        <w:rPr>
          <w:rFonts w:hint="default"/>
          <w:lang w:val="en-US" w:eastAsia="zh-CN"/>
        </w:rPr>
        <w:drawing>
          <wp:inline distT="0" distB="0" distL="114300" distR="114300">
            <wp:extent cx="8860155" cy="4986020"/>
            <wp:effectExtent l="0" t="0" r="17145" b="5080"/>
            <wp:docPr id="61" name="图片 61" descr="2021.5.27青田县温溪实验学校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1.5.27青田县温溪实验学校_34"/>
                    <pic:cNvPicPr>
                      <a:picLocks noChangeAspect="1"/>
                    </pic:cNvPicPr>
                  </pic:nvPicPr>
                  <pic:blipFill>
                    <a:blip r:embed="rId37"/>
                    <a:stretch>
                      <a:fillRect/>
                    </a:stretch>
                  </pic:blipFill>
                  <pic:spPr>
                    <a:xfrm>
                      <a:off x="0" y="0"/>
                      <a:ext cx="8860155" cy="4986020"/>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62" name="图片 62" descr="2021.7.125青田县温溪实验学校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1.7.125青田县温溪实验学校_36"/>
                    <pic:cNvPicPr>
                      <a:picLocks noChangeAspect="1"/>
                    </pic:cNvPicPr>
                  </pic:nvPicPr>
                  <pic:blipFill>
                    <a:blip r:embed="rId38"/>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6985" b="2540"/>
            <wp:docPr id="1" name="图片 1" descr="2021.8.1青田县温溪实验学校图书馆设计方案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1.8.1青田县温溪实验学校图书馆设计方案_36"/>
                    <pic:cNvPicPr>
                      <a:picLocks noChangeAspect="1"/>
                    </pic:cNvPicPr>
                  </pic:nvPicPr>
                  <pic:blipFill>
                    <a:blip r:embed="rId39"/>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eastAsia="宋体"/>
          <w:lang w:val="en-US" w:eastAsia="zh-CN"/>
        </w:rPr>
      </w:pPr>
      <w:r>
        <w:rPr>
          <w:rFonts w:hint="eastAsia"/>
          <w:lang w:val="en-US" w:eastAsia="zh-CN"/>
        </w:rPr>
        <w:t>3F运动主题</w:t>
      </w:r>
    </w:p>
    <w:p>
      <w:pPr>
        <w:numPr>
          <w:ilvl w:val="0"/>
          <w:numId w:val="0"/>
        </w:numPr>
        <w:ind w:leftChars="0"/>
        <w:rPr>
          <w:rFonts w:hint="eastAsia" w:eastAsia="宋体"/>
          <w:lang w:eastAsia="zh-CN"/>
        </w:rPr>
      </w:pPr>
      <w:r>
        <w:rPr>
          <w:rFonts w:hint="eastAsia" w:eastAsia="宋体"/>
          <w:lang w:eastAsia="zh-CN"/>
        </w:rPr>
        <w:drawing>
          <wp:inline distT="0" distB="0" distL="114300" distR="114300">
            <wp:extent cx="8862060" cy="4947920"/>
            <wp:effectExtent l="0" t="0" r="5715" b="5080"/>
            <wp:docPr id="8" name="图片 8" descr="微信截图_2021080116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截图_20210801165915"/>
                    <pic:cNvPicPr>
                      <a:picLocks noChangeAspect="1"/>
                    </pic:cNvPicPr>
                  </pic:nvPicPr>
                  <pic:blipFill>
                    <a:blip r:embed="rId40"/>
                    <a:stretch>
                      <a:fillRect/>
                    </a:stretch>
                  </pic:blipFill>
                  <pic:spPr>
                    <a:xfrm>
                      <a:off x="0" y="0"/>
                      <a:ext cx="8862060" cy="4947920"/>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65" name="图片 65" descr="2021.7.125青田县温溪实验学校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1.7.125青田县温溪实验学校_39"/>
                    <pic:cNvPicPr>
                      <a:picLocks noChangeAspect="1"/>
                    </pic:cNvPicPr>
                  </pic:nvPicPr>
                  <pic:blipFill>
                    <a:blip r:embed="rId41"/>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66" name="图片 66" descr="2021.7.125青田县温溪实验学校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1.7.125青田县温溪实验学校_40"/>
                    <pic:cNvPicPr>
                      <a:picLocks noChangeAspect="1"/>
                    </pic:cNvPicPr>
                  </pic:nvPicPr>
                  <pic:blipFill>
                    <a:blip r:embed="rId42"/>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67" name="图片 67" descr="2021.7.125青田县温溪实验学校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1.7.125青田县温溪实验学校_41"/>
                    <pic:cNvPicPr>
                      <a:picLocks noChangeAspect="1"/>
                    </pic:cNvPicPr>
                  </pic:nvPicPr>
                  <pic:blipFill>
                    <a:blip r:embed="rId43"/>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68" name="图片 68" descr="2021.7.125青田县温溪实验学校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1.7.125青田县温溪实验学校_42"/>
                    <pic:cNvPicPr>
                      <a:picLocks noChangeAspect="1"/>
                    </pic:cNvPicPr>
                  </pic:nvPicPr>
                  <pic:blipFill>
                    <a:blip r:embed="rId44"/>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69" name="图片 69" descr="2021.7.125青田县温溪实验学校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1.7.125青田县温溪实验学校_43"/>
                    <pic:cNvPicPr>
                      <a:picLocks noChangeAspect="1"/>
                    </pic:cNvPicPr>
                  </pic:nvPicPr>
                  <pic:blipFill>
                    <a:blip r:embed="rId45"/>
                    <a:stretch>
                      <a:fillRect/>
                    </a:stretch>
                  </pic:blipFill>
                  <pic:spPr>
                    <a:xfrm>
                      <a:off x="0" y="0"/>
                      <a:ext cx="8851265" cy="4979035"/>
                    </a:xfrm>
                    <a:prstGeom prst="rect">
                      <a:avLst/>
                    </a:prstGeom>
                  </pic:spPr>
                </pic:pic>
              </a:graphicData>
            </a:graphic>
          </wp:inline>
        </w:drawing>
      </w:r>
    </w:p>
    <w:p>
      <w:pPr>
        <w:numPr>
          <w:ilvl w:val="0"/>
          <w:numId w:val="0"/>
        </w:numPr>
        <w:ind w:leftChars="0"/>
        <w:rPr>
          <w:rFonts w:hint="default"/>
          <w:lang w:val="en-US" w:eastAsia="zh-CN"/>
        </w:rPr>
      </w:pPr>
      <w:r>
        <w:rPr>
          <w:rFonts w:hint="default"/>
          <w:lang w:val="en-US" w:eastAsia="zh-CN"/>
        </w:rPr>
        <w:drawing>
          <wp:inline distT="0" distB="0" distL="114300" distR="114300">
            <wp:extent cx="8851265" cy="4979035"/>
            <wp:effectExtent l="0" t="0" r="13335" b="24765"/>
            <wp:docPr id="70" name="图片 70" descr="2021.7.125青田县温溪实验学校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21.7.125青田县温溪实验学校_44"/>
                    <pic:cNvPicPr>
                      <a:picLocks noChangeAspect="1"/>
                    </pic:cNvPicPr>
                  </pic:nvPicPr>
                  <pic:blipFill>
                    <a:blip r:embed="rId46"/>
                    <a:stretch>
                      <a:fillRect/>
                    </a:stretch>
                  </pic:blipFill>
                  <pic:spPr>
                    <a:xfrm>
                      <a:off x="0" y="0"/>
                      <a:ext cx="8851265" cy="4979035"/>
                    </a:xfrm>
                    <a:prstGeom prst="rect">
                      <a:avLst/>
                    </a:prstGeom>
                  </pic:spPr>
                </pic:pic>
              </a:graphicData>
            </a:graphic>
          </wp:inline>
        </w:drawing>
      </w:r>
    </w:p>
    <w:p>
      <w:pPr>
        <w:pStyle w:val="2"/>
        <w:rPr>
          <w:rFonts w:hint="default"/>
          <w:lang w:val="en-US" w:eastAsia="zh-CN"/>
        </w:rPr>
      </w:pPr>
      <w:r>
        <w:rPr>
          <w:rFonts w:hint="default"/>
          <w:lang w:val="en-US" w:eastAsia="zh-CN"/>
        </w:rPr>
        <w:drawing>
          <wp:inline distT="0" distB="0" distL="114300" distR="114300">
            <wp:extent cx="8851265" cy="4979035"/>
            <wp:effectExtent l="0" t="0" r="13335" b="24765"/>
            <wp:docPr id="71" name="图片 71" descr="2021.7.125青田县温溪实验学校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1.7.125青田县温溪实验学校_45"/>
                    <pic:cNvPicPr>
                      <a:picLocks noChangeAspect="1"/>
                    </pic:cNvPicPr>
                  </pic:nvPicPr>
                  <pic:blipFill>
                    <a:blip r:embed="rId47"/>
                    <a:stretch>
                      <a:fillRect/>
                    </a:stretch>
                  </pic:blipFill>
                  <pic:spPr>
                    <a:xfrm>
                      <a:off x="0" y="0"/>
                      <a:ext cx="8851265" cy="4979035"/>
                    </a:xfrm>
                    <a:prstGeom prst="rect">
                      <a:avLst/>
                    </a:prstGeom>
                  </pic:spPr>
                </pic:pic>
              </a:graphicData>
            </a:graphic>
          </wp:inline>
        </w:drawing>
      </w: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叶根友毛笔行书2.0版">
    <w:panose1 w:val="02010601030101010101"/>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062DA20"/>
    <w:multiLevelType w:val="singleLevel"/>
    <w:tmpl w:val="B062DA20"/>
    <w:lvl w:ilvl="0" w:tentative="0">
      <w:start w:val="1"/>
      <w:numFmt w:val="decimal"/>
      <w:lvlText w:val="%1."/>
      <w:lvlJc w:val="left"/>
      <w:pPr>
        <w:tabs>
          <w:tab w:val="left" w:pos="312"/>
        </w:tabs>
      </w:pPr>
    </w:lvl>
  </w:abstractNum>
  <w:abstractNum w:abstractNumId="1">
    <w:nsid w:val="D3142608"/>
    <w:multiLevelType w:val="singleLevel"/>
    <w:tmpl w:val="D3142608"/>
    <w:lvl w:ilvl="0" w:tentative="0">
      <w:start w:val="1"/>
      <w:numFmt w:val="decimal"/>
      <w:suff w:val="nothing"/>
      <w:lvlText w:val="%1、"/>
      <w:lvlJc w:val="left"/>
    </w:lvl>
  </w:abstractNum>
  <w:abstractNum w:abstractNumId="2">
    <w:nsid w:val="DB79B289"/>
    <w:multiLevelType w:val="singleLevel"/>
    <w:tmpl w:val="DB79B289"/>
    <w:lvl w:ilvl="0" w:tentative="0">
      <w:start w:val="1"/>
      <w:numFmt w:val="decimal"/>
      <w:suff w:val="nothing"/>
      <w:lvlText w:val="%1、"/>
      <w:lvlJc w:val="left"/>
    </w:lvl>
  </w:abstractNum>
  <w:abstractNum w:abstractNumId="3">
    <w:nsid w:val="E0139D45"/>
    <w:multiLevelType w:val="singleLevel"/>
    <w:tmpl w:val="E0139D45"/>
    <w:lvl w:ilvl="0" w:tentative="0">
      <w:start w:val="1"/>
      <w:numFmt w:val="decimal"/>
      <w:suff w:val="nothing"/>
      <w:lvlText w:val="%1、"/>
      <w:lvlJc w:val="left"/>
    </w:lvl>
  </w:abstractNum>
  <w:abstractNum w:abstractNumId="4">
    <w:nsid w:val="ED4D79E3"/>
    <w:multiLevelType w:val="singleLevel"/>
    <w:tmpl w:val="ED4D79E3"/>
    <w:lvl w:ilvl="0" w:tentative="0">
      <w:start w:val="1"/>
      <w:numFmt w:val="decimal"/>
      <w:suff w:val="nothing"/>
      <w:lvlText w:val="%1、"/>
      <w:lvlJc w:val="left"/>
    </w:lvl>
  </w:abstractNum>
  <w:abstractNum w:abstractNumId="5">
    <w:nsid w:val="F99734F6"/>
    <w:multiLevelType w:val="singleLevel"/>
    <w:tmpl w:val="F99734F6"/>
    <w:lvl w:ilvl="0" w:tentative="0">
      <w:start w:val="1"/>
      <w:numFmt w:val="decimal"/>
      <w:suff w:val="nothing"/>
      <w:lvlText w:val="%1、"/>
      <w:lvlJc w:val="left"/>
    </w:lvl>
  </w:abstractNum>
  <w:abstractNum w:abstractNumId="6">
    <w:nsid w:val="0D25B897"/>
    <w:multiLevelType w:val="singleLevel"/>
    <w:tmpl w:val="0D25B897"/>
    <w:lvl w:ilvl="0" w:tentative="0">
      <w:start w:val="1"/>
      <w:numFmt w:val="decimal"/>
      <w:suff w:val="nothing"/>
      <w:lvlText w:val="%1、"/>
      <w:lvlJc w:val="left"/>
    </w:lvl>
  </w:abstractNum>
  <w:abstractNum w:abstractNumId="7">
    <w:nsid w:val="1D4B4898"/>
    <w:multiLevelType w:val="singleLevel"/>
    <w:tmpl w:val="1D4B4898"/>
    <w:lvl w:ilvl="0" w:tentative="0">
      <w:start w:val="1"/>
      <w:numFmt w:val="decimal"/>
      <w:suff w:val="nothing"/>
      <w:lvlText w:val="%1、"/>
      <w:lvlJc w:val="left"/>
    </w:lvl>
  </w:abstractNum>
  <w:abstractNum w:abstractNumId="8">
    <w:nsid w:val="298A90BC"/>
    <w:multiLevelType w:val="singleLevel"/>
    <w:tmpl w:val="298A90BC"/>
    <w:lvl w:ilvl="0" w:tentative="0">
      <w:start w:val="17"/>
      <w:numFmt w:val="decimal"/>
      <w:suff w:val="nothing"/>
      <w:lvlText w:val="%1、"/>
      <w:lvlJc w:val="left"/>
      <w:pPr>
        <w:ind w:left="120" w:leftChars="0" w:firstLine="0" w:firstLineChars="0"/>
      </w:pPr>
    </w:lvl>
  </w:abstractNum>
  <w:abstractNum w:abstractNumId="9">
    <w:nsid w:val="2C7C01E0"/>
    <w:multiLevelType w:val="singleLevel"/>
    <w:tmpl w:val="2C7C01E0"/>
    <w:lvl w:ilvl="0" w:tentative="0">
      <w:start w:val="1"/>
      <w:numFmt w:val="decimal"/>
      <w:lvlText w:val="%1."/>
      <w:lvlJc w:val="left"/>
      <w:pPr>
        <w:tabs>
          <w:tab w:val="left" w:pos="312"/>
        </w:tabs>
      </w:pPr>
    </w:lvl>
  </w:abstractNum>
  <w:abstractNum w:abstractNumId="10">
    <w:nsid w:val="4BBEE06C"/>
    <w:multiLevelType w:val="singleLevel"/>
    <w:tmpl w:val="4BBEE06C"/>
    <w:lvl w:ilvl="0" w:tentative="0">
      <w:start w:val="2"/>
      <w:numFmt w:val="chineseCounting"/>
      <w:suff w:val="nothing"/>
      <w:lvlText w:val="%1、"/>
      <w:lvlJc w:val="left"/>
      <w:rPr>
        <w:rFonts w:hint="eastAsia"/>
      </w:rPr>
    </w:lvl>
  </w:abstractNum>
  <w:abstractNum w:abstractNumId="11">
    <w:nsid w:val="4FF6A7F2"/>
    <w:multiLevelType w:val="singleLevel"/>
    <w:tmpl w:val="4FF6A7F2"/>
    <w:lvl w:ilvl="0" w:tentative="0">
      <w:start w:val="1"/>
      <w:numFmt w:val="decimal"/>
      <w:suff w:val="nothing"/>
      <w:lvlText w:val="%1、"/>
      <w:lvlJc w:val="left"/>
    </w:lvl>
  </w:abstractNum>
  <w:abstractNum w:abstractNumId="12">
    <w:nsid w:val="665BAF8B"/>
    <w:multiLevelType w:val="singleLevel"/>
    <w:tmpl w:val="665BAF8B"/>
    <w:lvl w:ilvl="0" w:tentative="0">
      <w:start w:val="1"/>
      <w:numFmt w:val="decimal"/>
      <w:suff w:val="nothing"/>
      <w:lvlText w:val="%1、"/>
      <w:lvlJc w:val="left"/>
    </w:lvl>
  </w:abstractNum>
  <w:num w:numId="1">
    <w:abstractNumId w:val="10"/>
  </w:num>
  <w:num w:numId="2">
    <w:abstractNumId w:val="11"/>
  </w:num>
  <w:num w:numId="3">
    <w:abstractNumId w:val="6"/>
  </w:num>
  <w:num w:numId="4">
    <w:abstractNumId w:val="0"/>
  </w:num>
  <w:num w:numId="5">
    <w:abstractNumId w:val="1"/>
  </w:num>
  <w:num w:numId="6">
    <w:abstractNumId w:val="8"/>
  </w:num>
  <w:num w:numId="7">
    <w:abstractNumId w:val="7"/>
  </w:num>
  <w:num w:numId="8">
    <w:abstractNumId w:val="12"/>
  </w:num>
  <w:num w:numId="9">
    <w:abstractNumId w:val="5"/>
  </w:num>
  <w:num w:numId="10">
    <w:abstractNumId w:val="3"/>
  </w:num>
  <w:num w:numId="11">
    <w:abstractNumId w:val="9"/>
  </w:num>
  <w:num w:numId="12">
    <w:abstractNumId w:val="4"/>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2854A44"/>
    <w:rsid w:val="01A6087A"/>
    <w:rsid w:val="01D614E7"/>
    <w:rsid w:val="033566F5"/>
    <w:rsid w:val="04492C7C"/>
    <w:rsid w:val="06F86591"/>
    <w:rsid w:val="12854A44"/>
    <w:rsid w:val="183F4907"/>
    <w:rsid w:val="21144F9C"/>
    <w:rsid w:val="234D6EBD"/>
    <w:rsid w:val="249219DF"/>
    <w:rsid w:val="26AD6646"/>
    <w:rsid w:val="2A342982"/>
    <w:rsid w:val="2BCB36BC"/>
    <w:rsid w:val="2F1B00E2"/>
    <w:rsid w:val="30CD5EB2"/>
    <w:rsid w:val="33103C33"/>
    <w:rsid w:val="35411565"/>
    <w:rsid w:val="37FB6D55"/>
    <w:rsid w:val="3AF20986"/>
    <w:rsid w:val="3BD23ECE"/>
    <w:rsid w:val="3E207E9D"/>
    <w:rsid w:val="40275F86"/>
    <w:rsid w:val="405365EC"/>
    <w:rsid w:val="42467004"/>
    <w:rsid w:val="43BD7B8D"/>
    <w:rsid w:val="4562269D"/>
    <w:rsid w:val="45877DE1"/>
    <w:rsid w:val="49D52671"/>
    <w:rsid w:val="50576009"/>
    <w:rsid w:val="5102122D"/>
    <w:rsid w:val="524700DD"/>
    <w:rsid w:val="531A08E3"/>
    <w:rsid w:val="53886C2F"/>
    <w:rsid w:val="54201382"/>
    <w:rsid w:val="54C510AF"/>
    <w:rsid w:val="585234DE"/>
    <w:rsid w:val="58596056"/>
    <w:rsid w:val="5ABA6657"/>
    <w:rsid w:val="5C9B69C4"/>
    <w:rsid w:val="5E885FEE"/>
    <w:rsid w:val="60466286"/>
    <w:rsid w:val="60F364E7"/>
    <w:rsid w:val="62E85584"/>
    <w:rsid w:val="672C7C77"/>
    <w:rsid w:val="68DD28DF"/>
    <w:rsid w:val="69615A80"/>
    <w:rsid w:val="6C34725A"/>
    <w:rsid w:val="6E3450FC"/>
    <w:rsid w:val="6FCD2A6C"/>
    <w:rsid w:val="726B5810"/>
    <w:rsid w:val="76360BEB"/>
    <w:rsid w:val="76EB7B4B"/>
    <w:rsid w:val="7BE71F20"/>
    <w:rsid w:val="7DDA4FAE"/>
    <w:rsid w:val="7EF8025E"/>
    <w:rsid w:val="BF30D89B"/>
    <w:rsid w:val="DC79A954"/>
    <w:rsid w:val="E5FF5318"/>
    <w:rsid w:val="FDFAADF6"/>
    <w:rsid w:val="FFD7F7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7">
    <w:name w:val="heading 2"/>
    <w:basedOn w:val="1"/>
    <w:next w:val="1"/>
    <w:qFormat/>
    <w:uiPriority w:val="0"/>
    <w:pPr>
      <w:keepNext/>
      <w:adjustRightInd w:val="0"/>
      <w:snapToGrid w:val="0"/>
      <w:spacing w:before="120" w:after="120" w:line="360" w:lineRule="auto"/>
      <w:jc w:val="center"/>
      <w:textAlignment w:val="baseline"/>
      <w:outlineLvl w:val="1"/>
    </w:pPr>
    <w:rPr>
      <w:rFonts w:ascii="仿宋_GB2312" w:eastAsia="仿宋_GB2312"/>
      <w:b/>
      <w:kern w:val="0"/>
      <w:sz w:val="36"/>
      <w:szCs w:val="20"/>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4"/>
    <w:qFormat/>
    <w:uiPriority w:val="0"/>
    <w:pPr>
      <w:ind w:firstLine="420" w:firstLineChars="100"/>
    </w:pPr>
    <w:rPr>
      <w:rFonts w:ascii="Calibri"/>
      <w:szCs w:val="24"/>
    </w:rPr>
  </w:style>
  <w:style w:type="paragraph" w:styleId="3">
    <w:name w:val="Body Text"/>
    <w:basedOn w:val="1"/>
    <w:next w:val="1"/>
    <w:qFormat/>
    <w:uiPriority w:val="0"/>
    <w:pPr>
      <w:spacing w:before="180" w:after="180"/>
    </w:pPr>
  </w:style>
  <w:style w:type="paragraph" w:styleId="4">
    <w:name w:val="Body Text First Indent 2"/>
    <w:basedOn w:val="5"/>
    <w:qFormat/>
    <w:uiPriority w:val="0"/>
    <w:pPr>
      <w:ind w:left="200" w:firstLine="200" w:firstLineChars="200"/>
    </w:pPr>
  </w:style>
  <w:style w:type="paragraph" w:styleId="5">
    <w:name w:val="Body Text Indent"/>
    <w:basedOn w:val="1"/>
    <w:next w:val="6"/>
    <w:qFormat/>
    <w:uiPriority w:val="0"/>
    <w:pPr>
      <w:spacing w:after="120"/>
      <w:ind w:left="420" w:leftChars="200"/>
    </w:pPr>
    <w:rPr>
      <w:rFonts w:hAnsi="Calibri"/>
    </w:rPr>
  </w:style>
  <w:style w:type="paragraph" w:styleId="6">
    <w:name w:val="envelope return"/>
    <w:basedOn w:val="1"/>
    <w:qFormat/>
    <w:uiPriority w:val="0"/>
    <w:pPr>
      <w:snapToGrid w:val="0"/>
    </w:pPr>
    <w:rPr>
      <w:rFonts w:ascii="Arial" w:hAnsi="Arial"/>
    </w:rPr>
  </w:style>
  <w:style w:type="paragraph" w:styleId="8">
    <w:name w:val="Plain Text"/>
    <w:basedOn w:val="1"/>
    <w:unhideWhenUsed/>
    <w:qFormat/>
    <w:uiPriority w:val="0"/>
    <w:rPr>
      <w:rFonts w:ascii="宋体" w:hAnsi="Courier New"/>
      <w:sz w:val="21"/>
    </w:rPr>
  </w:style>
  <w:style w:type="paragraph" w:styleId="9">
    <w:name w:val="footer"/>
    <w:basedOn w:val="1"/>
    <w:qFormat/>
    <w:uiPriority w:val="0"/>
    <w:pPr>
      <w:tabs>
        <w:tab w:val="center" w:pos="4153"/>
        <w:tab w:val="right" w:pos="8306"/>
      </w:tabs>
      <w:snapToGrid w:val="0"/>
      <w:jc w:val="left"/>
    </w:pPr>
    <w:rPr>
      <w:sz w:val="18"/>
      <w:szCs w:val="18"/>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page number"/>
    <w:basedOn w:val="12"/>
    <w:qFormat/>
    <w:uiPriority w:val="0"/>
  </w:style>
  <w:style w:type="character" w:customStyle="1" w:styleId="14">
    <w:name w:val="font01"/>
    <w:basedOn w:val="12"/>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0" Type="http://schemas.openxmlformats.org/officeDocument/2006/relationships/fontTable" Target="fontTable.xml"/><Relationship Id="rId5" Type="http://schemas.openxmlformats.org/officeDocument/2006/relationships/image" Target="media/image2.png"/><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Office_11.8.2.9022_F1E327BC-269C-435d-A152-05C5408002CA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2021-07-16T01:26:00Z</dcterms:created>
  <dc:creator>余福科</dc:creator>
  <cp:lastModifiedBy>Administrator</cp:lastModifiedBy>
  <cp:lastPrinted>2021-08-03T01:52:00Z</cp:lastPrinted>
  <dcterms:modified xsi:type="dcterms:W3CDTF">2021-08-04T07:49:32Z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2052-11.8.2.9022</vt:lpwstr>
  </property>
  <property fmtid="{D5CDD505-2E9C-101B-9397-08002B2CF9AE}" pid="3" name="ICV">
    <vt:lpwstr>8EBDEC68421146C39BBC76EA249FB8A8</vt:lpwstr>
  </property>
</Properties>
</file>