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sz w:val="84"/>
          <w:szCs w:val="84"/>
        </w:rPr>
      </w:pPr>
    </w:p>
    <w:p>
      <w:pPr>
        <w:ind w:firstLine="2074" w:firstLineChars="246"/>
        <w:rPr>
          <w:b/>
          <w:bCs/>
          <w:sz w:val="84"/>
          <w:szCs w:val="84"/>
        </w:rPr>
      </w:pPr>
      <w:r>
        <w:rPr>
          <w:rFonts w:hint="eastAsia"/>
          <w:b/>
          <w:bCs/>
          <w:sz w:val="84"/>
          <w:szCs w:val="84"/>
        </w:rPr>
        <w:t>青田县温溪实验学校</w:t>
      </w:r>
      <w:r>
        <w:rPr>
          <w:b/>
          <w:bCs/>
          <w:sz w:val="84"/>
          <w:szCs w:val="84"/>
        </w:rPr>
        <w:t xml:space="preserve"> </w:t>
      </w:r>
    </w:p>
    <w:p>
      <w:pPr>
        <w:ind w:firstLine="2074" w:firstLineChars="246"/>
        <w:rPr>
          <w:b/>
          <w:bCs/>
          <w:sz w:val="84"/>
          <w:szCs w:val="84"/>
        </w:rPr>
      </w:pPr>
      <w:r>
        <w:rPr>
          <w:b/>
          <w:bCs/>
          <w:sz w:val="84"/>
          <w:szCs w:val="84"/>
        </w:rPr>
        <w:t xml:space="preserve">               </w:t>
      </w:r>
    </w:p>
    <w:p>
      <w:pPr>
        <w:ind w:right="1684"/>
        <w:jc w:val="center"/>
        <w:rPr>
          <w:b/>
          <w:bCs/>
          <w:sz w:val="72"/>
          <w:szCs w:val="72"/>
        </w:rPr>
      </w:pPr>
      <w:r>
        <w:rPr>
          <w:b/>
          <w:bCs/>
          <w:sz w:val="84"/>
          <w:szCs w:val="84"/>
        </w:rPr>
        <w:t xml:space="preserve">       </w:t>
      </w:r>
      <w:r>
        <w:rPr>
          <w:b/>
          <w:bCs/>
          <w:sz w:val="72"/>
          <w:szCs w:val="72"/>
        </w:rPr>
        <w:t xml:space="preserve"> ——</w:t>
      </w:r>
      <w:r>
        <w:rPr>
          <w:rFonts w:hint="eastAsia"/>
          <w:b/>
          <w:bCs/>
          <w:sz w:val="72"/>
          <w:szCs w:val="72"/>
        </w:rPr>
        <w:t>实验室建设方案</w:t>
      </w:r>
    </w:p>
    <w:p>
      <w:pPr>
        <w:jc w:val="center"/>
        <w:rPr>
          <w:b/>
          <w:bCs/>
          <w:sz w:val="44"/>
          <w:szCs w:val="44"/>
        </w:rPr>
      </w:pPr>
    </w:p>
    <w:p>
      <w:pPr>
        <w:jc w:val="center"/>
        <w:rPr>
          <w:b/>
          <w:bCs/>
          <w:sz w:val="44"/>
          <w:szCs w:val="44"/>
        </w:rPr>
      </w:pPr>
    </w:p>
    <w:p>
      <w:pPr>
        <w:jc w:val="center"/>
        <w:rPr>
          <w:b/>
          <w:bCs/>
          <w:sz w:val="44"/>
          <w:szCs w:val="44"/>
        </w:rPr>
      </w:pPr>
    </w:p>
    <w:p>
      <w:pPr>
        <w:jc w:val="center"/>
        <w:rPr>
          <w:b/>
          <w:bCs/>
          <w:sz w:val="44"/>
          <w:szCs w:val="44"/>
        </w:rPr>
      </w:pPr>
    </w:p>
    <w:p>
      <w:pPr>
        <w:jc w:val="center"/>
        <w:rPr>
          <w:b/>
          <w:bCs/>
          <w:sz w:val="44"/>
          <w:szCs w:val="44"/>
        </w:rPr>
      </w:pPr>
      <w:r>
        <w:rPr>
          <w:b/>
          <w:bCs/>
          <w:sz w:val="44"/>
          <w:szCs w:val="44"/>
        </w:rPr>
        <w:t>2021.8.</w:t>
      </w:r>
      <w:bookmarkStart w:id="0" w:name="_Toc12556_WPSOffice_Type1"/>
      <w:r>
        <w:rPr>
          <w:b/>
          <w:bCs/>
          <w:sz w:val="44"/>
          <w:szCs w:val="44"/>
        </w:rPr>
        <w:t>2</w:t>
      </w:r>
    </w:p>
    <w:p>
      <w:pPr>
        <w:jc w:val="center"/>
        <w:rPr>
          <w:b/>
          <w:bCs/>
          <w:sz w:val="44"/>
          <w:szCs w:val="44"/>
        </w:rPr>
      </w:pPr>
    </w:p>
    <w:p>
      <w:pPr>
        <w:jc w:val="center"/>
        <w:rPr>
          <w:b/>
          <w:bCs/>
          <w:sz w:val="44"/>
          <w:szCs w:val="44"/>
        </w:rPr>
      </w:pPr>
    </w:p>
    <w:p>
      <w:pPr>
        <w:jc w:val="center"/>
        <w:rPr>
          <w:b/>
          <w:bCs/>
          <w:sz w:val="44"/>
          <w:szCs w:val="44"/>
        </w:rPr>
      </w:pPr>
    </w:p>
    <w:p>
      <w:pPr>
        <w:jc w:val="center"/>
        <w:rPr>
          <w:b/>
          <w:bCs/>
          <w:sz w:val="36"/>
          <w:szCs w:val="36"/>
        </w:rPr>
      </w:pPr>
      <w:r>
        <w:rPr>
          <w:rFonts w:hint="eastAsia"/>
          <w:b/>
          <w:bCs/>
          <w:sz w:val="36"/>
          <w:szCs w:val="36"/>
        </w:rPr>
        <w:t>目录</w:t>
      </w:r>
    </w:p>
    <w:p>
      <w:pPr>
        <w:pStyle w:val="30"/>
        <w:tabs>
          <w:tab w:val="right" w:leader="dot" w:pos="14570"/>
        </w:tabs>
        <w:spacing w:line="480" w:lineRule="auto"/>
        <w:rPr>
          <w:rFonts w:ascii="宋体" w:cs="宋体"/>
          <w:sz w:val="24"/>
          <w:szCs w:val="24"/>
        </w:rPr>
      </w:pPr>
      <w:r>
        <w:rPr>
          <w:rFonts w:hint="eastAsia"/>
          <w:sz w:val="24"/>
          <w:szCs w:val="24"/>
        </w:rPr>
        <w:t>吊装化学考核实验室</w:t>
      </w:r>
      <w:r>
        <w:rPr>
          <w:rFonts w:ascii="宋体" w:cs="宋体"/>
          <w:sz w:val="24"/>
          <w:szCs w:val="24"/>
        </w:rPr>
        <w:tab/>
      </w:r>
      <w:r>
        <w:rPr>
          <w:rFonts w:hint="eastAsia" w:ascii="宋体" w:hAnsi="宋体" w:cs="宋体"/>
          <w:sz w:val="24"/>
          <w:szCs w:val="24"/>
        </w:rPr>
        <w:t>·</w:t>
      </w:r>
      <w:r>
        <w:rPr>
          <w:rFonts w:ascii="宋体" w:hAnsi="宋体" w:cs="宋体"/>
          <w:sz w:val="24"/>
          <w:szCs w:val="24"/>
        </w:rPr>
        <w:t>4</w:t>
      </w:r>
    </w:p>
    <w:p>
      <w:pPr>
        <w:pStyle w:val="30"/>
        <w:tabs>
          <w:tab w:val="right" w:leader="dot" w:pos="14570"/>
        </w:tabs>
        <w:spacing w:line="480" w:lineRule="auto"/>
        <w:rPr>
          <w:rFonts w:ascii="宋体" w:cs="宋体"/>
          <w:sz w:val="24"/>
          <w:szCs w:val="24"/>
        </w:rPr>
      </w:pPr>
      <w:r>
        <w:rPr>
          <w:rFonts w:hint="eastAsia" w:ascii="宋体" w:hAnsi="宋体" w:cs="宋体"/>
          <w:sz w:val="24"/>
          <w:szCs w:val="24"/>
        </w:rPr>
        <w:t>化学仪器室</w:t>
      </w:r>
      <w:r>
        <w:rPr>
          <w:rFonts w:ascii="宋体" w:cs="宋体"/>
          <w:sz w:val="24"/>
          <w:szCs w:val="24"/>
        </w:rPr>
        <w:tab/>
      </w:r>
      <w:r>
        <w:rPr>
          <w:rFonts w:ascii="宋体" w:hAnsi="宋体" w:cs="宋体"/>
          <w:sz w:val="24"/>
          <w:szCs w:val="24"/>
        </w:rPr>
        <w:t>32</w:t>
      </w:r>
    </w:p>
    <w:p>
      <w:pPr>
        <w:pStyle w:val="30"/>
        <w:tabs>
          <w:tab w:val="right" w:leader="dot" w:pos="14570"/>
        </w:tabs>
        <w:spacing w:line="480" w:lineRule="auto"/>
        <w:rPr>
          <w:rFonts w:ascii="宋体" w:cs="宋体"/>
          <w:sz w:val="24"/>
          <w:szCs w:val="24"/>
        </w:rPr>
      </w:pPr>
      <w:r>
        <w:rPr>
          <w:rFonts w:hint="eastAsia" w:ascii="宋体" w:hAnsi="宋体" w:cs="宋体"/>
          <w:sz w:val="24"/>
          <w:szCs w:val="24"/>
        </w:rPr>
        <w:t>生物实验室</w:t>
      </w:r>
      <w:r>
        <w:rPr>
          <w:rFonts w:ascii="宋体" w:cs="宋体"/>
          <w:sz w:val="24"/>
          <w:szCs w:val="24"/>
        </w:rPr>
        <w:tab/>
      </w:r>
      <w:r>
        <w:rPr>
          <w:rFonts w:ascii="宋体" w:hAnsi="宋体" w:cs="宋体"/>
          <w:sz w:val="24"/>
          <w:szCs w:val="24"/>
        </w:rPr>
        <w:t>39</w:t>
      </w:r>
    </w:p>
    <w:p>
      <w:pPr>
        <w:pStyle w:val="30"/>
        <w:tabs>
          <w:tab w:val="right" w:leader="dot" w:pos="14570"/>
        </w:tabs>
        <w:spacing w:line="480" w:lineRule="auto"/>
        <w:rPr>
          <w:rFonts w:ascii="宋体" w:cs="宋体"/>
          <w:sz w:val="24"/>
          <w:szCs w:val="24"/>
        </w:rPr>
      </w:pPr>
      <w:r>
        <w:rPr>
          <w:rFonts w:hint="eastAsia" w:ascii="宋体" w:hAnsi="宋体" w:cs="宋体"/>
          <w:sz w:val="24"/>
          <w:szCs w:val="24"/>
        </w:rPr>
        <w:t>生物仪器室</w:t>
      </w:r>
      <w:r>
        <w:rPr>
          <w:rFonts w:ascii="宋体" w:cs="宋体"/>
          <w:sz w:val="24"/>
          <w:szCs w:val="24"/>
        </w:rPr>
        <w:tab/>
      </w:r>
      <w:r>
        <w:rPr>
          <w:rFonts w:ascii="宋体" w:hAnsi="宋体" w:cs="宋体"/>
          <w:sz w:val="24"/>
          <w:szCs w:val="24"/>
        </w:rPr>
        <w:t>39</w:t>
      </w:r>
    </w:p>
    <w:p>
      <w:pPr>
        <w:pStyle w:val="30"/>
        <w:tabs>
          <w:tab w:val="right" w:leader="dot" w:pos="14570"/>
        </w:tabs>
        <w:spacing w:line="480" w:lineRule="auto"/>
        <w:rPr>
          <w:rFonts w:ascii="宋体" w:cs="宋体"/>
          <w:sz w:val="24"/>
          <w:szCs w:val="24"/>
        </w:rPr>
      </w:pPr>
      <w:r>
        <w:rPr>
          <w:rFonts w:hint="eastAsia" w:ascii="宋体" w:hAnsi="宋体" w:cs="宋体"/>
          <w:sz w:val="24"/>
          <w:szCs w:val="24"/>
        </w:rPr>
        <w:t>物理塔吊实验室</w:t>
      </w:r>
      <w:r>
        <w:rPr>
          <w:rFonts w:ascii="宋体" w:cs="宋体"/>
          <w:sz w:val="24"/>
          <w:szCs w:val="24"/>
        </w:rPr>
        <w:tab/>
      </w:r>
      <w:r>
        <w:rPr>
          <w:rFonts w:ascii="宋体" w:hAnsi="宋体" w:cs="宋体"/>
          <w:sz w:val="24"/>
          <w:szCs w:val="24"/>
        </w:rPr>
        <w:t>70</w:t>
      </w:r>
    </w:p>
    <w:bookmarkEnd w:id="0"/>
    <w:p>
      <w:pPr>
        <w:pStyle w:val="30"/>
        <w:tabs>
          <w:tab w:val="right" w:leader="dot" w:pos="14570"/>
        </w:tabs>
        <w:spacing w:line="480" w:lineRule="auto"/>
        <w:rPr>
          <w:rFonts w:ascii="宋体" w:cs="宋体"/>
          <w:sz w:val="24"/>
          <w:szCs w:val="24"/>
        </w:rPr>
      </w:pPr>
      <w:r>
        <w:rPr>
          <w:rFonts w:hint="eastAsia" w:ascii="宋体" w:hAnsi="宋体" w:cs="宋体"/>
          <w:sz w:val="24"/>
          <w:szCs w:val="24"/>
        </w:rPr>
        <w:t>物理仪器室</w:t>
      </w:r>
      <w:r>
        <w:rPr>
          <w:rFonts w:ascii="宋体" w:cs="宋体"/>
          <w:sz w:val="24"/>
          <w:szCs w:val="24"/>
        </w:rPr>
        <w:tab/>
      </w:r>
      <w:r>
        <w:rPr>
          <w:rFonts w:ascii="宋体" w:hAnsi="宋体" w:cs="宋体"/>
          <w:sz w:val="24"/>
          <w:szCs w:val="24"/>
        </w:rPr>
        <w:t>91</w:t>
      </w:r>
    </w:p>
    <w:p>
      <w:pPr>
        <w:pStyle w:val="30"/>
        <w:tabs>
          <w:tab w:val="right" w:leader="dot" w:pos="14570"/>
        </w:tabs>
        <w:spacing w:line="480" w:lineRule="auto"/>
        <w:rPr>
          <w:rFonts w:ascii="宋体" w:cs="宋体"/>
          <w:sz w:val="24"/>
          <w:szCs w:val="24"/>
        </w:rPr>
      </w:pPr>
      <w:r>
        <w:rPr>
          <w:rFonts w:hint="eastAsia" w:ascii="宋体" w:hAnsi="宋体" w:cs="宋体"/>
          <w:color w:val="000000"/>
          <w:sz w:val="24"/>
          <w:szCs w:val="24"/>
        </w:rPr>
        <w:t>小学科学</w:t>
      </w:r>
      <w:r>
        <w:rPr>
          <w:rFonts w:hint="eastAsia" w:ascii="宋体" w:hAnsi="宋体" w:cs="宋体"/>
          <w:color w:val="000000"/>
          <w:sz w:val="24"/>
          <w:szCs w:val="24"/>
          <w:lang w:eastAsia="zh-CN"/>
        </w:rPr>
        <w:t>实验室（</w:t>
      </w:r>
      <w:r>
        <w:rPr>
          <w:rFonts w:hint="eastAsia" w:ascii="宋体" w:hAnsi="宋体" w:cs="宋体"/>
          <w:color w:val="000000"/>
          <w:sz w:val="24"/>
          <w:szCs w:val="24"/>
        </w:rPr>
        <w:t>一</w:t>
      </w:r>
      <w:r>
        <w:rPr>
          <w:rFonts w:hint="eastAsia" w:ascii="宋体" w:hAnsi="宋体" w:cs="宋体"/>
          <w:color w:val="000000"/>
          <w:sz w:val="24"/>
          <w:szCs w:val="24"/>
          <w:lang w:val="en-US" w:eastAsia="zh-CN"/>
        </w:rPr>
        <w:t>)</w:t>
      </w:r>
      <w:r>
        <w:rPr>
          <w:rFonts w:ascii="宋体" w:cs="宋体"/>
          <w:sz w:val="24"/>
          <w:szCs w:val="24"/>
        </w:rPr>
        <w:tab/>
      </w:r>
      <w:r>
        <w:rPr>
          <w:rFonts w:ascii="宋体" w:hAnsi="宋体" w:cs="宋体"/>
          <w:sz w:val="24"/>
          <w:szCs w:val="24"/>
        </w:rPr>
        <w:t>95</w:t>
      </w:r>
    </w:p>
    <w:p>
      <w:pPr>
        <w:pStyle w:val="30"/>
        <w:tabs>
          <w:tab w:val="right" w:leader="dot" w:pos="14570"/>
        </w:tabs>
        <w:spacing w:line="480" w:lineRule="auto"/>
        <w:rPr>
          <w:rFonts w:ascii="宋体" w:cs="宋体"/>
          <w:sz w:val="24"/>
          <w:szCs w:val="24"/>
        </w:rPr>
      </w:pPr>
      <w:r>
        <w:rPr>
          <w:rFonts w:hint="eastAsia" w:ascii="宋体" w:hAnsi="宋体" w:cs="宋体"/>
          <w:color w:val="000000"/>
          <w:sz w:val="24"/>
          <w:szCs w:val="24"/>
        </w:rPr>
        <w:t>小学科学</w:t>
      </w:r>
      <w:r>
        <w:rPr>
          <w:rFonts w:hint="eastAsia" w:ascii="宋体" w:hAnsi="宋体" w:cs="宋体"/>
          <w:color w:val="000000"/>
          <w:sz w:val="24"/>
          <w:szCs w:val="24"/>
          <w:lang w:eastAsia="zh-CN"/>
        </w:rPr>
        <w:t>实验室（</w:t>
      </w:r>
      <w:r>
        <w:rPr>
          <w:rFonts w:hint="eastAsia" w:ascii="宋体" w:hAnsi="宋体" w:cs="宋体"/>
          <w:color w:val="000000"/>
          <w:sz w:val="24"/>
          <w:szCs w:val="24"/>
        </w:rPr>
        <w:t>二</w:t>
      </w:r>
      <w:r>
        <w:rPr>
          <w:rFonts w:hint="eastAsia" w:ascii="宋体" w:hAnsi="宋体" w:cs="宋体"/>
          <w:color w:val="000000"/>
          <w:sz w:val="24"/>
          <w:szCs w:val="24"/>
          <w:lang w:eastAsia="zh-CN"/>
        </w:rPr>
        <w:t>）</w:t>
      </w:r>
      <w:r>
        <w:rPr>
          <w:rFonts w:ascii="宋体" w:cs="宋体"/>
          <w:sz w:val="24"/>
          <w:szCs w:val="24"/>
        </w:rPr>
        <w:tab/>
      </w:r>
      <w:r>
        <w:rPr>
          <w:rFonts w:ascii="宋体" w:hAnsi="宋体" w:cs="宋体"/>
          <w:sz w:val="24"/>
          <w:szCs w:val="24"/>
        </w:rPr>
        <w:t>100</w:t>
      </w:r>
    </w:p>
    <w:p>
      <w:pPr>
        <w:pStyle w:val="30"/>
        <w:tabs>
          <w:tab w:val="right" w:leader="dot" w:pos="14570"/>
        </w:tabs>
        <w:spacing w:line="480" w:lineRule="auto"/>
        <w:rPr>
          <w:rFonts w:ascii="宋体" w:cs="宋体"/>
          <w:sz w:val="24"/>
          <w:szCs w:val="24"/>
        </w:rPr>
      </w:pPr>
      <w:r>
        <w:rPr>
          <w:rFonts w:hint="eastAsia" w:ascii="宋体" w:hAnsi="宋体" w:cs="宋体"/>
          <w:sz w:val="24"/>
          <w:szCs w:val="24"/>
        </w:rPr>
        <w:t>小学科学仪器室</w:t>
      </w:r>
      <w:r>
        <w:rPr>
          <w:rFonts w:ascii="宋体" w:cs="宋体"/>
          <w:sz w:val="24"/>
          <w:szCs w:val="24"/>
        </w:rPr>
        <w:tab/>
      </w:r>
      <w:r>
        <w:rPr>
          <w:rFonts w:ascii="宋体" w:hAnsi="宋体" w:cs="宋体"/>
          <w:sz w:val="24"/>
          <w:szCs w:val="24"/>
        </w:rPr>
        <w:t>116</w:t>
      </w:r>
    </w:p>
    <w:p>
      <w:pPr>
        <w:pStyle w:val="30"/>
        <w:tabs>
          <w:tab w:val="right" w:leader="dot" w:pos="14570"/>
        </w:tabs>
        <w:spacing w:line="480" w:lineRule="auto"/>
        <w:rPr>
          <w:rFonts w:ascii="宋体" w:cs="宋体"/>
          <w:sz w:val="24"/>
          <w:szCs w:val="24"/>
        </w:rPr>
      </w:pPr>
    </w:p>
    <w:p>
      <w:pPr>
        <w:pStyle w:val="30"/>
        <w:tabs>
          <w:tab w:val="right" w:leader="dot" w:pos="14570"/>
        </w:tabs>
        <w:spacing w:line="480" w:lineRule="auto"/>
        <w:rPr>
          <w:rFonts w:ascii="宋体" w:cs="宋体"/>
          <w:sz w:val="24"/>
          <w:szCs w:val="24"/>
        </w:rPr>
      </w:pPr>
      <w:r>
        <w:rPr>
          <w:rFonts w:hint="eastAsia"/>
          <w:color w:val="808080"/>
        </w:rPr>
        <w:t>单击此处输入文字。</w:t>
      </w:r>
    </w:p>
    <w:p>
      <w:pPr>
        <w:pStyle w:val="30"/>
        <w:tabs>
          <w:tab w:val="right" w:leader="dot" w:pos="14570"/>
        </w:tabs>
        <w:spacing w:line="480" w:lineRule="auto"/>
      </w:pPr>
    </w:p>
    <w:p>
      <w:pPr>
        <w:pStyle w:val="30"/>
        <w:tabs>
          <w:tab w:val="right" w:leader="dot" w:pos="14570"/>
        </w:tabs>
      </w:pPr>
    </w:p>
    <w:p>
      <w:pPr>
        <w:pStyle w:val="30"/>
        <w:tabs>
          <w:tab w:val="right" w:leader="dot" w:pos="14570"/>
        </w:tabs>
      </w:pPr>
    </w:p>
    <w:p>
      <w:pPr>
        <w:rPr>
          <w:rFonts w:ascii="Times New Roman" w:hAnsi="Times New Roman" w:cs="Times New Roman"/>
          <w:b/>
          <w:bCs/>
          <w:sz w:val="20"/>
          <w:szCs w:val="20"/>
        </w:rPr>
      </w:pPr>
    </w:p>
    <w:p>
      <w:pPr>
        <w:pStyle w:val="7"/>
        <w:jc w:val="left"/>
      </w:pPr>
      <w:bookmarkStart w:id="1" w:name="_Toc14682"/>
      <w:r>
        <w:rPr>
          <w:rFonts w:hint="eastAsia"/>
        </w:rPr>
        <w:t>一、功能室建设目标</w:t>
      </w:r>
      <w:bookmarkEnd w:id="1"/>
    </w:p>
    <w:p>
      <w:pPr>
        <w:spacing w:line="360" w:lineRule="auto"/>
        <w:ind w:firstLine="560" w:firstLineChars="200"/>
        <w:rPr>
          <w:sz w:val="28"/>
          <w:szCs w:val="28"/>
        </w:rPr>
      </w:pPr>
      <w:r>
        <w:rPr>
          <w:rFonts w:hint="eastAsia"/>
          <w:sz w:val="28"/>
          <w:szCs w:val="28"/>
        </w:rPr>
        <w:t>功能室是进行学科探究、开展课外学科活动、提高学生素质的前沿阵地。功能室的开发和利用是促进学生课外文化学习基本保证。功能室的建设旨在提升学生素养、增强学生动手实践能力、为学生打造良好的自主学习空间，同时满足分层教育的需求。打造一个宽松自主的学习环境、不断优化功能流程。通过开放式功能平台的建设，改变学生的学习方式，激发学习兴趣，培养他们的创新精神和实践能力，形成正确的情感价值观和学习态度。</w:t>
      </w:r>
    </w:p>
    <w:p>
      <w:pPr>
        <w:pStyle w:val="7"/>
        <w:jc w:val="left"/>
      </w:pPr>
      <w:bookmarkStart w:id="2" w:name="_Toc3814"/>
      <w:r>
        <w:rPr>
          <w:rFonts w:hint="eastAsia"/>
        </w:rPr>
        <w:t>二、功能室建设要求</w:t>
      </w:r>
      <w:bookmarkEnd w:id="2"/>
    </w:p>
    <w:p>
      <w:pPr>
        <w:spacing w:line="360" w:lineRule="auto"/>
        <w:rPr>
          <w:rFonts w:ascii="Tahoma" w:hAnsi="Tahoma" w:cs="Tahoma"/>
          <w:color w:val="000000"/>
          <w:sz w:val="28"/>
          <w:szCs w:val="28"/>
        </w:rPr>
      </w:pPr>
      <w:r>
        <w:rPr>
          <w:rFonts w:hint="eastAsia" w:ascii="Tahoma" w:hAnsi="Tahoma" w:cs="Tahoma"/>
          <w:color w:val="000000"/>
          <w:sz w:val="28"/>
          <w:szCs w:val="28"/>
        </w:rPr>
        <w:t>（</w:t>
      </w:r>
      <w:r>
        <w:rPr>
          <w:rFonts w:ascii="Tahoma" w:hAnsi="Tahoma" w:cs="Tahoma"/>
          <w:color w:val="000000"/>
          <w:sz w:val="28"/>
          <w:szCs w:val="28"/>
        </w:rPr>
        <w:t>1</w:t>
      </w:r>
      <w:r>
        <w:rPr>
          <w:rFonts w:hint="eastAsia" w:ascii="Tahoma" w:hAnsi="Tahoma" w:cs="Tahoma"/>
          <w:color w:val="000000"/>
          <w:sz w:val="28"/>
          <w:szCs w:val="28"/>
        </w:rPr>
        <w:t>）功能室的实用性：能够满足新课程标准的基础教学要求，功能室的实现要具有系统性、全面性的特点，兼顾未来功能室的发展方向，提前做好设施的设计。</w:t>
      </w:r>
    </w:p>
    <w:p>
      <w:pPr>
        <w:spacing w:line="360" w:lineRule="auto"/>
        <w:rPr>
          <w:rFonts w:ascii="Tahoma" w:hAnsi="Tahoma" w:cs="Tahoma"/>
          <w:color w:val="000000"/>
          <w:sz w:val="28"/>
          <w:szCs w:val="28"/>
        </w:rPr>
      </w:pPr>
      <w:r>
        <w:rPr>
          <w:rFonts w:hint="eastAsia" w:ascii="Tahoma" w:hAnsi="Tahoma" w:cs="Tahoma"/>
          <w:color w:val="000000"/>
          <w:sz w:val="28"/>
          <w:szCs w:val="28"/>
        </w:rPr>
        <w:t>（</w:t>
      </w:r>
      <w:r>
        <w:rPr>
          <w:rFonts w:ascii="Tahoma" w:hAnsi="Tahoma" w:cs="Tahoma"/>
          <w:color w:val="000000"/>
          <w:sz w:val="28"/>
          <w:szCs w:val="28"/>
        </w:rPr>
        <w:t>2</w:t>
      </w:r>
      <w:r>
        <w:rPr>
          <w:rFonts w:hint="eastAsia" w:ascii="Tahoma" w:hAnsi="Tahoma" w:cs="Tahoma"/>
          <w:color w:val="000000"/>
          <w:sz w:val="28"/>
          <w:szCs w:val="28"/>
        </w:rPr>
        <w:t>）产品质量的稳定性：采用高品质功能室设备和配套材质，确保操作时设备质量稳定和耐用。</w:t>
      </w:r>
    </w:p>
    <w:p>
      <w:pPr>
        <w:spacing w:line="360" w:lineRule="auto"/>
        <w:rPr>
          <w:rFonts w:ascii="Tahoma" w:hAnsi="Tahoma" w:cs="Tahoma"/>
          <w:color w:val="000000"/>
          <w:sz w:val="28"/>
          <w:szCs w:val="28"/>
        </w:rPr>
      </w:pPr>
      <w:r>
        <w:rPr>
          <w:rFonts w:hint="eastAsia" w:ascii="Tahoma" w:hAnsi="Tahoma" w:cs="Tahoma"/>
          <w:color w:val="000000"/>
          <w:sz w:val="28"/>
          <w:szCs w:val="28"/>
        </w:rPr>
        <w:t>（</w:t>
      </w:r>
      <w:r>
        <w:rPr>
          <w:rFonts w:ascii="Tahoma" w:hAnsi="Tahoma" w:cs="Tahoma"/>
          <w:color w:val="000000"/>
          <w:sz w:val="28"/>
          <w:szCs w:val="28"/>
        </w:rPr>
        <w:t>3</w:t>
      </w:r>
      <w:r>
        <w:rPr>
          <w:rFonts w:hint="eastAsia" w:ascii="Tahoma" w:hAnsi="Tahoma" w:cs="Tahoma"/>
          <w:color w:val="000000"/>
          <w:sz w:val="28"/>
          <w:szCs w:val="28"/>
        </w:rPr>
        <w:t>）牢固性和耐用性：由于常规功能室设备使用率比较高，除了教师教学演示用以外，学生自主操作是重点，学生容易误操作、器材损坏等问题则要求配备的仪器牢固不易损坏。</w:t>
      </w:r>
    </w:p>
    <w:p>
      <w:pPr>
        <w:spacing w:line="360" w:lineRule="auto"/>
        <w:rPr>
          <w:rFonts w:ascii="Tahoma" w:hAnsi="Tahoma" w:cs="Tahoma"/>
          <w:color w:val="000000"/>
          <w:sz w:val="28"/>
          <w:szCs w:val="28"/>
        </w:rPr>
      </w:pPr>
      <w:r>
        <w:rPr>
          <w:rFonts w:hint="eastAsia" w:ascii="Tahoma" w:hAnsi="Tahoma" w:cs="Tahoma"/>
          <w:color w:val="000000"/>
          <w:sz w:val="28"/>
          <w:szCs w:val="28"/>
        </w:rPr>
        <w:t>（</w:t>
      </w:r>
      <w:r>
        <w:rPr>
          <w:rFonts w:ascii="Tahoma" w:hAnsi="Tahoma" w:cs="Tahoma"/>
          <w:color w:val="000000"/>
          <w:sz w:val="28"/>
          <w:szCs w:val="28"/>
        </w:rPr>
        <w:t>4</w:t>
      </w:r>
      <w:r>
        <w:rPr>
          <w:rFonts w:hint="eastAsia" w:ascii="Tahoma" w:hAnsi="Tahoma" w:cs="Tahoma"/>
          <w:color w:val="000000"/>
          <w:sz w:val="28"/>
          <w:szCs w:val="28"/>
        </w:rPr>
        <w:t>）易用性：功能室设备面向教师和各年级学生，产品的易用与否直接影响到设备的使用效率，选择简单易操作的结构设计和配件配套，方便学生使用。</w:t>
      </w:r>
    </w:p>
    <w:p>
      <w:pPr>
        <w:spacing w:line="360" w:lineRule="auto"/>
        <w:rPr>
          <w:rFonts w:ascii="Tahoma" w:hAnsi="Tahoma" w:cs="Tahoma"/>
          <w:color w:val="000000"/>
          <w:sz w:val="28"/>
          <w:szCs w:val="28"/>
        </w:rPr>
      </w:pPr>
      <w:r>
        <w:rPr>
          <w:rFonts w:hint="eastAsia" w:ascii="Tahoma" w:hAnsi="Tahoma" w:cs="Tahoma"/>
          <w:color w:val="000000"/>
          <w:sz w:val="28"/>
          <w:szCs w:val="28"/>
        </w:rPr>
        <w:t>（</w:t>
      </w:r>
      <w:r>
        <w:rPr>
          <w:rFonts w:ascii="Tahoma" w:hAnsi="Tahoma" w:cs="Tahoma"/>
          <w:color w:val="000000"/>
          <w:sz w:val="28"/>
          <w:szCs w:val="28"/>
        </w:rPr>
        <w:t>5</w:t>
      </w:r>
      <w:r>
        <w:rPr>
          <w:rFonts w:hint="eastAsia" w:ascii="Tahoma" w:hAnsi="Tahoma" w:cs="Tahoma"/>
          <w:color w:val="000000"/>
          <w:sz w:val="28"/>
          <w:szCs w:val="28"/>
        </w:rPr>
        <w:t>）易扩展性：由于功能室技术的发展日新月异，对于学校来讲未来新技术和新材质采用也是很有可能，功能室整体项目要考虑到系统的集成性，各系统之间从连接、功能预留、预埋，接插口通用放开以及易损件的可更换等方面均需要考虑和设计。</w:t>
      </w:r>
    </w:p>
    <w:p>
      <w:pPr>
        <w:spacing w:line="360" w:lineRule="auto"/>
        <w:rPr>
          <w:rFonts w:ascii="Tahoma" w:hAnsi="Tahoma" w:cs="Tahoma"/>
          <w:color w:val="000000"/>
          <w:sz w:val="28"/>
          <w:szCs w:val="28"/>
        </w:rPr>
      </w:pPr>
      <w:r>
        <w:rPr>
          <w:rFonts w:hint="eastAsia" w:ascii="Tahoma" w:hAnsi="Tahoma" w:cs="Tahoma"/>
          <w:color w:val="000000"/>
          <w:sz w:val="28"/>
          <w:szCs w:val="28"/>
        </w:rPr>
        <w:t>（</w:t>
      </w:r>
      <w:r>
        <w:rPr>
          <w:rFonts w:ascii="Tahoma" w:hAnsi="Tahoma" w:cs="Tahoma"/>
          <w:color w:val="000000"/>
          <w:sz w:val="28"/>
          <w:szCs w:val="28"/>
        </w:rPr>
        <w:t>6</w:t>
      </w:r>
      <w:r>
        <w:rPr>
          <w:rFonts w:hint="eastAsia" w:ascii="Tahoma" w:hAnsi="Tahoma" w:cs="Tahoma"/>
          <w:color w:val="000000"/>
          <w:sz w:val="28"/>
          <w:szCs w:val="28"/>
        </w:rPr>
        <w:t>）安全性：功能室仪器设备需严格按照安全规范实施，保证学生的安全。</w:t>
      </w:r>
    </w:p>
    <w:p>
      <w:pPr>
        <w:spacing w:line="360" w:lineRule="auto"/>
        <w:rPr>
          <w:rFonts w:ascii="Tahoma" w:hAnsi="Tahoma" w:cs="Tahoma"/>
          <w:b/>
          <w:bCs/>
          <w:color w:val="000000"/>
          <w:sz w:val="28"/>
          <w:szCs w:val="28"/>
        </w:rPr>
      </w:pPr>
    </w:p>
    <w:p>
      <w:pPr>
        <w:pStyle w:val="7"/>
        <w:jc w:val="left"/>
      </w:pPr>
      <w:bookmarkStart w:id="3" w:name="_Toc23784"/>
      <w:r>
        <w:rPr>
          <w:rFonts w:hint="eastAsia"/>
        </w:rPr>
        <w:t>三、功能室建设基础</w:t>
      </w:r>
      <w:bookmarkEnd w:id="3"/>
    </w:p>
    <w:p>
      <w:pPr>
        <w:jc w:val="left"/>
        <w:sectPr>
          <w:headerReference r:id="rId3" w:type="default"/>
          <w:footerReference r:id="rId4" w:type="default"/>
          <w:pgSz w:w="16838" w:h="11906" w:orient="landscape"/>
          <w:pgMar w:top="1134" w:right="1134" w:bottom="1134" w:left="1134" w:header="737" w:footer="454" w:gutter="0"/>
          <w:cols w:space="425" w:num="1"/>
          <w:docGrid w:type="lines" w:linePitch="312" w:charSpace="0"/>
        </w:sectPr>
      </w:pPr>
      <w:r>
        <w:rPr>
          <w:rFonts w:hint="eastAsia" w:ascii="Tahoma" w:hAnsi="Tahoma" w:cs="Tahoma"/>
          <w:color w:val="000000"/>
          <w:sz w:val="28"/>
          <w:szCs w:val="28"/>
        </w:rPr>
        <w:t>学校设置专门的功能室，配备具有专业的功能室管理能力、教学研究能力、创新能力丰富的师资力量，为学生提供多类型的课程和个别化的教学，满足学生个性化、多样化的发展需求，形成基于学生需要的多样化培养模式。为培养学生创新素养、开放学生创新潜质的研究性、探究性的平台。</w:t>
      </w:r>
    </w:p>
    <w:tbl>
      <w:tblPr>
        <w:tblStyle w:val="15"/>
        <w:tblW w:w="14025" w:type="dxa"/>
        <w:tblInd w:w="93" w:type="dxa"/>
        <w:tblLayout w:type="fixed"/>
        <w:tblCellMar>
          <w:top w:w="0" w:type="dxa"/>
          <w:left w:w="108" w:type="dxa"/>
          <w:bottom w:w="0" w:type="dxa"/>
          <w:right w:w="108" w:type="dxa"/>
        </w:tblCellMar>
      </w:tblPr>
      <w:tblGrid>
        <w:gridCol w:w="810"/>
        <w:gridCol w:w="3405"/>
        <w:gridCol w:w="2250"/>
        <w:gridCol w:w="2250"/>
        <w:gridCol w:w="2655"/>
        <w:gridCol w:w="2655"/>
      </w:tblGrid>
      <w:tr>
        <w:tblPrEx>
          <w:tblCellMar>
            <w:top w:w="0" w:type="dxa"/>
            <w:left w:w="108" w:type="dxa"/>
            <w:bottom w:w="0" w:type="dxa"/>
            <w:right w:w="108" w:type="dxa"/>
          </w:tblCellMar>
        </w:tblPrEx>
        <w:trPr>
          <w:trHeight w:val="375" w:hRule="atLeast"/>
        </w:trPr>
        <w:tc>
          <w:tcPr>
            <w:tcW w:w="81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kern w:val="0"/>
              </w:rPr>
              <w:t>序号</w:t>
            </w:r>
          </w:p>
        </w:tc>
        <w:tc>
          <w:tcPr>
            <w:tcW w:w="340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kern w:val="0"/>
              </w:rPr>
              <w:t>名称</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kern w:val="0"/>
              </w:rPr>
              <w:t>数量</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kern w:val="0"/>
              </w:rPr>
              <w:t>单位</w:t>
            </w:r>
          </w:p>
        </w:tc>
        <w:tc>
          <w:tcPr>
            <w:tcW w:w="265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kern w:val="0"/>
              </w:rPr>
              <w:t>单价</w:t>
            </w:r>
          </w:p>
        </w:tc>
        <w:tc>
          <w:tcPr>
            <w:tcW w:w="2655" w:type="dxa"/>
            <w:tcBorders>
              <w:top w:val="single" w:color="000000" w:sz="4" w:space="0"/>
              <w:left w:val="nil"/>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kern w:val="0"/>
              </w:rPr>
              <w:t>金额</w:t>
            </w:r>
          </w:p>
        </w:tc>
      </w:tr>
      <w:tr>
        <w:tblPrEx>
          <w:tblCellMar>
            <w:top w:w="0" w:type="dxa"/>
            <w:left w:w="108" w:type="dxa"/>
            <w:bottom w:w="0" w:type="dxa"/>
            <w:right w:w="108" w:type="dxa"/>
          </w:tblCellMar>
        </w:tblPrEx>
        <w:trPr>
          <w:trHeight w:val="540" w:hRule="atLeast"/>
        </w:trPr>
        <w:tc>
          <w:tcPr>
            <w:tcW w:w="81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1</w:t>
            </w:r>
          </w:p>
        </w:tc>
        <w:tc>
          <w:tcPr>
            <w:tcW w:w="3405" w:type="dxa"/>
            <w:tcBorders>
              <w:top w:val="single" w:color="000000" w:sz="4" w:space="0"/>
              <w:left w:val="single" w:color="000000" w:sz="4" w:space="0"/>
              <w:bottom w:val="single" w:color="000000" w:sz="4" w:space="0"/>
              <w:right w:val="single" w:color="000000" w:sz="4" w:space="0"/>
            </w:tcBorders>
            <w:vAlign w:val="center"/>
          </w:tcPr>
          <w:p>
            <w:pPr>
              <w:pStyle w:val="2"/>
              <w:spacing w:line="480" w:lineRule="auto"/>
              <w:ind w:firstLine="31680"/>
              <w:jc w:val="center"/>
              <w:rPr>
                <w:color w:val="000000"/>
                <w:sz w:val="24"/>
                <w:szCs w:val="24"/>
              </w:rPr>
            </w:pPr>
            <w:r>
              <w:rPr>
                <w:rFonts w:hint="eastAsia"/>
                <w:sz w:val="24"/>
                <w:szCs w:val="24"/>
              </w:rPr>
              <w:t>吊装化学考核实验室</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1</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rPr>
              <w:t>间</w:t>
            </w:r>
          </w:p>
        </w:tc>
        <w:tc>
          <w:tcPr>
            <w:tcW w:w="265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kern w:val="0"/>
              </w:rPr>
              <w:t>930679</w:t>
            </w:r>
          </w:p>
        </w:tc>
        <w:tc>
          <w:tcPr>
            <w:tcW w:w="2655" w:type="dxa"/>
            <w:tcBorders>
              <w:top w:val="single" w:color="000000" w:sz="4" w:space="0"/>
              <w:left w:val="nil"/>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kern w:val="0"/>
              </w:rPr>
              <w:t>930487</w:t>
            </w:r>
          </w:p>
        </w:tc>
      </w:tr>
      <w:tr>
        <w:tblPrEx>
          <w:tblCellMar>
            <w:top w:w="0" w:type="dxa"/>
            <w:left w:w="108" w:type="dxa"/>
            <w:bottom w:w="0" w:type="dxa"/>
            <w:right w:w="108" w:type="dxa"/>
          </w:tblCellMar>
        </w:tblPrEx>
        <w:trPr>
          <w:trHeight w:val="375" w:hRule="atLeast"/>
        </w:trPr>
        <w:tc>
          <w:tcPr>
            <w:tcW w:w="81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2</w:t>
            </w:r>
          </w:p>
        </w:tc>
        <w:tc>
          <w:tcPr>
            <w:tcW w:w="340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pPr>
            <w:r>
              <w:rPr>
                <w:rFonts w:hint="eastAsia"/>
              </w:rPr>
              <w:t>化学仪器室</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1</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rPr>
              <w:t>间</w:t>
            </w:r>
          </w:p>
        </w:tc>
        <w:tc>
          <w:tcPr>
            <w:tcW w:w="265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91135</w:t>
            </w:r>
          </w:p>
        </w:tc>
        <w:tc>
          <w:tcPr>
            <w:tcW w:w="2655" w:type="dxa"/>
            <w:tcBorders>
              <w:top w:val="single" w:color="000000" w:sz="4" w:space="0"/>
              <w:left w:val="nil"/>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91135</w:t>
            </w:r>
          </w:p>
        </w:tc>
      </w:tr>
      <w:tr>
        <w:tblPrEx>
          <w:tblCellMar>
            <w:top w:w="0" w:type="dxa"/>
            <w:left w:w="108" w:type="dxa"/>
            <w:bottom w:w="0" w:type="dxa"/>
            <w:right w:w="108" w:type="dxa"/>
          </w:tblCellMar>
        </w:tblPrEx>
        <w:trPr>
          <w:trHeight w:val="375" w:hRule="atLeast"/>
        </w:trPr>
        <w:tc>
          <w:tcPr>
            <w:tcW w:w="81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3</w:t>
            </w:r>
          </w:p>
        </w:tc>
        <w:tc>
          <w:tcPr>
            <w:tcW w:w="340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pPr>
            <w:r>
              <w:rPr>
                <w:rFonts w:hint="eastAsia"/>
              </w:rPr>
              <w:t>生物实验室</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1</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rPr>
              <w:t>间</w:t>
            </w:r>
          </w:p>
        </w:tc>
        <w:tc>
          <w:tcPr>
            <w:tcW w:w="265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kern w:val="0"/>
              </w:rPr>
              <w:t>576800</w:t>
            </w:r>
          </w:p>
        </w:tc>
        <w:tc>
          <w:tcPr>
            <w:tcW w:w="2655" w:type="dxa"/>
            <w:tcBorders>
              <w:top w:val="single" w:color="000000" w:sz="4" w:space="0"/>
              <w:left w:val="nil"/>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kern w:val="0"/>
              </w:rPr>
              <w:t>576800</w:t>
            </w:r>
          </w:p>
        </w:tc>
      </w:tr>
      <w:tr>
        <w:tblPrEx>
          <w:tblCellMar>
            <w:top w:w="0" w:type="dxa"/>
            <w:left w:w="108" w:type="dxa"/>
            <w:bottom w:w="0" w:type="dxa"/>
            <w:right w:w="108" w:type="dxa"/>
          </w:tblCellMar>
        </w:tblPrEx>
        <w:trPr>
          <w:trHeight w:val="375" w:hRule="atLeast"/>
        </w:trPr>
        <w:tc>
          <w:tcPr>
            <w:tcW w:w="81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4</w:t>
            </w:r>
          </w:p>
        </w:tc>
        <w:tc>
          <w:tcPr>
            <w:tcW w:w="340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pPr>
            <w:r>
              <w:rPr>
                <w:rFonts w:hint="eastAsia"/>
              </w:rPr>
              <w:t>生物仪器室</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1</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rPr>
              <w:t>间</w:t>
            </w:r>
          </w:p>
        </w:tc>
        <w:tc>
          <w:tcPr>
            <w:tcW w:w="265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bCs/>
                <w:color w:val="000000"/>
                <w:kern w:val="0"/>
              </w:rPr>
              <w:t>68335</w:t>
            </w:r>
          </w:p>
        </w:tc>
        <w:tc>
          <w:tcPr>
            <w:tcW w:w="2655" w:type="dxa"/>
            <w:tcBorders>
              <w:top w:val="single" w:color="000000" w:sz="4" w:space="0"/>
              <w:left w:val="nil"/>
              <w:bottom w:val="single" w:color="000000" w:sz="4" w:space="0"/>
              <w:right w:val="single" w:color="000000" w:sz="4" w:space="0"/>
            </w:tcBorders>
            <w:vAlign w:val="center"/>
          </w:tcPr>
          <w:p>
            <w:pPr>
              <w:widowControl/>
              <w:spacing w:line="480" w:lineRule="auto"/>
              <w:jc w:val="center"/>
              <w:textAlignment w:val="center"/>
              <w:rPr>
                <w:color w:val="000000"/>
              </w:rPr>
            </w:pPr>
            <w:r>
              <w:rPr>
                <w:bCs/>
                <w:color w:val="000000"/>
                <w:kern w:val="0"/>
              </w:rPr>
              <w:t>68335</w:t>
            </w:r>
          </w:p>
        </w:tc>
      </w:tr>
      <w:tr>
        <w:tblPrEx>
          <w:tblCellMar>
            <w:top w:w="0" w:type="dxa"/>
            <w:left w:w="108" w:type="dxa"/>
            <w:bottom w:w="0" w:type="dxa"/>
            <w:right w:w="108" w:type="dxa"/>
          </w:tblCellMar>
        </w:tblPrEx>
        <w:trPr>
          <w:trHeight w:val="375" w:hRule="atLeast"/>
        </w:trPr>
        <w:tc>
          <w:tcPr>
            <w:tcW w:w="81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5</w:t>
            </w:r>
          </w:p>
        </w:tc>
        <w:tc>
          <w:tcPr>
            <w:tcW w:w="340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pPr>
            <w:r>
              <w:rPr>
                <w:rFonts w:hint="eastAsia"/>
              </w:rPr>
              <w:t>物理塔吊实验室</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1</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rPr>
              <w:t>间</w:t>
            </w:r>
          </w:p>
        </w:tc>
        <w:tc>
          <w:tcPr>
            <w:tcW w:w="265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kern w:val="0"/>
              </w:rPr>
              <w:t>237480</w:t>
            </w:r>
          </w:p>
        </w:tc>
        <w:tc>
          <w:tcPr>
            <w:tcW w:w="2655" w:type="dxa"/>
            <w:tcBorders>
              <w:top w:val="single" w:color="000000" w:sz="4" w:space="0"/>
              <w:left w:val="nil"/>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kern w:val="0"/>
              </w:rPr>
              <w:t>237480</w:t>
            </w:r>
          </w:p>
        </w:tc>
      </w:tr>
      <w:tr>
        <w:tblPrEx>
          <w:tblCellMar>
            <w:top w:w="0" w:type="dxa"/>
            <w:left w:w="108" w:type="dxa"/>
            <w:bottom w:w="0" w:type="dxa"/>
            <w:right w:w="108" w:type="dxa"/>
          </w:tblCellMar>
        </w:tblPrEx>
        <w:trPr>
          <w:trHeight w:val="375" w:hRule="atLeast"/>
        </w:trPr>
        <w:tc>
          <w:tcPr>
            <w:tcW w:w="81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6</w:t>
            </w:r>
          </w:p>
        </w:tc>
        <w:tc>
          <w:tcPr>
            <w:tcW w:w="340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pPr>
            <w:r>
              <w:rPr>
                <w:rFonts w:hint="eastAsia"/>
              </w:rPr>
              <w:t>物理仪器室</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1</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rPr>
              <w:t>间</w:t>
            </w:r>
          </w:p>
        </w:tc>
        <w:tc>
          <w:tcPr>
            <w:tcW w:w="265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50535</w:t>
            </w:r>
          </w:p>
        </w:tc>
        <w:tc>
          <w:tcPr>
            <w:tcW w:w="2655" w:type="dxa"/>
            <w:tcBorders>
              <w:top w:val="single" w:color="000000" w:sz="4" w:space="0"/>
              <w:left w:val="nil"/>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50535</w:t>
            </w:r>
          </w:p>
        </w:tc>
      </w:tr>
      <w:tr>
        <w:tblPrEx>
          <w:tblCellMar>
            <w:top w:w="0" w:type="dxa"/>
            <w:left w:w="108" w:type="dxa"/>
            <w:bottom w:w="0" w:type="dxa"/>
            <w:right w:w="108" w:type="dxa"/>
          </w:tblCellMar>
        </w:tblPrEx>
        <w:trPr>
          <w:trHeight w:val="90" w:hRule="atLeast"/>
        </w:trPr>
        <w:tc>
          <w:tcPr>
            <w:tcW w:w="81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7</w:t>
            </w:r>
          </w:p>
        </w:tc>
        <w:tc>
          <w:tcPr>
            <w:tcW w:w="340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pPr>
            <w:r>
              <w:rPr>
                <w:rFonts w:hint="eastAsia"/>
                <w:kern w:val="0"/>
              </w:rPr>
              <w:t>小学科学实验室（一）</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1</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rPr>
              <w:t>间</w:t>
            </w:r>
          </w:p>
        </w:tc>
        <w:tc>
          <w:tcPr>
            <w:tcW w:w="26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000000"/>
              </w:rPr>
            </w:pPr>
            <w:r>
              <w:rPr>
                <w:color w:val="000000"/>
                <w:kern w:val="0"/>
              </w:rPr>
              <w:t>179500</w:t>
            </w:r>
          </w:p>
        </w:tc>
        <w:tc>
          <w:tcPr>
            <w:tcW w:w="2655" w:type="dxa"/>
            <w:tcBorders>
              <w:top w:val="single" w:color="000000" w:sz="4" w:space="0"/>
              <w:left w:val="nil"/>
              <w:bottom w:val="single" w:color="000000" w:sz="4" w:space="0"/>
              <w:right w:val="single" w:color="000000" w:sz="4" w:space="0"/>
            </w:tcBorders>
            <w:vAlign w:val="center"/>
          </w:tcPr>
          <w:p>
            <w:pPr>
              <w:widowControl/>
              <w:jc w:val="center"/>
              <w:textAlignment w:val="center"/>
              <w:rPr>
                <w:color w:val="000000"/>
              </w:rPr>
            </w:pPr>
            <w:r>
              <w:rPr>
                <w:color w:val="000000"/>
                <w:kern w:val="0"/>
              </w:rPr>
              <w:t>179500</w:t>
            </w:r>
          </w:p>
        </w:tc>
      </w:tr>
      <w:tr>
        <w:tblPrEx>
          <w:tblCellMar>
            <w:top w:w="0" w:type="dxa"/>
            <w:left w:w="108" w:type="dxa"/>
            <w:bottom w:w="0" w:type="dxa"/>
            <w:right w:w="108" w:type="dxa"/>
          </w:tblCellMar>
        </w:tblPrEx>
        <w:trPr>
          <w:trHeight w:val="375" w:hRule="atLeast"/>
        </w:trPr>
        <w:tc>
          <w:tcPr>
            <w:tcW w:w="81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8</w:t>
            </w:r>
          </w:p>
        </w:tc>
        <w:tc>
          <w:tcPr>
            <w:tcW w:w="340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kern w:val="0"/>
              </w:rPr>
              <w:t>小学科学实验室（二）</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1</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rPr>
              <w:t>间</w:t>
            </w:r>
          </w:p>
        </w:tc>
        <w:tc>
          <w:tcPr>
            <w:tcW w:w="265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kern w:val="0"/>
              </w:rPr>
              <w:t>207850</w:t>
            </w:r>
          </w:p>
        </w:tc>
        <w:tc>
          <w:tcPr>
            <w:tcW w:w="2655" w:type="dxa"/>
            <w:tcBorders>
              <w:top w:val="single" w:color="000000" w:sz="4" w:space="0"/>
              <w:left w:val="nil"/>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kern w:val="0"/>
              </w:rPr>
              <w:t>207850</w:t>
            </w:r>
          </w:p>
        </w:tc>
      </w:tr>
      <w:tr>
        <w:tblPrEx>
          <w:tblCellMar>
            <w:top w:w="0" w:type="dxa"/>
            <w:left w:w="108" w:type="dxa"/>
            <w:bottom w:w="0" w:type="dxa"/>
            <w:right w:w="108" w:type="dxa"/>
          </w:tblCellMar>
        </w:tblPrEx>
        <w:trPr>
          <w:trHeight w:val="420" w:hRule="atLeast"/>
        </w:trPr>
        <w:tc>
          <w:tcPr>
            <w:tcW w:w="81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9</w:t>
            </w:r>
          </w:p>
        </w:tc>
        <w:tc>
          <w:tcPr>
            <w:tcW w:w="340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kern w:val="0"/>
              </w:rPr>
            </w:pPr>
            <w:r>
              <w:rPr>
                <w:rFonts w:hint="eastAsia"/>
                <w:color w:val="000000"/>
                <w:kern w:val="0"/>
              </w:rPr>
              <w:t>小学科学</w:t>
            </w:r>
            <w:r>
              <w:rPr>
                <w:rFonts w:hint="eastAsia"/>
                <w:color w:val="000000"/>
                <w:kern w:val="0"/>
                <w:lang w:eastAsia="zh-CN"/>
              </w:rPr>
              <w:t>仪器</w:t>
            </w:r>
            <w:r>
              <w:rPr>
                <w:rFonts w:hint="eastAsia"/>
                <w:color w:val="000000"/>
                <w:kern w:val="0"/>
              </w:rPr>
              <w:t>室</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1</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rPr>
              <w:t>间</w:t>
            </w:r>
          </w:p>
        </w:tc>
        <w:tc>
          <w:tcPr>
            <w:tcW w:w="26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000000"/>
                <w:kern w:val="0"/>
              </w:rPr>
            </w:pPr>
            <w:r>
              <w:rPr>
                <w:color w:val="000000"/>
                <w:kern w:val="0"/>
              </w:rPr>
              <w:t>49935</w:t>
            </w:r>
          </w:p>
        </w:tc>
        <w:tc>
          <w:tcPr>
            <w:tcW w:w="2655" w:type="dxa"/>
            <w:tcBorders>
              <w:top w:val="single" w:color="000000" w:sz="4" w:space="0"/>
              <w:left w:val="nil"/>
              <w:bottom w:val="single" w:color="000000" w:sz="4" w:space="0"/>
              <w:right w:val="single" w:color="000000" w:sz="4" w:space="0"/>
            </w:tcBorders>
            <w:vAlign w:val="center"/>
          </w:tcPr>
          <w:p>
            <w:pPr>
              <w:widowControl/>
              <w:jc w:val="center"/>
              <w:textAlignment w:val="center"/>
              <w:rPr>
                <w:color w:val="000000"/>
                <w:kern w:val="0"/>
              </w:rPr>
            </w:pPr>
            <w:r>
              <w:rPr>
                <w:color w:val="000000"/>
                <w:kern w:val="0"/>
              </w:rPr>
              <w:t>49935</w:t>
            </w:r>
          </w:p>
        </w:tc>
      </w:tr>
      <w:tr>
        <w:tblPrEx>
          <w:tblCellMar>
            <w:top w:w="0" w:type="dxa"/>
            <w:left w:w="108" w:type="dxa"/>
            <w:bottom w:w="0" w:type="dxa"/>
            <w:right w:w="108" w:type="dxa"/>
          </w:tblCellMar>
        </w:tblPrEx>
        <w:trPr>
          <w:trHeight w:val="420" w:hRule="atLeast"/>
        </w:trPr>
        <w:tc>
          <w:tcPr>
            <w:tcW w:w="81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10</w:t>
            </w:r>
          </w:p>
        </w:tc>
        <w:tc>
          <w:tcPr>
            <w:tcW w:w="340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kern w:val="0"/>
              </w:rPr>
              <w:t>实验室走廊文化布置（三条）</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rPr>
              <w:t>1</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rPr>
              <w:t>批</w:t>
            </w:r>
          </w:p>
        </w:tc>
        <w:tc>
          <w:tcPr>
            <w:tcW w:w="265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kern w:val="0"/>
              </w:rPr>
              <w:t>389943.2</w:t>
            </w:r>
          </w:p>
        </w:tc>
        <w:tc>
          <w:tcPr>
            <w:tcW w:w="2655" w:type="dxa"/>
            <w:tcBorders>
              <w:top w:val="single" w:color="000000" w:sz="4" w:space="0"/>
              <w:left w:val="nil"/>
              <w:bottom w:val="single" w:color="000000" w:sz="4" w:space="0"/>
              <w:right w:val="single" w:color="000000" w:sz="4" w:space="0"/>
            </w:tcBorders>
            <w:vAlign w:val="center"/>
          </w:tcPr>
          <w:p>
            <w:pPr>
              <w:widowControl/>
              <w:spacing w:line="480" w:lineRule="auto"/>
              <w:jc w:val="center"/>
              <w:textAlignment w:val="center"/>
              <w:rPr>
                <w:color w:val="000000"/>
              </w:rPr>
            </w:pPr>
            <w:r>
              <w:rPr>
                <w:color w:val="000000"/>
                <w:kern w:val="0"/>
              </w:rPr>
              <w:t>389943</w:t>
            </w:r>
          </w:p>
        </w:tc>
      </w:tr>
      <w:tr>
        <w:tblPrEx>
          <w:tblCellMar>
            <w:top w:w="0" w:type="dxa"/>
            <w:left w:w="108" w:type="dxa"/>
            <w:bottom w:w="0" w:type="dxa"/>
            <w:right w:w="108" w:type="dxa"/>
          </w:tblCellMar>
        </w:tblPrEx>
        <w:trPr>
          <w:trHeight w:val="405" w:hRule="atLeast"/>
        </w:trPr>
        <w:tc>
          <w:tcPr>
            <w:tcW w:w="81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p>
        </w:tc>
        <w:tc>
          <w:tcPr>
            <w:tcW w:w="340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r>
              <w:rPr>
                <w:rFonts w:hint="eastAsia"/>
                <w:color w:val="000000"/>
              </w:rPr>
              <w:t>合计</w:t>
            </w: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p>
        </w:tc>
        <w:tc>
          <w:tcPr>
            <w:tcW w:w="2250"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p>
        </w:tc>
        <w:tc>
          <w:tcPr>
            <w:tcW w:w="2655" w:type="dxa"/>
            <w:tcBorders>
              <w:top w:val="single" w:color="000000" w:sz="4" w:space="0"/>
              <w:left w:val="single" w:color="000000" w:sz="4" w:space="0"/>
              <w:bottom w:val="single" w:color="000000" w:sz="4" w:space="0"/>
              <w:right w:val="single" w:color="000000" w:sz="4" w:space="0"/>
            </w:tcBorders>
            <w:vAlign w:val="center"/>
          </w:tcPr>
          <w:p>
            <w:pPr>
              <w:widowControl/>
              <w:spacing w:line="480" w:lineRule="auto"/>
              <w:jc w:val="center"/>
              <w:textAlignment w:val="center"/>
              <w:rPr>
                <w:color w:val="000000"/>
              </w:rPr>
            </w:pPr>
          </w:p>
        </w:tc>
        <w:tc>
          <w:tcPr>
            <w:tcW w:w="2655" w:type="dxa"/>
            <w:tcBorders>
              <w:top w:val="single" w:color="000000" w:sz="4" w:space="0"/>
              <w:left w:val="nil"/>
              <w:bottom w:val="single" w:color="000000" w:sz="4" w:space="0"/>
              <w:right w:val="single" w:color="000000" w:sz="4" w:space="0"/>
            </w:tcBorders>
            <w:vAlign w:val="center"/>
          </w:tcPr>
          <w:p>
            <w:pPr>
              <w:widowControl/>
              <w:jc w:val="center"/>
              <w:textAlignment w:val="center"/>
              <w:rPr>
                <w:color w:val="000000"/>
              </w:rPr>
            </w:pPr>
            <w:r>
              <w:rPr>
                <w:color w:val="000000"/>
                <w:kern w:val="0"/>
              </w:rPr>
              <w:t>2782000</w:t>
            </w:r>
          </w:p>
        </w:tc>
      </w:tr>
    </w:tbl>
    <w:p/>
    <w:p>
      <w:pPr>
        <w:pStyle w:val="3"/>
      </w:pPr>
    </w:p>
    <w:p>
      <w:pPr>
        <w:pStyle w:val="2"/>
        <w:ind w:firstLine="31680"/>
      </w:pPr>
    </w:p>
    <w:p>
      <w:pPr>
        <w:pStyle w:val="2"/>
        <w:ind w:firstLine="0" w:firstLineChars="0"/>
        <w:jc w:val="both"/>
        <w:rPr>
          <w:b/>
          <w:bCs/>
          <w:sz w:val="32"/>
          <w:szCs w:val="32"/>
        </w:rPr>
      </w:pPr>
    </w:p>
    <w:p>
      <w:pPr>
        <w:pStyle w:val="2"/>
        <w:jc w:val="both"/>
        <w:rPr>
          <w:rFonts w:hint="default" w:eastAsia="宋体"/>
          <w:b/>
          <w:bCs/>
          <w:sz w:val="32"/>
          <w:szCs w:val="32"/>
          <w:highlight w:val="yellow"/>
          <w:lang w:val="en-US" w:eastAsia="zh-CN"/>
        </w:rPr>
      </w:pPr>
      <w:bookmarkStart w:id="4" w:name="_GoBack"/>
      <w:bookmarkEnd w:id="4"/>
    </w:p>
    <w:p>
      <w:pPr>
        <w:pStyle w:val="7"/>
      </w:pPr>
      <w:r>
        <w:rPr>
          <w:rFonts w:hint="eastAsia"/>
        </w:rPr>
        <w:t>吊装化学考核实验室</w:t>
      </w:r>
    </w:p>
    <w:tbl>
      <w:tblPr>
        <w:tblStyle w:val="15"/>
        <w:tblW w:w="1490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641"/>
        <w:gridCol w:w="1283"/>
        <w:gridCol w:w="8481"/>
        <w:gridCol w:w="670"/>
        <w:gridCol w:w="588"/>
        <w:gridCol w:w="894"/>
        <w:gridCol w:w="1038"/>
        <w:gridCol w:w="13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gridSpan w:val="2"/>
            <w:vAlign w:val="center"/>
          </w:tcPr>
          <w:p>
            <w:pPr>
              <w:widowControl/>
              <w:jc w:val="center"/>
              <w:textAlignment w:val="center"/>
              <w:rPr>
                <w:b/>
                <w:color w:val="000000"/>
              </w:rPr>
            </w:pPr>
            <w:r>
              <w:rPr>
                <w:rFonts w:hint="eastAsia"/>
                <w:b/>
                <w:color w:val="000000"/>
                <w:kern w:val="0"/>
              </w:rPr>
              <w:t>序号</w:t>
            </w:r>
          </w:p>
        </w:tc>
        <w:tc>
          <w:tcPr>
            <w:tcW w:w="1284" w:type="dxa"/>
            <w:vAlign w:val="center"/>
          </w:tcPr>
          <w:p>
            <w:pPr>
              <w:widowControl/>
              <w:jc w:val="center"/>
              <w:textAlignment w:val="center"/>
              <w:rPr>
                <w:b/>
                <w:color w:val="000000"/>
              </w:rPr>
            </w:pPr>
            <w:r>
              <w:rPr>
                <w:rFonts w:hint="eastAsia"/>
                <w:b/>
                <w:color w:val="000000"/>
                <w:kern w:val="0"/>
              </w:rPr>
              <w:t>名称</w:t>
            </w:r>
          </w:p>
        </w:tc>
        <w:tc>
          <w:tcPr>
            <w:tcW w:w="8484" w:type="dxa"/>
            <w:vAlign w:val="center"/>
          </w:tcPr>
          <w:p>
            <w:pPr>
              <w:widowControl/>
              <w:jc w:val="center"/>
              <w:textAlignment w:val="center"/>
              <w:rPr>
                <w:b/>
                <w:color w:val="000000"/>
              </w:rPr>
            </w:pPr>
            <w:r>
              <w:rPr>
                <w:rFonts w:hint="eastAsia"/>
                <w:b/>
                <w:color w:val="000000"/>
                <w:kern w:val="0"/>
              </w:rPr>
              <w:t>规格参数</w:t>
            </w:r>
          </w:p>
        </w:tc>
        <w:tc>
          <w:tcPr>
            <w:tcW w:w="670" w:type="dxa"/>
            <w:vAlign w:val="center"/>
          </w:tcPr>
          <w:p>
            <w:pPr>
              <w:widowControl/>
              <w:jc w:val="center"/>
              <w:textAlignment w:val="center"/>
              <w:rPr>
                <w:b/>
                <w:color w:val="000000"/>
              </w:rPr>
            </w:pPr>
            <w:r>
              <w:rPr>
                <w:rFonts w:hint="eastAsia"/>
                <w:b/>
                <w:color w:val="000000"/>
                <w:kern w:val="0"/>
              </w:rPr>
              <w:t>单位</w:t>
            </w:r>
          </w:p>
        </w:tc>
        <w:tc>
          <w:tcPr>
            <w:tcW w:w="588" w:type="dxa"/>
            <w:vAlign w:val="center"/>
          </w:tcPr>
          <w:p>
            <w:pPr>
              <w:widowControl/>
              <w:jc w:val="center"/>
              <w:textAlignment w:val="center"/>
              <w:rPr>
                <w:b/>
                <w:color w:val="000000"/>
              </w:rPr>
            </w:pPr>
            <w:r>
              <w:rPr>
                <w:rFonts w:hint="eastAsia"/>
                <w:b/>
                <w:color w:val="000000"/>
                <w:kern w:val="0"/>
              </w:rPr>
              <w:t>数量</w:t>
            </w:r>
          </w:p>
        </w:tc>
        <w:tc>
          <w:tcPr>
            <w:tcW w:w="894" w:type="dxa"/>
            <w:vAlign w:val="center"/>
          </w:tcPr>
          <w:p>
            <w:pPr>
              <w:widowControl/>
              <w:jc w:val="center"/>
              <w:textAlignment w:val="center"/>
              <w:rPr>
                <w:b/>
                <w:color w:val="000000"/>
              </w:rPr>
            </w:pPr>
            <w:r>
              <w:rPr>
                <w:rFonts w:hint="eastAsia"/>
                <w:b/>
                <w:color w:val="000000"/>
                <w:kern w:val="0"/>
              </w:rPr>
              <w:t>单价</w:t>
            </w:r>
          </w:p>
        </w:tc>
        <w:tc>
          <w:tcPr>
            <w:tcW w:w="1038" w:type="dxa"/>
            <w:vAlign w:val="center"/>
          </w:tcPr>
          <w:p>
            <w:pPr>
              <w:widowControl/>
              <w:jc w:val="center"/>
              <w:textAlignment w:val="center"/>
              <w:rPr>
                <w:b/>
                <w:color w:val="000000"/>
              </w:rPr>
            </w:pPr>
            <w:r>
              <w:rPr>
                <w:rFonts w:hint="eastAsia"/>
                <w:b/>
                <w:color w:val="000000"/>
                <w:kern w:val="0"/>
              </w:rPr>
              <w:t>金额</w:t>
            </w:r>
          </w:p>
        </w:tc>
        <w:tc>
          <w:tcPr>
            <w:tcW w:w="1301" w:type="dxa"/>
            <w:vAlign w:val="center"/>
          </w:tcPr>
          <w:p>
            <w:pPr>
              <w:widowControl/>
              <w:jc w:val="center"/>
              <w:textAlignment w:val="center"/>
              <w:rPr>
                <w:b/>
                <w:color w:val="000000"/>
              </w:rPr>
            </w:pPr>
            <w:r>
              <w:rPr>
                <w:rFonts w:hint="eastAsia"/>
                <w:b/>
                <w:color w:val="000000"/>
                <w:kern w:val="0"/>
              </w:rPr>
              <w:t>例图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gridSpan w:val="2"/>
            <w:vAlign w:val="center"/>
          </w:tcPr>
          <w:p>
            <w:pPr>
              <w:widowControl/>
              <w:numPr>
                <w:ilvl w:val="0"/>
                <w:numId w:val="2"/>
              </w:numPr>
              <w:textAlignment w:val="center"/>
              <w:rPr>
                <w:color w:val="000000"/>
                <w:kern w:val="0"/>
              </w:rPr>
            </w:pPr>
          </w:p>
        </w:tc>
        <w:tc>
          <w:tcPr>
            <w:tcW w:w="1284" w:type="dxa"/>
            <w:vAlign w:val="center"/>
          </w:tcPr>
          <w:p>
            <w:pPr>
              <w:widowControl/>
              <w:jc w:val="center"/>
              <w:textAlignment w:val="center"/>
              <w:rPr>
                <w:color w:val="000000"/>
                <w:kern w:val="0"/>
              </w:rPr>
            </w:pPr>
            <w:r>
              <w:rPr>
                <w:rFonts w:hint="eastAsia"/>
                <w:color w:val="000000"/>
                <w:kern w:val="0"/>
              </w:rPr>
              <w:t>智慧黑板（红外）</w:t>
            </w:r>
          </w:p>
        </w:tc>
        <w:tc>
          <w:tcPr>
            <w:tcW w:w="8484" w:type="dxa"/>
            <w:vAlign w:val="center"/>
          </w:tcPr>
          <w:p>
            <w:pPr>
              <w:widowControl/>
              <w:jc w:val="left"/>
              <w:textAlignment w:val="center"/>
            </w:pPr>
            <w:r>
              <w:rPr>
                <w:rFonts w:hint="eastAsia"/>
              </w:rPr>
              <w:t>屏体硬件：</w:t>
            </w:r>
            <w:r>
              <w:br w:type="textWrapping"/>
            </w:r>
            <w:r>
              <w:t>1.</w:t>
            </w:r>
            <w:r>
              <w:rPr>
                <w:rFonts w:hint="eastAsia"/>
              </w:rPr>
              <w:t>交互黑板采用平面结构设计，采用三段式结构方式，整体尺寸≥</w:t>
            </w:r>
            <w:r>
              <w:t>4200mm</w:t>
            </w:r>
            <w:r>
              <w:rPr>
                <w:rFonts w:hint="eastAsia"/>
              </w:rPr>
              <w:t>×</w:t>
            </w:r>
            <w:r>
              <w:t>1100mm,</w:t>
            </w:r>
            <w:r>
              <w:rPr>
                <w:rFonts w:hint="eastAsia"/>
              </w:rPr>
              <w:t>整块黑板可支持普通粉笔、无尘粉笔、水性笔等多种类型笔书写；</w:t>
            </w:r>
            <w:r>
              <w:br w:type="textWrapping"/>
            </w:r>
            <w:r>
              <w:t>2.</w:t>
            </w:r>
            <w:r>
              <w:rPr>
                <w:rFonts w:hint="eastAsia"/>
              </w:rPr>
              <w:t>交互黑板支持壁挂式安装和移动支架安装方式，其中壁挂安装方式具有安装校正结构，可方便调校智慧黑板整体平整性，达到最佳使用效果；</w:t>
            </w:r>
            <w:r>
              <w:br w:type="textWrapping"/>
            </w:r>
            <w:r>
              <w:t>3.</w:t>
            </w:r>
            <w:r>
              <w:rPr>
                <w:rFonts w:hint="eastAsia"/>
              </w:rPr>
              <w:t>交互黑板液晶屏显示尺寸≧</w:t>
            </w:r>
            <w:r>
              <w:t>86</w:t>
            </w:r>
            <w:r>
              <w:rPr>
                <w:rFonts w:hint="eastAsia"/>
              </w:rPr>
              <w:t>英寸，采用</w:t>
            </w:r>
            <w:r>
              <w:t>A</w:t>
            </w:r>
            <w:r>
              <w:rPr>
                <w:rFonts w:hint="eastAsia"/>
              </w:rPr>
              <w:t>规屏；分辨率：</w:t>
            </w:r>
            <w:r>
              <w:t>3840*2160</w:t>
            </w:r>
            <w:r>
              <w:rPr>
                <w:rFonts w:hint="eastAsia"/>
              </w:rPr>
              <w:t>；可视角度≥</w:t>
            </w:r>
            <w:r>
              <w:t>178</w:t>
            </w:r>
            <w:r>
              <w:rPr>
                <w:rFonts w:hint="eastAsia"/>
              </w:rPr>
              <w:t>°</w:t>
            </w:r>
            <w:r>
              <w:t>,</w:t>
            </w:r>
            <w:r>
              <w:rPr>
                <w:rFonts w:hint="eastAsia"/>
              </w:rPr>
              <w:t>屏体亮度不低于</w:t>
            </w:r>
            <w:r>
              <w:t>500cd/</w:t>
            </w:r>
            <w:r>
              <w:rPr>
                <w:rFonts w:hint="eastAsia"/>
              </w:rPr>
              <w:t>㎡</w:t>
            </w:r>
            <w:r>
              <w:t>,</w:t>
            </w:r>
            <w:r>
              <w:rPr>
                <w:rFonts w:hint="eastAsia"/>
              </w:rPr>
              <w:t>对比度不低于</w:t>
            </w:r>
            <w:r>
              <w:t>5000</w:t>
            </w:r>
            <w:r>
              <w:rPr>
                <w:rFonts w:hint="eastAsia"/>
              </w:rPr>
              <w:t>：</w:t>
            </w:r>
            <w:r>
              <w:t>1</w:t>
            </w:r>
            <w:r>
              <w:rPr>
                <w:rFonts w:hint="eastAsia"/>
              </w:rPr>
              <w:t>，屏幕表面采用≤</w:t>
            </w:r>
            <w:r>
              <w:t>3.2mm</w:t>
            </w:r>
            <w:r>
              <w:rPr>
                <w:rFonts w:hint="eastAsia"/>
              </w:rPr>
              <w:t>厚防眩光钢化玻璃</w:t>
            </w:r>
            <w:r>
              <w:t>,</w:t>
            </w:r>
            <w:r>
              <w:rPr>
                <w:rFonts w:hint="eastAsia"/>
              </w:rPr>
              <w:t>透光率不低于</w:t>
            </w:r>
            <w:r>
              <w:t>93%,</w:t>
            </w:r>
            <w:r>
              <w:rPr>
                <w:rFonts w:hint="eastAsia"/>
              </w:rPr>
              <w:t>表面硬度不低于莫氏</w:t>
            </w:r>
            <w:r>
              <w:t>8</w:t>
            </w:r>
            <w:r>
              <w:rPr>
                <w:rFonts w:hint="eastAsia"/>
              </w:rPr>
              <w:t>级；</w:t>
            </w:r>
            <w:r>
              <w:br w:type="textWrapping"/>
            </w:r>
            <w:r>
              <w:t>4.</w:t>
            </w:r>
            <w:r>
              <w:rPr>
                <w:rFonts w:hint="eastAsia"/>
              </w:rPr>
              <w:t>交互黑板屏体色彩覆盖率不低于</w:t>
            </w:r>
            <w:r>
              <w:t>NTSC 90%</w:t>
            </w:r>
            <w:r>
              <w:rPr>
                <w:rFonts w:hint="eastAsia"/>
              </w:rPr>
              <w:t>，色彩度：</w:t>
            </w:r>
            <w:r>
              <w:t xml:space="preserve">24 bit </w:t>
            </w:r>
            <w:r>
              <w:rPr>
                <w:rFonts w:hint="eastAsia"/>
              </w:rPr>
              <w:t>真彩（</w:t>
            </w:r>
            <w:r>
              <w:t>16.7M</w:t>
            </w:r>
            <w:r>
              <w:rPr>
                <w:rFonts w:hint="eastAsia"/>
              </w:rPr>
              <w:t>）屏幕最高灰阶</w:t>
            </w:r>
            <w:r>
              <w:t xml:space="preserve"> 256 </w:t>
            </w:r>
            <w:r>
              <w:rPr>
                <w:rFonts w:hint="eastAsia"/>
              </w:rPr>
              <w:t>灰阶</w:t>
            </w:r>
            <w:r>
              <w:br w:type="textWrapping"/>
            </w:r>
            <w:r>
              <w:t>5.</w:t>
            </w:r>
            <w:r>
              <w:rPr>
                <w:rFonts w:hint="eastAsia"/>
              </w:rPr>
              <w:t>交互黑板液晶屏显示部分采用屏幕全贴合技术，可杜绝灰尘和水汽进入屏幕，减少液晶面板和钢化玻璃间的偏光、散射现象，使屏幕显示更加通透，画质清晰；</w:t>
            </w:r>
            <w:r>
              <w:br w:type="textWrapping"/>
            </w:r>
            <w:r>
              <w:t>6.</w:t>
            </w:r>
            <w:r>
              <w:rPr>
                <w:rFonts w:hint="eastAsia"/>
              </w:rPr>
              <w:t>采用红外触控定位技术，在双系统下均支持</w:t>
            </w:r>
            <w:r>
              <w:t>20</w:t>
            </w:r>
            <w:r>
              <w:rPr>
                <w:rFonts w:hint="eastAsia"/>
              </w:rPr>
              <w:t>点同时触控及书写，触摸分辨率</w:t>
            </w:r>
            <w:r>
              <w:t>:</w:t>
            </w:r>
            <w:r>
              <w:rPr>
                <w:rFonts w:hint="eastAsia"/>
              </w:rPr>
              <w:t>≥</w:t>
            </w:r>
            <w:r>
              <w:t>32768*32768</w:t>
            </w:r>
            <w:r>
              <w:rPr>
                <w:rFonts w:hint="eastAsia"/>
              </w:rPr>
              <w:t>，光标移动速度≥</w:t>
            </w:r>
            <w:r>
              <w:t>130</w:t>
            </w:r>
            <w:r>
              <w:rPr>
                <w:rFonts w:hint="eastAsia"/>
              </w:rPr>
              <w:t>点</w:t>
            </w:r>
            <w:r>
              <w:t>/</w:t>
            </w:r>
            <w:r>
              <w:rPr>
                <w:rFonts w:hint="eastAsia"/>
              </w:rPr>
              <w:t>秒，触控书写延迟≤</w:t>
            </w:r>
            <w:r>
              <w:t>30ms</w:t>
            </w:r>
            <w:r>
              <w:br w:type="textWrapping"/>
            </w:r>
            <w:r>
              <w:t>7.</w:t>
            </w:r>
            <w:r>
              <w:rPr>
                <w:rFonts w:hint="eastAsia"/>
              </w:rPr>
              <w:t>智慧黑板显示模组长寿命设计，具有</w:t>
            </w:r>
            <w:r>
              <w:t xml:space="preserve"> </w:t>
            </w:r>
            <w:r>
              <w:rPr>
                <w:rFonts w:hint="eastAsia"/>
              </w:rPr>
              <w:t>快速散热和延缓光学黄化的性能，整机模</w:t>
            </w:r>
            <w:r>
              <w:t xml:space="preserve"> </w:t>
            </w:r>
            <w:r>
              <w:rPr>
                <w:rFonts w:hint="eastAsia"/>
              </w:rPr>
              <w:t>组热扩散系数≥</w:t>
            </w:r>
            <w:r>
              <w:t>80mm</w:t>
            </w:r>
            <w:r>
              <w:rPr>
                <w:rFonts w:hint="eastAsia"/>
              </w:rPr>
              <w:t>²</w:t>
            </w:r>
            <w:r>
              <w:t>/s</w:t>
            </w:r>
            <w:r>
              <w:br w:type="textWrapping"/>
            </w:r>
            <w:r>
              <w:t>8.</w:t>
            </w:r>
            <w:r>
              <w:rPr>
                <w:rFonts w:hint="eastAsia"/>
              </w:rPr>
              <w:t>为充分满足用户实际使用需求，前置面板需具有以下输入接口：≥</w:t>
            </w:r>
            <w:r>
              <w:t>2</w:t>
            </w:r>
            <w:r>
              <w:rPr>
                <w:rFonts w:hint="eastAsia"/>
              </w:rPr>
              <w:t>路双通道</w:t>
            </w:r>
            <w:r>
              <w:t>USB3.0</w:t>
            </w:r>
            <w:r>
              <w:rPr>
                <w:rFonts w:hint="eastAsia"/>
              </w:rPr>
              <w:t>接口、≥</w:t>
            </w:r>
            <w:r>
              <w:t>1</w:t>
            </w:r>
            <w:r>
              <w:rPr>
                <w:rFonts w:hint="eastAsia"/>
              </w:rPr>
              <w:t>路全功能</w:t>
            </w:r>
            <w:r>
              <w:t>USB Type-C</w:t>
            </w:r>
            <w:r>
              <w:rPr>
                <w:rFonts w:hint="eastAsia"/>
              </w:rPr>
              <w:t>接口</w:t>
            </w:r>
            <w:r>
              <w:t>,</w:t>
            </w:r>
            <w:r>
              <w:rPr>
                <w:rFonts w:hint="eastAsia"/>
              </w:rPr>
              <w:t>为避免用户误操作整机前置接口须有丝印中文标识；</w:t>
            </w:r>
            <w:r>
              <w:br w:type="textWrapping"/>
            </w:r>
            <w:r>
              <w:t>9.</w:t>
            </w:r>
            <w:r>
              <w:rPr>
                <w:rFonts w:hint="eastAsia"/>
              </w:rPr>
              <w:t>交互黑板前置</w:t>
            </w:r>
            <w:r>
              <w:t>1</w:t>
            </w:r>
            <w:r>
              <w:rPr>
                <w:rFonts w:hint="eastAsia"/>
              </w:rPr>
              <w:t>路标准非转接</w:t>
            </w:r>
            <w:r>
              <w:t>HDMI</w:t>
            </w:r>
            <w:r>
              <w:rPr>
                <w:rFonts w:hint="eastAsia"/>
              </w:rPr>
              <w:t>接口，可用于音视频信号上传，且接入教学设备后可实现自动开机功能。</w:t>
            </w:r>
            <w:r>
              <w:br w:type="textWrapping"/>
            </w:r>
            <w:r>
              <w:t>10.</w:t>
            </w:r>
            <w:r>
              <w:rPr>
                <w:rFonts w:hint="eastAsia"/>
              </w:rPr>
              <w:t>为方便教师使用，整机后置≥</w:t>
            </w:r>
            <w:r>
              <w:t>2</w:t>
            </w:r>
            <w:r>
              <w:rPr>
                <w:rFonts w:hint="eastAsia"/>
              </w:rPr>
              <w:t>路</w:t>
            </w:r>
            <w:r>
              <w:t>HDMI</w:t>
            </w:r>
            <w:r>
              <w:rPr>
                <w:rFonts w:hint="eastAsia"/>
              </w:rPr>
              <w:t>输入接口、≥</w:t>
            </w:r>
            <w:r>
              <w:t>1</w:t>
            </w:r>
            <w:r>
              <w:rPr>
                <w:rFonts w:hint="eastAsia"/>
              </w:rPr>
              <w:t>路</w:t>
            </w:r>
            <w:r>
              <w:t>HDMI</w:t>
            </w:r>
            <w:r>
              <w:rPr>
                <w:rFonts w:hint="eastAsia"/>
              </w:rPr>
              <w:t>输出接口，≥</w:t>
            </w:r>
            <w:r>
              <w:t>1</w:t>
            </w:r>
            <w:r>
              <w:rPr>
                <w:rFonts w:hint="eastAsia"/>
              </w:rPr>
              <w:t>路</w:t>
            </w:r>
            <w:r>
              <w:t>USB</w:t>
            </w:r>
            <w:r>
              <w:rPr>
                <w:rFonts w:hint="eastAsia"/>
              </w:rPr>
              <w:t>输入接口（支持外接展台、</w:t>
            </w:r>
            <w:r>
              <w:t>U</w:t>
            </w:r>
            <w:r>
              <w:rPr>
                <w:rFonts w:hint="eastAsia"/>
              </w:rPr>
              <w:t>盘等设备在</w:t>
            </w:r>
            <w:r>
              <w:t>Windows</w:t>
            </w:r>
            <w:r>
              <w:rPr>
                <w:rFonts w:hint="eastAsia"/>
              </w:rPr>
              <w:t>和</w:t>
            </w:r>
            <w:r>
              <w:t>Android</w:t>
            </w:r>
            <w:r>
              <w:rPr>
                <w:rFonts w:hint="eastAsia"/>
              </w:rPr>
              <w:t>系统下均可使用）、≥</w:t>
            </w:r>
            <w:r>
              <w:t>1</w:t>
            </w:r>
            <w:r>
              <w:rPr>
                <w:rFonts w:hint="eastAsia"/>
              </w:rPr>
              <w:t>路</w:t>
            </w:r>
            <w:r>
              <w:t>RF</w:t>
            </w:r>
            <w:r>
              <w:rPr>
                <w:rFonts w:hint="eastAsia"/>
              </w:rPr>
              <w:t>输入接口、≥</w:t>
            </w:r>
            <w:r>
              <w:t>1</w:t>
            </w:r>
            <w:r>
              <w:rPr>
                <w:rFonts w:hint="eastAsia"/>
              </w:rPr>
              <w:t>路</w:t>
            </w:r>
            <w:r>
              <w:t>YPbPr</w:t>
            </w:r>
            <w:r>
              <w:rPr>
                <w:rFonts w:hint="eastAsia"/>
              </w:rPr>
              <w:t>分量输入接口、≥</w:t>
            </w:r>
            <w:r>
              <w:t>1</w:t>
            </w:r>
            <w:r>
              <w:rPr>
                <w:rFonts w:hint="eastAsia"/>
              </w:rPr>
              <w:t>路</w:t>
            </w:r>
            <w:r>
              <w:t>AV</w:t>
            </w:r>
            <w:r>
              <w:rPr>
                <w:rFonts w:hint="eastAsia"/>
              </w:rPr>
              <w:t>视频输入接口，≥</w:t>
            </w:r>
            <w:r>
              <w:t>1</w:t>
            </w:r>
            <w:r>
              <w:rPr>
                <w:rFonts w:hint="eastAsia"/>
              </w:rPr>
              <w:t>路</w:t>
            </w:r>
            <w:r>
              <w:t>USB</w:t>
            </w:r>
            <w:r>
              <w:rPr>
                <w:rFonts w:hint="eastAsia"/>
              </w:rPr>
              <w:t>触控接口，≥</w:t>
            </w:r>
            <w:r>
              <w:t>1</w:t>
            </w:r>
            <w:r>
              <w:rPr>
                <w:rFonts w:hint="eastAsia"/>
              </w:rPr>
              <w:t>路</w:t>
            </w:r>
            <w:r>
              <w:t>TYPE-B 3.0</w:t>
            </w:r>
            <w:r>
              <w:rPr>
                <w:rFonts w:hint="eastAsia"/>
              </w:rPr>
              <w:t>无线</w:t>
            </w:r>
            <w:r>
              <w:t>MIC</w:t>
            </w:r>
            <w:r>
              <w:rPr>
                <w:rFonts w:hint="eastAsia"/>
              </w:rPr>
              <w:t>接口，≥</w:t>
            </w:r>
            <w:r>
              <w:t>1</w:t>
            </w:r>
            <w:r>
              <w:rPr>
                <w:rFonts w:hint="eastAsia"/>
              </w:rPr>
              <w:t>路</w:t>
            </w:r>
            <w:r>
              <w:t>RJ45</w:t>
            </w:r>
            <w:r>
              <w:rPr>
                <w:rFonts w:hint="eastAsia"/>
              </w:rPr>
              <w:t>接口，以上接口不接受扩展坞方式；</w:t>
            </w:r>
            <w:r>
              <w:br w:type="textWrapping"/>
            </w:r>
            <w:r>
              <w:t>11.</w:t>
            </w:r>
            <w:r>
              <w:rPr>
                <w:rFonts w:hint="eastAsia"/>
              </w:rPr>
              <w:t>交互黑板具备抗强光干扰，在≥</w:t>
            </w:r>
            <w:r>
              <w:t>100K LUX</w:t>
            </w:r>
            <w:r>
              <w:rPr>
                <w:rFonts w:hint="eastAsia"/>
              </w:rPr>
              <w:t>照度的光照下保证书写功能正常</w:t>
            </w:r>
            <w:r>
              <w:br w:type="textWrapping"/>
            </w:r>
            <w:r>
              <w:t>12.</w:t>
            </w:r>
            <w:r>
              <w:rPr>
                <w:rFonts w:hint="eastAsia"/>
              </w:rPr>
              <w:t>智能交互黑板与外接电脑设备时，支持以一根</w:t>
            </w:r>
            <w:r>
              <w:t>USB</w:t>
            </w:r>
            <w:r>
              <w:rPr>
                <w:rFonts w:hint="eastAsia"/>
              </w:rPr>
              <w:t>线直接读取插在智能交互黑板上的</w:t>
            </w:r>
            <w:r>
              <w:t>U</w:t>
            </w:r>
            <w:r>
              <w:rPr>
                <w:rFonts w:hint="eastAsia"/>
              </w:rPr>
              <w:t>盘，并识别连接至智能交互黑板的翻页笔、无线键鼠等</w:t>
            </w:r>
            <w:r>
              <w:t>USB</w:t>
            </w:r>
            <w:r>
              <w:rPr>
                <w:rFonts w:hint="eastAsia"/>
              </w:rPr>
              <w:t>设备；</w:t>
            </w:r>
            <w:r>
              <w:br w:type="textWrapping"/>
            </w:r>
            <w:r>
              <w:t>13.</w:t>
            </w:r>
            <w:r>
              <w:rPr>
                <w:rFonts w:hint="eastAsia"/>
              </w:rPr>
              <w:t>交互黑板整机须具备前置物理电脑还原按键，针孔式设计防止误操作，并具有中文丝印标识便于识别，无需专业人员即可轻松解决电脑系统故障；</w:t>
            </w:r>
            <w:r>
              <w:br w:type="textWrapping"/>
            </w:r>
            <w:r>
              <w:t>14.</w:t>
            </w:r>
            <w:r>
              <w:rPr>
                <w:rFonts w:hint="eastAsia"/>
              </w:rPr>
              <w:t>为便于用户操作交互黑板，前置实体按键至少具有关闭窗口、触控开关、护眼功能且每个功能按键均须具有清晰简体中文标识，有效避免用户误操作；</w:t>
            </w:r>
            <w:r>
              <w:br w:type="textWrapping"/>
            </w:r>
            <w:r>
              <w:t>15.</w:t>
            </w:r>
            <w:r>
              <w:rPr>
                <w:rFonts w:hint="eastAsia"/>
              </w:rPr>
              <w:t>交互黑板具有开机物理防蓝光功能，无需通过菜单或按键设置方式进行防蓝光模式与非防蓝光模式的切换；并可通过扫描交互黑板前置二维码即可获取产品防蓝光检测证书</w:t>
            </w:r>
            <w:r>
              <w:br w:type="textWrapping"/>
            </w:r>
            <w:r>
              <w:t>16.</w:t>
            </w:r>
            <w:r>
              <w:rPr>
                <w:rFonts w:hint="eastAsia"/>
              </w:rPr>
              <w:t>为满足教学应用需求，智能交互黑板采用多声道组合音响，既具有前置双通道扬声器也具有后置低音，且前置双扬声器功率不低于</w:t>
            </w:r>
            <w:r>
              <w:t>30W,</w:t>
            </w:r>
            <w:r>
              <w:rPr>
                <w:rFonts w:hint="eastAsia"/>
              </w:rPr>
              <w:t>后置低音功率不低于</w:t>
            </w:r>
            <w:r>
              <w:t>20W</w:t>
            </w:r>
            <w:r>
              <w:rPr>
                <w:rFonts w:hint="eastAsia"/>
              </w:rPr>
              <w:t>，可单独调节低音效果充分满足教室使用需求；</w:t>
            </w:r>
            <w:r>
              <w:br w:type="textWrapping"/>
            </w:r>
            <w:r>
              <w:t>17.</w:t>
            </w:r>
            <w:r>
              <w:rPr>
                <w:rFonts w:hint="eastAsia"/>
              </w:rPr>
              <w:t>交互黑板可在通电不开机状态下通过交互黑板进行扩音供教师设备连接使用</w:t>
            </w:r>
            <w:r>
              <w:br w:type="textWrapping"/>
            </w:r>
            <w:r>
              <w:t>18.</w:t>
            </w:r>
            <w:r>
              <w:rPr>
                <w:rFonts w:hint="eastAsia"/>
              </w:rPr>
              <w:t>交互黑板具有便捷笔槽结构，可便于用户存放粉笔、板擦等教学工具，为有效防止粉笔灰等灰尘堆积，笔槽可进行快速拆卸清理</w:t>
            </w:r>
            <w:r>
              <w:t>.</w:t>
            </w:r>
            <w:r>
              <w:br w:type="textWrapping"/>
            </w:r>
            <w:r>
              <w:t>19.</w:t>
            </w:r>
            <w:r>
              <w:rPr>
                <w:rFonts w:hint="eastAsia"/>
              </w:rPr>
              <w:t>交互黑板内置无线网络模块与蓝牙模块，采用前置信号接发设计且具有文字图标标识，信号接发源不局限在整机后方某一方向某一位置，无任何外接、转接天线及网卡可实现正常网络连接，保证信号不被遮挡。</w:t>
            </w:r>
            <w:r>
              <w:br w:type="textWrapping"/>
            </w:r>
            <w:r>
              <w:t>20.</w:t>
            </w:r>
            <w:r>
              <w:rPr>
                <w:rFonts w:hint="eastAsia"/>
              </w:rPr>
              <w:t>交互黑板具有一体化高清摄像头，像素不低于</w:t>
            </w:r>
            <w:r>
              <w:t>800</w:t>
            </w:r>
            <w:r>
              <w:rPr>
                <w:rFonts w:hint="eastAsia"/>
              </w:rPr>
              <w:t>万，支持</w:t>
            </w:r>
            <w:r>
              <w:t>AI</w:t>
            </w:r>
            <w:r>
              <w:rPr>
                <w:rFonts w:hint="eastAsia"/>
              </w:rPr>
              <w:t>教学应用，为满足教学应用摄像头具有角度物理调节功能，调节范围在±</w:t>
            </w:r>
            <w:r>
              <w:t>5</w:t>
            </w:r>
            <w:r>
              <w:rPr>
                <w:rFonts w:hint="eastAsia"/>
              </w:rPr>
              <w:t>°，水平视角</w:t>
            </w:r>
            <w:r>
              <w:t xml:space="preserve"> 120</w:t>
            </w:r>
            <w:r>
              <w:rPr>
                <w:rFonts w:hint="eastAsia"/>
              </w:rPr>
              <w:t>°；全朝向双阵列拾音单元有效保真拾音半径不低于</w:t>
            </w:r>
            <w:r>
              <w:t>8</w:t>
            </w:r>
            <w:r>
              <w:rPr>
                <w:rFonts w:hint="eastAsia"/>
              </w:rPr>
              <w:t>米，全结构无外部连线；高清摄像头模组支持远程巡课系统，使用摄像头单元可实现远程巡课</w:t>
            </w:r>
            <w:r>
              <w:br w:type="textWrapping"/>
            </w:r>
            <w:r>
              <w:t>21.</w:t>
            </w:r>
            <w:r>
              <w:rPr>
                <w:rFonts w:hint="eastAsia"/>
              </w:rPr>
              <w:t>为提高老师教学效率，交互黑板内置智能控电模组，</w:t>
            </w:r>
            <w:r>
              <w:t>5</w:t>
            </w:r>
            <w:r>
              <w:rPr>
                <w:rFonts w:hint="eastAsia"/>
              </w:rPr>
              <w:t>秒内可完成极速开机</w:t>
            </w:r>
            <w:r>
              <w:br w:type="textWrapping"/>
            </w:r>
            <w:r>
              <w:t>22.</w:t>
            </w:r>
            <w:r>
              <w:rPr>
                <w:rFonts w:hint="eastAsia"/>
              </w:rPr>
              <w:t>交互黑板具备多键合一功能（电源开关、电脑开关、辅助电脑系统还原、关机文件保护提示）</w:t>
            </w:r>
            <w:r>
              <w:br w:type="textWrapping"/>
            </w:r>
            <w:r>
              <w:rPr>
                <w:rFonts w:hint="eastAsia"/>
              </w:rPr>
              <w:t>教学辅助系统：</w:t>
            </w:r>
            <w:r>
              <w:br w:type="textWrapping"/>
            </w:r>
            <w:r>
              <w:t>1.</w:t>
            </w:r>
            <w:r>
              <w:rPr>
                <w:rFonts w:hint="eastAsia"/>
              </w:rPr>
              <w:t>内置安卓教学辅助系统，采用四核</w:t>
            </w:r>
            <w:r>
              <w:t>CPU</w:t>
            </w:r>
            <w:r>
              <w:rPr>
                <w:rFonts w:hint="eastAsia"/>
              </w:rPr>
              <w:t>，</w:t>
            </w:r>
            <w:r>
              <w:t xml:space="preserve"> ROM</w:t>
            </w:r>
            <w:r>
              <w:rPr>
                <w:rFonts w:hint="eastAsia"/>
              </w:rPr>
              <w:t>不小于</w:t>
            </w:r>
            <w:r>
              <w:t>8G, RAM</w:t>
            </w:r>
            <w:r>
              <w:rPr>
                <w:rFonts w:hint="eastAsia"/>
              </w:rPr>
              <w:t>不小于</w:t>
            </w:r>
            <w:r>
              <w:t xml:space="preserve">2G, </w:t>
            </w:r>
            <w:r>
              <w:rPr>
                <w:rFonts w:hint="eastAsia"/>
              </w:rPr>
              <w:t>安卓系统版本不低于</w:t>
            </w:r>
            <w:r>
              <w:t>8.0</w:t>
            </w:r>
            <w:r>
              <w:rPr>
                <w:rFonts w:hint="eastAsia"/>
              </w:rPr>
              <w:t>；安卓主页面提供不少于</w:t>
            </w:r>
            <w:r>
              <w:t>4</w:t>
            </w:r>
            <w:r>
              <w:rPr>
                <w:rFonts w:hint="eastAsia"/>
              </w:rPr>
              <w:t>个应用程序，并可根据教学需求随意替换；安卓教学辅助系统具备教学资源浏览功能，可实现教学资源分类，选定、全选、复制、粘贴、删除、一键发送及维码分享等功能；</w:t>
            </w:r>
            <w:r>
              <w:br w:type="textWrapping"/>
            </w:r>
            <w:r>
              <w:t>2.</w:t>
            </w:r>
            <w:r>
              <w:rPr>
                <w:rFonts w:hint="eastAsia"/>
              </w:rPr>
              <w:t>无需借助</w:t>
            </w:r>
            <w:r>
              <w:t>PC</w:t>
            </w:r>
            <w:r>
              <w:rPr>
                <w:rFonts w:hint="eastAsia"/>
              </w:rPr>
              <w:t>，整机可一键进行硬件自检，包括对系统内存、存储、屏温、触摸系统、光感系统、内置电脑等进行状态提示及故障提示；</w:t>
            </w:r>
            <w:r>
              <w:br w:type="textWrapping"/>
            </w:r>
            <w:r>
              <w:t>3.</w:t>
            </w:r>
            <w:r>
              <w:rPr>
                <w:rFonts w:hint="eastAsia"/>
              </w:rPr>
              <w:t>智能交互黑板标配书写笔具备不同直径笔头，无需切换菜单，可智能识别粗细笔记，方便教师板书及批注重点；</w:t>
            </w:r>
            <w:r>
              <w:br w:type="textWrapping"/>
            </w:r>
            <w:r>
              <w:t>4.</w:t>
            </w:r>
            <w:r>
              <w:rPr>
                <w:rFonts w:hint="eastAsia"/>
              </w:rPr>
              <w:t>为便于用户日常操作使用，智能交互黑板具有悬浮触控菜单，可通过两指快速调用到屏幕任意位置；悬浮触控菜单可进行自定义设置，实现一键切换电脑桌面、启动展台、多屏互动、互动课堂、批注、擦除等功能；</w:t>
            </w:r>
            <w:r>
              <w:t xml:space="preserve"> </w:t>
            </w:r>
            <w:r>
              <w:br w:type="textWrapping"/>
            </w:r>
            <w:r>
              <w:t>5.</w:t>
            </w:r>
            <w:r>
              <w:rPr>
                <w:rFonts w:hint="eastAsia"/>
              </w:rPr>
              <w:t>为满足教学过程中多场景应用需求，智能交互黑板可通过多指长按屏幕部分达到息屏及屏幕唤醒功能，可根据实际教学应用开启或关闭此功能；</w:t>
            </w:r>
            <w:r>
              <w:br w:type="textWrapping"/>
            </w:r>
            <w:r>
              <w:t>6.</w:t>
            </w:r>
            <w:r>
              <w:rPr>
                <w:rFonts w:hint="eastAsia"/>
              </w:rPr>
              <w:t>支持可定制化屏体双侧快捷功能键自定义功能，操作便捷，满足教学应用需求</w:t>
            </w:r>
            <w:r>
              <w:br w:type="textWrapping"/>
            </w:r>
            <w:r>
              <w:t>7.</w:t>
            </w:r>
            <w:r>
              <w:rPr>
                <w:rFonts w:hint="eastAsia"/>
              </w:rPr>
              <w:t>为满足教学场景使用需求，支持不少于</w:t>
            </w:r>
            <w:r>
              <w:t>3</w:t>
            </w:r>
            <w:r>
              <w:rPr>
                <w:rFonts w:hint="eastAsia"/>
              </w:rPr>
              <w:t>种方式进行屏幕下移，便于用户操作</w:t>
            </w:r>
            <w:r>
              <w:br w:type="textWrapping"/>
            </w:r>
            <w:r>
              <w:t>8.</w:t>
            </w:r>
            <w:r>
              <w:rPr>
                <w:rFonts w:hint="eastAsia"/>
              </w:rPr>
              <w:t>交互黑板处于待机状态下，接入外部信号源可自动开机并切换至外接信号源通道；</w:t>
            </w:r>
            <w:r>
              <w:br w:type="textWrapping"/>
            </w:r>
            <w:r>
              <w:t>9.</w:t>
            </w:r>
            <w:r>
              <w:rPr>
                <w:rFonts w:hint="eastAsia"/>
              </w:rPr>
              <w:t>任何信号源下可实现即时批注、屏幕</w:t>
            </w:r>
            <w:r>
              <w:t xml:space="preserve"> </w:t>
            </w:r>
            <w:r>
              <w:rPr>
                <w:rFonts w:hint="eastAsia"/>
              </w:rPr>
              <w:t>截图、擦除等功能；能够根据</w:t>
            </w:r>
            <w:r>
              <w:t xml:space="preserve"> </w:t>
            </w:r>
            <w:r>
              <w:rPr>
                <w:rFonts w:hint="eastAsia"/>
              </w:rPr>
              <w:t>手与屏幕的接触面积自动调整板擦工具</w:t>
            </w:r>
            <w:r>
              <w:t xml:space="preserve"> </w:t>
            </w:r>
            <w:r>
              <w:rPr>
                <w:rFonts w:hint="eastAsia"/>
              </w:rPr>
              <w:t>的大小，也可一键清理截取锁定的照片。</w:t>
            </w:r>
            <w:r>
              <w:br w:type="textWrapping"/>
            </w:r>
            <w:r>
              <w:rPr>
                <w:rFonts w:hint="eastAsia"/>
              </w:rPr>
              <w:t>内置电脑</w:t>
            </w:r>
            <w:r>
              <w:br w:type="textWrapping"/>
            </w:r>
            <w:r>
              <w:t>1.</w:t>
            </w:r>
            <w:r>
              <w:rPr>
                <w:rFonts w:hint="eastAsia"/>
              </w:rPr>
              <w:t>采用</w:t>
            </w:r>
            <w:r>
              <w:t>80pin Intel</w:t>
            </w:r>
            <w:r>
              <w:rPr>
                <w:rFonts w:hint="eastAsia"/>
              </w:rPr>
              <w:t>通用接口</w:t>
            </w:r>
            <w:r>
              <w:t>,</w:t>
            </w:r>
            <w:r>
              <w:rPr>
                <w:rFonts w:hint="eastAsia"/>
              </w:rPr>
              <w:t>即插即用，易于维护；</w:t>
            </w:r>
            <w:r>
              <w:br w:type="textWrapping"/>
            </w:r>
            <w:r>
              <w:t>2.CPU</w:t>
            </w:r>
            <w:r>
              <w:rPr>
                <w:rFonts w:hint="eastAsia"/>
              </w:rPr>
              <w:t>采用</w:t>
            </w:r>
            <w:r>
              <w:t>Intel</w:t>
            </w:r>
            <w:r>
              <w:rPr>
                <w:rFonts w:hint="eastAsia"/>
              </w:rPr>
              <w:t>第</w:t>
            </w:r>
            <w:r>
              <w:t>8</w:t>
            </w:r>
            <w:r>
              <w:rPr>
                <w:rFonts w:hint="eastAsia"/>
              </w:rPr>
              <w:t>代</w:t>
            </w:r>
            <w:r>
              <w:t xml:space="preserve">Coffeelake </w:t>
            </w:r>
            <w:r>
              <w:rPr>
                <w:rFonts w:hint="eastAsia"/>
              </w:rPr>
              <w:t>平台处理器</w:t>
            </w:r>
            <w:r>
              <w:t>I5</w:t>
            </w:r>
            <w:r>
              <w:rPr>
                <w:rFonts w:hint="eastAsia"/>
              </w:rPr>
              <w:t>处理器；</w:t>
            </w:r>
            <w:r>
              <w:br w:type="textWrapping"/>
            </w:r>
            <w:r>
              <w:t>3.</w:t>
            </w:r>
            <w:r>
              <w:rPr>
                <w:rFonts w:hint="eastAsia"/>
              </w:rPr>
              <w:t>内存：≥</w:t>
            </w:r>
            <w:r>
              <w:t>8G DDR4</w:t>
            </w:r>
            <w:r>
              <w:rPr>
                <w:rFonts w:hint="eastAsia"/>
              </w:rPr>
              <w:t>；</w:t>
            </w:r>
            <w:r>
              <w:br w:type="textWrapping"/>
            </w:r>
            <w:r>
              <w:t>4.</w:t>
            </w:r>
            <w:r>
              <w:rPr>
                <w:rFonts w:hint="eastAsia"/>
              </w:rPr>
              <w:t>硬盘：≥</w:t>
            </w:r>
            <w:r>
              <w:t>256G SSD</w:t>
            </w:r>
            <w:r>
              <w:rPr>
                <w:rFonts w:hint="eastAsia"/>
              </w:rPr>
              <w:t>固态硬盘；</w:t>
            </w:r>
            <w:r>
              <w:br w:type="textWrapping"/>
            </w:r>
            <w:r>
              <w:t>5.</w:t>
            </w:r>
            <w:r>
              <w:rPr>
                <w:rFonts w:hint="eastAsia"/>
              </w:rPr>
              <w:t>接口：整机非外扩展具</w:t>
            </w:r>
            <w:r>
              <w:t>/</w:t>
            </w:r>
            <w:r>
              <w:rPr>
                <w:rFonts w:hint="eastAsia"/>
              </w:rPr>
              <w:t>备</w:t>
            </w:r>
            <w:r>
              <w:t>6</w:t>
            </w:r>
            <w:r>
              <w:rPr>
                <w:rFonts w:hint="eastAsia"/>
              </w:rPr>
              <w:t>个</w:t>
            </w:r>
            <w:r>
              <w:t>USB</w:t>
            </w:r>
            <w:r>
              <w:rPr>
                <w:rFonts w:hint="eastAsia"/>
              </w:rPr>
              <w:t>接口（其中至少包含</w:t>
            </w:r>
            <w:r>
              <w:t>3</w:t>
            </w:r>
            <w:r>
              <w:rPr>
                <w:rFonts w:hint="eastAsia"/>
              </w:rPr>
              <w:t>路</w:t>
            </w:r>
            <w:r>
              <w:t>USB3.0</w:t>
            </w:r>
            <w:r>
              <w:rPr>
                <w:rFonts w:hint="eastAsia"/>
              </w:rPr>
              <w:t>接口）；具有独立非外扩展的视频输出接口：≥</w:t>
            </w:r>
            <w:r>
              <w:t>1</w:t>
            </w:r>
            <w:r>
              <w:rPr>
                <w:rFonts w:hint="eastAsia"/>
              </w:rPr>
              <w:t>路</w:t>
            </w:r>
            <w:r>
              <w:t xml:space="preserve">HDMI </w:t>
            </w:r>
            <w:r>
              <w:rPr>
                <w:rFonts w:hint="eastAsia"/>
              </w:rPr>
              <w:t>；≥</w:t>
            </w:r>
            <w:r>
              <w:t>1</w:t>
            </w:r>
            <w:r>
              <w:rPr>
                <w:rFonts w:hint="eastAsia"/>
              </w:rPr>
              <w:t>路</w:t>
            </w:r>
            <w:r>
              <w:t>DP</w:t>
            </w:r>
            <w:r>
              <w:rPr>
                <w:rFonts w:hint="eastAsia"/>
              </w:rPr>
              <w:t>等；</w:t>
            </w:r>
            <w:r>
              <w:br w:type="textWrapping"/>
            </w:r>
            <w:r>
              <w:t>6.</w:t>
            </w:r>
            <w:r>
              <w:rPr>
                <w:rFonts w:hint="eastAsia"/>
              </w:rPr>
              <w:t>标配预装正版</w:t>
            </w:r>
            <w:r>
              <w:t>Windows 10</w:t>
            </w:r>
            <w:r>
              <w:rPr>
                <w:rFonts w:hint="eastAsia"/>
              </w:rPr>
              <w:t>操作系统</w:t>
            </w:r>
            <w:r>
              <w:t>(64Bit</w:t>
            </w:r>
            <w:r>
              <w:rPr>
                <w:rFonts w:hint="eastAsia"/>
              </w:rPr>
              <w:t>）、正版</w:t>
            </w:r>
            <w:r>
              <w:t xml:space="preserve"> Office</w:t>
            </w:r>
            <w:r>
              <w:rPr>
                <w:rFonts w:hint="eastAsia"/>
              </w:rPr>
              <w:t>办公软件</w:t>
            </w:r>
            <w:r>
              <w:br w:type="textWrapping"/>
            </w:r>
            <w:r>
              <w:t>7.</w:t>
            </w:r>
            <w:r>
              <w:rPr>
                <w:rFonts w:hint="eastAsia"/>
              </w:rPr>
              <w:t>为便于设备维护，插拔电脑模块需具有一键还原和系统保护功能，有效保证用户使用安全；</w:t>
            </w:r>
            <w:r>
              <w:br w:type="textWrapping"/>
            </w:r>
            <w:r>
              <w:t>8.</w:t>
            </w:r>
            <w:r>
              <w:rPr>
                <w:rFonts w:hint="eastAsia"/>
              </w:rPr>
              <w:t>具备供电保护模块，在插拔式电脑未锁定的情况下，插拔式电脑无法供电开机；</w:t>
            </w:r>
            <w:r>
              <w:br w:type="textWrapping"/>
            </w:r>
            <w:r>
              <w:rPr>
                <w:rFonts w:hint="eastAsia"/>
              </w:rPr>
              <w:t>教学专注平台：</w:t>
            </w:r>
            <w:r>
              <w:br w:type="textWrapping"/>
            </w:r>
            <w:r>
              <w:t>1.</w:t>
            </w:r>
            <w:r>
              <w:rPr>
                <w:rFonts w:hint="eastAsia"/>
              </w:rPr>
              <w:t>打开课件：支持快捷打开各种类型的课件和文档。</w:t>
            </w:r>
            <w:r>
              <w:br w:type="textWrapping"/>
            </w:r>
            <w:r>
              <w:t>2.</w:t>
            </w:r>
            <w:r>
              <w:rPr>
                <w:rFonts w:hint="eastAsia"/>
              </w:rPr>
              <w:t>支持访问本地电脑文件；</w:t>
            </w:r>
            <w:r>
              <w:br w:type="textWrapping"/>
            </w:r>
            <w:r>
              <w:t>3.</w:t>
            </w:r>
            <w:r>
              <w:rPr>
                <w:rFonts w:hint="eastAsia"/>
              </w:rPr>
              <w:t>当插入</w:t>
            </w:r>
            <w:r>
              <w:t>U</w:t>
            </w:r>
            <w:r>
              <w:rPr>
                <w:rFonts w:hint="eastAsia"/>
              </w:rPr>
              <w:t>盘时默认读取</w:t>
            </w:r>
            <w:r>
              <w:t>U</w:t>
            </w:r>
            <w:r>
              <w:rPr>
                <w:rFonts w:hint="eastAsia"/>
              </w:rPr>
              <w:t>盘内容。</w:t>
            </w:r>
            <w:r>
              <w:br w:type="textWrapping"/>
            </w:r>
            <w:r>
              <w:t>4.</w:t>
            </w:r>
            <w:r>
              <w:rPr>
                <w:rFonts w:hint="eastAsia"/>
              </w:rPr>
              <w:t>开始板书：支持快捷打开白板软件，方便教师进行板书。</w:t>
            </w:r>
            <w:r>
              <w:br w:type="textWrapping"/>
            </w:r>
            <w:r>
              <w:t>5.</w:t>
            </w:r>
            <w:r>
              <w:rPr>
                <w:rFonts w:hint="eastAsia"/>
              </w:rPr>
              <w:t>返回桌面：支持一键返回</w:t>
            </w:r>
            <w:r>
              <w:t>windows</w:t>
            </w:r>
            <w:r>
              <w:rPr>
                <w:rFonts w:hint="eastAsia"/>
              </w:rPr>
              <w:t>桌面。</w:t>
            </w:r>
            <w:r>
              <w:br w:type="textWrapping"/>
            </w:r>
            <w:r>
              <w:t>6.</w:t>
            </w:r>
            <w:r>
              <w:rPr>
                <w:rFonts w:hint="eastAsia"/>
              </w:rPr>
              <w:t>设置：支持选择适应不同学段的主题界面。也可自行上传背景图，创建自己喜欢的主题；</w:t>
            </w:r>
            <w:r>
              <w:br w:type="textWrapping"/>
            </w:r>
            <w:r>
              <w:t>7.</w:t>
            </w:r>
            <w:r>
              <w:rPr>
                <w:rFonts w:hint="eastAsia"/>
              </w:rPr>
              <w:t>每个主题均支持欢迎语的修改。可根据需要修改欢迎语的内容和字体。</w:t>
            </w:r>
            <w:r>
              <w:br w:type="textWrapping"/>
            </w:r>
            <w:r>
              <w:t>8.</w:t>
            </w:r>
            <w:r>
              <w:rPr>
                <w:rFonts w:hint="eastAsia"/>
              </w:rPr>
              <w:t>支持设置是否开启“开机自启动”。</w:t>
            </w:r>
            <w:r>
              <w:br w:type="textWrapping"/>
            </w:r>
            <w:r>
              <w:t>9.</w:t>
            </w:r>
            <w:r>
              <w:rPr>
                <w:rFonts w:hint="eastAsia"/>
              </w:rPr>
              <w:t>第二屏：应用中心支持浏览电脑已安装的鸿合应用，单击即可打开。</w:t>
            </w:r>
            <w:r>
              <w:br w:type="textWrapping"/>
            </w:r>
            <w:r>
              <w:br w:type="textWrapping"/>
            </w:r>
            <w:r>
              <w:rPr>
                <w:rFonts w:hint="eastAsia"/>
              </w:rPr>
              <w:t>教学软件：</w:t>
            </w:r>
            <w:r>
              <w:br w:type="textWrapping"/>
            </w:r>
            <w:r>
              <w:t>1.</w:t>
            </w:r>
            <w:r>
              <w:rPr>
                <w:rFonts w:hint="eastAsia"/>
              </w:rPr>
              <w:t>提供互动教学应用软件统一入口：可整合互动应用软件，集中管理，方便老师在各软件之间的切换和使用；</w:t>
            </w:r>
            <w:r>
              <w:br w:type="textWrapping"/>
            </w:r>
            <w:r>
              <w:t>2.</w:t>
            </w:r>
            <w:r>
              <w:rPr>
                <w:rFonts w:hint="eastAsia"/>
              </w:rPr>
              <w:t>支持免登录直接使用本地教学工具，支持账号、</w:t>
            </w:r>
            <w:r>
              <w:t>U</w:t>
            </w:r>
            <w:r>
              <w:rPr>
                <w:rFonts w:hint="eastAsia"/>
              </w:rPr>
              <w:t>盘和扫码登录；老师的每个个人账号提供不少于</w:t>
            </w:r>
            <w:r>
              <w:t>32G</w:t>
            </w:r>
            <w:r>
              <w:rPr>
                <w:rFonts w:hint="eastAsia"/>
              </w:rPr>
              <w:t>云端存储空间，无需用户通过完成特定任务才能获取，方便老师存储资料；</w:t>
            </w:r>
            <w:r>
              <w:br w:type="textWrapping"/>
            </w:r>
            <w:r>
              <w:t>3.</w:t>
            </w:r>
            <w:r>
              <w:rPr>
                <w:rFonts w:hint="eastAsia"/>
              </w:rPr>
              <w:t>软件菜单功能按钮</w:t>
            </w:r>
            <w:r>
              <w:t>/</w:t>
            </w:r>
            <w:r>
              <w:rPr>
                <w:rFonts w:hint="eastAsia"/>
              </w:rPr>
              <w:t>图标配备明确中文标识，智能交互黑板</w:t>
            </w:r>
            <w:r>
              <w:t>/</w:t>
            </w:r>
            <w:r>
              <w:rPr>
                <w:rFonts w:hint="eastAsia"/>
              </w:rPr>
              <w:t>电子白板</w:t>
            </w:r>
            <w:r>
              <w:t>/</w:t>
            </w:r>
            <w:r>
              <w:rPr>
                <w:rFonts w:hint="eastAsia"/>
              </w:rPr>
              <w:t>白板一体机双侧软件快捷键具备一个自定义功能按键，可自定义常用软件功能如：荧光笔、幕布、时钟、截图、量角器、圆规、直尺、微课工具等；</w:t>
            </w:r>
            <w:r>
              <w:br w:type="textWrapping"/>
            </w:r>
            <w:r>
              <w:t>4.</w:t>
            </w:r>
            <w:r>
              <w:rPr>
                <w:rFonts w:hint="eastAsia"/>
              </w:rPr>
              <w:t>易用的文本编辑功能，支持文本输入并可快速设置字体、大小、颜色、粗体、斜体、下划线、删除线、上标、下标、项目符号等复杂文本的输入，可对文本的对齐、行间距、透明度等进行设置，方便用户编辑文字；</w:t>
            </w:r>
            <w:r>
              <w:br w:type="textWrapping"/>
            </w:r>
            <w:r>
              <w:t>5.</w:t>
            </w:r>
            <w:r>
              <w:rPr>
                <w:rFonts w:hint="eastAsia"/>
              </w:rPr>
              <w:t>软件提供不少于</w:t>
            </w:r>
            <w:r>
              <w:t>14</w:t>
            </w:r>
            <w:r>
              <w:rPr>
                <w:rFonts w:hint="eastAsia"/>
              </w:rPr>
              <w:t>种精美页面背景；</w:t>
            </w:r>
            <w:r>
              <w:br w:type="textWrapping"/>
            </w:r>
            <w:r>
              <w:t>6.</w:t>
            </w:r>
            <w:r>
              <w:rPr>
                <w:rFonts w:hint="eastAsia"/>
              </w:rPr>
              <w:t>软件提供不少于</w:t>
            </w:r>
            <w:r>
              <w:t>8</w:t>
            </w:r>
            <w:r>
              <w:rPr>
                <w:rFonts w:hint="eastAsia"/>
              </w:rPr>
              <w:t>种与学科相关的页面背景如田字格、米字格、拼音本、英语本、笔记本、小楷本、五线谱、生字本等；</w:t>
            </w:r>
            <w:r>
              <w:br w:type="textWrapping"/>
            </w:r>
            <w:r>
              <w:t>7.</w:t>
            </w:r>
            <w:r>
              <w:rPr>
                <w:rFonts w:hint="eastAsia"/>
              </w:rPr>
              <w:t>软件具备页面参考辅助线、智能辅助线，移动单个素材时，可以智能提示水平、垂直对齐位置，方便课件排版；</w:t>
            </w:r>
            <w:r>
              <w:br w:type="textWrapping"/>
            </w:r>
            <w:r>
              <w:t>8.</w:t>
            </w:r>
            <w:r>
              <w:rPr>
                <w:rFonts w:hint="eastAsia"/>
              </w:rPr>
              <w:t>提供音、视频编辑功能；视频文件可一键全屏播放，支持动态截图，截取图片可自动生成图片索引栏，图片索引栏可跨页面显示；</w:t>
            </w:r>
            <w:r>
              <w:br w:type="textWrapping"/>
            </w:r>
            <w:r>
              <w:t>9.</w:t>
            </w:r>
            <w:r>
              <w:rPr>
                <w:rFonts w:hint="eastAsia"/>
              </w:rPr>
              <w:t>提供插入形状功能：具备线段、圆形、三角形、四边形、多边形以及五角星、心形、旗子、对话框、单双箭头、大中括号、加减乘除等特殊图形，不低于</w:t>
            </w:r>
            <w:r>
              <w:t>30</w:t>
            </w:r>
            <w:r>
              <w:rPr>
                <w:rFonts w:hint="eastAsia"/>
              </w:rPr>
              <w:t>种，可自定义图形填充色、边框颜色、边框粗细、边框样式、透明度、可添加文字；</w:t>
            </w:r>
            <w:r>
              <w:br w:type="textWrapping"/>
            </w:r>
            <w:r>
              <w:t>10.</w:t>
            </w:r>
            <w:r>
              <w:rPr>
                <w:rFonts w:hint="eastAsia"/>
              </w:rPr>
              <w:t>备授课模式下均支持插入本地、或云平台教学资源，用户下载云平台教学资源时软件给与列表提示，方便用户掌握下载进度，可随时暂停，取消下载；</w:t>
            </w:r>
            <w:r>
              <w:br w:type="textWrapping"/>
            </w:r>
            <w:r>
              <w:t>11.</w:t>
            </w:r>
            <w:r>
              <w:rPr>
                <w:rFonts w:hint="eastAsia"/>
              </w:rPr>
              <w:t>页面特效设置：可对页面设置新闻快报、缩放、揭开、切出、淡出、推进、覆盖等多种特殊效果，支持一键全局使用；</w:t>
            </w:r>
            <w:r>
              <w:br w:type="textWrapping"/>
            </w:r>
            <w:r>
              <w:t>12.</w:t>
            </w:r>
            <w:r>
              <w:rPr>
                <w:rFonts w:hint="eastAsia"/>
              </w:rPr>
              <w:t>对象特效设置：可对页面对象设置多种进入、退出时的特殊效果，如百叶窗、淡入、缩放、浮现、飞入、旋转、劈裂、弹跳等效果，支持设置触发源，支持调整特效顺序、特效时间设置、特效预览、特效删除；</w:t>
            </w:r>
            <w:r>
              <w:br w:type="textWrapping"/>
            </w:r>
            <w:r>
              <w:t>13.</w:t>
            </w:r>
            <w:r>
              <w:rPr>
                <w:rFonts w:hint="eastAsia"/>
              </w:rPr>
              <w:t>路径特效设置：可对页面对象设置直线路径与自定义路径动作；</w:t>
            </w:r>
            <w:r>
              <w:br w:type="textWrapping"/>
            </w:r>
            <w:r>
              <w:t>14.</w:t>
            </w:r>
            <w:r>
              <w:rPr>
                <w:rFonts w:hint="eastAsia"/>
              </w:rPr>
              <w:t>图片设置：支持裁剪，滤镜设置，提供不少于</w:t>
            </w:r>
            <w:r>
              <w:t>3</w:t>
            </w:r>
            <w:r>
              <w:rPr>
                <w:rFonts w:hint="eastAsia"/>
              </w:rPr>
              <w:t>种滤镜效果，如怀旧、底片、黑白，支持图片效果设置，如圆形对角、椭圆框架、矩形阴影等，支持图片透明度设置，可直接进行图片替换；</w:t>
            </w:r>
            <w:r>
              <w:br w:type="textWrapping"/>
            </w:r>
            <w:r>
              <w:t>15.</w:t>
            </w:r>
            <w:r>
              <w:rPr>
                <w:rFonts w:hint="eastAsia"/>
              </w:rPr>
              <w:t>课堂互动工具：能够创建知识连线、互动分类、选词填空、趣味竞赛、翻翻卡、连词成句、判断对错、比大小等互动类游戏，每类互动游戏提供至少</w:t>
            </w:r>
            <w:r>
              <w:t>12</w:t>
            </w:r>
            <w:r>
              <w:rPr>
                <w:rFonts w:hint="eastAsia"/>
              </w:rPr>
              <w:t>个适用普教</w:t>
            </w:r>
            <w:r>
              <w:t>K12</w:t>
            </w:r>
            <w:r>
              <w:rPr>
                <w:rFonts w:hint="eastAsia"/>
              </w:rPr>
              <w:t>不同学科、学段风格的模板，每组游戏模板动效不同，支持自主编辑，设置内容、模板、时间、音效等；</w:t>
            </w:r>
            <w:r>
              <w:br w:type="textWrapping"/>
            </w:r>
            <w:r>
              <w:t>16.</w:t>
            </w:r>
            <w:r>
              <w:rPr>
                <w:rFonts w:hint="eastAsia"/>
              </w:rPr>
              <w:t>课堂互动模板中背景、各个元素图标可替换为其他风格，也可设置为本地图片，支持教师自主设计题干以及相应的答案选项、自定义不同类别及相对应的对象、自主设计填空题题干以及相应的答案选项、编辑竞赛主题以及相应的答案选项，上课时，学生将选项拖到对应题干处，系统将自动判别答案是否正确，可设置提示音效，可选择重新开始；</w:t>
            </w:r>
            <w:r>
              <w:br w:type="textWrapping"/>
            </w:r>
            <w:r>
              <w:t>17.</w:t>
            </w:r>
            <w:r>
              <w:rPr>
                <w:rFonts w:hint="eastAsia"/>
              </w:rPr>
              <w:t>思维导图：提供多种思维导图模板如逻辑图、鱼骨图、组织结构图，可轻松增删或拖拽编辑内容、节点，并支持在节点上插入图片、音频、视频、文档等附件、及网页链接、课件页面、聚光灯等小工具链接，支持添加笑脸、星星、旗子、遮罩等特殊标记；支持思维导图逐级、逐个节点展开，满足不同演示需求；</w:t>
            </w:r>
            <w:r>
              <w:br w:type="textWrapping"/>
            </w:r>
            <w:r>
              <w:t>18.</w:t>
            </w:r>
            <w:r>
              <w:rPr>
                <w:rFonts w:hint="eastAsia"/>
              </w:rPr>
              <w:t>蒙层工具：一键对输入的文本、图片、形状、平面图形设置蒙层进行隐藏，授课模式下可通过橡皮或手势擦除动作擦除蒙层展现图片，丰富课件互动展示效果；</w:t>
            </w:r>
            <w:r>
              <w:br w:type="textWrapping"/>
            </w:r>
            <w:r>
              <w:t>19.</w:t>
            </w:r>
            <w:r>
              <w:rPr>
                <w:rFonts w:hint="eastAsia"/>
              </w:rPr>
              <w:t>镜像设置：支持形状和图片向上、向下、向左、向右镜像设置；</w:t>
            </w:r>
            <w:r>
              <w:br w:type="textWrapping"/>
            </w:r>
            <w:r>
              <w:t>20.</w:t>
            </w:r>
            <w:r>
              <w:rPr>
                <w:rFonts w:hint="eastAsia"/>
              </w:rPr>
              <w:t>支持图片</w:t>
            </w:r>
            <w:r>
              <w:t>/</w:t>
            </w:r>
            <w:r>
              <w:rPr>
                <w:rFonts w:hint="eastAsia"/>
              </w:rPr>
              <w:t>形状翻转、图层设置、锁定、拖动克隆、添加链接等功能；</w:t>
            </w:r>
            <w:r>
              <w:br w:type="textWrapping"/>
            </w:r>
            <w:r>
              <w:t>21.</w:t>
            </w:r>
            <w:r>
              <w:rPr>
                <w:rFonts w:hint="eastAsia"/>
              </w:rPr>
              <w:t>学科工具：至少提供</w:t>
            </w:r>
            <w:r>
              <w:t>12</w:t>
            </w:r>
            <w:r>
              <w:rPr>
                <w:rFonts w:hint="eastAsia"/>
              </w:rPr>
              <w:t>门以上学科工具，包含语文、数学、英语、物理、化学、生物、地理、历史、音乐、体育、书法等；针对以上学科，学科工具里不能为静态图片，其中交互式操作的动画支持一键全；屏显示，批注标记；</w:t>
            </w:r>
            <w:r>
              <w:br w:type="textWrapping"/>
            </w:r>
            <w:r>
              <w:t>22.</w:t>
            </w:r>
            <w:r>
              <w:rPr>
                <w:rFonts w:hint="eastAsia"/>
              </w:rPr>
              <w:t>语文学科工具：包含汉字、拼音、注音、古诗词、学词语、学拼音、成语词典七类；汉字工具可识别手写单字，支持汉字直读、拼读、演示笔顺以及逐笔演示；拼音工具可识别手写拼音为标准拼音字体，演示笔顺，朗读发音（包含一声、二声、三声、四声）；注音工具可实现文本注音、注音编辑；古诗词工具可按年级、课文、朝代、作者、主题、诗集筛选诗词，支持输入关键字搜索，插入页面展示，可同时选择与诗词相关的题目插入页面互动；学词语工具可实现词语认读、词语分类学习、学习游戏；学拼音工具可实现字母笔画顺序演示、声母韵母以及整体认读拼音的读音（包含一声、二声、三声、四声）、学习游戏；成语词典工具可实现拼音、含字、形式多种搜索方式查找成语，可显示该成语的意思、出处、组词、拼音等，可复制粘贴成语词典内容；</w:t>
            </w:r>
            <w:r>
              <w:br w:type="textWrapping"/>
            </w:r>
            <w:r>
              <w:t>23.</w:t>
            </w:r>
            <w:r>
              <w:rPr>
                <w:rFonts w:hint="eastAsia"/>
              </w:rPr>
              <w:t>数学学科工具：包含公式、动态课件、立体图形、平面图形四类；公式工具可实现数学公式编辑，提供常规输入与</w:t>
            </w:r>
            <w:r>
              <w:t>LaTeX</w:t>
            </w:r>
            <w:r>
              <w:rPr>
                <w:rFonts w:hint="eastAsia"/>
              </w:rPr>
              <w:t>模式两种输入方式；动态课件可实现动态课件一键插入、个人动态课件制作编辑；立体图形工具可支持通过手势旋转看到不同面，可分面填充颜色，可展开为平面图形；平面图形工具提供线段、角、弧、三角形、正方形等各种几何图形，支持图形动点调整、一键插入白板；</w:t>
            </w:r>
            <w:r>
              <w:br w:type="textWrapping"/>
            </w:r>
            <w:r>
              <w:t>24.</w:t>
            </w:r>
            <w:r>
              <w:rPr>
                <w:rFonts w:hint="eastAsia"/>
              </w:rPr>
              <w:t>英语学科工具：四线三格支持手写英语自动识别，支持自动换行；</w:t>
            </w:r>
            <w:r>
              <w:br w:type="textWrapping"/>
            </w:r>
            <w:r>
              <w:t>25.</w:t>
            </w:r>
            <w:r>
              <w:rPr>
                <w:rFonts w:hint="eastAsia"/>
              </w:rPr>
              <w:t>生物学科工具提供显微镜功能，模拟实物显微镜，可以进行装片展示，物镜目镜调整及旋转聚焦等操作；提供氨基酸、核苷酸、染色体、细胞膜、信息传递等工具，可进行</w:t>
            </w:r>
            <w:r>
              <w:t>R</w:t>
            </w:r>
            <w:r>
              <w:rPr>
                <w:rFonts w:hint="eastAsia"/>
              </w:rPr>
              <w:t>基替换、脱水缩合、互补配对、聚合、信息传递等相应的操作演示，为方便向学生展示，学科工具支持一键全屏播放；</w:t>
            </w:r>
            <w:r>
              <w:br w:type="textWrapping"/>
            </w:r>
            <w:r>
              <w:t>26.</w:t>
            </w:r>
            <w:r>
              <w:rPr>
                <w:rFonts w:hint="eastAsia"/>
              </w:rPr>
              <w:t>历史学科工具提供朝代更替动画演示，包含每个朝代的世系表、疆域图、朝代简介等；丝绸之路工具，可实现丝绸之路的线路动画演示；战国经济工具，可展现战国冶铁中心、水浇地、煮盐中心、商业中心等；赤壁之战工具，可展现三军路线、重要战役、自动演示赤壁之战；西汉疆域图工具包含西汉长城、匈奴、鲜卑、长安等疆域展示；新航路开辟工具可展现迪亚士、达伽马、哥伦布、麦哲伦的航海演示、航行路线等；看历史工具可查看各年代政治、经济、文化、军事、历史事件等，提供年代检索，播放设置；</w:t>
            </w:r>
            <w:r>
              <w:br w:type="textWrapping"/>
            </w:r>
            <w:r>
              <w:t>27.</w:t>
            </w:r>
            <w:r>
              <w:rPr>
                <w:rFonts w:hint="eastAsia"/>
              </w:rPr>
              <w:t>物理学科工具提供力学、电学、电磁学、光学、电学图例等多种类型的实验素材，如弹簧、小车、游标卡尺、木棒、刻度尺、凹槽、安培表、伏特表、开关、滑动变阻器等；</w:t>
            </w:r>
            <w:r>
              <w:br w:type="textWrapping"/>
            </w:r>
            <w:r>
              <w:t>28.</w:t>
            </w:r>
            <w:r>
              <w:rPr>
                <w:rFonts w:hint="eastAsia"/>
              </w:rPr>
              <w:t>音乐学科工具至少提供电子琴、架子鼓、吉他、排笛、大提琴等多种教具；提供音长和音高工具，可进行相应的互动练习游戏；为方便学生操作，学科工具支持一键全屏播放；</w:t>
            </w:r>
            <w:r>
              <w:br w:type="textWrapping"/>
            </w:r>
            <w:r>
              <w:t>29.</w:t>
            </w:r>
            <w:r>
              <w:rPr>
                <w:rFonts w:hint="eastAsia"/>
              </w:rPr>
              <w:t>美术学科工具提供爱涂色功能，包含动物、植物、人物、水果、蔬菜、交通等类别的图画涂色，支持画笔颜色选择、笔迹粗细调节、撤销、擦除、音乐设置、内容检索等功能；</w:t>
            </w:r>
            <w:r>
              <w:br w:type="textWrapping"/>
            </w:r>
            <w:r>
              <w:t>30.</w:t>
            </w:r>
            <w:r>
              <w:rPr>
                <w:rFonts w:hint="eastAsia"/>
              </w:rPr>
              <w:t>地理学科工具提供地球仪功能，模拟实物地球仪可以进行旋转，也可调整地球仪显示类型，如全球气候、国家、地形等；提供太阳系图示，可显示不同视角、黄白交角、地球晨昏线、可调节速度，可选择仅显示地月图示；提供天气符号图示，可显示不同天气状况图例；为方便向学生展示，支持一键全屏播放；</w:t>
            </w:r>
            <w:r>
              <w:br w:type="textWrapping"/>
            </w:r>
            <w:r>
              <w:t>31.</w:t>
            </w:r>
            <w:r>
              <w:rPr>
                <w:rFonts w:hint="eastAsia"/>
              </w:rPr>
              <w:t>化学学科工具提供动态化学元素周期表工具；提供化学器械、化学器皿等多种实验素材，如烧杯、酒精灯、铁架台、玻璃棒、砝码、</w:t>
            </w:r>
            <w:r>
              <w:t>U</w:t>
            </w:r>
            <w:r>
              <w:rPr>
                <w:rFonts w:hint="eastAsia"/>
              </w:rPr>
              <w:t>型管；提供化学符号，如苯环、化学键、双线桥；</w:t>
            </w:r>
            <w:r>
              <w:br w:type="textWrapping"/>
            </w:r>
            <w:r>
              <w:t>32.</w:t>
            </w:r>
            <w:r>
              <w:rPr>
                <w:rFonts w:hint="eastAsia"/>
              </w:rPr>
              <w:t>仿真实验</w:t>
            </w:r>
            <w:r>
              <w:t>:</w:t>
            </w:r>
            <w:r>
              <w:rPr>
                <w:rFonts w:hint="eastAsia"/>
              </w:rPr>
              <w:t>具备总数不少于</w:t>
            </w:r>
            <w:r>
              <w:t>450</w:t>
            </w:r>
            <w:r>
              <w:rPr>
                <w:rFonts w:hint="eastAsia"/>
              </w:rPr>
              <w:t>个</w:t>
            </w:r>
            <w:r>
              <w:t>,</w:t>
            </w:r>
            <w:r>
              <w:rPr>
                <w:rFonts w:hint="eastAsia"/>
              </w:rPr>
              <w:t>涵盖</w:t>
            </w:r>
            <w:r>
              <w:t>K-12</w:t>
            </w:r>
            <w:r>
              <w:rPr>
                <w:rFonts w:hint="eastAsia"/>
              </w:rPr>
              <w:t>年级科学、初高中物理、化学、生物等学科的本地仿真实验资源，仿真实验包括实验目的、实验原理、实验器材、注意事项、实验演示、开始实验、实验检测、实验应用等环节，为方便向学生展示及操作，仿真实验支持一键全屏播放；</w:t>
            </w:r>
            <w:r>
              <w:br w:type="textWrapping"/>
            </w:r>
            <w:r>
              <w:t>33.</w:t>
            </w:r>
            <w:r>
              <w:rPr>
                <w:rFonts w:hint="eastAsia"/>
              </w:rPr>
              <w:t>一键进行备、授课场景切换；</w:t>
            </w:r>
            <w:r>
              <w:br w:type="textWrapping"/>
            </w:r>
            <w:r>
              <w:t>34.</w:t>
            </w:r>
            <w:r>
              <w:rPr>
                <w:rFonts w:hint="eastAsia"/>
              </w:rPr>
              <w:t>书写工具</w:t>
            </w:r>
            <w:r>
              <w:t>:</w:t>
            </w:r>
            <w:r>
              <w:rPr>
                <w:rFonts w:hint="eastAsia"/>
              </w:rPr>
              <w:t>为方便教师授课板书，提供粉笔、硬笔、智能笔、纹理笔、图章笔、激光笔等不少于</w:t>
            </w:r>
            <w:r>
              <w:t>9</w:t>
            </w:r>
            <w:r>
              <w:rPr>
                <w:rFonts w:hint="eastAsia"/>
              </w:rPr>
              <w:t>种书写工具；粉笔可模拟真实的板书字迹，通过智能笔可以识别平面二维图形；纹理笔可以实现刮奖效果，擦涂即可呈现图案，增加教学趣味性；利用图章笔可以对学生进行评价，如点赞、小红花、笑脸、奖章等多种效果；老师可通过手势笔实现多种手势教学，如圈选即可识别为选中对象，画圆即可识别为聚光灯，画方形为放大镜功能，左右划线为前后翻页等，为方便老师快速掌握，在点击手势笔功能时，笔工具栏提供图例操作说明；</w:t>
            </w:r>
            <w:r>
              <w:br w:type="textWrapping"/>
            </w:r>
            <w:r>
              <w:t>35.</w:t>
            </w:r>
            <w:r>
              <w:rPr>
                <w:rFonts w:hint="eastAsia"/>
              </w:rPr>
              <w:t>工具箱：提供不少于</w:t>
            </w:r>
            <w:r>
              <w:t>12</w:t>
            </w:r>
            <w:r>
              <w:rPr>
                <w:rFonts w:hint="eastAsia"/>
              </w:rPr>
              <w:t>个教学辅助工具，例如数学作图工具</w:t>
            </w:r>
            <w:r>
              <w:t>(</w:t>
            </w:r>
            <w:r>
              <w:rPr>
                <w:rFonts w:hint="eastAsia"/>
              </w:rPr>
              <w:t>直尺、圆规、三角板等</w:t>
            </w:r>
            <w:r>
              <w:t>)</w:t>
            </w:r>
            <w:r>
              <w:rPr>
                <w:rFonts w:hint="eastAsia"/>
              </w:rPr>
              <w:t>、聚光灯、放大镜、屏幕截图、展台、草稿纸等，其中聚光灯支持方、圆切换，舞台明暗效果调整、自定义区域，放大镜支持方、圆切换，倍率调整、自定义区域；</w:t>
            </w:r>
            <w:r>
              <w:br w:type="textWrapping"/>
            </w:r>
            <w:r>
              <w:t>36.PPT</w:t>
            </w:r>
            <w:r>
              <w:rPr>
                <w:rFonts w:hint="eastAsia"/>
              </w:rPr>
              <w:t>课件批注功能：</w:t>
            </w:r>
            <w:r>
              <w:t>PPT</w:t>
            </w:r>
            <w:r>
              <w:rPr>
                <w:rFonts w:hint="eastAsia"/>
              </w:rPr>
              <w:t>全屏播放时可自动开启工具菜单，支持工具菜单收起与打开，提供</w:t>
            </w:r>
            <w:r>
              <w:t>PPT</w:t>
            </w:r>
            <w:r>
              <w:rPr>
                <w:rFonts w:hint="eastAsia"/>
              </w:rPr>
              <w:t>课件的播放控制</w:t>
            </w:r>
            <w:r>
              <w:t>(</w:t>
            </w:r>
            <w:r>
              <w:rPr>
                <w:rFonts w:hint="eastAsia"/>
              </w:rPr>
              <w:t>如前后翻页</w:t>
            </w:r>
            <w:r>
              <w:t>)</w:t>
            </w:r>
            <w:r>
              <w:rPr>
                <w:rFonts w:hint="eastAsia"/>
              </w:rPr>
              <w:t>、聚光灯、放大镜和书写批注等功能</w:t>
            </w:r>
            <w:r>
              <w:t>,</w:t>
            </w:r>
            <w:r>
              <w:rPr>
                <w:rFonts w:hint="eastAsia"/>
              </w:rPr>
              <w:t>支持生成二维码，快速分享课件；</w:t>
            </w:r>
            <w:r>
              <w:br w:type="textWrapping"/>
            </w:r>
            <w:r>
              <w:t>37.PPT</w:t>
            </w:r>
            <w:r>
              <w:rPr>
                <w:rFonts w:hint="eastAsia"/>
              </w:rPr>
              <w:t>导入及插入：</w:t>
            </w:r>
            <w:r>
              <w:t>PPT</w:t>
            </w:r>
            <w:r>
              <w:rPr>
                <w:rFonts w:hint="eastAsia"/>
              </w:rPr>
              <w:t>导入可保留原文档中的音频、视频、图片、文字及动画，并可根据需要编辑、修改</w:t>
            </w:r>
            <w:r>
              <w:t>,</w:t>
            </w:r>
            <w:r>
              <w:rPr>
                <w:rFonts w:hint="eastAsia"/>
              </w:rPr>
              <w:t>最终生成白板格式的课件；支持以原生态的形式插入一个或多个</w:t>
            </w:r>
            <w:r>
              <w:t>PPT</w:t>
            </w:r>
            <w:r>
              <w:rPr>
                <w:rFonts w:hint="eastAsia"/>
              </w:rPr>
              <w:t>文档，并可在白板软件当中直接打开</w:t>
            </w:r>
            <w:r>
              <w:t xml:space="preserve">; </w:t>
            </w:r>
            <w:r>
              <w:br w:type="textWrapping"/>
            </w:r>
            <w:r>
              <w:t>38.</w:t>
            </w:r>
            <w:r>
              <w:rPr>
                <w:rFonts w:hint="eastAsia"/>
              </w:rPr>
              <w:t>用户操作智能窗口震动提醒</w:t>
            </w:r>
            <w:r>
              <w:t xml:space="preserve"> </w:t>
            </w:r>
            <w:r>
              <w:rPr>
                <w:rFonts w:hint="eastAsia"/>
              </w:rPr>
              <w:t>；</w:t>
            </w:r>
            <w:r>
              <w:br w:type="textWrapping"/>
            </w:r>
            <w:r>
              <w:t>39.</w:t>
            </w:r>
            <w:r>
              <w:rPr>
                <w:rFonts w:hint="eastAsia"/>
              </w:rPr>
              <w:t>支持一键为白板软件中任意中、英文文本添加标准人声朗读音频，无需手动上传音频文件；</w:t>
            </w:r>
            <w:r>
              <w:br w:type="textWrapping"/>
            </w:r>
            <w:r>
              <w:t>40.</w:t>
            </w:r>
            <w:r>
              <w:rPr>
                <w:rFonts w:hint="eastAsia"/>
              </w:rPr>
              <w:t>可同时打开多个白板格式的互动课件，支持课件页面和元素的复制、粘贴，便于课件编辑和演示；</w:t>
            </w:r>
            <w:r>
              <w:br w:type="textWrapping"/>
            </w:r>
            <w:r>
              <w:t>41.</w:t>
            </w:r>
            <w:r>
              <w:rPr>
                <w:rFonts w:hint="eastAsia"/>
              </w:rPr>
              <w:t>为方便老师应用，提供与所投产品相关的微信公众号学习交流及售后平台，老师可通过关注厂家微信公众号在线自主学习产品使用，也可通过公众号在线提问及产品的报修；</w:t>
            </w:r>
            <w:r>
              <w:br w:type="textWrapping"/>
            </w:r>
            <w:r>
              <w:t>42.</w:t>
            </w:r>
            <w:r>
              <w:rPr>
                <w:rFonts w:hint="eastAsia"/>
              </w:rPr>
              <w:t>提供不少于</w:t>
            </w:r>
            <w:r>
              <w:t>200</w:t>
            </w:r>
            <w:r>
              <w:rPr>
                <w:rFonts w:hint="eastAsia"/>
              </w:rPr>
              <w:t>个在线视频教程，供用户熟悉软硬件产品的使用；</w:t>
            </w:r>
            <w:r>
              <w:t xml:space="preserve"> </w:t>
            </w:r>
            <w:r>
              <w:br w:type="textWrapping"/>
            </w:r>
            <w:r>
              <w:t>43.</w:t>
            </w:r>
            <w:r>
              <w:rPr>
                <w:rFonts w:hint="eastAsia"/>
              </w:rPr>
              <w:t>提供不少于</w:t>
            </w:r>
            <w:r>
              <w:t>1000G</w:t>
            </w:r>
            <w:r>
              <w:rPr>
                <w:rFonts w:hint="eastAsia"/>
              </w:rPr>
              <w:t>、</w:t>
            </w:r>
            <w:r>
              <w:t>50</w:t>
            </w:r>
            <w:r>
              <w:rPr>
                <w:rFonts w:hint="eastAsia"/>
              </w:rPr>
              <w:t>万条的幼教、普教、职教资源；可按学科、年级、版本、章节、栏目进行查询、下载，并可按班级、学生进行优质资源推送</w:t>
            </w:r>
            <w:r>
              <w:br w:type="textWrapping"/>
            </w:r>
            <w:r>
              <w:t xml:space="preserve">44. </w:t>
            </w:r>
            <w:r>
              <w:rPr>
                <w:rFonts w:hint="eastAsia"/>
              </w:rPr>
              <w:t>标配人教社出版的电子课本（教师版）使用权，数字教材覆盖小学、初中、高中三个学段各个年级各个学科，（需提供人教版正版电子教材佐证材料）</w:t>
            </w:r>
            <w:r>
              <w:br w:type="textWrapping"/>
            </w:r>
            <w:r>
              <w:t>45.</w:t>
            </w:r>
            <w:r>
              <w:rPr>
                <w:rFonts w:hint="eastAsia"/>
              </w:rPr>
              <w:t>数字化教材阅读功能：支持目录导航、拖拽翻页、快捷键翻页、页码查找、缩略图搜索、书签检索等多种浏览方式，方便课堂教学应用</w:t>
            </w:r>
            <w:r>
              <w:br w:type="textWrapping"/>
            </w:r>
            <w:r>
              <w:t>46.</w:t>
            </w:r>
            <w:r>
              <w:rPr>
                <w:rFonts w:hint="eastAsia"/>
              </w:rPr>
              <w:t>数字化教材批注功能：实现教材页面随意书写批注、即时标记或勾画教学重点。</w:t>
            </w:r>
            <w:r>
              <w:br w:type="textWrapping"/>
            </w:r>
            <w:r>
              <w:t>47.</w:t>
            </w:r>
            <w:r>
              <w:rPr>
                <w:rFonts w:hint="eastAsia"/>
              </w:rPr>
              <w:t>数字化教材放大功能：教材任意界面可实现框选放大，以鹰眼方式拖放缩放可视区域，并可以倍比缩放可视区域内容大小，放大内容高清呈现不失真。</w:t>
            </w:r>
            <w:r>
              <w:br w:type="textWrapping"/>
            </w:r>
            <w:r>
              <w:t>48.</w:t>
            </w:r>
            <w:r>
              <w:rPr>
                <w:rFonts w:hint="eastAsia"/>
              </w:rPr>
              <w:t>教学资源同步功能：支持教学资源配置到书到页，实现网络资源同步到教材。</w:t>
            </w:r>
            <w:r>
              <w:br w:type="textWrapping"/>
            </w:r>
            <w:r>
              <w:t>49.</w:t>
            </w:r>
            <w:r>
              <w:rPr>
                <w:rFonts w:hint="eastAsia"/>
              </w:rPr>
              <w:t>资源导入导出功能：支持本地化资源批量导入导出，方便教师实现跨环境使用。</w:t>
            </w:r>
            <w:r>
              <w:br w:type="textWrapping"/>
            </w:r>
            <w:r>
              <w:t>50.</w:t>
            </w:r>
            <w:r>
              <w:rPr>
                <w:rFonts w:hint="eastAsia"/>
              </w:rPr>
              <w:t>数字化教材中支持视频、音频、</w:t>
            </w:r>
            <w:r>
              <w:t>Flash</w:t>
            </w:r>
            <w:r>
              <w:rPr>
                <w:rFonts w:hint="eastAsia"/>
              </w:rPr>
              <w:t>、图片</w:t>
            </w:r>
            <w:r>
              <w:t>PPT</w:t>
            </w:r>
            <w:r>
              <w:rPr>
                <w:rFonts w:hint="eastAsia"/>
              </w:rPr>
              <w:t>、</w:t>
            </w:r>
            <w:r>
              <w:t>DOC</w:t>
            </w:r>
            <w:r>
              <w:rPr>
                <w:rFonts w:hint="eastAsia"/>
              </w:rPr>
              <w:t>等多媒体资源整合</w:t>
            </w:r>
            <w:r>
              <w:br w:type="textWrapping"/>
            </w:r>
            <w:r>
              <w:t>51.</w:t>
            </w:r>
            <w:r>
              <w:rPr>
                <w:rFonts w:hint="eastAsia"/>
              </w:rPr>
              <w:t>软件根据教学语言环境可设置中、英文切换</w:t>
            </w:r>
            <w:r>
              <w:br w:type="textWrapping"/>
            </w:r>
            <w:r>
              <w:br w:type="textWrapping"/>
            </w:r>
            <w:r>
              <w:rPr>
                <w:rFonts w:hint="eastAsia"/>
              </w:rPr>
              <w:t>黑板</w:t>
            </w:r>
            <w:r>
              <w:br w:type="textWrapping"/>
            </w:r>
            <w:r>
              <w:t>1.</w:t>
            </w:r>
            <w:r>
              <w:rPr>
                <w:rFonts w:hint="eastAsia"/>
              </w:rPr>
              <w:t>双侧黑板采用工业级黑色金属材质纳米镀膜，表面硬度不低于</w:t>
            </w:r>
            <w:r>
              <w:t>7H</w:t>
            </w:r>
            <w:r>
              <w:rPr>
                <w:rFonts w:hint="eastAsia"/>
              </w:rPr>
              <w:t>，纳米涂层厚度不少于</w:t>
            </w:r>
            <w:r>
              <w:t>26um</w:t>
            </w:r>
            <w:r>
              <w:rPr>
                <w:rFonts w:hint="eastAsia"/>
              </w:rPr>
              <w:t>；</w:t>
            </w:r>
            <w:r>
              <w:br w:type="textWrapping"/>
            </w:r>
            <w:r>
              <w:t>2.</w:t>
            </w:r>
            <w:r>
              <w:rPr>
                <w:rFonts w:hint="eastAsia"/>
              </w:rPr>
              <w:t>板面光泽度不高于</w:t>
            </w:r>
            <w:r>
              <w:t>8</w:t>
            </w:r>
            <w:r>
              <w:rPr>
                <w:rFonts w:hint="eastAsia"/>
              </w:rPr>
              <w:t>°，粗糙度不高于</w:t>
            </w:r>
            <w:r>
              <w:t>1.0</w:t>
            </w:r>
            <w:r>
              <w:rPr>
                <w:rFonts w:hint="eastAsia"/>
              </w:rPr>
              <w:t>μ</w:t>
            </w:r>
            <w:r>
              <w:t>m</w:t>
            </w:r>
            <w:r>
              <w:rPr>
                <w:rFonts w:hint="eastAsia"/>
              </w:rPr>
              <w:t>；</w:t>
            </w:r>
            <w:r>
              <w:t xml:space="preserve">  </w:t>
            </w:r>
            <w:r>
              <w:br w:type="textWrapping"/>
            </w:r>
            <w:r>
              <w:t>3.</w:t>
            </w:r>
            <w:r>
              <w:rPr>
                <w:rFonts w:hint="eastAsia"/>
              </w:rPr>
              <w:t>支持教师常用的粉笔、水溶性粉笔、液体粉笔书写，笔记线条清晰，干式板擦擦除粉笔和液体粉笔笔记不留痕迹；</w:t>
            </w:r>
            <w:r>
              <w:t xml:space="preserve">    </w:t>
            </w:r>
            <w:r>
              <w:br w:type="textWrapping"/>
            </w:r>
            <w:r>
              <w:t>4.</w:t>
            </w:r>
            <w:r>
              <w:rPr>
                <w:rFonts w:hint="eastAsia"/>
              </w:rPr>
              <w:t>面板材质具有耐折弯性，不会因板面弯折表面产生涂层脱落影响书写效果；</w:t>
            </w:r>
            <w:r>
              <w:br w:type="textWrapping"/>
            </w:r>
            <w:r>
              <w:t>5.</w:t>
            </w:r>
            <w:r>
              <w:rPr>
                <w:rFonts w:hint="eastAsia"/>
              </w:rPr>
              <w:t>双侧黑板涂层稳定，连续使用一年内板面磨损导致的雾度变化不超过</w:t>
            </w:r>
            <w:r>
              <w:t>1%</w:t>
            </w:r>
            <w:r>
              <w:rPr>
                <w:rFonts w:hint="eastAsia"/>
              </w:rPr>
              <w:t>，不影响用户书写使用；</w:t>
            </w:r>
            <w:r>
              <w:t xml:space="preserve">  </w:t>
            </w:r>
            <w:r>
              <w:br w:type="textWrapping"/>
            </w:r>
            <w:r>
              <w:t>6.</w:t>
            </w:r>
            <w:r>
              <w:rPr>
                <w:rFonts w:hint="eastAsia"/>
              </w:rPr>
              <w:t>为方便使用教学教具，两侧黑板支持磁性材质教具吸附功能；</w:t>
            </w:r>
            <w:r>
              <w:t xml:space="preserve">  </w:t>
            </w:r>
            <w:r>
              <w:br w:type="textWrapping"/>
            </w:r>
            <w:r>
              <w:t>7.</w:t>
            </w:r>
            <w:r>
              <w:rPr>
                <w:rFonts w:hint="eastAsia"/>
              </w:rPr>
              <w:t>为便于施工，安装时无需区分左右黑板；</w:t>
            </w:r>
            <w:r>
              <w:t xml:space="preserve"> </w:t>
            </w:r>
          </w:p>
          <w:p>
            <w:pPr>
              <w:pStyle w:val="28"/>
              <w:spacing w:line="240" w:lineRule="auto"/>
              <w:rPr>
                <w:rFonts w:ascii="宋体" w:cs="宋体"/>
              </w:rPr>
            </w:pPr>
            <w:r>
              <w:rPr>
                <w:rFonts w:hint="eastAsia" w:ascii="宋体" w:hAnsi="宋体" w:cs="宋体"/>
              </w:rPr>
              <w:t>▲</w:t>
            </w:r>
            <w:r>
              <w:rPr>
                <w:rFonts w:hint="eastAsia" w:ascii="宋体" w:hAnsi="宋体" w:cs="宋体"/>
                <w:kern w:val="0"/>
              </w:rPr>
              <w:t>投标时提供权威部门产品的检测报告，同时提供产品的</w:t>
            </w:r>
            <w:r>
              <w:rPr>
                <w:rFonts w:ascii="宋体" w:hAnsi="宋体" w:cs="宋体"/>
                <w:kern w:val="0"/>
              </w:rPr>
              <w:t>CCC</w:t>
            </w:r>
            <w:r>
              <w:rPr>
                <w:rFonts w:hint="eastAsia" w:ascii="宋体" w:hAnsi="宋体" w:cs="宋体"/>
                <w:kern w:val="0"/>
              </w:rPr>
              <w:t>认证证书。</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27000</w:t>
            </w:r>
          </w:p>
        </w:tc>
        <w:tc>
          <w:tcPr>
            <w:tcW w:w="1038" w:type="dxa"/>
            <w:vAlign w:val="center"/>
          </w:tcPr>
          <w:p>
            <w:pPr>
              <w:widowControl/>
              <w:jc w:val="center"/>
              <w:textAlignment w:val="center"/>
              <w:rPr>
                <w:color w:val="000000"/>
                <w:kern w:val="0"/>
              </w:rPr>
            </w:pPr>
            <w:r>
              <w:rPr>
                <w:color w:val="000000"/>
                <w:kern w:val="0"/>
              </w:rPr>
              <w:t>27000</w:t>
            </w:r>
          </w:p>
        </w:tc>
        <w:tc>
          <w:tcPr>
            <w:tcW w:w="1301" w:type="dxa"/>
            <w:vAlign w:val="center"/>
          </w:tcPr>
          <w:p>
            <w:pPr>
              <w:widowControl/>
              <w:jc w:val="center"/>
              <w:textAlignment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gridSpan w:val="2"/>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color w:val="000000"/>
                <w:kern w:val="0"/>
              </w:rPr>
            </w:pPr>
            <w:r>
              <w:rPr>
                <w:rFonts w:hint="eastAsia"/>
                <w:color w:val="000000"/>
                <w:kern w:val="0"/>
              </w:rPr>
              <w:t>教学资源共建共享平台</w:t>
            </w:r>
          </w:p>
        </w:tc>
        <w:tc>
          <w:tcPr>
            <w:tcW w:w="8484" w:type="dxa"/>
            <w:vAlign w:val="center"/>
          </w:tcPr>
          <w:p>
            <w:pPr>
              <w:widowControl/>
              <w:jc w:val="left"/>
              <w:textAlignment w:val="center"/>
              <w:rPr>
                <w:color w:val="000000"/>
                <w:kern w:val="0"/>
              </w:rPr>
            </w:pPr>
            <w:r>
              <w:rPr>
                <w:rFonts w:hint="eastAsia"/>
                <w:color w:val="000000"/>
                <w:kern w:val="0"/>
              </w:rPr>
              <w:t>一、教师移动端</w:t>
            </w:r>
            <w:r>
              <w:rPr>
                <w:color w:val="000000"/>
                <w:kern w:val="0"/>
              </w:rPr>
              <w:br w:type="textWrapping"/>
            </w:r>
            <w:r>
              <w:rPr>
                <w:color w:val="000000"/>
                <w:kern w:val="0"/>
              </w:rPr>
              <w:t>1.</w:t>
            </w:r>
            <w:r>
              <w:rPr>
                <w:rFonts w:hint="eastAsia"/>
                <w:color w:val="000000"/>
                <w:kern w:val="0"/>
              </w:rPr>
              <w:t>创建班级：支持老师选择学校、年级、创建班级，班级名称支持自定义。</w:t>
            </w:r>
            <w:r>
              <w:rPr>
                <w:color w:val="000000"/>
                <w:kern w:val="0"/>
              </w:rPr>
              <w:br w:type="textWrapping"/>
            </w:r>
            <w:r>
              <w:rPr>
                <w:color w:val="000000"/>
                <w:kern w:val="0"/>
              </w:rPr>
              <w:t>2.</w:t>
            </w:r>
            <w:r>
              <w:rPr>
                <w:rFonts w:hint="eastAsia"/>
                <w:color w:val="000000"/>
                <w:kern w:val="0"/>
              </w:rPr>
              <w:t>邀请成员：支持班主任以告知邀请码、</w:t>
            </w:r>
            <w:r>
              <w:rPr>
                <w:color w:val="000000"/>
                <w:kern w:val="0"/>
              </w:rPr>
              <w:t>QQ</w:t>
            </w:r>
            <w:r>
              <w:rPr>
                <w:rFonts w:hint="eastAsia"/>
                <w:color w:val="000000"/>
                <w:kern w:val="0"/>
              </w:rPr>
              <w:t>或微信分享班级专属的邀请</w:t>
            </w:r>
            <w:r>
              <w:rPr>
                <w:color w:val="000000"/>
                <w:kern w:val="0"/>
              </w:rPr>
              <w:t>H5</w:t>
            </w:r>
            <w:r>
              <w:rPr>
                <w:rFonts w:hint="eastAsia"/>
                <w:color w:val="000000"/>
                <w:kern w:val="0"/>
              </w:rPr>
              <w:t>页面、短信、可打印的班级通知单等多种方式邀请班级成员。</w:t>
            </w:r>
            <w:r>
              <w:rPr>
                <w:color w:val="000000"/>
                <w:kern w:val="0"/>
              </w:rPr>
              <w:br w:type="textWrapping"/>
            </w:r>
            <w:r>
              <w:rPr>
                <w:color w:val="000000"/>
                <w:kern w:val="0"/>
              </w:rPr>
              <w:t>3.</w:t>
            </w:r>
            <w:r>
              <w:rPr>
                <w:rFonts w:hint="eastAsia"/>
                <w:color w:val="000000"/>
                <w:kern w:val="0"/>
              </w:rPr>
              <w:t>支持老师通过移动端进行课件的组合，并浏览已经组好的课件及其教学设计。</w:t>
            </w:r>
            <w:r>
              <w:rPr>
                <w:color w:val="000000"/>
                <w:kern w:val="0"/>
              </w:rPr>
              <w:br w:type="textWrapping"/>
            </w:r>
            <w:r>
              <w:rPr>
                <w:color w:val="000000"/>
                <w:kern w:val="0"/>
              </w:rPr>
              <w:t>4.</w:t>
            </w:r>
            <w:r>
              <w:rPr>
                <w:rFonts w:hint="eastAsia"/>
                <w:color w:val="000000"/>
                <w:kern w:val="0"/>
              </w:rPr>
              <w:t>支持老师在移动端对学生进行点评，点评可撤回、删除或重置。</w:t>
            </w:r>
            <w:r>
              <w:rPr>
                <w:color w:val="000000"/>
                <w:kern w:val="0"/>
              </w:rPr>
              <w:br w:type="textWrapping"/>
            </w:r>
            <w:r>
              <w:rPr>
                <w:color w:val="000000"/>
                <w:kern w:val="0"/>
              </w:rPr>
              <w:t>5.</w:t>
            </w:r>
            <w:r>
              <w:rPr>
                <w:rFonts w:hint="eastAsia"/>
                <w:color w:val="000000"/>
                <w:kern w:val="0"/>
              </w:rPr>
              <w:t>支持老师在移动端添加学生、自定义评价项。评价项提供表扬和待改进各不少于</w:t>
            </w:r>
            <w:r>
              <w:rPr>
                <w:color w:val="000000"/>
                <w:kern w:val="0"/>
              </w:rPr>
              <w:t>12</w:t>
            </w:r>
            <w:r>
              <w:rPr>
                <w:rFonts w:hint="eastAsia"/>
                <w:color w:val="000000"/>
                <w:kern w:val="0"/>
              </w:rPr>
              <w:t>种模板，自定义评价项提供默认图标，可进行分值的设置。</w:t>
            </w:r>
            <w:r>
              <w:rPr>
                <w:color w:val="000000"/>
                <w:kern w:val="0"/>
              </w:rPr>
              <w:br w:type="textWrapping"/>
            </w:r>
            <w:r>
              <w:rPr>
                <w:color w:val="000000"/>
                <w:kern w:val="0"/>
              </w:rPr>
              <w:t>6.</w:t>
            </w:r>
            <w:r>
              <w:rPr>
                <w:rFonts w:hint="eastAsia"/>
                <w:color w:val="000000"/>
                <w:kern w:val="0"/>
              </w:rPr>
              <w:t>支持查看全班所有老师和自己的今日、本周、上周、本月、近一年的评价报表、明细及班级排名。</w:t>
            </w:r>
            <w:r>
              <w:rPr>
                <w:color w:val="000000"/>
                <w:kern w:val="0"/>
              </w:rPr>
              <w:br w:type="textWrapping"/>
            </w:r>
            <w:r>
              <w:rPr>
                <w:color w:val="000000"/>
                <w:kern w:val="0"/>
              </w:rPr>
              <w:t>7.</w:t>
            </w:r>
            <w:r>
              <w:rPr>
                <w:rFonts w:hint="eastAsia"/>
                <w:color w:val="000000"/>
                <w:kern w:val="0"/>
              </w:rPr>
              <w:t>支持向家长发送教学拓展或学习任务，可向一个或多个班级中的全部或个别成员发送，家长单独收到。</w:t>
            </w:r>
            <w:r>
              <w:rPr>
                <w:color w:val="000000"/>
                <w:kern w:val="0"/>
              </w:rPr>
              <w:br w:type="textWrapping"/>
            </w:r>
            <w:r>
              <w:rPr>
                <w:color w:val="000000"/>
                <w:kern w:val="0"/>
              </w:rPr>
              <w:t>8.</w:t>
            </w:r>
            <w:r>
              <w:rPr>
                <w:rFonts w:hint="eastAsia"/>
                <w:color w:val="000000"/>
                <w:kern w:val="0"/>
              </w:rPr>
              <w:t>支持撰写</w:t>
            </w:r>
            <w:r>
              <w:rPr>
                <w:color w:val="000000"/>
                <w:kern w:val="0"/>
              </w:rPr>
              <w:t>1000</w:t>
            </w:r>
            <w:r>
              <w:rPr>
                <w:rFonts w:hint="eastAsia"/>
                <w:color w:val="000000"/>
                <w:kern w:val="0"/>
              </w:rPr>
              <w:t>字以内的文字。支持图片、拍照、语音、文件、课件等附件。选择创建的小学学段课件后可自动生成该课的课后教学活动或作业，老师可以直接发送给家长。</w:t>
            </w:r>
            <w:r>
              <w:rPr>
                <w:color w:val="000000"/>
                <w:kern w:val="0"/>
              </w:rPr>
              <w:br w:type="textWrapping"/>
            </w:r>
            <w:r>
              <w:rPr>
                <w:color w:val="000000"/>
                <w:kern w:val="0"/>
              </w:rPr>
              <w:t>9.</w:t>
            </w:r>
            <w:r>
              <w:rPr>
                <w:rFonts w:hint="eastAsia"/>
                <w:color w:val="000000"/>
                <w:kern w:val="0"/>
              </w:rPr>
              <w:t>支持老师对已收到的任务进行快速批改，并将批改结果反馈至家长端，预置不少于</w:t>
            </w:r>
            <w:r>
              <w:rPr>
                <w:color w:val="000000"/>
                <w:kern w:val="0"/>
              </w:rPr>
              <w:t>6</w:t>
            </w:r>
            <w:r>
              <w:rPr>
                <w:rFonts w:hint="eastAsia"/>
                <w:color w:val="000000"/>
                <w:kern w:val="0"/>
              </w:rPr>
              <w:t>种评语。支持老师选出优秀作答供所有家长和学生参考学习。支持以免费短信的形式提醒未查看或未反馈的家长。</w:t>
            </w:r>
            <w:r>
              <w:rPr>
                <w:color w:val="000000"/>
                <w:kern w:val="0"/>
              </w:rPr>
              <w:br w:type="textWrapping"/>
            </w:r>
            <w:r>
              <w:rPr>
                <w:color w:val="000000"/>
                <w:kern w:val="0"/>
              </w:rPr>
              <w:t>10.</w:t>
            </w:r>
            <w:r>
              <w:rPr>
                <w:rFonts w:hint="eastAsia"/>
                <w:color w:val="000000"/>
                <w:kern w:val="0"/>
              </w:rPr>
              <w:t>支持老师发起周期性的打卡任务，培养学生良好的学习习惯。</w:t>
            </w:r>
            <w:r>
              <w:rPr>
                <w:color w:val="000000"/>
                <w:kern w:val="0"/>
              </w:rPr>
              <w:br w:type="textWrapping"/>
            </w:r>
            <w:r>
              <w:rPr>
                <w:color w:val="000000"/>
                <w:kern w:val="0"/>
              </w:rPr>
              <w:t>11.</w:t>
            </w:r>
            <w:r>
              <w:rPr>
                <w:rFonts w:hint="eastAsia"/>
                <w:color w:val="000000"/>
                <w:kern w:val="0"/>
              </w:rPr>
              <w:t>可设置任务的开始截止时间、频次及周期，预置不少于</w:t>
            </w:r>
            <w:r>
              <w:rPr>
                <w:color w:val="000000"/>
                <w:kern w:val="0"/>
              </w:rPr>
              <w:t>9</w:t>
            </w:r>
            <w:r>
              <w:rPr>
                <w:rFonts w:hint="eastAsia"/>
                <w:color w:val="000000"/>
                <w:kern w:val="0"/>
              </w:rPr>
              <w:t>个打卡活动的模板。同时可设置每天固定时间段进行提醒。</w:t>
            </w:r>
            <w:r>
              <w:rPr>
                <w:color w:val="000000"/>
                <w:kern w:val="0"/>
              </w:rPr>
              <w:br w:type="textWrapping"/>
            </w:r>
            <w:r>
              <w:rPr>
                <w:color w:val="000000"/>
                <w:kern w:val="0"/>
              </w:rPr>
              <w:t>12.</w:t>
            </w:r>
            <w:r>
              <w:rPr>
                <w:rFonts w:hint="eastAsia"/>
                <w:color w:val="000000"/>
                <w:kern w:val="0"/>
              </w:rPr>
              <w:t>打卡的情况老师可逐天查看，家长可以相互查看打卡情况。对没有及时打卡的家长学生，老师可发起免费的短信或电话提醒。</w:t>
            </w:r>
            <w:r>
              <w:rPr>
                <w:color w:val="000000"/>
                <w:kern w:val="0"/>
              </w:rPr>
              <w:br w:type="textWrapping"/>
            </w:r>
            <w:r>
              <w:rPr>
                <w:color w:val="000000"/>
                <w:kern w:val="0"/>
              </w:rPr>
              <w:t>13.</w:t>
            </w:r>
            <w:r>
              <w:rPr>
                <w:rFonts w:hint="eastAsia"/>
                <w:color w:val="000000"/>
                <w:kern w:val="0"/>
              </w:rPr>
              <w:t>老师可以对学生的打卡结果进行点评，家长之间可以互评</w:t>
            </w:r>
            <w:r>
              <w:rPr>
                <w:color w:val="000000"/>
                <w:kern w:val="0"/>
              </w:rPr>
              <w:br w:type="textWrapping"/>
            </w:r>
            <w:r>
              <w:rPr>
                <w:color w:val="000000"/>
                <w:kern w:val="0"/>
              </w:rPr>
              <w:t>14.</w:t>
            </w:r>
            <w:r>
              <w:rPr>
                <w:rFonts w:hint="eastAsia"/>
                <w:color w:val="000000"/>
                <w:kern w:val="0"/>
              </w:rPr>
              <w:t>专门的通知发送工具，成员选择支持一个或多个班级中的全部或部分成员。通知接收者单独收到该条通知。支持老师编辑带回执的通知，回执内容支持自定义。通知查看或回执结果自动统计形成直观报表。</w:t>
            </w:r>
            <w:r>
              <w:rPr>
                <w:color w:val="000000"/>
                <w:kern w:val="0"/>
              </w:rPr>
              <w:br w:type="textWrapping"/>
            </w:r>
            <w:r>
              <w:rPr>
                <w:color w:val="000000"/>
                <w:kern w:val="0"/>
              </w:rPr>
              <w:t>15.</w:t>
            </w:r>
            <w:r>
              <w:rPr>
                <w:rFonts w:hint="eastAsia"/>
                <w:color w:val="000000"/>
                <w:kern w:val="0"/>
              </w:rPr>
              <w:t>通知支持撰写</w:t>
            </w:r>
            <w:r>
              <w:rPr>
                <w:color w:val="000000"/>
                <w:kern w:val="0"/>
              </w:rPr>
              <w:t>1000</w:t>
            </w:r>
            <w:r>
              <w:rPr>
                <w:rFonts w:hint="eastAsia"/>
                <w:color w:val="000000"/>
                <w:kern w:val="0"/>
              </w:rPr>
              <w:t>字以内的文字，支持图片、拍照、语音、文件、外链等附件。支持以免费短信、免费语音电话的形式提醒未查看或未反馈的家长及时处理。</w:t>
            </w:r>
            <w:r>
              <w:rPr>
                <w:color w:val="000000"/>
                <w:kern w:val="0"/>
              </w:rPr>
              <w:br w:type="textWrapping"/>
            </w:r>
            <w:r>
              <w:rPr>
                <w:color w:val="000000"/>
                <w:kern w:val="0"/>
              </w:rPr>
              <w:t>16.</w:t>
            </w:r>
            <w:r>
              <w:rPr>
                <w:rFonts w:hint="eastAsia"/>
                <w:color w:val="000000"/>
                <w:kern w:val="0"/>
              </w:rPr>
              <w:t>支持老师创建带主题的讨论组，可设置讨论组默认结束时间，结束后自动全员禁言。讨论组创建者</w:t>
            </w:r>
            <w:r>
              <w:rPr>
                <w:color w:val="000000"/>
                <w:kern w:val="0"/>
              </w:rPr>
              <w:t>7</w:t>
            </w:r>
            <w:r>
              <w:rPr>
                <w:rFonts w:hint="eastAsia"/>
                <w:color w:val="000000"/>
                <w:kern w:val="0"/>
              </w:rPr>
              <w:t>天内可撤回任意成员的消息。支持与班级内任一成员发起一对一聊天或拨打成员电话。</w:t>
            </w:r>
            <w:r>
              <w:rPr>
                <w:color w:val="000000"/>
                <w:kern w:val="0"/>
              </w:rPr>
              <w:br w:type="textWrapping"/>
            </w:r>
            <w:r>
              <w:rPr>
                <w:color w:val="000000"/>
                <w:kern w:val="0"/>
              </w:rPr>
              <w:t>17.</w:t>
            </w:r>
            <w:r>
              <w:rPr>
                <w:rFonts w:hint="eastAsia"/>
                <w:color w:val="000000"/>
                <w:kern w:val="0"/>
              </w:rPr>
              <w:t>支持老师发送成绩单，自动统计班级最高分、平均分等家长只能看到自己孩子的成绩。</w:t>
            </w:r>
            <w:r>
              <w:rPr>
                <w:color w:val="000000"/>
                <w:kern w:val="0"/>
              </w:rPr>
              <w:br w:type="textWrapping"/>
            </w:r>
            <w:r>
              <w:rPr>
                <w:color w:val="000000"/>
                <w:kern w:val="0"/>
              </w:rPr>
              <w:t>18.</w:t>
            </w:r>
            <w:r>
              <w:rPr>
                <w:rFonts w:hint="eastAsia"/>
                <w:color w:val="000000"/>
                <w:kern w:val="0"/>
              </w:rPr>
              <w:t>支持老师创建相册并上传照片、视频供家长查看。上传的照片、视频支持家长下载。</w:t>
            </w:r>
            <w:r>
              <w:rPr>
                <w:color w:val="000000"/>
                <w:kern w:val="0"/>
              </w:rPr>
              <w:br w:type="textWrapping"/>
            </w:r>
            <w:r>
              <w:rPr>
                <w:color w:val="000000"/>
                <w:kern w:val="0"/>
              </w:rPr>
              <w:t>19.</w:t>
            </w:r>
            <w:r>
              <w:rPr>
                <w:rFonts w:hint="eastAsia"/>
                <w:color w:val="000000"/>
                <w:kern w:val="0"/>
              </w:rPr>
              <w:t>支持老师接收、批准或拒绝家长发出的请假申请。</w:t>
            </w:r>
            <w:r>
              <w:rPr>
                <w:color w:val="000000"/>
                <w:kern w:val="0"/>
              </w:rPr>
              <w:br w:type="textWrapping"/>
            </w:r>
            <w:r>
              <w:rPr>
                <w:color w:val="000000"/>
                <w:kern w:val="0"/>
              </w:rPr>
              <w:br w:type="textWrapping"/>
            </w:r>
            <w:r>
              <w:rPr>
                <w:rFonts w:hint="eastAsia"/>
                <w:color w:val="000000"/>
                <w:kern w:val="0"/>
              </w:rPr>
              <w:t>二、家长移动端</w:t>
            </w:r>
            <w:r>
              <w:rPr>
                <w:color w:val="000000"/>
                <w:kern w:val="0"/>
              </w:rPr>
              <w:br w:type="textWrapping"/>
            </w:r>
            <w:r>
              <w:rPr>
                <w:color w:val="000000"/>
                <w:kern w:val="0"/>
              </w:rPr>
              <w:t>1.</w:t>
            </w:r>
            <w:r>
              <w:rPr>
                <w:rFonts w:hint="eastAsia"/>
                <w:color w:val="000000"/>
                <w:kern w:val="0"/>
              </w:rPr>
              <w:t>支持多个家长账号绑定同一个学生，支持家长创建多个学生。支持退出班级、更换班级、修改学生信息。</w:t>
            </w:r>
            <w:r>
              <w:rPr>
                <w:color w:val="000000"/>
                <w:kern w:val="0"/>
              </w:rPr>
              <w:br w:type="textWrapping"/>
            </w:r>
            <w:r>
              <w:rPr>
                <w:color w:val="000000"/>
                <w:kern w:val="0"/>
              </w:rPr>
              <w:t>2.</w:t>
            </w:r>
            <w:r>
              <w:rPr>
                <w:rFonts w:hint="eastAsia"/>
                <w:color w:val="000000"/>
                <w:kern w:val="0"/>
              </w:rPr>
              <w:t>支持填写邀请码、使用</w:t>
            </w:r>
            <w:r>
              <w:rPr>
                <w:color w:val="000000"/>
                <w:kern w:val="0"/>
              </w:rPr>
              <w:t>QQ</w:t>
            </w:r>
            <w:r>
              <w:rPr>
                <w:rFonts w:hint="eastAsia"/>
                <w:color w:val="000000"/>
                <w:kern w:val="0"/>
              </w:rPr>
              <w:t>及微信分享班级专属的邀请</w:t>
            </w:r>
            <w:r>
              <w:rPr>
                <w:color w:val="000000"/>
                <w:kern w:val="0"/>
              </w:rPr>
              <w:t xml:space="preserve">H5 </w:t>
            </w:r>
            <w:r>
              <w:rPr>
                <w:rFonts w:hint="eastAsia"/>
                <w:color w:val="000000"/>
                <w:kern w:val="0"/>
              </w:rPr>
              <w:t>页面等多种方式加入班级。</w:t>
            </w:r>
            <w:r>
              <w:rPr>
                <w:color w:val="000000"/>
                <w:kern w:val="0"/>
              </w:rPr>
              <w:br w:type="textWrapping"/>
            </w:r>
            <w:r>
              <w:rPr>
                <w:color w:val="000000"/>
                <w:kern w:val="0"/>
              </w:rPr>
              <w:t>3.</w:t>
            </w:r>
            <w:r>
              <w:rPr>
                <w:rFonts w:hint="eastAsia"/>
                <w:color w:val="000000"/>
                <w:kern w:val="0"/>
              </w:rPr>
              <w:t>支持查看学生所在班级信息及班级内所有老师，支持发起与任一老师的一对一沟通。</w:t>
            </w:r>
            <w:r>
              <w:rPr>
                <w:color w:val="000000"/>
                <w:kern w:val="0"/>
              </w:rPr>
              <w:br w:type="textWrapping"/>
            </w:r>
            <w:r>
              <w:rPr>
                <w:color w:val="000000"/>
                <w:kern w:val="0"/>
              </w:rPr>
              <w:t>4.</w:t>
            </w:r>
            <w:r>
              <w:rPr>
                <w:rFonts w:hint="eastAsia"/>
                <w:color w:val="000000"/>
                <w:kern w:val="0"/>
              </w:rPr>
              <w:t>支持接收老师的通知、打卡、课件、教学拓展任务、一对一消息及讨论组内消息。通知支持进行回执选择，打卡、教学拓展任务支持以文字、语音、图片、视频的形式提交。</w:t>
            </w:r>
            <w:r>
              <w:rPr>
                <w:color w:val="000000"/>
                <w:kern w:val="0"/>
              </w:rPr>
              <w:br w:type="textWrapping"/>
            </w:r>
            <w:r>
              <w:rPr>
                <w:color w:val="000000"/>
                <w:kern w:val="0"/>
              </w:rPr>
              <w:t>5.</w:t>
            </w:r>
            <w:r>
              <w:rPr>
                <w:rFonts w:hint="eastAsia"/>
                <w:color w:val="000000"/>
                <w:kern w:val="0"/>
              </w:rPr>
              <w:t>支持接收和查看学生当日、本周、月度及年度的课堂表现评价统计报表，并可具体查看到每一条评价的原因、评价者和分值。</w:t>
            </w:r>
            <w:r>
              <w:rPr>
                <w:color w:val="000000"/>
                <w:kern w:val="0"/>
              </w:rPr>
              <w:br w:type="textWrapping"/>
            </w:r>
            <w:r>
              <w:rPr>
                <w:color w:val="000000"/>
                <w:kern w:val="0"/>
              </w:rPr>
              <w:t>6.</w:t>
            </w:r>
            <w:r>
              <w:rPr>
                <w:rFonts w:hint="eastAsia"/>
                <w:color w:val="000000"/>
                <w:kern w:val="0"/>
              </w:rPr>
              <w:t>支持撰写请假条发给老师，老师批复后可查看到。</w:t>
            </w:r>
            <w:r>
              <w:rPr>
                <w:color w:val="000000"/>
                <w:kern w:val="0"/>
              </w:rPr>
              <w:br w:type="textWrapping"/>
            </w:r>
            <w:r>
              <w:rPr>
                <w:rFonts w:hint="eastAsia"/>
                <w:color w:val="000000"/>
                <w:kern w:val="0"/>
              </w:rPr>
              <w:t>支持查看老师发送的学生成绩单。</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left"/>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0</w:t>
            </w:r>
          </w:p>
        </w:tc>
        <w:tc>
          <w:tcPr>
            <w:tcW w:w="1038" w:type="dxa"/>
            <w:vAlign w:val="center"/>
          </w:tcPr>
          <w:p>
            <w:pPr>
              <w:widowControl/>
              <w:jc w:val="center"/>
              <w:textAlignment w:val="center"/>
              <w:rPr>
                <w:color w:val="000000"/>
                <w:kern w:val="0"/>
              </w:rPr>
            </w:pPr>
            <w:r>
              <w:rPr>
                <w:color w:val="000000"/>
                <w:kern w:val="0"/>
              </w:rPr>
              <w:t>0</w:t>
            </w:r>
          </w:p>
        </w:tc>
        <w:tc>
          <w:tcPr>
            <w:tcW w:w="1301" w:type="dxa"/>
            <w:vAlign w:val="center"/>
          </w:tcPr>
          <w:p>
            <w:pPr>
              <w:widowControl/>
              <w:jc w:val="center"/>
              <w:textAlignment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gridSpan w:val="2"/>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color w:val="000000"/>
                <w:kern w:val="0"/>
              </w:rPr>
            </w:pPr>
            <w:r>
              <w:rPr>
                <w:rFonts w:hint="eastAsia"/>
                <w:color w:val="000000"/>
                <w:kern w:val="0"/>
              </w:rPr>
              <w:t>系统管家</w:t>
            </w:r>
          </w:p>
        </w:tc>
        <w:tc>
          <w:tcPr>
            <w:tcW w:w="8484" w:type="dxa"/>
            <w:vAlign w:val="center"/>
          </w:tcPr>
          <w:p>
            <w:pPr>
              <w:widowControl/>
              <w:jc w:val="left"/>
              <w:textAlignment w:val="center"/>
              <w:rPr>
                <w:color w:val="000000"/>
                <w:kern w:val="0"/>
              </w:rPr>
            </w:pPr>
            <w:r>
              <w:rPr>
                <w:color w:val="000000"/>
                <w:kern w:val="0"/>
              </w:rPr>
              <w:t>1.</w:t>
            </w:r>
            <w:r>
              <w:rPr>
                <w:rFonts w:hint="eastAsia"/>
                <w:color w:val="000000"/>
                <w:kern w:val="0"/>
              </w:rPr>
              <w:t>部署简单，设备连通互联网，输入对应学校编码，自动识别终端设备类型，完成部署；</w:t>
            </w:r>
            <w:r>
              <w:rPr>
                <w:color w:val="000000"/>
                <w:kern w:val="0"/>
              </w:rPr>
              <w:br w:type="textWrapping"/>
            </w:r>
            <w:r>
              <w:rPr>
                <w:color w:val="000000"/>
                <w:kern w:val="0"/>
              </w:rPr>
              <w:t>2.</w:t>
            </w:r>
            <w:r>
              <w:rPr>
                <w:rFonts w:hint="eastAsia"/>
                <w:color w:val="000000"/>
                <w:kern w:val="0"/>
              </w:rPr>
              <w:t>系统依据学校名称自动生成学校编码，支持扫描二维码查询学校编码；</w:t>
            </w:r>
            <w:r>
              <w:rPr>
                <w:color w:val="000000"/>
                <w:kern w:val="0"/>
              </w:rPr>
              <w:br w:type="textWrapping"/>
            </w:r>
            <w:r>
              <w:rPr>
                <w:color w:val="000000"/>
                <w:kern w:val="0"/>
              </w:rPr>
              <w:t>3.</w:t>
            </w:r>
            <w:r>
              <w:rPr>
                <w:rFonts w:hint="eastAsia"/>
                <w:color w:val="000000"/>
                <w:kern w:val="0"/>
              </w:rPr>
              <w:t>窗口支持最小化隐藏到系统托盘，不影响教师日常使用；</w:t>
            </w:r>
            <w:r>
              <w:rPr>
                <w:color w:val="000000"/>
                <w:kern w:val="0"/>
              </w:rPr>
              <w:br w:type="textWrapping"/>
            </w:r>
            <w:r>
              <w:rPr>
                <w:color w:val="000000"/>
                <w:kern w:val="0"/>
              </w:rPr>
              <w:t>4.</w:t>
            </w:r>
            <w:r>
              <w:rPr>
                <w:rFonts w:hint="eastAsia"/>
                <w:color w:val="000000"/>
                <w:kern w:val="0"/>
              </w:rPr>
              <w:t>一键查看设备连接信息，包含</w:t>
            </w:r>
            <w:r>
              <w:rPr>
                <w:color w:val="000000"/>
                <w:kern w:val="0"/>
              </w:rPr>
              <w:t>Windows/office</w:t>
            </w:r>
            <w:r>
              <w:rPr>
                <w:rFonts w:hint="eastAsia"/>
                <w:color w:val="000000"/>
                <w:kern w:val="0"/>
              </w:rPr>
              <w:t>版本与激活状态，硬盘、</w:t>
            </w:r>
            <w:r>
              <w:rPr>
                <w:color w:val="000000"/>
                <w:kern w:val="0"/>
              </w:rPr>
              <w:t>CPU</w:t>
            </w:r>
            <w:r>
              <w:rPr>
                <w:rFonts w:hint="eastAsia"/>
                <w:color w:val="000000"/>
                <w:kern w:val="0"/>
              </w:rPr>
              <w:t>、蓝牙状态（关闭状态下可进行开启）、内存、网络状态、</w:t>
            </w:r>
            <w:r>
              <w:rPr>
                <w:color w:val="000000"/>
                <w:kern w:val="0"/>
              </w:rPr>
              <w:t>OPS S/N</w:t>
            </w:r>
            <w:r>
              <w:rPr>
                <w:rFonts w:hint="eastAsia"/>
                <w:color w:val="000000"/>
                <w:kern w:val="0"/>
              </w:rPr>
              <w:t>号、固件版本号；</w:t>
            </w:r>
            <w:r>
              <w:rPr>
                <w:color w:val="000000"/>
                <w:kern w:val="0"/>
              </w:rPr>
              <w:br w:type="textWrapping"/>
            </w:r>
            <w:r>
              <w:rPr>
                <w:color w:val="000000"/>
                <w:kern w:val="0"/>
              </w:rPr>
              <w:t>5.</w:t>
            </w:r>
            <w:r>
              <w:rPr>
                <w:rFonts w:hint="eastAsia"/>
                <w:color w:val="000000"/>
                <w:kern w:val="0"/>
              </w:rPr>
              <w:t>系统保护：一键开启</w:t>
            </w:r>
            <w:r>
              <w:rPr>
                <w:color w:val="000000"/>
                <w:kern w:val="0"/>
              </w:rPr>
              <w:t>/</w:t>
            </w:r>
            <w:r>
              <w:rPr>
                <w:rFonts w:hint="eastAsia"/>
                <w:color w:val="000000"/>
                <w:kern w:val="0"/>
              </w:rPr>
              <w:t>关闭系统保护；开启系统保护时，可有效避免病毒的入侵和系统破坏，设备重启后又将恢复到开启保护前状态；</w:t>
            </w:r>
            <w:r>
              <w:rPr>
                <w:color w:val="000000"/>
                <w:kern w:val="0"/>
              </w:rPr>
              <w:br w:type="textWrapping"/>
            </w:r>
            <w:r>
              <w:rPr>
                <w:color w:val="000000"/>
                <w:kern w:val="0"/>
              </w:rPr>
              <w:t>6.</w:t>
            </w:r>
            <w:r>
              <w:rPr>
                <w:rFonts w:hint="eastAsia"/>
                <w:color w:val="000000"/>
                <w:kern w:val="0"/>
              </w:rPr>
              <w:t>系统备份：一键备份完整系统，保留系统数据；</w:t>
            </w:r>
            <w:r>
              <w:rPr>
                <w:color w:val="000000"/>
                <w:kern w:val="0"/>
              </w:rPr>
              <w:br w:type="textWrapping"/>
            </w:r>
            <w:r>
              <w:rPr>
                <w:color w:val="000000"/>
                <w:kern w:val="0"/>
              </w:rPr>
              <w:t>7.</w:t>
            </w:r>
            <w:r>
              <w:rPr>
                <w:rFonts w:hint="eastAsia"/>
                <w:color w:val="000000"/>
                <w:kern w:val="0"/>
              </w:rPr>
              <w:t>系统还原：还原至最新备份系统，解决系统异常等问题，如无最新备份系统，还原至出厂状态；</w:t>
            </w:r>
            <w:r>
              <w:rPr>
                <w:color w:val="000000"/>
                <w:kern w:val="0"/>
              </w:rPr>
              <w:br w:type="textWrapping"/>
            </w:r>
            <w:r>
              <w:rPr>
                <w:color w:val="000000"/>
                <w:kern w:val="0"/>
              </w:rPr>
              <w:t>8.</w:t>
            </w:r>
            <w:r>
              <w:rPr>
                <w:rFonts w:hint="eastAsia"/>
                <w:color w:val="000000"/>
                <w:kern w:val="0"/>
              </w:rPr>
              <w:t>备份还原状态需要与硬件一键备份还原保持一致；</w:t>
            </w:r>
            <w:r>
              <w:rPr>
                <w:color w:val="000000"/>
                <w:kern w:val="0"/>
              </w:rPr>
              <w:br w:type="textWrapping"/>
            </w:r>
            <w:r>
              <w:rPr>
                <w:color w:val="000000"/>
                <w:kern w:val="0"/>
              </w:rPr>
              <w:t>9.</w:t>
            </w:r>
            <w:r>
              <w:rPr>
                <w:rFonts w:hint="eastAsia"/>
                <w:color w:val="000000"/>
                <w:kern w:val="0"/>
              </w:rPr>
              <w:t>弹窗拦截：对广告弹窗实现一键拦截，可提供软件拦截名单；</w:t>
            </w:r>
            <w:r>
              <w:rPr>
                <w:color w:val="000000"/>
                <w:kern w:val="0"/>
              </w:rPr>
              <w:br w:type="textWrapping"/>
            </w:r>
            <w:r>
              <w:rPr>
                <w:color w:val="000000"/>
                <w:kern w:val="0"/>
              </w:rPr>
              <w:t>10.</w:t>
            </w:r>
            <w:r>
              <w:rPr>
                <w:rFonts w:hint="eastAsia"/>
                <w:color w:val="000000"/>
                <w:kern w:val="0"/>
              </w:rPr>
              <w:t>看直播：展示该终端可看到的所有直播，在直播时间内，可进入直播进行观看；</w:t>
            </w:r>
            <w:r>
              <w:rPr>
                <w:color w:val="000000"/>
                <w:kern w:val="0"/>
              </w:rPr>
              <w:br w:type="textWrapping"/>
            </w:r>
            <w:r>
              <w:rPr>
                <w:color w:val="000000"/>
                <w:kern w:val="0"/>
              </w:rPr>
              <w:t>11.</w:t>
            </w:r>
            <w:r>
              <w:rPr>
                <w:rFonts w:hint="eastAsia"/>
                <w:color w:val="000000"/>
                <w:kern w:val="0"/>
              </w:rPr>
              <w:t>驱动程序：自动识别设备，获取当前设备驱动，可下载、升级至最新驱动；</w:t>
            </w:r>
            <w:r>
              <w:rPr>
                <w:color w:val="000000"/>
                <w:kern w:val="0"/>
              </w:rPr>
              <w:br w:type="textWrapping"/>
            </w:r>
            <w:r>
              <w:rPr>
                <w:color w:val="000000"/>
                <w:kern w:val="0"/>
              </w:rPr>
              <w:t>12.</w:t>
            </w:r>
            <w:r>
              <w:rPr>
                <w:rFonts w:hint="eastAsia"/>
                <w:color w:val="000000"/>
                <w:kern w:val="0"/>
              </w:rPr>
              <w:t>支持终端自动升级；</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left"/>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0</w:t>
            </w:r>
          </w:p>
        </w:tc>
        <w:tc>
          <w:tcPr>
            <w:tcW w:w="1038" w:type="dxa"/>
            <w:vAlign w:val="center"/>
          </w:tcPr>
          <w:p>
            <w:pPr>
              <w:widowControl/>
              <w:jc w:val="center"/>
              <w:textAlignment w:val="center"/>
              <w:rPr>
                <w:color w:val="000000"/>
                <w:kern w:val="0"/>
              </w:rPr>
            </w:pPr>
            <w:r>
              <w:rPr>
                <w:color w:val="000000"/>
                <w:kern w:val="0"/>
              </w:rPr>
              <w:t>0</w:t>
            </w:r>
          </w:p>
        </w:tc>
        <w:tc>
          <w:tcPr>
            <w:tcW w:w="1301" w:type="dxa"/>
            <w:vAlign w:val="center"/>
          </w:tcPr>
          <w:p>
            <w:pPr>
              <w:widowControl/>
              <w:jc w:val="center"/>
              <w:textAlignment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gridSpan w:val="2"/>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color w:val="000000"/>
                <w:kern w:val="0"/>
              </w:rPr>
            </w:pPr>
            <w:r>
              <w:rPr>
                <w:rFonts w:hint="eastAsia"/>
                <w:color w:val="000000"/>
                <w:kern w:val="0"/>
              </w:rPr>
              <w:t>实物展台</w:t>
            </w:r>
          </w:p>
        </w:tc>
        <w:tc>
          <w:tcPr>
            <w:tcW w:w="8484" w:type="dxa"/>
            <w:vAlign w:val="center"/>
          </w:tcPr>
          <w:p>
            <w:pPr>
              <w:widowControl/>
              <w:jc w:val="left"/>
              <w:textAlignment w:val="center"/>
            </w:pPr>
            <w:r>
              <w:rPr>
                <w:rFonts w:hint="eastAsia"/>
              </w:rPr>
              <w:t>硬件：</w:t>
            </w:r>
            <w:r>
              <w:br w:type="textWrapping"/>
            </w:r>
            <w:r>
              <w:t>1.</w:t>
            </w:r>
            <w:r>
              <w:rPr>
                <w:rFonts w:hint="eastAsia"/>
              </w:rPr>
              <w:t>整机采用</w:t>
            </w:r>
            <w:r>
              <w:t>USB</w:t>
            </w:r>
            <w:r>
              <w:rPr>
                <w:rFonts w:hint="eastAsia"/>
              </w:rPr>
              <w:t>方式供电，支持壁挂和桌面两种安装方式，托板边角采用圆弧倒角设计，无须气压杆支撑；</w:t>
            </w:r>
            <w:r>
              <w:br w:type="textWrapping"/>
            </w:r>
            <w:r>
              <w:t>2.</w:t>
            </w:r>
            <w:r>
              <w:rPr>
                <w:rFonts w:hint="eastAsia"/>
              </w:rPr>
              <w:t>▲整机采用双高清摄像头设计，双摄像头均采用不小于</w:t>
            </w:r>
            <w:r>
              <w:t>1400</w:t>
            </w:r>
            <w:r>
              <w:rPr>
                <w:rFonts w:hint="eastAsia"/>
              </w:rPr>
              <w:t>万像素定焦镜头，解析度到达</w:t>
            </w:r>
            <w:r>
              <w:t>1800TV</w:t>
            </w:r>
            <w:r>
              <w:rPr>
                <w:rFonts w:hint="eastAsia"/>
              </w:rPr>
              <w:t>线，支持</w:t>
            </w:r>
            <w:r>
              <w:t>4</w:t>
            </w:r>
            <w:r>
              <w:rPr>
                <w:rFonts w:hint="eastAsia"/>
              </w:rPr>
              <w:t>倍接力变焦，使画面展示更加清晰；</w:t>
            </w:r>
            <w:r>
              <w:br w:type="textWrapping"/>
            </w:r>
            <w:r>
              <w:t>3.</w:t>
            </w:r>
            <w:r>
              <w:rPr>
                <w:rFonts w:hint="eastAsia"/>
              </w:rPr>
              <w:t>变焦：支持</w:t>
            </w:r>
            <w:r>
              <w:t>4</w:t>
            </w:r>
            <w:r>
              <w:rPr>
                <w:rFonts w:hint="eastAsia"/>
              </w:rPr>
              <w:t>倍接力变焦，</w:t>
            </w:r>
            <w:r>
              <w:t>12</w:t>
            </w:r>
            <w:r>
              <w:rPr>
                <w:rFonts w:hint="eastAsia"/>
              </w:rPr>
              <w:t>倍数字变焦</w:t>
            </w:r>
            <w:r>
              <w:br w:type="textWrapping"/>
            </w:r>
            <w:r>
              <w:t>4.</w:t>
            </w:r>
            <w:r>
              <w:rPr>
                <w:rFonts w:hint="eastAsia"/>
              </w:rPr>
              <w:t>拍摄幅面：</w:t>
            </w:r>
            <w:r>
              <w:t>A4</w:t>
            </w:r>
            <w:r>
              <w:rPr>
                <w:rFonts w:hint="eastAsia"/>
              </w:rPr>
              <w:t>及以上</w:t>
            </w:r>
            <w:r>
              <w:br w:type="textWrapping"/>
            </w:r>
            <w:r>
              <w:t>5.</w:t>
            </w:r>
            <w:r>
              <w:rPr>
                <w:rFonts w:hint="eastAsia"/>
              </w:rPr>
              <w:t>图像色彩：</w:t>
            </w:r>
            <w:r>
              <w:t>24</w:t>
            </w:r>
            <w:r>
              <w:rPr>
                <w:rFonts w:hint="eastAsia"/>
              </w:rPr>
              <w:t>位及以上</w:t>
            </w:r>
            <w:r>
              <w:br w:type="textWrapping"/>
            </w:r>
            <w:r>
              <w:t>6.</w:t>
            </w:r>
            <w:r>
              <w:rPr>
                <w:rFonts w:hint="eastAsia"/>
              </w:rPr>
              <w:t>输出格式：图片</w:t>
            </w:r>
            <w:r>
              <w:t>JPG</w:t>
            </w:r>
            <w:r>
              <w:rPr>
                <w:rFonts w:hint="eastAsia"/>
              </w:rPr>
              <w:t>，文档</w:t>
            </w:r>
            <w:r>
              <w:t>PDF</w:t>
            </w:r>
            <w:r>
              <w:rPr>
                <w:rFonts w:hint="eastAsia"/>
              </w:rPr>
              <w:t>，视频</w:t>
            </w:r>
            <w:r>
              <w:t>MJPG</w:t>
            </w:r>
            <w:r>
              <w:br w:type="textWrapping"/>
            </w:r>
            <w:r>
              <w:t>7.</w:t>
            </w:r>
            <w:r>
              <w:rPr>
                <w:rFonts w:hint="eastAsia"/>
              </w:rPr>
              <w:t>整机具有安全锁</w:t>
            </w:r>
            <w:r>
              <w:br w:type="textWrapping"/>
            </w:r>
            <w:r>
              <w:t>8.</w:t>
            </w:r>
            <w:r>
              <w:rPr>
                <w:rFonts w:hint="eastAsia"/>
              </w:rPr>
              <w:t>光源补偿：</w:t>
            </w:r>
            <w:r>
              <w:t>LED</w:t>
            </w:r>
            <w:r>
              <w:rPr>
                <w:rFonts w:hint="eastAsia"/>
              </w:rPr>
              <w:t>三级光源补偿</w:t>
            </w:r>
            <w:r>
              <w:br w:type="textWrapping"/>
            </w:r>
            <w:r>
              <w:t>9.</w:t>
            </w:r>
            <w:r>
              <w:rPr>
                <w:rFonts w:hint="eastAsia"/>
              </w:rPr>
              <w:t>输出最大分辨率</w:t>
            </w:r>
            <w:r>
              <w:t>4320*3240</w:t>
            </w:r>
            <w:r>
              <w:br w:type="textWrapping"/>
            </w:r>
            <w:r>
              <w:t>10.</w:t>
            </w:r>
            <w:r>
              <w:rPr>
                <w:rFonts w:hint="eastAsia"/>
              </w:rPr>
              <w:t>整机内置高灵敏麦克风，满足教学录制需求；</w:t>
            </w:r>
            <w:r>
              <w:br w:type="textWrapping"/>
            </w:r>
            <w:r>
              <w:rPr>
                <w:rFonts w:hint="eastAsia"/>
              </w:rPr>
              <w:t>软件：</w:t>
            </w:r>
            <w:r>
              <w:br w:type="textWrapping"/>
            </w:r>
            <w:r>
              <w:t>1</w:t>
            </w:r>
            <w:r>
              <w:rPr>
                <w:rFonts w:hint="eastAsia"/>
              </w:rPr>
              <w:t>．软件可通过不少于</w:t>
            </w:r>
            <w:r>
              <w:t>3</w:t>
            </w:r>
            <w:r>
              <w:rPr>
                <w:rFonts w:hint="eastAsia"/>
              </w:rPr>
              <w:t>种方式启动；</w:t>
            </w:r>
            <w:r>
              <w:br w:type="textWrapping"/>
            </w:r>
            <w:r>
              <w:t>2</w:t>
            </w:r>
            <w:r>
              <w:rPr>
                <w:rFonts w:hint="eastAsia"/>
              </w:rPr>
              <w:t>．实时教学内容展示，支持批注、缩放、旋转、保存分享、拍照、连拍等操作</w:t>
            </w:r>
            <w:r>
              <w:br w:type="textWrapping"/>
            </w:r>
            <w:r>
              <w:t>3</w:t>
            </w:r>
            <w:r>
              <w:rPr>
                <w:rFonts w:hint="eastAsia"/>
              </w:rPr>
              <w:t>．软件根据教学语言环境可设置中、英文切换</w:t>
            </w:r>
            <w:r>
              <w:br w:type="textWrapping"/>
            </w:r>
            <w:r>
              <w:t>4</w:t>
            </w:r>
            <w:r>
              <w:rPr>
                <w:rFonts w:hint="eastAsia"/>
              </w:rPr>
              <w:t>．支持展台画面实时批注，预设多种笔划粗细及颜色供选择，且支持对展台画面及批注内容进行同步缩放、移动；</w:t>
            </w:r>
            <w:r>
              <w:br w:type="textWrapping"/>
            </w:r>
            <w:r>
              <w:t>5</w:t>
            </w:r>
            <w:r>
              <w:rPr>
                <w:rFonts w:hint="eastAsia"/>
              </w:rPr>
              <w:t>．支持不少于三种裁切模式：无裁切、单图裁切、多图裁切，根据所选模式自动裁切图像，生成图片并支持导出；可对图像进行修正，缺角补边，同时具备智能文本识别功能；</w:t>
            </w:r>
            <w:r>
              <w:br w:type="textWrapping"/>
            </w:r>
            <w:r>
              <w:t>6</w:t>
            </w:r>
            <w:r>
              <w:rPr>
                <w:rFonts w:hint="eastAsia"/>
              </w:rPr>
              <w:t>．同屏对比支持多图联动缩放和单图缩放两种模式，并支持六张图片同屏对比，可在任意区域内批注书写，不局限于显示区域内批注书写，并可对单张图片进行旋转、全屏、缩放、删除等智能操作；</w:t>
            </w:r>
            <w:r>
              <w:br w:type="textWrapping"/>
            </w:r>
            <w:r>
              <w:t>7</w:t>
            </w:r>
            <w:r>
              <w:rPr>
                <w:rFonts w:hint="eastAsia"/>
              </w:rPr>
              <w:t>．展台软件具有自检功能：硬件检测、解码器等；</w:t>
            </w:r>
            <w:r>
              <w:br w:type="textWrapping"/>
            </w:r>
            <w:r>
              <w:t>8</w:t>
            </w:r>
            <w:r>
              <w:rPr>
                <w:rFonts w:hint="eastAsia"/>
              </w:rPr>
              <w:t>．结合白板软件授课界面最少支持</w:t>
            </w:r>
            <w:r>
              <w:t>5</w:t>
            </w:r>
            <w:r>
              <w:rPr>
                <w:rFonts w:hint="eastAsia"/>
              </w:rPr>
              <w:t>副展示图片插入白板软件进行授课批注；</w:t>
            </w:r>
            <w:r>
              <w:br w:type="textWrapping"/>
            </w:r>
            <w:r>
              <w:rPr>
                <w:rFonts w:hint="eastAsia"/>
              </w:rPr>
              <w:t>具备二维码扫码功能，通过扫描二维码可识别二维码上的内容；</w:t>
            </w:r>
          </w:p>
          <w:p>
            <w:pPr>
              <w:pStyle w:val="28"/>
              <w:spacing w:line="240" w:lineRule="auto"/>
              <w:rPr>
                <w:rFonts w:ascii="宋体" w:cs="宋体"/>
              </w:rPr>
            </w:pPr>
            <w:r>
              <w:rPr>
                <w:rFonts w:hint="eastAsia" w:ascii="宋体" w:hAnsi="宋体" w:cs="宋体"/>
              </w:rPr>
              <w:t>▲</w:t>
            </w:r>
            <w:r>
              <w:rPr>
                <w:rFonts w:hint="eastAsia" w:ascii="宋体" w:hAnsi="宋体" w:cs="宋体"/>
                <w:kern w:val="0"/>
              </w:rPr>
              <w:t>投标时提供权威部门产品的检测报告，同时提供产品的</w:t>
            </w:r>
            <w:r>
              <w:rPr>
                <w:rFonts w:ascii="宋体" w:hAnsi="宋体" w:cs="宋体"/>
                <w:kern w:val="0"/>
              </w:rPr>
              <w:t>CCC</w:t>
            </w:r>
            <w:r>
              <w:rPr>
                <w:rFonts w:hint="eastAsia" w:ascii="宋体" w:hAnsi="宋体" w:cs="宋体"/>
                <w:kern w:val="0"/>
              </w:rPr>
              <w:t>认证证书。</w:t>
            </w:r>
          </w:p>
        </w:tc>
        <w:tc>
          <w:tcPr>
            <w:tcW w:w="670" w:type="dxa"/>
            <w:vAlign w:val="center"/>
          </w:tcPr>
          <w:p>
            <w:pPr>
              <w:widowControl/>
              <w:jc w:val="center"/>
              <w:textAlignment w:val="center"/>
              <w:rPr>
                <w:color w:val="000000"/>
                <w:kern w:val="0"/>
              </w:rPr>
            </w:pPr>
            <w:r>
              <w:rPr>
                <w:rFonts w:hint="eastAsia"/>
                <w:color w:val="000000"/>
                <w:kern w:val="0"/>
              </w:rPr>
              <w:t>台</w:t>
            </w:r>
          </w:p>
        </w:tc>
        <w:tc>
          <w:tcPr>
            <w:tcW w:w="588" w:type="dxa"/>
            <w:vAlign w:val="center"/>
          </w:tcPr>
          <w:p>
            <w:pPr>
              <w:widowControl/>
              <w:jc w:val="left"/>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1500</w:t>
            </w:r>
          </w:p>
        </w:tc>
        <w:tc>
          <w:tcPr>
            <w:tcW w:w="1038" w:type="dxa"/>
            <w:vAlign w:val="center"/>
          </w:tcPr>
          <w:p>
            <w:pPr>
              <w:widowControl/>
              <w:jc w:val="center"/>
              <w:textAlignment w:val="center"/>
              <w:rPr>
                <w:color w:val="000000"/>
                <w:kern w:val="0"/>
              </w:rPr>
            </w:pPr>
            <w:r>
              <w:rPr>
                <w:color w:val="000000"/>
                <w:kern w:val="0"/>
              </w:rPr>
              <w:t>1500</w:t>
            </w:r>
          </w:p>
        </w:tc>
        <w:tc>
          <w:tcPr>
            <w:tcW w:w="1301" w:type="dxa"/>
            <w:vAlign w:val="center"/>
          </w:tcPr>
          <w:p>
            <w:pPr>
              <w:widowControl/>
              <w:jc w:val="center"/>
              <w:textAlignment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gridSpan w:val="2"/>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color w:val="000000"/>
                <w:kern w:val="0"/>
              </w:rPr>
            </w:pPr>
            <w:r>
              <w:rPr>
                <w:rFonts w:hint="eastAsia"/>
                <w:color w:val="000000"/>
                <w:kern w:val="0"/>
              </w:rPr>
              <w:t>教学回音壁</w:t>
            </w:r>
          </w:p>
        </w:tc>
        <w:tc>
          <w:tcPr>
            <w:tcW w:w="8484" w:type="dxa"/>
            <w:vAlign w:val="center"/>
          </w:tcPr>
          <w:p>
            <w:pPr>
              <w:widowControl/>
              <w:numPr>
                <w:ilvl w:val="0"/>
                <w:numId w:val="3"/>
              </w:numPr>
              <w:jc w:val="left"/>
              <w:textAlignment w:val="center"/>
            </w:pPr>
            <w:r>
              <w:rPr>
                <w:rFonts w:hint="eastAsia"/>
              </w:rPr>
              <w:t>工程注塑箱体一次成型平板式设计、单体机型双声道、整机≥</w:t>
            </w:r>
            <w:r>
              <w:t>145cm/</w:t>
            </w:r>
            <w:r>
              <w:rPr>
                <w:rFonts w:hint="eastAsia"/>
              </w:rPr>
              <w:t>高</w:t>
            </w:r>
            <w:r>
              <w:t>14cm/</w:t>
            </w:r>
            <w:r>
              <w:rPr>
                <w:rFonts w:hint="eastAsia"/>
              </w:rPr>
              <w:t>宽</w:t>
            </w:r>
            <w:r>
              <w:t>10cm</w:t>
            </w:r>
            <w:r>
              <w:rPr>
                <w:rFonts w:hint="eastAsia"/>
              </w:rPr>
              <w:t>，</w:t>
            </w:r>
            <w:r>
              <w:t>LED</w:t>
            </w:r>
            <w:r>
              <w:rPr>
                <w:rFonts w:hint="eastAsia"/>
              </w:rPr>
              <w:t>数字动态屏显示、</w:t>
            </w:r>
            <w:r>
              <w:br w:type="textWrapping"/>
            </w:r>
            <w:r>
              <w:t>2</w:t>
            </w:r>
            <w:r>
              <w:rPr>
                <w:rFonts w:hint="eastAsia"/>
              </w:rPr>
              <w:t>、高低音</w:t>
            </w:r>
            <w:r>
              <w:t>6</w:t>
            </w:r>
            <w:r>
              <w:rPr>
                <w:rFonts w:hint="eastAsia"/>
              </w:rPr>
              <w:t>个喇叭单元设计，双低音≥</w:t>
            </w:r>
            <w:r>
              <w:t>4</w:t>
            </w:r>
            <w:r>
              <w:rPr>
                <w:rFonts w:hint="eastAsia"/>
              </w:rPr>
              <w:t>寸，高音≥</w:t>
            </w:r>
            <w:r>
              <w:t>2</w:t>
            </w:r>
            <w:r>
              <w:rPr>
                <w:rFonts w:hint="eastAsia"/>
              </w:rPr>
              <w:t>寸</w:t>
            </w:r>
            <w:r>
              <w:t>.</w:t>
            </w:r>
            <w:r>
              <w:rPr>
                <w:rFonts w:hint="eastAsia"/>
              </w:rPr>
              <w:t>（提供在</w:t>
            </w:r>
            <w:r>
              <w:t>CNAS</w:t>
            </w:r>
            <w:r>
              <w:rPr>
                <w:rFonts w:hint="eastAsia"/>
              </w:rPr>
              <w:t>认证的国家级权威机构性能及功能性检验报告）</w:t>
            </w:r>
            <w:r>
              <w:br w:type="textWrapping"/>
            </w:r>
            <w:r>
              <w:t>3</w:t>
            </w:r>
            <w:r>
              <w:rPr>
                <w:rFonts w:hint="eastAsia"/>
              </w:rPr>
              <w:t>、内置蓝牙接收模块，可接受分享移动设备音频，支持密码模式。</w:t>
            </w:r>
            <w:r>
              <w:br w:type="textWrapping"/>
            </w:r>
            <w:r>
              <w:rPr>
                <w:rFonts w:hint="eastAsia"/>
              </w:rPr>
              <w:t>独立电子音量话筒、音源按键调节，电子音量高低音调节。</w:t>
            </w:r>
            <w:r>
              <w:t xml:space="preserve"> </w:t>
            </w:r>
            <w:r>
              <w:br w:type="textWrapping"/>
            </w:r>
            <w:r>
              <w:t>4</w:t>
            </w:r>
            <w:r>
              <w:rPr>
                <w:rFonts w:hint="eastAsia"/>
              </w:rPr>
              <w:t>、</w:t>
            </w:r>
            <w:r>
              <w:t>1</w:t>
            </w:r>
            <w:r>
              <w:rPr>
                <w:rFonts w:hint="eastAsia"/>
              </w:rPr>
              <w:t>路有线广播应急切换输入、升级后与广播共享播放终端。</w:t>
            </w:r>
            <w:r>
              <w:t>1</w:t>
            </w:r>
            <w:r>
              <w:rPr>
                <w:rFonts w:hint="eastAsia"/>
              </w:rPr>
              <w:t>路</w:t>
            </w:r>
            <w:r>
              <w:t>6.5</w:t>
            </w:r>
            <w:r>
              <w:rPr>
                <w:rFonts w:hint="eastAsia"/>
              </w:rPr>
              <w:t>毫米话筒输入插口、与同品牌话筒连接不用电池，</w:t>
            </w:r>
            <w:r>
              <w:t>1</w:t>
            </w:r>
            <w:r>
              <w:rPr>
                <w:rFonts w:hint="eastAsia"/>
              </w:rPr>
              <w:t>组音频输入、</w:t>
            </w:r>
            <w:r>
              <w:t>1</w:t>
            </w:r>
            <w:r>
              <w:rPr>
                <w:rFonts w:hint="eastAsia"/>
              </w:rPr>
              <w:t>路录音输出、</w:t>
            </w:r>
            <w:r>
              <w:t>1</w:t>
            </w:r>
            <w:r>
              <w:rPr>
                <w:rFonts w:hint="eastAsia"/>
              </w:rPr>
              <w:t>路无线话筒输入。</w:t>
            </w:r>
            <w:r>
              <w:br w:type="textWrapping"/>
            </w:r>
            <w:r>
              <w:t>5</w:t>
            </w:r>
            <w:r>
              <w:rPr>
                <w:rFonts w:hint="eastAsia"/>
              </w:rPr>
              <w:t>、声音输出：支持扩声输入和音源叠加输出。</w:t>
            </w:r>
          </w:p>
          <w:p>
            <w:pPr>
              <w:widowControl/>
              <w:jc w:val="left"/>
              <w:textAlignment w:val="center"/>
            </w:pPr>
            <w:r>
              <w:t>6</w:t>
            </w:r>
            <w:r>
              <w:rPr>
                <w:rFonts w:hint="eastAsia"/>
              </w:rPr>
              <w:t>、频率</w:t>
            </w:r>
            <w:r>
              <w:t xml:space="preserve"> 600</w:t>
            </w:r>
            <w:r>
              <w:rPr>
                <w:rFonts w:hint="eastAsia"/>
              </w:rPr>
              <w:t>～</w:t>
            </w:r>
            <w:r>
              <w:t>900MHz</w:t>
            </w:r>
            <w:r>
              <w:rPr>
                <w:rFonts w:hint="eastAsia"/>
              </w:rPr>
              <w:t>，</w:t>
            </w:r>
            <w:r>
              <w:t>U</w:t>
            </w:r>
            <w:r>
              <w:rPr>
                <w:rFonts w:hint="eastAsia"/>
              </w:rPr>
              <w:t>段传输，避免</w:t>
            </w:r>
            <w:r>
              <w:t>WIFI</w:t>
            </w:r>
            <w:r>
              <w:rPr>
                <w:rFonts w:hint="eastAsia"/>
              </w:rPr>
              <w:t>干扰。</w:t>
            </w:r>
            <w:r>
              <w:br w:type="textWrapping"/>
            </w:r>
            <w:r>
              <w:t>7</w:t>
            </w:r>
            <w:r>
              <w:rPr>
                <w:rFonts w:hint="eastAsia"/>
              </w:rPr>
              <w:t>、功率：≥</w:t>
            </w:r>
            <w:r>
              <w:t>60W</w:t>
            </w:r>
            <w:r>
              <w:br w:type="textWrapping"/>
            </w:r>
            <w:r>
              <w:t>8</w:t>
            </w:r>
            <w:r>
              <w:rPr>
                <w:rFonts w:hint="eastAsia"/>
              </w:rPr>
              <w:t>、灵敏度：</w:t>
            </w:r>
            <w:r>
              <w:t xml:space="preserve">86dB  </w:t>
            </w:r>
            <w:r>
              <w:br w:type="textWrapping"/>
            </w:r>
            <w:r>
              <w:t>9</w:t>
            </w:r>
            <w:r>
              <w:rPr>
                <w:rFonts w:hint="eastAsia"/>
              </w:rPr>
              <w:t>、频率响应：</w:t>
            </w:r>
            <w:r>
              <w:t>30Hz-18KHz</w:t>
            </w:r>
            <w:r>
              <w:br w:type="textWrapping"/>
            </w:r>
            <w:r>
              <w:t>10</w:t>
            </w:r>
            <w:r>
              <w:rPr>
                <w:rFonts w:hint="eastAsia"/>
              </w:rPr>
              <w:t>、信噪比：≥</w:t>
            </w:r>
            <w:r>
              <w:t>80dB</w:t>
            </w:r>
            <w:r>
              <w:br w:type="textWrapping"/>
            </w:r>
            <w:r>
              <w:t>11</w:t>
            </w:r>
            <w:r>
              <w:rPr>
                <w:rFonts w:hint="eastAsia"/>
              </w:rPr>
              <w:t>、开关电源宽电压设计，交流</w:t>
            </w:r>
            <w:r>
              <w:t>90V-260V</w:t>
            </w:r>
            <w:r>
              <w:rPr>
                <w:rFonts w:hint="eastAsia"/>
              </w:rPr>
              <w:t>工作，</w:t>
            </w:r>
          </w:p>
          <w:p>
            <w:pPr>
              <w:widowControl/>
              <w:numPr>
                <w:ilvl w:val="0"/>
                <w:numId w:val="4"/>
              </w:numPr>
              <w:jc w:val="left"/>
              <w:textAlignment w:val="center"/>
            </w:pPr>
            <w:r>
              <w:rPr>
                <w:rFonts w:hint="eastAsia"/>
              </w:rPr>
              <w:t>教学声场均衡器终端软件著作权登记证书。</w:t>
            </w:r>
          </w:p>
          <w:p>
            <w:pPr>
              <w:pStyle w:val="28"/>
              <w:spacing w:line="240" w:lineRule="auto"/>
              <w:rPr>
                <w:rFonts w:ascii="宋体" w:cs="宋体"/>
              </w:rPr>
            </w:pPr>
            <w:r>
              <w:rPr>
                <w:rFonts w:hint="eastAsia" w:ascii="宋体" w:hAnsi="宋体" w:cs="宋体"/>
              </w:rPr>
              <w:t>▲</w:t>
            </w:r>
            <w:r>
              <w:rPr>
                <w:rFonts w:hint="eastAsia" w:ascii="宋体" w:hAnsi="宋体" w:cs="宋体"/>
                <w:kern w:val="0"/>
              </w:rPr>
              <w:t>投标时提供产品的</w:t>
            </w:r>
            <w:r>
              <w:rPr>
                <w:rFonts w:ascii="宋体" w:hAnsi="宋体" w:cs="宋体"/>
                <w:kern w:val="0"/>
              </w:rPr>
              <w:t>CCC</w:t>
            </w:r>
            <w:r>
              <w:rPr>
                <w:rFonts w:hint="eastAsia" w:ascii="宋体" w:hAnsi="宋体" w:cs="宋体"/>
                <w:kern w:val="0"/>
              </w:rPr>
              <w:t>认证证书。</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left"/>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2800</w:t>
            </w:r>
          </w:p>
        </w:tc>
        <w:tc>
          <w:tcPr>
            <w:tcW w:w="1038" w:type="dxa"/>
            <w:vAlign w:val="center"/>
          </w:tcPr>
          <w:p>
            <w:pPr>
              <w:widowControl/>
              <w:jc w:val="center"/>
              <w:textAlignment w:val="center"/>
              <w:rPr>
                <w:color w:val="000000"/>
                <w:kern w:val="0"/>
              </w:rPr>
            </w:pPr>
            <w:r>
              <w:rPr>
                <w:color w:val="000000"/>
                <w:kern w:val="0"/>
              </w:rPr>
              <w:t>2800</w:t>
            </w:r>
          </w:p>
        </w:tc>
        <w:tc>
          <w:tcPr>
            <w:tcW w:w="1301" w:type="dxa"/>
            <w:vAlign w:val="center"/>
          </w:tcPr>
          <w:p>
            <w:pPr>
              <w:widowControl/>
              <w:jc w:val="center"/>
              <w:textAlignment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gridSpan w:val="2"/>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color w:val="000000"/>
                <w:kern w:val="0"/>
              </w:rPr>
            </w:pPr>
            <w:r>
              <w:rPr>
                <w:rFonts w:hint="eastAsia"/>
                <w:color w:val="000000"/>
                <w:kern w:val="0"/>
              </w:rPr>
              <w:t>笔型手持话筒</w:t>
            </w:r>
          </w:p>
        </w:tc>
        <w:tc>
          <w:tcPr>
            <w:tcW w:w="8484" w:type="dxa"/>
            <w:vAlign w:val="center"/>
          </w:tcPr>
          <w:p>
            <w:pPr>
              <w:widowControl/>
              <w:jc w:val="left"/>
              <w:textAlignment w:val="center"/>
              <w:rPr>
                <w:color w:val="000000"/>
                <w:kern w:val="0"/>
              </w:rPr>
            </w:pPr>
            <w:r>
              <w:rPr>
                <w:color w:val="000000"/>
                <w:kern w:val="0"/>
              </w:rPr>
              <w:t>1</w:t>
            </w:r>
            <w:r>
              <w:rPr>
                <w:rFonts w:hint="eastAsia"/>
                <w:color w:val="000000"/>
                <w:kern w:val="0"/>
              </w:rPr>
              <w:t>、圆柱笔形设计，采用金属材质，无线麦克风为、天线、电池、拾音麦一体化设计（提供在</w:t>
            </w:r>
            <w:r>
              <w:rPr>
                <w:color w:val="000000"/>
                <w:kern w:val="0"/>
              </w:rPr>
              <w:t>CNAS</w:t>
            </w:r>
            <w:r>
              <w:rPr>
                <w:rFonts w:hint="eastAsia"/>
                <w:color w:val="000000"/>
                <w:kern w:val="0"/>
              </w:rPr>
              <w:t>认证的国家级权威机构性能及功能性检验报告）</w:t>
            </w:r>
            <w:r>
              <w:rPr>
                <w:color w:val="000000"/>
                <w:kern w:val="0"/>
              </w:rPr>
              <w:br w:type="textWrapping"/>
            </w:r>
            <w:r>
              <w:rPr>
                <w:color w:val="000000"/>
                <w:kern w:val="0"/>
              </w:rPr>
              <w:t>2</w:t>
            </w:r>
            <w:r>
              <w:rPr>
                <w:rFonts w:hint="eastAsia"/>
                <w:color w:val="000000"/>
                <w:kern w:val="0"/>
              </w:rPr>
              <w:t>、同一个无线麦克风、能在不同的教室接收机上使用、开机自动进入近距离对频，</w:t>
            </w:r>
            <w:r>
              <w:rPr>
                <w:color w:val="000000"/>
                <w:kern w:val="0"/>
              </w:rPr>
              <w:t>100</w:t>
            </w:r>
            <w:r>
              <w:rPr>
                <w:rFonts w:hint="eastAsia"/>
                <w:color w:val="000000"/>
                <w:kern w:val="0"/>
              </w:rPr>
              <w:t>套同时使用不串频、抗干扰性强，稳定性高，动态范围大，可任意改变频率等。</w:t>
            </w:r>
            <w:r>
              <w:rPr>
                <w:color w:val="000000"/>
                <w:kern w:val="0"/>
              </w:rPr>
              <w:br w:type="textWrapping"/>
            </w:r>
            <w:r>
              <w:rPr>
                <w:color w:val="000000"/>
                <w:kern w:val="0"/>
              </w:rPr>
              <w:t>3</w:t>
            </w:r>
            <w:r>
              <w:rPr>
                <w:rFonts w:hint="eastAsia"/>
                <w:color w:val="000000"/>
                <w:kern w:val="0"/>
              </w:rPr>
              <w:t>、频率</w:t>
            </w:r>
            <w:r>
              <w:rPr>
                <w:color w:val="000000"/>
                <w:kern w:val="0"/>
              </w:rPr>
              <w:t xml:space="preserve"> 600</w:t>
            </w:r>
            <w:r>
              <w:rPr>
                <w:rFonts w:hint="eastAsia"/>
                <w:color w:val="000000"/>
                <w:kern w:val="0"/>
              </w:rPr>
              <w:t>～</w:t>
            </w:r>
            <w:r>
              <w:rPr>
                <w:color w:val="000000"/>
                <w:kern w:val="0"/>
              </w:rPr>
              <w:t>900MHz</w:t>
            </w:r>
            <w:r>
              <w:rPr>
                <w:rFonts w:hint="eastAsia"/>
                <w:color w:val="000000"/>
                <w:kern w:val="0"/>
              </w:rPr>
              <w:t>，高效传输，大大减少了干扰，可接受较弱信号，静音控制功能，使用效果更佳。</w:t>
            </w:r>
            <w:r>
              <w:rPr>
                <w:color w:val="000000"/>
                <w:kern w:val="0"/>
              </w:rPr>
              <w:t xml:space="preserve"> </w:t>
            </w:r>
            <w:r>
              <w:rPr>
                <w:color w:val="000000"/>
                <w:kern w:val="0"/>
              </w:rPr>
              <w:br w:type="textWrapping"/>
            </w:r>
            <w:r>
              <w:rPr>
                <w:color w:val="000000"/>
                <w:kern w:val="0"/>
              </w:rPr>
              <w:t>4</w:t>
            </w:r>
            <w:r>
              <w:rPr>
                <w:rFonts w:hint="eastAsia"/>
                <w:color w:val="000000"/>
                <w:kern w:val="0"/>
              </w:rPr>
              <w:t>、超高速微处理器分析信号质量，自动增益控制、静噪及高效防冲击设计，拾音距离更远，使音质更完美。</w:t>
            </w:r>
            <w:r>
              <w:rPr>
                <w:color w:val="000000"/>
                <w:kern w:val="0"/>
              </w:rPr>
              <w:t xml:space="preserve"> </w:t>
            </w:r>
            <w:r>
              <w:rPr>
                <w:color w:val="000000"/>
                <w:kern w:val="0"/>
              </w:rPr>
              <w:br w:type="textWrapping"/>
            </w:r>
            <w:r>
              <w:rPr>
                <w:color w:val="000000"/>
                <w:kern w:val="0"/>
              </w:rPr>
              <w:t>5</w:t>
            </w:r>
            <w:r>
              <w:rPr>
                <w:rFonts w:hint="eastAsia"/>
                <w:color w:val="000000"/>
                <w:kern w:val="0"/>
              </w:rPr>
              <w:t>、选配</w:t>
            </w:r>
            <w:r>
              <w:rPr>
                <w:color w:val="000000"/>
                <w:kern w:val="0"/>
              </w:rPr>
              <w:t>usb</w:t>
            </w:r>
            <w:r>
              <w:rPr>
                <w:rFonts w:hint="eastAsia"/>
                <w:color w:val="000000"/>
                <w:kern w:val="0"/>
              </w:rPr>
              <w:t>可实现</w:t>
            </w:r>
            <w:r>
              <w:rPr>
                <w:color w:val="000000"/>
                <w:kern w:val="0"/>
              </w:rPr>
              <w:t>PPT</w:t>
            </w:r>
            <w:r>
              <w:rPr>
                <w:rFonts w:hint="eastAsia"/>
                <w:color w:val="000000"/>
                <w:kern w:val="0"/>
              </w:rPr>
              <w:t>翻页功能，话筒自带激光笔按键。</w:t>
            </w:r>
            <w:r>
              <w:rPr>
                <w:color w:val="000000"/>
                <w:kern w:val="0"/>
              </w:rPr>
              <w:br w:type="textWrapping"/>
            </w:r>
            <w:r>
              <w:rPr>
                <w:color w:val="000000"/>
                <w:kern w:val="0"/>
              </w:rPr>
              <w:t>6</w:t>
            </w:r>
            <w:r>
              <w:rPr>
                <w:rFonts w:hint="eastAsia"/>
                <w:color w:val="000000"/>
                <w:kern w:val="0"/>
              </w:rPr>
              <w:t>、红外对频</w:t>
            </w:r>
            <w:r>
              <w:rPr>
                <w:color w:val="000000"/>
                <w:kern w:val="0"/>
              </w:rPr>
              <w:t>/2.4G</w:t>
            </w:r>
            <w:r>
              <w:rPr>
                <w:rFonts w:hint="eastAsia"/>
                <w:color w:val="000000"/>
                <w:kern w:val="0"/>
              </w:rPr>
              <w:t>对频两种方式可自助切换，对频时间≤</w:t>
            </w:r>
            <w:r>
              <w:rPr>
                <w:color w:val="000000"/>
                <w:kern w:val="0"/>
              </w:rPr>
              <w:t>2</w:t>
            </w:r>
            <w:r>
              <w:rPr>
                <w:rFonts w:hint="eastAsia"/>
                <w:color w:val="000000"/>
                <w:kern w:val="0"/>
              </w:rPr>
              <w:t>秒。</w:t>
            </w:r>
            <w:r>
              <w:rPr>
                <w:color w:val="000000"/>
                <w:kern w:val="0"/>
              </w:rPr>
              <w:br w:type="textWrapping"/>
            </w:r>
            <w:r>
              <w:rPr>
                <w:color w:val="000000"/>
                <w:kern w:val="0"/>
              </w:rPr>
              <w:t>7</w:t>
            </w:r>
            <w:r>
              <w:rPr>
                <w:rFonts w:hint="eastAsia"/>
                <w:color w:val="000000"/>
                <w:kern w:val="0"/>
              </w:rPr>
              <w:t>、可通过功能按键调频、锁屏，可根据不同环境调节接受机敏感度以达到最佳效果。</w:t>
            </w:r>
            <w:r>
              <w:rPr>
                <w:color w:val="000000"/>
                <w:kern w:val="0"/>
              </w:rPr>
              <w:br w:type="textWrapping"/>
            </w:r>
            <w:r>
              <w:rPr>
                <w:color w:val="000000"/>
                <w:kern w:val="0"/>
              </w:rPr>
              <w:t>8</w:t>
            </w:r>
            <w:r>
              <w:rPr>
                <w:rFonts w:hint="eastAsia"/>
                <w:color w:val="000000"/>
                <w:kern w:val="0"/>
              </w:rPr>
              <w:t>、带屏幕显示，可显示电量、信号状态、音量大小。</w:t>
            </w:r>
            <w:r>
              <w:rPr>
                <w:color w:val="000000"/>
                <w:kern w:val="0"/>
              </w:rPr>
              <w:t xml:space="preserve"> </w:t>
            </w:r>
            <w:r>
              <w:rPr>
                <w:color w:val="000000"/>
                <w:kern w:val="0"/>
              </w:rPr>
              <w:br w:type="textWrapping"/>
            </w:r>
            <w:r>
              <w:rPr>
                <w:color w:val="000000"/>
                <w:kern w:val="0"/>
              </w:rPr>
              <w:t>9</w:t>
            </w:r>
            <w:r>
              <w:rPr>
                <w:rFonts w:hint="eastAsia"/>
                <w:color w:val="000000"/>
                <w:kern w:val="0"/>
              </w:rPr>
              <w:t>、续航：支持快速充电，支持课间≤</w:t>
            </w:r>
            <w:r>
              <w:rPr>
                <w:color w:val="000000"/>
                <w:kern w:val="0"/>
              </w:rPr>
              <w:t>10</w:t>
            </w:r>
            <w:r>
              <w:rPr>
                <w:rFonts w:hint="eastAsia"/>
                <w:color w:val="000000"/>
                <w:kern w:val="0"/>
              </w:rPr>
              <w:t>分钟充电即可实现</w:t>
            </w:r>
            <w:r>
              <w:rPr>
                <w:color w:val="000000"/>
                <w:kern w:val="0"/>
              </w:rPr>
              <w:t>90</w:t>
            </w:r>
            <w:r>
              <w:rPr>
                <w:rFonts w:hint="eastAsia"/>
                <w:color w:val="000000"/>
                <w:kern w:val="0"/>
              </w:rPr>
              <w:t>分钟续航。</w:t>
            </w:r>
            <w:r>
              <w:rPr>
                <w:color w:val="000000"/>
                <w:kern w:val="0"/>
              </w:rPr>
              <w:br w:type="textWrapping"/>
            </w:r>
            <w:r>
              <w:rPr>
                <w:color w:val="000000"/>
                <w:kern w:val="0"/>
              </w:rPr>
              <w:t>11</w:t>
            </w:r>
            <w:r>
              <w:rPr>
                <w:rFonts w:hint="eastAsia"/>
                <w:color w:val="000000"/>
                <w:kern w:val="0"/>
              </w:rPr>
              <w:t>、可外接头戴麦克风、领夹麦克风。</w:t>
            </w:r>
            <w:r>
              <w:rPr>
                <w:color w:val="000000"/>
                <w:kern w:val="0"/>
              </w:rPr>
              <w:br w:type="textWrapping"/>
            </w:r>
            <w:r>
              <w:rPr>
                <w:color w:val="000000"/>
                <w:kern w:val="0"/>
              </w:rPr>
              <w:t>12</w:t>
            </w:r>
            <w:r>
              <w:rPr>
                <w:rFonts w:hint="eastAsia"/>
                <w:color w:val="000000"/>
                <w:kern w:val="0"/>
              </w:rPr>
              <w:t>、</w:t>
            </w:r>
            <w:r>
              <w:rPr>
                <w:color w:val="000000"/>
                <w:kern w:val="0"/>
              </w:rPr>
              <w:t>1.5V</w:t>
            </w:r>
            <w:r>
              <w:rPr>
                <w:rFonts w:hint="eastAsia"/>
                <w:color w:val="000000"/>
                <w:kern w:val="0"/>
              </w:rPr>
              <w:t>直流供电，具备</w:t>
            </w:r>
            <w:r>
              <w:rPr>
                <w:color w:val="000000"/>
                <w:kern w:val="0"/>
              </w:rPr>
              <w:t>Type——c</w:t>
            </w:r>
            <w:r>
              <w:rPr>
                <w:rFonts w:hint="eastAsia"/>
                <w:color w:val="000000"/>
                <w:kern w:val="0"/>
              </w:rPr>
              <w:t>插口式供电方式部分整份面均可插入。</w:t>
            </w:r>
            <w:r>
              <w:rPr>
                <w:color w:val="000000"/>
                <w:kern w:val="0"/>
              </w:rPr>
              <w:br w:type="textWrapping"/>
            </w:r>
            <w:r>
              <w:rPr>
                <w:rFonts w:hint="eastAsia"/>
                <w:color w:val="000000"/>
                <w:kern w:val="0"/>
              </w:rPr>
              <w:t>无线话筒扩声采集及遥控键盘设置软件著作权登记证书。。</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left"/>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1100</w:t>
            </w:r>
          </w:p>
        </w:tc>
        <w:tc>
          <w:tcPr>
            <w:tcW w:w="1038" w:type="dxa"/>
            <w:vAlign w:val="center"/>
          </w:tcPr>
          <w:p>
            <w:pPr>
              <w:widowControl/>
              <w:jc w:val="center"/>
              <w:textAlignment w:val="center"/>
              <w:rPr>
                <w:color w:val="000000"/>
                <w:kern w:val="0"/>
              </w:rPr>
            </w:pPr>
            <w:r>
              <w:rPr>
                <w:color w:val="000000"/>
                <w:kern w:val="0"/>
              </w:rPr>
              <w:t>1100</w:t>
            </w:r>
          </w:p>
        </w:tc>
        <w:tc>
          <w:tcPr>
            <w:tcW w:w="1301" w:type="dxa"/>
            <w:vAlign w:val="center"/>
          </w:tcPr>
          <w:p>
            <w:pPr>
              <w:widowControl/>
              <w:jc w:val="center"/>
              <w:textAlignment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gridSpan w:val="2"/>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color w:val="000000"/>
                <w:kern w:val="0"/>
              </w:rPr>
            </w:pPr>
            <w:r>
              <w:rPr>
                <w:rFonts w:hint="eastAsia"/>
                <w:color w:val="000000"/>
                <w:kern w:val="0"/>
              </w:rPr>
              <w:t>领夹话筒（扩声宝</w:t>
            </w:r>
          </w:p>
        </w:tc>
        <w:tc>
          <w:tcPr>
            <w:tcW w:w="8484" w:type="dxa"/>
            <w:vAlign w:val="center"/>
          </w:tcPr>
          <w:p>
            <w:pPr>
              <w:widowControl/>
              <w:numPr>
                <w:ilvl w:val="0"/>
                <w:numId w:val="5"/>
              </w:numPr>
              <w:jc w:val="left"/>
              <w:textAlignment w:val="center"/>
              <w:rPr>
                <w:color w:val="000000"/>
                <w:kern w:val="0"/>
              </w:rPr>
            </w:pPr>
            <w:r>
              <w:rPr>
                <w:rFonts w:hint="eastAsia"/>
                <w:color w:val="000000"/>
                <w:kern w:val="0"/>
              </w:rPr>
              <w:t>领夹设计可旋转，对频与工作显示，话筒音量声音大小调节，背后应急静音按键设计。</w:t>
            </w:r>
            <w:r>
              <w:rPr>
                <w:color w:val="000000"/>
                <w:kern w:val="0"/>
              </w:rPr>
              <w:br w:type="textWrapping"/>
            </w:r>
            <w:r>
              <w:rPr>
                <w:color w:val="000000"/>
                <w:kern w:val="0"/>
              </w:rPr>
              <w:t>2</w:t>
            </w:r>
            <w:r>
              <w:rPr>
                <w:rFonts w:hint="eastAsia"/>
                <w:color w:val="000000"/>
                <w:kern w:val="0"/>
              </w:rPr>
              <w:t>、同一个无线麦克风、能在不同接收机上使用、扛干扰性强、稳定性高，动态范围大。</w:t>
            </w:r>
            <w:r>
              <w:rPr>
                <w:color w:val="000000"/>
                <w:kern w:val="0"/>
              </w:rPr>
              <w:t xml:space="preserve">  </w:t>
            </w:r>
            <w:r>
              <w:rPr>
                <w:color w:val="000000"/>
                <w:kern w:val="0"/>
              </w:rPr>
              <w:br w:type="textWrapping"/>
            </w:r>
            <w:r>
              <w:rPr>
                <w:color w:val="000000"/>
                <w:kern w:val="0"/>
              </w:rPr>
              <w:t>3</w:t>
            </w:r>
            <w:r>
              <w:rPr>
                <w:rFonts w:hint="eastAsia"/>
                <w:color w:val="000000"/>
                <w:kern w:val="0"/>
              </w:rPr>
              <w:t>、无线话筒不需要充电，无电池设计，不用专人管理，用户可选择华为、苹果、安卓外接手机电源供电使用。</w:t>
            </w:r>
          </w:p>
          <w:p>
            <w:pPr>
              <w:widowControl/>
              <w:jc w:val="left"/>
              <w:textAlignment w:val="center"/>
              <w:rPr>
                <w:color w:val="000000"/>
                <w:kern w:val="0"/>
              </w:rPr>
            </w:pPr>
            <w:r>
              <w:rPr>
                <w:color w:val="000000"/>
                <w:kern w:val="0"/>
              </w:rPr>
              <w:t>4</w:t>
            </w:r>
            <w:r>
              <w:rPr>
                <w:rFonts w:hint="eastAsia"/>
                <w:color w:val="000000"/>
                <w:kern w:val="0"/>
              </w:rPr>
              <w:t>、尺寸：长≤</w:t>
            </w:r>
            <w:r>
              <w:rPr>
                <w:color w:val="000000"/>
                <w:kern w:val="0"/>
              </w:rPr>
              <w:t>40mm</w:t>
            </w:r>
            <w:r>
              <w:rPr>
                <w:rFonts w:hint="eastAsia"/>
                <w:color w:val="000000"/>
                <w:kern w:val="0"/>
              </w:rPr>
              <w:t>宽≤</w:t>
            </w:r>
            <w:r>
              <w:rPr>
                <w:color w:val="000000"/>
                <w:kern w:val="0"/>
              </w:rPr>
              <w:t>15mm</w:t>
            </w:r>
            <w:r>
              <w:rPr>
                <w:rFonts w:hint="eastAsia"/>
                <w:color w:val="000000"/>
                <w:kern w:val="0"/>
              </w:rPr>
              <w:t>、重量≤</w:t>
            </w:r>
            <w:r>
              <w:rPr>
                <w:color w:val="000000"/>
                <w:kern w:val="0"/>
              </w:rPr>
              <w:t>7</w:t>
            </w:r>
            <w:r>
              <w:rPr>
                <w:rFonts w:hint="eastAsia"/>
                <w:color w:val="000000"/>
                <w:kern w:val="0"/>
              </w:rPr>
              <w:t>克、线长≤</w:t>
            </w:r>
            <w:r>
              <w:rPr>
                <w:color w:val="000000"/>
                <w:kern w:val="0"/>
              </w:rPr>
              <w:t>100cm</w:t>
            </w:r>
            <w:r>
              <w:rPr>
                <w:rFonts w:hint="eastAsia"/>
                <w:color w:val="000000"/>
                <w:kern w:val="0"/>
              </w:rPr>
              <w:t>体积小携带方便。</w:t>
            </w:r>
            <w:r>
              <w:rPr>
                <w:color w:val="000000"/>
                <w:kern w:val="0"/>
              </w:rPr>
              <w:br w:type="textWrapping"/>
            </w:r>
            <w:r>
              <w:rPr>
                <w:color w:val="000000"/>
                <w:kern w:val="0"/>
              </w:rPr>
              <w:t>5</w:t>
            </w:r>
            <w:r>
              <w:rPr>
                <w:rFonts w:hint="eastAsia"/>
                <w:color w:val="000000"/>
                <w:kern w:val="0"/>
              </w:rPr>
              <w:t>、信噪比：≥</w:t>
            </w:r>
            <w:r>
              <w:rPr>
                <w:color w:val="000000"/>
                <w:kern w:val="0"/>
              </w:rPr>
              <w:t>85dB</w:t>
            </w:r>
            <w:r>
              <w:rPr>
                <w:color w:val="000000"/>
                <w:kern w:val="0"/>
              </w:rPr>
              <w:br w:type="textWrapping"/>
            </w:r>
            <w:r>
              <w:rPr>
                <w:color w:val="000000"/>
                <w:kern w:val="0"/>
              </w:rPr>
              <w:t>6</w:t>
            </w:r>
            <w:r>
              <w:rPr>
                <w:rFonts w:hint="eastAsia"/>
                <w:color w:val="000000"/>
                <w:kern w:val="0"/>
              </w:rPr>
              <w:t>、灵敏度：</w:t>
            </w:r>
            <w:r>
              <w:rPr>
                <w:color w:val="000000"/>
                <w:kern w:val="0"/>
              </w:rPr>
              <w:t>-42</w:t>
            </w:r>
            <w:r>
              <w:rPr>
                <w:rFonts w:hint="eastAsia"/>
                <w:color w:val="000000"/>
                <w:kern w:val="0"/>
              </w:rPr>
              <w:t>±</w:t>
            </w:r>
            <w:r>
              <w:rPr>
                <w:color w:val="000000"/>
                <w:kern w:val="0"/>
              </w:rPr>
              <w:t>2dB</w:t>
            </w:r>
            <w:r>
              <w:rPr>
                <w:color w:val="000000"/>
                <w:kern w:val="0"/>
              </w:rPr>
              <w:br w:type="textWrapping"/>
            </w:r>
            <w:r>
              <w:rPr>
                <w:rFonts w:hint="eastAsia"/>
                <w:color w:val="000000"/>
                <w:kern w:val="0"/>
              </w:rPr>
              <w:t>获得无线音视频授课扩声系统软件著作权登记证书</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left"/>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1100</w:t>
            </w:r>
          </w:p>
        </w:tc>
        <w:tc>
          <w:tcPr>
            <w:tcW w:w="1038" w:type="dxa"/>
            <w:vAlign w:val="center"/>
          </w:tcPr>
          <w:p>
            <w:pPr>
              <w:widowControl/>
              <w:jc w:val="center"/>
              <w:textAlignment w:val="center"/>
              <w:rPr>
                <w:color w:val="000000"/>
                <w:kern w:val="0"/>
              </w:rPr>
            </w:pPr>
            <w:r>
              <w:rPr>
                <w:color w:val="000000"/>
                <w:kern w:val="0"/>
              </w:rPr>
              <w:t>1100</w:t>
            </w:r>
          </w:p>
        </w:tc>
        <w:tc>
          <w:tcPr>
            <w:tcW w:w="1301" w:type="dxa"/>
            <w:vAlign w:val="center"/>
          </w:tcPr>
          <w:p>
            <w:pPr>
              <w:widowControl/>
              <w:jc w:val="center"/>
              <w:textAlignment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gridSpan w:val="2"/>
            <w:vAlign w:val="center"/>
          </w:tcPr>
          <w:p>
            <w:pPr>
              <w:widowControl/>
              <w:numPr>
                <w:ilvl w:val="0"/>
                <w:numId w:val="2"/>
              </w:numPr>
              <w:jc w:val="center"/>
              <w:textAlignment w:val="center"/>
              <w:rPr>
                <w:b/>
                <w:color w:val="000000"/>
                <w:kern w:val="0"/>
              </w:rPr>
            </w:pPr>
          </w:p>
        </w:tc>
        <w:tc>
          <w:tcPr>
            <w:tcW w:w="1284" w:type="dxa"/>
            <w:vAlign w:val="center"/>
          </w:tcPr>
          <w:p>
            <w:pPr>
              <w:widowControl/>
              <w:jc w:val="center"/>
              <w:textAlignment w:val="center"/>
              <w:rPr>
                <w:b/>
                <w:color w:val="000000"/>
                <w:kern w:val="0"/>
              </w:rPr>
            </w:pPr>
            <w:r>
              <w:rPr>
                <w:rFonts w:hint="eastAsia"/>
                <w:color w:val="000000"/>
                <w:kern w:val="0"/>
              </w:rPr>
              <w:t>讲台</w:t>
            </w:r>
          </w:p>
        </w:tc>
        <w:tc>
          <w:tcPr>
            <w:tcW w:w="8484" w:type="dxa"/>
            <w:vAlign w:val="center"/>
          </w:tcPr>
          <w:p>
            <w:pPr>
              <w:jc w:val="left"/>
            </w:pPr>
            <w:r>
              <w:rPr>
                <w:color w:val="000000"/>
                <w:kern w:val="0"/>
              </w:rPr>
              <w:t xml:space="preserve"> </w:t>
            </w:r>
            <w:r>
              <w:rPr>
                <w:rFonts w:hint="eastAsia"/>
                <w:color w:val="000000"/>
                <w:kern w:val="0"/>
              </w:rPr>
              <w:t>规格尺寸</w:t>
            </w:r>
            <w:r>
              <w:rPr>
                <w:rFonts w:hint="eastAsia"/>
                <w:kern w:val="0"/>
              </w:rPr>
              <w:t>≧</w:t>
            </w:r>
            <w:r>
              <w:rPr>
                <w:color w:val="000000"/>
                <w:kern w:val="0"/>
              </w:rPr>
              <w:t>2300*700*850</w:t>
            </w:r>
            <w:r>
              <w:rPr>
                <w:rFonts w:hint="eastAsia"/>
                <w:color w:val="000000"/>
                <w:kern w:val="0"/>
              </w:rPr>
              <w:t>㎜；</w:t>
            </w:r>
            <w:r>
              <w:rPr>
                <w:color w:val="000000"/>
                <w:kern w:val="0"/>
              </w:rPr>
              <w:br w:type="textWrapping"/>
            </w:r>
            <w:r>
              <w:rPr>
                <w:color w:val="000000"/>
                <w:kern w:val="0"/>
              </w:rPr>
              <w:t>1.</w:t>
            </w:r>
            <w:r>
              <w:rPr>
                <w:rFonts w:hint="eastAsia"/>
                <w:color w:val="000000"/>
                <w:kern w:val="0"/>
              </w:rPr>
              <w:t>桌面材料：</w:t>
            </w:r>
            <w:r>
              <w:rPr>
                <w:rFonts w:hint="eastAsia"/>
              </w:rPr>
              <w:t>采用</w:t>
            </w:r>
            <w:r>
              <w:t>20mm</w:t>
            </w:r>
            <w:r>
              <w:rPr>
                <w:rFonts w:hint="eastAsia"/>
              </w:rPr>
              <w:t>厚一体成型带阻水边高温烧制实验室教育装备陶瓷台面，截面采用黑色胚体经高温一体烧结而成，表面釉面颜色多种可选、胚体颜色纯黑色的实验室</w:t>
            </w:r>
          </w:p>
          <w:p>
            <w:pPr>
              <w:jc w:val="left"/>
            </w:pPr>
            <w:r>
              <w:rPr>
                <w:rFonts w:hint="eastAsia"/>
              </w:rPr>
              <w:t>教育装备专用陶瓷台面，台面表面耐高温、耐腐蚀、耐磨、不脱色、不变色、美观大方。颜色：浅蓝色</w:t>
            </w:r>
          </w:p>
          <w:p>
            <w:pPr>
              <w:jc w:val="left"/>
            </w:pPr>
            <w:r>
              <w:rPr>
                <w:rFonts w:hint="eastAsia"/>
              </w:rPr>
              <w:t>（</w:t>
            </w:r>
            <w:r>
              <w:t>2</w:t>
            </w:r>
            <w:r>
              <w:rPr>
                <w:rFonts w:hint="eastAsia"/>
              </w:rPr>
              <w:t>）耐酸碱腐蚀：台面可抵御（除氢氟酸等同类型化学试剂）任何强酸强碱及</w:t>
            </w:r>
          </w:p>
          <w:p>
            <w:pPr>
              <w:jc w:val="left"/>
            </w:pPr>
            <w:r>
              <w:rPr>
                <w:rFonts w:hint="eastAsia"/>
              </w:rPr>
              <w:t>有机溶剂腐蚀。要求提供</w:t>
            </w:r>
            <w:r>
              <w:t>2019</w:t>
            </w:r>
            <w:r>
              <w:rPr>
                <w:rFonts w:hint="eastAsia"/>
              </w:rPr>
              <w:t>年</w:t>
            </w:r>
            <w:r>
              <w:t>SGS</w:t>
            </w:r>
            <w:r>
              <w:rPr>
                <w:rFonts w:hint="eastAsia"/>
              </w:rPr>
              <w:t>机构出具的耐化学和污染的检测报告</w:t>
            </w:r>
            <w:r>
              <w:t xml:space="preserve">: </w:t>
            </w:r>
            <w:r>
              <w:rPr>
                <w:rFonts w:hint="eastAsia"/>
              </w:rPr>
              <w:t>参</w:t>
            </w:r>
          </w:p>
          <w:p>
            <w:pPr>
              <w:jc w:val="left"/>
            </w:pPr>
            <w:r>
              <w:rPr>
                <w:rFonts w:hint="eastAsia"/>
              </w:rPr>
              <w:t>照</w:t>
            </w:r>
            <w:r>
              <w:t xml:space="preserve"> SEFA3-2010 </w:t>
            </w:r>
            <w:r>
              <w:rPr>
                <w:rFonts w:hint="eastAsia"/>
              </w:rPr>
              <w:t>科学设备及家具协会</w:t>
            </w:r>
            <w:r>
              <w:t>—</w:t>
            </w:r>
            <w:r>
              <w:rPr>
                <w:rFonts w:hint="eastAsia"/>
              </w:rPr>
              <w:t>实验室工作台面</w:t>
            </w:r>
            <w:r>
              <w:t xml:space="preserve"> </w:t>
            </w:r>
            <w:r>
              <w:rPr>
                <w:rFonts w:hint="eastAsia"/>
              </w:rPr>
              <w:t>条款</w:t>
            </w:r>
            <w:r>
              <w:t xml:space="preserve"> 2.1 </w:t>
            </w:r>
            <w:r>
              <w:rPr>
                <w:rFonts w:hint="eastAsia"/>
              </w:rPr>
              <w:t>台面检测标</w:t>
            </w:r>
          </w:p>
          <w:p>
            <w:pPr>
              <w:jc w:val="left"/>
            </w:pPr>
            <w:r>
              <w:rPr>
                <w:rFonts w:hint="eastAsia"/>
              </w:rPr>
              <w:t>准，</w:t>
            </w:r>
            <w:r>
              <w:t xml:space="preserve"> </w:t>
            </w:r>
            <w:r>
              <w:rPr>
                <w:rFonts w:hint="eastAsia"/>
              </w:rPr>
              <w:t>对</w:t>
            </w:r>
            <w:r>
              <w:t xml:space="preserve"> 49 </w:t>
            </w:r>
            <w:r>
              <w:rPr>
                <w:rFonts w:hint="eastAsia"/>
              </w:rPr>
              <w:t>项化学试剂进行检测，台面至少抗“</w:t>
            </w:r>
            <w:r>
              <w:t>48</w:t>
            </w:r>
            <w:r>
              <w:rPr>
                <w:rFonts w:hint="eastAsia"/>
              </w:rPr>
              <w:t>”种化学品且检测结果为</w:t>
            </w:r>
            <w:r>
              <w:t xml:space="preserve"> 0</w:t>
            </w:r>
          </w:p>
          <w:p>
            <w:pPr>
              <w:jc w:val="left"/>
            </w:pPr>
            <w:r>
              <w:rPr>
                <w:rFonts w:hint="eastAsia"/>
              </w:rPr>
              <w:t>级（表面结果无变化）的检测报告。</w:t>
            </w:r>
          </w:p>
          <w:p>
            <w:pPr>
              <w:jc w:val="left"/>
            </w:pPr>
            <w:r>
              <w:rPr>
                <w:rFonts w:hint="eastAsia"/>
              </w:rPr>
              <w:t>可提供</w:t>
            </w:r>
            <w:r>
              <w:t>SGS</w:t>
            </w:r>
            <w:r>
              <w:rPr>
                <w:rFonts w:hint="eastAsia"/>
              </w:rPr>
              <w:t>检测报告，结果符合。</w:t>
            </w:r>
          </w:p>
          <w:p>
            <w:pPr>
              <w:jc w:val="left"/>
            </w:pPr>
            <w:r>
              <w:rPr>
                <w:rFonts w:hint="eastAsia"/>
              </w:rPr>
              <w:t>（</w:t>
            </w:r>
            <w:r>
              <w:t>3</w:t>
            </w:r>
            <w:r>
              <w:rPr>
                <w:rFonts w:hint="eastAsia"/>
              </w:rPr>
              <w:t>）不含甲醛：实验室环境需要台面不含甲醛，要求参照</w:t>
            </w:r>
            <w:r>
              <w:t xml:space="preserve"> GB 18580-2001</w:t>
            </w:r>
          </w:p>
          <w:p>
            <w:pPr>
              <w:jc w:val="left"/>
            </w:pPr>
            <w:r>
              <w:rPr>
                <w:rFonts w:hint="eastAsia"/>
              </w:rPr>
              <w:t>标准，提供甲醛释放量检测报告，检测结果为“未检出”。须在投标文件中提供通过</w:t>
            </w:r>
            <w:r>
              <w:t>CNAS</w:t>
            </w:r>
            <w:r>
              <w:rPr>
                <w:rFonts w:hint="eastAsia"/>
              </w:rPr>
              <w:t>认证的检测机构出具的符合上述参数的原材料的检测报告</w:t>
            </w:r>
          </w:p>
          <w:p>
            <w:pPr>
              <w:jc w:val="left"/>
            </w:pPr>
            <w:r>
              <w:rPr>
                <w:rFonts w:hint="eastAsia"/>
              </w:rPr>
              <w:t>可提供国家级检测单位检测报告，结果为未检出。</w:t>
            </w:r>
          </w:p>
          <w:p>
            <w:pPr>
              <w:jc w:val="left"/>
            </w:pPr>
            <w:r>
              <w:rPr>
                <w:rFonts w:hint="eastAsia"/>
              </w:rPr>
              <w:t>（</w:t>
            </w:r>
            <w:r>
              <w:t>4</w:t>
            </w:r>
            <w:r>
              <w:rPr>
                <w:rFonts w:hint="eastAsia"/>
              </w:rPr>
              <w:t>）抗釉裂：抗釉裂性能直接体现台面品质，要求提供</w:t>
            </w:r>
            <w:r>
              <w:t>GB/T3810.11-2006</w:t>
            </w:r>
            <w:r>
              <w:rPr>
                <w:rFonts w:hint="eastAsia"/>
              </w:rPr>
              <w:t>《陶</w:t>
            </w:r>
          </w:p>
          <w:p>
            <w:pPr>
              <w:jc w:val="left"/>
            </w:pPr>
            <w:r>
              <w:rPr>
                <w:rFonts w:hint="eastAsia"/>
              </w:rPr>
              <w:t>瓷砖试验方法</w:t>
            </w:r>
            <w:r>
              <w:t xml:space="preserve"> </w:t>
            </w:r>
            <w:r>
              <w:rPr>
                <w:rFonts w:hint="eastAsia"/>
              </w:rPr>
              <w:t>第</w:t>
            </w:r>
            <w:r>
              <w:t xml:space="preserve"> 11 </w:t>
            </w:r>
            <w:r>
              <w:rPr>
                <w:rFonts w:hint="eastAsia"/>
              </w:rPr>
              <w:t>部分：有釉砖抗釉裂性的测定》标准的检测，且检测结果</w:t>
            </w:r>
          </w:p>
          <w:p>
            <w:pPr>
              <w:jc w:val="left"/>
            </w:pPr>
            <w:r>
              <w:rPr>
                <w:rFonts w:hint="eastAsia"/>
              </w:rPr>
              <w:t>为无釉裂。须在投标文件中提供通过</w:t>
            </w:r>
            <w:r>
              <w:t xml:space="preserve">  CNAS </w:t>
            </w:r>
            <w:r>
              <w:rPr>
                <w:rFonts w:hint="eastAsia"/>
              </w:rPr>
              <w:t>认证的检测机构出具的符合上述参数的原材料的检测报告；</w:t>
            </w:r>
          </w:p>
          <w:p>
            <w:pPr>
              <w:jc w:val="left"/>
            </w:pPr>
            <w:r>
              <w:rPr>
                <w:rFonts w:hint="eastAsia"/>
              </w:rPr>
              <w:t>需提供板材供应商出具的以下材料</w:t>
            </w:r>
          </w:p>
          <w:p>
            <w:pPr>
              <w:jc w:val="left"/>
            </w:pPr>
            <w:r>
              <w:rPr>
                <w:rFonts w:hint="eastAsia"/>
              </w:rPr>
              <w:t>（</w:t>
            </w:r>
            <w:r>
              <w:t>1</w:t>
            </w:r>
            <w:r>
              <w:rPr>
                <w:rFonts w:hint="eastAsia"/>
              </w:rPr>
              <w:t>）上述性能参数可提供</w:t>
            </w:r>
            <w:r>
              <w:t xml:space="preserve">CNAS </w:t>
            </w:r>
            <w:r>
              <w:rPr>
                <w:rFonts w:hint="eastAsia"/>
              </w:rPr>
              <w:t>认可的国家权威机构检测报告，且为</w:t>
            </w:r>
            <w:r>
              <w:rPr>
                <w:color w:val="FF0000"/>
              </w:rPr>
              <w:t>2018</w:t>
            </w:r>
            <w:r>
              <w:rPr>
                <w:rFonts w:hint="eastAsia"/>
                <w:color w:val="FF0000"/>
              </w:rPr>
              <w:t>年</w:t>
            </w:r>
            <w:r>
              <w:rPr>
                <w:rFonts w:hint="eastAsia"/>
              </w:rPr>
              <w:t>后的版本。</w:t>
            </w:r>
          </w:p>
          <w:p>
            <w:pPr>
              <w:numPr>
                <w:ilvl w:val="0"/>
                <w:numId w:val="6"/>
              </w:numPr>
              <w:jc w:val="left"/>
            </w:pPr>
            <w:r>
              <w:rPr>
                <w:rFonts w:hint="eastAsia"/>
              </w:rPr>
              <w:t>国际权威机构</w:t>
            </w:r>
            <w:r>
              <w:t>SGS</w:t>
            </w:r>
            <w:r>
              <w:rPr>
                <w:rFonts w:hint="eastAsia"/>
              </w:rPr>
              <w:t>的检测报告：</w:t>
            </w:r>
            <w:r>
              <w:t>SEFA3-2010</w:t>
            </w:r>
            <w:r>
              <w:rPr>
                <w:rFonts w:hint="eastAsia"/>
              </w:rPr>
              <w:t>科学设备及家具协会</w:t>
            </w:r>
            <w:r>
              <w:t>—</w:t>
            </w:r>
            <w:r>
              <w:rPr>
                <w:rFonts w:hint="eastAsia"/>
              </w:rPr>
              <w:t>实验室工作台面条款</w:t>
            </w:r>
            <w:r>
              <w:t xml:space="preserve">2.1 </w:t>
            </w:r>
            <w:r>
              <w:rPr>
                <w:rFonts w:hint="eastAsia"/>
              </w:rPr>
              <w:t>台面检测标准。</w:t>
            </w:r>
          </w:p>
          <w:p>
            <w:pPr>
              <w:numPr>
                <w:ilvl w:val="0"/>
                <w:numId w:val="6"/>
              </w:numPr>
              <w:jc w:val="left"/>
            </w:pPr>
            <w:r>
              <w:rPr>
                <w:rFonts w:hint="eastAsia"/>
              </w:rPr>
              <w:t>中国国家强制性产品认证证书</w:t>
            </w:r>
            <w:r>
              <w:t>(3C)</w:t>
            </w:r>
          </w:p>
          <w:p>
            <w:pPr>
              <w:numPr>
                <w:ilvl w:val="0"/>
                <w:numId w:val="6"/>
              </w:numPr>
              <w:jc w:val="left"/>
            </w:pPr>
            <w:r>
              <w:t>CEC</w:t>
            </w:r>
            <w:r>
              <w:rPr>
                <w:rFonts w:hint="eastAsia"/>
              </w:rPr>
              <w:t>中国环境标志产品认证证书</w:t>
            </w:r>
            <w:r>
              <w:t xml:space="preserve"> </w:t>
            </w:r>
          </w:p>
          <w:p>
            <w:pPr>
              <w:numPr>
                <w:ilvl w:val="0"/>
                <w:numId w:val="6"/>
              </w:numPr>
              <w:jc w:val="left"/>
            </w:pPr>
            <w:r>
              <w:rPr>
                <w:rFonts w:hint="eastAsia"/>
              </w:rPr>
              <w:t>非人为损坏，十年质保承诺书</w:t>
            </w:r>
          </w:p>
          <w:p>
            <w:pPr>
              <w:widowControl/>
              <w:jc w:val="left"/>
              <w:textAlignment w:val="center"/>
              <w:rPr>
                <w:color w:val="000000"/>
                <w:kern w:val="0"/>
              </w:rPr>
            </w:pPr>
            <w:r>
              <w:rPr>
                <w:rFonts w:hint="eastAsia"/>
                <w:color w:val="000000"/>
                <w:kern w:val="0"/>
              </w:rPr>
              <w:t>桌身结构：铝合金框架结构，左右工字脚之间通过前、中、后</w:t>
            </w:r>
            <w:r>
              <w:rPr>
                <w:color w:val="000000"/>
                <w:kern w:val="0"/>
              </w:rPr>
              <w:t>3</w:t>
            </w:r>
            <w:r>
              <w:rPr>
                <w:rFonts w:hint="eastAsia"/>
                <w:color w:val="000000"/>
                <w:kern w:val="0"/>
              </w:rPr>
              <w:t>条铝合金横梁由专用锁扣连接件连接，起到稳固桌子的作用，带钩式压紧锁扣连接件连接设计具有安装方便、连接牢固、表面无螺丝等特点。</w:t>
            </w:r>
            <w:r>
              <w:rPr>
                <w:color w:val="000000"/>
                <w:kern w:val="0"/>
              </w:rPr>
              <w:br w:type="textWrapping"/>
            </w:r>
            <w:r>
              <w:rPr>
                <w:color w:val="000000"/>
                <w:kern w:val="0"/>
              </w:rPr>
              <w:t xml:space="preserve">3 </w:t>
            </w:r>
            <w:r>
              <w:rPr>
                <w:rFonts w:hint="eastAsia"/>
                <w:color w:val="000000"/>
                <w:kern w:val="0"/>
              </w:rPr>
              <w:t>柜身材质：采用</w:t>
            </w:r>
            <w:r>
              <w:rPr>
                <w:color w:val="000000"/>
                <w:kern w:val="0"/>
              </w:rPr>
              <w:t>PP</w:t>
            </w:r>
            <w:r>
              <w:rPr>
                <w:rFonts w:hint="eastAsia"/>
                <w:color w:val="000000"/>
                <w:kern w:val="0"/>
              </w:rPr>
              <w:t>工程塑料一次性注塑成型结合，柜门：</w:t>
            </w:r>
            <w:r>
              <w:rPr>
                <w:color w:val="000000"/>
                <w:kern w:val="0"/>
              </w:rPr>
              <w:t>PP</w:t>
            </w:r>
            <w:r>
              <w:rPr>
                <w:rFonts w:hint="eastAsia"/>
                <w:color w:val="000000"/>
                <w:kern w:val="0"/>
              </w:rPr>
              <w:t>材质，注塑一次性成型，无铰链设计，静音，</w:t>
            </w:r>
            <w:r>
              <w:rPr>
                <w:color w:val="000000"/>
                <w:kern w:val="0"/>
              </w:rPr>
              <w:t>270</w:t>
            </w:r>
            <w:r>
              <w:rPr>
                <w:rFonts w:hint="eastAsia"/>
                <w:color w:val="000000"/>
                <w:kern w:val="0"/>
              </w:rPr>
              <w:t>度打开，前后门工艺一致，永不生锈。抽屉全部采用</w:t>
            </w:r>
            <w:r>
              <w:rPr>
                <w:color w:val="000000"/>
                <w:kern w:val="0"/>
              </w:rPr>
              <w:t>PP</w:t>
            </w:r>
            <w:r>
              <w:rPr>
                <w:rFonts w:hint="eastAsia"/>
                <w:color w:val="000000"/>
                <w:kern w:val="0"/>
              </w:rPr>
              <w:t>工程塑料。</w:t>
            </w:r>
            <w:r>
              <w:rPr>
                <w:color w:val="000000"/>
                <w:kern w:val="0"/>
              </w:rPr>
              <w:br w:type="textWrapping"/>
            </w:r>
            <w:r>
              <w:rPr>
                <w:color w:val="000000"/>
                <w:kern w:val="0"/>
              </w:rPr>
              <w:t xml:space="preserve">4 </w:t>
            </w:r>
            <w:r>
              <w:rPr>
                <w:rFonts w:hint="eastAsia"/>
                <w:color w:val="000000"/>
                <w:kern w:val="0"/>
              </w:rPr>
              <w:t>门框及箱体：前后门框均采用</w:t>
            </w:r>
            <w:r>
              <w:rPr>
                <w:color w:val="000000"/>
                <w:kern w:val="0"/>
              </w:rPr>
              <w:t>PP</w:t>
            </w:r>
            <w:r>
              <w:rPr>
                <w:rFonts w:hint="eastAsia"/>
                <w:color w:val="000000"/>
                <w:kern w:val="0"/>
              </w:rPr>
              <w:t>工程塑料一次性注塑成型，箱体内衬宝钢数控型材支撑架，配以专用连接件进行组装连接</w:t>
            </w:r>
            <w:r>
              <w:rPr>
                <w:color w:val="000000"/>
                <w:kern w:val="0"/>
              </w:rPr>
              <w:t>.</w:t>
            </w:r>
            <w:r>
              <w:rPr>
                <w:rFonts w:hint="eastAsia"/>
                <w:color w:val="000000"/>
                <w:kern w:val="0"/>
              </w:rPr>
              <w:t>箱体为精钢配件与注塑组合件联合</w:t>
            </w:r>
            <w:r>
              <w:rPr>
                <w:color w:val="000000"/>
                <w:kern w:val="0"/>
              </w:rPr>
              <w:t>,</w:t>
            </w:r>
            <w:r>
              <w:rPr>
                <w:rFonts w:hint="eastAsia"/>
                <w:color w:val="000000"/>
                <w:kern w:val="0"/>
              </w:rPr>
              <w:t>柜身中间吊板采用</w:t>
            </w:r>
            <w:r>
              <w:rPr>
                <w:color w:val="000000"/>
                <w:kern w:val="0"/>
              </w:rPr>
              <w:t>1.0mm</w:t>
            </w:r>
            <w:r>
              <w:rPr>
                <w:rFonts w:hint="eastAsia"/>
                <w:color w:val="000000"/>
                <w:kern w:val="0"/>
              </w:rPr>
              <w:t>宝钢冷轧板数控工艺折弯成型。</w:t>
            </w:r>
            <w:r>
              <w:rPr>
                <w:color w:val="000000"/>
                <w:kern w:val="0"/>
              </w:rPr>
              <w:br w:type="textWrapping"/>
            </w:r>
            <w:r>
              <w:rPr>
                <w:color w:val="000000"/>
                <w:kern w:val="0"/>
              </w:rPr>
              <w:t xml:space="preserve">5 </w:t>
            </w:r>
            <w:r>
              <w:rPr>
                <w:rFonts w:hint="eastAsia"/>
                <w:color w:val="000000"/>
                <w:kern w:val="0"/>
              </w:rPr>
              <w:t>拉伸模具冲压标准化连接件</w:t>
            </w:r>
            <w:r>
              <w:rPr>
                <w:color w:val="000000"/>
                <w:kern w:val="0"/>
              </w:rPr>
              <w:t>,</w:t>
            </w:r>
            <w:r>
              <w:rPr>
                <w:rFonts w:hint="eastAsia"/>
                <w:color w:val="000000"/>
                <w:kern w:val="0"/>
              </w:rPr>
              <w:t>表面经纯环氧树脂塑粉高温固化处理，具防酸碱、防腐蚀的特点、且承重。</w:t>
            </w:r>
            <w:r>
              <w:rPr>
                <w:color w:val="000000"/>
                <w:kern w:val="0"/>
              </w:rPr>
              <w:br w:type="textWrapping"/>
            </w:r>
            <w:r>
              <w:rPr>
                <w:color w:val="000000"/>
                <w:kern w:val="0"/>
              </w:rPr>
              <w:t xml:space="preserve">6 </w:t>
            </w:r>
            <w:r>
              <w:rPr>
                <w:rFonts w:hint="eastAsia"/>
                <w:color w:val="000000"/>
                <w:kern w:val="0"/>
              </w:rPr>
              <w:t>框架：采用</w:t>
            </w:r>
            <w:r>
              <w:rPr>
                <w:color w:val="000000"/>
                <w:kern w:val="0"/>
              </w:rPr>
              <w:t>1.2mm</w:t>
            </w:r>
            <w:r>
              <w:rPr>
                <w:rFonts w:hint="eastAsia"/>
                <w:color w:val="000000"/>
                <w:kern w:val="0"/>
              </w:rPr>
              <w:t>厚优质冷轧钢板折弯成型为</w:t>
            </w:r>
            <w:r>
              <w:rPr>
                <w:color w:val="000000"/>
                <w:kern w:val="0"/>
              </w:rPr>
              <w:t>60*40 mm</w:t>
            </w:r>
            <w:r>
              <w:rPr>
                <w:rFonts w:hint="eastAsia"/>
                <w:color w:val="000000"/>
                <w:kern w:val="0"/>
              </w:rPr>
              <w:t>，表面粉末静电喷涂。纯环氧树脂塑粉高温固化处理，耐酸耐腐蚀。</w:t>
            </w:r>
            <w:r>
              <w:rPr>
                <w:color w:val="000000"/>
                <w:kern w:val="0"/>
              </w:rPr>
              <w:br w:type="textWrapping"/>
            </w:r>
            <w:r>
              <w:rPr>
                <w:color w:val="000000"/>
                <w:kern w:val="0"/>
              </w:rPr>
              <w:t xml:space="preserve">7 </w:t>
            </w:r>
            <w:r>
              <w:rPr>
                <w:rFonts w:hint="eastAsia"/>
                <w:color w:val="000000"/>
                <w:kern w:val="0"/>
              </w:rPr>
              <w:t>箱体：采用</w:t>
            </w:r>
            <w:r>
              <w:rPr>
                <w:color w:val="000000"/>
                <w:kern w:val="0"/>
              </w:rPr>
              <w:t>1mm</w:t>
            </w:r>
            <w:r>
              <w:rPr>
                <w:rFonts w:hint="eastAsia"/>
                <w:color w:val="000000"/>
                <w:kern w:val="0"/>
              </w:rPr>
              <w:t>激光切割下料，数控冲压成型，表面喷涂纯环氧树脂；塑粉高温固化处理，耐酸耐腐蚀。</w:t>
            </w:r>
            <w:r>
              <w:rPr>
                <w:color w:val="000000"/>
                <w:kern w:val="0"/>
              </w:rPr>
              <w:br w:type="textWrapping"/>
            </w:r>
            <w:r>
              <w:rPr>
                <w:color w:val="000000"/>
                <w:kern w:val="0"/>
              </w:rPr>
              <w:t xml:space="preserve">8 </w:t>
            </w:r>
            <w:r>
              <w:rPr>
                <w:rFonts w:hint="eastAsia"/>
                <w:color w:val="000000"/>
                <w:kern w:val="0"/>
              </w:rPr>
              <w:t>工艺</w:t>
            </w:r>
            <w:r>
              <w:rPr>
                <w:color w:val="000000"/>
                <w:kern w:val="0"/>
              </w:rPr>
              <w:t>:</w:t>
            </w:r>
            <w:r>
              <w:rPr>
                <w:rFonts w:hint="eastAsia"/>
                <w:color w:val="000000"/>
                <w:kern w:val="0"/>
              </w:rPr>
              <w:t>专用连接件连接组合紧固。中台面为准备台面（放置实验仪器）和演示台面：中间为教师电源，左侧为水槽，右侧为柜体。</w:t>
            </w:r>
            <w:r>
              <w:rPr>
                <w:color w:val="000000"/>
                <w:kern w:val="0"/>
              </w:rPr>
              <w:br w:type="textWrapping"/>
            </w:r>
            <w:r>
              <w:rPr>
                <w:color w:val="000000"/>
                <w:kern w:val="0"/>
              </w:rPr>
              <w:t xml:space="preserve">9 </w:t>
            </w:r>
            <w:r>
              <w:rPr>
                <w:rFonts w:hint="eastAsia"/>
                <w:color w:val="000000"/>
                <w:kern w:val="0"/>
              </w:rPr>
              <w:t>产品零甲醛，无污染，可回收，表面看不见一个螺丝。</w:t>
            </w:r>
            <w:r>
              <w:rPr>
                <w:color w:val="000000"/>
                <w:kern w:val="0"/>
              </w:rPr>
              <w:br w:type="textWrapping"/>
            </w:r>
            <w:r>
              <w:rPr>
                <w:color w:val="000000"/>
                <w:kern w:val="0"/>
              </w:rPr>
              <w:t xml:space="preserve">10 </w:t>
            </w:r>
            <w:r>
              <w:rPr>
                <w:rFonts w:hint="eastAsia"/>
                <w:color w:val="000000"/>
                <w:kern w:val="0"/>
              </w:rPr>
              <w:t>提供讲台检测报告</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1</w:t>
            </w:r>
          </w:p>
        </w:tc>
        <w:tc>
          <w:tcPr>
            <w:tcW w:w="894" w:type="dxa"/>
            <w:vAlign w:val="center"/>
          </w:tcPr>
          <w:p>
            <w:pPr>
              <w:widowControl/>
              <w:jc w:val="center"/>
              <w:textAlignment w:val="center"/>
              <w:rPr>
                <w:b/>
                <w:color w:val="000000"/>
                <w:kern w:val="0"/>
              </w:rPr>
            </w:pPr>
            <w:r>
              <w:rPr>
                <w:color w:val="000000"/>
                <w:kern w:val="0"/>
              </w:rPr>
              <w:t>7500</w:t>
            </w:r>
          </w:p>
        </w:tc>
        <w:tc>
          <w:tcPr>
            <w:tcW w:w="1038" w:type="dxa"/>
            <w:vAlign w:val="center"/>
          </w:tcPr>
          <w:p>
            <w:pPr>
              <w:widowControl/>
              <w:jc w:val="center"/>
              <w:textAlignment w:val="center"/>
              <w:rPr>
                <w:b/>
                <w:color w:val="000000"/>
                <w:kern w:val="0"/>
              </w:rPr>
            </w:pPr>
            <w:r>
              <w:rPr>
                <w:color w:val="000000"/>
                <w:kern w:val="0"/>
              </w:rPr>
              <w:t>7500</w:t>
            </w:r>
          </w:p>
        </w:tc>
        <w:tc>
          <w:tcPr>
            <w:tcW w:w="1301" w:type="dxa"/>
            <w:vAlign w:val="center"/>
          </w:tcPr>
          <w:p>
            <w:pPr>
              <w:widowControl/>
              <w:jc w:val="center"/>
              <w:textAlignment w:val="center"/>
              <w:rPr>
                <w:b/>
                <w:color w:val="000000"/>
                <w:kern w:val="0"/>
              </w:rPr>
            </w:pPr>
            <w:r>
              <w:pict>
                <v:shape id="图片 6" o:spid="_x0000_s1029" o:spt="75" alt="教师桌3（蓝）" type="#_x0000_t75" style="position:absolute;left:0pt;margin-left:7.2pt;margin-top:18.85pt;height:40.25pt;width:53.35pt;z-index:251659264;mso-width-relative:page;mso-height-relative:page;" filled="f" o:preferrelative="t" stroked="f" coordsize="21600,21600">
                  <v:path/>
                  <v:fill on="f" focussize="0,0"/>
                  <v:stroke on="f" joinstyle="miter"/>
                  <v:imagedata r:id="rId6" o:title=""/>
                  <o:lock v:ext="edit" aspectratio="t"/>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gridSpan w:val="2"/>
            <w:vAlign w:val="center"/>
          </w:tcPr>
          <w:p>
            <w:pPr>
              <w:widowControl/>
              <w:numPr>
                <w:ilvl w:val="0"/>
                <w:numId w:val="2"/>
              </w:numPr>
              <w:jc w:val="center"/>
              <w:textAlignment w:val="center"/>
              <w:rPr>
                <w:b/>
                <w:color w:val="000000"/>
                <w:kern w:val="0"/>
              </w:rPr>
            </w:pPr>
          </w:p>
        </w:tc>
        <w:tc>
          <w:tcPr>
            <w:tcW w:w="1284" w:type="dxa"/>
            <w:vAlign w:val="center"/>
          </w:tcPr>
          <w:p>
            <w:pPr>
              <w:widowControl/>
              <w:jc w:val="center"/>
              <w:textAlignment w:val="center"/>
              <w:rPr>
                <w:b/>
                <w:color w:val="000000"/>
                <w:kern w:val="0"/>
              </w:rPr>
            </w:pPr>
            <w:r>
              <w:rPr>
                <w:rFonts w:hint="eastAsia"/>
                <w:color w:val="000000"/>
                <w:kern w:val="0"/>
              </w:rPr>
              <w:t>老师椅</w:t>
            </w:r>
          </w:p>
        </w:tc>
        <w:tc>
          <w:tcPr>
            <w:tcW w:w="8484" w:type="dxa"/>
            <w:vAlign w:val="center"/>
          </w:tcPr>
          <w:p>
            <w:pPr>
              <w:widowControl/>
              <w:jc w:val="left"/>
              <w:textAlignment w:val="center"/>
              <w:rPr>
                <w:b/>
                <w:kern w:val="0"/>
              </w:rPr>
            </w:pPr>
            <w:r>
              <w:rPr>
                <w:rFonts w:hint="eastAsia"/>
                <w:kern w:val="0"/>
              </w:rPr>
              <w:t>规格≧：椅高</w:t>
            </w:r>
            <w:r>
              <w:rPr>
                <w:kern w:val="0"/>
              </w:rPr>
              <w:t>84mm</w:t>
            </w:r>
            <w:r>
              <w:rPr>
                <w:rFonts w:hint="eastAsia"/>
                <w:kern w:val="0"/>
              </w:rPr>
              <w:t>，座</w:t>
            </w:r>
            <w:r>
              <w:rPr>
                <w:kern w:val="0"/>
              </w:rPr>
              <w:t>2</w:t>
            </w:r>
            <w:r>
              <w:rPr>
                <w:rFonts w:hint="eastAsia"/>
                <w:kern w:val="0"/>
              </w:rPr>
              <w:t>高</w:t>
            </w:r>
            <w:r>
              <w:rPr>
                <w:kern w:val="0"/>
              </w:rPr>
              <w:t>45mm</w:t>
            </w:r>
            <w:r>
              <w:rPr>
                <w:rFonts w:hint="eastAsia"/>
                <w:kern w:val="0"/>
              </w:rPr>
              <w:t>，座深</w:t>
            </w:r>
            <w:r>
              <w:rPr>
                <w:kern w:val="0"/>
              </w:rPr>
              <w:t>44mm</w:t>
            </w:r>
            <w:r>
              <w:rPr>
                <w:rFonts w:hint="eastAsia"/>
                <w:kern w:val="0"/>
              </w:rPr>
              <w:t>，椅深</w:t>
            </w:r>
            <w:r>
              <w:rPr>
                <w:kern w:val="0"/>
              </w:rPr>
              <w:t>59mm</w:t>
            </w:r>
            <w:r>
              <w:rPr>
                <w:rFonts w:hint="eastAsia"/>
                <w:kern w:val="0"/>
              </w:rPr>
              <w:t>，扶手外宽</w:t>
            </w:r>
            <w:r>
              <w:rPr>
                <w:kern w:val="0"/>
              </w:rPr>
              <w:t>45mm</w:t>
            </w:r>
            <w:r>
              <w:rPr>
                <w:rFonts w:hint="eastAsia"/>
                <w:kern w:val="0"/>
              </w:rPr>
              <w:t>，扶手内</w:t>
            </w:r>
            <w:r>
              <w:pict>
                <v:shape id="图片 10" o:spid="_x0000_s1030" o:spt="75" type="#_x0000_t75" style="position:absolute;left:0pt;margin-left:591.2pt;margin-top:9.65pt;height:54.4pt;width:43.6pt;z-index:251660288;mso-width-relative:page;mso-height-relative:page;" filled="f" o:preferrelative="t" stroked="f" coordsize="21600,21600">
                  <v:path/>
                  <v:fill on="f" focussize="0,0"/>
                  <v:stroke on="f" joinstyle="miter"/>
                  <v:imagedata r:id="rId7" o:title=""/>
                  <o:lock v:ext="edit" aspectratio="t"/>
                </v:shape>
              </w:pict>
            </w:r>
            <w:r>
              <w:rPr>
                <w:rFonts w:hint="eastAsia"/>
                <w:kern w:val="0"/>
              </w:rPr>
              <w:t>宽</w:t>
            </w:r>
            <w:r>
              <w:rPr>
                <w:kern w:val="0"/>
              </w:rPr>
              <w:t xml:space="preserve"> 44mm</w:t>
            </w:r>
            <w:r>
              <w:rPr>
                <w:rFonts w:hint="eastAsia"/>
                <w:kern w:val="0"/>
              </w:rPr>
              <w:t>；椅子结实耐用</w:t>
            </w:r>
            <w:r>
              <w:rPr>
                <w:kern w:val="0"/>
              </w:rPr>
              <w:t xml:space="preserve"> </w:t>
            </w:r>
            <w:r>
              <w:rPr>
                <w:rFonts w:hint="eastAsia"/>
                <w:kern w:val="0"/>
              </w:rPr>
              <w:t>，即使小个也可以撑得起大重量，</w:t>
            </w:r>
            <w:r>
              <w:rPr>
                <w:kern w:val="0"/>
              </w:rPr>
              <w:t>3D</w:t>
            </w:r>
            <w:r>
              <w:rPr>
                <w:rFonts w:hint="eastAsia"/>
                <w:kern w:val="0"/>
              </w:rPr>
              <w:t>护腰提高防撞撕扯，高效护腰椎健康，高品质复合网布采用特殊工艺</w:t>
            </w:r>
            <w:r>
              <w:rPr>
                <w:kern w:val="0"/>
              </w:rPr>
              <w:t xml:space="preserve"> </w:t>
            </w:r>
            <w:r>
              <w:rPr>
                <w:rFonts w:hint="eastAsia"/>
                <w:kern w:val="0"/>
              </w:rPr>
              <w:t>，冬暖夏凉座不湿，防水，原生海绵，软硬适中，回弹性好，弹力十足，透气性好，尼龙五金五星椅脚，一体压铸，承重力强，气压升降，每只气压棒都经过多崇安全检测。静音滑轮，选用</w:t>
            </w:r>
            <w:r>
              <w:rPr>
                <w:kern w:val="0"/>
              </w:rPr>
              <w:t>PU</w:t>
            </w:r>
            <w:r>
              <w:rPr>
                <w:rFonts w:hint="eastAsia"/>
                <w:kern w:val="0"/>
              </w:rPr>
              <w:t>材质，抗震强</w:t>
            </w:r>
            <w:r>
              <w:rPr>
                <w:kern w:val="0"/>
              </w:rPr>
              <w:t>2</w:t>
            </w:r>
            <w:r>
              <w:rPr>
                <w:rFonts w:hint="eastAsia"/>
                <w:kern w:val="0"/>
              </w:rPr>
              <w:t>，运转静，不伤地板。</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1</w:t>
            </w:r>
          </w:p>
        </w:tc>
        <w:tc>
          <w:tcPr>
            <w:tcW w:w="894" w:type="dxa"/>
            <w:vAlign w:val="center"/>
          </w:tcPr>
          <w:p>
            <w:pPr>
              <w:widowControl/>
              <w:jc w:val="center"/>
              <w:textAlignment w:val="center"/>
              <w:rPr>
                <w:b/>
                <w:color w:val="000000"/>
                <w:kern w:val="0"/>
              </w:rPr>
            </w:pPr>
            <w:r>
              <w:rPr>
                <w:color w:val="000000"/>
                <w:kern w:val="0"/>
              </w:rPr>
              <w:t>280</w:t>
            </w:r>
          </w:p>
        </w:tc>
        <w:tc>
          <w:tcPr>
            <w:tcW w:w="1038" w:type="dxa"/>
            <w:vAlign w:val="center"/>
          </w:tcPr>
          <w:p>
            <w:pPr>
              <w:widowControl/>
              <w:jc w:val="center"/>
              <w:textAlignment w:val="center"/>
              <w:rPr>
                <w:b/>
                <w:color w:val="000000"/>
                <w:kern w:val="0"/>
              </w:rPr>
            </w:pPr>
            <w:r>
              <w:rPr>
                <w:color w:val="000000"/>
                <w:kern w:val="0"/>
              </w:rPr>
              <w:t>280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gridSpan w:val="2"/>
            <w:vAlign w:val="center"/>
          </w:tcPr>
          <w:p>
            <w:pPr>
              <w:widowControl/>
              <w:numPr>
                <w:ilvl w:val="0"/>
                <w:numId w:val="2"/>
              </w:numPr>
              <w:jc w:val="center"/>
              <w:textAlignment w:val="center"/>
              <w:rPr>
                <w:b/>
                <w:color w:val="000000"/>
                <w:kern w:val="0"/>
              </w:rPr>
            </w:pPr>
          </w:p>
        </w:tc>
        <w:tc>
          <w:tcPr>
            <w:tcW w:w="1284" w:type="dxa"/>
            <w:vAlign w:val="center"/>
          </w:tcPr>
          <w:p>
            <w:pPr>
              <w:widowControl/>
              <w:jc w:val="center"/>
              <w:textAlignment w:val="center"/>
              <w:rPr>
                <w:b/>
                <w:color w:val="000000"/>
                <w:kern w:val="0"/>
              </w:rPr>
            </w:pPr>
            <w:r>
              <w:rPr>
                <w:rFonts w:hint="eastAsia"/>
                <w:color w:val="000000"/>
                <w:kern w:val="0"/>
              </w:rPr>
              <w:t>实验桌</w:t>
            </w:r>
          </w:p>
        </w:tc>
        <w:tc>
          <w:tcPr>
            <w:tcW w:w="8484" w:type="dxa"/>
            <w:vAlign w:val="center"/>
          </w:tcPr>
          <w:p>
            <w:pPr>
              <w:widowControl/>
              <w:jc w:val="left"/>
              <w:textAlignment w:val="center"/>
              <w:rPr>
                <w:color w:val="000000"/>
                <w:kern w:val="0"/>
              </w:rPr>
            </w:pPr>
            <w:r>
              <w:rPr>
                <w:rFonts w:hint="eastAsia"/>
                <w:color w:val="000000"/>
                <w:kern w:val="0"/>
              </w:rPr>
              <w:t>规格</w:t>
            </w:r>
            <w:r>
              <w:rPr>
                <w:rFonts w:hint="eastAsia"/>
                <w:kern w:val="0"/>
              </w:rPr>
              <w:t>≧</w:t>
            </w:r>
            <w:r>
              <w:rPr>
                <w:kern w:val="0"/>
              </w:rPr>
              <w:t>1</w:t>
            </w:r>
            <w:r>
              <w:rPr>
                <w:color w:val="000000"/>
                <w:kern w:val="0"/>
              </w:rPr>
              <w:t>200*600*780</w:t>
            </w:r>
            <w:r>
              <w:rPr>
                <w:rFonts w:hint="eastAsia"/>
                <w:color w:val="000000"/>
                <w:kern w:val="0"/>
              </w:rPr>
              <w:t>㎜。</w:t>
            </w:r>
          </w:p>
          <w:p>
            <w:pPr>
              <w:jc w:val="left"/>
            </w:pPr>
            <w:r>
              <w:rPr>
                <w:color w:val="000000"/>
                <w:kern w:val="0"/>
              </w:rPr>
              <w:t>1.</w:t>
            </w:r>
            <w:r>
              <w:rPr>
                <w:rFonts w:hint="eastAsia"/>
                <w:color w:val="000000"/>
                <w:kern w:val="0"/>
              </w:rPr>
              <w:t>桌面材料：</w:t>
            </w:r>
            <w:r>
              <w:rPr>
                <w:rFonts w:hint="eastAsia"/>
              </w:rPr>
              <w:t>采用</w:t>
            </w:r>
            <w:r>
              <w:t>20mm</w:t>
            </w:r>
            <w:r>
              <w:rPr>
                <w:rFonts w:hint="eastAsia"/>
              </w:rPr>
              <w:t>厚一体成型带阻水边高温烧制实验室教育装备陶瓷台面，截面采用黑色胚体经高温一体烧结而成，表面釉面颜色多种可选、胚体颜色纯黑色的实验室</w:t>
            </w:r>
          </w:p>
          <w:p>
            <w:pPr>
              <w:jc w:val="left"/>
            </w:pPr>
            <w:r>
              <w:rPr>
                <w:rFonts w:hint="eastAsia"/>
              </w:rPr>
              <w:t>教育装备专用陶瓷台面，台面表面耐高温、耐腐蚀、耐磨、不脱色、不变色、美观大方。颜色：浅蓝色。</w:t>
            </w:r>
          </w:p>
          <w:p>
            <w:pPr>
              <w:jc w:val="left"/>
            </w:pPr>
            <w:r>
              <w:rPr>
                <w:rFonts w:hint="eastAsia"/>
              </w:rPr>
              <w:t>（</w:t>
            </w:r>
            <w:r>
              <w:t>2</w:t>
            </w:r>
            <w:r>
              <w:rPr>
                <w:rFonts w:hint="eastAsia"/>
              </w:rPr>
              <w:t>）耐酸碱腐蚀：台面可抵御（除氢氟酸等同类型化学试剂）任何强酸强碱及</w:t>
            </w:r>
          </w:p>
          <w:p>
            <w:pPr>
              <w:jc w:val="left"/>
            </w:pPr>
            <w:r>
              <w:rPr>
                <w:rFonts w:hint="eastAsia"/>
              </w:rPr>
              <w:t>有机溶剂腐蚀。要求提供</w:t>
            </w:r>
            <w:r>
              <w:t>2019</w:t>
            </w:r>
            <w:r>
              <w:rPr>
                <w:rFonts w:hint="eastAsia"/>
              </w:rPr>
              <w:t>年</w:t>
            </w:r>
            <w:r>
              <w:t>SGS</w:t>
            </w:r>
            <w:r>
              <w:rPr>
                <w:rFonts w:hint="eastAsia"/>
              </w:rPr>
              <w:t>机构出具的耐化学和污染的检测报告</w:t>
            </w:r>
            <w:r>
              <w:t xml:space="preserve">: </w:t>
            </w:r>
            <w:r>
              <w:rPr>
                <w:rFonts w:hint="eastAsia"/>
              </w:rPr>
              <w:t>参</w:t>
            </w:r>
          </w:p>
          <w:p>
            <w:pPr>
              <w:jc w:val="left"/>
            </w:pPr>
            <w:r>
              <w:rPr>
                <w:rFonts w:hint="eastAsia"/>
              </w:rPr>
              <w:t>照</w:t>
            </w:r>
            <w:r>
              <w:t xml:space="preserve"> SEFA3-2010 </w:t>
            </w:r>
            <w:r>
              <w:rPr>
                <w:rFonts w:hint="eastAsia"/>
              </w:rPr>
              <w:t>科学设备及家具协会</w:t>
            </w:r>
            <w:r>
              <w:t>—</w:t>
            </w:r>
            <w:r>
              <w:rPr>
                <w:rFonts w:hint="eastAsia"/>
              </w:rPr>
              <w:t>实验室工作台面</w:t>
            </w:r>
            <w:r>
              <w:t xml:space="preserve"> </w:t>
            </w:r>
            <w:r>
              <w:rPr>
                <w:rFonts w:hint="eastAsia"/>
              </w:rPr>
              <w:t>条款</w:t>
            </w:r>
            <w:r>
              <w:t xml:space="preserve"> 2.1 </w:t>
            </w:r>
            <w:r>
              <w:rPr>
                <w:rFonts w:hint="eastAsia"/>
              </w:rPr>
              <w:t>台面检测标</w:t>
            </w:r>
          </w:p>
          <w:p>
            <w:pPr>
              <w:jc w:val="left"/>
            </w:pPr>
            <w:r>
              <w:rPr>
                <w:rFonts w:hint="eastAsia"/>
              </w:rPr>
              <w:t>准，</w:t>
            </w:r>
            <w:r>
              <w:t xml:space="preserve"> </w:t>
            </w:r>
            <w:r>
              <w:rPr>
                <w:rFonts w:hint="eastAsia"/>
              </w:rPr>
              <w:t>对</w:t>
            </w:r>
            <w:r>
              <w:t xml:space="preserve"> 49 </w:t>
            </w:r>
            <w:r>
              <w:rPr>
                <w:rFonts w:hint="eastAsia"/>
              </w:rPr>
              <w:t>项化学试剂进行检测，台面至少抗“</w:t>
            </w:r>
            <w:r>
              <w:t>48</w:t>
            </w:r>
            <w:r>
              <w:rPr>
                <w:rFonts w:hint="eastAsia"/>
              </w:rPr>
              <w:t>”种化学品且检测结果为</w:t>
            </w:r>
            <w:r>
              <w:t xml:space="preserve"> 0</w:t>
            </w:r>
          </w:p>
          <w:p>
            <w:pPr>
              <w:jc w:val="left"/>
              <w:rPr>
                <w:b/>
              </w:rPr>
            </w:pPr>
            <w:r>
              <w:rPr>
                <w:rFonts w:hint="eastAsia"/>
              </w:rPr>
              <w:t>级（表面结果无变化）的检测报告。</w:t>
            </w:r>
            <w:r>
              <w:rPr>
                <w:rFonts w:hint="eastAsia"/>
                <w:bCs/>
              </w:rPr>
              <w:t>可提供</w:t>
            </w:r>
            <w:r>
              <w:rPr>
                <w:bCs/>
              </w:rPr>
              <w:t>SGS</w:t>
            </w:r>
            <w:r>
              <w:rPr>
                <w:rFonts w:hint="eastAsia"/>
                <w:bCs/>
              </w:rPr>
              <w:t>检测报告，结果符合。</w:t>
            </w:r>
          </w:p>
          <w:p>
            <w:pPr>
              <w:jc w:val="left"/>
            </w:pPr>
            <w:r>
              <w:rPr>
                <w:rFonts w:hint="eastAsia"/>
              </w:rPr>
              <w:t>（</w:t>
            </w:r>
            <w:r>
              <w:t>3</w:t>
            </w:r>
            <w:r>
              <w:rPr>
                <w:rFonts w:hint="eastAsia"/>
              </w:rPr>
              <w:t>）不含甲醛：实验室环境需要台面不含甲醛，要求参照</w:t>
            </w:r>
            <w:r>
              <w:t xml:space="preserve"> GB 18580-2001</w:t>
            </w:r>
          </w:p>
          <w:p>
            <w:pPr>
              <w:jc w:val="left"/>
            </w:pPr>
            <w:r>
              <w:rPr>
                <w:rFonts w:hint="eastAsia"/>
              </w:rPr>
              <w:t>标准，提供甲醛释放量检测报告，检测结果为“未检出”。须在投标文件中提供通过</w:t>
            </w:r>
            <w:r>
              <w:t>CNAS</w:t>
            </w:r>
            <w:r>
              <w:rPr>
                <w:rFonts w:hint="eastAsia"/>
              </w:rPr>
              <w:t>认证的检测机构出具的符合上述参数的原材料的检测报告</w:t>
            </w:r>
          </w:p>
          <w:p>
            <w:pPr>
              <w:jc w:val="left"/>
              <w:rPr>
                <w:b/>
              </w:rPr>
            </w:pPr>
            <w:r>
              <w:rPr>
                <w:rFonts w:hint="eastAsia"/>
                <w:bCs/>
              </w:rPr>
              <w:t>可提供国家级检测单位检测报告，结果为未检出甲</w:t>
            </w:r>
            <w:r>
              <w:rPr>
                <w:rFonts w:hint="eastAsia"/>
              </w:rPr>
              <w:t>醛</w:t>
            </w:r>
            <w:r>
              <w:rPr>
                <w:rFonts w:hint="eastAsia"/>
                <w:b/>
              </w:rPr>
              <w:t>。</w:t>
            </w:r>
          </w:p>
          <w:p>
            <w:pPr>
              <w:jc w:val="left"/>
            </w:pPr>
            <w:r>
              <w:rPr>
                <w:rFonts w:hint="eastAsia"/>
              </w:rPr>
              <w:t>（</w:t>
            </w:r>
            <w:r>
              <w:t>4</w:t>
            </w:r>
            <w:r>
              <w:rPr>
                <w:rFonts w:hint="eastAsia"/>
              </w:rPr>
              <w:t>）抗釉裂：抗釉裂性能直接体现台面品质，要求提供</w:t>
            </w:r>
            <w:r>
              <w:t>GB/T3810.11-2006</w:t>
            </w:r>
            <w:r>
              <w:rPr>
                <w:rFonts w:hint="eastAsia"/>
              </w:rPr>
              <w:t>《陶</w:t>
            </w:r>
          </w:p>
          <w:p>
            <w:pPr>
              <w:jc w:val="left"/>
            </w:pPr>
            <w:r>
              <w:rPr>
                <w:rFonts w:hint="eastAsia"/>
              </w:rPr>
              <w:t>瓷砖试验方法</w:t>
            </w:r>
            <w:r>
              <w:t xml:space="preserve"> </w:t>
            </w:r>
            <w:r>
              <w:rPr>
                <w:rFonts w:hint="eastAsia"/>
              </w:rPr>
              <w:t>第</w:t>
            </w:r>
            <w:r>
              <w:t xml:space="preserve"> 11 </w:t>
            </w:r>
            <w:r>
              <w:rPr>
                <w:rFonts w:hint="eastAsia"/>
              </w:rPr>
              <w:t>部分：有釉砖抗釉裂性的测定》标准的检测，且检测结果</w:t>
            </w:r>
          </w:p>
          <w:p>
            <w:pPr>
              <w:jc w:val="left"/>
            </w:pPr>
            <w:r>
              <w:rPr>
                <w:rFonts w:hint="eastAsia"/>
              </w:rPr>
              <w:t>为无釉裂。须在投标文件中提供通过</w:t>
            </w:r>
            <w:r>
              <w:t xml:space="preserve">  CNAS </w:t>
            </w:r>
            <w:r>
              <w:rPr>
                <w:rFonts w:hint="eastAsia"/>
              </w:rPr>
              <w:t>认证的检测机构出具的符合上述参数的原材料的检测报告；</w:t>
            </w:r>
          </w:p>
          <w:p>
            <w:pPr>
              <w:jc w:val="left"/>
            </w:pPr>
            <w:r>
              <w:rPr>
                <w:rFonts w:hint="eastAsia"/>
              </w:rPr>
              <w:t>提供板材供应商以下材料：</w:t>
            </w:r>
          </w:p>
          <w:p>
            <w:pPr>
              <w:jc w:val="left"/>
            </w:pPr>
            <w:r>
              <w:rPr>
                <w:rFonts w:hint="eastAsia"/>
              </w:rPr>
              <w:t>（</w:t>
            </w:r>
            <w:r>
              <w:t>1</w:t>
            </w:r>
            <w:r>
              <w:rPr>
                <w:rFonts w:hint="eastAsia"/>
              </w:rPr>
              <w:t>）上述性能参数可提供</w:t>
            </w:r>
            <w:r>
              <w:t xml:space="preserve">CNAS </w:t>
            </w:r>
            <w:r>
              <w:rPr>
                <w:rFonts w:hint="eastAsia"/>
              </w:rPr>
              <w:t>认可的国家权威机构检测报告，且为</w:t>
            </w:r>
            <w:r>
              <w:t>2018</w:t>
            </w:r>
            <w:r>
              <w:rPr>
                <w:rFonts w:hint="eastAsia"/>
              </w:rPr>
              <w:t>年后的版本。</w:t>
            </w:r>
          </w:p>
          <w:p>
            <w:pPr>
              <w:widowControl/>
              <w:numPr>
                <w:ilvl w:val="0"/>
                <w:numId w:val="7"/>
              </w:numPr>
              <w:jc w:val="left"/>
              <w:textAlignment w:val="center"/>
            </w:pPr>
            <w:r>
              <w:rPr>
                <w:rFonts w:hint="eastAsia"/>
              </w:rPr>
              <w:t>国际权威机构</w:t>
            </w:r>
            <w:r>
              <w:t>SGS</w:t>
            </w:r>
            <w:r>
              <w:rPr>
                <w:rFonts w:hint="eastAsia"/>
              </w:rPr>
              <w:t>的检测报告：</w:t>
            </w:r>
            <w:r>
              <w:t>SEFA3-2010</w:t>
            </w:r>
            <w:r>
              <w:rPr>
                <w:rFonts w:hint="eastAsia"/>
              </w:rPr>
              <w:t>科学设备及家具协会</w:t>
            </w:r>
            <w:r>
              <w:t>—</w:t>
            </w:r>
            <w:r>
              <w:rPr>
                <w:rFonts w:hint="eastAsia"/>
              </w:rPr>
              <w:t>实验室工作台面条款</w:t>
            </w:r>
            <w:r>
              <w:t xml:space="preserve">2.1 </w:t>
            </w:r>
            <w:r>
              <w:rPr>
                <w:rFonts w:hint="eastAsia"/>
              </w:rPr>
              <w:t>台面检测标准。</w:t>
            </w:r>
          </w:p>
          <w:p>
            <w:pPr>
              <w:widowControl/>
              <w:numPr>
                <w:numId w:val="0"/>
              </w:numPr>
              <w:jc w:val="left"/>
              <w:textAlignment w:val="center"/>
            </w:pPr>
            <w:r>
              <w:rPr>
                <w:rFonts w:hint="eastAsia"/>
                <w:lang w:eastAsia="zh-CN"/>
              </w:rPr>
              <w:t>（</w:t>
            </w:r>
            <w:r>
              <w:rPr>
                <w:rFonts w:hint="eastAsia"/>
                <w:lang w:val="en-US" w:eastAsia="zh-CN"/>
              </w:rPr>
              <w:t>3）</w:t>
            </w:r>
            <w:r>
              <w:rPr>
                <w:rFonts w:hint="eastAsia"/>
              </w:rPr>
              <w:t>中国国家强制性产品认证证书</w:t>
            </w:r>
            <w:r>
              <w:t xml:space="preserve">(3C) </w:t>
            </w:r>
          </w:p>
          <w:p>
            <w:pPr>
              <w:widowControl/>
              <w:numPr>
                <w:ilvl w:val="0"/>
                <w:numId w:val="8"/>
              </w:numPr>
              <w:jc w:val="left"/>
              <w:textAlignment w:val="center"/>
            </w:pPr>
            <w:r>
              <w:t>CEC</w:t>
            </w:r>
            <w:r>
              <w:rPr>
                <w:rFonts w:hint="eastAsia"/>
              </w:rPr>
              <w:t>中国环境标志产品认证证书</w:t>
            </w:r>
            <w:r>
              <w:t xml:space="preserve"> </w:t>
            </w:r>
          </w:p>
          <w:p>
            <w:pPr>
              <w:widowControl/>
              <w:numPr>
                <w:ilvl w:val="0"/>
                <w:numId w:val="8"/>
              </w:numPr>
              <w:jc w:val="left"/>
              <w:textAlignment w:val="center"/>
              <w:rPr>
                <w:color w:val="000000"/>
                <w:kern w:val="0"/>
              </w:rPr>
            </w:pPr>
            <w:r>
              <w:rPr>
                <w:rFonts w:hint="eastAsia"/>
              </w:rPr>
              <w:t>非人为损坏，十年质保承诺书。</w:t>
            </w:r>
          </w:p>
          <w:p>
            <w:pPr>
              <w:widowControl/>
              <w:jc w:val="left"/>
              <w:textAlignment w:val="center"/>
              <w:rPr>
                <w:color w:val="000000"/>
                <w:kern w:val="0"/>
              </w:rPr>
            </w:pPr>
            <w:r>
              <w:rPr>
                <w:color w:val="000000"/>
                <w:kern w:val="0"/>
              </w:rPr>
              <w:t>2</w:t>
            </w:r>
            <w:r>
              <w:rPr>
                <w:rFonts w:hint="eastAsia"/>
                <w:color w:val="000000"/>
                <w:kern w:val="0"/>
              </w:rPr>
              <w:t>、桌身结构：铝合金框架结构，左右桌脚采用</w:t>
            </w:r>
            <w:r>
              <w:rPr>
                <w:color w:val="000000"/>
                <w:kern w:val="0"/>
              </w:rPr>
              <w:t>Z</w:t>
            </w:r>
            <w:r>
              <w:rPr>
                <w:rFonts w:hint="eastAsia"/>
                <w:color w:val="000000"/>
                <w:kern w:val="0"/>
              </w:rPr>
              <w:t>字形结构设计，左右桌脚之间通过前、中、后、以及桌身中部</w:t>
            </w:r>
            <w:r>
              <w:rPr>
                <w:color w:val="000000"/>
                <w:kern w:val="0"/>
              </w:rPr>
              <w:t>4</w:t>
            </w:r>
            <w:r>
              <w:rPr>
                <w:rFonts w:hint="eastAsia"/>
                <w:color w:val="000000"/>
                <w:kern w:val="0"/>
              </w:rPr>
              <w:t>条铝合金横梁由</w:t>
            </w:r>
            <w:r>
              <w:rPr>
                <w:color w:val="000000"/>
                <w:kern w:val="0"/>
              </w:rPr>
              <w:t>M8</w:t>
            </w:r>
            <w:r>
              <w:rPr>
                <w:rFonts w:hint="eastAsia"/>
                <w:color w:val="000000"/>
                <w:kern w:val="0"/>
              </w:rPr>
              <w:t>内六角不锈钢螺丝连接，起到稳固桌子的作用。</w:t>
            </w:r>
            <w:r>
              <w:rPr>
                <w:color w:val="000000"/>
                <w:kern w:val="0"/>
              </w:rPr>
              <w:t>Z</w:t>
            </w:r>
            <w:r>
              <w:rPr>
                <w:rFonts w:hint="eastAsia"/>
                <w:color w:val="000000"/>
                <w:kern w:val="0"/>
              </w:rPr>
              <w:t>字形结构保证前后重心稳固，有效防止桌身倾倒。</w:t>
            </w:r>
          </w:p>
          <w:p>
            <w:pPr>
              <w:widowControl/>
              <w:jc w:val="left"/>
              <w:textAlignment w:val="center"/>
              <w:rPr>
                <w:color w:val="000000"/>
                <w:kern w:val="0"/>
              </w:rPr>
            </w:pPr>
            <w:r>
              <w:rPr>
                <w:rFonts w:hint="eastAsia"/>
                <w:color w:val="000000"/>
                <w:kern w:val="0"/>
              </w:rPr>
              <w:t>桌身材质及配件：</w:t>
            </w:r>
          </w:p>
          <w:p>
            <w:pPr>
              <w:widowControl/>
              <w:jc w:val="left"/>
              <w:textAlignment w:val="center"/>
              <w:rPr>
                <w:color w:val="000000"/>
                <w:kern w:val="0"/>
              </w:rPr>
            </w:pPr>
            <w:r>
              <w:rPr>
                <w:color w:val="000000"/>
                <w:kern w:val="0"/>
              </w:rPr>
              <w:t>3</w:t>
            </w:r>
            <w:r>
              <w:rPr>
                <w:rFonts w:hint="eastAsia"/>
                <w:color w:val="000000"/>
                <w:kern w:val="0"/>
              </w:rPr>
              <w:t>、前横梁：采用</w:t>
            </w:r>
            <w:r>
              <w:rPr>
                <w:color w:val="000000"/>
                <w:kern w:val="0"/>
              </w:rPr>
              <w:t>40*38mm</w:t>
            </w:r>
            <w:r>
              <w:rPr>
                <w:rFonts w:hint="eastAsia"/>
                <w:color w:val="000000"/>
                <w:kern w:val="0"/>
              </w:rPr>
              <w:t>壁厚</w:t>
            </w:r>
            <w:r>
              <w:rPr>
                <w:color w:val="000000"/>
                <w:kern w:val="0"/>
              </w:rPr>
              <w:t>1.5mm</w:t>
            </w:r>
            <w:r>
              <w:rPr>
                <w:rFonts w:hint="eastAsia"/>
                <w:color w:val="000000"/>
                <w:kern w:val="0"/>
              </w:rPr>
              <w:t>的优质铝型材材料一次性成型，内设</w:t>
            </w:r>
            <w:r>
              <w:rPr>
                <w:color w:val="000000"/>
                <w:kern w:val="0"/>
              </w:rPr>
              <w:t>1.5mm</w:t>
            </w:r>
            <w:r>
              <w:rPr>
                <w:rFonts w:hint="eastAsia"/>
                <w:color w:val="000000"/>
                <w:kern w:val="0"/>
              </w:rPr>
              <w:t>厚十字加强筋保证牢固度，材料表面经过防腐氧化处理和纯环氧树脂塑粉高温固化处理，具有较强的耐蚀性及承重性。</w:t>
            </w:r>
          </w:p>
          <w:p>
            <w:pPr>
              <w:widowControl/>
              <w:jc w:val="left"/>
              <w:textAlignment w:val="center"/>
              <w:rPr>
                <w:color w:val="000000"/>
                <w:kern w:val="0"/>
              </w:rPr>
            </w:pPr>
            <w:r>
              <w:rPr>
                <w:color w:val="000000"/>
                <w:kern w:val="0"/>
              </w:rPr>
              <w:t>4</w:t>
            </w:r>
            <w:r>
              <w:rPr>
                <w:rFonts w:hint="eastAsia"/>
                <w:color w:val="000000"/>
                <w:kern w:val="0"/>
              </w:rPr>
              <w:t>、中横梁：采用</w:t>
            </w:r>
            <w:r>
              <w:rPr>
                <w:color w:val="000000"/>
                <w:kern w:val="0"/>
              </w:rPr>
              <w:t>20*20mm</w:t>
            </w:r>
            <w:r>
              <w:rPr>
                <w:rFonts w:hint="eastAsia"/>
                <w:color w:val="000000"/>
                <w:kern w:val="0"/>
              </w:rPr>
              <w:t>壁厚</w:t>
            </w:r>
            <w:r>
              <w:rPr>
                <w:color w:val="000000"/>
                <w:kern w:val="0"/>
              </w:rPr>
              <w:t>1.2mm</w:t>
            </w:r>
            <w:r>
              <w:rPr>
                <w:rFonts w:hint="eastAsia"/>
                <w:color w:val="000000"/>
                <w:kern w:val="0"/>
              </w:rPr>
              <w:t>的优质铝型材材料一次性成型，材料表面经过防腐氧化处理和纯环氧树脂塑粉高温固化处理，具有较强的耐蚀性及承重性。</w:t>
            </w:r>
          </w:p>
          <w:p>
            <w:pPr>
              <w:widowControl/>
              <w:jc w:val="left"/>
              <w:textAlignment w:val="center"/>
              <w:rPr>
                <w:color w:val="000000"/>
                <w:kern w:val="0"/>
              </w:rPr>
            </w:pPr>
            <w:r>
              <w:rPr>
                <w:color w:val="000000"/>
                <w:kern w:val="0"/>
              </w:rPr>
              <w:t>5</w:t>
            </w:r>
            <w:r>
              <w:rPr>
                <w:rFonts w:hint="eastAsia"/>
                <w:color w:val="000000"/>
                <w:kern w:val="0"/>
              </w:rPr>
              <w:t>、后横梁横梁：采用</w:t>
            </w:r>
            <w:r>
              <w:rPr>
                <w:color w:val="000000"/>
                <w:kern w:val="0"/>
              </w:rPr>
              <w:t>100*38mm</w:t>
            </w:r>
            <w:r>
              <w:rPr>
                <w:rFonts w:hint="eastAsia"/>
                <w:color w:val="000000"/>
                <w:kern w:val="0"/>
              </w:rPr>
              <w:t>壁厚</w:t>
            </w:r>
            <w:r>
              <w:rPr>
                <w:color w:val="000000"/>
                <w:kern w:val="0"/>
              </w:rPr>
              <w:t>1.5mm</w:t>
            </w:r>
            <w:r>
              <w:rPr>
                <w:rFonts w:hint="eastAsia"/>
                <w:color w:val="000000"/>
                <w:kern w:val="0"/>
              </w:rPr>
              <w:t>的优质铝型材材料一次性成型，内设</w:t>
            </w:r>
            <w:r>
              <w:rPr>
                <w:color w:val="000000"/>
                <w:kern w:val="0"/>
              </w:rPr>
              <w:t>1.5mm</w:t>
            </w:r>
            <w:r>
              <w:rPr>
                <w:rFonts w:hint="eastAsia"/>
                <w:color w:val="000000"/>
                <w:kern w:val="0"/>
              </w:rPr>
              <w:t>厚十字加强筋保证牢固度，横梁后侧向桌面上方延伸</w:t>
            </w:r>
            <w:r>
              <w:rPr>
                <w:color w:val="000000"/>
                <w:kern w:val="0"/>
              </w:rPr>
              <w:t>50mm</w:t>
            </w:r>
            <w:r>
              <w:rPr>
                <w:rFonts w:hint="eastAsia"/>
                <w:color w:val="000000"/>
                <w:kern w:val="0"/>
              </w:rPr>
              <w:t>，形成后挡水，防止液体泼出以及实验材料掉落，材料表面经过防腐氧化处理和纯环氧树脂塑粉高温固化处理，具有较强的耐蚀性及承重性。</w:t>
            </w:r>
          </w:p>
          <w:p>
            <w:pPr>
              <w:widowControl/>
              <w:jc w:val="left"/>
              <w:textAlignment w:val="center"/>
              <w:rPr>
                <w:color w:val="000000"/>
                <w:kern w:val="0"/>
              </w:rPr>
            </w:pPr>
            <w:r>
              <w:rPr>
                <w:color w:val="000000"/>
                <w:kern w:val="0"/>
              </w:rPr>
              <w:t>6</w:t>
            </w:r>
            <w:r>
              <w:rPr>
                <w:rFonts w:hint="eastAsia"/>
                <w:color w:val="000000"/>
                <w:kern w:val="0"/>
              </w:rPr>
              <w:t>、桌身中部结构横梁：采用</w:t>
            </w:r>
            <w:r>
              <w:rPr>
                <w:color w:val="000000"/>
                <w:kern w:val="0"/>
              </w:rPr>
              <w:t>100*20mm</w:t>
            </w:r>
            <w:r>
              <w:rPr>
                <w:rFonts w:hint="eastAsia"/>
                <w:color w:val="000000"/>
                <w:kern w:val="0"/>
              </w:rPr>
              <w:t>壁厚</w:t>
            </w:r>
            <w:r>
              <w:rPr>
                <w:color w:val="000000"/>
                <w:kern w:val="0"/>
              </w:rPr>
              <w:t>1.2mm</w:t>
            </w:r>
            <w:r>
              <w:rPr>
                <w:rFonts w:hint="eastAsia"/>
                <w:color w:val="000000"/>
                <w:kern w:val="0"/>
              </w:rPr>
              <w:t>的优质铝型材材料一次性成型，拉力弧形结构设计，横截面</w:t>
            </w:r>
            <w:r>
              <w:rPr>
                <w:color w:val="000000"/>
                <w:kern w:val="0"/>
              </w:rPr>
              <w:t>8</w:t>
            </w:r>
            <w:r>
              <w:rPr>
                <w:rFonts w:hint="eastAsia"/>
                <w:color w:val="000000"/>
                <w:kern w:val="0"/>
              </w:rPr>
              <w:t>字形结构，内设</w:t>
            </w:r>
            <w:r>
              <w:rPr>
                <w:color w:val="000000"/>
                <w:kern w:val="0"/>
              </w:rPr>
              <w:t>1.2mm</w:t>
            </w:r>
            <w:r>
              <w:rPr>
                <w:rFonts w:hint="eastAsia"/>
                <w:color w:val="000000"/>
                <w:kern w:val="0"/>
              </w:rPr>
              <w:t>厚加强筋，保证牢固度，材料表面经过防腐氧化处理和纯环氧树脂塑粉高温固化处理，具有较强的耐蚀性及承重性。</w:t>
            </w:r>
          </w:p>
          <w:p>
            <w:pPr>
              <w:widowControl/>
              <w:jc w:val="left"/>
              <w:textAlignment w:val="center"/>
              <w:rPr>
                <w:color w:val="000000"/>
                <w:kern w:val="0"/>
              </w:rPr>
            </w:pPr>
            <w:r>
              <w:rPr>
                <w:color w:val="000000"/>
                <w:kern w:val="0"/>
              </w:rPr>
              <w:t>7</w:t>
            </w:r>
            <w:r>
              <w:rPr>
                <w:rFonts w:hint="eastAsia"/>
                <w:color w:val="000000"/>
                <w:kern w:val="0"/>
              </w:rPr>
              <w:t>、左右</w:t>
            </w:r>
            <w:r>
              <w:rPr>
                <w:color w:val="000000"/>
                <w:kern w:val="0"/>
              </w:rPr>
              <w:t>Z</w:t>
            </w:r>
            <w:r>
              <w:rPr>
                <w:rFonts w:hint="eastAsia"/>
                <w:color w:val="000000"/>
                <w:kern w:val="0"/>
              </w:rPr>
              <w:t>字形桌脚：由立柱、上下支脚、脚垫四部分组成。</w:t>
            </w:r>
          </w:p>
          <w:p>
            <w:pPr>
              <w:widowControl/>
              <w:jc w:val="left"/>
              <w:textAlignment w:val="center"/>
              <w:rPr>
                <w:color w:val="000000"/>
                <w:kern w:val="0"/>
              </w:rPr>
            </w:pPr>
            <w:r>
              <w:rPr>
                <w:color w:val="000000"/>
                <w:kern w:val="0"/>
              </w:rPr>
              <w:t>8</w:t>
            </w:r>
            <w:r>
              <w:rPr>
                <w:rFonts w:hint="eastAsia"/>
                <w:color w:val="000000"/>
                <w:kern w:val="0"/>
              </w:rPr>
              <w:t>、立柱：采用</w:t>
            </w:r>
            <w:r>
              <w:rPr>
                <w:color w:val="000000"/>
                <w:kern w:val="0"/>
              </w:rPr>
              <w:t>100x40mm</w:t>
            </w:r>
            <w:r>
              <w:rPr>
                <w:rFonts w:hint="eastAsia"/>
                <w:color w:val="000000"/>
                <w:kern w:val="0"/>
              </w:rPr>
              <w:t>壁厚</w:t>
            </w:r>
            <w:r>
              <w:rPr>
                <w:color w:val="000000"/>
                <w:kern w:val="0"/>
              </w:rPr>
              <w:t>2mm</w:t>
            </w:r>
            <w:r>
              <w:rPr>
                <w:rFonts w:hint="eastAsia"/>
                <w:color w:val="000000"/>
                <w:kern w:val="0"/>
              </w:rPr>
              <w:t>的优质铝材材料，内设</w:t>
            </w:r>
            <w:r>
              <w:rPr>
                <w:color w:val="000000"/>
                <w:kern w:val="0"/>
              </w:rPr>
              <w:t>2</w:t>
            </w:r>
            <w:r>
              <w:rPr>
                <w:rFonts w:hint="eastAsia"/>
                <w:color w:val="000000"/>
                <w:kern w:val="0"/>
              </w:rPr>
              <w:t>根</w:t>
            </w:r>
            <w:r>
              <w:rPr>
                <w:color w:val="000000"/>
                <w:kern w:val="0"/>
              </w:rPr>
              <w:t>2mm</w:t>
            </w:r>
            <w:r>
              <w:rPr>
                <w:rFonts w:hint="eastAsia"/>
                <w:color w:val="000000"/>
                <w:kern w:val="0"/>
              </w:rPr>
              <w:t>的加强筋，材料表面经过防腐氧化处理和纯环氧树脂塑粉高温固化处理，具有较强的耐蚀性。</w:t>
            </w:r>
          </w:p>
          <w:p>
            <w:pPr>
              <w:widowControl/>
              <w:jc w:val="left"/>
              <w:textAlignment w:val="center"/>
              <w:rPr>
                <w:color w:val="000000"/>
                <w:kern w:val="0"/>
              </w:rPr>
            </w:pPr>
            <w:r>
              <w:rPr>
                <w:color w:val="000000"/>
                <w:kern w:val="0"/>
              </w:rPr>
              <w:t>9</w:t>
            </w:r>
            <w:r>
              <w:rPr>
                <w:rFonts w:hint="eastAsia"/>
                <w:color w:val="000000"/>
                <w:kern w:val="0"/>
              </w:rPr>
              <w:t>、上支脚：采用</w:t>
            </w:r>
            <w:r>
              <w:rPr>
                <w:color w:val="000000"/>
                <w:kern w:val="0"/>
              </w:rPr>
              <w:t>580*46mm</w:t>
            </w:r>
            <w:r>
              <w:rPr>
                <w:rFonts w:hint="eastAsia"/>
                <w:color w:val="000000"/>
                <w:kern w:val="0"/>
              </w:rPr>
              <w:t>壁厚</w:t>
            </w:r>
            <w:r>
              <w:rPr>
                <w:color w:val="000000"/>
                <w:kern w:val="0"/>
              </w:rPr>
              <w:t>3.5mm</w:t>
            </w:r>
            <w:r>
              <w:rPr>
                <w:rFonts w:hint="eastAsia"/>
                <w:color w:val="000000"/>
                <w:kern w:val="0"/>
              </w:rPr>
              <w:t>厚优质铝型材材料一次性成型，压铸脚形状独特，造型美观，牢固耐用。</w:t>
            </w:r>
          </w:p>
          <w:p>
            <w:pPr>
              <w:widowControl/>
              <w:jc w:val="left"/>
              <w:textAlignment w:val="center"/>
              <w:rPr>
                <w:color w:val="000000"/>
                <w:kern w:val="0"/>
              </w:rPr>
            </w:pPr>
            <w:r>
              <w:rPr>
                <w:color w:val="000000"/>
                <w:kern w:val="0"/>
              </w:rPr>
              <w:t>10</w:t>
            </w:r>
            <w:r>
              <w:rPr>
                <w:rFonts w:hint="eastAsia"/>
                <w:color w:val="000000"/>
                <w:kern w:val="0"/>
              </w:rPr>
              <w:t>、下支脚：采用</w:t>
            </w:r>
            <w:r>
              <w:rPr>
                <w:color w:val="000000"/>
                <w:kern w:val="0"/>
              </w:rPr>
              <w:t>530*60mm</w:t>
            </w:r>
            <w:r>
              <w:rPr>
                <w:rFonts w:hint="eastAsia"/>
                <w:color w:val="000000"/>
                <w:kern w:val="0"/>
              </w:rPr>
              <w:t>壁厚</w:t>
            </w:r>
            <w:r>
              <w:rPr>
                <w:color w:val="000000"/>
                <w:kern w:val="0"/>
              </w:rPr>
              <w:t>3.5mm</w:t>
            </w:r>
            <w:r>
              <w:rPr>
                <w:rFonts w:hint="eastAsia"/>
                <w:color w:val="000000"/>
                <w:kern w:val="0"/>
              </w:rPr>
              <w:t>厚优质铝型材材料一次性成型，拱桥型设计，地面接触处设弧形，受力稳固防倾倒，底脚下方增设防摩擦垫，地脚前侧上方增设</w:t>
            </w:r>
            <w:r>
              <w:rPr>
                <w:color w:val="000000"/>
                <w:kern w:val="0"/>
              </w:rPr>
              <w:t>ABS</w:t>
            </w:r>
            <w:r>
              <w:rPr>
                <w:rFonts w:hint="eastAsia"/>
                <w:color w:val="000000"/>
                <w:kern w:val="0"/>
              </w:rPr>
              <w:t>耐踩踏塑料盖，防止学生踩踏而导致桌脚表面喷漆掉落。</w:t>
            </w:r>
          </w:p>
          <w:p>
            <w:pPr>
              <w:widowControl/>
              <w:jc w:val="left"/>
              <w:textAlignment w:val="center"/>
              <w:rPr>
                <w:color w:val="000000"/>
                <w:kern w:val="0"/>
              </w:rPr>
            </w:pPr>
            <w:r>
              <w:rPr>
                <w:color w:val="000000"/>
                <w:kern w:val="0"/>
              </w:rPr>
              <w:t>11</w:t>
            </w:r>
            <w:r>
              <w:rPr>
                <w:rFonts w:hint="eastAsia"/>
                <w:color w:val="000000"/>
                <w:kern w:val="0"/>
              </w:rPr>
              <w:t>、地脚脚垫：采用</w:t>
            </w:r>
            <w:r>
              <w:rPr>
                <w:color w:val="000000"/>
                <w:kern w:val="0"/>
              </w:rPr>
              <w:t>PA</w:t>
            </w:r>
            <w:r>
              <w:rPr>
                <w:rFonts w:hint="eastAsia"/>
                <w:color w:val="000000"/>
                <w:kern w:val="0"/>
              </w:rPr>
              <w:t>材料，注塑模一次性成型，可调节，保证桌子平稳。</w:t>
            </w:r>
          </w:p>
          <w:p>
            <w:pPr>
              <w:widowControl/>
              <w:jc w:val="left"/>
              <w:textAlignment w:val="center"/>
              <w:rPr>
                <w:color w:val="000000"/>
                <w:kern w:val="0"/>
              </w:rPr>
            </w:pPr>
            <w:r>
              <w:rPr>
                <w:color w:val="000000"/>
                <w:kern w:val="0"/>
              </w:rPr>
              <w:t>12</w:t>
            </w:r>
            <w:r>
              <w:rPr>
                <w:rFonts w:hint="eastAsia"/>
                <w:color w:val="000000"/>
                <w:kern w:val="0"/>
              </w:rPr>
              <w:t>、抽屉：规格</w:t>
            </w:r>
            <w:r>
              <w:rPr>
                <w:color w:val="000000"/>
                <w:kern w:val="0"/>
              </w:rPr>
              <w:t>430*250*170mm</w:t>
            </w:r>
            <w:r>
              <w:rPr>
                <w:rFonts w:hint="eastAsia"/>
                <w:color w:val="000000"/>
                <w:kern w:val="0"/>
              </w:rPr>
              <w:t>，采用</w:t>
            </w:r>
            <w:r>
              <w:rPr>
                <w:color w:val="000000"/>
                <w:kern w:val="0"/>
              </w:rPr>
              <w:t>ABS</w:t>
            </w:r>
            <w:r>
              <w:rPr>
                <w:rFonts w:hint="eastAsia"/>
                <w:color w:val="000000"/>
                <w:kern w:val="0"/>
              </w:rPr>
              <w:t>塑料一次性注塑成型，内设</w:t>
            </w:r>
            <w:r>
              <w:rPr>
                <w:color w:val="000000"/>
                <w:kern w:val="0"/>
              </w:rPr>
              <w:t>7</w:t>
            </w:r>
            <w:r>
              <w:rPr>
                <w:rFonts w:hint="eastAsia"/>
                <w:color w:val="000000"/>
                <w:kern w:val="0"/>
              </w:rPr>
              <w:t>条结构加强条，保证抽屉强度，抽屉前侧</w:t>
            </w:r>
            <w:r>
              <w:rPr>
                <w:color w:val="000000"/>
                <w:kern w:val="0"/>
              </w:rPr>
              <w:t>U</w:t>
            </w:r>
            <w:r>
              <w:rPr>
                <w:rFonts w:hint="eastAsia"/>
                <w:color w:val="000000"/>
                <w:kern w:val="0"/>
              </w:rPr>
              <w:t>型卡扣设计，可防止实验圆凳，方便整理打扫。</w:t>
            </w:r>
          </w:p>
          <w:p>
            <w:pPr>
              <w:widowControl/>
              <w:jc w:val="left"/>
              <w:textAlignment w:val="center"/>
              <w:rPr>
                <w:b/>
                <w:color w:val="000000"/>
                <w:kern w:val="0"/>
              </w:rPr>
            </w:pPr>
            <w:r>
              <w:rPr>
                <w:color w:val="000000"/>
                <w:kern w:val="0"/>
              </w:rPr>
              <w:t>13</w:t>
            </w:r>
            <w:r>
              <w:rPr>
                <w:rFonts w:hint="eastAsia"/>
                <w:color w:val="000000"/>
                <w:kern w:val="0"/>
              </w:rPr>
              <w:t>、投标时提供铝压铸脚检测报告</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24</w:t>
            </w:r>
          </w:p>
        </w:tc>
        <w:tc>
          <w:tcPr>
            <w:tcW w:w="894" w:type="dxa"/>
            <w:vAlign w:val="center"/>
          </w:tcPr>
          <w:p>
            <w:pPr>
              <w:widowControl/>
              <w:jc w:val="center"/>
              <w:textAlignment w:val="center"/>
            </w:pPr>
            <w:r>
              <w:rPr>
                <w:color w:val="000000"/>
                <w:kern w:val="0"/>
              </w:rPr>
              <w:t>2600</w:t>
            </w:r>
          </w:p>
        </w:tc>
        <w:tc>
          <w:tcPr>
            <w:tcW w:w="1038" w:type="dxa"/>
            <w:vAlign w:val="center"/>
          </w:tcPr>
          <w:p>
            <w:pPr>
              <w:widowControl/>
              <w:jc w:val="center"/>
              <w:textAlignment w:val="center"/>
              <w:rPr>
                <w:color w:val="000000"/>
                <w:kern w:val="0"/>
              </w:rPr>
            </w:pPr>
            <w:r>
              <w:rPr>
                <w:color w:val="000000"/>
                <w:kern w:val="0"/>
              </w:rPr>
              <w:t>62400</w:t>
            </w:r>
          </w:p>
        </w:tc>
        <w:tc>
          <w:tcPr>
            <w:tcW w:w="1301" w:type="dxa"/>
            <w:vAlign w:val="center"/>
          </w:tcPr>
          <w:p>
            <w:pPr>
              <w:widowControl/>
              <w:jc w:val="center"/>
              <w:textAlignment w:val="center"/>
              <w:rPr>
                <w:b/>
                <w:color w:val="000000"/>
                <w:kern w:val="0"/>
              </w:rPr>
            </w:pPr>
            <w:r>
              <w:pict>
                <v:shape id="图片 8" o:spid="_x0000_s1031" o:spt="75" alt="f214242a70718c422ccaea8ddb911c4" type="#_x0000_t75" style="position:absolute;left:0pt;margin-left:-0.85pt;margin-top:78.85pt;height:39.05pt;width:52.3pt;z-index:251661312;mso-width-relative:page;mso-height-relative:page;" filled="f" o:preferrelative="t" stroked="f" coordsize="21600,21600">
                  <v:path/>
                  <v:fill on="f" focussize="0,0"/>
                  <v:stroke on="f" joinstyle="miter"/>
                  <v:imagedata r:id="rId8" o:title=""/>
                  <o:lock v:ext="edit" aspectratio="t"/>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b/>
                <w:color w:val="000000"/>
                <w:kern w:val="0"/>
              </w:rPr>
            </w:pPr>
          </w:p>
        </w:tc>
        <w:tc>
          <w:tcPr>
            <w:tcW w:w="1284" w:type="dxa"/>
            <w:vAlign w:val="center"/>
          </w:tcPr>
          <w:p>
            <w:pPr>
              <w:widowControl/>
              <w:jc w:val="center"/>
              <w:textAlignment w:val="center"/>
              <w:rPr>
                <w:b/>
                <w:color w:val="000000"/>
                <w:kern w:val="0"/>
              </w:rPr>
            </w:pPr>
            <w:r>
              <w:rPr>
                <w:rFonts w:hint="eastAsia"/>
                <w:color w:val="000000"/>
                <w:kern w:val="0"/>
              </w:rPr>
              <w:t>水槽</w:t>
            </w:r>
          </w:p>
        </w:tc>
        <w:tc>
          <w:tcPr>
            <w:tcW w:w="8484" w:type="dxa"/>
            <w:vAlign w:val="center"/>
          </w:tcPr>
          <w:p>
            <w:pPr>
              <w:widowControl/>
              <w:jc w:val="left"/>
              <w:textAlignment w:val="center"/>
              <w:rPr>
                <w:b/>
                <w:color w:val="000000"/>
                <w:kern w:val="0"/>
              </w:rPr>
            </w:pPr>
            <w:r>
              <w:rPr>
                <w:color w:val="000000"/>
                <w:kern w:val="0"/>
              </w:rPr>
              <w:t xml:space="preserve">1 </w:t>
            </w:r>
            <w:r>
              <w:rPr>
                <w:rFonts w:hint="eastAsia"/>
                <w:color w:val="000000"/>
                <w:kern w:val="0"/>
              </w:rPr>
              <w:t>规格尺寸</w:t>
            </w:r>
            <w:r>
              <w:rPr>
                <w:rFonts w:hint="eastAsia"/>
                <w:kern w:val="0"/>
              </w:rPr>
              <w:t>≧</w:t>
            </w:r>
            <w:r>
              <w:rPr>
                <w:rFonts w:hint="eastAsia"/>
                <w:color w:val="000000"/>
                <w:kern w:val="0"/>
              </w:rPr>
              <w:t>左右</w:t>
            </w:r>
            <w:r>
              <w:rPr>
                <w:color w:val="000000"/>
                <w:kern w:val="0"/>
              </w:rPr>
              <w:t>500*</w:t>
            </w:r>
            <w:r>
              <w:rPr>
                <w:rFonts w:hint="eastAsia"/>
                <w:color w:val="000000"/>
                <w:kern w:val="0"/>
              </w:rPr>
              <w:t>前后</w:t>
            </w:r>
            <w:r>
              <w:rPr>
                <w:color w:val="000000"/>
                <w:kern w:val="0"/>
              </w:rPr>
              <w:t>600*</w:t>
            </w:r>
            <w:r>
              <w:rPr>
                <w:rFonts w:hint="eastAsia"/>
                <w:color w:val="000000"/>
                <w:kern w:val="0"/>
              </w:rPr>
              <w:t>高度</w:t>
            </w:r>
            <w:r>
              <w:rPr>
                <w:color w:val="000000"/>
                <w:kern w:val="0"/>
              </w:rPr>
              <w:t>830</w:t>
            </w:r>
            <w:r>
              <w:rPr>
                <w:rFonts w:hint="eastAsia"/>
                <w:color w:val="000000"/>
                <w:kern w:val="0"/>
              </w:rPr>
              <w:t>㎜。</w:t>
            </w:r>
            <w:r>
              <w:rPr>
                <w:color w:val="000000"/>
                <w:kern w:val="0"/>
              </w:rPr>
              <w:br w:type="textWrapping"/>
            </w:r>
            <w:r>
              <w:rPr>
                <w:color w:val="000000"/>
                <w:kern w:val="0"/>
              </w:rPr>
              <w:t xml:space="preserve">2 </w:t>
            </w:r>
            <w:r>
              <w:rPr>
                <w:rFonts w:hint="eastAsia"/>
                <w:color w:val="000000"/>
                <w:kern w:val="0"/>
              </w:rPr>
              <w:t>水槽内部尺寸：</w:t>
            </w:r>
            <w:r>
              <w:rPr>
                <w:color w:val="000000"/>
                <w:kern w:val="0"/>
              </w:rPr>
              <w:t>400mm*300mm*220mm</w:t>
            </w:r>
            <w:r>
              <w:rPr>
                <w:rFonts w:hint="eastAsia"/>
                <w:color w:val="000000"/>
                <w:kern w:val="0"/>
              </w:rPr>
              <w:t>。</w:t>
            </w:r>
            <w:r>
              <w:rPr>
                <w:color w:val="000000"/>
                <w:kern w:val="0"/>
              </w:rPr>
              <w:br w:type="textWrapping"/>
            </w:r>
            <w:r>
              <w:rPr>
                <w:color w:val="000000"/>
                <w:kern w:val="0"/>
              </w:rPr>
              <w:t xml:space="preserve">3 </w:t>
            </w:r>
            <w:r>
              <w:rPr>
                <w:rFonts w:hint="eastAsia"/>
                <w:color w:val="000000"/>
                <w:kern w:val="0"/>
              </w:rPr>
              <w:t>水槽台面：采用</w:t>
            </w:r>
            <w:r>
              <w:rPr>
                <w:color w:val="000000"/>
                <w:kern w:val="0"/>
              </w:rPr>
              <w:t>PP</w:t>
            </w:r>
            <w:r>
              <w:rPr>
                <w:rFonts w:hint="eastAsia"/>
                <w:color w:val="000000"/>
                <w:kern w:val="0"/>
              </w:rPr>
              <w:t>工程塑料一次性注塑成型结合，黑色，水槽面部下沉式构造，使废水无法沿着桌面侵蚀柜体，后挡水边采用注塑一体化成型，带内部安装固件，前后边所有梯形片材与柜体连接，台盆面设安装水龙头与紧急洗眼器的安装孔，水槽前端设有凹形设计，方便操作者使用。</w:t>
            </w:r>
            <w:r>
              <w:rPr>
                <w:color w:val="000000"/>
                <w:kern w:val="0"/>
              </w:rPr>
              <w:br w:type="textWrapping"/>
            </w:r>
            <w:r>
              <w:rPr>
                <w:color w:val="000000"/>
                <w:kern w:val="0"/>
              </w:rPr>
              <w:t xml:space="preserve">4 </w:t>
            </w:r>
            <w:r>
              <w:rPr>
                <w:rFonts w:hint="eastAsia"/>
                <w:color w:val="000000"/>
                <w:kern w:val="0"/>
              </w:rPr>
              <w:t>水槽具有防止溢水功能，水槽内部设有一个水满到一定位置的时候，把水排到</w:t>
            </w:r>
            <w:r>
              <w:rPr>
                <w:color w:val="000000"/>
                <w:kern w:val="0"/>
              </w:rPr>
              <w:t>PP</w:t>
            </w:r>
            <w:r>
              <w:rPr>
                <w:rFonts w:hint="eastAsia"/>
                <w:color w:val="000000"/>
                <w:kern w:val="0"/>
              </w:rPr>
              <w:t>下水器进行排出，防止废水外溢。</w:t>
            </w:r>
            <w:r>
              <w:rPr>
                <w:color w:val="000000"/>
                <w:kern w:val="0"/>
              </w:rPr>
              <w:br w:type="textWrapping"/>
            </w:r>
            <w:r>
              <w:rPr>
                <w:color w:val="000000"/>
                <w:kern w:val="0"/>
              </w:rPr>
              <w:t xml:space="preserve">5 </w:t>
            </w:r>
            <w:r>
              <w:rPr>
                <w:rFonts w:hint="eastAsia"/>
                <w:color w:val="000000"/>
                <w:kern w:val="0"/>
              </w:rPr>
              <w:t>废水防臭器：构建组合成型的防臭防倒流装置，注塑模具一次性成型组合件，防止废气与废水倒灌。</w:t>
            </w:r>
            <w:r>
              <w:rPr>
                <w:color w:val="000000"/>
                <w:kern w:val="0"/>
              </w:rPr>
              <w:br w:type="textWrapping"/>
            </w:r>
            <w:r>
              <w:rPr>
                <w:color w:val="000000"/>
                <w:kern w:val="0"/>
              </w:rPr>
              <w:t>6 PP</w:t>
            </w:r>
            <w:r>
              <w:rPr>
                <w:rFonts w:hint="eastAsia"/>
                <w:color w:val="000000"/>
                <w:kern w:val="0"/>
              </w:rPr>
              <w:t>注塑成型自由转弯软管：采用</w:t>
            </w:r>
            <w:r>
              <w:rPr>
                <w:color w:val="000000"/>
                <w:kern w:val="0"/>
              </w:rPr>
              <w:t>PP</w:t>
            </w:r>
            <w:r>
              <w:rPr>
                <w:rFonts w:hint="eastAsia"/>
                <w:color w:val="000000"/>
                <w:kern w:val="0"/>
              </w:rPr>
              <w:t>材料注塑已形成形，吸塑</w:t>
            </w:r>
            <w:r>
              <w:rPr>
                <w:color w:val="000000"/>
                <w:kern w:val="0"/>
              </w:rPr>
              <w:t>PP</w:t>
            </w:r>
            <w:r>
              <w:rPr>
                <w:rFonts w:hint="eastAsia"/>
                <w:color w:val="000000"/>
                <w:kern w:val="0"/>
              </w:rPr>
              <w:t>软管节节可伸缩功能，规格</w:t>
            </w:r>
            <w:r>
              <w:rPr>
                <w:color w:val="000000"/>
                <w:kern w:val="0"/>
              </w:rPr>
              <w:t>1000</w:t>
            </w:r>
            <w:r>
              <w:rPr>
                <w:rFonts w:hint="eastAsia"/>
                <w:color w:val="000000"/>
                <w:kern w:val="0"/>
              </w:rPr>
              <w:t>任意伸缩长度，直径</w:t>
            </w:r>
            <w:r>
              <w:rPr>
                <w:color w:val="000000"/>
                <w:kern w:val="0"/>
              </w:rPr>
              <w:t>50mm</w:t>
            </w:r>
            <w:r>
              <w:rPr>
                <w:rFonts w:hint="eastAsia"/>
                <w:color w:val="000000"/>
                <w:kern w:val="0"/>
              </w:rPr>
              <w:t>。</w:t>
            </w:r>
            <w:r>
              <w:rPr>
                <w:color w:val="000000"/>
                <w:kern w:val="0"/>
              </w:rPr>
              <w:br w:type="textWrapping"/>
            </w:r>
            <w:r>
              <w:rPr>
                <w:color w:val="000000"/>
                <w:kern w:val="0"/>
              </w:rPr>
              <w:t xml:space="preserve">7 </w:t>
            </w:r>
            <w:r>
              <w:rPr>
                <w:rFonts w:hint="eastAsia"/>
                <w:color w:val="000000"/>
                <w:kern w:val="0"/>
              </w:rPr>
              <w:t>水槽柜底盖：</w:t>
            </w:r>
            <w:r>
              <w:rPr>
                <w:color w:val="000000"/>
                <w:kern w:val="0"/>
              </w:rPr>
              <w:t>PP</w:t>
            </w:r>
            <w:r>
              <w:rPr>
                <w:rFonts w:hint="eastAsia"/>
                <w:color w:val="000000"/>
                <w:kern w:val="0"/>
              </w:rPr>
              <w:t>材质，注塑模具一次成型，防锈、耐酸碱、防水、防潮、底部设有可调整高度的螺旋脚。</w:t>
            </w:r>
            <w:r>
              <w:rPr>
                <w:color w:val="000000"/>
                <w:kern w:val="0"/>
              </w:rPr>
              <w:br w:type="textWrapping"/>
            </w:r>
            <w:r>
              <w:rPr>
                <w:color w:val="000000"/>
                <w:kern w:val="0"/>
              </w:rPr>
              <w:t xml:space="preserve">8 </w:t>
            </w:r>
            <w:r>
              <w:rPr>
                <w:rFonts w:hint="eastAsia"/>
                <w:color w:val="000000"/>
                <w:kern w:val="0"/>
              </w:rPr>
              <w:t>柜门：</w:t>
            </w:r>
            <w:r>
              <w:rPr>
                <w:color w:val="000000"/>
                <w:kern w:val="0"/>
              </w:rPr>
              <w:t>PP</w:t>
            </w:r>
            <w:r>
              <w:rPr>
                <w:rFonts w:hint="eastAsia"/>
                <w:color w:val="000000"/>
                <w:kern w:val="0"/>
              </w:rPr>
              <w:t>材质，注塑一次性成型，无铰链设计，静音，</w:t>
            </w:r>
            <w:r>
              <w:rPr>
                <w:color w:val="000000"/>
                <w:kern w:val="0"/>
              </w:rPr>
              <w:t>270</w:t>
            </w:r>
            <w:r>
              <w:rPr>
                <w:rFonts w:hint="eastAsia"/>
                <w:color w:val="000000"/>
                <w:kern w:val="0"/>
              </w:rPr>
              <w:t>度打开，前后门工艺一致，永不生锈。</w:t>
            </w:r>
            <w:r>
              <w:rPr>
                <w:color w:val="000000"/>
                <w:kern w:val="0"/>
              </w:rPr>
              <w:br w:type="textWrapping"/>
            </w:r>
            <w:r>
              <w:rPr>
                <w:color w:val="000000"/>
                <w:kern w:val="0"/>
              </w:rPr>
              <w:t xml:space="preserve">9 </w:t>
            </w:r>
            <w:r>
              <w:rPr>
                <w:rFonts w:hint="eastAsia"/>
                <w:color w:val="000000"/>
                <w:kern w:val="0"/>
              </w:rPr>
              <w:t>门框及箱体：前后门框均采用</w:t>
            </w:r>
            <w:r>
              <w:rPr>
                <w:color w:val="000000"/>
                <w:kern w:val="0"/>
              </w:rPr>
              <w:t>PP</w:t>
            </w:r>
            <w:r>
              <w:rPr>
                <w:rFonts w:hint="eastAsia"/>
                <w:color w:val="000000"/>
                <w:kern w:val="0"/>
              </w:rPr>
              <w:t>工程塑料一次性注塑成型，箱体内衬宝钢数控型材支撑架，配以专用连接件进行组装连接</w:t>
            </w:r>
            <w:r>
              <w:rPr>
                <w:color w:val="000000"/>
                <w:kern w:val="0"/>
              </w:rPr>
              <w:t>.</w:t>
            </w:r>
            <w:r>
              <w:rPr>
                <w:rFonts w:hint="eastAsia"/>
                <w:color w:val="000000"/>
                <w:kern w:val="0"/>
              </w:rPr>
              <w:t>箱体为精钢配件与注塑组合件联合。</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13</w:t>
            </w:r>
          </w:p>
        </w:tc>
        <w:tc>
          <w:tcPr>
            <w:tcW w:w="894" w:type="dxa"/>
            <w:vAlign w:val="center"/>
          </w:tcPr>
          <w:p>
            <w:pPr>
              <w:widowControl/>
              <w:jc w:val="center"/>
              <w:textAlignment w:val="center"/>
              <w:rPr>
                <w:b/>
                <w:color w:val="000000"/>
                <w:kern w:val="0"/>
              </w:rPr>
            </w:pPr>
            <w:r>
              <w:rPr>
                <w:color w:val="000000"/>
                <w:kern w:val="0"/>
              </w:rPr>
              <w:t>1500</w:t>
            </w:r>
          </w:p>
        </w:tc>
        <w:tc>
          <w:tcPr>
            <w:tcW w:w="1038" w:type="dxa"/>
            <w:vAlign w:val="center"/>
          </w:tcPr>
          <w:p>
            <w:pPr>
              <w:widowControl/>
              <w:jc w:val="center"/>
              <w:textAlignment w:val="center"/>
              <w:rPr>
                <w:b/>
                <w:color w:val="000000"/>
                <w:kern w:val="0"/>
              </w:rPr>
            </w:pPr>
            <w:r>
              <w:rPr>
                <w:color w:val="000000"/>
                <w:kern w:val="0"/>
              </w:rPr>
              <w:t>19500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b/>
                <w:color w:val="000000"/>
                <w:kern w:val="0"/>
              </w:rPr>
            </w:pPr>
          </w:p>
        </w:tc>
        <w:tc>
          <w:tcPr>
            <w:tcW w:w="1284" w:type="dxa"/>
            <w:vAlign w:val="center"/>
          </w:tcPr>
          <w:p>
            <w:pPr>
              <w:widowControl/>
              <w:jc w:val="center"/>
              <w:textAlignment w:val="center"/>
              <w:rPr>
                <w:b/>
                <w:color w:val="000000"/>
                <w:kern w:val="0"/>
              </w:rPr>
            </w:pPr>
            <w:r>
              <w:rPr>
                <w:rFonts w:hint="eastAsia"/>
                <w:color w:val="000000"/>
                <w:kern w:val="0"/>
              </w:rPr>
              <w:t>三联水嘴</w:t>
            </w:r>
          </w:p>
        </w:tc>
        <w:tc>
          <w:tcPr>
            <w:tcW w:w="8484" w:type="dxa"/>
            <w:vAlign w:val="center"/>
          </w:tcPr>
          <w:p>
            <w:pPr>
              <w:widowControl/>
              <w:jc w:val="left"/>
              <w:textAlignment w:val="center"/>
              <w:rPr>
                <w:b/>
                <w:color w:val="000000"/>
                <w:kern w:val="0"/>
              </w:rPr>
            </w:pPr>
            <w:r>
              <w:rPr>
                <w:rFonts w:hint="eastAsia"/>
                <w:color w:val="000000"/>
                <w:kern w:val="0"/>
              </w:rPr>
              <w:t>三口专用实验龙头：全铜质结构，铜管无痕迹弯制成型，陶瓷阀芯，鹅颈造型，节节出水口。</w:t>
            </w:r>
            <w:r>
              <w:rPr>
                <w:color w:val="000000"/>
                <w:kern w:val="0"/>
              </w:rPr>
              <w:br w:type="textWrapping"/>
            </w:r>
            <w:r>
              <w:rPr>
                <w:rFonts w:hint="eastAsia"/>
                <w:color w:val="000000"/>
                <w:kern w:val="0"/>
              </w:rPr>
              <w:t>水嘴</w:t>
            </w:r>
            <w:r>
              <w:rPr>
                <w:color w:val="000000"/>
                <w:kern w:val="0"/>
              </w:rPr>
              <w:t xml:space="preserve">: </w:t>
            </w:r>
            <w:r>
              <w:rPr>
                <w:rFonts w:hint="eastAsia"/>
                <w:color w:val="000000"/>
                <w:kern w:val="0"/>
              </w:rPr>
              <w:t>采用实验室专用三联水嘴</w:t>
            </w:r>
            <w:r>
              <w:rPr>
                <w:color w:val="000000"/>
                <w:kern w:val="0"/>
              </w:rPr>
              <w:t>90</w:t>
            </w:r>
            <w:r>
              <w:rPr>
                <w:rFonts w:hint="eastAsia"/>
                <w:color w:val="000000"/>
                <w:kern w:val="0"/>
              </w:rPr>
              <w:t>度瓷质阀芯，出水嘴为铜质尖嘴，可拆卸，内有螺纹，可方便连接循环等特殊用水，水管管体部分为黄铜合金制品，铜质表面经过烤漆喷涂处理，增强耐酸碱防腐蚀以及防锈性能，可</w:t>
            </w:r>
            <w:r>
              <w:rPr>
                <w:color w:val="000000"/>
                <w:kern w:val="0"/>
              </w:rPr>
              <w:t>360</w:t>
            </w:r>
            <w:r>
              <w:rPr>
                <w:rFonts w:hint="eastAsia"/>
                <w:color w:val="000000"/>
                <w:kern w:val="0"/>
              </w:rPr>
              <w:t>度旋转。</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13</w:t>
            </w:r>
          </w:p>
        </w:tc>
        <w:tc>
          <w:tcPr>
            <w:tcW w:w="894" w:type="dxa"/>
            <w:vAlign w:val="center"/>
          </w:tcPr>
          <w:p>
            <w:pPr>
              <w:widowControl/>
              <w:jc w:val="center"/>
              <w:textAlignment w:val="center"/>
              <w:rPr>
                <w:b/>
                <w:color w:val="000000"/>
                <w:kern w:val="0"/>
              </w:rPr>
            </w:pPr>
            <w:r>
              <w:rPr>
                <w:color w:val="000000"/>
                <w:kern w:val="0"/>
              </w:rPr>
              <w:t>180</w:t>
            </w:r>
          </w:p>
        </w:tc>
        <w:tc>
          <w:tcPr>
            <w:tcW w:w="1038" w:type="dxa"/>
            <w:vAlign w:val="center"/>
          </w:tcPr>
          <w:p>
            <w:pPr>
              <w:widowControl/>
              <w:jc w:val="center"/>
              <w:textAlignment w:val="center"/>
              <w:rPr>
                <w:b/>
                <w:color w:val="000000"/>
                <w:kern w:val="0"/>
              </w:rPr>
            </w:pPr>
            <w:r>
              <w:rPr>
                <w:color w:val="000000"/>
                <w:kern w:val="0"/>
              </w:rPr>
              <w:t>2340</w:t>
            </w:r>
          </w:p>
        </w:tc>
        <w:tc>
          <w:tcPr>
            <w:tcW w:w="1301" w:type="dxa"/>
            <w:vAlign w:val="center"/>
          </w:tcPr>
          <w:p>
            <w:pPr>
              <w:widowControl/>
              <w:jc w:val="center"/>
              <w:textAlignment w:val="center"/>
              <w:rPr>
                <w:b/>
                <w:color w:val="000000"/>
                <w:kern w:val="0"/>
              </w:rPr>
            </w:pPr>
            <w:r>
              <w:pict>
                <v:shape id="_x0000_i1025" o:spt="75" type="#_x0000_t75" style="height:60pt;width:45pt;" filled="f" o:preferrelative="t" stroked="f" coordsize="21600,21600">
                  <v:path/>
                  <v:fill on="f" focussize="0,0"/>
                  <v:stroke on="f" joinstyle="miter"/>
                  <v:imagedata r:id="rId9"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实验圆凳</w:t>
            </w:r>
          </w:p>
        </w:tc>
        <w:tc>
          <w:tcPr>
            <w:tcW w:w="8484" w:type="dxa"/>
            <w:vAlign w:val="center"/>
          </w:tcPr>
          <w:p>
            <w:pPr>
              <w:widowControl/>
              <w:jc w:val="left"/>
              <w:textAlignment w:val="center"/>
              <w:rPr>
                <w:color w:val="000000"/>
                <w:kern w:val="0"/>
              </w:rPr>
            </w:pPr>
            <w:r>
              <w:rPr>
                <w:rFonts w:hint="eastAsia"/>
                <w:color w:val="000000"/>
                <w:kern w:val="0"/>
              </w:rPr>
              <w:t>凳面：≧Φ</w:t>
            </w:r>
            <w:r>
              <w:rPr>
                <w:color w:val="000000"/>
                <w:kern w:val="0"/>
              </w:rPr>
              <w:t>300*450mm</w:t>
            </w:r>
            <w:r>
              <w:rPr>
                <w:rFonts w:hint="eastAsia"/>
                <w:color w:val="000000"/>
                <w:kern w:val="0"/>
              </w:rPr>
              <w:t>。</w:t>
            </w:r>
          </w:p>
          <w:p>
            <w:pPr>
              <w:widowControl/>
              <w:numPr>
                <w:ilvl w:val="0"/>
                <w:numId w:val="9"/>
              </w:numPr>
              <w:jc w:val="left"/>
              <w:textAlignment w:val="center"/>
              <w:rPr>
                <w:color w:val="000000"/>
                <w:kern w:val="0"/>
              </w:rPr>
            </w:pPr>
            <w:r>
              <w:rPr>
                <w:rFonts w:hint="eastAsia"/>
                <w:color w:val="000000"/>
                <w:kern w:val="0"/>
              </w:rPr>
              <w:t>凳脚材质：</w:t>
            </w:r>
            <w:r>
              <w:rPr>
                <w:color w:val="000000"/>
                <w:kern w:val="0"/>
              </w:rPr>
              <w:t>4</w:t>
            </w:r>
            <w:r>
              <w:rPr>
                <w:rFonts w:hint="eastAsia"/>
                <w:color w:val="000000"/>
                <w:kern w:val="0"/>
              </w:rPr>
              <w:t>个凳脚采用</w:t>
            </w:r>
            <w:r>
              <w:rPr>
                <w:color w:val="000000"/>
                <w:kern w:val="0"/>
              </w:rPr>
              <w:t>20</w:t>
            </w:r>
            <w:r>
              <w:rPr>
                <w:rFonts w:hint="eastAsia"/>
                <w:color w:val="000000"/>
                <w:kern w:val="0"/>
              </w:rPr>
              <w:t>×</w:t>
            </w:r>
            <w:r>
              <w:rPr>
                <w:color w:val="000000"/>
                <w:kern w:val="0"/>
              </w:rPr>
              <w:t>40</w:t>
            </w:r>
            <w:r>
              <w:rPr>
                <w:rFonts w:hint="eastAsia"/>
                <w:color w:val="000000"/>
                <w:kern w:val="0"/>
              </w:rPr>
              <w:t>×</w:t>
            </w:r>
            <w:r>
              <w:rPr>
                <w:color w:val="000000"/>
                <w:kern w:val="0"/>
              </w:rPr>
              <w:t xml:space="preserve">1.5mm </w:t>
            </w:r>
            <w:r>
              <w:rPr>
                <w:rFonts w:hint="eastAsia"/>
                <w:color w:val="000000"/>
                <w:kern w:val="0"/>
              </w:rPr>
              <w:t>椭圆钢管模具一次</w:t>
            </w:r>
            <w:r>
              <w:pict>
                <v:shape id="图片 7" o:spid="_x0000_s1032" o:spt="75" alt="03" type="#_x0000_t75" style="position:absolute;left:0pt;margin-left:576.45pt;margin-top:9.25pt;height:50.65pt;width:62.15pt;z-index:251662336;mso-width-relative:page;mso-height-relative:page;" filled="f" o:preferrelative="t" stroked="f" coordsize="21600,21600">
                  <v:path/>
                  <v:fill on="f" focussize="0,0"/>
                  <v:stroke on="f" joinstyle="miter"/>
                  <v:imagedata r:id="rId10" o:title=""/>
                  <o:lock v:ext="edit" aspectratio="t"/>
                </v:shape>
              </w:pict>
            </w:r>
            <w:r>
              <w:rPr>
                <w:rFonts w:hint="eastAsia"/>
                <w:color w:val="000000"/>
                <w:kern w:val="0"/>
              </w:rPr>
              <w:t>成型。满焊接完成，结构牢固，经高温粉体烤漆处理，长时间使用也不会产生表面烤漆剥落现象</w:t>
            </w:r>
            <w:r>
              <w:rPr>
                <w:color w:val="000000"/>
                <w:kern w:val="0"/>
              </w:rPr>
              <w:t xml:space="preserve"> </w:t>
            </w:r>
            <w:r>
              <w:rPr>
                <w:rFonts w:hint="eastAsia"/>
                <w:color w:val="000000"/>
                <w:kern w:val="0"/>
              </w:rPr>
              <w:t>固定式凳面直径不小于</w:t>
            </w:r>
            <w:r>
              <w:rPr>
                <w:color w:val="000000"/>
                <w:kern w:val="0"/>
              </w:rPr>
              <w:t xml:space="preserve">300mm  </w:t>
            </w:r>
          </w:p>
          <w:p>
            <w:pPr>
              <w:widowControl/>
              <w:numPr>
                <w:ilvl w:val="0"/>
                <w:numId w:val="9"/>
              </w:numPr>
              <w:jc w:val="left"/>
              <w:textAlignment w:val="center"/>
              <w:rPr>
                <w:color w:val="000000"/>
                <w:kern w:val="0"/>
              </w:rPr>
            </w:pPr>
            <w:r>
              <w:rPr>
                <w:rFonts w:hint="eastAsia"/>
                <w:color w:val="000000"/>
                <w:kern w:val="0"/>
              </w:rPr>
              <w:t>凳面材质：采用聚丙烯共聚级注塑</w:t>
            </w:r>
            <w:r>
              <w:rPr>
                <w:color w:val="000000"/>
                <w:kern w:val="0"/>
              </w:rPr>
              <w:t>,</w:t>
            </w:r>
            <w:r>
              <w:rPr>
                <w:rFonts w:hint="eastAsia"/>
                <w:color w:val="000000"/>
                <w:kern w:val="0"/>
              </w:rPr>
              <w:t>厚</w:t>
            </w:r>
            <w:r>
              <w:rPr>
                <w:color w:val="000000"/>
                <w:kern w:val="0"/>
              </w:rPr>
              <w:t>6mm</w:t>
            </w:r>
            <w:r>
              <w:rPr>
                <w:rFonts w:hint="eastAsia"/>
                <w:color w:val="000000"/>
                <w:kern w:val="0"/>
              </w:rPr>
              <w:t>。表面细纹咬花，防滑不发光</w:t>
            </w:r>
            <w:r>
              <w:rPr>
                <w:color w:val="000000"/>
                <w:kern w:val="0"/>
              </w:rPr>
              <w:t xml:space="preserve"> </w:t>
            </w:r>
            <w:r>
              <w:rPr>
                <w:rFonts w:hint="eastAsia"/>
                <w:color w:val="000000"/>
                <w:kern w:val="0"/>
              </w:rPr>
              <w:t>。凳面底部镶嵌</w:t>
            </w:r>
            <w:r>
              <w:rPr>
                <w:color w:val="000000"/>
                <w:kern w:val="0"/>
              </w:rPr>
              <w:t>4</w:t>
            </w:r>
            <w:r>
              <w:rPr>
                <w:rFonts w:hint="eastAsia"/>
                <w:color w:val="000000"/>
                <w:kern w:val="0"/>
              </w:rPr>
              <w:t>枚铜质螺纹，采用不锈钢螺丝与圆型托盘固定。</w:t>
            </w:r>
          </w:p>
          <w:p>
            <w:pPr>
              <w:widowControl/>
              <w:jc w:val="left"/>
              <w:textAlignment w:val="center"/>
              <w:rPr>
                <w:b/>
                <w:bCs/>
                <w:color w:val="000000"/>
                <w:kern w:val="0"/>
              </w:rPr>
            </w:pPr>
            <w:r>
              <w:rPr>
                <w:color w:val="000000"/>
                <w:kern w:val="0"/>
              </w:rPr>
              <w:t>3</w:t>
            </w:r>
            <w:r>
              <w:rPr>
                <w:rFonts w:hint="eastAsia"/>
                <w:color w:val="000000"/>
                <w:kern w:val="0"/>
              </w:rPr>
              <w:t>、脚垫材质：采用</w:t>
            </w:r>
            <w:r>
              <w:rPr>
                <w:color w:val="000000"/>
                <w:kern w:val="0"/>
              </w:rPr>
              <w:t>PP</w:t>
            </w:r>
            <w:r>
              <w:rPr>
                <w:rFonts w:hint="eastAsia"/>
                <w:color w:val="000000"/>
                <w:kern w:val="0"/>
              </w:rPr>
              <w:t>加耐磨纤维质塑料，实心倒勾式一体射出成型。凳面颜色蓝色，提供钢管检测报告（执行标准</w:t>
            </w:r>
            <w:r>
              <w:rPr>
                <w:color w:val="000000"/>
                <w:kern w:val="0"/>
              </w:rPr>
              <w:t xml:space="preserve">GB/T3325-2017 </w:t>
            </w:r>
            <w:r>
              <w:rPr>
                <w:rFonts w:hint="eastAsia"/>
                <w:color w:val="000000"/>
                <w:kern w:val="0"/>
              </w:rPr>
              <w:t>金属家具通用技术条件，抗盐雾测试时间不低于</w:t>
            </w:r>
            <w:r>
              <w:rPr>
                <w:color w:val="000000"/>
                <w:kern w:val="0"/>
              </w:rPr>
              <w:t>192</w:t>
            </w:r>
            <w:r>
              <w:rPr>
                <w:rFonts w:hint="eastAsia"/>
                <w:color w:val="000000"/>
                <w:kern w:val="0"/>
              </w:rPr>
              <w:t>小时）</w:t>
            </w:r>
          </w:p>
        </w:tc>
        <w:tc>
          <w:tcPr>
            <w:tcW w:w="670" w:type="dxa"/>
            <w:vAlign w:val="center"/>
          </w:tcPr>
          <w:p>
            <w:pPr>
              <w:widowControl/>
              <w:jc w:val="center"/>
              <w:textAlignment w:val="center"/>
              <w:rPr>
                <w:color w:val="000000"/>
                <w:kern w:val="0"/>
              </w:rPr>
            </w:pPr>
            <w:r>
              <w:rPr>
                <w:rFonts w:hint="eastAsia"/>
                <w:color w:val="000000"/>
                <w:kern w:val="0"/>
              </w:rPr>
              <w:t>张</w:t>
            </w:r>
          </w:p>
        </w:tc>
        <w:tc>
          <w:tcPr>
            <w:tcW w:w="588" w:type="dxa"/>
            <w:vAlign w:val="center"/>
          </w:tcPr>
          <w:p>
            <w:pPr>
              <w:widowControl/>
              <w:jc w:val="center"/>
              <w:textAlignment w:val="center"/>
              <w:rPr>
                <w:color w:val="000000"/>
                <w:kern w:val="0"/>
              </w:rPr>
            </w:pPr>
            <w:r>
              <w:rPr>
                <w:color w:val="000000"/>
                <w:kern w:val="0"/>
              </w:rPr>
              <w:t>48</w:t>
            </w:r>
          </w:p>
        </w:tc>
        <w:tc>
          <w:tcPr>
            <w:tcW w:w="894" w:type="dxa"/>
            <w:vAlign w:val="center"/>
          </w:tcPr>
          <w:p>
            <w:pPr>
              <w:widowControl/>
              <w:jc w:val="center"/>
              <w:textAlignment w:val="center"/>
              <w:rPr>
                <w:color w:val="000000"/>
                <w:kern w:val="0"/>
                <w:bdr w:val="single" w:color="000000" w:sz="4" w:space="0"/>
              </w:rPr>
            </w:pPr>
            <w:r>
              <w:rPr>
                <w:color w:val="000000"/>
                <w:kern w:val="0"/>
              </w:rPr>
              <w:t>150</w:t>
            </w:r>
          </w:p>
        </w:tc>
        <w:tc>
          <w:tcPr>
            <w:tcW w:w="1038" w:type="dxa"/>
            <w:vAlign w:val="center"/>
          </w:tcPr>
          <w:p>
            <w:pPr>
              <w:widowControl/>
              <w:jc w:val="center"/>
              <w:textAlignment w:val="center"/>
              <w:rPr>
                <w:color w:val="000000"/>
                <w:kern w:val="0"/>
              </w:rPr>
            </w:pPr>
            <w:r>
              <w:rPr>
                <w:color w:val="000000"/>
                <w:kern w:val="0"/>
              </w:rPr>
              <w:t>7200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Height w:val="630" w:hRule="atLeast"/>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地面改造</w:t>
            </w:r>
          </w:p>
        </w:tc>
        <w:tc>
          <w:tcPr>
            <w:tcW w:w="8484" w:type="dxa"/>
            <w:vAlign w:val="center"/>
          </w:tcPr>
          <w:p>
            <w:pPr>
              <w:widowControl/>
              <w:jc w:val="left"/>
              <w:textAlignment w:val="center"/>
              <w:rPr>
                <w:b/>
                <w:bCs/>
                <w:color w:val="000000"/>
                <w:kern w:val="0"/>
              </w:rPr>
            </w:pPr>
            <w:r>
              <w:rPr>
                <w:rFonts w:hint="eastAsia"/>
                <w:kern w:val="0"/>
              </w:rPr>
              <w:t>同质透芯</w:t>
            </w:r>
            <w:r>
              <w:rPr>
                <w:kern w:val="0"/>
              </w:rPr>
              <w:t>PVC</w:t>
            </w:r>
            <w:r>
              <w:rPr>
                <w:rFonts w:hint="eastAsia"/>
                <w:kern w:val="0"/>
              </w:rPr>
              <w:t>地板，厚度不低于</w:t>
            </w:r>
            <w:r>
              <w:rPr>
                <w:kern w:val="0"/>
              </w:rPr>
              <w:t>2.0mm</w:t>
            </w:r>
            <w:r>
              <w:rPr>
                <w:rFonts w:hint="eastAsia"/>
                <w:kern w:val="0"/>
              </w:rPr>
              <w:t>，耐磨层不低于</w:t>
            </w:r>
            <w:r>
              <w:rPr>
                <w:kern w:val="0"/>
              </w:rPr>
              <w:t>2mm</w:t>
            </w:r>
            <w:r>
              <w:rPr>
                <w:rFonts w:hint="eastAsia"/>
                <w:kern w:val="0"/>
              </w:rPr>
              <w:t>；底层为密实层带编织无纺布底，确保地板安装粘合更加牢固；安装含损耗及辅材，颜色多色系可选，符合国家环保要求。</w:t>
            </w:r>
          </w:p>
        </w:tc>
        <w:tc>
          <w:tcPr>
            <w:tcW w:w="670" w:type="dxa"/>
            <w:vAlign w:val="center"/>
          </w:tcPr>
          <w:p>
            <w:pPr>
              <w:widowControl/>
              <w:jc w:val="center"/>
              <w:textAlignment w:val="center"/>
              <w:rPr>
                <w:color w:val="000000"/>
                <w:kern w:val="0"/>
              </w:rPr>
            </w:pPr>
            <w:r>
              <w:rPr>
                <w:rFonts w:hint="eastAsia"/>
                <w:bCs/>
                <w:color w:val="000000"/>
                <w:kern w:val="0"/>
              </w:rPr>
              <w:t>平方</w:t>
            </w:r>
          </w:p>
        </w:tc>
        <w:tc>
          <w:tcPr>
            <w:tcW w:w="588" w:type="dxa"/>
            <w:vAlign w:val="center"/>
          </w:tcPr>
          <w:p>
            <w:pPr>
              <w:widowControl/>
              <w:jc w:val="center"/>
              <w:textAlignment w:val="center"/>
              <w:rPr>
                <w:color w:val="000000"/>
                <w:kern w:val="0"/>
              </w:rPr>
            </w:pPr>
            <w:r>
              <w:rPr>
                <w:color w:val="000000"/>
                <w:kern w:val="0"/>
              </w:rPr>
              <w:t>100</w:t>
            </w:r>
          </w:p>
        </w:tc>
        <w:tc>
          <w:tcPr>
            <w:tcW w:w="894" w:type="dxa"/>
            <w:vAlign w:val="center"/>
          </w:tcPr>
          <w:p>
            <w:pPr>
              <w:widowControl/>
              <w:jc w:val="center"/>
              <w:textAlignment w:val="center"/>
              <w:rPr>
                <w:color w:val="000000"/>
                <w:kern w:val="0"/>
                <w:bdr w:val="single" w:color="000000" w:sz="4" w:space="0"/>
              </w:rPr>
            </w:pPr>
            <w:r>
              <w:rPr>
                <w:color w:val="000000"/>
                <w:kern w:val="0"/>
              </w:rPr>
              <w:t>250</w:t>
            </w:r>
          </w:p>
        </w:tc>
        <w:tc>
          <w:tcPr>
            <w:tcW w:w="1038" w:type="dxa"/>
            <w:vAlign w:val="center"/>
          </w:tcPr>
          <w:p>
            <w:pPr>
              <w:widowControl/>
              <w:jc w:val="center"/>
              <w:textAlignment w:val="center"/>
              <w:rPr>
                <w:color w:val="000000"/>
                <w:kern w:val="0"/>
              </w:rPr>
            </w:pPr>
            <w:r>
              <w:rPr>
                <w:color w:val="000000"/>
                <w:kern w:val="0"/>
              </w:rPr>
              <w:t>25000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Height w:val="630" w:hRule="atLeast"/>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color w:val="000000"/>
                <w:kern w:val="0"/>
              </w:rPr>
            </w:pPr>
            <w:r>
              <w:rPr>
                <w:rFonts w:hint="eastAsia"/>
                <w:kern w:val="0"/>
              </w:rPr>
              <w:t>自流平</w:t>
            </w:r>
          </w:p>
        </w:tc>
        <w:tc>
          <w:tcPr>
            <w:tcW w:w="8484" w:type="dxa"/>
            <w:vAlign w:val="center"/>
          </w:tcPr>
          <w:p>
            <w:pPr>
              <w:widowControl/>
              <w:jc w:val="left"/>
              <w:textAlignment w:val="center"/>
              <w:rPr>
                <w:color w:val="000000"/>
                <w:kern w:val="0"/>
              </w:rPr>
            </w:pPr>
            <w:r>
              <w:rPr>
                <w:kern w:val="0"/>
              </w:rPr>
              <w:t>3-5mm</w:t>
            </w:r>
            <w:r>
              <w:rPr>
                <w:rFonts w:hint="eastAsia"/>
                <w:kern w:val="0"/>
              </w:rPr>
              <w:t>自流平铺设。</w:t>
            </w:r>
          </w:p>
        </w:tc>
        <w:tc>
          <w:tcPr>
            <w:tcW w:w="670" w:type="dxa"/>
            <w:vAlign w:val="center"/>
          </w:tcPr>
          <w:p>
            <w:pPr>
              <w:widowControl/>
              <w:jc w:val="center"/>
              <w:textAlignment w:val="center"/>
              <w:rPr>
                <w:color w:val="000000"/>
                <w:kern w:val="0"/>
              </w:rPr>
            </w:pPr>
            <w:r>
              <w:rPr>
                <w:rFonts w:hint="eastAsia"/>
                <w:bCs/>
                <w:color w:val="000000"/>
                <w:kern w:val="0"/>
              </w:rPr>
              <w:t>平方</w:t>
            </w:r>
          </w:p>
        </w:tc>
        <w:tc>
          <w:tcPr>
            <w:tcW w:w="588" w:type="dxa"/>
            <w:vAlign w:val="center"/>
          </w:tcPr>
          <w:p>
            <w:pPr>
              <w:widowControl/>
              <w:jc w:val="center"/>
              <w:textAlignment w:val="center"/>
              <w:rPr>
                <w:color w:val="000000"/>
                <w:kern w:val="0"/>
              </w:rPr>
            </w:pPr>
            <w:r>
              <w:rPr>
                <w:color w:val="000000"/>
                <w:kern w:val="0"/>
              </w:rPr>
              <w:t>100</w:t>
            </w:r>
          </w:p>
        </w:tc>
        <w:tc>
          <w:tcPr>
            <w:tcW w:w="894" w:type="dxa"/>
            <w:vAlign w:val="center"/>
          </w:tcPr>
          <w:p>
            <w:pPr>
              <w:widowControl/>
              <w:jc w:val="center"/>
              <w:textAlignment w:val="center"/>
              <w:rPr>
                <w:color w:val="000000"/>
                <w:kern w:val="0"/>
              </w:rPr>
            </w:pPr>
            <w:r>
              <w:rPr>
                <w:color w:val="000000"/>
                <w:kern w:val="0"/>
              </w:rPr>
              <w:t>16</w:t>
            </w:r>
          </w:p>
        </w:tc>
        <w:tc>
          <w:tcPr>
            <w:tcW w:w="1038" w:type="dxa"/>
            <w:vAlign w:val="center"/>
          </w:tcPr>
          <w:p>
            <w:pPr>
              <w:widowControl/>
              <w:jc w:val="center"/>
              <w:textAlignment w:val="center"/>
              <w:rPr>
                <w:color w:val="000000"/>
                <w:kern w:val="0"/>
              </w:rPr>
            </w:pPr>
            <w:r>
              <w:rPr>
                <w:color w:val="000000"/>
                <w:kern w:val="0"/>
              </w:rPr>
              <w:t>1600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Height w:val="90" w:hRule="atLeast"/>
        </w:trPr>
        <w:tc>
          <w:tcPr>
            <w:tcW w:w="642" w:type="dxa"/>
            <w:vAlign w:val="center"/>
          </w:tcPr>
          <w:p>
            <w:pPr>
              <w:numPr>
                <w:ilvl w:val="0"/>
                <w:numId w:val="2"/>
              </w:numPr>
            </w:pPr>
          </w:p>
        </w:tc>
        <w:tc>
          <w:tcPr>
            <w:tcW w:w="1284" w:type="dxa"/>
            <w:vAlign w:val="center"/>
          </w:tcPr>
          <w:p>
            <w:r>
              <w:rPr>
                <w:rFonts w:hint="eastAsia"/>
              </w:rPr>
              <w:t>智能控制窗帘</w:t>
            </w:r>
          </w:p>
        </w:tc>
        <w:tc>
          <w:tcPr>
            <w:tcW w:w="8484" w:type="dxa"/>
            <w:vAlign w:val="center"/>
          </w:tcPr>
          <w:p>
            <w:r>
              <w:rPr>
                <w:rFonts w:hint="eastAsia"/>
                <w:color w:val="000000"/>
              </w:rPr>
              <w:t>智能控制文化窗帘，电机尺寸≧：</w:t>
            </w:r>
            <w:r>
              <w:rPr>
                <w:color w:val="000000"/>
              </w:rPr>
              <w:t>39*41*594mm</w:t>
            </w:r>
            <w:r>
              <w:rPr>
                <w:rFonts w:hint="eastAsia"/>
                <w:color w:val="000000"/>
              </w:rPr>
              <w:t>，管径</w:t>
            </w:r>
            <w:r>
              <w:rPr>
                <w:color w:val="000000"/>
              </w:rPr>
              <w:t>:35mm,</w:t>
            </w:r>
            <w:r>
              <w:rPr>
                <w:rFonts w:hint="eastAsia"/>
                <w:color w:val="000000"/>
              </w:rPr>
              <w:t>额定电压：</w:t>
            </w:r>
            <w:r>
              <w:rPr>
                <w:color w:val="000000"/>
              </w:rPr>
              <w:t>220V,50-60Hz</w:t>
            </w:r>
            <w:r>
              <w:rPr>
                <w:rFonts w:hint="eastAsia"/>
                <w:color w:val="000000"/>
              </w:rPr>
              <w:t>，额定电流：</w:t>
            </w:r>
            <w:r>
              <w:rPr>
                <w:color w:val="000000"/>
              </w:rPr>
              <w:t>0.43A,</w:t>
            </w:r>
            <w:r>
              <w:rPr>
                <w:rFonts w:hint="eastAsia"/>
                <w:color w:val="000000"/>
              </w:rPr>
              <w:t>额定扭矩：</w:t>
            </w:r>
            <w:r>
              <w:rPr>
                <w:color w:val="000000"/>
              </w:rPr>
              <w:t>8N.m</w:t>
            </w:r>
            <w:r>
              <w:rPr>
                <w:rFonts w:hint="eastAsia"/>
                <w:color w:val="000000"/>
              </w:rPr>
              <w:t>，额定功率</w:t>
            </w:r>
            <w:r>
              <w:rPr>
                <w:color w:val="000000"/>
              </w:rPr>
              <w:t>98W,</w:t>
            </w:r>
            <w:r>
              <w:rPr>
                <w:rFonts w:hint="eastAsia"/>
                <w:color w:val="000000"/>
              </w:rPr>
              <w:t>定制宽度：单窗帘</w:t>
            </w:r>
            <w:r>
              <w:rPr>
                <w:color w:val="000000"/>
              </w:rPr>
              <w:t>2100mm</w:t>
            </w:r>
            <w:r>
              <w:rPr>
                <w:rFonts w:hint="eastAsia"/>
                <w:color w:val="000000"/>
              </w:rPr>
              <w:t>以内，正常高度</w:t>
            </w:r>
            <w:r>
              <w:rPr>
                <w:color w:val="000000"/>
              </w:rPr>
              <w:t>2000mm</w:t>
            </w:r>
            <w:r>
              <w:rPr>
                <w:rFonts w:hint="eastAsia"/>
                <w:color w:val="000000"/>
              </w:rPr>
              <w:t>（特殊情况可延长），加厚防水面料，模式可分为一键升起（不限数量，可同时对教室的一个或多个窗帘同时操作，下同）、定时升降、自定义升降比例等多种模式。可语音控制、智能魔方控制、手机</w:t>
            </w:r>
            <w:r>
              <w:rPr>
                <w:color w:val="000000"/>
              </w:rPr>
              <w:t>APP</w:t>
            </w:r>
            <w:r>
              <w:rPr>
                <w:rFonts w:hint="eastAsia"/>
                <w:color w:val="000000"/>
              </w:rPr>
              <w:t>远程控制、时时查看状态。窗帘内容由名师根据学校与教室定位定制。</w:t>
            </w:r>
          </w:p>
        </w:tc>
        <w:tc>
          <w:tcPr>
            <w:tcW w:w="670" w:type="dxa"/>
            <w:vAlign w:val="center"/>
          </w:tcPr>
          <w:p>
            <w:pPr>
              <w:widowControl/>
              <w:jc w:val="center"/>
              <w:textAlignment w:val="center"/>
            </w:pPr>
            <w:r>
              <w:rPr>
                <w:rFonts w:hint="eastAsia"/>
                <w:color w:val="000000"/>
                <w:kern w:val="0"/>
              </w:rPr>
              <w:t>套</w:t>
            </w:r>
          </w:p>
        </w:tc>
        <w:tc>
          <w:tcPr>
            <w:tcW w:w="588" w:type="dxa"/>
            <w:vAlign w:val="center"/>
          </w:tcPr>
          <w:p>
            <w:pPr>
              <w:widowControl/>
              <w:jc w:val="center"/>
              <w:textAlignment w:val="center"/>
            </w:pPr>
            <w:r>
              <w:rPr>
                <w:color w:val="000000"/>
                <w:kern w:val="0"/>
              </w:rPr>
              <w:t>8</w:t>
            </w:r>
          </w:p>
        </w:tc>
        <w:tc>
          <w:tcPr>
            <w:tcW w:w="894" w:type="dxa"/>
            <w:vAlign w:val="center"/>
          </w:tcPr>
          <w:p>
            <w:pPr>
              <w:widowControl/>
              <w:jc w:val="center"/>
              <w:textAlignment w:val="center"/>
              <w:rPr>
                <w:color w:val="000000"/>
                <w:kern w:val="0"/>
              </w:rPr>
            </w:pPr>
            <w:r>
              <w:rPr>
                <w:color w:val="000000"/>
                <w:kern w:val="0"/>
              </w:rPr>
              <w:t>4000</w:t>
            </w:r>
          </w:p>
        </w:tc>
        <w:tc>
          <w:tcPr>
            <w:tcW w:w="1038" w:type="dxa"/>
            <w:vAlign w:val="center"/>
          </w:tcPr>
          <w:p>
            <w:pPr>
              <w:widowControl/>
              <w:jc w:val="center"/>
              <w:textAlignment w:val="center"/>
            </w:pPr>
            <w:r>
              <w:rPr>
                <w:color w:val="000000"/>
                <w:kern w:val="0"/>
              </w:rPr>
              <w:t>32000</w:t>
            </w:r>
          </w:p>
        </w:tc>
        <w:tc>
          <w:tcPr>
            <w:tcW w:w="1301" w:type="dxa"/>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numPr>
                <w:ilvl w:val="0"/>
                <w:numId w:val="2"/>
              </w:numPr>
            </w:pPr>
          </w:p>
        </w:tc>
        <w:tc>
          <w:tcPr>
            <w:tcW w:w="1284" w:type="dxa"/>
            <w:vAlign w:val="center"/>
          </w:tcPr>
          <w:p>
            <w:r>
              <w:rPr>
                <w:rFonts w:hint="eastAsia"/>
              </w:rPr>
              <w:t>教室智能灯光控制</w:t>
            </w:r>
          </w:p>
        </w:tc>
        <w:tc>
          <w:tcPr>
            <w:tcW w:w="8484" w:type="dxa"/>
            <w:vAlign w:val="center"/>
          </w:tcPr>
          <w:p>
            <w:r>
              <w:rPr>
                <w:rFonts w:hint="eastAsia"/>
              </w:rPr>
              <w:t>国家</w:t>
            </w:r>
            <w:r>
              <w:t>CQC</w:t>
            </w:r>
            <w:r>
              <w:rPr>
                <w:rFonts w:hint="eastAsia"/>
              </w:rPr>
              <w:t>认证，内置可自检温度芯片与配套保险丝，带自动断电保护功能。支持米家、苹果</w:t>
            </w:r>
            <w:r>
              <w:t>HomeKit</w:t>
            </w:r>
            <w:r>
              <w:rPr>
                <w:rFonts w:hint="eastAsia"/>
              </w:rPr>
              <w:t>、天猫精灵三大主流智能生态，可远程控制随时开关，语音控制支持小爱同学、</w:t>
            </w:r>
            <w:r>
              <w:t>Siri</w:t>
            </w:r>
            <w:r>
              <w:rPr>
                <w:rFonts w:hint="eastAsia"/>
              </w:rPr>
              <w:t>，手机</w:t>
            </w:r>
            <w:r>
              <w:t>app</w:t>
            </w:r>
            <w:r>
              <w:rPr>
                <w:rFonts w:hint="eastAsia"/>
              </w:rPr>
              <w:t>控制，多种智能模式，如单个控制、多个控制、定时开启与关闭，搭配智能网关与传感器，与人体感应，可实现开门亮灯、有人自动亮灯。可与文化窗帘联动，如夜晚自动亮灯、窗帘升起模式。</w:t>
            </w:r>
          </w:p>
        </w:tc>
        <w:tc>
          <w:tcPr>
            <w:tcW w:w="670" w:type="dxa"/>
            <w:vAlign w:val="center"/>
          </w:tcPr>
          <w:p>
            <w:r>
              <w:rPr>
                <w:rFonts w:hint="eastAsia"/>
              </w:rPr>
              <w:t>套</w:t>
            </w:r>
          </w:p>
        </w:tc>
        <w:tc>
          <w:tcPr>
            <w:tcW w:w="588" w:type="dxa"/>
            <w:vAlign w:val="center"/>
          </w:tcPr>
          <w:p>
            <w:pPr>
              <w:jc w:val="center"/>
            </w:pPr>
            <w:r>
              <w:t>1</w:t>
            </w:r>
          </w:p>
        </w:tc>
        <w:tc>
          <w:tcPr>
            <w:tcW w:w="894" w:type="dxa"/>
            <w:vAlign w:val="center"/>
          </w:tcPr>
          <w:p>
            <w:pPr>
              <w:widowControl/>
              <w:jc w:val="center"/>
              <w:textAlignment w:val="center"/>
              <w:rPr>
                <w:color w:val="000000"/>
                <w:kern w:val="0"/>
              </w:rPr>
            </w:pPr>
            <w:r>
              <w:rPr>
                <w:color w:val="000000"/>
                <w:kern w:val="0"/>
              </w:rPr>
              <w:t>3500</w:t>
            </w:r>
          </w:p>
        </w:tc>
        <w:tc>
          <w:tcPr>
            <w:tcW w:w="1038" w:type="dxa"/>
            <w:vAlign w:val="center"/>
          </w:tcPr>
          <w:p>
            <w:pPr>
              <w:widowControl/>
              <w:jc w:val="center"/>
              <w:textAlignment w:val="center"/>
            </w:pPr>
            <w:r>
              <w:rPr>
                <w:color w:val="000000"/>
                <w:kern w:val="0"/>
              </w:rPr>
              <w:t>3500</w:t>
            </w:r>
          </w:p>
        </w:tc>
        <w:tc>
          <w:tcPr>
            <w:tcW w:w="1301" w:type="dxa"/>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后墙文化</w:t>
            </w:r>
          </w:p>
        </w:tc>
        <w:tc>
          <w:tcPr>
            <w:tcW w:w="8484" w:type="dxa"/>
            <w:vAlign w:val="center"/>
          </w:tcPr>
          <w:p>
            <w:pPr>
              <w:widowControl/>
              <w:ind w:firstLine="480" w:firstLineChars="200"/>
              <w:jc w:val="left"/>
              <w:textAlignment w:val="center"/>
              <w:rPr>
                <w:b/>
                <w:bCs/>
                <w:kern w:val="0"/>
              </w:rPr>
            </w:pPr>
            <w:r>
              <w:rPr>
                <w:rFonts w:hint="eastAsia"/>
                <w:kern w:val="0"/>
              </w:rPr>
              <w:t>采用雪弗板设计，位于教室后端墙面，符合教学内容，美观大方。学校审核后制作。</w:t>
            </w:r>
          </w:p>
        </w:tc>
        <w:tc>
          <w:tcPr>
            <w:tcW w:w="670" w:type="dxa"/>
            <w:vAlign w:val="center"/>
          </w:tcPr>
          <w:p>
            <w:pPr>
              <w:widowControl/>
              <w:jc w:val="center"/>
              <w:textAlignment w:val="center"/>
              <w:rPr>
                <w:color w:val="000000"/>
                <w:kern w:val="0"/>
              </w:rPr>
            </w:pPr>
            <w:r>
              <w:rPr>
                <w:rFonts w:hint="eastAsia"/>
                <w:color w:val="000000"/>
                <w:kern w:val="0"/>
              </w:rPr>
              <w:t>平方</w:t>
            </w:r>
          </w:p>
        </w:tc>
        <w:tc>
          <w:tcPr>
            <w:tcW w:w="588" w:type="dxa"/>
            <w:vAlign w:val="center"/>
          </w:tcPr>
          <w:p>
            <w:pPr>
              <w:widowControl/>
              <w:jc w:val="center"/>
              <w:textAlignment w:val="center"/>
              <w:rPr>
                <w:color w:val="000000"/>
                <w:kern w:val="0"/>
              </w:rPr>
            </w:pPr>
            <w:r>
              <w:rPr>
                <w:color w:val="000000"/>
                <w:kern w:val="0"/>
              </w:rPr>
              <w:t>10</w:t>
            </w:r>
          </w:p>
        </w:tc>
        <w:tc>
          <w:tcPr>
            <w:tcW w:w="894" w:type="dxa"/>
            <w:vAlign w:val="center"/>
          </w:tcPr>
          <w:p>
            <w:pPr>
              <w:widowControl/>
              <w:jc w:val="center"/>
              <w:textAlignment w:val="center"/>
              <w:rPr>
                <w:color w:val="000000"/>
                <w:kern w:val="0"/>
                <w:bdr w:val="single" w:color="000000" w:sz="4" w:space="0"/>
              </w:rPr>
            </w:pPr>
            <w:r>
              <w:rPr>
                <w:color w:val="000000"/>
                <w:kern w:val="0"/>
              </w:rPr>
              <w:t>350</w:t>
            </w:r>
          </w:p>
        </w:tc>
        <w:tc>
          <w:tcPr>
            <w:tcW w:w="1038" w:type="dxa"/>
            <w:vAlign w:val="center"/>
          </w:tcPr>
          <w:p>
            <w:pPr>
              <w:widowControl/>
              <w:jc w:val="center"/>
              <w:textAlignment w:val="center"/>
              <w:rPr>
                <w:color w:val="000000"/>
                <w:kern w:val="0"/>
              </w:rPr>
            </w:pPr>
            <w:r>
              <w:rPr>
                <w:color w:val="000000"/>
                <w:kern w:val="0"/>
              </w:rPr>
              <w:t>3500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Height w:val="90" w:hRule="atLeast"/>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吊顶文化</w:t>
            </w:r>
          </w:p>
        </w:tc>
        <w:tc>
          <w:tcPr>
            <w:tcW w:w="8484" w:type="dxa"/>
            <w:vAlign w:val="center"/>
          </w:tcPr>
          <w:p>
            <w:pPr>
              <w:widowControl/>
              <w:jc w:val="left"/>
              <w:textAlignment w:val="center"/>
            </w:pPr>
            <w:r>
              <w:rPr>
                <w:rFonts w:hint="eastAsia"/>
              </w:rPr>
              <w:t>教室顶部布置文化图案，符合教室环境，成长方形位于教室中间，灯膜发光。</w:t>
            </w:r>
          </w:p>
          <w:p>
            <w:pPr>
              <w:widowControl/>
              <w:jc w:val="left"/>
              <w:textAlignment w:val="center"/>
            </w:pPr>
            <w:r>
              <w:t>1.60*60cm</w:t>
            </w:r>
            <w:r>
              <w:rPr>
                <w:rFonts w:hint="eastAsia"/>
              </w:rPr>
              <w:t>铝扣板，厚度不小于</w:t>
            </w:r>
            <w:r>
              <w:t>0.5mm</w:t>
            </w:r>
            <w:r>
              <w:rPr>
                <w:rFonts w:hint="eastAsia"/>
              </w:rPr>
              <w:t>，铝镁合金基材。</w:t>
            </w:r>
          </w:p>
          <w:p>
            <w:pPr>
              <w:widowControl/>
              <w:numPr>
                <w:ilvl w:val="0"/>
                <w:numId w:val="10"/>
              </w:numPr>
              <w:jc w:val="left"/>
              <w:textAlignment w:val="center"/>
            </w:pPr>
            <w:r>
              <w:rPr>
                <w:rFonts w:hint="eastAsia"/>
              </w:rPr>
              <w:t>吊顶中间处有长</w:t>
            </w:r>
            <w:r>
              <w:t>12</w:t>
            </w:r>
            <w:r>
              <w:rPr>
                <w:rFonts w:hint="eastAsia"/>
              </w:rPr>
              <w:t>米宽</w:t>
            </w:r>
            <w:r>
              <w:t>1.5</w:t>
            </w:r>
            <w:r>
              <w:rPr>
                <w:rFonts w:hint="eastAsia"/>
              </w:rPr>
              <w:t>米的灯膜带，灯膜内容符合化学教室教学相关内容（学校审核后制作）。</w:t>
            </w:r>
          </w:p>
          <w:p>
            <w:pPr>
              <w:widowControl/>
              <w:jc w:val="left"/>
              <w:textAlignment w:val="center"/>
            </w:pPr>
            <w:r>
              <w:rPr>
                <w:rFonts w:hint="eastAsia"/>
              </w:rPr>
              <w:t>顶部设有</w:t>
            </w:r>
            <w:r>
              <w:t>12</w:t>
            </w:r>
            <w:r>
              <w:rPr>
                <w:rFonts w:hint="eastAsia"/>
              </w:rPr>
              <w:t>组大灯与教室智能灯光控制相结合。</w:t>
            </w:r>
          </w:p>
          <w:p>
            <w:pPr>
              <w:pStyle w:val="28"/>
              <w:spacing w:line="240" w:lineRule="auto"/>
              <w:rPr>
                <w:rFonts w:ascii="宋体" w:cs="宋体"/>
              </w:rPr>
            </w:pPr>
            <w:r>
              <w:rPr>
                <w:rFonts w:hint="eastAsia" w:ascii="宋体" w:hAnsi="宋体" w:cs="宋体"/>
                <w:kern w:val="0"/>
              </w:rPr>
              <w:t>符合浙江省教育厅办公室关于印发《中小学校护眼灯改造工程技术规范》（浙教办技</w:t>
            </w:r>
            <w:r>
              <w:rPr>
                <w:rFonts w:ascii="宋体" w:hAnsi="宋体" w:cs="宋体"/>
                <w:kern w:val="0"/>
              </w:rPr>
              <w:t>[2021]8</w:t>
            </w:r>
            <w:r>
              <w:rPr>
                <w:rFonts w:hint="eastAsia" w:ascii="宋体" w:hAnsi="宋体" w:cs="宋体"/>
                <w:kern w:val="0"/>
              </w:rPr>
              <w:t>号）要求。通过国家</w:t>
            </w:r>
            <w:r>
              <w:rPr>
                <w:rFonts w:ascii="宋体" w:hAnsi="宋体" w:cs="宋体"/>
                <w:kern w:val="0"/>
              </w:rPr>
              <w:t>CCC</w:t>
            </w:r>
            <w:r>
              <w:rPr>
                <w:rFonts w:hint="eastAsia" w:ascii="宋体" w:hAnsi="宋体" w:cs="宋体"/>
                <w:kern w:val="0"/>
              </w:rPr>
              <w:t>认证。</w:t>
            </w:r>
          </w:p>
        </w:tc>
        <w:tc>
          <w:tcPr>
            <w:tcW w:w="670" w:type="dxa"/>
            <w:vAlign w:val="center"/>
          </w:tcPr>
          <w:p>
            <w:pPr>
              <w:widowControl/>
              <w:jc w:val="center"/>
              <w:textAlignment w:val="center"/>
              <w:rPr>
                <w:color w:val="000000"/>
                <w:kern w:val="0"/>
              </w:rPr>
            </w:pPr>
            <w:r>
              <w:rPr>
                <w:rFonts w:hint="eastAsia"/>
                <w:color w:val="000000"/>
                <w:kern w:val="0"/>
              </w:rPr>
              <w:t>平方</w:t>
            </w:r>
          </w:p>
        </w:tc>
        <w:tc>
          <w:tcPr>
            <w:tcW w:w="588" w:type="dxa"/>
            <w:vAlign w:val="center"/>
          </w:tcPr>
          <w:p>
            <w:pPr>
              <w:widowControl/>
              <w:jc w:val="center"/>
              <w:textAlignment w:val="center"/>
              <w:rPr>
                <w:color w:val="000000"/>
                <w:kern w:val="0"/>
              </w:rPr>
            </w:pPr>
            <w:r>
              <w:rPr>
                <w:color w:val="000000"/>
                <w:kern w:val="0"/>
              </w:rPr>
              <w:t>100</w:t>
            </w:r>
          </w:p>
        </w:tc>
        <w:tc>
          <w:tcPr>
            <w:tcW w:w="894" w:type="dxa"/>
            <w:vAlign w:val="center"/>
          </w:tcPr>
          <w:p>
            <w:pPr>
              <w:widowControl/>
              <w:jc w:val="center"/>
              <w:textAlignment w:val="center"/>
              <w:rPr>
                <w:color w:val="000000"/>
                <w:kern w:val="0"/>
                <w:bdr w:val="single" w:color="000000" w:sz="4" w:space="0"/>
              </w:rPr>
            </w:pPr>
            <w:r>
              <w:rPr>
                <w:color w:val="000000"/>
                <w:kern w:val="0"/>
              </w:rPr>
              <w:t>550</w:t>
            </w:r>
          </w:p>
        </w:tc>
        <w:tc>
          <w:tcPr>
            <w:tcW w:w="1038" w:type="dxa"/>
            <w:vAlign w:val="center"/>
          </w:tcPr>
          <w:p>
            <w:pPr>
              <w:widowControl/>
              <w:jc w:val="center"/>
              <w:textAlignment w:val="center"/>
              <w:rPr>
                <w:color w:val="000000"/>
                <w:kern w:val="0"/>
              </w:rPr>
            </w:pPr>
            <w:r>
              <w:rPr>
                <w:color w:val="000000"/>
                <w:kern w:val="0"/>
              </w:rPr>
              <w:t>55000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墙面文化制度布展</w:t>
            </w:r>
          </w:p>
        </w:tc>
        <w:tc>
          <w:tcPr>
            <w:tcW w:w="8484" w:type="dxa"/>
            <w:vAlign w:val="center"/>
          </w:tcPr>
          <w:p>
            <w:pPr>
              <w:widowControl/>
              <w:jc w:val="left"/>
              <w:textAlignment w:val="center"/>
              <w:rPr>
                <w:b/>
                <w:bCs/>
                <w:color w:val="000000"/>
                <w:kern w:val="0"/>
              </w:rPr>
            </w:pPr>
            <w:r>
              <w:rPr>
                <w:color w:val="000000"/>
                <w:kern w:val="0"/>
              </w:rPr>
              <w:t>800*600mm</w:t>
            </w:r>
            <w:r>
              <w:rPr>
                <w:color w:val="000000"/>
                <w:kern w:val="0"/>
              </w:rPr>
              <w:br w:type="textWrapping"/>
            </w:r>
            <w:r>
              <w:rPr>
                <w:rFonts w:hint="eastAsia"/>
                <w:color w:val="000000"/>
                <w:kern w:val="0"/>
              </w:rPr>
              <w:t>内容设计与排版，内容要求满足本学科整体设计要求与实验室操作制度，材质采用高强度高弗板或亚克力板，贴高清写真画面。含设计。</w:t>
            </w:r>
          </w:p>
        </w:tc>
        <w:tc>
          <w:tcPr>
            <w:tcW w:w="670" w:type="dxa"/>
            <w:vAlign w:val="center"/>
          </w:tcPr>
          <w:p>
            <w:pPr>
              <w:widowControl/>
              <w:jc w:val="center"/>
              <w:textAlignment w:val="center"/>
              <w:rPr>
                <w:color w:val="000000"/>
                <w:kern w:val="0"/>
              </w:rPr>
            </w:pPr>
            <w:r>
              <w:rPr>
                <w:rFonts w:hint="eastAsia"/>
                <w:color w:val="000000"/>
                <w:kern w:val="0"/>
              </w:rPr>
              <w:t>张</w:t>
            </w:r>
          </w:p>
        </w:tc>
        <w:tc>
          <w:tcPr>
            <w:tcW w:w="588" w:type="dxa"/>
            <w:vAlign w:val="center"/>
          </w:tcPr>
          <w:p>
            <w:pPr>
              <w:widowControl/>
              <w:jc w:val="center"/>
              <w:textAlignment w:val="center"/>
              <w:rPr>
                <w:color w:val="000000"/>
                <w:kern w:val="0"/>
              </w:rPr>
            </w:pPr>
            <w:r>
              <w:rPr>
                <w:color w:val="000000"/>
                <w:kern w:val="0"/>
              </w:rPr>
              <w:t>2</w:t>
            </w:r>
          </w:p>
        </w:tc>
        <w:tc>
          <w:tcPr>
            <w:tcW w:w="894" w:type="dxa"/>
            <w:vAlign w:val="center"/>
          </w:tcPr>
          <w:p>
            <w:pPr>
              <w:widowControl/>
              <w:jc w:val="center"/>
              <w:textAlignment w:val="center"/>
              <w:rPr>
                <w:color w:val="000000"/>
                <w:kern w:val="0"/>
                <w:bdr w:val="single" w:color="000000" w:sz="4" w:space="0"/>
              </w:rPr>
            </w:pPr>
            <w:r>
              <w:rPr>
                <w:color w:val="000000"/>
                <w:kern w:val="0"/>
              </w:rPr>
              <w:t>300</w:t>
            </w:r>
          </w:p>
        </w:tc>
        <w:tc>
          <w:tcPr>
            <w:tcW w:w="1038" w:type="dxa"/>
            <w:vAlign w:val="center"/>
          </w:tcPr>
          <w:p>
            <w:pPr>
              <w:widowControl/>
              <w:jc w:val="center"/>
              <w:textAlignment w:val="center"/>
              <w:rPr>
                <w:color w:val="000000"/>
                <w:kern w:val="0"/>
              </w:rPr>
            </w:pPr>
            <w:r>
              <w:rPr>
                <w:color w:val="000000"/>
                <w:kern w:val="0"/>
              </w:rPr>
              <w:t>600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废液池</w:t>
            </w:r>
          </w:p>
        </w:tc>
        <w:tc>
          <w:tcPr>
            <w:tcW w:w="8484" w:type="dxa"/>
            <w:vAlign w:val="center"/>
          </w:tcPr>
          <w:p>
            <w:pPr>
              <w:widowControl/>
              <w:jc w:val="left"/>
              <w:textAlignment w:val="center"/>
              <w:rPr>
                <w:b/>
                <w:bCs/>
                <w:color w:val="000000"/>
                <w:kern w:val="0"/>
              </w:rPr>
            </w:pPr>
            <w:r>
              <w:rPr>
                <w:rFonts w:hint="eastAsia"/>
                <w:kern w:val="0"/>
              </w:rPr>
              <w:t>包括</w:t>
            </w:r>
            <w:r>
              <w:rPr>
                <w:kern w:val="0"/>
              </w:rPr>
              <w:t>PVC</w:t>
            </w:r>
            <w:r>
              <w:rPr>
                <w:rFonts w:hint="eastAsia"/>
                <w:kern w:val="0"/>
              </w:rPr>
              <w:t>管，并连接化学实验室、化学仪器室、生物实验室排水管，位于教室一侧，玻璃钢材质，厚度≧</w:t>
            </w:r>
            <w:r>
              <w:rPr>
                <w:kern w:val="0"/>
              </w:rPr>
              <w:t>6mm,</w:t>
            </w:r>
            <w:r>
              <w:rPr>
                <w:rFonts w:hint="eastAsia"/>
                <w:kern w:val="0"/>
              </w:rPr>
              <w:t>集中过滤处理排放教室污水，过滤储存后排放于学校排污系统，</w:t>
            </w:r>
            <w:r>
              <w:rPr>
                <w:kern w:val="0"/>
              </w:rPr>
              <w:t>10</w:t>
            </w:r>
            <w:r>
              <w:rPr>
                <w:rFonts w:hint="eastAsia"/>
                <w:kern w:val="0"/>
              </w:rPr>
              <w:t>立方米溶剂玻璃钢材质。</w:t>
            </w:r>
          </w:p>
        </w:tc>
        <w:tc>
          <w:tcPr>
            <w:tcW w:w="670" w:type="dxa"/>
            <w:vAlign w:val="center"/>
          </w:tcPr>
          <w:p>
            <w:pPr>
              <w:widowControl/>
              <w:jc w:val="center"/>
              <w:textAlignment w:val="center"/>
              <w:rPr>
                <w:color w:val="000000"/>
                <w:kern w:val="0"/>
              </w:rPr>
            </w:pPr>
            <w:r>
              <w:rPr>
                <w:rFonts w:hint="eastAsia"/>
                <w:color w:val="000000"/>
                <w:kern w:val="0"/>
              </w:rPr>
              <w:t>项</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bdr w:val="single" w:color="000000" w:sz="4" w:space="0"/>
              </w:rPr>
            </w:pPr>
            <w:r>
              <w:rPr>
                <w:color w:val="000000"/>
                <w:kern w:val="0"/>
              </w:rPr>
              <w:t>30000</w:t>
            </w:r>
          </w:p>
        </w:tc>
        <w:tc>
          <w:tcPr>
            <w:tcW w:w="1038" w:type="dxa"/>
            <w:vAlign w:val="center"/>
          </w:tcPr>
          <w:p>
            <w:pPr>
              <w:widowControl/>
              <w:jc w:val="center"/>
              <w:textAlignment w:val="center"/>
              <w:rPr>
                <w:color w:val="000000"/>
                <w:kern w:val="0"/>
              </w:rPr>
            </w:pPr>
            <w:r>
              <w:rPr>
                <w:color w:val="000000"/>
                <w:kern w:val="0"/>
              </w:rPr>
              <w:t>30000</w:t>
            </w:r>
          </w:p>
        </w:tc>
        <w:tc>
          <w:tcPr>
            <w:tcW w:w="1301" w:type="dxa"/>
            <w:vAlign w:val="center"/>
          </w:tcPr>
          <w:p>
            <w:pPr>
              <w:widowControl/>
              <w:jc w:val="center"/>
              <w:textAlignment w:val="center"/>
              <w:rPr>
                <w:b/>
                <w:color w:val="000000"/>
                <w:kern w:val="0"/>
              </w:rPr>
            </w:pPr>
            <w:r>
              <w:pict>
                <v:shape id="Picture 1" o:spid="_x0000_s1033" o:spt="75" type="#_x0000_t75" style="position:absolute;left:0pt;margin-left:-3.35pt;margin-top:26.85pt;height:91.55pt;width:63.95pt;z-index:251663360;mso-width-relative:page;mso-height-relative:page;" filled="f" o:preferrelative="t" stroked="f" coordsize="21600,21600">
                  <v:path/>
                  <v:fill on="f" focussize="0,0"/>
                  <v:stroke on="f" weight="7.8740157480315e-5pt" joinstyle="miter"/>
                  <v:imagedata r:id="rId11" o:title=""/>
                  <o:lock v:ext="edit" aspectratio="t"/>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智能系统控制柜</w:t>
            </w:r>
          </w:p>
        </w:tc>
        <w:tc>
          <w:tcPr>
            <w:tcW w:w="8484" w:type="dxa"/>
            <w:vAlign w:val="center"/>
          </w:tcPr>
          <w:p>
            <w:pPr>
              <w:widowControl/>
              <w:jc w:val="left"/>
              <w:textAlignment w:val="center"/>
            </w:pPr>
            <w:r>
              <w:rPr>
                <w:rFonts w:hint="eastAsia"/>
              </w:rPr>
              <w:t>规格≧：</w:t>
            </w:r>
            <w:r>
              <w:t>450*200*1100mm</w:t>
            </w:r>
            <w:r>
              <w:rPr>
                <w:rFonts w:hint="eastAsia"/>
              </w:rPr>
              <w:t>；</w:t>
            </w:r>
            <w:r>
              <w:br w:type="textWrapping"/>
            </w:r>
            <w:r>
              <w:rPr>
                <w:rFonts w:hint="eastAsia"/>
              </w:rPr>
              <w:t>智能控制柜：内置总电源开关</w:t>
            </w:r>
            <w:r>
              <w:t>1</w:t>
            </w:r>
            <w:r>
              <w:rPr>
                <w:rFonts w:hint="eastAsia"/>
              </w:rPr>
              <w:t>个，漏电保护器一个，电源保护器</w:t>
            </w:r>
            <w:r>
              <w:t>1</w:t>
            </w:r>
            <w:r>
              <w:rPr>
                <w:rFonts w:hint="eastAsia"/>
              </w:rPr>
              <w:t>个，单片机控制器及功能扩展模块</w:t>
            </w:r>
            <w:r>
              <w:t>1</w:t>
            </w:r>
            <w:r>
              <w:rPr>
                <w:rFonts w:hint="eastAsia"/>
              </w:rPr>
              <w:t>套，单片机保护模块</w:t>
            </w:r>
            <w:r>
              <w:t>1</w:t>
            </w:r>
            <w:r>
              <w:rPr>
                <w:rFonts w:hint="eastAsia"/>
              </w:rPr>
              <w:t>个、急停控制系统</w:t>
            </w:r>
            <w:r>
              <w:t>1</w:t>
            </w:r>
            <w:r>
              <w:rPr>
                <w:rFonts w:hint="eastAsia"/>
              </w:rPr>
              <w:t>个，工作指示灯系统</w:t>
            </w:r>
            <w:r>
              <w:t>1</w:t>
            </w:r>
            <w:r>
              <w:rPr>
                <w:rFonts w:hint="eastAsia"/>
              </w:rPr>
              <w:t>套（每个学生电一个指示灯，老师随时掌握学生漏电保护器通短），分组控制系统</w:t>
            </w:r>
            <w:r>
              <w:t>3</w:t>
            </w:r>
            <w:r>
              <w:rPr>
                <w:rFonts w:hint="eastAsia"/>
              </w:rPr>
              <w:t>套（电源控制系统、照明控制系统、给排水控制系统），风机控制系统</w:t>
            </w:r>
            <w:r>
              <w:t>1</w:t>
            </w:r>
            <w:r>
              <w:rPr>
                <w:rFonts w:hint="eastAsia"/>
              </w:rPr>
              <w:t>套。</w:t>
            </w:r>
            <w:r>
              <w:br w:type="textWrapping"/>
            </w:r>
            <w:r>
              <w:rPr>
                <w:rFonts w:hint="eastAsia"/>
              </w:rPr>
              <w:t>（</w:t>
            </w:r>
            <w:r>
              <w:t>1</w:t>
            </w:r>
            <w:r>
              <w:rPr>
                <w:rFonts w:hint="eastAsia"/>
              </w:rPr>
              <w:t>）电源控制系统：可以对</w:t>
            </w:r>
            <w:r>
              <w:t>220V</w:t>
            </w:r>
            <w:r>
              <w:rPr>
                <w:rFonts w:hint="eastAsia"/>
              </w:rPr>
              <w:t>进行控制，可以单独进行控制，进行单选、全选、反选，分组进行控制；</w:t>
            </w:r>
            <w:r>
              <w:br w:type="textWrapping"/>
            </w:r>
            <w:r>
              <w:rPr>
                <w:rFonts w:hint="eastAsia"/>
              </w:rPr>
              <w:t>（</w:t>
            </w:r>
            <w:r>
              <w:t>2</w:t>
            </w:r>
            <w:r>
              <w:rPr>
                <w:rFonts w:hint="eastAsia"/>
              </w:rPr>
              <w:t>）照明控制系统可以对照明进行控制，可以单独进行控制，进行单选、全选、反选，分组进行控制；</w:t>
            </w:r>
            <w:r>
              <w:br w:type="textWrapping"/>
            </w:r>
            <w:r>
              <w:rPr>
                <w:rFonts w:hint="eastAsia"/>
              </w:rPr>
              <w:t>（</w:t>
            </w:r>
            <w:r>
              <w:t>3</w:t>
            </w:r>
            <w:r>
              <w:rPr>
                <w:rFonts w:hint="eastAsia"/>
              </w:rPr>
              <w:t>）给排水控制系统：给水系统：设有每个学生设有给水控制阀门，可以对给水进行控制，可以单独进行控制，进行单选、全选、反选，分组进行控制，教师可以方便对全室供水系统进行控制，学生功能板处设置给水接口，接口与学生水槽柜采用优质硅胶软管连接，接口均采用自动锁紧插拔式连接方式，用时接上，不用时可收起。自动排水系统：所有排水由智能化控制系统集中控制，学生功能板处设置排水接口，接口与学生水槽柜采用优质硅胶软管（具有防酸、防碱、耐腐蚀功能）连接，接口均采用自动锁紧插拔式连接方式（拔掉时没有污水流出），用时接上，不用时可收起；</w:t>
            </w:r>
            <w:r>
              <w:br w:type="textWrapping"/>
            </w:r>
            <w:r>
              <w:t>(4)</w:t>
            </w:r>
            <w:r>
              <w:rPr>
                <w:rFonts w:hint="eastAsia"/>
              </w:rPr>
              <w:t>、智能摇臂控制系统：可以对摇臂进行控制，可以单独进行控制，进行单选、全选、反选，分组进行控制；</w:t>
            </w:r>
            <w:r>
              <w:br w:type="textWrapping"/>
            </w:r>
            <w:r>
              <w:rPr>
                <w:rFonts w:hint="eastAsia"/>
              </w:rPr>
              <w:t>（</w:t>
            </w:r>
            <w:r>
              <w:t>5</w:t>
            </w:r>
            <w:r>
              <w:rPr>
                <w:rFonts w:hint="eastAsia"/>
              </w:rPr>
              <w:t>）通风控制系统：采用风机矢量控制变频器：应用空间电压矢量控制原理，采用模块化设计、双</w:t>
            </w:r>
            <w:r>
              <w:t>CPU</w:t>
            </w:r>
            <w:r>
              <w:rPr>
                <w:rFonts w:hint="eastAsia"/>
              </w:rPr>
              <w:t>控制，是集数字技术、计算机技术、现代自控技术于一体的高科技产品，具有精度高、噪音低、转矩大、性能可靠等特点。主要参数指标为：</w:t>
            </w:r>
            <w:r>
              <w:t>1.</w:t>
            </w:r>
            <w:r>
              <w:rPr>
                <w:rFonts w:hint="eastAsia"/>
              </w:rPr>
              <w:t>频率指示、异常指示、转速指示、状态指示等均由</w:t>
            </w:r>
            <w:r>
              <w:t>LED</w:t>
            </w:r>
            <w:r>
              <w:rPr>
                <w:rFonts w:hint="eastAsia"/>
              </w:rPr>
              <w:t>显示；</w:t>
            </w:r>
            <w:r>
              <w:t>2.</w:t>
            </w:r>
            <w:r>
              <w:rPr>
                <w:rFonts w:hint="eastAsia"/>
              </w:rPr>
              <w:t>输入额定电压：三相</w:t>
            </w:r>
            <w:r>
              <w:t>380V</w:t>
            </w:r>
            <w:r>
              <w:rPr>
                <w:rFonts w:hint="eastAsia"/>
              </w:rPr>
              <w:t>，±</w:t>
            </w:r>
            <w:r>
              <w:t>15%</w:t>
            </w:r>
            <w:r>
              <w:rPr>
                <w:rFonts w:hint="eastAsia"/>
              </w:rPr>
              <w:t>；</w:t>
            </w:r>
            <w:r>
              <w:t>3.</w:t>
            </w:r>
            <w:r>
              <w:rPr>
                <w:rFonts w:hint="eastAsia"/>
              </w:rPr>
              <w:t>输入额定频率：</w:t>
            </w:r>
            <w:r>
              <w:t>50/60 HZ</w:t>
            </w:r>
            <w:r>
              <w:rPr>
                <w:rFonts w:hint="eastAsia"/>
              </w:rPr>
              <w:t>；</w:t>
            </w:r>
            <w:r>
              <w:t>4.</w:t>
            </w:r>
            <w:r>
              <w:rPr>
                <w:rFonts w:hint="eastAsia"/>
              </w:rPr>
              <w:t>控制方式：空间电压矢量控制；</w:t>
            </w:r>
            <w:r>
              <w:t>5.</w:t>
            </w:r>
            <w:r>
              <w:rPr>
                <w:rFonts w:hint="eastAsia"/>
              </w:rPr>
              <w:t>输出频率：</w:t>
            </w:r>
            <w:r>
              <w:t>1.00~400.0 HZ</w:t>
            </w:r>
            <w:r>
              <w:rPr>
                <w:rFonts w:hint="eastAsia"/>
              </w:rPr>
              <w:t>；</w:t>
            </w:r>
            <w:r>
              <w:t>6.</w:t>
            </w:r>
            <w:r>
              <w:rPr>
                <w:rFonts w:hint="eastAsia"/>
              </w:rPr>
              <w:t>过载能力：</w:t>
            </w:r>
            <w:r>
              <w:t xml:space="preserve">150% </w:t>
            </w:r>
            <w:r>
              <w:rPr>
                <w:rFonts w:hint="eastAsia"/>
              </w:rPr>
              <w:t>额定电流；</w:t>
            </w:r>
            <w:r>
              <w:t>7.</w:t>
            </w:r>
            <w:r>
              <w:rPr>
                <w:rFonts w:hint="eastAsia"/>
              </w:rPr>
              <w:t>保护功能：输入缺相、输入欠压、直流过压、过载等。</w:t>
            </w:r>
            <w:r>
              <w:br w:type="textWrapping"/>
            </w:r>
            <w:r>
              <w:rPr>
                <w:rFonts w:hint="eastAsia"/>
              </w:rPr>
              <w:t>控制系统：采用自主研发控制系统；</w:t>
            </w:r>
          </w:p>
        </w:tc>
        <w:tc>
          <w:tcPr>
            <w:tcW w:w="670" w:type="dxa"/>
            <w:vAlign w:val="center"/>
          </w:tcPr>
          <w:p>
            <w:pPr>
              <w:widowControl/>
              <w:jc w:val="center"/>
              <w:textAlignment w:val="center"/>
              <w:rPr>
                <w:color w:val="000000"/>
                <w:kern w:val="0"/>
              </w:rPr>
            </w:pPr>
            <w:r>
              <w:rPr>
                <w:rFonts w:hint="eastAsia"/>
                <w:color w:val="000000"/>
                <w:kern w:val="0"/>
              </w:rPr>
              <w:t>台</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kern w:val="0"/>
                <w:bdr w:val="single" w:color="000000" w:sz="4" w:space="0"/>
              </w:rPr>
            </w:pPr>
            <w:r>
              <w:rPr>
                <w:color w:val="000000"/>
                <w:kern w:val="0"/>
              </w:rPr>
              <w:t>10000</w:t>
            </w:r>
          </w:p>
        </w:tc>
        <w:tc>
          <w:tcPr>
            <w:tcW w:w="1038" w:type="dxa"/>
            <w:vAlign w:val="center"/>
          </w:tcPr>
          <w:p>
            <w:pPr>
              <w:widowControl/>
              <w:jc w:val="center"/>
              <w:textAlignment w:val="center"/>
              <w:rPr>
                <w:kern w:val="0"/>
              </w:rPr>
            </w:pPr>
            <w:r>
              <w:rPr>
                <w:color w:val="000000"/>
                <w:kern w:val="0"/>
              </w:rPr>
              <w:t>10000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智能控制面板系统</w:t>
            </w:r>
          </w:p>
        </w:tc>
        <w:tc>
          <w:tcPr>
            <w:tcW w:w="8484" w:type="dxa"/>
            <w:vAlign w:val="center"/>
          </w:tcPr>
          <w:p>
            <w:pPr>
              <w:widowControl/>
              <w:jc w:val="left"/>
              <w:textAlignment w:val="center"/>
            </w:pPr>
            <w:r>
              <w:rPr>
                <w:rFonts w:hint="eastAsia"/>
              </w:rPr>
              <w:t>规格：</w:t>
            </w:r>
            <w:r>
              <w:t>10</w:t>
            </w:r>
            <w:r>
              <w:rPr>
                <w:rFonts w:hint="eastAsia"/>
              </w:rPr>
              <w:t>寸一体电脑。（带两个开关，一个启动开关，一个紧急开关）</w:t>
            </w:r>
            <w:r>
              <w:br w:type="textWrapping"/>
            </w:r>
            <w:r>
              <w:rPr>
                <w:rFonts w:hint="eastAsia"/>
              </w:rPr>
              <w:t>集中控制系统。可执行各分项分页控制；</w:t>
            </w:r>
            <w:r>
              <w:br w:type="textWrapping"/>
            </w:r>
            <w:r>
              <w:rPr>
                <w:rFonts w:hint="eastAsia"/>
              </w:rPr>
              <w:t>（</w:t>
            </w:r>
            <w:r>
              <w:t>1</w:t>
            </w:r>
            <w:r>
              <w:rPr>
                <w:rFonts w:hint="eastAsia"/>
              </w:rPr>
              <w:t>）通风控制：触摸数字无极变频控制，具有频率数字显示功能，可精确控制通风风量；</w:t>
            </w:r>
            <w:r>
              <w:br w:type="textWrapping"/>
            </w:r>
            <w:r>
              <w:rPr>
                <w:rFonts w:hint="eastAsia"/>
              </w:rPr>
              <w:t>（</w:t>
            </w:r>
            <w:r>
              <w:t>2</w:t>
            </w:r>
            <w:r>
              <w:rPr>
                <w:rFonts w:hint="eastAsia"/>
              </w:rPr>
              <w:t>）供水控制：集中控制整室给排水；</w:t>
            </w:r>
            <w:r>
              <w:br w:type="textWrapping"/>
            </w:r>
            <w:r>
              <w:rPr>
                <w:rFonts w:hint="eastAsia"/>
              </w:rPr>
              <w:t>（</w:t>
            </w:r>
            <w:r>
              <w:t>3</w:t>
            </w:r>
            <w:r>
              <w:rPr>
                <w:rFonts w:hint="eastAsia"/>
              </w:rPr>
              <w:t>）照明控制：分组控制整室照明；</w:t>
            </w:r>
            <w:r>
              <w:br w:type="textWrapping"/>
            </w:r>
            <w:r>
              <w:rPr>
                <w:rFonts w:hint="eastAsia"/>
              </w:rPr>
              <w:t>（</w:t>
            </w:r>
            <w:r>
              <w:t>4</w:t>
            </w:r>
            <w:r>
              <w:rPr>
                <w:rFonts w:hint="eastAsia"/>
              </w:rPr>
              <w:t>）电源控制：控制学生</w:t>
            </w:r>
            <w:r>
              <w:t>AC220V</w:t>
            </w:r>
            <w:r>
              <w:rPr>
                <w:rFonts w:hint="eastAsia"/>
              </w:rPr>
              <w:t>电源；</w:t>
            </w:r>
            <w:r>
              <w:t xml:space="preserve"> </w:t>
            </w:r>
            <w:r>
              <w:br w:type="textWrapping"/>
            </w:r>
            <w:r>
              <w:rPr>
                <w:rFonts w:hint="eastAsia"/>
              </w:rPr>
              <w:t>（</w:t>
            </w:r>
            <w:r>
              <w:t>5</w:t>
            </w:r>
            <w:r>
              <w:rPr>
                <w:rFonts w:hint="eastAsia"/>
              </w:rPr>
              <w:t>）摇臂控制：可以实现单个控制，可以集中控制，可以任意组合控制</w:t>
            </w:r>
          </w:p>
          <w:p>
            <w:pPr>
              <w:widowControl/>
              <w:jc w:val="left"/>
              <w:textAlignment w:val="center"/>
            </w:pPr>
            <w:r>
              <w:rPr>
                <w:rFonts w:hint="eastAsia"/>
              </w:rPr>
              <w:t>塔吊控制柜内置实验室智能控制系统及实验室通风控制系统，用于控制塔吊，控制系统自主研发，智能控制系统功能包含：</w:t>
            </w:r>
            <w:r>
              <w:t>1</w:t>
            </w:r>
            <w:r>
              <w:rPr>
                <w:rFonts w:hint="eastAsia"/>
              </w:rPr>
              <w:t>、教师总控</w:t>
            </w:r>
            <w:r>
              <w:t xml:space="preserve"> </w:t>
            </w:r>
            <w:r>
              <w:rPr>
                <w:rFonts w:hint="eastAsia"/>
              </w:rPr>
              <w:t>、时钟显示（可自行设置）</w:t>
            </w:r>
            <w:r>
              <w:t>2</w:t>
            </w:r>
            <w:r>
              <w:rPr>
                <w:rFonts w:hint="eastAsia"/>
              </w:rPr>
              <w:t>、</w:t>
            </w:r>
            <w:r>
              <w:t>220V</w:t>
            </w:r>
            <w:r>
              <w:rPr>
                <w:rFonts w:hint="eastAsia"/>
              </w:rPr>
              <w:t>控制系统：可以对学生电源</w:t>
            </w:r>
            <w:r>
              <w:t>220V</w:t>
            </w:r>
            <w:r>
              <w:rPr>
                <w:rFonts w:hint="eastAsia"/>
              </w:rPr>
              <w:t>进行控制，可以单独进行控制，也可分组进行控制，具有单选、全选、反选功能；可以对低压电源进行控制并锁定电压上限和输出电压值。</w:t>
            </w:r>
            <w:r>
              <w:t>3</w:t>
            </w:r>
            <w:r>
              <w:rPr>
                <w:rFonts w:hint="eastAsia"/>
              </w:rPr>
              <w:t>、低压交直流控制系统：当摇臂控制工作时自动关闭；每组可以单独控制，可以组合控制，可以同时控制；学生低压交流电源可通过数字键盘直接选取</w:t>
            </w:r>
            <w:r>
              <w:t>1</w:t>
            </w:r>
            <w:r>
              <w:rPr>
                <w:rFonts w:hint="eastAsia"/>
              </w:rPr>
              <w:t>～</w:t>
            </w:r>
            <w:r>
              <w:t>24V</w:t>
            </w:r>
            <w:r>
              <w:rPr>
                <w:rFonts w:hint="eastAsia"/>
              </w:rPr>
              <w:t>电压，分组输送至学生电源端，最小调节单元为</w:t>
            </w:r>
            <w:r>
              <w:t>1V</w:t>
            </w:r>
            <w:r>
              <w:rPr>
                <w:rFonts w:hint="eastAsia"/>
              </w:rPr>
              <w:t>；教师主控可以将学生电压值锁定，锁定后学生电源无法自行操作电压设置。</w:t>
            </w:r>
            <w:r>
              <w:t>4</w:t>
            </w:r>
            <w:r>
              <w:rPr>
                <w:rFonts w:hint="eastAsia"/>
              </w:rPr>
              <w:t>、摇臂控制系统：可以对摇臂升降进行控制，可以单独进行控制，也可分组进行控制，具有单选、全选、反选；当遇到阻力时摇臂自动返回；</w:t>
            </w:r>
            <w:r>
              <w:t>5</w:t>
            </w:r>
            <w:r>
              <w:rPr>
                <w:rFonts w:hint="eastAsia"/>
              </w:rPr>
              <w:t>、给排水控制系统：给水打开时，排水自动打开，排水定时检测跟踪水位，自动排水；在摇臂控制升降过程中给排水自动关闭。每组可以单独控制，可以组合控制，也可同时控制。</w:t>
            </w:r>
            <w:r>
              <w:t>5</w:t>
            </w:r>
            <w:r>
              <w:rPr>
                <w:rFonts w:hint="eastAsia"/>
              </w:rPr>
              <w:t>、照明控制系统：每组可以单独控制，可以组合控制，可以同时控制</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bdr w:val="single" w:color="000000" w:sz="4" w:space="0"/>
              </w:rPr>
            </w:pPr>
            <w:r>
              <w:rPr>
                <w:color w:val="000000"/>
                <w:kern w:val="0"/>
              </w:rPr>
              <w:t>5800</w:t>
            </w:r>
          </w:p>
        </w:tc>
        <w:tc>
          <w:tcPr>
            <w:tcW w:w="1038" w:type="dxa"/>
            <w:vAlign w:val="center"/>
          </w:tcPr>
          <w:p>
            <w:pPr>
              <w:widowControl/>
              <w:jc w:val="center"/>
              <w:textAlignment w:val="center"/>
              <w:rPr>
                <w:color w:val="000000"/>
                <w:kern w:val="0"/>
              </w:rPr>
            </w:pPr>
            <w:r>
              <w:rPr>
                <w:color w:val="000000"/>
                <w:kern w:val="0"/>
              </w:rPr>
              <w:t>5800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远程控制系统</w:t>
            </w:r>
          </w:p>
        </w:tc>
        <w:tc>
          <w:tcPr>
            <w:tcW w:w="8484" w:type="dxa"/>
            <w:vAlign w:val="center"/>
          </w:tcPr>
          <w:p>
            <w:pPr>
              <w:widowControl/>
              <w:jc w:val="left"/>
              <w:textAlignment w:val="center"/>
              <w:rPr>
                <w:b/>
                <w:bCs/>
                <w:color w:val="000000"/>
                <w:kern w:val="0"/>
              </w:rPr>
            </w:pPr>
            <w:r>
              <w:rPr>
                <w:color w:val="000000"/>
                <w:kern w:val="0"/>
              </w:rPr>
              <w:t>A</w:t>
            </w:r>
            <w:r>
              <w:rPr>
                <w:rFonts w:hint="eastAsia"/>
                <w:color w:val="000000"/>
                <w:kern w:val="0"/>
              </w:rPr>
              <w:t>、</w:t>
            </w:r>
            <w:r>
              <w:rPr>
                <w:color w:val="000000"/>
                <w:kern w:val="0"/>
              </w:rPr>
              <w:t>APP</w:t>
            </w:r>
            <w:r>
              <w:rPr>
                <w:rFonts w:hint="eastAsia"/>
                <w:color w:val="000000"/>
                <w:kern w:val="0"/>
              </w:rPr>
              <w:t>登入有网络注册功能，注册后登入系统操作，使用者忘记密码方便找回，同时方便升级系统，带来新的体验。</w:t>
            </w:r>
            <w:r>
              <w:rPr>
                <w:color w:val="000000"/>
                <w:kern w:val="0"/>
              </w:rPr>
              <w:br w:type="textWrapping"/>
            </w:r>
            <w:r>
              <w:rPr>
                <w:color w:val="000000"/>
                <w:kern w:val="0"/>
              </w:rPr>
              <w:t>B</w:t>
            </w:r>
            <w:r>
              <w:rPr>
                <w:rFonts w:hint="eastAsia"/>
                <w:color w:val="000000"/>
                <w:kern w:val="0"/>
              </w:rPr>
              <w:t>、</w:t>
            </w:r>
            <w:r>
              <w:rPr>
                <w:color w:val="000000"/>
                <w:kern w:val="0"/>
              </w:rPr>
              <w:t xml:space="preserve"> </w:t>
            </w:r>
            <w:r>
              <w:rPr>
                <w:rFonts w:hint="eastAsia"/>
                <w:color w:val="000000"/>
                <w:kern w:val="0"/>
              </w:rPr>
              <w:t>能使用</w:t>
            </w:r>
            <w:r>
              <w:rPr>
                <w:color w:val="000000"/>
                <w:kern w:val="0"/>
              </w:rPr>
              <w:t>APP</w:t>
            </w:r>
            <w:r>
              <w:rPr>
                <w:rFonts w:hint="eastAsia"/>
                <w:color w:val="000000"/>
                <w:kern w:val="0"/>
              </w:rPr>
              <w:t>能控制总电源关闭；</w:t>
            </w:r>
            <w:r>
              <w:rPr>
                <w:color w:val="000000"/>
                <w:kern w:val="0"/>
              </w:rPr>
              <w:br w:type="textWrapping"/>
            </w:r>
            <w:r>
              <w:rPr>
                <w:color w:val="000000"/>
                <w:kern w:val="0"/>
              </w:rPr>
              <w:t>C</w:t>
            </w:r>
            <w:r>
              <w:rPr>
                <w:rFonts w:hint="eastAsia"/>
                <w:color w:val="000000"/>
                <w:kern w:val="0"/>
              </w:rPr>
              <w:t>、</w:t>
            </w:r>
            <w:r>
              <w:rPr>
                <w:color w:val="000000"/>
                <w:kern w:val="0"/>
              </w:rPr>
              <w:t xml:space="preserve"> APP</w:t>
            </w:r>
            <w:r>
              <w:rPr>
                <w:rFonts w:hint="eastAsia"/>
                <w:color w:val="000000"/>
                <w:kern w:val="0"/>
              </w:rPr>
              <w:t>能显示当前温度、相对湿度及当前时间；</w:t>
            </w:r>
            <w:r>
              <w:rPr>
                <w:color w:val="000000"/>
                <w:kern w:val="0"/>
              </w:rPr>
              <w:br w:type="textWrapping"/>
            </w:r>
            <w:r>
              <w:rPr>
                <w:color w:val="000000"/>
                <w:kern w:val="0"/>
              </w:rPr>
              <w:t>D</w:t>
            </w:r>
            <w:r>
              <w:rPr>
                <w:rFonts w:hint="eastAsia"/>
                <w:color w:val="000000"/>
                <w:kern w:val="0"/>
              </w:rPr>
              <w:t>、</w:t>
            </w:r>
            <w:r>
              <w:rPr>
                <w:color w:val="000000"/>
                <w:kern w:val="0"/>
              </w:rPr>
              <w:t xml:space="preserve"> </w:t>
            </w:r>
            <w:r>
              <w:rPr>
                <w:rFonts w:hint="eastAsia"/>
                <w:color w:val="000000"/>
                <w:kern w:val="0"/>
              </w:rPr>
              <w:t>使用</w:t>
            </w:r>
            <w:r>
              <w:rPr>
                <w:color w:val="000000"/>
                <w:kern w:val="0"/>
              </w:rPr>
              <w:t>APP</w:t>
            </w:r>
            <w:r>
              <w:rPr>
                <w:rFonts w:hint="eastAsia"/>
                <w:color w:val="000000"/>
                <w:kern w:val="0"/>
              </w:rPr>
              <w:t>能控制学生低压电源的交流电压，且电压值为实测值。如</w:t>
            </w:r>
            <w:r>
              <w:rPr>
                <w:color w:val="000000"/>
                <w:kern w:val="0"/>
              </w:rPr>
              <w:t>APP</w:t>
            </w:r>
            <w:r>
              <w:rPr>
                <w:rFonts w:hint="eastAsia"/>
                <w:color w:val="000000"/>
                <w:kern w:val="0"/>
              </w:rPr>
              <w:t>给学生交流</w:t>
            </w:r>
            <w:r>
              <w:rPr>
                <w:color w:val="000000"/>
                <w:kern w:val="0"/>
              </w:rPr>
              <w:t>3V</w:t>
            </w:r>
            <w:r>
              <w:rPr>
                <w:rFonts w:hint="eastAsia"/>
                <w:color w:val="000000"/>
                <w:kern w:val="0"/>
              </w:rPr>
              <w:t>，学生电源电压实测电压为</w:t>
            </w:r>
            <w:r>
              <w:rPr>
                <w:color w:val="000000"/>
                <w:kern w:val="0"/>
              </w:rPr>
              <w:t>3V</w:t>
            </w:r>
            <w:r>
              <w:rPr>
                <w:rFonts w:hint="eastAsia"/>
                <w:color w:val="000000"/>
                <w:kern w:val="0"/>
              </w:rPr>
              <w:t>；</w:t>
            </w:r>
            <w:r>
              <w:rPr>
                <w:color w:val="000000"/>
                <w:kern w:val="0"/>
              </w:rPr>
              <w:br w:type="textWrapping"/>
            </w:r>
            <w:r>
              <w:rPr>
                <w:color w:val="000000"/>
                <w:kern w:val="0"/>
              </w:rPr>
              <w:t>E</w:t>
            </w:r>
            <w:r>
              <w:rPr>
                <w:rFonts w:hint="eastAsia"/>
                <w:color w:val="000000"/>
                <w:kern w:val="0"/>
              </w:rPr>
              <w:t>、</w:t>
            </w:r>
            <w:r>
              <w:rPr>
                <w:color w:val="000000"/>
                <w:kern w:val="0"/>
              </w:rPr>
              <w:t xml:space="preserve"> </w:t>
            </w:r>
            <w:r>
              <w:rPr>
                <w:rFonts w:hint="eastAsia"/>
                <w:color w:val="000000"/>
                <w:kern w:val="0"/>
              </w:rPr>
              <w:t>使用</w:t>
            </w:r>
            <w:r>
              <w:rPr>
                <w:color w:val="000000"/>
                <w:kern w:val="0"/>
              </w:rPr>
              <w:t>APP</w:t>
            </w:r>
            <w:r>
              <w:rPr>
                <w:rFonts w:hint="eastAsia"/>
                <w:color w:val="000000"/>
                <w:kern w:val="0"/>
              </w:rPr>
              <w:t>同时控制水电风光源开启与关闭，同时可以扩展功能（监控布防、空调控制等等）</w:t>
            </w:r>
          </w:p>
        </w:tc>
        <w:tc>
          <w:tcPr>
            <w:tcW w:w="670" w:type="dxa"/>
            <w:vAlign w:val="center"/>
          </w:tcPr>
          <w:p>
            <w:pPr>
              <w:widowControl/>
              <w:jc w:val="center"/>
              <w:textAlignment w:val="center"/>
              <w:rPr>
                <w:color w:val="000000"/>
                <w:kern w:val="0"/>
              </w:rPr>
            </w:pPr>
            <w:r>
              <w:rPr>
                <w:rFonts w:hint="eastAsia"/>
                <w:color w:val="000000"/>
                <w:kern w:val="0"/>
              </w:rPr>
              <w:t>项</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bdr w:val="single" w:color="000000" w:sz="4" w:space="0"/>
              </w:rPr>
            </w:pPr>
            <w:r>
              <w:rPr>
                <w:color w:val="000000"/>
                <w:kern w:val="0"/>
              </w:rPr>
              <w:t>4050</w:t>
            </w:r>
          </w:p>
        </w:tc>
        <w:tc>
          <w:tcPr>
            <w:tcW w:w="1038" w:type="dxa"/>
            <w:vAlign w:val="center"/>
          </w:tcPr>
          <w:p>
            <w:pPr>
              <w:widowControl/>
              <w:jc w:val="center"/>
              <w:textAlignment w:val="center"/>
              <w:rPr>
                <w:color w:val="000000"/>
                <w:kern w:val="0"/>
              </w:rPr>
            </w:pPr>
            <w:r>
              <w:rPr>
                <w:color w:val="000000"/>
                <w:kern w:val="0"/>
              </w:rPr>
              <w:t>4050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温湿度监视系统</w:t>
            </w:r>
          </w:p>
        </w:tc>
        <w:tc>
          <w:tcPr>
            <w:tcW w:w="8484" w:type="dxa"/>
            <w:vAlign w:val="center"/>
          </w:tcPr>
          <w:p>
            <w:pPr>
              <w:widowControl/>
              <w:jc w:val="left"/>
              <w:textAlignment w:val="center"/>
              <w:rPr>
                <w:b/>
                <w:bCs/>
                <w:color w:val="000000"/>
                <w:kern w:val="0"/>
              </w:rPr>
            </w:pPr>
            <w:r>
              <w:rPr>
                <w:rFonts w:hint="eastAsia"/>
                <w:color w:val="000000"/>
                <w:kern w:val="0"/>
              </w:rPr>
              <w:t>内置精密温湿度传感装置，实时监控房间内的温度和湿度，保障室内舒适的环境舒适性，在触摸屏中实时显示当前环境的温度和湿度</w:t>
            </w:r>
          </w:p>
        </w:tc>
        <w:tc>
          <w:tcPr>
            <w:tcW w:w="670" w:type="dxa"/>
            <w:vAlign w:val="center"/>
          </w:tcPr>
          <w:p>
            <w:pPr>
              <w:widowControl/>
              <w:jc w:val="center"/>
              <w:textAlignment w:val="center"/>
              <w:rPr>
                <w:color w:val="000000"/>
                <w:kern w:val="0"/>
              </w:rPr>
            </w:pPr>
            <w:r>
              <w:rPr>
                <w:rFonts w:hint="eastAsia"/>
                <w:color w:val="000000"/>
                <w:kern w:val="0"/>
              </w:rPr>
              <w:t>项</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bdr w:val="single" w:color="000000" w:sz="4" w:space="0"/>
              </w:rPr>
            </w:pPr>
            <w:r>
              <w:rPr>
                <w:color w:val="000000"/>
                <w:kern w:val="0"/>
              </w:rPr>
              <w:t>1665</w:t>
            </w:r>
          </w:p>
        </w:tc>
        <w:tc>
          <w:tcPr>
            <w:tcW w:w="1038" w:type="dxa"/>
            <w:vAlign w:val="center"/>
          </w:tcPr>
          <w:p>
            <w:pPr>
              <w:widowControl/>
              <w:jc w:val="center"/>
              <w:textAlignment w:val="center"/>
              <w:rPr>
                <w:color w:val="000000"/>
                <w:kern w:val="0"/>
              </w:rPr>
            </w:pPr>
            <w:r>
              <w:rPr>
                <w:color w:val="000000"/>
                <w:kern w:val="0"/>
              </w:rPr>
              <w:t>1665</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顶装主体框架</w:t>
            </w:r>
          </w:p>
        </w:tc>
        <w:tc>
          <w:tcPr>
            <w:tcW w:w="8484" w:type="dxa"/>
            <w:vAlign w:val="center"/>
          </w:tcPr>
          <w:p>
            <w:pPr>
              <w:widowControl/>
              <w:jc w:val="left"/>
              <w:textAlignment w:val="center"/>
              <w:rPr>
                <w:b/>
                <w:bCs/>
                <w:kern w:val="0"/>
              </w:rPr>
            </w:pPr>
            <w:r>
              <w:rPr>
                <w:rFonts w:hint="eastAsia"/>
                <w:kern w:val="0"/>
              </w:rPr>
              <w:t>规格≧：</w:t>
            </w:r>
            <w:r>
              <w:rPr>
                <w:kern w:val="0"/>
              </w:rPr>
              <w:t>1520*575*290mm</w:t>
            </w:r>
            <w:r>
              <w:rPr>
                <w:rFonts w:hint="eastAsia"/>
                <w:kern w:val="0"/>
              </w:rPr>
              <w:t>。整体采用</w:t>
            </w:r>
            <w:r>
              <w:rPr>
                <w:kern w:val="0"/>
              </w:rPr>
              <w:t>3.0mm</w:t>
            </w:r>
            <w:r>
              <w:rPr>
                <w:rFonts w:hint="eastAsia"/>
                <w:kern w:val="0"/>
              </w:rPr>
              <w:t>冷轧钢板，经激光雕刻机精细雕刻，数控折弯成型，表面经环氧树脂粉末喷涂高温固化处理。要做到承重性能强和耐酸碱、耐腐蚀。</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6</w:t>
            </w:r>
          </w:p>
        </w:tc>
        <w:tc>
          <w:tcPr>
            <w:tcW w:w="894" w:type="dxa"/>
            <w:vAlign w:val="center"/>
          </w:tcPr>
          <w:p>
            <w:pPr>
              <w:widowControl/>
              <w:jc w:val="center"/>
              <w:textAlignment w:val="center"/>
              <w:rPr>
                <w:color w:val="000000"/>
                <w:kern w:val="0"/>
                <w:bdr w:val="single" w:color="000000" w:sz="4" w:space="0"/>
              </w:rPr>
            </w:pPr>
            <w:r>
              <w:rPr>
                <w:color w:val="000000"/>
                <w:kern w:val="0"/>
              </w:rPr>
              <w:t>2799</w:t>
            </w:r>
          </w:p>
        </w:tc>
        <w:tc>
          <w:tcPr>
            <w:tcW w:w="1038" w:type="dxa"/>
            <w:vAlign w:val="center"/>
          </w:tcPr>
          <w:p>
            <w:pPr>
              <w:widowControl/>
              <w:jc w:val="center"/>
              <w:textAlignment w:val="center"/>
              <w:rPr>
                <w:color w:val="000000"/>
                <w:kern w:val="0"/>
              </w:rPr>
            </w:pPr>
            <w:r>
              <w:rPr>
                <w:color w:val="000000"/>
                <w:kern w:val="0"/>
              </w:rPr>
              <w:t>16794</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主体防尘保护罩</w:t>
            </w:r>
          </w:p>
        </w:tc>
        <w:tc>
          <w:tcPr>
            <w:tcW w:w="8484" w:type="dxa"/>
            <w:vAlign w:val="center"/>
          </w:tcPr>
          <w:p>
            <w:pPr>
              <w:widowControl/>
              <w:jc w:val="left"/>
              <w:textAlignment w:val="center"/>
              <w:rPr>
                <w:b/>
                <w:bCs/>
                <w:kern w:val="0"/>
              </w:rPr>
            </w:pPr>
            <w:r>
              <w:rPr>
                <w:rFonts w:hint="eastAsia"/>
                <w:kern w:val="0"/>
              </w:rPr>
              <w:t>规格≧：</w:t>
            </w:r>
            <w:r>
              <w:rPr>
                <w:kern w:val="0"/>
              </w:rPr>
              <w:t>1400*430*150mm</w:t>
            </w:r>
            <w:r>
              <w:rPr>
                <w:rFonts w:hint="eastAsia"/>
                <w:kern w:val="0"/>
              </w:rPr>
              <w:t>。整体采用</w:t>
            </w:r>
            <w:r>
              <w:rPr>
                <w:kern w:val="0"/>
              </w:rPr>
              <w:t>PP</w:t>
            </w:r>
            <w:r>
              <w:rPr>
                <w:rFonts w:hint="eastAsia"/>
                <w:kern w:val="0"/>
              </w:rPr>
              <w:t>材质，保护主体构架内的供应系统的安全，防止灰尘进入罩体内。</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6</w:t>
            </w:r>
          </w:p>
        </w:tc>
        <w:tc>
          <w:tcPr>
            <w:tcW w:w="894" w:type="dxa"/>
            <w:vAlign w:val="center"/>
          </w:tcPr>
          <w:p>
            <w:pPr>
              <w:widowControl/>
              <w:jc w:val="center"/>
              <w:textAlignment w:val="center"/>
              <w:rPr>
                <w:color w:val="000000"/>
                <w:kern w:val="0"/>
                <w:bdr w:val="single" w:color="000000" w:sz="4" w:space="0"/>
              </w:rPr>
            </w:pPr>
            <w:r>
              <w:rPr>
                <w:color w:val="000000"/>
                <w:kern w:val="0"/>
              </w:rPr>
              <w:t>1665</w:t>
            </w:r>
          </w:p>
        </w:tc>
        <w:tc>
          <w:tcPr>
            <w:tcW w:w="1038" w:type="dxa"/>
            <w:vAlign w:val="center"/>
          </w:tcPr>
          <w:p>
            <w:pPr>
              <w:widowControl/>
              <w:jc w:val="center"/>
              <w:textAlignment w:val="center"/>
              <w:rPr>
                <w:color w:val="000000"/>
                <w:kern w:val="0"/>
              </w:rPr>
            </w:pPr>
            <w:r>
              <w:rPr>
                <w:color w:val="000000"/>
                <w:kern w:val="0"/>
              </w:rPr>
              <w:t>9990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摇臂智能升降系统</w:t>
            </w:r>
          </w:p>
        </w:tc>
        <w:tc>
          <w:tcPr>
            <w:tcW w:w="8484" w:type="dxa"/>
            <w:vAlign w:val="center"/>
          </w:tcPr>
          <w:p>
            <w:pPr>
              <w:widowControl/>
              <w:jc w:val="left"/>
              <w:textAlignment w:val="center"/>
              <w:rPr>
                <w:b/>
                <w:bCs/>
                <w:kern w:val="0"/>
              </w:rPr>
            </w:pPr>
            <w:r>
              <w:rPr>
                <w:rFonts w:hint="eastAsia"/>
                <w:kern w:val="0"/>
              </w:rPr>
              <w:t>规格≧：</w:t>
            </w:r>
            <w:r>
              <w:rPr>
                <w:kern w:val="0"/>
              </w:rPr>
              <w:t>1520*575*290mm</w:t>
            </w:r>
            <w:r>
              <w:rPr>
                <w:rFonts w:hint="eastAsia"/>
                <w:kern w:val="0"/>
              </w:rPr>
              <w:t>。接收智能控制系统信号实现远程遥控，动力为直流</w:t>
            </w:r>
            <w:r>
              <w:rPr>
                <w:kern w:val="0"/>
              </w:rPr>
              <w:t>24V</w:t>
            </w:r>
            <w:r>
              <w:rPr>
                <w:rFonts w:hint="eastAsia"/>
                <w:kern w:val="0"/>
              </w:rPr>
              <w:t>低压电机推送杆，固定于</w:t>
            </w:r>
            <w:r>
              <w:rPr>
                <w:kern w:val="0"/>
              </w:rPr>
              <w:t>3mm</w:t>
            </w:r>
            <w:r>
              <w:rPr>
                <w:rFonts w:hint="eastAsia"/>
                <w:kern w:val="0"/>
              </w:rPr>
              <w:t>厚专用铝合金模具一体成型，外部保护罩为铝合金模具一次成型，摇臂上装电源、选配网络及上下水模块。</w:t>
            </w:r>
          </w:p>
        </w:tc>
        <w:tc>
          <w:tcPr>
            <w:tcW w:w="670" w:type="dxa"/>
            <w:vAlign w:val="center"/>
          </w:tcPr>
          <w:p>
            <w:pPr>
              <w:widowControl/>
              <w:jc w:val="center"/>
              <w:textAlignment w:val="center"/>
              <w:rPr>
                <w:color w:val="000000"/>
                <w:kern w:val="0"/>
              </w:rPr>
            </w:pPr>
            <w:r>
              <w:rPr>
                <w:rFonts w:hint="eastAsia"/>
                <w:color w:val="000000"/>
                <w:kern w:val="0"/>
              </w:rPr>
              <w:t>个</w:t>
            </w:r>
          </w:p>
        </w:tc>
        <w:tc>
          <w:tcPr>
            <w:tcW w:w="588" w:type="dxa"/>
            <w:vAlign w:val="center"/>
          </w:tcPr>
          <w:p>
            <w:pPr>
              <w:widowControl/>
              <w:jc w:val="center"/>
              <w:textAlignment w:val="center"/>
              <w:rPr>
                <w:color w:val="000000"/>
                <w:kern w:val="0"/>
              </w:rPr>
            </w:pPr>
            <w:r>
              <w:rPr>
                <w:color w:val="000000"/>
                <w:kern w:val="0"/>
              </w:rPr>
              <w:t>12</w:t>
            </w:r>
          </w:p>
        </w:tc>
        <w:tc>
          <w:tcPr>
            <w:tcW w:w="894" w:type="dxa"/>
            <w:vAlign w:val="center"/>
          </w:tcPr>
          <w:p>
            <w:pPr>
              <w:widowControl/>
              <w:jc w:val="center"/>
              <w:textAlignment w:val="center"/>
              <w:rPr>
                <w:color w:val="000000"/>
                <w:kern w:val="0"/>
                <w:bdr w:val="single" w:color="000000" w:sz="4" w:space="0"/>
              </w:rPr>
            </w:pPr>
            <w:r>
              <w:rPr>
                <w:color w:val="000000"/>
                <w:kern w:val="0"/>
              </w:rPr>
              <w:t>3500</w:t>
            </w:r>
          </w:p>
        </w:tc>
        <w:tc>
          <w:tcPr>
            <w:tcW w:w="1038" w:type="dxa"/>
            <w:vAlign w:val="center"/>
          </w:tcPr>
          <w:p>
            <w:pPr>
              <w:widowControl/>
              <w:jc w:val="center"/>
              <w:textAlignment w:val="center"/>
              <w:rPr>
                <w:color w:val="000000"/>
                <w:kern w:val="0"/>
              </w:rPr>
            </w:pPr>
            <w:r>
              <w:rPr>
                <w:color w:val="000000"/>
                <w:kern w:val="0"/>
              </w:rPr>
              <w:t>42000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多功能电源</w:t>
            </w:r>
          </w:p>
        </w:tc>
        <w:tc>
          <w:tcPr>
            <w:tcW w:w="8484" w:type="dxa"/>
            <w:vAlign w:val="center"/>
          </w:tcPr>
          <w:p>
            <w:pPr>
              <w:widowControl/>
              <w:jc w:val="left"/>
              <w:textAlignment w:val="center"/>
              <w:rPr>
                <w:b/>
                <w:bCs/>
                <w:kern w:val="0"/>
              </w:rPr>
            </w:pPr>
            <w:r>
              <w:rPr>
                <w:rFonts w:hint="eastAsia"/>
                <w:kern w:val="0"/>
              </w:rPr>
              <w:t>规格≧：</w:t>
            </w:r>
            <w:r>
              <w:rPr>
                <w:kern w:val="0"/>
              </w:rPr>
              <w:t>65*65*8mm</w:t>
            </w:r>
            <w:r>
              <w:rPr>
                <w:rFonts w:hint="eastAsia"/>
                <w:kern w:val="0"/>
              </w:rPr>
              <w:t>（</w:t>
            </w:r>
            <w:r>
              <w:rPr>
                <w:kern w:val="0"/>
              </w:rPr>
              <w:t>2</w:t>
            </w:r>
            <w:r>
              <w:rPr>
                <w:rFonts w:hint="eastAsia"/>
                <w:kern w:val="0"/>
              </w:rPr>
              <w:t>个</w:t>
            </w:r>
            <w:r>
              <w:rPr>
                <w:kern w:val="0"/>
              </w:rPr>
              <w:t>/</w:t>
            </w:r>
            <w:r>
              <w:rPr>
                <w:rFonts w:hint="eastAsia"/>
                <w:kern w:val="0"/>
              </w:rPr>
              <w:t>组）接收智能化控制系统控制，内含新国标多功能插座</w:t>
            </w:r>
            <w:r>
              <w:rPr>
                <w:kern w:val="0"/>
              </w:rPr>
              <w:t>2</w:t>
            </w:r>
            <w:r>
              <w:rPr>
                <w:rFonts w:hint="eastAsia"/>
                <w:kern w:val="0"/>
              </w:rPr>
              <w:t>个。</w:t>
            </w:r>
          </w:p>
        </w:tc>
        <w:tc>
          <w:tcPr>
            <w:tcW w:w="670" w:type="dxa"/>
            <w:vAlign w:val="center"/>
          </w:tcPr>
          <w:p>
            <w:pPr>
              <w:widowControl/>
              <w:jc w:val="center"/>
              <w:textAlignment w:val="center"/>
              <w:rPr>
                <w:color w:val="000000"/>
                <w:kern w:val="0"/>
              </w:rPr>
            </w:pPr>
            <w:r>
              <w:rPr>
                <w:rFonts w:hint="eastAsia"/>
                <w:color w:val="000000"/>
                <w:kern w:val="0"/>
              </w:rPr>
              <w:t>个</w:t>
            </w:r>
          </w:p>
        </w:tc>
        <w:tc>
          <w:tcPr>
            <w:tcW w:w="588" w:type="dxa"/>
            <w:vAlign w:val="center"/>
          </w:tcPr>
          <w:p>
            <w:pPr>
              <w:widowControl/>
              <w:jc w:val="center"/>
              <w:textAlignment w:val="center"/>
              <w:rPr>
                <w:color w:val="000000"/>
                <w:kern w:val="0"/>
              </w:rPr>
            </w:pPr>
            <w:r>
              <w:rPr>
                <w:color w:val="000000"/>
                <w:kern w:val="0"/>
              </w:rPr>
              <w:t>24</w:t>
            </w:r>
          </w:p>
        </w:tc>
        <w:tc>
          <w:tcPr>
            <w:tcW w:w="894" w:type="dxa"/>
            <w:vAlign w:val="center"/>
          </w:tcPr>
          <w:p>
            <w:pPr>
              <w:widowControl/>
              <w:jc w:val="center"/>
              <w:textAlignment w:val="center"/>
              <w:rPr>
                <w:color w:val="000000"/>
                <w:kern w:val="0"/>
                <w:bdr w:val="single" w:color="000000" w:sz="4" w:space="0"/>
              </w:rPr>
            </w:pPr>
            <w:r>
              <w:rPr>
                <w:color w:val="000000"/>
                <w:kern w:val="0"/>
              </w:rPr>
              <w:t>130</w:t>
            </w:r>
          </w:p>
        </w:tc>
        <w:tc>
          <w:tcPr>
            <w:tcW w:w="1038" w:type="dxa"/>
            <w:vAlign w:val="center"/>
          </w:tcPr>
          <w:p>
            <w:pPr>
              <w:widowControl/>
              <w:jc w:val="center"/>
              <w:textAlignment w:val="center"/>
              <w:rPr>
                <w:color w:val="000000"/>
                <w:kern w:val="0"/>
              </w:rPr>
            </w:pPr>
            <w:r>
              <w:rPr>
                <w:color w:val="000000"/>
                <w:kern w:val="0"/>
              </w:rPr>
              <w:t>3120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急停装置</w:t>
            </w:r>
          </w:p>
        </w:tc>
        <w:tc>
          <w:tcPr>
            <w:tcW w:w="8484" w:type="dxa"/>
            <w:vAlign w:val="center"/>
          </w:tcPr>
          <w:p>
            <w:pPr>
              <w:widowControl/>
              <w:jc w:val="left"/>
              <w:textAlignment w:val="center"/>
              <w:rPr>
                <w:b/>
                <w:bCs/>
                <w:color w:val="000000"/>
                <w:kern w:val="0"/>
              </w:rPr>
            </w:pPr>
            <w:r>
              <w:rPr>
                <w:rFonts w:hint="eastAsia"/>
                <w:color w:val="000000"/>
                <w:kern w:val="0"/>
              </w:rPr>
              <w:t>铝合金材质，在水电系统出现故障时紧急制动，确保实验时安全。</w:t>
            </w:r>
          </w:p>
        </w:tc>
        <w:tc>
          <w:tcPr>
            <w:tcW w:w="670" w:type="dxa"/>
            <w:vAlign w:val="center"/>
          </w:tcPr>
          <w:p>
            <w:pPr>
              <w:widowControl/>
              <w:jc w:val="center"/>
              <w:textAlignment w:val="center"/>
              <w:rPr>
                <w:color w:val="000000"/>
                <w:kern w:val="0"/>
              </w:rPr>
            </w:pPr>
            <w:r>
              <w:rPr>
                <w:rFonts w:hint="eastAsia"/>
                <w:color w:val="000000"/>
                <w:kern w:val="0"/>
              </w:rPr>
              <w:t>个</w:t>
            </w:r>
          </w:p>
        </w:tc>
        <w:tc>
          <w:tcPr>
            <w:tcW w:w="588" w:type="dxa"/>
            <w:vAlign w:val="center"/>
          </w:tcPr>
          <w:p>
            <w:pPr>
              <w:widowControl/>
              <w:jc w:val="center"/>
              <w:textAlignment w:val="center"/>
              <w:rPr>
                <w:color w:val="000000"/>
                <w:kern w:val="0"/>
              </w:rPr>
            </w:pPr>
            <w:r>
              <w:rPr>
                <w:color w:val="000000"/>
                <w:kern w:val="0"/>
              </w:rPr>
              <w:t>24</w:t>
            </w:r>
          </w:p>
        </w:tc>
        <w:tc>
          <w:tcPr>
            <w:tcW w:w="894" w:type="dxa"/>
            <w:vAlign w:val="center"/>
          </w:tcPr>
          <w:p>
            <w:pPr>
              <w:widowControl/>
              <w:jc w:val="center"/>
              <w:textAlignment w:val="center"/>
              <w:rPr>
                <w:color w:val="000000"/>
                <w:kern w:val="0"/>
                <w:bdr w:val="single" w:color="000000" w:sz="4" w:space="0"/>
              </w:rPr>
            </w:pPr>
            <w:r>
              <w:rPr>
                <w:color w:val="000000"/>
                <w:kern w:val="0"/>
              </w:rPr>
              <w:t>135</w:t>
            </w:r>
          </w:p>
        </w:tc>
        <w:tc>
          <w:tcPr>
            <w:tcW w:w="1038" w:type="dxa"/>
            <w:vAlign w:val="center"/>
          </w:tcPr>
          <w:p>
            <w:pPr>
              <w:widowControl/>
              <w:jc w:val="center"/>
              <w:textAlignment w:val="center"/>
              <w:rPr>
                <w:color w:val="000000"/>
                <w:kern w:val="0"/>
              </w:rPr>
            </w:pPr>
            <w:r>
              <w:rPr>
                <w:color w:val="000000"/>
                <w:kern w:val="0"/>
              </w:rPr>
              <w:t>3240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供电线路</w:t>
            </w:r>
          </w:p>
        </w:tc>
        <w:tc>
          <w:tcPr>
            <w:tcW w:w="8484" w:type="dxa"/>
            <w:vAlign w:val="center"/>
          </w:tcPr>
          <w:p>
            <w:pPr>
              <w:widowControl/>
              <w:jc w:val="left"/>
              <w:textAlignment w:val="center"/>
              <w:rPr>
                <w:b/>
                <w:bCs/>
                <w:color w:val="000000"/>
                <w:kern w:val="0"/>
              </w:rPr>
            </w:pPr>
            <w:r>
              <w:rPr>
                <w:rFonts w:hint="eastAsia"/>
                <w:color w:val="000000"/>
                <w:kern w:val="0"/>
              </w:rPr>
              <w:t>模块化设计，每组模块间采用活接式连接，方便安装、检修。采用</w:t>
            </w:r>
            <w:r>
              <w:rPr>
                <w:color w:val="000000"/>
                <w:kern w:val="0"/>
              </w:rPr>
              <w:t>2.5mm</w:t>
            </w:r>
            <w:r>
              <w:rPr>
                <w:rFonts w:hint="eastAsia"/>
                <w:color w:val="000000"/>
                <w:kern w:val="0"/>
              </w:rPr>
              <w:t>²电线进行系统布线（国标免检产品）。</w:t>
            </w:r>
          </w:p>
        </w:tc>
        <w:tc>
          <w:tcPr>
            <w:tcW w:w="670" w:type="dxa"/>
            <w:vAlign w:val="center"/>
          </w:tcPr>
          <w:p>
            <w:pPr>
              <w:widowControl/>
              <w:jc w:val="center"/>
              <w:textAlignment w:val="center"/>
              <w:rPr>
                <w:color w:val="000000"/>
                <w:kern w:val="0"/>
              </w:rPr>
            </w:pPr>
            <w:r>
              <w:rPr>
                <w:rFonts w:hint="eastAsia"/>
                <w:color w:val="000000"/>
                <w:kern w:val="0"/>
              </w:rPr>
              <w:t>项</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bdr w:val="single" w:color="000000" w:sz="4" w:space="0"/>
              </w:rPr>
            </w:pPr>
            <w:r>
              <w:rPr>
                <w:color w:val="000000"/>
                <w:kern w:val="0"/>
              </w:rPr>
              <w:t>4000</w:t>
            </w:r>
          </w:p>
        </w:tc>
        <w:tc>
          <w:tcPr>
            <w:tcW w:w="1038" w:type="dxa"/>
            <w:vAlign w:val="center"/>
          </w:tcPr>
          <w:p>
            <w:pPr>
              <w:widowControl/>
              <w:jc w:val="center"/>
              <w:textAlignment w:val="center"/>
              <w:rPr>
                <w:color w:val="000000"/>
                <w:kern w:val="0"/>
              </w:rPr>
            </w:pPr>
            <w:r>
              <w:rPr>
                <w:color w:val="000000"/>
                <w:kern w:val="0"/>
              </w:rPr>
              <w:t>4000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智能照明</w:t>
            </w:r>
          </w:p>
        </w:tc>
        <w:tc>
          <w:tcPr>
            <w:tcW w:w="8484" w:type="dxa"/>
            <w:vAlign w:val="center"/>
          </w:tcPr>
          <w:p>
            <w:pPr>
              <w:widowControl/>
              <w:jc w:val="left"/>
              <w:textAlignment w:val="center"/>
              <w:rPr>
                <w:b/>
                <w:bCs/>
                <w:color w:val="000000"/>
                <w:kern w:val="0"/>
              </w:rPr>
            </w:pPr>
            <w:r>
              <w:rPr>
                <w:rFonts w:hint="eastAsia"/>
                <w:color w:val="000000"/>
                <w:kern w:val="0"/>
              </w:rPr>
              <w:t>接收智能化控制系统控制，功能面板采用</w:t>
            </w:r>
            <w:r>
              <w:rPr>
                <w:color w:val="000000"/>
                <w:kern w:val="0"/>
              </w:rPr>
              <w:t>1200*85mm</w:t>
            </w:r>
            <w:r>
              <w:rPr>
                <w:rFonts w:hint="eastAsia"/>
                <w:color w:val="000000"/>
                <w:kern w:val="0"/>
              </w:rPr>
              <w:t>，配置</w:t>
            </w:r>
            <w:r>
              <w:rPr>
                <w:color w:val="000000"/>
                <w:kern w:val="0"/>
              </w:rPr>
              <w:t>LED</w:t>
            </w:r>
            <w:r>
              <w:rPr>
                <w:rFonts w:hint="eastAsia"/>
                <w:color w:val="000000"/>
                <w:kern w:val="0"/>
              </w:rPr>
              <w:t>日光灯</w:t>
            </w:r>
            <w:r>
              <w:rPr>
                <w:color w:val="000000"/>
                <w:kern w:val="0"/>
              </w:rPr>
              <w:t>1</w:t>
            </w:r>
            <w:r>
              <w:rPr>
                <w:rFonts w:hint="eastAsia"/>
                <w:color w:val="000000"/>
                <w:kern w:val="0"/>
              </w:rPr>
              <w:t>根，每根</w:t>
            </w:r>
            <w:r>
              <w:rPr>
                <w:color w:val="000000"/>
                <w:kern w:val="0"/>
              </w:rPr>
              <w:t>15W</w:t>
            </w:r>
            <w:r>
              <w:rPr>
                <w:rFonts w:hint="eastAsia"/>
                <w:color w:val="000000"/>
                <w:kern w:val="0"/>
              </w:rPr>
              <w:t>，灯罩采用</w:t>
            </w:r>
            <w:r>
              <w:rPr>
                <w:color w:val="000000"/>
                <w:kern w:val="0"/>
              </w:rPr>
              <w:t>ABS</w:t>
            </w:r>
            <w:r>
              <w:rPr>
                <w:rFonts w:hint="eastAsia"/>
                <w:color w:val="000000"/>
                <w:kern w:val="0"/>
              </w:rPr>
              <w:t>一次成型，设计安装磨砂透明均光板，不仅能使光线扩散均匀更能起到安全防护作用。</w:t>
            </w:r>
            <w:r>
              <w:rPr>
                <w:rFonts w:hint="eastAsia"/>
                <w:kern w:val="0"/>
              </w:rPr>
              <w:t>符合浙江省教育厅办公室关于印发《中小学校护眼灯改造工程技术规范》（浙教办技</w:t>
            </w:r>
            <w:r>
              <w:rPr>
                <w:kern w:val="0"/>
              </w:rPr>
              <w:t>[2021]8</w:t>
            </w:r>
            <w:r>
              <w:rPr>
                <w:rFonts w:hint="eastAsia"/>
                <w:kern w:val="0"/>
              </w:rPr>
              <w:t>号）要求。</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12</w:t>
            </w:r>
          </w:p>
        </w:tc>
        <w:tc>
          <w:tcPr>
            <w:tcW w:w="894" w:type="dxa"/>
            <w:vAlign w:val="center"/>
          </w:tcPr>
          <w:p>
            <w:pPr>
              <w:widowControl/>
              <w:jc w:val="center"/>
              <w:textAlignment w:val="center"/>
              <w:rPr>
                <w:color w:val="000000"/>
                <w:kern w:val="0"/>
                <w:bdr w:val="single" w:color="000000" w:sz="4" w:space="0"/>
              </w:rPr>
            </w:pPr>
            <w:r>
              <w:rPr>
                <w:color w:val="000000"/>
                <w:kern w:val="0"/>
              </w:rPr>
              <w:t>400</w:t>
            </w:r>
          </w:p>
        </w:tc>
        <w:tc>
          <w:tcPr>
            <w:tcW w:w="1038" w:type="dxa"/>
            <w:vAlign w:val="center"/>
          </w:tcPr>
          <w:p>
            <w:pPr>
              <w:widowControl/>
              <w:jc w:val="center"/>
              <w:textAlignment w:val="center"/>
              <w:rPr>
                <w:color w:val="000000"/>
                <w:kern w:val="0"/>
              </w:rPr>
            </w:pPr>
            <w:r>
              <w:rPr>
                <w:color w:val="000000"/>
                <w:kern w:val="0"/>
              </w:rPr>
              <w:t>4800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地下进排水系统</w:t>
            </w:r>
            <w:r>
              <w:rPr>
                <w:color w:val="000000"/>
                <w:kern w:val="0"/>
              </w:rPr>
              <w:t xml:space="preserve"> </w:t>
            </w:r>
          </w:p>
        </w:tc>
        <w:tc>
          <w:tcPr>
            <w:tcW w:w="8484" w:type="dxa"/>
            <w:vAlign w:val="center"/>
          </w:tcPr>
          <w:p>
            <w:pPr>
              <w:widowControl/>
              <w:jc w:val="left"/>
              <w:textAlignment w:val="center"/>
              <w:rPr>
                <w:color w:val="000000"/>
                <w:kern w:val="0"/>
              </w:rPr>
            </w:pPr>
            <w:r>
              <w:rPr>
                <w:rFonts w:hint="eastAsia"/>
                <w:color w:val="000000"/>
                <w:kern w:val="0"/>
              </w:rPr>
              <w:t>ф</w:t>
            </w:r>
            <w:r>
              <w:rPr>
                <w:color w:val="000000"/>
                <w:kern w:val="0"/>
              </w:rPr>
              <w:t>50</w:t>
            </w:r>
            <w:r>
              <w:rPr>
                <w:rFonts w:hint="eastAsia"/>
                <w:color w:val="000000"/>
                <w:kern w:val="0"/>
              </w:rPr>
              <w:t>、ф</w:t>
            </w:r>
            <w:r>
              <w:rPr>
                <w:color w:val="000000"/>
                <w:kern w:val="0"/>
              </w:rPr>
              <w:t>75</w:t>
            </w:r>
            <w:r>
              <w:rPr>
                <w:rFonts w:hint="eastAsia"/>
                <w:color w:val="000000"/>
                <w:kern w:val="0"/>
              </w:rPr>
              <w:t>、</w:t>
            </w:r>
            <w:r>
              <w:rPr>
                <w:color w:val="000000"/>
                <w:kern w:val="0"/>
              </w:rPr>
              <w:t>DN25</w:t>
            </w:r>
            <w:r>
              <w:rPr>
                <w:rFonts w:hint="eastAsia"/>
                <w:color w:val="000000"/>
                <w:kern w:val="0"/>
              </w:rPr>
              <w:t>、</w:t>
            </w:r>
            <w:r>
              <w:rPr>
                <w:color w:val="000000"/>
                <w:kern w:val="0"/>
              </w:rPr>
              <w:t>DN20</w:t>
            </w:r>
          </w:p>
          <w:p>
            <w:pPr>
              <w:widowControl/>
              <w:jc w:val="left"/>
              <w:textAlignment w:val="center"/>
              <w:rPr>
                <w:color w:val="000000"/>
                <w:kern w:val="0"/>
              </w:rPr>
            </w:pPr>
            <w:r>
              <w:rPr>
                <w:rFonts w:hint="eastAsia"/>
                <w:color w:val="000000"/>
                <w:kern w:val="0"/>
              </w:rPr>
              <w:t>给水：采用</w:t>
            </w:r>
            <w:r>
              <w:rPr>
                <w:color w:val="000000"/>
                <w:kern w:val="0"/>
              </w:rPr>
              <w:t>PPR</w:t>
            </w:r>
            <w:r>
              <w:rPr>
                <w:rFonts w:hint="eastAsia"/>
                <w:color w:val="000000"/>
                <w:kern w:val="0"/>
              </w:rPr>
              <w:t>复合管敷设。</w:t>
            </w:r>
          </w:p>
          <w:p>
            <w:pPr>
              <w:widowControl/>
              <w:jc w:val="left"/>
              <w:textAlignment w:val="center"/>
              <w:rPr>
                <w:b/>
                <w:bCs/>
                <w:color w:val="000000"/>
                <w:kern w:val="0"/>
              </w:rPr>
            </w:pPr>
            <w:r>
              <w:rPr>
                <w:rFonts w:hint="eastAsia"/>
                <w:color w:val="000000"/>
                <w:kern w:val="0"/>
              </w:rPr>
              <w:t>排水：使用国标优质</w:t>
            </w:r>
            <w:r>
              <w:rPr>
                <w:color w:val="000000"/>
                <w:kern w:val="0"/>
              </w:rPr>
              <w:t>UPVC</w:t>
            </w:r>
            <w:r>
              <w:rPr>
                <w:rFonts w:hint="eastAsia"/>
                <w:color w:val="000000"/>
                <w:kern w:val="0"/>
              </w:rPr>
              <w:t>专用排水管。</w:t>
            </w:r>
          </w:p>
        </w:tc>
        <w:tc>
          <w:tcPr>
            <w:tcW w:w="670" w:type="dxa"/>
            <w:vAlign w:val="center"/>
          </w:tcPr>
          <w:p>
            <w:pPr>
              <w:widowControl/>
              <w:jc w:val="center"/>
              <w:textAlignment w:val="center"/>
              <w:rPr>
                <w:color w:val="000000"/>
                <w:kern w:val="0"/>
              </w:rPr>
            </w:pPr>
            <w:r>
              <w:rPr>
                <w:rFonts w:hint="eastAsia"/>
                <w:color w:val="000000"/>
                <w:kern w:val="0"/>
              </w:rPr>
              <w:t>室</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bdr w:val="single" w:color="000000" w:sz="4" w:space="0"/>
              </w:rPr>
            </w:pPr>
            <w:r>
              <w:rPr>
                <w:color w:val="000000"/>
                <w:kern w:val="0"/>
              </w:rPr>
              <w:t>3000</w:t>
            </w:r>
          </w:p>
        </w:tc>
        <w:tc>
          <w:tcPr>
            <w:tcW w:w="1038" w:type="dxa"/>
            <w:vAlign w:val="center"/>
          </w:tcPr>
          <w:p>
            <w:pPr>
              <w:widowControl/>
              <w:jc w:val="center"/>
              <w:textAlignment w:val="center"/>
              <w:rPr>
                <w:color w:val="000000"/>
                <w:kern w:val="0"/>
              </w:rPr>
            </w:pPr>
            <w:r>
              <w:rPr>
                <w:color w:val="000000"/>
                <w:kern w:val="0"/>
              </w:rPr>
              <w:t>3000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万向抽气罩</w:t>
            </w:r>
          </w:p>
        </w:tc>
        <w:tc>
          <w:tcPr>
            <w:tcW w:w="8484" w:type="dxa"/>
            <w:vAlign w:val="center"/>
          </w:tcPr>
          <w:p>
            <w:pPr>
              <w:widowControl/>
              <w:textAlignment w:val="center"/>
              <w:rPr>
                <w:b/>
                <w:bCs/>
                <w:color w:val="000000"/>
                <w:kern w:val="0"/>
              </w:rPr>
            </w:pPr>
            <w:r>
              <w:rPr>
                <w:rFonts w:hint="eastAsia"/>
                <w:color w:val="000000"/>
                <w:kern w:val="0"/>
              </w:rPr>
              <w:t>关节：高密度</w:t>
            </w:r>
            <w:r>
              <w:rPr>
                <w:color w:val="000000"/>
                <w:kern w:val="0"/>
              </w:rPr>
              <w:t>PP</w:t>
            </w:r>
            <w:r>
              <w:rPr>
                <w:rFonts w:hint="eastAsia"/>
                <w:color w:val="000000"/>
                <w:kern w:val="0"/>
              </w:rPr>
              <w:t>材质，可</w:t>
            </w:r>
            <w:r>
              <w:rPr>
                <w:color w:val="000000"/>
                <w:kern w:val="0"/>
              </w:rPr>
              <w:t>360</w:t>
            </w:r>
            <w:r>
              <w:rPr>
                <w:rFonts w:hint="eastAsia"/>
                <w:color w:val="000000"/>
                <w:kern w:val="0"/>
              </w:rPr>
              <w:t>度旋转调节方向，以固定架为中心最大活动半径可达</w:t>
            </w:r>
            <w:r>
              <w:rPr>
                <w:color w:val="000000"/>
                <w:kern w:val="0"/>
              </w:rPr>
              <w:t>1630mm</w:t>
            </w:r>
            <w:r>
              <w:rPr>
                <w:rFonts w:hint="eastAsia"/>
                <w:color w:val="000000"/>
                <w:kern w:val="0"/>
              </w:rPr>
              <w:t>。</w:t>
            </w:r>
            <w:r>
              <w:rPr>
                <w:color w:val="000000"/>
                <w:kern w:val="0"/>
              </w:rPr>
              <w:t xml:space="preserve"> </w:t>
            </w:r>
            <w:r>
              <w:rPr>
                <w:color w:val="000000"/>
                <w:kern w:val="0"/>
              </w:rPr>
              <w:br w:type="textWrapping"/>
            </w:r>
            <w:r>
              <w:rPr>
                <w:rFonts w:hint="eastAsia"/>
                <w:color w:val="000000"/>
                <w:kern w:val="0"/>
              </w:rPr>
              <w:t>关节密封圈：高密度橡胶不易老化，安装在两关节内，起易旋转及密封作用。</w:t>
            </w:r>
            <w:r>
              <w:rPr>
                <w:color w:val="000000"/>
                <w:kern w:val="0"/>
              </w:rPr>
              <w:br w:type="textWrapping"/>
            </w:r>
            <w:r>
              <w:rPr>
                <w:rFonts w:hint="eastAsia"/>
                <w:color w:val="000000"/>
                <w:kern w:val="0"/>
              </w:rPr>
              <w:t>固定架：高密度</w:t>
            </w:r>
            <w:r>
              <w:rPr>
                <w:color w:val="000000"/>
                <w:kern w:val="0"/>
              </w:rPr>
              <w:t>PP</w:t>
            </w:r>
            <w:r>
              <w:rPr>
                <w:rFonts w:hint="eastAsia"/>
                <w:color w:val="000000"/>
                <w:kern w:val="0"/>
              </w:rPr>
              <w:t>材质，用</w:t>
            </w:r>
            <w:r>
              <w:rPr>
                <w:color w:val="000000"/>
                <w:kern w:val="0"/>
              </w:rPr>
              <w:t>M8</w:t>
            </w:r>
            <w:r>
              <w:rPr>
                <w:rFonts w:hint="eastAsia"/>
                <w:color w:val="000000"/>
                <w:kern w:val="0"/>
              </w:rPr>
              <w:t>膨胀螺钉固定于实验室屋顶</w:t>
            </w:r>
            <w:r>
              <w:rPr>
                <w:color w:val="000000"/>
                <w:kern w:val="0"/>
              </w:rPr>
              <w:br w:type="textWrapping"/>
            </w:r>
            <w:r>
              <w:rPr>
                <w:rFonts w:hint="eastAsia"/>
                <w:color w:val="000000"/>
                <w:kern w:val="0"/>
              </w:rPr>
              <w:t>易拆卸、重组及清洗。</w:t>
            </w:r>
          </w:p>
        </w:tc>
        <w:tc>
          <w:tcPr>
            <w:tcW w:w="670" w:type="dxa"/>
            <w:vAlign w:val="center"/>
          </w:tcPr>
          <w:p>
            <w:pPr>
              <w:widowControl/>
              <w:jc w:val="center"/>
              <w:textAlignment w:val="center"/>
              <w:rPr>
                <w:color w:val="000000"/>
                <w:kern w:val="0"/>
              </w:rPr>
            </w:pPr>
            <w:r>
              <w:rPr>
                <w:rFonts w:hint="eastAsia"/>
                <w:color w:val="000000"/>
                <w:kern w:val="0"/>
              </w:rPr>
              <w:t>个</w:t>
            </w:r>
          </w:p>
        </w:tc>
        <w:tc>
          <w:tcPr>
            <w:tcW w:w="588" w:type="dxa"/>
            <w:vAlign w:val="center"/>
          </w:tcPr>
          <w:p>
            <w:pPr>
              <w:widowControl/>
              <w:jc w:val="center"/>
              <w:textAlignment w:val="center"/>
              <w:rPr>
                <w:color w:val="000000"/>
                <w:kern w:val="0"/>
              </w:rPr>
            </w:pPr>
            <w:r>
              <w:rPr>
                <w:color w:val="000000"/>
                <w:kern w:val="0"/>
              </w:rPr>
              <w:t>24</w:t>
            </w:r>
          </w:p>
        </w:tc>
        <w:tc>
          <w:tcPr>
            <w:tcW w:w="894" w:type="dxa"/>
            <w:vAlign w:val="center"/>
          </w:tcPr>
          <w:p>
            <w:pPr>
              <w:widowControl/>
              <w:jc w:val="center"/>
              <w:textAlignment w:val="center"/>
              <w:rPr>
                <w:color w:val="000000"/>
                <w:kern w:val="0"/>
                <w:bdr w:val="single" w:color="000000" w:sz="4" w:space="0"/>
              </w:rPr>
            </w:pPr>
            <w:r>
              <w:rPr>
                <w:color w:val="000000"/>
                <w:kern w:val="0"/>
              </w:rPr>
              <w:t>1500</w:t>
            </w:r>
          </w:p>
        </w:tc>
        <w:tc>
          <w:tcPr>
            <w:tcW w:w="1038" w:type="dxa"/>
            <w:vAlign w:val="center"/>
          </w:tcPr>
          <w:p>
            <w:pPr>
              <w:widowControl/>
              <w:jc w:val="center"/>
              <w:textAlignment w:val="center"/>
              <w:rPr>
                <w:color w:val="000000"/>
                <w:kern w:val="0"/>
              </w:rPr>
            </w:pPr>
            <w:r>
              <w:rPr>
                <w:color w:val="000000"/>
                <w:kern w:val="0"/>
              </w:rPr>
              <w:t>36000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室内通风管</w:t>
            </w:r>
          </w:p>
        </w:tc>
        <w:tc>
          <w:tcPr>
            <w:tcW w:w="8484" w:type="dxa"/>
            <w:vAlign w:val="center"/>
          </w:tcPr>
          <w:p>
            <w:pPr>
              <w:widowControl/>
              <w:textAlignment w:val="center"/>
              <w:rPr>
                <w:b/>
                <w:bCs/>
                <w:color w:val="000000"/>
                <w:kern w:val="0"/>
              </w:rPr>
            </w:pPr>
            <w:r>
              <w:rPr>
                <w:rFonts w:hint="eastAsia"/>
                <w:color w:val="000000"/>
                <w:kern w:val="0"/>
              </w:rPr>
              <w:t>主风管直径</w:t>
            </w:r>
            <w:r>
              <w:rPr>
                <w:color w:val="000000"/>
                <w:kern w:val="0"/>
              </w:rPr>
              <w:t>300</w:t>
            </w:r>
            <w:r>
              <w:rPr>
                <w:rFonts w:hint="eastAsia"/>
                <w:color w:val="000000"/>
                <w:kern w:val="0"/>
              </w:rPr>
              <w:t>，支风管直径</w:t>
            </w:r>
            <w:r>
              <w:rPr>
                <w:color w:val="000000"/>
                <w:kern w:val="0"/>
              </w:rPr>
              <w:t>200</w:t>
            </w:r>
            <w:r>
              <w:rPr>
                <w:rFonts w:hint="eastAsia"/>
                <w:color w:val="000000"/>
                <w:kern w:val="0"/>
              </w:rPr>
              <w:t>连接化学准备室</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bdr w:val="single" w:color="000000" w:sz="4" w:space="0"/>
              </w:rPr>
            </w:pPr>
            <w:r>
              <w:rPr>
                <w:color w:val="000000"/>
                <w:kern w:val="0"/>
              </w:rPr>
              <w:t>6000</w:t>
            </w:r>
          </w:p>
        </w:tc>
        <w:tc>
          <w:tcPr>
            <w:tcW w:w="1038" w:type="dxa"/>
            <w:vAlign w:val="center"/>
          </w:tcPr>
          <w:p>
            <w:pPr>
              <w:widowControl/>
              <w:jc w:val="center"/>
              <w:textAlignment w:val="center"/>
              <w:rPr>
                <w:color w:val="000000"/>
                <w:kern w:val="0"/>
              </w:rPr>
            </w:pPr>
            <w:r>
              <w:rPr>
                <w:color w:val="000000"/>
                <w:kern w:val="0"/>
              </w:rPr>
              <w:t>6000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textAlignment w:val="center"/>
              <w:rPr>
                <w:b/>
                <w:bCs/>
                <w:color w:val="000000"/>
                <w:kern w:val="0"/>
              </w:rPr>
            </w:pPr>
            <w:r>
              <w:rPr>
                <w:rFonts w:hint="eastAsia"/>
                <w:color w:val="000000"/>
                <w:kern w:val="0"/>
              </w:rPr>
              <w:t>室外通风管道</w:t>
            </w:r>
          </w:p>
        </w:tc>
        <w:tc>
          <w:tcPr>
            <w:tcW w:w="8484" w:type="dxa"/>
            <w:vAlign w:val="center"/>
          </w:tcPr>
          <w:p>
            <w:pPr>
              <w:widowControl/>
              <w:textAlignment w:val="center"/>
              <w:rPr>
                <w:b/>
                <w:bCs/>
                <w:color w:val="000000"/>
                <w:kern w:val="0"/>
              </w:rPr>
            </w:pPr>
            <w:r>
              <w:rPr>
                <w:rFonts w:hint="eastAsia"/>
                <w:color w:val="000000"/>
                <w:kern w:val="0"/>
              </w:rPr>
              <w:t>采用防腐蚀</w:t>
            </w:r>
            <w:r>
              <w:rPr>
                <w:color w:val="000000"/>
                <w:kern w:val="0"/>
              </w:rPr>
              <w:t>PP</w:t>
            </w:r>
            <w:r>
              <w:rPr>
                <w:rFonts w:hint="eastAsia"/>
                <w:color w:val="000000"/>
                <w:kern w:val="0"/>
              </w:rPr>
              <w:t>材质，整体一体成型，具有整体结构性能好、严密性高等优点。同时具有耐酸碱性能。</w:t>
            </w:r>
            <w:r>
              <w:rPr>
                <w:color w:val="000000"/>
                <w:kern w:val="0"/>
              </w:rPr>
              <w:br w:type="textWrapping"/>
            </w:r>
            <w:r>
              <w:rPr>
                <w:rFonts w:hint="eastAsia"/>
                <w:color w:val="000000"/>
                <w:kern w:val="0"/>
              </w:rPr>
              <w:t>风管直径</w:t>
            </w:r>
            <w:r>
              <w:rPr>
                <w:color w:val="000000"/>
                <w:kern w:val="0"/>
              </w:rPr>
              <w:t>400mm</w:t>
            </w:r>
            <w:r>
              <w:rPr>
                <w:rFonts w:hint="eastAsia"/>
                <w:color w:val="000000"/>
                <w:kern w:val="0"/>
              </w:rPr>
              <w:t>。管卡采用不锈钢制作具有耐腐蚀、防火、防潮等功能。</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bdr w:val="single" w:color="000000" w:sz="4" w:space="0"/>
              </w:rPr>
            </w:pPr>
            <w:r>
              <w:rPr>
                <w:color w:val="000000"/>
                <w:kern w:val="0"/>
              </w:rPr>
              <w:t>11500</w:t>
            </w:r>
          </w:p>
        </w:tc>
        <w:tc>
          <w:tcPr>
            <w:tcW w:w="1038" w:type="dxa"/>
            <w:vAlign w:val="center"/>
          </w:tcPr>
          <w:p>
            <w:pPr>
              <w:widowControl/>
              <w:jc w:val="center"/>
              <w:textAlignment w:val="center"/>
              <w:rPr>
                <w:color w:val="000000"/>
                <w:kern w:val="0"/>
              </w:rPr>
            </w:pPr>
            <w:r>
              <w:rPr>
                <w:color w:val="000000"/>
                <w:kern w:val="0"/>
              </w:rPr>
              <w:t>11500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风机</w:t>
            </w:r>
          </w:p>
        </w:tc>
        <w:tc>
          <w:tcPr>
            <w:tcW w:w="8484" w:type="dxa"/>
            <w:vAlign w:val="center"/>
          </w:tcPr>
          <w:p>
            <w:pPr>
              <w:widowControl/>
              <w:textAlignment w:val="center"/>
              <w:rPr>
                <w:b/>
                <w:bCs/>
                <w:color w:val="000000"/>
                <w:kern w:val="0"/>
              </w:rPr>
            </w:pPr>
            <w:r>
              <w:rPr>
                <w:rFonts w:hint="eastAsia"/>
                <w:color w:val="000000"/>
                <w:kern w:val="0"/>
              </w:rPr>
              <w:t>防腐蚀的离心式变频调速风机，</w:t>
            </w:r>
            <w:r>
              <w:rPr>
                <w:color w:val="000000"/>
                <w:kern w:val="0"/>
              </w:rPr>
              <w:t>4KW</w:t>
            </w:r>
            <w:r>
              <w:rPr>
                <w:rFonts w:hint="eastAsia"/>
                <w:color w:val="000000"/>
                <w:kern w:val="0"/>
              </w:rPr>
              <w:t>，</w:t>
            </w:r>
            <w:r>
              <w:rPr>
                <w:color w:val="000000"/>
                <w:kern w:val="0"/>
              </w:rPr>
              <w:t>6</w:t>
            </w:r>
            <w:r>
              <w:rPr>
                <w:rFonts w:hint="eastAsia"/>
                <w:color w:val="000000"/>
                <w:kern w:val="0"/>
              </w:rPr>
              <w:t>号风机。机壳及叶片材质均采用耐酸碱腐蚀、抗高压的</w:t>
            </w:r>
            <w:r>
              <w:rPr>
                <w:color w:val="000000"/>
                <w:kern w:val="0"/>
              </w:rPr>
              <w:t>UPVC</w:t>
            </w:r>
            <w:r>
              <w:rPr>
                <w:rFonts w:hint="eastAsia"/>
                <w:color w:val="000000"/>
                <w:kern w:val="0"/>
              </w:rPr>
              <w:t>材料加工制作，噪音不高于</w:t>
            </w:r>
            <w:r>
              <w:rPr>
                <w:color w:val="000000"/>
                <w:kern w:val="0"/>
              </w:rPr>
              <w:t>60</w:t>
            </w:r>
            <w:r>
              <w:rPr>
                <w:rFonts w:hint="eastAsia"/>
                <w:color w:val="000000"/>
                <w:kern w:val="0"/>
              </w:rPr>
              <w:t>分贝，换气每小时</w:t>
            </w:r>
            <w:r>
              <w:rPr>
                <w:color w:val="000000"/>
                <w:kern w:val="0"/>
              </w:rPr>
              <w:t>20</w:t>
            </w:r>
            <w:r>
              <w:rPr>
                <w:rFonts w:hint="eastAsia"/>
                <w:color w:val="000000"/>
                <w:kern w:val="0"/>
              </w:rPr>
              <w:t>次以上。</w:t>
            </w:r>
          </w:p>
        </w:tc>
        <w:tc>
          <w:tcPr>
            <w:tcW w:w="670" w:type="dxa"/>
            <w:vAlign w:val="center"/>
          </w:tcPr>
          <w:p>
            <w:pPr>
              <w:widowControl/>
              <w:jc w:val="center"/>
              <w:textAlignment w:val="center"/>
              <w:rPr>
                <w:color w:val="000000"/>
                <w:kern w:val="0"/>
              </w:rPr>
            </w:pPr>
            <w:r>
              <w:rPr>
                <w:rFonts w:hint="eastAsia"/>
                <w:color w:val="000000"/>
                <w:kern w:val="0"/>
              </w:rPr>
              <w:t>个</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bdr w:val="single" w:color="000000" w:sz="4" w:space="0"/>
              </w:rPr>
            </w:pPr>
            <w:r>
              <w:rPr>
                <w:color w:val="000000"/>
                <w:kern w:val="0"/>
              </w:rPr>
              <w:t>8500</w:t>
            </w:r>
          </w:p>
        </w:tc>
        <w:tc>
          <w:tcPr>
            <w:tcW w:w="1038" w:type="dxa"/>
            <w:vAlign w:val="center"/>
          </w:tcPr>
          <w:p>
            <w:pPr>
              <w:widowControl/>
              <w:jc w:val="center"/>
              <w:textAlignment w:val="center"/>
              <w:rPr>
                <w:color w:val="000000"/>
                <w:kern w:val="0"/>
              </w:rPr>
            </w:pPr>
            <w:r>
              <w:rPr>
                <w:color w:val="000000"/>
                <w:kern w:val="0"/>
              </w:rPr>
              <w:t>8500</w:t>
            </w:r>
          </w:p>
        </w:tc>
        <w:tc>
          <w:tcPr>
            <w:tcW w:w="1301" w:type="dxa"/>
            <w:vAlign w:val="center"/>
          </w:tcPr>
          <w:p>
            <w:pPr>
              <w:widowControl/>
              <w:jc w:val="center"/>
              <w:textAlignment w:val="center"/>
              <w:rPr>
                <w:b/>
                <w:color w:val="000000"/>
                <w:kern w:val="0"/>
              </w:rPr>
            </w:pPr>
            <w:r>
              <w:pict>
                <v:shape id="_x0000_i1026" o:spt="75" alt="421c11b19cbc7f3cdde49155475b63a" type="#_x0000_t75" style="height:64.5pt;width:64.5pt;" filled="f" o:preferrelative="t" stroked="f" coordsize="21600,21600">
                  <v:path/>
                  <v:fill on="f" focussize="0,0"/>
                  <v:stroke on="f" joinstyle="miter"/>
                  <v:imagedata r:id="rId12"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风机控制系统</w:t>
            </w:r>
          </w:p>
        </w:tc>
        <w:tc>
          <w:tcPr>
            <w:tcW w:w="8484" w:type="dxa"/>
            <w:vAlign w:val="center"/>
          </w:tcPr>
          <w:p>
            <w:pPr>
              <w:widowControl/>
              <w:textAlignment w:val="center"/>
              <w:rPr>
                <w:b/>
                <w:bCs/>
                <w:color w:val="000000"/>
                <w:kern w:val="0"/>
              </w:rPr>
            </w:pPr>
            <w:r>
              <w:rPr>
                <w:rFonts w:hint="eastAsia"/>
                <w:color w:val="000000"/>
                <w:kern w:val="0"/>
              </w:rPr>
              <w:t>采用高级电子集成电路，无级变频调速，随意控制风机风速和风量大小</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bdr w:val="single" w:color="000000" w:sz="4" w:space="0"/>
              </w:rPr>
            </w:pPr>
            <w:r>
              <w:rPr>
                <w:color w:val="000000"/>
                <w:kern w:val="0"/>
              </w:rPr>
              <w:t>2000</w:t>
            </w:r>
          </w:p>
        </w:tc>
        <w:tc>
          <w:tcPr>
            <w:tcW w:w="1038" w:type="dxa"/>
            <w:vAlign w:val="center"/>
          </w:tcPr>
          <w:p>
            <w:pPr>
              <w:widowControl/>
              <w:jc w:val="center"/>
              <w:textAlignment w:val="center"/>
              <w:rPr>
                <w:color w:val="000000"/>
                <w:kern w:val="0"/>
              </w:rPr>
            </w:pPr>
            <w:r>
              <w:rPr>
                <w:color w:val="000000"/>
                <w:kern w:val="0"/>
              </w:rPr>
              <w:t>2000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安装调试及系统安装辅件</w:t>
            </w:r>
          </w:p>
        </w:tc>
        <w:tc>
          <w:tcPr>
            <w:tcW w:w="8484" w:type="dxa"/>
            <w:vAlign w:val="center"/>
          </w:tcPr>
          <w:p>
            <w:pPr>
              <w:widowControl/>
              <w:numPr>
                <w:ilvl w:val="0"/>
                <w:numId w:val="11"/>
              </w:numPr>
              <w:jc w:val="left"/>
              <w:textAlignment w:val="center"/>
              <w:rPr>
                <w:color w:val="000000"/>
                <w:kern w:val="0"/>
              </w:rPr>
            </w:pPr>
            <w:r>
              <w:rPr>
                <w:rFonts w:hint="eastAsia"/>
                <w:color w:val="000000"/>
                <w:kern w:val="0"/>
              </w:rPr>
              <w:t>吊顶式安装系统采用模块化结构设计，采用吊装安装方式；</w:t>
            </w:r>
            <w:r>
              <w:rPr>
                <w:color w:val="000000"/>
                <w:kern w:val="0"/>
              </w:rPr>
              <w:br w:type="textWrapping"/>
            </w:r>
            <w:r>
              <w:rPr>
                <w:color w:val="000000"/>
                <w:kern w:val="0"/>
              </w:rPr>
              <w:t>2</w:t>
            </w:r>
            <w:r>
              <w:rPr>
                <w:rFonts w:hint="eastAsia"/>
                <w:color w:val="000000"/>
                <w:kern w:val="0"/>
              </w:rPr>
              <w:t>、系统结构安装调试；</w:t>
            </w:r>
            <w:r>
              <w:rPr>
                <w:color w:val="000000"/>
                <w:kern w:val="0"/>
              </w:rPr>
              <w:br w:type="textWrapping"/>
            </w:r>
            <w:r>
              <w:rPr>
                <w:color w:val="000000"/>
                <w:kern w:val="0"/>
              </w:rPr>
              <w:t>3</w:t>
            </w:r>
            <w:r>
              <w:rPr>
                <w:rFonts w:hint="eastAsia"/>
                <w:color w:val="000000"/>
                <w:kern w:val="0"/>
              </w:rPr>
              <w:t>、系统控制安装调试；</w:t>
            </w:r>
            <w:r>
              <w:rPr>
                <w:color w:val="000000"/>
                <w:kern w:val="0"/>
              </w:rPr>
              <w:br w:type="textWrapping"/>
            </w:r>
            <w:r>
              <w:rPr>
                <w:color w:val="000000"/>
                <w:kern w:val="0"/>
              </w:rPr>
              <w:t>4</w:t>
            </w:r>
            <w:r>
              <w:rPr>
                <w:rFonts w:hint="eastAsia"/>
                <w:color w:val="000000"/>
                <w:kern w:val="0"/>
              </w:rPr>
              <w:t>、给排水安装调试；</w:t>
            </w:r>
            <w:r>
              <w:rPr>
                <w:color w:val="000000"/>
                <w:kern w:val="0"/>
              </w:rPr>
              <w:br w:type="textWrapping"/>
            </w:r>
            <w:r>
              <w:rPr>
                <w:color w:val="000000"/>
                <w:kern w:val="0"/>
              </w:rPr>
              <w:t>5</w:t>
            </w:r>
            <w:r>
              <w:rPr>
                <w:rFonts w:hint="eastAsia"/>
                <w:color w:val="000000"/>
                <w:kern w:val="0"/>
              </w:rPr>
              <w:t>、供电系统安装调试；</w:t>
            </w:r>
            <w:r>
              <w:rPr>
                <w:color w:val="000000"/>
                <w:kern w:val="0"/>
              </w:rPr>
              <w:br w:type="textWrapping"/>
            </w:r>
            <w:r>
              <w:rPr>
                <w:color w:val="000000"/>
                <w:kern w:val="0"/>
              </w:rPr>
              <w:t>6</w:t>
            </w:r>
            <w:r>
              <w:rPr>
                <w:rFonts w:hint="eastAsia"/>
                <w:color w:val="000000"/>
                <w:kern w:val="0"/>
              </w:rPr>
              <w:t>、照明系统安装调试。</w:t>
            </w:r>
          </w:p>
          <w:p>
            <w:pPr>
              <w:widowControl/>
              <w:jc w:val="left"/>
              <w:textAlignment w:val="center"/>
              <w:rPr>
                <w:b/>
                <w:bCs/>
                <w:color w:val="000000"/>
                <w:kern w:val="0"/>
              </w:rPr>
            </w:pPr>
            <w:r>
              <w:rPr>
                <w:color w:val="000000"/>
                <w:kern w:val="0"/>
              </w:rPr>
              <w:t>7</w:t>
            </w:r>
            <w:r>
              <w:rPr>
                <w:rFonts w:hint="eastAsia"/>
                <w:color w:val="000000"/>
                <w:kern w:val="0"/>
              </w:rPr>
              <w:t>、采用双槽钢横梁吊装方式，减少楼板承重，防止左右晃动，可进行上下、左右的平衡调节，实验功能板离地</w:t>
            </w:r>
            <w:r>
              <w:rPr>
                <w:color w:val="000000"/>
                <w:kern w:val="0"/>
              </w:rPr>
              <w:t>2m</w:t>
            </w:r>
            <w:r>
              <w:rPr>
                <w:rFonts w:hint="eastAsia"/>
                <w:color w:val="000000"/>
                <w:kern w:val="0"/>
              </w:rPr>
              <w:t>左右。主要辅件有：槽钢、三角构件、直角座、龙骨架连接件、吊装挂件、安装连接板等。</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bdr w:val="single" w:color="000000" w:sz="4" w:space="0"/>
              </w:rPr>
            </w:pPr>
            <w:r>
              <w:rPr>
                <w:color w:val="000000"/>
                <w:kern w:val="0"/>
              </w:rPr>
              <w:t>9800</w:t>
            </w:r>
          </w:p>
        </w:tc>
        <w:tc>
          <w:tcPr>
            <w:tcW w:w="1038" w:type="dxa"/>
            <w:vAlign w:val="center"/>
          </w:tcPr>
          <w:p>
            <w:pPr>
              <w:widowControl/>
              <w:jc w:val="center"/>
              <w:textAlignment w:val="center"/>
              <w:rPr>
                <w:color w:val="000000"/>
                <w:kern w:val="0"/>
              </w:rPr>
            </w:pPr>
            <w:r>
              <w:rPr>
                <w:color w:val="000000"/>
                <w:kern w:val="0"/>
              </w:rPr>
              <w:t>9800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p>
        </w:tc>
        <w:tc>
          <w:tcPr>
            <w:tcW w:w="8484" w:type="dxa"/>
            <w:vAlign w:val="center"/>
          </w:tcPr>
          <w:p>
            <w:pPr>
              <w:widowControl/>
              <w:jc w:val="center"/>
              <w:textAlignment w:val="center"/>
              <w:rPr>
                <w:b/>
                <w:bCs/>
                <w:color w:val="000000"/>
                <w:kern w:val="0"/>
              </w:rPr>
            </w:pPr>
            <w:r>
              <w:rPr>
                <w:rFonts w:hint="eastAsia"/>
                <w:b/>
                <w:bCs/>
                <w:color w:val="000000"/>
                <w:kern w:val="0"/>
              </w:rPr>
              <w:t>实验考核系统</w:t>
            </w:r>
          </w:p>
        </w:tc>
        <w:tc>
          <w:tcPr>
            <w:tcW w:w="670" w:type="dxa"/>
            <w:vAlign w:val="center"/>
          </w:tcPr>
          <w:p>
            <w:pPr>
              <w:widowControl/>
              <w:jc w:val="center"/>
              <w:textAlignment w:val="center"/>
              <w:rPr>
                <w:color w:val="000000"/>
                <w:kern w:val="0"/>
              </w:rPr>
            </w:pPr>
          </w:p>
        </w:tc>
        <w:tc>
          <w:tcPr>
            <w:tcW w:w="588" w:type="dxa"/>
            <w:vAlign w:val="center"/>
          </w:tcPr>
          <w:p>
            <w:pPr>
              <w:widowControl/>
              <w:jc w:val="center"/>
              <w:textAlignment w:val="center"/>
              <w:rPr>
                <w:color w:val="000000"/>
                <w:kern w:val="0"/>
              </w:rPr>
            </w:pPr>
          </w:p>
        </w:tc>
        <w:tc>
          <w:tcPr>
            <w:tcW w:w="894" w:type="dxa"/>
            <w:vAlign w:val="center"/>
          </w:tcPr>
          <w:p>
            <w:pPr>
              <w:jc w:val="center"/>
              <w:rPr>
                <w:color w:val="000000"/>
                <w:kern w:val="0"/>
                <w:bdr w:val="single" w:color="000000" w:sz="4" w:space="0"/>
              </w:rPr>
            </w:pPr>
          </w:p>
        </w:tc>
        <w:tc>
          <w:tcPr>
            <w:tcW w:w="1038" w:type="dxa"/>
            <w:vAlign w:val="center"/>
          </w:tcPr>
          <w:p>
            <w:pPr>
              <w:widowControl/>
              <w:jc w:val="center"/>
              <w:textAlignment w:val="center"/>
              <w:rPr>
                <w:color w:val="000000"/>
                <w:kern w:val="0"/>
              </w:rPr>
            </w:pPr>
            <w:r>
              <w:rPr>
                <w:color w:val="000000"/>
                <w:kern w:val="0"/>
              </w:rPr>
              <w:t>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Height w:val="677" w:hRule="atLeast"/>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数据储存器</w:t>
            </w:r>
          </w:p>
        </w:tc>
        <w:tc>
          <w:tcPr>
            <w:tcW w:w="8484" w:type="dxa"/>
            <w:vAlign w:val="center"/>
          </w:tcPr>
          <w:p>
            <w:pPr>
              <w:widowControl/>
              <w:jc w:val="left"/>
              <w:textAlignment w:val="center"/>
              <w:rPr>
                <w:b/>
                <w:bCs/>
                <w:color w:val="000000"/>
                <w:kern w:val="0"/>
              </w:rPr>
            </w:pPr>
            <w:r>
              <w:rPr>
                <w:rStyle w:val="36"/>
              </w:rPr>
              <w:t>Intel 8</w:t>
            </w:r>
            <w:r>
              <w:rPr>
                <w:rStyle w:val="37"/>
                <w:rFonts w:hint="eastAsia"/>
              </w:rPr>
              <w:t>核服务器处理器</w:t>
            </w:r>
            <w:r>
              <w:rPr>
                <w:rStyle w:val="36"/>
              </w:rPr>
              <w:t>/64GB</w:t>
            </w:r>
            <w:r>
              <w:rPr>
                <w:rStyle w:val="36"/>
                <w:rFonts w:hint="eastAsia"/>
              </w:rPr>
              <w:t>金士顿</w:t>
            </w:r>
            <w:r>
              <w:rPr>
                <w:rStyle w:val="37"/>
                <w:rFonts w:hint="eastAsia"/>
              </w:rPr>
              <w:t>内存</w:t>
            </w:r>
            <w:r>
              <w:rPr>
                <w:rStyle w:val="36"/>
              </w:rPr>
              <w:t>/</w:t>
            </w:r>
            <w:r>
              <w:rPr>
                <w:rStyle w:val="37"/>
                <w:rFonts w:hint="eastAsia"/>
              </w:rPr>
              <w:t>千兆网口</w:t>
            </w:r>
            <w:r>
              <w:rPr>
                <w:rStyle w:val="36"/>
              </w:rPr>
              <w:t>/</w:t>
            </w:r>
            <w:r>
              <w:rPr>
                <w:rStyle w:val="36"/>
                <w:rFonts w:hint="eastAsia"/>
              </w:rPr>
              <w:t>金士顿</w:t>
            </w:r>
            <w:r>
              <w:rPr>
                <w:rStyle w:val="36"/>
              </w:rPr>
              <w:t>2x960G SSD</w:t>
            </w:r>
            <w:r>
              <w:rPr>
                <w:rStyle w:val="37"/>
                <w:rFonts w:hint="eastAsia"/>
              </w:rPr>
              <w:t>硬盘</w:t>
            </w:r>
            <w:r>
              <w:rPr>
                <w:rStyle w:val="36"/>
              </w:rPr>
              <w:t>/</w:t>
            </w:r>
            <w:r>
              <w:rPr>
                <w:rStyle w:val="37"/>
                <w:rFonts w:hint="eastAsia"/>
              </w:rPr>
              <w:t>安装</w:t>
            </w:r>
            <w:r>
              <w:rPr>
                <w:rStyle w:val="36"/>
              </w:rPr>
              <w:t>Centos6.9</w:t>
            </w:r>
            <w:r>
              <w:rPr>
                <w:rStyle w:val="37"/>
                <w:rFonts w:hint="eastAsia"/>
              </w:rPr>
              <w:t>或以上版本</w:t>
            </w:r>
            <w:r>
              <w:rPr>
                <w:rStyle w:val="36"/>
              </w:rPr>
              <w:t xml:space="preserve"> 64</w:t>
            </w:r>
            <w:r>
              <w:rPr>
                <w:rStyle w:val="37"/>
                <w:rFonts w:hint="eastAsia"/>
              </w:rPr>
              <w:t>位操作系统</w:t>
            </w:r>
          </w:p>
        </w:tc>
        <w:tc>
          <w:tcPr>
            <w:tcW w:w="670" w:type="dxa"/>
            <w:vAlign w:val="center"/>
          </w:tcPr>
          <w:p>
            <w:pPr>
              <w:widowControl/>
              <w:jc w:val="center"/>
              <w:textAlignment w:val="center"/>
              <w:rPr>
                <w:color w:val="000000"/>
                <w:kern w:val="0"/>
              </w:rPr>
            </w:pPr>
            <w:r>
              <w:rPr>
                <w:rFonts w:hint="eastAsia"/>
                <w:color w:val="000000"/>
                <w:kern w:val="0"/>
              </w:rPr>
              <w:t>台</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bdr w:val="single" w:color="000000" w:sz="4" w:space="0"/>
              </w:rPr>
            </w:pPr>
            <w:r>
              <w:rPr>
                <w:color w:val="000000"/>
                <w:kern w:val="0"/>
              </w:rPr>
              <w:t>27000</w:t>
            </w:r>
          </w:p>
        </w:tc>
        <w:tc>
          <w:tcPr>
            <w:tcW w:w="1038" w:type="dxa"/>
            <w:vAlign w:val="center"/>
          </w:tcPr>
          <w:p>
            <w:pPr>
              <w:widowControl/>
              <w:jc w:val="center"/>
              <w:textAlignment w:val="center"/>
              <w:rPr>
                <w:color w:val="000000"/>
                <w:kern w:val="0"/>
              </w:rPr>
            </w:pPr>
            <w:r>
              <w:rPr>
                <w:color w:val="000000"/>
                <w:kern w:val="0"/>
              </w:rPr>
              <w:t>27000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Height w:val="90" w:hRule="atLeast"/>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学校服务器配套管理软件</w:t>
            </w:r>
          </w:p>
        </w:tc>
        <w:tc>
          <w:tcPr>
            <w:tcW w:w="8484" w:type="dxa"/>
            <w:vAlign w:val="center"/>
          </w:tcPr>
          <w:p>
            <w:pPr>
              <w:widowControl/>
              <w:jc w:val="left"/>
              <w:textAlignment w:val="center"/>
            </w:pPr>
            <w:r>
              <w:rPr>
                <w:rFonts w:hint="eastAsia"/>
              </w:rPr>
              <w:t>考试：</w:t>
            </w:r>
            <w:r>
              <w:t>1</w:t>
            </w:r>
            <w:r>
              <w:rPr>
                <w:rFonts w:hint="eastAsia"/>
              </w:rPr>
              <w:t>、支持全程信息化组考流程；</w:t>
            </w:r>
            <w:r>
              <w:br w:type="textWrapping"/>
            </w:r>
            <w:r>
              <w:t>2</w:t>
            </w:r>
            <w:r>
              <w:rPr>
                <w:rFonts w:hint="eastAsia"/>
              </w:rPr>
              <w:t>、支持考试座位安排、实验分配；</w:t>
            </w:r>
            <w:r>
              <w:br w:type="textWrapping"/>
            </w:r>
            <w:r>
              <w:t>3</w:t>
            </w:r>
            <w:r>
              <w:rPr>
                <w:rFonts w:hint="eastAsia"/>
              </w:rPr>
              <w:t>、支持现场抽签；</w:t>
            </w:r>
            <w:r>
              <w:br w:type="textWrapping"/>
            </w:r>
            <w:r>
              <w:t>4</w:t>
            </w:r>
            <w:r>
              <w:rPr>
                <w:rFonts w:hint="eastAsia"/>
              </w:rPr>
              <w:t>、支持远程巡考；</w:t>
            </w:r>
            <w:r>
              <w:br w:type="textWrapping"/>
            </w:r>
            <w:r>
              <w:t>5</w:t>
            </w:r>
            <w:r>
              <w:rPr>
                <w:rFonts w:hint="eastAsia"/>
              </w:rPr>
              <w:t>、支持考试数据实时接收、存储、上传；</w:t>
            </w:r>
            <w:r>
              <w:br w:type="textWrapping"/>
            </w:r>
            <w:r>
              <w:t>6</w:t>
            </w:r>
            <w:r>
              <w:rPr>
                <w:rFonts w:hint="eastAsia"/>
              </w:rPr>
              <w:t>、支持考后同步网上阅卷；</w:t>
            </w:r>
            <w:r>
              <w:br w:type="textWrapping"/>
            </w:r>
            <w:r>
              <w:t>7</w:t>
            </w:r>
            <w:r>
              <w:rPr>
                <w:rFonts w:hint="eastAsia"/>
              </w:rPr>
              <w:t>、支持双向盲阅、仲裁制度；</w:t>
            </w:r>
            <w:r>
              <w:br w:type="textWrapping"/>
            </w:r>
            <w:r>
              <w:t>8</w:t>
            </w:r>
            <w:r>
              <w:rPr>
                <w:rFonts w:hint="eastAsia"/>
              </w:rPr>
              <w:t>、支持自动或手动远程更新、维护；</w:t>
            </w:r>
            <w:r>
              <w:br w:type="textWrapping"/>
            </w:r>
            <w:r>
              <w:t>9</w:t>
            </w:r>
            <w:r>
              <w:rPr>
                <w:rFonts w:hint="eastAsia"/>
              </w:rPr>
              <w:t>、独立加密系统、完善安全防护系统；</w:t>
            </w:r>
            <w:r>
              <w:br w:type="textWrapping"/>
            </w:r>
            <w:r>
              <w:t>10</w:t>
            </w:r>
            <w:r>
              <w:rPr>
                <w:rFonts w:hint="eastAsia"/>
              </w:rPr>
              <w:t>、支持校级课程资源库建设；</w:t>
            </w:r>
            <w:r>
              <w:br w:type="textWrapping"/>
            </w:r>
            <w:r>
              <w:t>11</w:t>
            </w:r>
            <w:r>
              <w:rPr>
                <w:rFonts w:hint="eastAsia"/>
              </w:rPr>
              <w:t>、支持学校实验教学数据汇总分析；</w:t>
            </w:r>
            <w:r>
              <w:br w:type="textWrapping"/>
            </w:r>
            <w:r>
              <w:t>12</w:t>
            </w:r>
            <w:r>
              <w:rPr>
                <w:rFonts w:hint="eastAsia"/>
              </w:rPr>
              <w:t>、支持大数据统计分析，形成学生个人成长包、教师教学记录包；</w:t>
            </w:r>
            <w:r>
              <w:br w:type="textWrapping"/>
            </w:r>
            <w:r>
              <w:t>13</w:t>
            </w:r>
            <w:r>
              <w:rPr>
                <w:rFonts w:hint="eastAsia"/>
              </w:rPr>
              <w:t>、支持校级开展实验操作考试；</w:t>
            </w:r>
            <w:r>
              <w:br w:type="textWrapping"/>
            </w:r>
            <w:r>
              <w:t>14</w:t>
            </w:r>
            <w:r>
              <w:rPr>
                <w:rFonts w:hint="eastAsia"/>
              </w:rPr>
              <w:t>、支持自动或手动远程更新、维护；</w:t>
            </w:r>
            <w:r>
              <w:br w:type="textWrapping"/>
            </w:r>
            <w:r>
              <w:t>15</w:t>
            </w:r>
            <w:r>
              <w:rPr>
                <w:rFonts w:hint="eastAsia"/>
              </w:rPr>
              <w:t>、独立加密系统、完善安全防护系统；</w:t>
            </w:r>
            <w:r>
              <w:br w:type="textWrapping"/>
            </w:r>
            <w:r>
              <w:t>16</w:t>
            </w:r>
            <w:r>
              <w:rPr>
                <w:rFonts w:hint="eastAsia"/>
              </w:rPr>
              <w:t>、支持自动病毒检测；</w:t>
            </w:r>
          </w:p>
          <w:p>
            <w:pPr>
              <w:pStyle w:val="2"/>
              <w:ind w:firstLine="0" w:firstLineChars="0"/>
              <w:rPr>
                <w:sz w:val="24"/>
                <w:szCs w:val="24"/>
              </w:rPr>
            </w:pPr>
            <w:r>
              <w:rPr>
                <w:color w:val="000000"/>
                <w:sz w:val="24"/>
                <w:szCs w:val="24"/>
              </w:rPr>
              <w:t>17</w:t>
            </w:r>
            <w:r>
              <w:rPr>
                <w:rFonts w:hint="eastAsia"/>
                <w:color w:val="000000"/>
                <w:sz w:val="24"/>
                <w:szCs w:val="24"/>
              </w:rPr>
              <w:t>、投标时提供相应软件著作权证书及测试报告</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bdr w:val="single" w:color="000000" w:sz="4" w:space="0"/>
              </w:rPr>
            </w:pPr>
            <w:r>
              <w:rPr>
                <w:color w:val="000000"/>
                <w:kern w:val="0"/>
              </w:rPr>
              <w:t>50000</w:t>
            </w:r>
          </w:p>
        </w:tc>
        <w:tc>
          <w:tcPr>
            <w:tcW w:w="1038" w:type="dxa"/>
            <w:vAlign w:val="center"/>
          </w:tcPr>
          <w:p>
            <w:pPr>
              <w:widowControl/>
              <w:jc w:val="center"/>
              <w:textAlignment w:val="center"/>
              <w:rPr>
                <w:color w:val="000000"/>
                <w:kern w:val="0"/>
              </w:rPr>
            </w:pPr>
            <w:r>
              <w:rPr>
                <w:color w:val="000000"/>
                <w:kern w:val="0"/>
              </w:rPr>
              <w:t>50000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b/>
                <w:bCs/>
                <w:color w:val="000000"/>
                <w:kern w:val="0"/>
              </w:rPr>
            </w:pPr>
            <w:r>
              <w:rPr>
                <w:rFonts w:hint="eastAsia"/>
                <w:color w:val="000000"/>
                <w:kern w:val="0"/>
              </w:rPr>
              <w:t>教室管理电脑</w:t>
            </w:r>
          </w:p>
        </w:tc>
        <w:tc>
          <w:tcPr>
            <w:tcW w:w="8484" w:type="dxa"/>
            <w:vAlign w:val="center"/>
          </w:tcPr>
          <w:p>
            <w:pPr>
              <w:widowControl/>
              <w:jc w:val="left"/>
              <w:textAlignment w:val="center"/>
              <w:rPr>
                <w:b/>
                <w:bCs/>
                <w:color w:val="000000"/>
                <w:kern w:val="0"/>
              </w:rPr>
            </w:pPr>
            <w:r>
              <w:rPr>
                <w:color w:val="000000"/>
                <w:kern w:val="0"/>
              </w:rPr>
              <w:t>i5-9500/16GB</w:t>
            </w:r>
            <w:r>
              <w:rPr>
                <w:rFonts w:hint="eastAsia"/>
                <w:color w:val="000000"/>
                <w:kern w:val="0"/>
              </w:rPr>
              <w:t>金士顿内存</w:t>
            </w:r>
            <w:r>
              <w:rPr>
                <w:color w:val="000000"/>
                <w:kern w:val="0"/>
              </w:rPr>
              <w:t>/256</w:t>
            </w:r>
            <w:r>
              <w:rPr>
                <w:rFonts w:hint="eastAsia"/>
                <w:color w:val="000000"/>
                <w:kern w:val="0"/>
              </w:rPr>
              <w:t>金士顿固态硬盘</w:t>
            </w:r>
            <w:r>
              <w:rPr>
                <w:color w:val="000000"/>
                <w:kern w:val="0"/>
              </w:rPr>
              <w:t>+1T/AMD R5 430-4G</w:t>
            </w:r>
            <w:r>
              <w:rPr>
                <w:rFonts w:hint="eastAsia"/>
                <w:color w:val="000000"/>
                <w:kern w:val="0"/>
              </w:rPr>
              <w:t>显卡</w:t>
            </w:r>
            <w:r>
              <w:rPr>
                <w:color w:val="000000"/>
                <w:kern w:val="0"/>
              </w:rPr>
              <w:t>/</w:t>
            </w:r>
            <w:r>
              <w:rPr>
                <w:rFonts w:hint="eastAsia"/>
                <w:color w:val="000000"/>
                <w:kern w:val="0"/>
              </w:rPr>
              <w:t>飞利浦</w:t>
            </w:r>
            <w:r>
              <w:rPr>
                <w:color w:val="000000"/>
                <w:kern w:val="0"/>
              </w:rPr>
              <w:t>E2417H</w:t>
            </w:r>
            <w:r>
              <w:rPr>
                <w:rFonts w:hint="eastAsia"/>
                <w:color w:val="000000"/>
                <w:kern w:val="0"/>
              </w:rPr>
              <w:t>显示器</w:t>
            </w:r>
            <w:r>
              <w:rPr>
                <w:color w:val="000000"/>
                <w:kern w:val="0"/>
              </w:rPr>
              <w:t xml:space="preserve"> </w:t>
            </w:r>
            <w:r>
              <w:rPr>
                <w:rFonts w:hint="eastAsia"/>
                <w:color w:val="000000"/>
                <w:kern w:val="0"/>
              </w:rPr>
              <w:t>三年服务</w:t>
            </w:r>
            <w:r>
              <w:rPr>
                <w:color w:val="000000"/>
                <w:kern w:val="0"/>
              </w:rPr>
              <w:t xml:space="preserve">/Win 10 Home/Keyboard mouse </w:t>
            </w:r>
          </w:p>
        </w:tc>
        <w:tc>
          <w:tcPr>
            <w:tcW w:w="670" w:type="dxa"/>
            <w:vAlign w:val="center"/>
          </w:tcPr>
          <w:p>
            <w:pPr>
              <w:widowControl/>
              <w:jc w:val="center"/>
              <w:textAlignment w:val="center"/>
              <w:rPr>
                <w:color w:val="000000"/>
                <w:kern w:val="0"/>
              </w:rPr>
            </w:pPr>
            <w:r>
              <w:rPr>
                <w:rFonts w:hint="eastAsia"/>
                <w:color w:val="000000"/>
                <w:kern w:val="0"/>
              </w:rPr>
              <w:t>台</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bdr w:val="single" w:color="000000" w:sz="4" w:space="0"/>
              </w:rPr>
            </w:pPr>
            <w:r>
              <w:rPr>
                <w:color w:val="000000"/>
                <w:kern w:val="0"/>
              </w:rPr>
              <w:t>5000</w:t>
            </w:r>
          </w:p>
        </w:tc>
        <w:tc>
          <w:tcPr>
            <w:tcW w:w="1038" w:type="dxa"/>
            <w:vAlign w:val="center"/>
          </w:tcPr>
          <w:p>
            <w:pPr>
              <w:widowControl/>
              <w:jc w:val="center"/>
              <w:textAlignment w:val="center"/>
              <w:rPr>
                <w:color w:val="000000"/>
                <w:kern w:val="0"/>
              </w:rPr>
            </w:pPr>
            <w:r>
              <w:rPr>
                <w:color w:val="000000"/>
                <w:kern w:val="0"/>
              </w:rPr>
              <w:t>5000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Merge w:val="restart"/>
            <w:vAlign w:val="center"/>
          </w:tcPr>
          <w:p>
            <w:pPr>
              <w:widowControl/>
              <w:numPr>
                <w:ilvl w:val="0"/>
                <w:numId w:val="2"/>
              </w:numPr>
              <w:jc w:val="center"/>
              <w:textAlignment w:val="center"/>
              <w:rPr>
                <w:color w:val="000000"/>
                <w:kern w:val="0"/>
              </w:rPr>
            </w:pPr>
          </w:p>
        </w:tc>
        <w:tc>
          <w:tcPr>
            <w:tcW w:w="1284" w:type="dxa"/>
            <w:vMerge w:val="restart"/>
            <w:vAlign w:val="center"/>
          </w:tcPr>
          <w:p>
            <w:pPr>
              <w:widowControl/>
              <w:jc w:val="center"/>
              <w:textAlignment w:val="center"/>
              <w:rPr>
                <w:b/>
                <w:bCs/>
                <w:color w:val="000000"/>
                <w:kern w:val="0"/>
              </w:rPr>
            </w:pPr>
            <w:r>
              <w:rPr>
                <w:rFonts w:hint="eastAsia"/>
                <w:color w:val="000000"/>
                <w:kern w:val="0"/>
              </w:rPr>
              <w:t>实验操作教学考评系统智能终端</w:t>
            </w:r>
          </w:p>
        </w:tc>
        <w:tc>
          <w:tcPr>
            <w:tcW w:w="8484" w:type="dxa"/>
            <w:vAlign w:val="center"/>
          </w:tcPr>
          <w:p>
            <w:pPr>
              <w:widowControl/>
              <w:numPr>
                <w:ilvl w:val="0"/>
                <w:numId w:val="12"/>
              </w:numPr>
              <w:jc w:val="left"/>
              <w:textAlignment w:val="center"/>
            </w:pPr>
            <w:r>
              <w:rPr>
                <w:rFonts w:hint="eastAsia"/>
              </w:rPr>
              <w:t>支持监考人员单点登入、身份验证；</w:t>
            </w:r>
            <w:r>
              <w:br w:type="textWrapping"/>
            </w:r>
            <w:r>
              <w:t>2</w:t>
            </w:r>
            <w:r>
              <w:rPr>
                <w:rFonts w:hint="eastAsia"/>
              </w:rPr>
              <w:t>、支持考试场次选择；</w:t>
            </w:r>
            <w:r>
              <w:br w:type="textWrapping"/>
            </w:r>
            <w:r>
              <w:t>3</w:t>
            </w:r>
            <w:r>
              <w:rPr>
                <w:rFonts w:hint="eastAsia"/>
              </w:rPr>
              <w:t>、支持实时接收考点管理中心考试指</w:t>
            </w:r>
            <w:r>
              <w:br w:type="textWrapping"/>
            </w:r>
            <w:r>
              <w:t>4</w:t>
            </w:r>
            <w:r>
              <w:rPr>
                <w:rFonts w:hint="eastAsia"/>
              </w:rPr>
              <w:t>、支持实时接收学生抽签信息；</w:t>
            </w:r>
            <w:r>
              <w:br w:type="textWrapping"/>
            </w:r>
            <w:r>
              <w:t>5</w:t>
            </w:r>
            <w:r>
              <w:rPr>
                <w:rFonts w:hint="eastAsia"/>
              </w:rPr>
              <w:t>、支持全程视频监考，支持单屏不低于</w:t>
            </w:r>
            <w:r>
              <w:t>16</w:t>
            </w:r>
            <w:r>
              <w:rPr>
                <w:rFonts w:hint="eastAsia"/>
              </w:rPr>
              <w:t>画面同步显示；</w:t>
            </w:r>
            <w:r>
              <w:br w:type="textWrapping"/>
            </w:r>
            <w:r>
              <w:t>6</w:t>
            </w:r>
            <w:r>
              <w:rPr>
                <w:rFonts w:hint="eastAsia"/>
              </w:rPr>
              <w:t>、支持不低于</w:t>
            </w:r>
            <w:r>
              <w:t>48</w:t>
            </w:r>
            <w:r>
              <w:rPr>
                <w:rFonts w:hint="eastAsia"/>
              </w:rPr>
              <w:t>路、最高</w:t>
            </w:r>
            <w:r>
              <w:t>56</w:t>
            </w:r>
            <w:r>
              <w:rPr>
                <w:rFonts w:hint="eastAsia"/>
              </w:rPr>
              <w:t>路视频同时接入。</w:t>
            </w:r>
            <w:r>
              <w:br w:type="textWrapping"/>
            </w:r>
            <w:r>
              <w:t>7</w:t>
            </w:r>
            <w:r>
              <w:rPr>
                <w:rFonts w:hint="eastAsia"/>
              </w:rPr>
              <w:t>、支持监控画面实时切换；</w:t>
            </w:r>
            <w:r>
              <w:br w:type="textWrapping"/>
            </w:r>
            <w:r>
              <w:t>8</w:t>
            </w:r>
            <w:r>
              <w:rPr>
                <w:rFonts w:hint="eastAsia"/>
              </w:rPr>
              <w:t>、支持单点画面放大；</w:t>
            </w:r>
            <w:r>
              <w:br w:type="textWrapping"/>
            </w:r>
            <w:r>
              <w:t>9</w:t>
            </w:r>
            <w:r>
              <w:rPr>
                <w:rFonts w:hint="eastAsia"/>
              </w:rPr>
              <w:t>、支持考中系统自检、画面自检；支持系统异常提示、学生终端设备异常无声警报；</w:t>
            </w:r>
            <w:r>
              <w:br w:type="textWrapping"/>
            </w:r>
            <w:r>
              <w:t>10</w:t>
            </w:r>
            <w:r>
              <w:rPr>
                <w:rFonts w:hint="eastAsia"/>
              </w:rPr>
              <w:t>、支持现场异常情况标注；</w:t>
            </w:r>
            <w:r>
              <w:br w:type="textWrapping"/>
            </w:r>
            <w:r>
              <w:t>11</w:t>
            </w:r>
            <w:r>
              <w:rPr>
                <w:rFonts w:hint="eastAsia"/>
              </w:rPr>
              <w:t>、支持补考机制；</w:t>
            </w:r>
            <w:r>
              <w:br w:type="textWrapping"/>
            </w:r>
            <w:r>
              <w:t>12</w:t>
            </w:r>
            <w:r>
              <w:rPr>
                <w:rFonts w:hint="eastAsia"/>
              </w:rPr>
              <w:t>、支持学生提前交卷处理；</w:t>
            </w:r>
            <w:r>
              <w:br w:type="textWrapping"/>
            </w:r>
            <w:r>
              <w:t>13</w:t>
            </w:r>
            <w:r>
              <w:rPr>
                <w:rFonts w:hint="eastAsia"/>
              </w:rPr>
              <w:t>、支持考试数据实时接收、存储、上传；</w:t>
            </w:r>
            <w:r>
              <w:br w:type="textWrapping"/>
            </w:r>
            <w:r>
              <w:t>14</w:t>
            </w:r>
            <w:r>
              <w:rPr>
                <w:rFonts w:hint="eastAsia"/>
              </w:rPr>
              <w:t>、支持自动或手动远程更新、维护；</w:t>
            </w:r>
            <w:r>
              <w:br w:type="textWrapping"/>
            </w:r>
            <w:r>
              <w:t>15</w:t>
            </w:r>
            <w:r>
              <w:rPr>
                <w:rFonts w:hint="eastAsia"/>
              </w:rPr>
              <w:t>、独立加密系统、完善安全防护系统；</w:t>
            </w:r>
            <w:r>
              <w:br w:type="textWrapping"/>
            </w:r>
            <w:r>
              <w:t>16</w:t>
            </w:r>
            <w:r>
              <w:rPr>
                <w:rFonts w:hint="eastAsia"/>
              </w:rPr>
              <w:t>、支持自动病毒检测</w:t>
            </w:r>
          </w:p>
          <w:p>
            <w:pPr>
              <w:pStyle w:val="2"/>
              <w:ind w:firstLine="0" w:firstLineChars="0"/>
              <w:rPr>
                <w:sz w:val="24"/>
                <w:szCs w:val="24"/>
              </w:rPr>
            </w:pPr>
            <w:r>
              <w:rPr>
                <w:sz w:val="24"/>
                <w:szCs w:val="24"/>
              </w:rPr>
              <w:t>17</w:t>
            </w:r>
            <w:r>
              <w:rPr>
                <w:rFonts w:hint="eastAsia"/>
                <w:sz w:val="24"/>
                <w:szCs w:val="24"/>
              </w:rPr>
              <w:t>、提供相应软件著作权证书及测试报告</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25</w:t>
            </w:r>
          </w:p>
        </w:tc>
        <w:tc>
          <w:tcPr>
            <w:tcW w:w="894" w:type="dxa"/>
            <w:vMerge w:val="restart"/>
            <w:vAlign w:val="center"/>
          </w:tcPr>
          <w:p>
            <w:pPr>
              <w:widowControl/>
              <w:jc w:val="center"/>
              <w:textAlignment w:val="center"/>
              <w:rPr>
                <w:color w:val="000000"/>
                <w:kern w:val="0"/>
                <w:bdr w:val="single" w:color="000000" w:sz="4" w:space="0"/>
              </w:rPr>
            </w:pPr>
            <w:r>
              <w:rPr>
                <w:color w:val="000000"/>
                <w:kern w:val="0"/>
              </w:rPr>
              <w:t>13500</w:t>
            </w:r>
          </w:p>
        </w:tc>
        <w:tc>
          <w:tcPr>
            <w:tcW w:w="1038" w:type="dxa"/>
            <w:vMerge w:val="restart"/>
            <w:vAlign w:val="center"/>
          </w:tcPr>
          <w:p>
            <w:pPr>
              <w:widowControl/>
              <w:jc w:val="center"/>
              <w:textAlignment w:val="center"/>
              <w:rPr>
                <w:color w:val="000000"/>
                <w:kern w:val="0"/>
              </w:rPr>
            </w:pPr>
            <w:r>
              <w:rPr>
                <w:color w:val="000000"/>
                <w:kern w:val="0"/>
              </w:rPr>
              <w:t>337500</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Merge w:val="continue"/>
            <w:vAlign w:val="center"/>
          </w:tcPr>
          <w:p>
            <w:pPr>
              <w:widowControl/>
              <w:numPr>
                <w:ilvl w:val="0"/>
                <w:numId w:val="2"/>
              </w:numPr>
              <w:jc w:val="center"/>
              <w:textAlignment w:val="center"/>
              <w:rPr>
                <w:color w:val="000000"/>
                <w:kern w:val="0"/>
              </w:rPr>
            </w:pPr>
          </w:p>
        </w:tc>
        <w:tc>
          <w:tcPr>
            <w:tcW w:w="1284" w:type="dxa"/>
            <w:vMerge w:val="continue"/>
            <w:vAlign w:val="center"/>
          </w:tcPr>
          <w:p>
            <w:pPr>
              <w:widowControl/>
              <w:jc w:val="center"/>
              <w:textAlignment w:val="center"/>
              <w:rPr>
                <w:color w:val="000000"/>
                <w:kern w:val="0"/>
              </w:rPr>
            </w:pPr>
          </w:p>
        </w:tc>
        <w:tc>
          <w:tcPr>
            <w:tcW w:w="8484" w:type="dxa"/>
            <w:vAlign w:val="center"/>
          </w:tcPr>
          <w:p>
            <w:pPr>
              <w:pStyle w:val="2"/>
              <w:ind w:firstLine="0" w:firstLineChars="0"/>
              <w:rPr>
                <w:sz w:val="24"/>
                <w:szCs w:val="24"/>
              </w:rPr>
            </w:pPr>
            <w:r>
              <w:rPr>
                <w:sz w:val="24"/>
                <w:szCs w:val="24"/>
              </w:rPr>
              <w:t>1</w:t>
            </w:r>
            <w:r>
              <w:rPr>
                <w:rFonts w:hint="eastAsia"/>
                <w:sz w:val="24"/>
                <w:szCs w:val="24"/>
              </w:rPr>
              <w:t>、支持学生信息显示、验证，包括：学生照片、姓名、性别、准考证号码等；</w:t>
            </w:r>
          </w:p>
          <w:p>
            <w:pPr>
              <w:pStyle w:val="2"/>
              <w:ind w:firstLine="0" w:firstLineChars="0"/>
              <w:rPr>
                <w:sz w:val="24"/>
                <w:szCs w:val="24"/>
              </w:rPr>
            </w:pPr>
            <w:r>
              <w:rPr>
                <w:sz w:val="24"/>
                <w:szCs w:val="24"/>
              </w:rPr>
              <w:t>2</w:t>
            </w:r>
            <w:r>
              <w:rPr>
                <w:rFonts w:hint="eastAsia"/>
                <w:sz w:val="24"/>
                <w:szCs w:val="24"/>
              </w:rPr>
              <w:t>、支持考试信息接收，包括：考题信息；考场信息；考试时间；座位号码等；</w:t>
            </w:r>
          </w:p>
          <w:p>
            <w:pPr>
              <w:pStyle w:val="2"/>
              <w:ind w:firstLine="0" w:firstLineChars="0"/>
              <w:rPr>
                <w:sz w:val="24"/>
                <w:szCs w:val="24"/>
              </w:rPr>
            </w:pPr>
            <w:r>
              <w:rPr>
                <w:sz w:val="24"/>
                <w:szCs w:val="24"/>
              </w:rPr>
              <w:t>3</w:t>
            </w:r>
            <w:r>
              <w:rPr>
                <w:rFonts w:hint="eastAsia"/>
                <w:sz w:val="24"/>
                <w:szCs w:val="24"/>
              </w:rPr>
              <w:t>、支持电子试卷、电子答卷功能；</w:t>
            </w:r>
          </w:p>
          <w:p>
            <w:pPr>
              <w:pStyle w:val="2"/>
              <w:ind w:firstLine="0" w:firstLineChars="0"/>
              <w:rPr>
                <w:sz w:val="24"/>
                <w:szCs w:val="24"/>
              </w:rPr>
            </w:pPr>
            <w:r>
              <w:rPr>
                <w:sz w:val="24"/>
                <w:szCs w:val="24"/>
              </w:rPr>
              <w:t>4</w:t>
            </w:r>
            <w:r>
              <w:rPr>
                <w:rFonts w:hint="eastAsia"/>
                <w:sz w:val="24"/>
                <w:szCs w:val="24"/>
              </w:rPr>
              <w:t>、支持原笔迹保留功能；支持考生签名确认功能；</w:t>
            </w:r>
          </w:p>
          <w:p>
            <w:pPr>
              <w:pStyle w:val="2"/>
              <w:ind w:firstLine="0" w:firstLineChars="0"/>
              <w:rPr>
                <w:sz w:val="24"/>
                <w:szCs w:val="24"/>
              </w:rPr>
            </w:pPr>
            <w:r>
              <w:rPr>
                <w:sz w:val="24"/>
                <w:szCs w:val="24"/>
              </w:rPr>
              <w:t>5</w:t>
            </w:r>
            <w:r>
              <w:rPr>
                <w:rFonts w:hint="eastAsia"/>
                <w:sz w:val="24"/>
                <w:szCs w:val="24"/>
              </w:rPr>
              <w:t>、支持人脸识别验证考生身份</w:t>
            </w:r>
          </w:p>
          <w:p>
            <w:pPr>
              <w:pStyle w:val="2"/>
              <w:ind w:firstLine="0" w:firstLineChars="0"/>
              <w:rPr>
                <w:sz w:val="24"/>
                <w:szCs w:val="24"/>
              </w:rPr>
            </w:pPr>
            <w:r>
              <w:rPr>
                <w:sz w:val="24"/>
                <w:szCs w:val="24"/>
              </w:rPr>
              <w:t>5</w:t>
            </w:r>
            <w:r>
              <w:rPr>
                <w:rFonts w:hint="eastAsia"/>
                <w:sz w:val="24"/>
                <w:szCs w:val="24"/>
              </w:rPr>
              <w:t>、支持显微镜接入，包括传统显微镜和电子显微镜；</w:t>
            </w:r>
          </w:p>
          <w:p>
            <w:pPr>
              <w:pStyle w:val="2"/>
              <w:ind w:firstLine="0" w:firstLineChars="0"/>
              <w:rPr>
                <w:sz w:val="24"/>
                <w:szCs w:val="24"/>
              </w:rPr>
            </w:pPr>
            <w:r>
              <w:rPr>
                <w:sz w:val="24"/>
                <w:szCs w:val="24"/>
              </w:rPr>
              <w:t>6</w:t>
            </w:r>
            <w:r>
              <w:rPr>
                <w:rFonts w:hint="eastAsia"/>
                <w:sz w:val="24"/>
                <w:szCs w:val="24"/>
              </w:rPr>
              <w:t>、支持提前交卷功能；</w:t>
            </w:r>
          </w:p>
          <w:p>
            <w:pPr>
              <w:pStyle w:val="2"/>
              <w:ind w:firstLine="0" w:firstLineChars="0"/>
              <w:rPr>
                <w:sz w:val="24"/>
                <w:szCs w:val="24"/>
              </w:rPr>
            </w:pPr>
            <w:r>
              <w:rPr>
                <w:sz w:val="24"/>
                <w:szCs w:val="24"/>
              </w:rPr>
              <w:t>7</w:t>
            </w:r>
            <w:r>
              <w:rPr>
                <w:rFonts w:hint="eastAsia"/>
                <w:sz w:val="24"/>
                <w:szCs w:val="24"/>
              </w:rPr>
              <w:t>、支持考试结束数据实时自动打包上传；</w:t>
            </w:r>
          </w:p>
          <w:p>
            <w:pPr>
              <w:pStyle w:val="2"/>
              <w:ind w:firstLine="0" w:firstLineChars="0"/>
              <w:rPr>
                <w:sz w:val="24"/>
                <w:szCs w:val="24"/>
              </w:rPr>
            </w:pPr>
            <w:r>
              <w:rPr>
                <w:sz w:val="24"/>
                <w:szCs w:val="24"/>
              </w:rPr>
              <w:t>8</w:t>
            </w:r>
            <w:r>
              <w:rPr>
                <w:rFonts w:hint="eastAsia"/>
                <w:sz w:val="24"/>
                <w:szCs w:val="24"/>
              </w:rPr>
              <w:t>、支持考试数据临时存储功能；</w:t>
            </w:r>
          </w:p>
          <w:p>
            <w:pPr>
              <w:pStyle w:val="2"/>
              <w:ind w:firstLine="0" w:firstLineChars="0"/>
              <w:rPr>
                <w:sz w:val="24"/>
                <w:szCs w:val="24"/>
              </w:rPr>
            </w:pPr>
            <w:r>
              <w:rPr>
                <w:sz w:val="24"/>
                <w:szCs w:val="24"/>
              </w:rPr>
              <w:t>9</w:t>
            </w:r>
            <w:r>
              <w:rPr>
                <w:rFonts w:hint="eastAsia"/>
                <w:sz w:val="24"/>
                <w:szCs w:val="24"/>
              </w:rPr>
              <w:t>、支持自动或手动远程更新、维护；</w:t>
            </w:r>
          </w:p>
          <w:p>
            <w:pPr>
              <w:pStyle w:val="2"/>
              <w:ind w:firstLine="0" w:firstLineChars="0"/>
              <w:rPr>
                <w:sz w:val="24"/>
                <w:szCs w:val="24"/>
              </w:rPr>
            </w:pPr>
            <w:r>
              <w:rPr>
                <w:sz w:val="24"/>
                <w:szCs w:val="24"/>
              </w:rPr>
              <w:t>10</w:t>
            </w:r>
            <w:r>
              <w:rPr>
                <w:rFonts w:hint="eastAsia"/>
                <w:sz w:val="24"/>
                <w:szCs w:val="24"/>
              </w:rPr>
              <w:t>、独立加密系统、完善安全防护系统；</w:t>
            </w:r>
          </w:p>
          <w:p>
            <w:pPr>
              <w:pStyle w:val="2"/>
              <w:ind w:firstLine="0" w:firstLineChars="0"/>
              <w:rPr>
                <w:sz w:val="24"/>
                <w:szCs w:val="24"/>
              </w:rPr>
            </w:pPr>
            <w:r>
              <w:rPr>
                <w:sz w:val="24"/>
                <w:szCs w:val="24"/>
              </w:rPr>
              <w:t>11</w:t>
            </w:r>
            <w:r>
              <w:rPr>
                <w:rFonts w:hint="eastAsia"/>
                <w:sz w:val="24"/>
                <w:szCs w:val="24"/>
              </w:rPr>
              <w:t>、支持自动病毒查杀。</w:t>
            </w:r>
          </w:p>
          <w:p>
            <w:pPr>
              <w:pStyle w:val="2"/>
              <w:ind w:firstLine="0" w:firstLineChars="0"/>
              <w:rPr>
                <w:sz w:val="24"/>
                <w:szCs w:val="24"/>
              </w:rPr>
            </w:pPr>
            <w:r>
              <w:rPr>
                <w:sz w:val="24"/>
                <w:szCs w:val="24"/>
              </w:rPr>
              <w:t>12</w:t>
            </w:r>
            <w:r>
              <w:rPr>
                <w:rFonts w:hint="eastAsia"/>
                <w:sz w:val="24"/>
                <w:szCs w:val="24"/>
              </w:rPr>
              <w:t>、支持日常教学学生自由分组</w:t>
            </w:r>
          </w:p>
          <w:p>
            <w:pPr>
              <w:pStyle w:val="2"/>
              <w:ind w:firstLine="0" w:firstLineChars="0"/>
              <w:rPr>
                <w:sz w:val="24"/>
                <w:szCs w:val="24"/>
              </w:rPr>
            </w:pPr>
            <w:r>
              <w:rPr>
                <w:sz w:val="24"/>
                <w:szCs w:val="24"/>
              </w:rPr>
              <w:t>13</w:t>
            </w:r>
            <w:r>
              <w:rPr>
                <w:rFonts w:hint="eastAsia"/>
                <w:sz w:val="24"/>
                <w:szCs w:val="24"/>
              </w:rPr>
              <w:t>、支持日常教学课中学生互评。</w:t>
            </w:r>
          </w:p>
          <w:p>
            <w:pPr>
              <w:pStyle w:val="2"/>
              <w:ind w:firstLine="0" w:firstLineChars="0"/>
              <w:rPr>
                <w:sz w:val="24"/>
                <w:szCs w:val="24"/>
              </w:rPr>
            </w:pPr>
            <w:r>
              <w:rPr>
                <w:sz w:val="24"/>
                <w:szCs w:val="24"/>
              </w:rPr>
              <w:t>14</w:t>
            </w:r>
            <w:r>
              <w:rPr>
                <w:rFonts w:hint="eastAsia"/>
                <w:sz w:val="24"/>
                <w:szCs w:val="24"/>
              </w:rPr>
              <w:t>、支持设备自检；</w:t>
            </w:r>
          </w:p>
          <w:p>
            <w:pPr>
              <w:pStyle w:val="2"/>
              <w:ind w:firstLine="0" w:firstLineChars="0"/>
              <w:rPr>
                <w:sz w:val="24"/>
                <w:szCs w:val="24"/>
              </w:rPr>
            </w:pPr>
            <w:r>
              <w:rPr>
                <w:sz w:val="24"/>
                <w:szCs w:val="24"/>
              </w:rPr>
              <w:t>14</w:t>
            </w:r>
            <w:r>
              <w:rPr>
                <w:rFonts w:hint="eastAsia"/>
                <w:sz w:val="24"/>
                <w:szCs w:val="24"/>
              </w:rPr>
              <w:t>、支持设备调试画面比对功能。</w:t>
            </w:r>
          </w:p>
          <w:p>
            <w:pPr>
              <w:pStyle w:val="2"/>
              <w:ind w:firstLine="0" w:firstLineChars="0"/>
              <w:rPr>
                <w:sz w:val="24"/>
                <w:szCs w:val="24"/>
              </w:rPr>
            </w:pPr>
            <w:r>
              <w:rPr>
                <w:sz w:val="24"/>
                <w:szCs w:val="24"/>
              </w:rPr>
              <w:t>15</w:t>
            </w:r>
            <w:r>
              <w:rPr>
                <w:rFonts w:hint="eastAsia"/>
                <w:sz w:val="24"/>
                <w:szCs w:val="24"/>
              </w:rPr>
              <w:t>、提供相应软件著作权证书及测试报告</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25</w:t>
            </w:r>
          </w:p>
        </w:tc>
        <w:tc>
          <w:tcPr>
            <w:tcW w:w="894" w:type="dxa"/>
            <w:vMerge w:val="continue"/>
            <w:vAlign w:val="center"/>
          </w:tcPr>
          <w:p>
            <w:pPr>
              <w:widowControl/>
              <w:jc w:val="center"/>
              <w:textAlignment w:val="center"/>
              <w:rPr>
                <w:color w:val="000000"/>
                <w:kern w:val="0"/>
              </w:rPr>
            </w:pPr>
          </w:p>
        </w:tc>
        <w:tc>
          <w:tcPr>
            <w:tcW w:w="1038" w:type="dxa"/>
            <w:vMerge w:val="continue"/>
            <w:vAlign w:val="center"/>
          </w:tcPr>
          <w:p>
            <w:pPr>
              <w:widowControl/>
              <w:jc w:val="center"/>
              <w:textAlignment w:val="center"/>
              <w:rPr>
                <w:color w:val="000000"/>
                <w:kern w:val="0"/>
              </w:rPr>
            </w:pP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Merge w:val="continue"/>
            <w:vAlign w:val="center"/>
          </w:tcPr>
          <w:p>
            <w:pPr>
              <w:widowControl/>
              <w:jc w:val="center"/>
              <w:textAlignment w:val="center"/>
              <w:rPr>
                <w:color w:val="000000"/>
                <w:kern w:val="0"/>
              </w:rPr>
            </w:pPr>
          </w:p>
        </w:tc>
        <w:tc>
          <w:tcPr>
            <w:tcW w:w="1284" w:type="dxa"/>
            <w:vMerge w:val="continue"/>
            <w:vAlign w:val="center"/>
          </w:tcPr>
          <w:p>
            <w:pPr>
              <w:widowControl/>
              <w:jc w:val="center"/>
              <w:textAlignment w:val="center"/>
              <w:rPr>
                <w:b/>
                <w:bCs/>
                <w:color w:val="000000"/>
                <w:kern w:val="0"/>
              </w:rPr>
            </w:pPr>
          </w:p>
        </w:tc>
        <w:tc>
          <w:tcPr>
            <w:tcW w:w="8484" w:type="dxa"/>
            <w:vAlign w:val="center"/>
          </w:tcPr>
          <w:p>
            <w:pPr>
              <w:widowControl/>
              <w:numPr>
                <w:ilvl w:val="0"/>
                <w:numId w:val="13"/>
              </w:numPr>
              <w:jc w:val="left"/>
              <w:textAlignment w:val="center"/>
            </w:pPr>
            <w:r>
              <w:rPr>
                <w:rFonts w:hint="eastAsia"/>
              </w:rPr>
              <w:t>支持教师课前自主备课；</w:t>
            </w:r>
            <w:r>
              <w:br w:type="textWrapping"/>
            </w:r>
            <w:r>
              <w:t>2</w:t>
            </w:r>
            <w:r>
              <w:rPr>
                <w:rFonts w:hint="eastAsia"/>
              </w:rPr>
              <w:t>、支持日常教学课中演示实验同步投影；</w:t>
            </w:r>
            <w:r>
              <w:br w:type="textWrapping"/>
            </w:r>
            <w:r>
              <w:t>3</w:t>
            </w:r>
            <w:r>
              <w:rPr>
                <w:rFonts w:hint="eastAsia"/>
              </w:rPr>
              <w:t>、支持日常教学课中学生互评管理；</w:t>
            </w:r>
            <w:r>
              <w:br w:type="textWrapping"/>
            </w:r>
            <w:r>
              <w:t>4</w:t>
            </w:r>
            <w:r>
              <w:rPr>
                <w:rFonts w:hint="eastAsia"/>
              </w:rPr>
              <w:t>、支持日常教学课中实时学生分组实验数据统计分析；支持日常教学课中教师学生案例点评；</w:t>
            </w:r>
            <w:r>
              <w:br w:type="textWrapping"/>
            </w:r>
            <w:r>
              <w:t>5</w:t>
            </w:r>
            <w:r>
              <w:rPr>
                <w:rFonts w:hint="eastAsia"/>
              </w:rPr>
              <w:t>、支持自动或手动远程更新、维护；</w:t>
            </w:r>
            <w:r>
              <w:br w:type="textWrapping"/>
            </w:r>
            <w:r>
              <w:t>6</w:t>
            </w:r>
            <w:r>
              <w:rPr>
                <w:rFonts w:hint="eastAsia"/>
              </w:rPr>
              <w:t>、独立加密系统、完善安全防护系统；</w:t>
            </w:r>
            <w:r>
              <w:br w:type="textWrapping"/>
            </w:r>
            <w:r>
              <w:t>7</w:t>
            </w:r>
            <w:r>
              <w:rPr>
                <w:rFonts w:hint="eastAsia"/>
              </w:rPr>
              <w:t>、支持自动病毒检测。</w:t>
            </w:r>
          </w:p>
          <w:p>
            <w:pPr>
              <w:pStyle w:val="2"/>
              <w:ind w:firstLine="0" w:firstLineChars="0"/>
              <w:rPr>
                <w:sz w:val="24"/>
                <w:szCs w:val="24"/>
              </w:rPr>
            </w:pPr>
            <w:r>
              <w:rPr>
                <w:sz w:val="24"/>
                <w:szCs w:val="24"/>
              </w:rPr>
              <w:t>8</w:t>
            </w:r>
            <w:r>
              <w:rPr>
                <w:rFonts w:hint="eastAsia"/>
                <w:sz w:val="24"/>
                <w:szCs w:val="24"/>
              </w:rPr>
              <w:t>、提供相应软件著作权证书及测试报告</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25</w:t>
            </w:r>
          </w:p>
        </w:tc>
        <w:tc>
          <w:tcPr>
            <w:tcW w:w="894" w:type="dxa"/>
            <w:vMerge w:val="continue"/>
            <w:vAlign w:val="center"/>
          </w:tcPr>
          <w:p>
            <w:pPr>
              <w:widowControl/>
              <w:jc w:val="center"/>
              <w:textAlignment w:val="center"/>
              <w:rPr>
                <w:color w:val="000000"/>
                <w:kern w:val="0"/>
                <w:bdr w:val="single" w:color="000000" w:sz="4" w:space="0"/>
              </w:rPr>
            </w:pPr>
          </w:p>
        </w:tc>
        <w:tc>
          <w:tcPr>
            <w:tcW w:w="1038" w:type="dxa"/>
            <w:vMerge w:val="continue"/>
            <w:vAlign w:val="center"/>
          </w:tcPr>
          <w:p>
            <w:pPr>
              <w:widowControl/>
              <w:jc w:val="center"/>
              <w:textAlignment w:val="center"/>
              <w:rPr>
                <w:color w:val="000000"/>
                <w:kern w:val="0"/>
              </w:rPr>
            </w:pP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Merge w:val="continue"/>
            <w:vAlign w:val="center"/>
          </w:tcPr>
          <w:p>
            <w:pPr>
              <w:widowControl/>
              <w:jc w:val="center"/>
              <w:textAlignment w:val="center"/>
              <w:rPr>
                <w:color w:val="000000"/>
                <w:kern w:val="0"/>
              </w:rPr>
            </w:pPr>
          </w:p>
        </w:tc>
        <w:tc>
          <w:tcPr>
            <w:tcW w:w="1284" w:type="dxa"/>
            <w:vMerge w:val="continue"/>
            <w:vAlign w:val="center"/>
          </w:tcPr>
          <w:p>
            <w:pPr>
              <w:widowControl/>
              <w:jc w:val="center"/>
              <w:textAlignment w:val="center"/>
              <w:rPr>
                <w:b/>
                <w:bCs/>
                <w:color w:val="000000"/>
                <w:kern w:val="0"/>
              </w:rPr>
            </w:pPr>
          </w:p>
        </w:tc>
        <w:tc>
          <w:tcPr>
            <w:tcW w:w="8484" w:type="dxa"/>
            <w:vAlign w:val="center"/>
          </w:tcPr>
          <w:p>
            <w:pPr>
              <w:widowControl/>
              <w:jc w:val="left"/>
              <w:textAlignment w:val="center"/>
              <w:rPr>
                <w:color w:val="000000"/>
              </w:rPr>
            </w:pPr>
            <w:r>
              <w:rPr>
                <w:color w:val="000000"/>
                <w:kern w:val="0"/>
              </w:rPr>
              <w:t>Ubuntu</w:t>
            </w:r>
            <w:r>
              <w:rPr>
                <w:rFonts w:hint="eastAsia"/>
                <w:color w:val="000000"/>
                <w:kern w:val="0"/>
              </w:rPr>
              <w:t>系统：</w:t>
            </w:r>
            <w:r>
              <w:rPr>
                <w:color w:val="000000"/>
                <w:kern w:val="0"/>
              </w:rPr>
              <w:t>16.04</w:t>
            </w:r>
            <w:r>
              <w:rPr>
                <w:rFonts w:hint="eastAsia"/>
                <w:color w:val="000000"/>
                <w:kern w:val="0"/>
              </w:rPr>
              <w:t>；支持</w:t>
            </w:r>
            <w:r>
              <w:rPr>
                <w:color w:val="000000"/>
                <w:kern w:val="0"/>
              </w:rPr>
              <w:t>CH340/341 USB</w:t>
            </w:r>
            <w:r>
              <w:rPr>
                <w:rFonts w:hint="eastAsia"/>
                <w:color w:val="000000"/>
                <w:kern w:val="0"/>
              </w:rPr>
              <w:t>转串口驱动；支持</w:t>
            </w:r>
            <w:r>
              <w:rPr>
                <w:color w:val="000000"/>
                <w:kern w:val="0"/>
              </w:rPr>
              <w:t>NFS</w:t>
            </w:r>
            <w:r>
              <w:rPr>
                <w:rFonts w:hint="eastAsia"/>
                <w:color w:val="000000"/>
                <w:kern w:val="0"/>
              </w:rPr>
              <w:t>网络存储服务；支持直接管理学生采集端；支持双</w:t>
            </w:r>
            <w:r>
              <w:rPr>
                <w:color w:val="000000"/>
                <w:kern w:val="0"/>
              </w:rPr>
              <w:t>MIPI</w:t>
            </w:r>
            <w:r>
              <w:rPr>
                <w:rFonts w:hint="eastAsia"/>
                <w:color w:val="000000"/>
                <w:kern w:val="0"/>
              </w:rPr>
              <w:t>摄像头接口，支持</w:t>
            </w:r>
            <w:r>
              <w:rPr>
                <w:color w:val="000000"/>
                <w:kern w:val="0"/>
              </w:rPr>
              <w:t>GPS,4G</w:t>
            </w:r>
            <w:r>
              <w:rPr>
                <w:rFonts w:hint="eastAsia"/>
                <w:color w:val="000000"/>
                <w:kern w:val="0"/>
              </w:rPr>
              <w:t>网络，</w:t>
            </w:r>
            <w:r>
              <w:rPr>
                <w:color w:val="000000"/>
                <w:kern w:val="0"/>
              </w:rPr>
              <w:t>SATA,SSD</w:t>
            </w:r>
            <w:r>
              <w:rPr>
                <w:rFonts w:hint="eastAsia"/>
                <w:color w:val="000000"/>
                <w:kern w:val="0"/>
              </w:rPr>
              <w:t>；支持接入各类标准接口传感器；支持接入电子目镜、电子显微镜；支持</w:t>
            </w:r>
            <w:r>
              <w:rPr>
                <w:color w:val="000000"/>
                <w:kern w:val="0"/>
              </w:rPr>
              <w:t>4K</w:t>
            </w:r>
            <w:r>
              <w:rPr>
                <w:rFonts w:hint="eastAsia"/>
                <w:color w:val="000000"/>
                <w:kern w:val="0"/>
              </w:rPr>
              <w:t>输出，</w:t>
            </w:r>
            <w:r>
              <w:rPr>
                <w:color w:val="000000"/>
                <w:kern w:val="0"/>
              </w:rPr>
              <w:t>EDP</w:t>
            </w:r>
            <w:r>
              <w:rPr>
                <w:rFonts w:hint="eastAsia"/>
                <w:color w:val="000000"/>
                <w:kern w:val="0"/>
              </w:rPr>
              <w:t>，</w:t>
            </w:r>
            <w:r>
              <w:rPr>
                <w:color w:val="000000"/>
                <w:kern w:val="0"/>
              </w:rPr>
              <w:t>DP</w:t>
            </w:r>
            <w:r>
              <w:rPr>
                <w:rFonts w:hint="eastAsia"/>
                <w:color w:val="000000"/>
                <w:kern w:val="0"/>
              </w:rPr>
              <w:t>，</w:t>
            </w:r>
            <w:r>
              <w:rPr>
                <w:color w:val="000000"/>
                <w:kern w:val="0"/>
              </w:rPr>
              <w:t>EDP</w:t>
            </w:r>
            <w:r>
              <w:rPr>
                <w:rFonts w:hint="eastAsia"/>
                <w:color w:val="000000"/>
                <w:kern w:val="0"/>
              </w:rPr>
              <w:t>等多种显示输出，显示尺寸不小于</w:t>
            </w:r>
            <w:r>
              <w:rPr>
                <w:color w:val="000000"/>
                <w:kern w:val="0"/>
              </w:rPr>
              <w:t>15.6</w:t>
            </w:r>
            <w:r>
              <w:rPr>
                <w:rFonts w:hint="eastAsia"/>
                <w:color w:val="000000"/>
                <w:kern w:val="0"/>
              </w:rPr>
              <w:t>寸。</w:t>
            </w:r>
          </w:p>
        </w:tc>
        <w:tc>
          <w:tcPr>
            <w:tcW w:w="670" w:type="dxa"/>
            <w:vAlign w:val="center"/>
          </w:tcPr>
          <w:p>
            <w:pPr>
              <w:widowControl/>
              <w:jc w:val="center"/>
              <w:textAlignment w:val="center"/>
              <w:rPr>
                <w:color w:val="000000"/>
                <w:kern w:val="0"/>
              </w:rPr>
            </w:pPr>
            <w:r>
              <w:rPr>
                <w:rFonts w:hint="eastAsia"/>
                <w:color w:val="000000"/>
                <w:kern w:val="0"/>
              </w:rPr>
              <w:t>台</w:t>
            </w:r>
          </w:p>
        </w:tc>
        <w:tc>
          <w:tcPr>
            <w:tcW w:w="588" w:type="dxa"/>
            <w:vAlign w:val="center"/>
          </w:tcPr>
          <w:p>
            <w:pPr>
              <w:widowControl/>
              <w:jc w:val="center"/>
              <w:textAlignment w:val="center"/>
              <w:rPr>
                <w:color w:val="000000"/>
                <w:kern w:val="0"/>
              </w:rPr>
            </w:pPr>
            <w:r>
              <w:rPr>
                <w:color w:val="000000"/>
                <w:kern w:val="0"/>
              </w:rPr>
              <w:t>25</w:t>
            </w:r>
          </w:p>
        </w:tc>
        <w:tc>
          <w:tcPr>
            <w:tcW w:w="894" w:type="dxa"/>
            <w:vMerge w:val="continue"/>
            <w:vAlign w:val="center"/>
          </w:tcPr>
          <w:p>
            <w:pPr>
              <w:widowControl/>
              <w:jc w:val="center"/>
              <w:textAlignment w:val="center"/>
              <w:rPr>
                <w:color w:val="000000"/>
                <w:kern w:val="0"/>
                <w:bdr w:val="single" w:color="000000" w:sz="4" w:space="0"/>
              </w:rPr>
            </w:pPr>
          </w:p>
        </w:tc>
        <w:tc>
          <w:tcPr>
            <w:tcW w:w="1038" w:type="dxa"/>
            <w:vMerge w:val="continue"/>
            <w:vAlign w:val="center"/>
          </w:tcPr>
          <w:p>
            <w:pPr>
              <w:widowControl/>
              <w:jc w:val="center"/>
              <w:textAlignment w:val="center"/>
              <w:rPr>
                <w:color w:val="000000"/>
                <w:kern w:val="0"/>
              </w:rPr>
            </w:pP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Merge w:val="continue"/>
            <w:vAlign w:val="center"/>
          </w:tcPr>
          <w:p>
            <w:pPr>
              <w:widowControl/>
              <w:jc w:val="center"/>
              <w:textAlignment w:val="center"/>
              <w:rPr>
                <w:color w:val="000000"/>
                <w:kern w:val="0"/>
              </w:rPr>
            </w:pPr>
          </w:p>
        </w:tc>
        <w:tc>
          <w:tcPr>
            <w:tcW w:w="1284" w:type="dxa"/>
            <w:vMerge w:val="continue"/>
            <w:vAlign w:val="center"/>
          </w:tcPr>
          <w:p>
            <w:pPr>
              <w:widowControl/>
              <w:jc w:val="center"/>
              <w:textAlignment w:val="center"/>
              <w:rPr>
                <w:b/>
                <w:bCs/>
                <w:color w:val="000000"/>
                <w:kern w:val="0"/>
              </w:rPr>
            </w:pPr>
          </w:p>
        </w:tc>
        <w:tc>
          <w:tcPr>
            <w:tcW w:w="8484" w:type="dxa"/>
            <w:vAlign w:val="center"/>
          </w:tcPr>
          <w:p>
            <w:pPr>
              <w:widowControl/>
              <w:jc w:val="left"/>
              <w:textAlignment w:val="center"/>
            </w:pPr>
            <w:r>
              <w:rPr>
                <w:rFonts w:hint="eastAsia"/>
              </w:rPr>
              <w:t>定制化采集专用摄像头，摄像头嵌入式开发自主程序；</w:t>
            </w:r>
            <w:r>
              <w:br w:type="textWrapping"/>
            </w:r>
            <w:r>
              <w:rPr>
                <w:rFonts w:hint="eastAsia"/>
              </w:rPr>
              <w:t>优化视频编码减少网络带宽占用；</w:t>
            </w:r>
            <w:r>
              <w:br w:type="textWrapping"/>
            </w:r>
            <w:r>
              <w:rPr>
                <w:rFonts w:hint="eastAsia"/>
              </w:rPr>
              <w:t>支持超清（</w:t>
            </w:r>
            <w:r>
              <w:t>1080P</w:t>
            </w:r>
            <w:r>
              <w:rPr>
                <w:rFonts w:hint="eastAsia"/>
              </w:rPr>
              <w:t>）视频保存；支持预设不同分辨率实时流播放；</w:t>
            </w:r>
            <w:r>
              <w:br w:type="textWrapping"/>
            </w:r>
            <w:r>
              <w:rPr>
                <w:rFonts w:hint="eastAsia"/>
              </w:rPr>
              <w:t>自主研发摄像头管控交互协议，实现系统后台直接管控摄像头；无需通过厂家视频系统中转；</w:t>
            </w:r>
            <w:r>
              <w:br w:type="textWrapping"/>
            </w:r>
            <w:r>
              <w:rPr>
                <w:rFonts w:hint="eastAsia"/>
              </w:rPr>
              <w:t>模块化设计，支持热插拔，即插即用；</w:t>
            </w:r>
            <w:r>
              <w:br w:type="textWrapping"/>
            </w:r>
            <w:r>
              <w:rPr>
                <w:rFonts w:hint="eastAsia"/>
              </w:rPr>
              <w:t>焦距：≥</w:t>
            </w:r>
            <w:r>
              <w:t xml:space="preserve">2.8mm </w:t>
            </w:r>
            <w:r>
              <w:br w:type="textWrapping"/>
            </w:r>
            <w:r>
              <w:rPr>
                <w:rFonts w:hint="eastAsia"/>
              </w:rPr>
              <w:t>广角：≥</w:t>
            </w:r>
            <w:r>
              <w:t>86</w:t>
            </w:r>
            <w:r>
              <w:rPr>
                <w:rFonts w:hint="eastAsia"/>
              </w:rPr>
              <w:t>°</w:t>
            </w:r>
            <w:r>
              <w:br w:type="textWrapping"/>
            </w:r>
            <w:r>
              <w:rPr>
                <w:rFonts w:hint="eastAsia"/>
              </w:rPr>
              <w:t>白平衡：自动；</w:t>
            </w:r>
            <w:r>
              <w:br w:type="textWrapping"/>
            </w:r>
            <w:r>
              <w:rPr>
                <w:rFonts w:hint="eastAsia"/>
              </w:rPr>
              <w:t>曝光控制：自动；</w:t>
            </w:r>
          </w:p>
          <w:p>
            <w:pPr>
              <w:pStyle w:val="2"/>
              <w:ind w:firstLine="0" w:firstLineChars="0"/>
              <w:rPr>
                <w:sz w:val="24"/>
                <w:szCs w:val="24"/>
              </w:rPr>
            </w:pPr>
            <w:r>
              <w:rPr>
                <w:rFonts w:hint="eastAsia"/>
                <w:sz w:val="24"/>
                <w:szCs w:val="24"/>
              </w:rPr>
              <w:t>提供智能采集摄像头相关检测报告、著作权、测试报告</w:t>
            </w:r>
          </w:p>
        </w:tc>
        <w:tc>
          <w:tcPr>
            <w:tcW w:w="670" w:type="dxa"/>
            <w:vAlign w:val="center"/>
          </w:tcPr>
          <w:p>
            <w:pPr>
              <w:widowControl/>
              <w:jc w:val="center"/>
              <w:textAlignment w:val="center"/>
              <w:rPr>
                <w:color w:val="000000"/>
                <w:kern w:val="0"/>
              </w:rPr>
            </w:pPr>
            <w:r>
              <w:rPr>
                <w:rFonts w:hint="eastAsia"/>
                <w:color w:val="000000"/>
                <w:kern w:val="0"/>
              </w:rPr>
              <w:t>个</w:t>
            </w:r>
          </w:p>
        </w:tc>
        <w:tc>
          <w:tcPr>
            <w:tcW w:w="588" w:type="dxa"/>
            <w:vAlign w:val="center"/>
          </w:tcPr>
          <w:p>
            <w:pPr>
              <w:widowControl/>
              <w:jc w:val="center"/>
              <w:textAlignment w:val="center"/>
              <w:rPr>
                <w:color w:val="000000"/>
                <w:kern w:val="0"/>
              </w:rPr>
            </w:pPr>
            <w:r>
              <w:rPr>
                <w:color w:val="000000"/>
                <w:kern w:val="0"/>
              </w:rPr>
              <w:t>50</w:t>
            </w:r>
          </w:p>
        </w:tc>
        <w:tc>
          <w:tcPr>
            <w:tcW w:w="894" w:type="dxa"/>
            <w:vMerge w:val="continue"/>
            <w:vAlign w:val="center"/>
          </w:tcPr>
          <w:p>
            <w:pPr>
              <w:widowControl/>
              <w:jc w:val="center"/>
              <w:textAlignment w:val="center"/>
              <w:rPr>
                <w:color w:val="000000"/>
                <w:kern w:val="0"/>
                <w:bdr w:val="single" w:color="000000" w:sz="4" w:space="0"/>
              </w:rPr>
            </w:pPr>
          </w:p>
        </w:tc>
        <w:tc>
          <w:tcPr>
            <w:tcW w:w="1038" w:type="dxa"/>
            <w:vMerge w:val="continue"/>
            <w:vAlign w:val="center"/>
          </w:tcPr>
          <w:p>
            <w:pPr>
              <w:widowControl/>
              <w:jc w:val="center"/>
              <w:textAlignment w:val="center"/>
              <w:rPr>
                <w:color w:val="000000"/>
                <w:kern w:val="0"/>
              </w:rPr>
            </w:pP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Merge w:val="continue"/>
            <w:vAlign w:val="center"/>
          </w:tcPr>
          <w:p>
            <w:pPr>
              <w:widowControl/>
              <w:jc w:val="center"/>
              <w:textAlignment w:val="center"/>
              <w:rPr>
                <w:color w:val="000000"/>
                <w:kern w:val="0"/>
              </w:rPr>
            </w:pPr>
          </w:p>
        </w:tc>
        <w:tc>
          <w:tcPr>
            <w:tcW w:w="1284" w:type="dxa"/>
            <w:vMerge w:val="continue"/>
            <w:vAlign w:val="center"/>
          </w:tcPr>
          <w:p>
            <w:pPr>
              <w:widowControl/>
              <w:jc w:val="center"/>
              <w:textAlignment w:val="center"/>
              <w:rPr>
                <w:b/>
                <w:bCs/>
                <w:color w:val="000000"/>
                <w:kern w:val="0"/>
              </w:rPr>
            </w:pPr>
          </w:p>
        </w:tc>
        <w:tc>
          <w:tcPr>
            <w:tcW w:w="8484" w:type="dxa"/>
            <w:vAlign w:val="center"/>
          </w:tcPr>
          <w:p>
            <w:pPr>
              <w:widowControl/>
              <w:jc w:val="left"/>
              <w:textAlignment w:val="center"/>
              <w:rPr>
                <w:color w:val="000000"/>
              </w:rPr>
            </w:pPr>
            <w:r>
              <w:rPr>
                <w:rFonts w:hint="eastAsia"/>
                <w:color w:val="000000"/>
                <w:kern w:val="0"/>
              </w:rPr>
              <w:t>定制化一体式支架，适应所有标准实验桌，无需改造，即放即用。</w:t>
            </w:r>
            <w:r>
              <w:rPr>
                <w:color w:val="000000"/>
                <w:kern w:val="0"/>
              </w:rPr>
              <w:br w:type="textWrapping"/>
            </w:r>
            <w:r>
              <w:rPr>
                <w:rFonts w:hint="eastAsia"/>
                <w:color w:val="000000"/>
                <w:kern w:val="0"/>
              </w:rPr>
              <w:t>支撑杆可自由伸缩，</w:t>
            </w:r>
            <w:r>
              <w:rPr>
                <w:color w:val="000000"/>
                <w:kern w:val="0"/>
              </w:rPr>
              <w:t>40cm-95cm</w:t>
            </w:r>
            <w:r>
              <w:rPr>
                <w:rFonts w:hint="eastAsia"/>
                <w:color w:val="000000"/>
                <w:kern w:val="0"/>
              </w:rPr>
              <w:t>自由调整；</w:t>
            </w:r>
            <w:r>
              <w:rPr>
                <w:color w:val="000000"/>
                <w:kern w:val="0"/>
              </w:rPr>
              <w:br w:type="textWrapping"/>
            </w:r>
            <w:r>
              <w:rPr>
                <w:rFonts w:hint="eastAsia"/>
                <w:color w:val="000000"/>
                <w:kern w:val="0"/>
              </w:rPr>
              <w:t>四轴自由</w:t>
            </w:r>
            <w:r>
              <w:rPr>
                <w:color w:val="000000"/>
                <w:kern w:val="0"/>
              </w:rPr>
              <w:t>360</w:t>
            </w:r>
            <w:r>
              <w:rPr>
                <w:rFonts w:hint="eastAsia"/>
                <w:color w:val="000000"/>
                <w:kern w:val="0"/>
              </w:rPr>
              <w:t>°旋转，满足任意角度调整，旋紧固定；</w:t>
            </w:r>
            <w:r>
              <w:rPr>
                <w:color w:val="000000"/>
                <w:kern w:val="0"/>
              </w:rPr>
              <w:br w:type="textWrapping"/>
            </w:r>
            <w:r>
              <w:rPr>
                <w:rFonts w:hint="eastAsia"/>
                <w:color w:val="000000"/>
                <w:kern w:val="0"/>
              </w:rPr>
              <w:t>支撑杆底部球形转轮设计，水平</w:t>
            </w:r>
            <w:r>
              <w:rPr>
                <w:color w:val="000000"/>
                <w:kern w:val="0"/>
              </w:rPr>
              <w:t>180</w:t>
            </w:r>
            <w:r>
              <w:rPr>
                <w:rFonts w:hint="eastAsia"/>
                <w:color w:val="000000"/>
                <w:kern w:val="0"/>
              </w:rPr>
              <w:t>°自由调节，钥式固定旋钮，杜绝磨损导致的松动情况；</w:t>
            </w:r>
            <w:r>
              <w:rPr>
                <w:color w:val="000000"/>
                <w:kern w:val="0"/>
              </w:rPr>
              <w:br w:type="textWrapping"/>
            </w:r>
            <w:r>
              <w:rPr>
                <w:rFonts w:hint="eastAsia"/>
                <w:color w:val="000000"/>
                <w:kern w:val="0"/>
              </w:rPr>
              <w:t>支撑杆连接处齿轮式角度调节器，</w:t>
            </w:r>
            <w:r>
              <w:rPr>
                <w:color w:val="000000"/>
                <w:kern w:val="0"/>
              </w:rPr>
              <w:t>270</w:t>
            </w:r>
            <w:r>
              <w:rPr>
                <w:rFonts w:hint="eastAsia"/>
                <w:color w:val="000000"/>
                <w:kern w:val="0"/>
              </w:rPr>
              <w:t>°自由调整。</w:t>
            </w:r>
            <w:r>
              <w:rPr>
                <w:color w:val="000000"/>
                <w:kern w:val="0"/>
              </w:rPr>
              <w:br w:type="textWrapping"/>
            </w:r>
            <w:r>
              <w:rPr>
                <w:rFonts w:hint="eastAsia"/>
                <w:color w:val="000000"/>
                <w:kern w:val="0"/>
              </w:rPr>
              <w:t>支撑杆内部中空螺旋线槽设计，自由拉升，杜绝管内走线缠绕、损坏等情况；</w:t>
            </w:r>
            <w:r>
              <w:rPr>
                <w:color w:val="000000"/>
                <w:kern w:val="0"/>
              </w:rPr>
              <w:br w:type="textWrapping"/>
            </w:r>
            <w:r>
              <w:rPr>
                <w:rFonts w:hint="eastAsia"/>
                <w:color w:val="000000"/>
                <w:kern w:val="0"/>
              </w:rPr>
              <w:t>底座背板</w:t>
            </w:r>
            <w:r>
              <w:rPr>
                <w:color w:val="000000"/>
                <w:kern w:val="0"/>
              </w:rPr>
              <w:t>75</w:t>
            </w:r>
            <w:r>
              <w:rPr>
                <w:rFonts w:hint="eastAsia"/>
                <w:color w:val="000000"/>
                <w:kern w:val="0"/>
              </w:rPr>
              <w:t>°仰角，符合人体坐姿视线最佳角度；</w:t>
            </w:r>
            <w:r>
              <w:rPr>
                <w:color w:val="000000"/>
                <w:kern w:val="0"/>
              </w:rPr>
              <w:br w:type="textWrapping"/>
            </w:r>
            <w:r>
              <w:rPr>
                <w:rFonts w:hint="eastAsia"/>
                <w:color w:val="000000"/>
                <w:kern w:val="0"/>
              </w:rPr>
              <w:t>底座背板卡扣式悬挂装置，学生处理终端可选择悬挂于底座背板背面；</w:t>
            </w:r>
            <w:r>
              <w:rPr>
                <w:color w:val="000000"/>
                <w:kern w:val="0"/>
              </w:rPr>
              <w:br w:type="textWrapping"/>
            </w:r>
            <w:r>
              <w:rPr>
                <w:rFonts w:hint="eastAsia"/>
                <w:color w:val="000000"/>
                <w:kern w:val="0"/>
              </w:rPr>
              <w:t>定制化底座，充分考虑重心与底座长宽，稳定，最低限度占用桌面面积。底面线孔，充分考虑走线便捷。</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25</w:t>
            </w:r>
          </w:p>
        </w:tc>
        <w:tc>
          <w:tcPr>
            <w:tcW w:w="894" w:type="dxa"/>
            <w:vMerge w:val="continue"/>
            <w:vAlign w:val="center"/>
          </w:tcPr>
          <w:p>
            <w:pPr>
              <w:widowControl/>
              <w:jc w:val="center"/>
              <w:textAlignment w:val="center"/>
              <w:rPr>
                <w:color w:val="000000"/>
                <w:kern w:val="0"/>
                <w:bdr w:val="single" w:color="000000" w:sz="4" w:space="0"/>
              </w:rPr>
            </w:pPr>
          </w:p>
        </w:tc>
        <w:tc>
          <w:tcPr>
            <w:tcW w:w="1038" w:type="dxa"/>
            <w:vMerge w:val="continue"/>
            <w:vAlign w:val="center"/>
          </w:tcPr>
          <w:p>
            <w:pPr>
              <w:widowControl/>
              <w:jc w:val="center"/>
              <w:textAlignment w:val="center"/>
              <w:rPr>
                <w:color w:val="000000"/>
                <w:kern w:val="0"/>
              </w:rPr>
            </w:pP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Pr>
        <w:tc>
          <w:tcPr>
            <w:tcW w:w="642" w:type="dxa"/>
            <w:vMerge w:val="continue"/>
            <w:vAlign w:val="center"/>
          </w:tcPr>
          <w:p>
            <w:pPr>
              <w:widowControl/>
              <w:jc w:val="center"/>
              <w:textAlignment w:val="center"/>
              <w:rPr>
                <w:color w:val="000000"/>
                <w:kern w:val="0"/>
              </w:rPr>
            </w:pPr>
          </w:p>
        </w:tc>
        <w:tc>
          <w:tcPr>
            <w:tcW w:w="1284" w:type="dxa"/>
            <w:vMerge w:val="continue"/>
            <w:vAlign w:val="center"/>
          </w:tcPr>
          <w:p>
            <w:pPr>
              <w:widowControl/>
              <w:jc w:val="center"/>
              <w:textAlignment w:val="center"/>
              <w:rPr>
                <w:b/>
                <w:bCs/>
                <w:color w:val="000000"/>
                <w:kern w:val="0"/>
              </w:rPr>
            </w:pPr>
          </w:p>
        </w:tc>
        <w:tc>
          <w:tcPr>
            <w:tcW w:w="8484" w:type="dxa"/>
            <w:vAlign w:val="center"/>
          </w:tcPr>
          <w:p>
            <w:pPr>
              <w:widowControl/>
              <w:jc w:val="left"/>
              <w:textAlignment w:val="center"/>
              <w:rPr>
                <w:color w:val="000000"/>
              </w:rPr>
            </w:pPr>
            <w:r>
              <w:rPr>
                <w:color w:val="000000"/>
                <w:kern w:val="0"/>
              </w:rPr>
              <w:t>1</w:t>
            </w:r>
            <w:r>
              <w:rPr>
                <w:rFonts w:hint="eastAsia"/>
                <w:color w:val="000000"/>
                <w:kern w:val="0"/>
              </w:rPr>
              <w:t>、考试专用电子目镜；</w:t>
            </w:r>
            <w:r>
              <w:rPr>
                <w:color w:val="000000"/>
                <w:kern w:val="0"/>
              </w:rPr>
              <w:t>COMS</w:t>
            </w:r>
            <w:r>
              <w:rPr>
                <w:rFonts w:hint="eastAsia"/>
                <w:color w:val="000000"/>
                <w:kern w:val="0"/>
              </w:rPr>
              <w:t>传感器</w:t>
            </w:r>
            <w:r>
              <w:rPr>
                <w:color w:val="000000"/>
                <w:kern w:val="0"/>
              </w:rPr>
              <w:t xml:space="preserve"> 5X-16X</w:t>
            </w:r>
            <w:r>
              <w:rPr>
                <w:rFonts w:hint="eastAsia"/>
                <w:color w:val="000000"/>
                <w:kern w:val="0"/>
              </w:rPr>
              <w:t>放大率，匹配传统目镜，无需调节；</w:t>
            </w:r>
            <w:r>
              <w:rPr>
                <w:color w:val="000000"/>
                <w:kern w:val="0"/>
              </w:rPr>
              <w:br w:type="textWrapping"/>
            </w:r>
            <w:r>
              <w:rPr>
                <w:color w:val="000000"/>
                <w:kern w:val="0"/>
              </w:rPr>
              <w:t>2</w:t>
            </w:r>
            <w:r>
              <w:rPr>
                <w:rFonts w:hint="eastAsia"/>
                <w:color w:val="000000"/>
                <w:kern w:val="0"/>
              </w:rPr>
              <w:t>、</w:t>
            </w:r>
            <w:r>
              <w:rPr>
                <w:color w:val="000000"/>
                <w:kern w:val="0"/>
              </w:rPr>
              <w:t>USB</w:t>
            </w:r>
            <w:r>
              <w:rPr>
                <w:rFonts w:hint="eastAsia"/>
                <w:color w:val="000000"/>
                <w:kern w:val="0"/>
              </w:rPr>
              <w:t>电子接口</w:t>
            </w:r>
            <w:r>
              <w:rPr>
                <w:color w:val="000000"/>
                <w:kern w:val="0"/>
              </w:rPr>
              <w:t>1.25</w:t>
            </w:r>
            <w:r>
              <w:rPr>
                <w:rFonts w:hint="eastAsia"/>
                <w:color w:val="000000"/>
                <w:kern w:val="0"/>
              </w:rPr>
              <w:t>″</w:t>
            </w:r>
            <w:r>
              <w:rPr>
                <w:color w:val="000000"/>
                <w:kern w:val="0"/>
              </w:rPr>
              <w:t>/23mm</w:t>
            </w:r>
            <w:r>
              <w:rPr>
                <w:rFonts w:hint="eastAsia"/>
                <w:color w:val="000000"/>
                <w:kern w:val="0"/>
              </w:rPr>
              <w:t>接口</w:t>
            </w:r>
            <w:r>
              <w:rPr>
                <w:color w:val="000000"/>
                <w:kern w:val="0"/>
              </w:rPr>
              <w:t>4</w:t>
            </w:r>
            <w:r>
              <w:rPr>
                <w:rFonts w:hint="eastAsia"/>
                <w:color w:val="000000"/>
                <w:kern w:val="0"/>
              </w:rPr>
              <w:t>、</w:t>
            </w:r>
            <w:r>
              <w:rPr>
                <w:color w:val="000000"/>
                <w:kern w:val="0"/>
              </w:rPr>
              <w:t>1600x1200</w:t>
            </w:r>
            <w:r>
              <w:rPr>
                <w:rFonts w:hint="eastAsia"/>
                <w:color w:val="000000"/>
                <w:kern w:val="0"/>
              </w:rPr>
              <w:t>初始分辨率；</w:t>
            </w:r>
            <w:r>
              <w:rPr>
                <w:color w:val="000000"/>
                <w:kern w:val="0"/>
              </w:rPr>
              <w:br w:type="textWrapping"/>
            </w:r>
            <w:r>
              <w:rPr>
                <w:color w:val="000000"/>
                <w:kern w:val="0"/>
              </w:rPr>
              <w:t>3</w:t>
            </w:r>
            <w:r>
              <w:rPr>
                <w:rFonts w:hint="eastAsia"/>
                <w:color w:val="000000"/>
                <w:kern w:val="0"/>
              </w:rPr>
              <w:t>、</w:t>
            </w:r>
            <w:r>
              <w:rPr>
                <w:color w:val="000000"/>
                <w:kern w:val="0"/>
              </w:rPr>
              <w:t>200</w:t>
            </w:r>
            <w:r>
              <w:rPr>
                <w:rFonts w:hint="eastAsia"/>
                <w:color w:val="000000"/>
                <w:kern w:val="0"/>
              </w:rPr>
              <w:t>万像素；</w:t>
            </w:r>
            <w:r>
              <w:rPr>
                <w:color w:val="000000"/>
                <w:kern w:val="0"/>
              </w:rPr>
              <w:t xml:space="preserve"> </w:t>
            </w:r>
            <w:r>
              <w:rPr>
                <w:color w:val="000000"/>
                <w:kern w:val="0"/>
              </w:rPr>
              <w:br w:type="textWrapping"/>
            </w:r>
            <w:r>
              <w:rPr>
                <w:color w:val="000000"/>
                <w:kern w:val="0"/>
              </w:rPr>
              <w:t>4</w:t>
            </w:r>
            <w:r>
              <w:rPr>
                <w:rFonts w:hint="eastAsia"/>
                <w:color w:val="000000"/>
                <w:kern w:val="0"/>
              </w:rPr>
              <w:t>、频率：</w:t>
            </w:r>
            <w:r>
              <w:rPr>
                <w:color w:val="000000"/>
                <w:kern w:val="0"/>
              </w:rPr>
              <w:t xml:space="preserve">5-30 frames/sec </w:t>
            </w:r>
            <w:r>
              <w:rPr>
                <w:rFonts w:hint="eastAsia"/>
                <w:color w:val="000000"/>
                <w:kern w:val="0"/>
              </w:rPr>
              <w:t>；</w:t>
            </w:r>
            <w:r>
              <w:rPr>
                <w:color w:val="000000"/>
                <w:kern w:val="0"/>
              </w:rPr>
              <w:br w:type="textWrapping"/>
            </w:r>
            <w:r>
              <w:rPr>
                <w:color w:val="000000"/>
                <w:kern w:val="0"/>
              </w:rPr>
              <w:t>5</w:t>
            </w:r>
            <w:r>
              <w:rPr>
                <w:rFonts w:hint="eastAsia"/>
                <w:color w:val="000000"/>
                <w:kern w:val="0"/>
              </w:rPr>
              <w:t>、白平衡、自动曝光、增益补偿；</w:t>
            </w:r>
            <w:r>
              <w:rPr>
                <w:color w:val="000000"/>
                <w:kern w:val="0"/>
              </w:rPr>
              <w:br w:type="textWrapping"/>
            </w:r>
            <w:r>
              <w:rPr>
                <w:color w:val="000000"/>
                <w:kern w:val="0"/>
              </w:rPr>
              <w:t>6</w:t>
            </w:r>
            <w:r>
              <w:rPr>
                <w:rFonts w:hint="eastAsia"/>
                <w:color w:val="000000"/>
                <w:kern w:val="0"/>
              </w:rPr>
              <w:t>、工作温度：</w:t>
            </w:r>
            <w:r>
              <w:rPr>
                <w:color w:val="000000"/>
                <w:kern w:val="0"/>
              </w:rPr>
              <w:t>0</w:t>
            </w:r>
            <w:r>
              <w:rPr>
                <w:rFonts w:hint="eastAsia"/>
                <w:color w:val="000000"/>
                <w:kern w:val="0"/>
              </w:rPr>
              <w:t>℃</w:t>
            </w:r>
            <w:r>
              <w:rPr>
                <w:color w:val="000000"/>
                <w:kern w:val="0"/>
              </w:rPr>
              <w:t>--+40</w:t>
            </w:r>
            <w:r>
              <w:rPr>
                <w:rFonts w:hint="eastAsia"/>
                <w:color w:val="000000"/>
                <w:kern w:val="0"/>
              </w:rPr>
              <w:t>℃；</w:t>
            </w:r>
            <w:r>
              <w:rPr>
                <w:color w:val="000000"/>
                <w:kern w:val="0"/>
              </w:rPr>
              <w:br w:type="textWrapping"/>
            </w:r>
            <w:r>
              <w:rPr>
                <w:color w:val="000000"/>
                <w:kern w:val="0"/>
              </w:rPr>
              <w:t>7</w:t>
            </w:r>
            <w:r>
              <w:rPr>
                <w:rFonts w:hint="eastAsia"/>
                <w:color w:val="000000"/>
                <w:kern w:val="0"/>
              </w:rPr>
              <w:t>、</w:t>
            </w:r>
            <w:r>
              <w:rPr>
                <w:color w:val="000000"/>
                <w:kern w:val="0"/>
              </w:rPr>
              <w:t>USB</w:t>
            </w:r>
            <w:r>
              <w:rPr>
                <w:rFonts w:hint="eastAsia"/>
                <w:color w:val="000000"/>
                <w:kern w:val="0"/>
              </w:rPr>
              <w:t>电脑供电；</w:t>
            </w:r>
          </w:p>
        </w:tc>
        <w:tc>
          <w:tcPr>
            <w:tcW w:w="670" w:type="dxa"/>
            <w:vAlign w:val="center"/>
          </w:tcPr>
          <w:p>
            <w:pPr>
              <w:widowControl/>
              <w:jc w:val="center"/>
              <w:textAlignment w:val="center"/>
              <w:rPr>
                <w:color w:val="000000"/>
                <w:kern w:val="0"/>
              </w:rPr>
            </w:pPr>
            <w:r>
              <w:rPr>
                <w:rFonts w:hint="eastAsia"/>
                <w:color w:val="000000"/>
                <w:kern w:val="0"/>
              </w:rPr>
              <w:t>个</w:t>
            </w:r>
          </w:p>
        </w:tc>
        <w:tc>
          <w:tcPr>
            <w:tcW w:w="588" w:type="dxa"/>
            <w:vAlign w:val="center"/>
          </w:tcPr>
          <w:p>
            <w:pPr>
              <w:widowControl/>
              <w:jc w:val="center"/>
              <w:textAlignment w:val="center"/>
              <w:rPr>
                <w:color w:val="000000"/>
                <w:kern w:val="0"/>
              </w:rPr>
            </w:pPr>
            <w:r>
              <w:rPr>
                <w:color w:val="000000"/>
                <w:kern w:val="0"/>
              </w:rPr>
              <w:t>25</w:t>
            </w:r>
          </w:p>
        </w:tc>
        <w:tc>
          <w:tcPr>
            <w:tcW w:w="894" w:type="dxa"/>
            <w:vMerge w:val="continue"/>
            <w:vAlign w:val="center"/>
          </w:tcPr>
          <w:p>
            <w:pPr>
              <w:widowControl/>
              <w:jc w:val="center"/>
              <w:textAlignment w:val="center"/>
              <w:rPr>
                <w:color w:val="000000"/>
                <w:kern w:val="0"/>
                <w:bdr w:val="single" w:color="000000" w:sz="4" w:space="0"/>
              </w:rPr>
            </w:pPr>
          </w:p>
        </w:tc>
        <w:tc>
          <w:tcPr>
            <w:tcW w:w="1038" w:type="dxa"/>
            <w:vMerge w:val="continue"/>
            <w:vAlign w:val="center"/>
          </w:tcPr>
          <w:p>
            <w:pPr>
              <w:widowControl/>
              <w:jc w:val="center"/>
              <w:textAlignment w:val="center"/>
              <w:rPr>
                <w:color w:val="000000"/>
                <w:kern w:val="0"/>
              </w:rPr>
            </w:pP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Height w:val="90" w:hRule="atLeast"/>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color w:val="000000"/>
              </w:rPr>
            </w:pPr>
            <w:r>
              <w:rPr>
                <w:rFonts w:hint="eastAsia"/>
                <w:color w:val="000000"/>
                <w:kern w:val="0"/>
              </w:rPr>
              <w:t>项目支持、培训及系统安装服务</w:t>
            </w:r>
          </w:p>
        </w:tc>
        <w:tc>
          <w:tcPr>
            <w:tcW w:w="8484" w:type="dxa"/>
            <w:vAlign w:val="center"/>
          </w:tcPr>
          <w:p>
            <w:pPr>
              <w:widowControl/>
              <w:jc w:val="left"/>
              <w:textAlignment w:val="center"/>
              <w:rPr>
                <w:color w:val="000000"/>
                <w:kern w:val="0"/>
              </w:rPr>
            </w:pP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bdr w:val="single" w:color="000000" w:sz="4" w:space="0"/>
              </w:rPr>
            </w:pPr>
            <w:r>
              <w:rPr>
                <w:color w:val="000000"/>
                <w:kern w:val="0"/>
              </w:rPr>
              <w:t>44808</w:t>
            </w:r>
          </w:p>
        </w:tc>
        <w:tc>
          <w:tcPr>
            <w:tcW w:w="1038" w:type="dxa"/>
            <w:vAlign w:val="center"/>
          </w:tcPr>
          <w:p>
            <w:pPr>
              <w:widowControl/>
              <w:jc w:val="center"/>
              <w:textAlignment w:val="center"/>
              <w:rPr>
                <w:color w:val="000000"/>
                <w:kern w:val="0"/>
              </w:rPr>
            </w:pPr>
            <w:r>
              <w:rPr>
                <w:color w:val="000000"/>
                <w:kern w:val="0"/>
              </w:rPr>
              <w:t>44808</w:t>
            </w:r>
          </w:p>
        </w:tc>
        <w:tc>
          <w:tcPr>
            <w:tcW w:w="13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5" w:type="dxa"/>
          <w:trHeight w:val="812" w:hRule="atLeast"/>
        </w:trPr>
        <w:tc>
          <w:tcPr>
            <w:tcW w:w="642" w:type="dxa"/>
            <w:vAlign w:val="center"/>
          </w:tcPr>
          <w:p>
            <w:pPr>
              <w:widowControl/>
              <w:numPr>
                <w:ilvl w:val="0"/>
                <w:numId w:val="2"/>
              </w:numPr>
              <w:jc w:val="center"/>
              <w:textAlignment w:val="center"/>
              <w:rPr>
                <w:color w:val="000000"/>
                <w:kern w:val="0"/>
              </w:rPr>
            </w:pPr>
          </w:p>
        </w:tc>
        <w:tc>
          <w:tcPr>
            <w:tcW w:w="1284" w:type="dxa"/>
            <w:vAlign w:val="center"/>
          </w:tcPr>
          <w:p>
            <w:pPr>
              <w:widowControl/>
              <w:jc w:val="center"/>
              <w:textAlignment w:val="center"/>
              <w:rPr>
                <w:color w:val="000000"/>
                <w:kern w:val="0"/>
              </w:rPr>
            </w:pPr>
            <w:r>
              <w:rPr>
                <w:rFonts w:hint="eastAsia"/>
                <w:b/>
                <w:bCs/>
                <w:color w:val="000000"/>
                <w:kern w:val="0"/>
              </w:rPr>
              <w:t>合计</w:t>
            </w:r>
          </w:p>
        </w:tc>
        <w:tc>
          <w:tcPr>
            <w:tcW w:w="8484" w:type="dxa"/>
            <w:vAlign w:val="center"/>
          </w:tcPr>
          <w:p>
            <w:pPr>
              <w:widowControl/>
              <w:jc w:val="left"/>
              <w:textAlignment w:val="center"/>
              <w:rPr>
                <w:color w:val="000000"/>
                <w:kern w:val="0"/>
              </w:rPr>
            </w:pPr>
          </w:p>
        </w:tc>
        <w:tc>
          <w:tcPr>
            <w:tcW w:w="670" w:type="dxa"/>
            <w:vAlign w:val="center"/>
          </w:tcPr>
          <w:p>
            <w:pPr>
              <w:widowControl/>
              <w:jc w:val="center"/>
              <w:textAlignment w:val="center"/>
              <w:rPr>
                <w:color w:val="000000"/>
                <w:kern w:val="0"/>
              </w:rPr>
            </w:pPr>
          </w:p>
        </w:tc>
        <w:tc>
          <w:tcPr>
            <w:tcW w:w="588" w:type="dxa"/>
            <w:vAlign w:val="center"/>
          </w:tcPr>
          <w:p>
            <w:pPr>
              <w:widowControl/>
              <w:jc w:val="center"/>
              <w:textAlignment w:val="center"/>
              <w:rPr>
                <w:color w:val="000000"/>
                <w:kern w:val="0"/>
              </w:rPr>
            </w:pPr>
          </w:p>
        </w:tc>
        <w:tc>
          <w:tcPr>
            <w:tcW w:w="894" w:type="dxa"/>
            <w:vAlign w:val="center"/>
          </w:tcPr>
          <w:p>
            <w:pPr>
              <w:widowControl/>
              <w:jc w:val="center"/>
              <w:textAlignment w:val="center"/>
              <w:rPr>
                <w:color w:val="000000"/>
                <w:kern w:val="0"/>
                <w:bdr w:val="single" w:color="000000" w:sz="4" w:space="0"/>
              </w:rPr>
            </w:pPr>
          </w:p>
        </w:tc>
        <w:tc>
          <w:tcPr>
            <w:tcW w:w="1038" w:type="dxa"/>
            <w:vAlign w:val="center"/>
          </w:tcPr>
          <w:p>
            <w:pPr>
              <w:widowControl/>
              <w:jc w:val="center"/>
              <w:textAlignment w:val="center"/>
              <w:rPr>
                <w:color w:val="000000"/>
              </w:rPr>
            </w:pPr>
            <w:r>
              <w:rPr>
                <w:color w:val="000000"/>
                <w:kern w:val="0"/>
              </w:rPr>
              <w:t>930487</w:t>
            </w:r>
          </w:p>
        </w:tc>
        <w:tc>
          <w:tcPr>
            <w:tcW w:w="1301" w:type="dxa"/>
            <w:vAlign w:val="center"/>
          </w:tcPr>
          <w:p>
            <w:pPr>
              <w:widowControl/>
              <w:jc w:val="center"/>
              <w:textAlignment w:val="center"/>
              <w:rPr>
                <w:b/>
                <w:color w:val="000000"/>
                <w:kern w:val="0"/>
              </w:rPr>
            </w:pPr>
          </w:p>
        </w:tc>
      </w:tr>
    </w:tbl>
    <w:p>
      <w:pPr>
        <w:rPr>
          <w:b/>
          <w:bCs/>
          <w:sz w:val="28"/>
          <w:szCs w:val="28"/>
        </w:rPr>
      </w:pPr>
      <w:r>
        <w:rPr>
          <w:b/>
          <w:bCs/>
          <w:sz w:val="28"/>
          <w:szCs w:val="28"/>
        </w:rPr>
        <w:br w:type="page"/>
      </w:r>
    </w:p>
    <w:p>
      <w:pPr>
        <w:pStyle w:val="2"/>
        <w:ind w:firstLine="31680"/>
        <w:jc w:val="center"/>
        <w:rPr>
          <w:b/>
          <w:bCs/>
          <w:sz w:val="36"/>
          <w:szCs w:val="36"/>
          <w:highlight w:val="yellow"/>
        </w:rPr>
      </w:pPr>
      <w:r>
        <w:pict>
          <v:shape id="_x0000_s1034" o:spid="_x0000_s1034" o:spt="75" type="#_x0000_t75" style="position:absolute;left:0pt;margin-left:59.25pt;margin-top:30.7pt;height:465.9pt;width:605.8pt;z-index:251693056;mso-width-relative:page;mso-height-relative:page;" filled="f" o:preferrelative="t" stroked="f" coordsize="21600,21600">
            <v:path/>
            <v:fill on="f" focussize="0,0"/>
            <v:stroke on="f" joinstyle="miter"/>
            <v:imagedata r:id="rId13" o:title=""/>
            <o:lock v:ext="edit" aspectratio="t"/>
          </v:shape>
        </w:pict>
      </w:r>
      <w:r>
        <w:rPr>
          <w:rFonts w:hint="eastAsia"/>
          <w:b/>
          <w:bCs/>
          <w:sz w:val="36"/>
          <w:szCs w:val="36"/>
        </w:rPr>
        <w:t>吊装化学考核实验室参考效果图</w:t>
      </w:r>
    </w:p>
    <w:p>
      <w:pPr>
        <w:rPr>
          <w:b/>
          <w:bCs/>
          <w:sz w:val="36"/>
          <w:szCs w:val="36"/>
        </w:rPr>
      </w:pPr>
      <w:r>
        <w:rPr>
          <w:b/>
          <w:bCs/>
          <w:sz w:val="36"/>
          <w:szCs w:val="36"/>
        </w:rPr>
        <w:br w:type="page"/>
      </w:r>
    </w:p>
    <w:p>
      <w:pPr>
        <w:pStyle w:val="2"/>
        <w:ind w:firstLine="31680"/>
        <w:jc w:val="center"/>
        <w:rPr>
          <w:b/>
          <w:bCs/>
          <w:sz w:val="28"/>
          <w:szCs w:val="28"/>
        </w:rPr>
      </w:pPr>
    </w:p>
    <w:p>
      <w:pPr>
        <w:pStyle w:val="2"/>
        <w:ind w:firstLine="31680"/>
        <w:jc w:val="center"/>
        <w:rPr>
          <w:b/>
          <w:bCs/>
          <w:sz w:val="36"/>
          <w:szCs w:val="36"/>
        </w:rPr>
      </w:pPr>
      <w:r>
        <w:pict>
          <v:shape id="图片 13" o:spid="_x0000_s1035" o:spt="75" type="#_x0000_t75" style="position:absolute;left:0pt;margin-left:63.7pt;margin-top:33.4pt;height:416.8pt;width:597.95pt;z-index:-251652096;mso-width-relative:page;mso-height-relative:page;" filled="f" o:preferrelative="t" stroked="f" coordsize="21600,21600">
            <v:path/>
            <v:fill on="f" focussize="0,0"/>
            <v:stroke on="f" joinstyle="miter"/>
            <v:imagedata r:id="rId14" o:title=""/>
            <o:lock v:ext="edit" aspectratio="t"/>
          </v:shape>
        </w:pict>
      </w:r>
      <w:r>
        <w:rPr>
          <w:rFonts w:hint="eastAsia"/>
          <w:b/>
          <w:bCs/>
          <w:sz w:val="36"/>
          <w:szCs w:val="36"/>
        </w:rPr>
        <w:t>顶部排风供电图</w:t>
      </w:r>
    </w:p>
    <w:p>
      <w:pPr>
        <w:rPr>
          <w:b/>
          <w:bCs/>
          <w:sz w:val="28"/>
          <w:szCs w:val="28"/>
        </w:rPr>
      </w:pPr>
      <w:r>
        <w:rPr>
          <w:b/>
          <w:bCs/>
          <w:sz w:val="28"/>
          <w:szCs w:val="28"/>
        </w:rPr>
        <w:br w:type="page"/>
      </w:r>
    </w:p>
    <w:p>
      <w:pPr>
        <w:pStyle w:val="2"/>
        <w:ind w:firstLine="31680"/>
        <w:jc w:val="center"/>
        <w:rPr>
          <w:b/>
          <w:bCs/>
          <w:sz w:val="36"/>
          <w:szCs w:val="36"/>
        </w:rPr>
      </w:pPr>
      <w:r>
        <w:pict>
          <v:shape id="_x0000_s1036" o:spid="_x0000_s1036" o:spt="75" type="#_x0000_t75" style="position:absolute;left:0pt;margin-left:63.3pt;margin-top:29.65pt;height:444.5pt;width:635.1pt;z-index:-251651072;mso-width-relative:page;mso-height-relative:page;" filled="f" o:preferrelative="t" stroked="f" coordsize="21600,21600">
            <v:path/>
            <v:fill on="f" focussize="0,0"/>
            <v:stroke on="f" joinstyle="miter"/>
            <v:imagedata r:id="rId15" o:title=""/>
            <o:lock v:ext="edit" aspectratio="t"/>
          </v:shape>
        </w:pict>
      </w:r>
      <w:r>
        <w:rPr>
          <w:rFonts w:hint="eastAsia"/>
          <w:b/>
          <w:bCs/>
          <w:sz w:val="36"/>
          <w:szCs w:val="36"/>
        </w:rPr>
        <w:t>化学教室给排水图</w:t>
      </w:r>
    </w:p>
    <w:p>
      <w:pPr>
        <w:rPr>
          <w:b/>
          <w:bCs/>
          <w:sz w:val="36"/>
          <w:szCs w:val="36"/>
        </w:rPr>
      </w:pPr>
      <w:r>
        <w:rPr>
          <w:b/>
          <w:bCs/>
          <w:sz w:val="36"/>
          <w:szCs w:val="36"/>
        </w:rPr>
        <w:br w:type="page"/>
      </w:r>
    </w:p>
    <w:p>
      <w:pPr>
        <w:pStyle w:val="7"/>
      </w:pPr>
      <w:r>
        <w:rPr>
          <w:rFonts w:hint="eastAsia"/>
        </w:rPr>
        <w:t>化学仪器室</w:t>
      </w:r>
    </w:p>
    <w:tbl>
      <w:tblPr>
        <w:tblStyle w:val="15"/>
        <w:tblW w:w="1490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1171"/>
        <w:gridCol w:w="8597"/>
        <w:gridCol w:w="670"/>
        <w:gridCol w:w="588"/>
        <w:gridCol w:w="894"/>
        <w:gridCol w:w="938"/>
        <w:gridCol w:w="14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rPr>
            </w:pPr>
            <w:r>
              <w:rPr>
                <w:rFonts w:hint="eastAsia"/>
                <w:b/>
                <w:color w:val="000000"/>
                <w:kern w:val="0"/>
              </w:rPr>
              <w:t>序号</w:t>
            </w:r>
          </w:p>
        </w:tc>
        <w:tc>
          <w:tcPr>
            <w:tcW w:w="1171" w:type="dxa"/>
            <w:vAlign w:val="center"/>
          </w:tcPr>
          <w:p>
            <w:pPr>
              <w:widowControl/>
              <w:jc w:val="center"/>
              <w:textAlignment w:val="center"/>
              <w:rPr>
                <w:b/>
                <w:color w:val="000000"/>
              </w:rPr>
            </w:pPr>
            <w:r>
              <w:rPr>
                <w:rFonts w:hint="eastAsia"/>
                <w:b/>
                <w:color w:val="000000"/>
                <w:kern w:val="0"/>
              </w:rPr>
              <w:t>名称</w:t>
            </w:r>
          </w:p>
        </w:tc>
        <w:tc>
          <w:tcPr>
            <w:tcW w:w="8597" w:type="dxa"/>
            <w:vAlign w:val="center"/>
          </w:tcPr>
          <w:p>
            <w:pPr>
              <w:widowControl/>
              <w:jc w:val="center"/>
              <w:textAlignment w:val="center"/>
              <w:rPr>
                <w:b/>
                <w:color w:val="000000"/>
              </w:rPr>
            </w:pPr>
            <w:r>
              <w:rPr>
                <w:rFonts w:hint="eastAsia"/>
                <w:b/>
                <w:color w:val="000000"/>
                <w:kern w:val="0"/>
              </w:rPr>
              <w:t>规格参数</w:t>
            </w:r>
          </w:p>
        </w:tc>
        <w:tc>
          <w:tcPr>
            <w:tcW w:w="670" w:type="dxa"/>
            <w:vAlign w:val="center"/>
          </w:tcPr>
          <w:p>
            <w:pPr>
              <w:widowControl/>
              <w:jc w:val="center"/>
              <w:textAlignment w:val="center"/>
              <w:rPr>
                <w:b/>
                <w:color w:val="000000"/>
              </w:rPr>
            </w:pPr>
            <w:r>
              <w:rPr>
                <w:rFonts w:hint="eastAsia"/>
                <w:b/>
                <w:color w:val="000000"/>
                <w:kern w:val="0"/>
              </w:rPr>
              <w:t>单位</w:t>
            </w:r>
          </w:p>
        </w:tc>
        <w:tc>
          <w:tcPr>
            <w:tcW w:w="588" w:type="dxa"/>
            <w:vAlign w:val="center"/>
          </w:tcPr>
          <w:p>
            <w:pPr>
              <w:widowControl/>
              <w:jc w:val="center"/>
              <w:textAlignment w:val="center"/>
              <w:rPr>
                <w:b/>
                <w:color w:val="000000"/>
              </w:rPr>
            </w:pPr>
            <w:r>
              <w:rPr>
                <w:rFonts w:hint="eastAsia"/>
                <w:b/>
                <w:color w:val="000000"/>
                <w:kern w:val="0"/>
              </w:rPr>
              <w:t>数量</w:t>
            </w:r>
          </w:p>
        </w:tc>
        <w:tc>
          <w:tcPr>
            <w:tcW w:w="894" w:type="dxa"/>
            <w:vAlign w:val="center"/>
          </w:tcPr>
          <w:p>
            <w:pPr>
              <w:widowControl/>
              <w:jc w:val="center"/>
              <w:textAlignment w:val="center"/>
              <w:rPr>
                <w:b/>
                <w:color w:val="000000"/>
              </w:rPr>
            </w:pPr>
            <w:r>
              <w:rPr>
                <w:rFonts w:hint="eastAsia"/>
                <w:b/>
                <w:color w:val="000000"/>
                <w:kern w:val="0"/>
              </w:rPr>
              <w:t>单价</w:t>
            </w:r>
          </w:p>
        </w:tc>
        <w:tc>
          <w:tcPr>
            <w:tcW w:w="938" w:type="dxa"/>
            <w:vAlign w:val="center"/>
          </w:tcPr>
          <w:p>
            <w:pPr>
              <w:widowControl/>
              <w:jc w:val="center"/>
              <w:textAlignment w:val="center"/>
              <w:rPr>
                <w:b/>
                <w:color w:val="000000"/>
              </w:rPr>
            </w:pPr>
            <w:r>
              <w:rPr>
                <w:rFonts w:hint="eastAsia"/>
                <w:b/>
                <w:color w:val="000000"/>
                <w:kern w:val="0"/>
              </w:rPr>
              <w:t>金额</w:t>
            </w:r>
          </w:p>
        </w:tc>
        <w:tc>
          <w:tcPr>
            <w:tcW w:w="1401" w:type="dxa"/>
            <w:vAlign w:val="center"/>
          </w:tcPr>
          <w:p>
            <w:pPr>
              <w:widowControl/>
              <w:jc w:val="center"/>
              <w:textAlignment w:val="center"/>
              <w:rPr>
                <w:b/>
                <w:color w:val="000000"/>
              </w:rPr>
            </w:pPr>
            <w:r>
              <w:rPr>
                <w:rFonts w:hint="eastAsia"/>
                <w:b/>
                <w:color w:val="000000"/>
                <w:kern w:val="0"/>
              </w:rPr>
              <w:t>例图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1</w:t>
            </w:r>
          </w:p>
        </w:tc>
        <w:tc>
          <w:tcPr>
            <w:tcW w:w="1171" w:type="dxa"/>
            <w:vAlign w:val="center"/>
          </w:tcPr>
          <w:p>
            <w:pPr>
              <w:widowControl/>
              <w:jc w:val="center"/>
              <w:textAlignment w:val="center"/>
              <w:rPr>
                <w:b/>
                <w:color w:val="000000"/>
                <w:kern w:val="0"/>
              </w:rPr>
            </w:pPr>
            <w:r>
              <w:rPr>
                <w:rFonts w:hint="eastAsia"/>
                <w:color w:val="000000"/>
                <w:kern w:val="0"/>
              </w:rPr>
              <w:t>药品柜</w:t>
            </w:r>
          </w:p>
        </w:tc>
        <w:tc>
          <w:tcPr>
            <w:tcW w:w="8597" w:type="dxa"/>
            <w:vAlign w:val="center"/>
          </w:tcPr>
          <w:p>
            <w:pPr>
              <w:widowControl/>
              <w:jc w:val="left"/>
              <w:textAlignment w:val="center"/>
              <w:rPr>
                <w:kern w:val="0"/>
              </w:rPr>
            </w:pPr>
            <w:r>
              <w:rPr>
                <w:kern w:val="0"/>
              </w:rPr>
              <w:t>1</w:t>
            </w:r>
            <w:r>
              <w:rPr>
                <w:rFonts w:hint="eastAsia"/>
                <w:kern w:val="0"/>
              </w:rPr>
              <w:t>、规格</w:t>
            </w:r>
            <w:r>
              <w:rPr>
                <w:rFonts w:hint="eastAsia"/>
                <w:bCs/>
                <w:kern w:val="0"/>
              </w:rPr>
              <w:t>≧</w:t>
            </w:r>
            <w:r>
              <w:rPr>
                <w:rFonts w:hint="eastAsia"/>
                <w:kern w:val="0"/>
              </w:rPr>
              <w:t>：</w:t>
            </w:r>
            <w:r>
              <w:rPr>
                <w:kern w:val="0"/>
              </w:rPr>
              <w:t>1000</w:t>
            </w:r>
            <w:r>
              <w:rPr>
                <w:rFonts w:hint="eastAsia"/>
                <w:kern w:val="0"/>
              </w:rPr>
              <w:t>×</w:t>
            </w:r>
            <w:r>
              <w:rPr>
                <w:kern w:val="0"/>
              </w:rPr>
              <w:t>450</w:t>
            </w:r>
            <w:r>
              <w:rPr>
                <w:rFonts w:hint="eastAsia"/>
                <w:kern w:val="0"/>
              </w:rPr>
              <w:t>×</w:t>
            </w:r>
            <w:r>
              <w:rPr>
                <w:kern w:val="0"/>
              </w:rPr>
              <w:t>2000mm</w:t>
            </w:r>
            <w:r>
              <w:rPr>
                <w:rFonts w:hint="eastAsia"/>
                <w:kern w:val="0"/>
              </w:rPr>
              <w:t>（</w:t>
            </w:r>
            <w:r>
              <w:rPr>
                <w:kern w:val="0"/>
              </w:rPr>
              <w:t>W</w:t>
            </w:r>
            <w:r>
              <w:rPr>
                <w:rFonts w:hint="eastAsia"/>
                <w:kern w:val="0"/>
              </w:rPr>
              <w:t>×</w:t>
            </w:r>
            <w:r>
              <w:rPr>
                <w:kern w:val="0"/>
              </w:rPr>
              <w:t>D</w:t>
            </w:r>
            <w:r>
              <w:rPr>
                <w:rFonts w:hint="eastAsia"/>
                <w:kern w:val="0"/>
              </w:rPr>
              <w:t>×</w:t>
            </w:r>
            <w:r>
              <w:rPr>
                <w:kern w:val="0"/>
              </w:rPr>
              <w:t>H</w:t>
            </w:r>
            <w:r>
              <w:rPr>
                <w:rFonts w:hint="eastAsia"/>
                <w:kern w:val="0"/>
              </w:rPr>
              <w:t>）；顶部通风</w:t>
            </w:r>
          </w:p>
          <w:p>
            <w:pPr>
              <w:widowControl/>
              <w:jc w:val="left"/>
              <w:textAlignment w:val="center"/>
              <w:rPr>
                <w:kern w:val="0"/>
              </w:rPr>
            </w:pPr>
            <w:r>
              <w:rPr>
                <w:kern w:val="0"/>
              </w:rPr>
              <w:t>2</w:t>
            </w:r>
            <w:r>
              <w:rPr>
                <w:rFonts w:hint="eastAsia"/>
                <w:kern w:val="0"/>
              </w:rPr>
              <w:t>、结构：</w:t>
            </w:r>
            <w:r>
              <w:rPr>
                <w:kern w:val="0"/>
              </w:rPr>
              <w:t>PP</w:t>
            </w:r>
            <w:r>
              <w:rPr>
                <w:rFonts w:hint="eastAsia"/>
                <w:kern w:val="0"/>
              </w:rPr>
              <w:t>结构，上对开玻璃门，下对开</w:t>
            </w:r>
            <w:r>
              <w:rPr>
                <w:kern w:val="0"/>
              </w:rPr>
              <w:t>PP</w:t>
            </w:r>
            <w:r>
              <w:rPr>
                <w:rFonts w:hint="eastAsia"/>
                <w:kern w:val="0"/>
              </w:rPr>
              <w:t>实心门；内置阶梯隔层，带顶部通风</w:t>
            </w:r>
            <w:r>
              <w:rPr>
                <w:kern w:val="0"/>
              </w:rPr>
              <w:t>;</w:t>
            </w:r>
          </w:p>
          <w:p>
            <w:pPr>
              <w:widowControl/>
              <w:jc w:val="left"/>
              <w:textAlignment w:val="center"/>
              <w:rPr>
                <w:kern w:val="0"/>
              </w:rPr>
            </w:pPr>
            <w:r>
              <w:rPr>
                <w:kern w:val="0"/>
              </w:rPr>
              <w:t>3</w:t>
            </w:r>
            <w:r>
              <w:rPr>
                <w:rFonts w:hint="eastAsia"/>
                <w:kern w:val="0"/>
              </w:rPr>
              <w:t>、柜体：采用≥</w:t>
            </w:r>
            <w:r>
              <w:rPr>
                <w:kern w:val="0"/>
              </w:rPr>
              <w:t>8mmPP</w:t>
            </w:r>
            <w:r>
              <w:rPr>
                <w:rFonts w:hint="eastAsia"/>
                <w:kern w:val="0"/>
              </w:rPr>
              <w:t>（聚丙烯）板材，经过同色焊条焊接而成，耐酸碱能力强；</w:t>
            </w:r>
          </w:p>
          <w:p>
            <w:pPr>
              <w:widowControl/>
              <w:jc w:val="left"/>
              <w:textAlignment w:val="center"/>
              <w:rPr>
                <w:kern w:val="0"/>
              </w:rPr>
            </w:pPr>
            <w:r>
              <w:rPr>
                <w:kern w:val="0"/>
              </w:rPr>
              <w:t>4</w:t>
            </w:r>
            <w:r>
              <w:rPr>
                <w:rFonts w:hint="eastAsia"/>
                <w:kern w:val="0"/>
              </w:rPr>
              <w:t>、层板：设计为活动式，自由抽放；</w:t>
            </w:r>
          </w:p>
          <w:p>
            <w:pPr>
              <w:widowControl/>
              <w:jc w:val="left"/>
              <w:textAlignment w:val="center"/>
              <w:rPr>
                <w:kern w:val="0"/>
              </w:rPr>
            </w:pPr>
            <w:r>
              <w:rPr>
                <w:kern w:val="0"/>
              </w:rPr>
              <w:t>5</w:t>
            </w:r>
            <w:r>
              <w:rPr>
                <w:rFonts w:hint="eastAsia"/>
                <w:kern w:val="0"/>
              </w:rPr>
              <w:t>、拉手：</w:t>
            </w:r>
            <w:r>
              <w:rPr>
                <w:kern w:val="0"/>
              </w:rPr>
              <w:t>PP</w:t>
            </w:r>
            <w:r>
              <w:rPr>
                <w:rFonts w:hint="eastAsia"/>
                <w:kern w:val="0"/>
              </w:rPr>
              <w:t>材质；</w:t>
            </w:r>
          </w:p>
          <w:p>
            <w:pPr>
              <w:widowControl/>
              <w:jc w:val="left"/>
              <w:textAlignment w:val="center"/>
              <w:rPr>
                <w:kern w:val="0"/>
              </w:rPr>
            </w:pPr>
            <w:r>
              <w:rPr>
                <w:kern w:val="0"/>
              </w:rPr>
              <w:t>6</w:t>
            </w:r>
            <w:r>
              <w:rPr>
                <w:rFonts w:hint="eastAsia"/>
                <w:kern w:val="0"/>
              </w:rPr>
              <w:t>、铰链：</w:t>
            </w:r>
            <w:r>
              <w:rPr>
                <w:kern w:val="0"/>
              </w:rPr>
              <w:t>PP</w:t>
            </w:r>
            <w:r>
              <w:rPr>
                <w:rFonts w:hint="eastAsia"/>
                <w:kern w:val="0"/>
              </w:rPr>
              <w:t>材质；</w:t>
            </w:r>
          </w:p>
          <w:p>
            <w:pPr>
              <w:widowControl/>
              <w:jc w:val="left"/>
              <w:textAlignment w:val="center"/>
              <w:rPr>
                <w:b/>
                <w:kern w:val="0"/>
              </w:rPr>
            </w:pPr>
            <w:r>
              <w:rPr>
                <w:kern w:val="0"/>
              </w:rPr>
              <w:t>7</w:t>
            </w:r>
            <w:r>
              <w:rPr>
                <w:rFonts w:hint="eastAsia"/>
                <w:kern w:val="0"/>
              </w:rPr>
              <w:t>、提供原材料</w:t>
            </w:r>
            <w:r>
              <w:rPr>
                <w:kern w:val="0"/>
              </w:rPr>
              <w:t>PP</w:t>
            </w:r>
            <w:r>
              <w:rPr>
                <w:rFonts w:hint="eastAsia"/>
                <w:kern w:val="0"/>
              </w:rPr>
              <w:t>塑料检测报告（执行标准</w:t>
            </w:r>
            <w:r>
              <w:rPr>
                <w:kern w:val="0"/>
              </w:rPr>
              <w:t xml:space="preserve">GB 28481-2012 </w:t>
            </w:r>
            <w:r>
              <w:rPr>
                <w:rFonts w:hint="eastAsia"/>
                <w:kern w:val="0"/>
              </w:rPr>
              <w:t>塑料家具中有害物质限量，检测项目麟苯二甲酸酯、多环芳烃）</w:t>
            </w:r>
            <w:r>
              <w:rPr>
                <w:kern w:val="0"/>
              </w:rPr>
              <w:t xml:space="preserve">        </w:t>
            </w:r>
          </w:p>
        </w:tc>
        <w:tc>
          <w:tcPr>
            <w:tcW w:w="670" w:type="dxa"/>
            <w:vAlign w:val="center"/>
          </w:tcPr>
          <w:p>
            <w:pPr>
              <w:widowControl/>
              <w:jc w:val="center"/>
              <w:textAlignment w:val="center"/>
              <w:rPr>
                <w:b/>
                <w:color w:val="000000"/>
                <w:kern w:val="0"/>
              </w:rPr>
            </w:pPr>
            <w:r>
              <w:rPr>
                <w:rFonts w:hint="eastAsia"/>
                <w:color w:val="000000"/>
                <w:kern w:val="0"/>
              </w:rPr>
              <w:t>个</w:t>
            </w:r>
          </w:p>
        </w:tc>
        <w:tc>
          <w:tcPr>
            <w:tcW w:w="588" w:type="dxa"/>
            <w:vAlign w:val="center"/>
          </w:tcPr>
          <w:p>
            <w:pPr>
              <w:widowControl/>
              <w:jc w:val="center"/>
              <w:textAlignment w:val="center"/>
              <w:rPr>
                <w:b/>
                <w:color w:val="000000"/>
                <w:kern w:val="0"/>
              </w:rPr>
            </w:pPr>
            <w:r>
              <w:rPr>
                <w:color w:val="000000"/>
                <w:kern w:val="0"/>
              </w:rPr>
              <w:t>3</w:t>
            </w:r>
          </w:p>
        </w:tc>
        <w:tc>
          <w:tcPr>
            <w:tcW w:w="894" w:type="dxa"/>
            <w:vAlign w:val="center"/>
          </w:tcPr>
          <w:p>
            <w:pPr>
              <w:widowControl/>
              <w:jc w:val="center"/>
              <w:textAlignment w:val="center"/>
              <w:rPr>
                <w:b/>
                <w:color w:val="000000"/>
                <w:kern w:val="0"/>
              </w:rPr>
            </w:pPr>
            <w:r>
              <w:rPr>
                <w:color w:val="000000"/>
                <w:kern w:val="0"/>
              </w:rPr>
              <w:t>2950</w:t>
            </w:r>
          </w:p>
        </w:tc>
        <w:tc>
          <w:tcPr>
            <w:tcW w:w="938" w:type="dxa"/>
            <w:vAlign w:val="center"/>
          </w:tcPr>
          <w:p>
            <w:pPr>
              <w:widowControl/>
              <w:jc w:val="center"/>
              <w:textAlignment w:val="center"/>
              <w:rPr>
                <w:b/>
                <w:color w:val="000000"/>
                <w:kern w:val="0"/>
              </w:rPr>
            </w:pPr>
            <w:r>
              <w:rPr>
                <w:color w:val="000000"/>
                <w:kern w:val="0"/>
                <w:sz w:val="22"/>
                <w:szCs w:val="22"/>
              </w:rPr>
              <w:t>8850</w:t>
            </w:r>
          </w:p>
        </w:tc>
        <w:tc>
          <w:tcPr>
            <w:tcW w:w="1401" w:type="dxa"/>
            <w:vAlign w:val="center"/>
          </w:tcPr>
          <w:p>
            <w:pPr>
              <w:widowControl/>
              <w:jc w:val="center"/>
              <w:textAlignment w:val="center"/>
              <w:rPr>
                <w:b/>
                <w:color w:val="000000"/>
                <w:kern w:val="0"/>
              </w:rPr>
            </w:pPr>
            <w:r>
              <w:pict>
                <v:shape id="_x0000_i1027" o:spt="75" alt="pp通风药品柜" type="#_x0000_t75" style="height:92.25pt;width:65.25pt;" filled="f" o:preferrelative="t" stroked="f" coordsize="21600,21600">
                  <v:path/>
                  <v:fill on="f" focussize="0,0"/>
                  <v:stroke on="f" joinstyle="miter"/>
                  <v:imagedata r:id="rId16"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2</w:t>
            </w:r>
          </w:p>
        </w:tc>
        <w:tc>
          <w:tcPr>
            <w:tcW w:w="1171" w:type="dxa"/>
            <w:vAlign w:val="center"/>
          </w:tcPr>
          <w:p>
            <w:pPr>
              <w:widowControl/>
              <w:jc w:val="center"/>
              <w:textAlignment w:val="center"/>
              <w:rPr>
                <w:b/>
                <w:color w:val="000000"/>
                <w:kern w:val="0"/>
              </w:rPr>
            </w:pPr>
            <w:r>
              <w:rPr>
                <w:color w:val="000000"/>
                <w:kern w:val="0"/>
              </w:rPr>
              <w:t>PP</w:t>
            </w:r>
            <w:r>
              <w:rPr>
                <w:rFonts w:hint="eastAsia"/>
                <w:color w:val="000000"/>
                <w:kern w:val="0"/>
              </w:rPr>
              <w:t>柜子</w:t>
            </w:r>
          </w:p>
        </w:tc>
        <w:tc>
          <w:tcPr>
            <w:tcW w:w="8597" w:type="dxa"/>
            <w:vAlign w:val="center"/>
          </w:tcPr>
          <w:p>
            <w:pPr>
              <w:widowControl/>
              <w:jc w:val="left"/>
              <w:textAlignment w:val="center"/>
              <w:rPr>
                <w:b/>
                <w:kern w:val="0"/>
              </w:rPr>
            </w:pPr>
            <w:r>
              <w:rPr>
                <w:kern w:val="0"/>
              </w:rPr>
              <w:t>1</w:t>
            </w:r>
            <w:r>
              <w:rPr>
                <w:rFonts w:hint="eastAsia"/>
                <w:kern w:val="0"/>
              </w:rPr>
              <w:t>、规格</w:t>
            </w:r>
            <w:r>
              <w:rPr>
                <w:rFonts w:hint="eastAsia"/>
                <w:bCs/>
                <w:kern w:val="0"/>
              </w:rPr>
              <w:t>≧</w:t>
            </w:r>
            <w:r>
              <w:rPr>
                <w:rFonts w:hint="eastAsia"/>
                <w:kern w:val="0"/>
              </w:rPr>
              <w:t>：</w:t>
            </w:r>
            <w:r>
              <w:rPr>
                <w:kern w:val="0"/>
              </w:rPr>
              <w:t>900</w:t>
            </w:r>
            <w:r>
              <w:rPr>
                <w:rFonts w:hint="eastAsia"/>
                <w:kern w:val="0"/>
              </w:rPr>
              <w:t>×</w:t>
            </w:r>
            <w:r>
              <w:rPr>
                <w:kern w:val="0"/>
              </w:rPr>
              <w:t>450</w:t>
            </w:r>
            <w:r>
              <w:rPr>
                <w:rFonts w:hint="eastAsia"/>
                <w:kern w:val="0"/>
              </w:rPr>
              <w:t>×</w:t>
            </w:r>
            <w:r>
              <w:rPr>
                <w:kern w:val="0"/>
              </w:rPr>
              <w:t>1800mm</w:t>
            </w:r>
            <w:r>
              <w:rPr>
                <w:rFonts w:hint="eastAsia"/>
                <w:kern w:val="0"/>
              </w:rPr>
              <w:t>（</w:t>
            </w:r>
            <w:r>
              <w:rPr>
                <w:kern w:val="0"/>
              </w:rPr>
              <w:t>W</w:t>
            </w:r>
            <w:r>
              <w:rPr>
                <w:rFonts w:hint="eastAsia"/>
                <w:kern w:val="0"/>
              </w:rPr>
              <w:t>×</w:t>
            </w:r>
            <w:r>
              <w:rPr>
                <w:kern w:val="0"/>
              </w:rPr>
              <w:t>D</w:t>
            </w:r>
            <w:r>
              <w:rPr>
                <w:rFonts w:hint="eastAsia"/>
                <w:kern w:val="0"/>
              </w:rPr>
              <w:t>×</w:t>
            </w:r>
            <w:r>
              <w:rPr>
                <w:kern w:val="0"/>
              </w:rPr>
              <w:t>H</w:t>
            </w:r>
            <w:r>
              <w:rPr>
                <w:rFonts w:hint="eastAsia"/>
                <w:kern w:val="0"/>
              </w:rPr>
              <w:t>）；</w:t>
            </w:r>
            <w:r>
              <w:rPr>
                <w:kern w:val="0"/>
              </w:rPr>
              <w:br w:type="textWrapping"/>
            </w:r>
            <w:r>
              <w:rPr>
                <w:kern w:val="0"/>
              </w:rPr>
              <w:t>2</w:t>
            </w:r>
            <w:r>
              <w:rPr>
                <w:rFonts w:hint="eastAsia"/>
                <w:kern w:val="0"/>
              </w:rPr>
              <w:t>、结构：</w:t>
            </w:r>
            <w:r>
              <w:rPr>
                <w:kern w:val="0"/>
              </w:rPr>
              <w:t>PP</w:t>
            </w:r>
            <w:r>
              <w:rPr>
                <w:rFonts w:hint="eastAsia"/>
                <w:kern w:val="0"/>
              </w:rPr>
              <w:t>结构，上对开玻璃门，下对开</w:t>
            </w:r>
            <w:r>
              <w:rPr>
                <w:kern w:val="0"/>
              </w:rPr>
              <w:t>PP</w:t>
            </w:r>
            <w:r>
              <w:rPr>
                <w:rFonts w:hint="eastAsia"/>
                <w:kern w:val="0"/>
              </w:rPr>
              <w:t>实心门；</w:t>
            </w:r>
            <w:r>
              <w:rPr>
                <w:kern w:val="0"/>
              </w:rPr>
              <w:br w:type="textWrapping"/>
            </w:r>
            <w:r>
              <w:rPr>
                <w:kern w:val="0"/>
              </w:rPr>
              <w:t>3</w:t>
            </w:r>
            <w:r>
              <w:rPr>
                <w:rFonts w:hint="eastAsia"/>
                <w:kern w:val="0"/>
              </w:rPr>
              <w:t>、柜体：采用≥</w:t>
            </w:r>
            <w:r>
              <w:rPr>
                <w:kern w:val="0"/>
              </w:rPr>
              <w:t>8mmPP</w:t>
            </w:r>
            <w:r>
              <w:rPr>
                <w:rFonts w:hint="eastAsia"/>
                <w:kern w:val="0"/>
              </w:rPr>
              <w:t>（聚丙烯）板材，经过同色焊条焊接而成，耐酸碱能力强；</w:t>
            </w:r>
            <w:r>
              <w:rPr>
                <w:kern w:val="0"/>
              </w:rPr>
              <w:br w:type="textWrapping"/>
            </w:r>
            <w:r>
              <w:rPr>
                <w:kern w:val="0"/>
              </w:rPr>
              <w:t>4</w:t>
            </w:r>
            <w:r>
              <w:rPr>
                <w:rFonts w:hint="eastAsia"/>
                <w:kern w:val="0"/>
              </w:rPr>
              <w:t>、层板：设计为活动式，自由抽放；</w:t>
            </w:r>
            <w:r>
              <w:rPr>
                <w:kern w:val="0"/>
              </w:rPr>
              <w:br w:type="textWrapping"/>
            </w:r>
            <w:r>
              <w:rPr>
                <w:kern w:val="0"/>
              </w:rPr>
              <w:t>5</w:t>
            </w:r>
            <w:r>
              <w:rPr>
                <w:rFonts w:hint="eastAsia"/>
                <w:kern w:val="0"/>
              </w:rPr>
              <w:t>、拉手：</w:t>
            </w:r>
            <w:r>
              <w:rPr>
                <w:kern w:val="0"/>
              </w:rPr>
              <w:t>PP</w:t>
            </w:r>
            <w:r>
              <w:rPr>
                <w:rFonts w:hint="eastAsia"/>
                <w:kern w:val="0"/>
              </w:rPr>
              <w:t>材质；</w:t>
            </w:r>
            <w:r>
              <w:rPr>
                <w:kern w:val="0"/>
              </w:rPr>
              <w:br w:type="textWrapping"/>
            </w:r>
            <w:r>
              <w:rPr>
                <w:kern w:val="0"/>
              </w:rPr>
              <w:t>6</w:t>
            </w:r>
            <w:r>
              <w:rPr>
                <w:rFonts w:hint="eastAsia"/>
                <w:kern w:val="0"/>
              </w:rPr>
              <w:t>、铰链：</w:t>
            </w:r>
            <w:r>
              <w:rPr>
                <w:kern w:val="0"/>
              </w:rPr>
              <w:t>PP</w:t>
            </w:r>
            <w:r>
              <w:rPr>
                <w:rFonts w:hint="eastAsia"/>
                <w:kern w:val="0"/>
              </w:rPr>
              <w:t>材质；</w:t>
            </w:r>
            <w:r>
              <w:rPr>
                <w:kern w:val="0"/>
              </w:rPr>
              <w:br w:type="textWrapping"/>
            </w:r>
            <w:r>
              <w:rPr>
                <w:kern w:val="0"/>
              </w:rPr>
              <w:t>7</w:t>
            </w:r>
            <w:r>
              <w:rPr>
                <w:rFonts w:hint="eastAsia"/>
                <w:kern w:val="0"/>
              </w:rPr>
              <w:t>、提供原材料</w:t>
            </w:r>
            <w:r>
              <w:rPr>
                <w:kern w:val="0"/>
              </w:rPr>
              <w:t>PP</w:t>
            </w:r>
            <w:r>
              <w:rPr>
                <w:rFonts w:hint="eastAsia"/>
                <w:kern w:val="0"/>
              </w:rPr>
              <w:t>塑料检测报告（执行标准</w:t>
            </w:r>
            <w:r>
              <w:rPr>
                <w:kern w:val="0"/>
              </w:rPr>
              <w:t xml:space="preserve">GB 28481-2012 </w:t>
            </w:r>
            <w:r>
              <w:rPr>
                <w:rFonts w:hint="eastAsia"/>
                <w:kern w:val="0"/>
              </w:rPr>
              <w:t>塑料家具中有害物质限量，检测项目麟苯二甲酸酯、多环芳烃）</w:t>
            </w:r>
          </w:p>
        </w:tc>
        <w:tc>
          <w:tcPr>
            <w:tcW w:w="670" w:type="dxa"/>
            <w:vAlign w:val="center"/>
          </w:tcPr>
          <w:p>
            <w:pPr>
              <w:widowControl/>
              <w:jc w:val="center"/>
              <w:textAlignment w:val="center"/>
              <w:rPr>
                <w:b/>
                <w:color w:val="000000"/>
                <w:kern w:val="0"/>
              </w:rPr>
            </w:pPr>
            <w:r>
              <w:rPr>
                <w:rFonts w:hint="eastAsia"/>
                <w:color w:val="000000"/>
                <w:kern w:val="0"/>
              </w:rPr>
              <w:t>个</w:t>
            </w:r>
          </w:p>
        </w:tc>
        <w:tc>
          <w:tcPr>
            <w:tcW w:w="588" w:type="dxa"/>
            <w:vAlign w:val="center"/>
          </w:tcPr>
          <w:p>
            <w:pPr>
              <w:widowControl/>
              <w:jc w:val="center"/>
              <w:textAlignment w:val="center"/>
              <w:rPr>
                <w:b/>
                <w:color w:val="000000"/>
                <w:kern w:val="0"/>
              </w:rPr>
            </w:pPr>
            <w:r>
              <w:rPr>
                <w:color w:val="000000"/>
                <w:kern w:val="0"/>
              </w:rPr>
              <w:t>14</w:t>
            </w:r>
          </w:p>
        </w:tc>
        <w:tc>
          <w:tcPr>
            <w:tcW w:w="894" w:type="dxa"/>
            <w:vAlign w:val="center"/>
          </w:tcPr>
          <w:p>
            <w:pPr>
              <w:widowControl/>
              <w:jc w:val="center"/>
              <w:textAlignment w:val="center"/>
              <w:rPr>
                <w:b/>
                <w:color w:val="000000"/>
                <w:kern w:val="0"/>
              </w:rPr>
            </w:pPr>
            <w:r>
              <w:rPr>
                <w:color w:val="000000"/>
                <w:kern w:val="0"/>
              </w:rPr>
              <w:t>2850</w:t>
            </w:r>
          </w:p>
        </w:tc>
        <w:tc>
          <w:tcPr>
            <w:tcW w:w="938" w:type="dxa"/>
            <w:vAlign w:val="center"/>
          </w:tcPr>
          <w:p>
            <w:pPr>
              <w:widowControl/>
              <w:jc w:val="center"/>
              <w:textAlignment w:val="center"/>
              <w:rPr>
                <w:b/>
                <w:color w:val="000000"/>
                <w:kern w:val="0"/>
              </w:rPr>
            </w:pPr>
            <w:r>
              <w:rPr>
                <w:color w:val="000000"/>
                <w:kern w:val="0"/>
                <w:sz w:val="22"/>
                <w:szCs w:val="22"/>
              </w:rPr>
              <w:t>39900</w:t>
            </w:r>
          </w:p>
        </w:tc>
        <w:tc>
          <w:tcPr>
            <w:tcW w:w="1401" w:type="dxa"/>
            <w:vAlign w:val="center"/>
          </w:tcPr>
          <w:p>
            <w:pPr>
              <w:widowControl/>
              <w:jc w:val="center"/>
              <w:textAlignment w:val="center"/>
              <w:rPr>
                <w:b/>
                <w:color w:val="000000"/>
                <w:kern w:val="0"/>
              </w:rPr>
            </w:pPr>
            <w:r>
              <w:pict>
                <v:shape id="_x0000_i1028" o:spt="75" alt="pp通风药品柜" type="#_x0000_t75" style="height:92.25pt;width:65.25pt;" filled="f" o:preferrelative="t" stroked="f" coordsize="21600,21600">
                  <v:path/>
                  <v:fill on="f" focussize="0,0"/>
                  <v:stroke on="f" joinstyle="miter"/>
                  <v:imagedata r:id="rId16"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3</w:t>
            </w:r>
          </w:p>
        </w:tc>
        <w:tc>
          <w:tcPr>
            <w:tcW w:w="1171" w:type="dxa"/>
            <w:vAlign w:val="center"/>
          </w:tcPr>
          <w:p>
            <w:pPr>
              <w:widowControl/>
              <w:jc w:val="center"/>
              <w:textAlignment w:val="center"/>
              <w:rPr>
                <w:b/>
                <w:color w:val="000000"/>
                <w:kern w:val="0"/>
              </w:rPr>
            </w:pPr>
            <w:r>
              <w:rPr>
                <w:rFonts w:hint="eastAsia"/>
                <w:color w:val="000000"/>
                <w:kern w:val="0"/>
              </w:rPr>
              <w:t>危险品柜</w:t>
            </w:r>
          </w:p>
        </w:tc>
        <w:tc>
          <w:tcPr>
            <w:tcW w:w="8597" w:type="dxa"/>
            <w:vAlign w:val="center"/>
          </w:tcPr>
          <w:p>
            <w:pPr>
              <w:widowControl/>
              <w:numPr>
                <w:ilvl w:val="0"/>
                <w:numId w:val="14"/>
              </w:numPr>
              <w:jc w:val="left"/>
              <w:textAlignment w:val="center"/>
              <w:rPr>
                <w:b/>
                <w:kern w:val="0"/>
              </w:rPr>
            </w:pPr>
            <w:r>
              <w:rPr>
                <w:rFonts w:hint="eastAsia"/>
                <w:kern w:val="0"/>
              </w:rPr>
              <w:t>尺寸</w:t>
            </w:r>
            <w:r>
              <w:rPr>
                <w:rFonts w:hint="eastAsia"/>
                <w:bCs/>
                <w:kern w:val="0"/>
              </w:rPr>
              <w:t>≧</w:t>
            </w:r>
            <w:r>
              <w:rPr>
                <w:rFonts w:hint="eastAsia"/>
                <w:kern w:val="0"/>
              </w:rPr>
              <w:t>：</w:t>
            </w:r>
            <w:r>
              <w:rPr>
                <w:kern w:val="0"/>
              </w:rPr>
              <w:t xml:space="preserve">900mm*500mm*2000mm </w:t>
            </w:r>
            <w:r>
              <w:rPr>
                <w:rFonts w:hint="eastAsia"/>
                <w:kern w:val="0"/>
              </w:rPr>
              <w:t>。双门结构。</w:t>
            </w:r>
            <w:r>
              <w:rPr>
                <w:kern w:val="0"/>
              </w:rPr>
              <w:t xml:space="preserve"> </w:t>
            </w:r>
            <w:r>
              <w:rPr>
                <w:kern w:val="0"/>
              </w:rPr>
              <w:br w:type="textWrapping"/>
            </w:r>
            <w:r>
              <w:rPr>
                <w:kern w:val="0"/>
              </w:rPr>
              <w:t>2</w:t>
            </w:r>
            <w:r>
              <w:rPr>
                <w:rFonts w:hint="eastAsia"/>
                <w:kern w:val="0"/>
              </w:rPr>
              <w:t>、外壳采用不小于</w:t>
            </w:r>
            <w:r>
              <w:rPr>
                <w:kern w:val="0"/>
              </w:rPr>
              <w:t>1.2mm</w:t>
            </w:r>
            <w:r>
              <w:rPr>
                <w:rFonts w:hint="eastAsia"/>
                <w:kern w:val="0"/>
              </w:rPr>
              <w:t>厚的冷轧钢板，柜体底座采用不小于</w:t>
            </w:r>
            <w:r>
              <w:rPr>
                <w:kern w:val="0"/>
              </w:rPr>
              <w:t>2.0mm</w:t>
            </w:r>
            <w:r>
              <w:rPr>
                <w:rFonts w:hint="eastAsia"/>
                <w:kern w:val="0"/>
              </w:rPr>
              <w:t>的冷轧钢板，内外表面经酸洗磷化处理，环氧树脂漆喷涂，烘热固化处理。</w:t>
            </w:r>
            <w:r>
              <w:rPr>
                <w:kern w:val="0"/>
              </w:rPr>
              <w:br w:type="textWrapping"/>
            </w:r>
            <w:r>
              <w:rPr>
                <w:kern w:val="0"/>
              </w:rPr>
              <w:t>3</w:t>
            </w:r>
            <w:r>
              <w:rPr>
                <w:rFonts w:hint="eastAsia"/>
                <w:kern w:val="0"/>
              </w:rPr>
              <w:t>、柜体内胆（上下左右内衬板）全部采用</w:t>
            </w:r>
            <w:r>
              <w:rPr>
                <w:kern w:val="0"/>
              </w:rPr>
              <w:t>PP(</w:t>
            </w:r>
            <w:r>
              <w:rPr>
                <w:rFonts w:hint="eastAsia"/>
                <w:kern w:val="0"/>
              </w:rPr>
              <w:t>聚丙烯树脂</w:t>
            </w:r>
            <w:r>
              <w:rPr>
                <w:kern w:val="0"/>
              </w:rPr>
              <w:t>)</w:t>
            </w:r>
            <w:r>
              <w:rPr>
                <w:rFonts w:hint="eastAsia"/>
                <w:kern w:val="0"/>
              </w:rPr>
              <w:t>板。</w:t>
            </w:r>
            <w:r>
              <w:rPr>
                <w:kern w:val="0"/>
              </w:rPr>
              <w:br w:type="textWrapping"/>
            </w:r>
            <w:r>
              <w:rPr>
                <w:kern w:val="0"/>
              </w:rPr>
              <w:t>4</w:t>
            </w:r>
            <w:r>
              <w:rPr>
                <w:rFonts w:hint="eastAsia"/>
                <w:kern w:val="0"/>
              </w:rPr>
              <w:t>、柜体底部左右两侧设置进风口，可调节进风量。柜体底板中部有漏液孔。</w:t>
            </w:r>
            <w:r>
              <w:rPr>
                <w:kern w:val="0"/>
              </w:rPr>
              <w:br w:type="textWrapping"/>
            </w:r>
            <w:r>
              <w:rPr>
                <w:kern w:val="0"/>
              </w:rPr>
              <w:t>5</w:t>
            </w:r>
            <w:r>
              <w:rPr>
                <w:rFonts w:hint="eastAsia"/>
                <w:kern w:val="0"/>
              </w:rPr>
              <w:t>、柜体底部设有高度为</w:t>
            </w:r>
            <w:r>
              <w:rPr>
                <w:kern w:val="0"/>
              </w:rPr>
              <w:t>160mmPP</w:t>
            </w:r>
            <w:r>
              <w:rPr>
                <w:rFonts w:hint="eastAsia"/>
                <w:kern w:val="0"/>
              </w:rPr>
              <w:t>托盘两个。方便试剂瓶的挪转，用户内置填埋料后可实现填埋储存药品的功能，方便更换填埋料及保存柜体内部整洁、安全、美观。</w:t>
            </w:r>
            <w:r>
              <w:rPr>
                <w:kern w:val="0"/>
              </w:rPr>
              <w:br w:type="textWrapping"/>
            </w:r>
            <w:r>
              <w:rPr>
                <w:kern w:val="0"/>
              </w:rPr>
              <w:t>6</w:t>
            </w:r>
            <w:r>
              <w:rPr>
                <w:rFonts w:hint="eastAsia"/>
                <w:kern w:val="0"/>
              </w:rPr>
              <w:t>、柜底装有四个可移动钢轮，有手动调节制动装置。</w:t>
            </w:r>
            <w:r>
              <w:rPr>
                <w:kern w:val="0"/>
              </w:rPr>
              <w:br w:type="textWrapping"/>
            </w:r>
            <w:r>
              <w:rPr>
                <w:kern w:val="0"/>
              </w:rPr>
              <w:t>7</w:t>
            </w:r>
            <w:r>
              <w:rPr>
                <w:rFonts w:hint="eastAsia"/>
                <w:kern w:val="0"/>
              </w:rPr>
              <w:t>、▲柜体中部有三个一次成型三层阶梯式</w:t>
            </w:r>
            <w:r>
              <w:rPr>
                <w:kern w:val="0"/>
              </w:rPr>
              <w:t>ABS</w:t>
            </w:r>
            <w:r>
              <w:rPr>
                <w:rFonts w:hint="eastAsia"/>
                <w:kern w:val="0"/>
              </w:rPr>
              <w:t>隔板，每块隔板承重》</w:t>
            </w:r>
            <w:r>
              <w:rPr>
                <w:kern w:val="0"/>
              </w:rPr>
              <w:t>30KG</w:t>
            </w:r>
            <w:r>
              <w:rPr>
                <w:rFonts w:hint="eastAsia"/>
                <w:kern w:val="0"/>
              </w:rPr>
              <w:t>。每层隔板有颜色装饰条，可区分碱性、酸性药品和易燃品的存放；每个隔板靠背处有一排导风口。</w:t>
            </w:r>
            <w:r>
              <w:rPr>
                <w:kern w:val="0"/>
              </w:rPr>
              <w:br w:type="textWrapping"/>
            </w:r>
            <w:r>
              <w:rPr>
                <w:kern w:val="0"/>
              </w:rPr>
              <w:t>8</w:t>
            </w:r>
            <w:r>
              <w:rPr>
                <w:rFonts w:hint="eastAsia"/>
                <w:kern w:val="0"/>
              </w:rPr>
              <w:t>、柜体顶部有直径不小于</w:t>
            </w:r>
            <w:r>
              <w:rPr>
                <w:kern w:val="0"/>
              </w:rPr>
              <w:t>100mm</w:t>
            </w:r>
            <w:r>
              <w:rPr>
                <w:rFonts w:hint="eastAsia"/>
                <w:kern w:val="0"/>
              </w:rPr>
              <w:t>的出风口，内置轴流风机；柜体填充具有保温隔热作用的材料，柜体门与柜体之间应安装防火膨胀密封条；双锁配置，其中一把为数显密码锁。柜门相对柜壁凹进</w:t>
            </w:r>
            <w:r>
              <w:rPr>
                <w:kern w:val="0"/>
              </w:rPr>
              <w:t>10mm</w:t>
            </w:r>
            <w:r>
              <w:rPr>
                <w:rFonts w:hint="eastAsia"/>
                <w:kern w:val="0"/>
              </w:rPr>
              <w:t>，有效保护柜门及数显密码锁。顶部设置</w:t>
            </w:r>
            <w:r>
              <w:rPr>
                <w:kern w:val="0"/>
              </w:rPr>
              <w:t>120mm</w:t>
            </w:r>
            <w:r>
              <w:rPr>
                <w:rFonts w:hint="eastAsia"/>
                <w:kern w:val="0"/>
              </w:rPr>
              <w:t>高度的独立腔体，可从上部打开。易于更换内置风机，方便维修内部的单片机及其他电子元器件。</w:t>
            </w:r>
            <w:r>
              <w:rPr>
                <w:kern w:val="0"/>
              </w:rPr>
              <w:t xml:space="preserve"> </w:t>
            </w:r>
            <w:r>
              <w:rPr>
                <w:kern w:val="0"/>
              </w:rPr>
              <w:br w:type="textWrapping"/>
            </w:r>
            <w:r>
              <w:rPr>
                <w:kern w:val="0"/>
              </w:rPr>
              <w:t>9</w:t>
            </w:r>
            <w:r>
              <w:rPr>
                <w:rFonts w:hint="eastAsia"/>
                <w:kern w:val="0"/>
              </w:rPr>
              <w:t>、一体化操作面板，数码显示，触摸式开关。方便老师操作。</w:t>
            </w:r>
            <w:r>
              <w:rPr>
                <w:kern w:val="0"/>
              </w:rPr>
              <w:br w:type="textWrapping"/>
            </w:r>
            <w:r>
              <w:rPr>
                <w:kern w:val="0"/>
              </w:rPr>
              <w:t>10</w:t>
            </w:r>
            <w:r>
              <w:rPr>
                <w:rFonts w:hint="eastAsia"/>
                <w:kern w:val="0"/>
              </w:rPr>
              <w:t>、可通过单片机设置风机工作时间，分时段设置工作时间</w:t>
            </w:r>
            <w:r>
              <w:rPr>
                <w:kern w:val="0"/>
              </w:rPr>
              <w:t xml:space="preserve"> </w:t>
            </w:r>
            <w:r>
              <w:rPr>
                <w:rFonts w:hint="eastAsia"/>
                <w:kern w:val="0"/>
              </w:rPr>
              <w:t>，自动启停。具有节能和方便老师操作的特点。</w:t>
            </w:r>
            <w:r>
              <w:rPr>
                <w:kern w:val="0"/>
              </w:rPr>
              <w:br w:type="textWrapping"/>
            </w:r>
            <w:r>
              <w:rPr>
                <w:kern w:val="0"/>
              </w:rPr>
              <w:t>11</w:t>
            </w:r>
            <w:r>
              <w:rPr>
                <w:rFonts w:hint="eastAsia"/>
                <w:kern w:val="0"/>
              </w:rPr>
              <w:t>、内置温度传感器，温度显示，通过智能单片机设置温度的上下限，超出上下限通过警报器实现声、光同时报警的功能；</w:t>
            </w:r>
            <w:r>
              <w:rPr>
                <w:kern w:val="0"/>
              </w:rPr>
              <w:br w:type="textWrapping"/>
            </w:r>
            <w:r>
              <w:rPr>
                <w:kern w:val="0"/>
              </w:rPr>
              <w:t>12</w:t>
            </w:r>
            <w:r>
              <w:rPr>
                <w:rFonts w:hint="eastAsia"/>
                <w:kern w:val="0"/>
              </w:rPr>
              <w:t>、内置湿度传感器，湿度显示，通过智能单片机设置湿度的上下限，超出上下限通过警报器实现声、光同时报警的功能。</w:t>
            </w:r>
            <w:r>
              <w:rPr>
                <w:kern w:val="0"/>
              </w:rPr>
              <w:br w:type="textWrapping"/>
            </w:r>
            <w:r>
              <w:rPr>
                <w:kern w:val="0"/>
              </w:rPr>
              <w:t>13</w:t>
            </w:r>
            <w:r>
              <w:rPr>
                <w:rFonts w:hint="eastAsia"/>
                <w:kern w:val="0"/>
              </w:rPr>
              <w:t>、柜门在非正常打开情况下实现声报警功能，报警器吸附于柜门内侧。</w:t>
            </w:r>
            <w:r>
              <w:rPr>
                <w:kern w:val="0"/>
              </w:rPr>
              <w:br w:type="textWrapping"/>
            </w:r>
            <w:r>
              <w:rPr>
                <w:kern w:val="0"/>
              </w:rPr>
              <w:t>14</w:t>
            </w:r>
            <w:r>
              <w:rPr>
                <w:rFonts w:hint="eastAsia"/>
                <w:kern w:val="0"/>
              </w:rPr>
              <w:t>、顶置声光报警器，报警器底座有磁性，吸附于柜体顶部，安装简单方便。</w:t>
            </w:r>
            <w:r>
              <w:rPr>
                <w:kern w:val="0"/>
              </w:rPr>
              <w:br w:type="textWrapping"/>
            </w:r>
            <w:r>
              <w:rPr>
                <w:rFonts w:hint="eastAsia"/>
                <w:kern w:val="0"/>
              </w:rPr>
              <w:t>▲中标后原厂质保函原件、生产厂家国家级高新企业证书、省级以上检测报告、耐火测试报告、防爆测试报告、</w:t>
            </w:r>
            <w:r>
              <w:rPr>
                <w:kern w:val="0"/>
              </w:rPr>
              <w:t>CE</w:t>
            </w:r>
            <w:r>
              <w:rPr>
                <w:rFonts w:hint="eastAsia"/>
                <w:kern w:val="0"/>
              </w:rPr>
              <w:t>证书。</w:t>
            </w:r>
          </w:p>
        </w:tc>
        <w:tc>
          <w:tcPr>
            <w:tcW w:w="670" w:type="dxa"/>
            <w:vAlign w:val="center"/>
          </w:tcPr>
          <w:p>
            <w:pPr>
              <w:widowControl/>
              <w:jc w:val="center"/>
              <w:textAlignment w:val="center"/>
              <w:rPr>
                <w:b/>
                <w:color w:val="000000"/>
                <w:kern w:val="0"/>
              </w:rPr>
            </w:pPr>
            <w:r>
              <w:rPr>
                <w:rFonts w:hint="eastAsia"/>
                <w:color w:val="000000"/>
                <w:kern w:val="0"/>
              </w:rPr>
              <w:t>个</w:t>
            </w:r>
          </w:p>
        </w:tc>
        <w:tc>
          <w:tcPr>
            <w:tcW w:w="588" w:type="dxa"/>
            <w:vAlign w:val="center"/>
          </w:tcPr>
          <w:p>
            <w:pPr>
              <w:widowControl/>
              <w:jc w:val="center"/>
              <w:textAlignment w:val="center"/>
              <w:rPr>
                <w:b/>
                <w:color w:val="000000"/>
                <w:kern w:val="0"/>
              </w:rPr>
            </w:pPr>
            <w:r>
              <w:rPr>
                <w:color w:val="000000"/>
                <w:kern w:val="0"/>
              </w:rPr>
              <w:t>2</w:t>
            </w:r>
          </w:p>
        </w:tc>
        <w:tc>
          <w:tcPr>
            <w:tcW w:w="894" w:type="dxa"/>
            <w:vAlign w:val="center"/>
          </w:tcPr>
          <w:p>
            <w:pPr>
              <w:widowControl/>
              <w:jc w:val="center"/>
              <w:textAlignment w:val="center"/>
              <w:rPr>
                <w:b/>
                <w:color w:val="000000"/>
                <w:kern w:val="0"/>
              </w:rPr>
            </w:pPr>
            <w:r>
              <w:rPr>
                <w:color w:val="000000"/>
                <w:kern w:val="0"/>
              </w:rPr>
              <w:t>9000</w:t>
            </w:r>
          </w:p>
        </w:tc>
        <w:tc>
          <w:tcPr>
            <w:tcW w:w="938" w:type="dxa"/>
            <w:vAlign w:val="center"/>
          </w:tcPr>
          <w:p>
            <w:pPr>
              <w:widowControl/>
              <w:jc w:val="center"/>
              <w:textAlignment w:val="center"/>
              <w:rPr>
                <w:b/>
                <w:color w:val="000000"/>
                <w:kern w:val="0"/>
              </w:rPr>
            </w:pPr>
            <w:r>
              <w:rPr>
                <w:color w:val="000000"/>
                <w:kern w:val="0"/>
                <w:sz w:val="22"/>
                <w:szCs w:val="22"/>
              </w:rPr>
              <w:t>18000</w:t>
            </w:r>
          </w:p>
        </w:tc>
        <w:tc>
          <w:tcPr>
            <w:tcW w:w="1401" w:type="dxa"/>
            <w:vAlign w:val="center"/>
          </w:tcPr>
          <w:p>
            <w:pPr>
              <w:widowControl/>
              <w:jc w:val="center"/>
              <w:textAlignment w:val="center"/>
              <w:rPr>
                <w:b/>
                <w:color w:val="000000"/>
                <w:kern w:val="0"/>
              </w:rPr>
            </w:pPr>
            <w:r>
              <w:pict>
                <v:shape id="_x0000_i1029" o:spt="75" type="#_x0000_t75" style="height:87pt;width:54.75pt;" filled="f" o:preferrelative="t" stroked="f" coordsize="21600,21600">
                  <v:path/>
                  <v:fill on="f" focussize="0,0"/>
                  <v:stroke on="f" joinstyle="miter"/>
                  <v:imagedata r:id="rId17"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4</w:t>
            </w:r>
          </w:p>
        </w:tc>
        <w:tc>
          <w:tcPr>
            <w:tcW w:w="1171" w:type="dxa"/>
            <w:vAlign w:val="center"/>
          </w:tcPr>
          <w:p>
            <w:pPr>
              <w:widowControl/>
              <w:jc w:val="center"/>
              <w:textAlignment w:val="center"/>
              <w:rPr>
                <w:b/>
                <w:color w:val="000000"/>
                <w:kern w:val="0"/>
              </w:rPr>
            </w:pPr>
            <w:r>
              <w:rPr>
                <w:rFonts w:hint="eastAsia"/>
                <w:color w:val="000000"/>
                <w:kern w:val="0"/>
              </w:rPr>
              <w:t>通风柜</w:t>
            </w:r>
          </w:p>
        </w:tc>
        <w:tc>
          <w:tcPr>
            <w:tcW w:w="8597" w:type="dxa"/>
            <w:vAlign w:val="center"/>
          </w:tcPr>
          <w:p>
            <w:pPr>
              <w:widowControl/>
              <w:jc w:val="left"/>
              <w:textAlignment w:val="center"/>
              <w:rPr>
                <w:b/>
                <w:kern w:val="0"/>
              </w:rPr>
            </w:pPr>
            <w:r>
              <w:rPr>
                <w:rFonts w:hint="eastAsia"/>
                <w:kern w:val="0"/>
              </w:rPr>
              <w:t>尺寸</w:t>
            </w:r>
            <w:r>
              <w:rPr>
                <w:rFonts w:hint="eastAsia"/>
                <w:bCs/>
                <w:kern w:val="0"/>
              </w:rPr>
              <w:t>≧</w:t>
            </w:r>
            <w:r>
              <w:rPr>
                <w:rFonts w:hint="eastAsia"/>
                <w:kern w:val="0"/>
              </w:rPr>
              <w:t>：</w:t>
            </w:r>
            <w:r>
              <w:rPr>
                <w:kern w:val="0"/>
              </w:rPr>
              <w:t>1500*850*2350</w:t>
            </w:r>
            <w:r>
              <w:rPr>
                <w:kern w:val="0"/>
              </w:rPr>
              <w:br w:type="textWrapping"/>
            </w:r>
            <w:r>
              <w:rPr>
                <w:kern w:val="0"/>
              </w:rPr>
              <w:t>1.</w:t>
            </w:r>
            <w:r>
              <w:rPr>
                <w:rFonts w:hint="eastAsia"/>
                <w:kern w:val="0"/>
              </w:rPr>
              <w:t>外壳：采用</w:t>
            </w:r>
            <w:r>
              <w:rPr>
                <w:kern w:val="0"/>
              </w:rPr>
              <w:t>8.0mmPP</w:t>
            </w:r>
            <w:r>
              <w:rPr>
                <w:rFonts w:hint="eastAsia"/>
                <w:kern w:val="0"/>
              </w:rPr>
              <w:t>聚丙烯板焊接制作</w:t>
            </w:r>
            <w:r>
              <w:rPr>
                <w:kern w:val="0"/>
              </w:rPr>
              <w:t>,</w:t>
            </w:r>
            <w:r>
              <w:rPr>
                <w:rFonts w:hint="eastAsia"/>
                <w:kern w:val="0"/>
              </w:rPr>
              <w:t>经过雕刻一次折弯处理后形成整柜</w:t>
            </w:r>
            <w:r>
              <w:rPr>
                <w:kern w:val="0"/>
              </w:rPr>
              <w:t>,</w:t>
            </w:r>
            <w:r>
              <w:rPr>
                <w:rFonts w:hint="eastAsia"/>
                <w:kern w:val="0"/>
              </w:rPr>
              <w:t>具有极强的抗酸碱，耐腐蚀性。提供</w:t>
            </w:r>
            <w:r>
              <w:rPr>
                <w:kern w:val="0"/>
              </w:rPr>
              <w:t>PP</w:t>
            </w:r>
            <w:r>
              <w:rPr>
                <w:rFonts w:hint="eastAsia"/>
                <w:kern w:val="0"/>
              </w:rPr>
              <w:t>材料检测报告（执行标准</w:t>
            </w:r>
            <w:r>
              <w:rPr>
                <w:kern w:val="0"/>
              </w:rPr>
              <w:t xml:space="preserve">GB 28481-2012 </w:t>
            </w:r>
            <w:r>
              <w:rPr>
                <w:rFonts w:hint="eastAsia"/>
                <w:kern w:val="0"/>
              </w:rPr>
              <w:t>塑料家具中有害物质限量，检测项目麟苯二甲酸酯）</w:t>
            </w:r>
            <w:r>
              <w:rPr>
                <w:kern w:val="0"/>
              </w:rPr>
              <w:br w:type="textWrapping"/>
            </w:r>
            <w:r>
              <w:rPr>
                <w:kern w:val="0"/>
              </w:rPr>
              <w:t>2.</w:t>
            </w:r>
            <w:r>
              <w:rPr>
                <w:rFonts w:hint="eastAsia"/>
                <w:kern w:val="0"/>
              </w:rPr>
              <w:t>内壳：采用全新</w:t>
            </w:r>
            <w:r>
              <w:rPr>
                <w:kern w:val="0"/>
              </w:rPr>
              <w:t>8.0mmPP</w:t>
            </w:r>
            <w:r>
              <w:rPr>
                <w:rFonts w:hint="eastAsia"/>
                <w:kern w:val="0"/>
              </w:rPr>
              <w:t>聚丙烯板焊接制作，具有极强的抗酸碱、耐腐蚀性，内侧板可固定供水考克，可加配供气考克，背板可固定导流板，顶板设照明以及集气装置。</w:t>
            </w:r>
            <w:r>
              <w:rPr>
                <w:kern w:val="0"/>
              </w:rPr>
              <w:br w:type="textWrapping"/>
            </w:r>
            <w:r>
              <w:rPr>
                <w:kern w:val="0"/>
              </w:rPr>
              <w:t>3.</w:t>
            </w:r>
            <w:r>
              <w:rPr>
                <w:rFonts w:hint="eastAsia"/>
                <w:kern w:val="0"/>
              </w:rPr>
              <w:t>操作台面：台面要求耐化学腐蚀性能优越，抗刮痕，必须采用≥</w:t>
            </w:r>
            <w:r>
              <w:rPr>
                <w:kern w:val="0"/>
              </w:rPr>
              <w:t>12.7mm</w:t>
            </w:r>
            <w:r>
              <w:rPr>
                <w:rFonts w:hint="eastAsia"/>
                <w:kern w:val="0"/>
              </w:rPr>
              <w:t>厚度的</w:t>
            </w:r>
            <w:r>
              <w:pict>
                <v:shape id="图片 14" o:spid="_x0000_s1037" o:spt="75" alt="a553c0112c7f9bddbfb4c40a0b555ed" type="#_x0000_t75" style="position:absolute;left:0pt;margin-left:594.8pt;margin-top:15.75pt;height:64.2pt;width:46.6pt;z-index:251666432;mso-width-relative:page;mso-height-relative:page;" filled="f" o:preferrelative="t" stroked="f" coordsize="21600,21600">
                  <v:path/>
                  <v:fill on="f" focussize="0,0"/>
                  <v:stroke on="f" joinstyle="miter"/>
                  <v:imagedata r:id="rId18" o:title=""/>
                  <o:lock v:ext="edit" aspectratio="t"/>
                </v:shape>
              </w:pict>
            </w:r>
            <w:r>
              <w:rPr>
                <w:rFonts w:hint="eastAsia"/>
                <w:kern w:val="0"/>
              </w:rPr>
              <w:t>优质耐腐蚀实芯耐蚀理化板。全面满足以下技术指标：</w:t>
            </w:r>
            <w:r>
              <w:rPr>
                <w:kern w:val="0"/>
              </w:rPr>
              <w:br w:type="textWrapping"/>
            </w:r>
            <w:r>
              <w:rPr>
                <w:kern w:val="0"/>
              </w:rPr>
              <w:t>1.</w:t>
            </w:r>
            <w:r>
              <w:rPr>
                <w:rFonts w:hint="eastAsia"/>
                <w:kern w:val="0"/>
              </w:rPr>
              <w:t>化学试剂：参照</w:t>
            </w:r>
            <w:r>
              <w:rPr>
                <w:kern w:val="0"/>
              </w:rPr>
              <w:t>GB/T 17657-2013</w:t>
            </w:r>
            <w:r>
              <w:rPr>
                <w:rFonts w:hint="eastAsia"/>
                <w:kern w:val="0"/>
              </w:rPr>
              <w:t>理化性能试验方法</w:t>
            </w:r>
            <w:r>
              <w:rPr>
                <w:kern w:val="0"/>
              </w:rPr>
              <w:t xml:space="preserve"> </w:t>
            </w:r>
            <w:r>
              <w:rPr>
                <w:rFonts w:hint="eastAsia"/>
                <w:kern w:val="0"/>
              </w:rPr>
              <w:t>覆盖玻璃板及不覆盖不低于</w:t>
            </w:r>
            <w:r>
              <w:rPr>
                <w:kern w:val="0"/>
              </w:rPr>
              <w:t>75</w:t>
            </w:r>
            <w:r>
              <w:rPr>
                <w:rFonts w:hint="eastAsia"/>
                <w:kern w:val="0"/>
              </w:rPr>
              <w:t>项化学试剂检测结果均为</w:t>
            </w:r>
            <w:r>
              <w:rPr>
                <w:kern w:val="0"/>
              </w:rPr>
              <w:t>5</w:t>
            </w:r>
            <w:r>
              <w:rPr>
                <w:rFonts w:hint="eastAsia"/>
                <w:kern w:val="0"/>
              </w:rPr>
              <w:t>级。</w:t>
            </w:r>
            <w:r>
              <w:rPr>
                <w:kern w:val="0"/>
              </w:rPr>
              <w:br w:type="textWrapping"/>
            </w:r>
            <w:r>
              <w:rPr>
                <w:kern w:val="0"/>
              </w:rPr>
              <w:t>2.</w:t>
            </w:r>
            <w:r>
              <w:rPr>
                <w:rFonts w:hint="eastAsia"/>
                <w:kern w:val="0"/>
              </w:rPr>
              <w:t>甲醛释放量参照</w:t>
            </w:r>
            <w:r>
              <w:rPr>
                <w:kern w:val="0"/>
              </w:rPr>
              <w:t>GB18580-2017</w:t>
            </w:r>
            <w:r>
              <w:rPr>
                <w:rFonts w:hint="eastAsia"/>
                <w:kern w:val="0"/>
              </w:rPr>
              <w:t>采用</w:t>
            </w:r>
            <w:r>
              <w:rPr>
                <w:kern w:val="0"/>
              </w:rPr>
              <w:t>UV-Vis</w:t>
            </w:r>
            <w:r>
              <w:rPr>
                <w:rFonts w:hint="eastAsia"/>
                <w:kern w:val="0"/>
              </w:rPr>
              <w:t>进行分析测试结果未检出。</w:t>
            </w:r>
            <w:r>
              <w:rPr>
                <w:kern w:val="0"/>
              </w:rPr>
              <w:br w:type="textWrapping"/>
            </w:r>
            <w:r>
              <w:rPr>
                <w:kern w:val="0"/>
              </w:rPr>
              <w:t>3.</w:t>
            </w:r>
            <w:r>
              <w:rPr>
                <w:rFonts w:hint="eastAsia"/>
                <w:kern w:val="0"/>
              </w:rPr>
              <w:t>抗菌性能参照</w:t>
            </w:r>
            <w:r>
              <w:rPr>
                <w:kern w:val="0"/>
              </w:rPr>
              <w:t>JIS Z 2801:2010</w:t>
            </w:r>
            <w:r>
              <w:rPr>
                <w:rFonts w:hint="eastAsia"/>
                <w:kern w:val="0"/>
              </w:rPr>
              <w:t>测试粪肠球菌，金黄色葡萄球菌，铜绿假单胞菌，肠沙门氏菌肠亚种，大肠杆菌，肺炎克雷伯氏菌抗菌率＞</w:t>
            </w:r>
            <w:r>
              <w:rPr>
                <w:kern w:val="0"/>
              </w:rPr>
              <w:t>99%</w:t>
            </w:r>
            <w:r>
              <w:rPr>
                <w:rFonts w:hint="eastAsia"/>
                <w:kern w:val="0"/>
              </w:rPr>
              <w:t>。</w:t>
            </w:r>
            <w:r>
              <w:rPr>
                <w:kern w:val="0"/>
              </w:rPr>
              <w:br w:type="textWrapping"/>
            </w:r>
            <w:r>
              <w:rPr>
                <w:kern w:val="0"/>
              </w:rPr>
              <w:t>4.</w:t>
            </w:r>
            <w:r>
              <w:rPr>
                <w:rFonts w:hint="eastAsia"/>
                <w:kern w:val="0"/>
              </w:rPr>
              <w:t>抗真菌性能参照</w:t>
            </w:r>
            <w:r>
              <w:rPr>
                <w:kern w:val="0"/>
              </w:rPr>
              <w:t>ASTM G21-15</w:t>
            </w:r>
            <w:r>
              <w:rPr>
                <w:rFonts w:hint="eastAsia"/>
                <w:kern w:val="0"/>
              </w:rPr>
              <w:t>测试方法巴西曲霉</w:t>
            </w:r>
            <w:r>
              <w:rPr>
                <w:kern w:val="0"/>
              </w:rPr>
              <w:t>ATCC 9642</w:t>
            </w:r>
            <w:r>
              <w:rPr>
                <w:rFonts w:hint="eastAsia"/>
                <w:kern w:val="0"/>
              </w:rPr>
              <w:t>、绳状青霉</w:t>
            </w:r>
            <w:r>
              <w:rPr>
                <w:kern w:val="0"/>
              </w:rPr>
              <w:t>ATCC11797</w:t>
            </w:r>
            <w:r>
              <w:rPr>
                <w:rFonts w:hint="eastAsia"/>
                <w:kern w:val="0"/>
              </w:rPr>
              <w:t>、球毛壳霉</w:t>
            </w:r>
            <w:r>
              <w:rPr>
                <w:kern w:val="0"/>
              </w:rPr>
              <w:t>ATCC 6205</w:t>
            </w:r>
            <w:r>
              <w:rPr>
                <w:rFonts w:hint="eastAsia"/>
                <w:kern w:val="0"/>
              </w:rPr>
              <w:t>、绿色木霉</w:t>
            </w:r>
            <w:r>
              <w:rPr>
                <w:kern w:val="0"/>
              </w:rPr>
              <w:t>ATCC 9645</w:t>
            </w:r>
            <w:r>
              <w:rPr>
                <w:rFonts w:hint="eastAsia"/>
                <w:kern w:val="0"/>
              </w:rPr>
              <w:t>、出芽短梗霉</w:t>
            </w:r>
            <w:r>
              <w:rPr>
                <w:kern w:val="0"/>
              </w:rPr>
              <w:t>ATCC15233</w:t>
            </w:r>
            <w:r>
              <w:rPr>
                <w:rFonts w:hint="eastAsia"/>
                <w:kern w:val="0"/>
              </w:rPr>
              <w:t>、检测结果</w:t>
            </w:r>
            <w:r>
              <w:rPr>
                <w:kern w:val="0"/>
              </w:rPr>
              <w:t>0</w:t>
            </w:r>
            <w:r>
              <w:rPr>
                <w:rFonts w:hint="eastAsia"/>
                <w:kern w:val="0"/>
              </w:rPr>
              <w:t>级</w:t>
            </w:r>
            <w:r>
              <w:rPr>
                <w:kern w:val="0"/>
              </w:rPr>
              <w:t xml:space="preserve"> </w:t>
            </w:r>
            <w:r>
              <w:rPr>
                <w:rFonts w:hint="eastAsia"/>
                <w:kern w:val="0"/>
              </w:rPr>
              <w:t>。</w:t>
            </w:r>
            <w:r>
              <w:rPr>
                <w:kern w:val="0"/>
              </w:rPr>
              <w:br w:type="textWrapping"/>
            </w:r>
            <w:r>
              <w:rPr>
                <w:kern w:val="0"/>
              </w:rPr>
              <w:t>5.</w:t>
            </w:r>
            <w:r>
              <w:rPr>
                <w:rFonts w:hint="eastAsia"/>
                <w:kern w:val="0"/>
              </w:rPr>
              <w:t>抗病毒性能参照</w:t>
            </w:r>
            <w:r>
              <w:rPr>
                <w:kern w:val="0"/>
              </w:rPr>
              <w:t>ISO 21702:2019</w:t>
            </w:r>
            <w:r>
              <w:rPr>
                <w:rFonts w:hint="eastAsia"/>
                <w:kern w:val="0"/>
              </w:rPr>
              <w:t>在</w:t>
            </w:r>
            <w:r>
              <w:rPr>
                <w:kern w:val="0"/>
              </w:rPr>
              <w:t>24</w:t>
            </w:r>
            <w:r>
              <w:rPr>
                <w:rFonts w:hint="eastAsia"/>
                <w:kern w:val="0"/>
              </w:rPr>
              <w:t>小时测试对甲型流感病毒（</w:t>
            </w:r>
            <w:r>
              <w:rPr>
                <w:kern w:val="0"/>
              </w:rPr>
              <w:t>H1N1</w:t>
            </w:r>
            <w:r>
              <w:rPr>
                <w:rFonts w:hint="eastAsia"/>
                <w:kern w:val="0"/>
              </w:rPr>
              <w:t>）抗病毒活性值＞</w:t>
            </w:r>
            <w:r>
              <w:rPr>
                <w:kern w:val="0"/>
              </w:rPr>
              <w:t>4.27</w:t>
            </w:r>
            <w:r>
              <w:rPr>
                <w:rFonts w:hint="eastAsia"/>
                <w:kern w:val="0"/>
              </w:rPr>
              <w:t>，抗病毒活性率</w:t>
            </w:r>
            <w:r>
              <w:rPr>
                <w:kern w:val="0"/>
              </w:rPr>
              <w:t>&gt;99.99%</w:t>
            </w:r>
            <w:r>
              <w:rPr>
                <w:kern w:val="0"/>
              </w:rPr>
              <w:br w:type="textWrapping"/>
            </w:r>
            <w:r>
              <w:rPr>
                <w:kern w:val="0"/>
              </w:rPr>
              <w:t>6.</w:t>
            </w:r>
            <w:r>
              <w:rPr>
                <w:rFonts w:hint="eastAsia"/>
                <w:kern w:val="0"/>
              </w:rPr>
              <w:t>耐干热性能参照</w:t>
            </w:r>
            <w:r>
              <w:rPr>
                <w:kern w:val="0"/>
              </w:rPr>
              <w:t>GB/T17657-2013</w:t>
            </w:r>
            <w:r>
              <w:rPr>
                <w:rFonts w:hint="eastAsia"/>
                <w:kern w:val="0"/>
              </w:rPr>
              <w:t>检测标准耐干热</w:t>
            </w:r>
            <w:r>
              <w:rPr>
                <w:kern w:val="0"/>
              </w:rPr>
              <w:t>200</w:t>
            </w:r>
            <w:r>
              <w:rPr>
                <w:rFonts w:hint="eastAsia"/>
                <w:kern w:val="0"/>
              </w:rPr>
              <w:t>℃检验结果</w:t>
            </w:r>
            <w:r>
              <w:rPr>
                <w:kern w:val="0"/>
              </w:rPr>
              <w:t>5</w:t>
            </w:r>
            <w:r>
              <w:rPr>
                <w:rFonts w:hint="eastAsia"/>
                <w:kern w:val="0"/>
              </w:rPr>
              <w:t>级。</w:t>
            </w:r>
            <w:r>
              <w:rPr>
                <w:kern w:val="0"/>
              </w:rPr>
              <w:br w:type="textWrapping"/>
            </w:r>
            <w:r>
              <w:rPr>
                <w:kern w:val="0"/>
              </w:rPr>
              <w:t>7.</w:t>
            </w:r>
            <w:r>
              <w:rPr>
                <w:rFonts w:hint="eastAsia"/>
                <w:kern w:val="0"/>
              </w:rPr>
              <w:t>参照实验室内部方法测试银离子（</w:t>
            </w:r>
            <w:r>
              <w:rPr>
                <w:kern w:val="0"/>
              </w:rPr>
              <w:t>Ag+</w:t>
            </w:r>
            <w:r>
              <w:rPr>
                <w:rFonts w:hint="eastAsia"/>
                <w:kern w:val="0"/>
              </w:rPr>
              <w:t>）含量检测结果未检出。</w:t>
            </w:r>
            <w:r>
              <w:rPr>
                <w:kern w:val="0"/>
              </w:rPr>
              <w:br w:type="textWrapping"/>
            </w:r>
            <w:r>
              <w:rPr>
                <w:kern w:val="0"/>
              </w:rPr>
              <w:t>8.</w:t>
            </w:r>
            <w:r>
              <w:rPr>
                <w:rFonts w:hint="eastAsia"/>
                <w:kern w:val="0"/>
              </w:rPr>
              <w:t>依据</w:t>
            </w:r>
            <w:r>
              <w:rPr>
                <w:kern w:val="0"/>
              </w:rPr>
              <w:t>GB/T 16422.2-2014</w:t>
            </w:r>
            <w:r>
              <w:rPr>
                <w:rFonts w:hint="eastAsia"/>
                <w:kern w:val="0"/>
              </w:rPr>
              <w:t>氙灯测试在</w:t>
            </w:r>
            <w:r>
              <w:rPr>
                <w:kern w:val="0"/>
              </w:rPr>
              <w:t>1200H</w:t>
            </w:r>
            <w:r>
              <w:rPr>
                <w:rFonts w:hint="eastAsia"/>
                <w:kern w:val="0"/>
              </w:rPr>
              <w:t>测试结果样品外观无明显颜色变化。</w:t>
            </w:r>
            <w:r>
              <w:rPr>
                <w:kern w:val="0"/>
              </w:rPr>
              <w:br w:type="textWrapping"/>
            </w:r>
            <w:r>
              <w:rPr>
                <w:kern w:val="0"/>
              </w:rPr>
              <w:t>9.</w:t>
            </w:r>
            <w:r>
              <w:rPr>
                <w:rFonts w:hint="eastAsia"/>
                <w:kern w:val="0"/>
              </w:rPr>
              <w:t>燃烧性能参照</w:t>
            </w:r>
            <w:r>
              <w:rPr>
                <w:kern w:val="0"/>
              </w:rPr>
              <w:t>GB 8624-2012</w:t>
            </w:r>
            <w:r>
              <w:rPr>
                <w:rFonts w:hint="eastAsia"/>
                <w:kern w:val="0"/>
              </w:rPr>
              <w:t>建筑材料及制品燃烧性能分级测试结果符合</w:t>
            </w:r>
            <w:r>
              <w:rPr>
                <w:kern w:val="0"/>
              </w:rPr>
              <w:t>B1</w:t>
            </w:r>
            <w:r>
              <w:rPr>
                <w:rFonts w:hint="eastAsia"/>
                <w:kern w:val="0"/>
              </w:rPr>
              <w:t>级防火要求。</w:t>
            </w:r>
            <w:r>
              <w:rPr>
                <w:kern w:val="0"/>
              </w:rPr>
              <w:br w:type="textWrapping"/>
            </w:r>
            <w:r>
              <w:rPr>
                <w:rFonts w:hint="eastAsia"/>
                <w:kern w:val="0"/>
              </w:rPr>
              <w:t>投标厂家需提供符合以上技术参数的检测报告复印件、授权、售后承诺函。</w:t>
            </w:r>
            <w:r>
              <w:rPr>
                <w:kern w:val="0"/>
              </w:rPr>
              <w:br w:type="textWrapping"/>
            </w:r>
            <w:r>
              <w:rPr>
                <w:kern w:val="0"/>
              </w:rPr>
              <w:t>4.</w:t>
            </w:r>
            <w:r>
              <w:rPr>
                <w:rFonts w:hint="eastAsia"/>
                <w:kern w:val="0"/>
              </w:rPr>
              <w:t>导流板：采用全新</w:t>
            </w:r>
            <w:r>
              <w:rPr>
                <w:kern w:val="0"/>
              </w:rPr>
              <w:t>8.0mmPP</w:t>
            </w:r>
            <w:r>
              <w:rPr>
                <w:rFonts w:hint="eastAsia"/>
                <w:kern w:val="0"/>
              </w:rPr>
              <w:t>聚丙烯板焊接制作</w:t>
            </w:r>
            <w:r>
              <w:rPr>
                <w:kern w:val="0"/>
              </w:rPr>
              <w:t xml:space="preserve">, </w:t>
            </w:r>
            <w:r>
              <w:rPr>
                <w:rFonts w:hint="eastAsia"/>
                <w:kern w:val="0"/>
              </w:rPr>
              <w:t>具有极强的抗酸碱、耐腐蚀性，装置于工作空间后方以及上方处，由至少三块板组成，使得工作空间与排气管路的连接处之间形成一个气室，将污染气体均匀地排出。导流板使用导流夹将其与柜体结合，可重复拆装。</w:t>
            </w:r>
            <w:r>
              <w:rPr>
                <w:kern w:val="0"/>
              </w:rPr>
              <w:br w:type="textWrapping"/>
            </w:r>
            <w:r>
              <w:rPr>
                <w:kern w:val="0"/>
              </w:rPr>
              <w:t>5.</w:t>
            </w:r>
            <w:r>
              <w:rPr>
                <w:rFonts w:hint="eastAsia"/>
                <w:kern w:val="0"/>
              </w:rPr>
              <w:t>集齐风罩：采用</w:t>
            </w:r>
            <w:r>
              <w:rPr>
                <w:kern w:val="0"/>
              </w:rPr>
              <w:t>PP</w:t>
            </w:r>
            <w:r>
              <w:rPr>
                <w:rFonts w:hint="eastAsia"/>
                <w:kern w:val="0"/>
              </w:rPr>
              <w:t>材质，具有极强的耐腐蚀性，底部入口为长方形开口，顶部出口为圆形开口。</w:t>
            </w:r>
            <w:r>
              <w:rPr>
                <w:kern w:val="0"/>
              </w:rPr>
              <w:br w:type="textWrapping"/>
            </w:r>
            <w:r>
              <w:rPr>
                <w:kern w:val="0"/>
              </w:rPr>
              <w:t>6.</w:t>
            </w:r>
            <w:r>
              <w:rPr>
                <w:rFonts w:hint="eastAsia"/>
                <w:kern w:val="0"/>
              </w:rPr>
              <w:t>日光灯：采用</w:t>
            </w:r>
            <w:r>
              <w:rPr>
                <w:kern w:val="0"/>
              </w:rPr>
              <w:t>30W</w:t>
            </w:r>
            <w:r>
              <w:rPr>
                <w:rFonts w:hint="eastAsia"/>
                <w:kern w:val="0"/>
              </w:rPr>
              <w:t>三防灯</w:t>
            </w:r>
            <w:r>
              <w:rPr>
                <w:kern w:val="0"/>
              </w:rPr>
              <w:t>1</w:t>
            </w:r>
            <w:r>
              <w:rPr>
                <w:rFonts w:hint="eastAsia"/>
                <w:kern w:val="0"/>
              </w:rPr>
              <w:t>支，能防水、防腐、防氧化。</w:t>
            </w:r>
            <w:r>
              <w:rPr>
                <w:kern w:val="0"/>
              </w:rPr>
              <w:br w:type="textWrapping"/>
            </w:r>
            <w:r>
              <w:rPr>
                <w:kern w:val="0"/>
              </w:rPr>
              <w:t>7.</w:t>
            </w:r>
            <w:r>
              <w:rPr>
                <w:rFonts w:hint="eastAsia"/>
                <w:kern w:val="0"/>
              </w:rPr>
              <w:t>视窗拉门：活动式垂直拉升拉门，置于工作空间与操作者之间用以保护操作者安全，结合平衡位置，拉门可停于任意活动点。调节门上方设有一片钢化玻璃视窗，视野可完全清晰、无阻碍。</w:t>
            </w:r>
            <w:r>
              <w:rPr>
                <w:kern w:val="0"/>
              </w:rPr>
              <w:br w:type="textWrapping"/>
            </w:r>
            <w:r>
              <w:rPr>
                <w:kern w:val="0"/>
              </w:rPr>
              <w:t>8.</w:t>
            </w:r>
            <w:r>
              <w:rPr>
                <w:rFonts w:hint="eastAsia"/>
                <w:kern w:val="0"/>
              </w:rPr>
              <w:t>视窗玻璃：采用</w:t>
            </w:r>
            <w:r>
              <w:rPr>
                <w:kern w:val="0"/>
              </w:rPr>
              <w:t>5mm</w:t>
            </w:r>
            <w:r>
              <w:rPr>
                <w:rFonts w:hint="eastAsia"/>
                <w:kern w:val="0"/>
              </w:rPr>
              <w:t>厚钢化（</w:t>
            </w:r>
            <w:r>
              <w:rPr>
                <w:kern w:val="0"/>
              </w:rPr>
              <w:t>CCC</w:t>
            </w:r>
            <w:r>
              <w:rPr>
                <w:rFonts w:hint="eastAsia"/>
                <w:kern w:val="0"/>
              </w:rPr>
              <w:t>认证）玻璃，强度较大，抗弯性好，并在碎裂的时候不会产生呈锐角的小碎片。视窗外框</w:t>
            </w:r>
            <w:r>
              <w:rPr>
                <w:kern w:val="0"/>
              </w:rPr>
              <w:t>:</w:t>
            </w:r>
            <w:r>
              <w:rPr>
                <w:rFonts w:hint="eastAsia"/>
                <w:kern w:val="0"/>
              </w:rPr>
              <w:t>采用无框门，与玻璃四边包夹嵌入式结合，确保视窗的安全性以及耐用性。视窗悬吊索</w:t>
            </w:r>
            <w:r>
              <w:rPr>
                <w:kern w:val="0"/>
              </w:rPr>
              <w:t>:</w:t>
            </w:r>
            <w:r>
              <w:rPr>
                <w:rFonts w:hint="eastAsia"/>
                <w:kern w:val="0"/>
              </w:rPr>
              <w:t>采用同步结构；同步带传动比准确，对轴作用力小，结构紧凑，耐油，耐磨性好，抗老化性能好</w:t>
            </w:r>
            <w:r>
              <w:rPr>
                <w:kern w:val="0"/>
              </w:rPr>
              <w:t>.</w:t>
            </w:r>
            <w:r>
              <w:rPr>
                <w:rFonts w:hint="eastAsia"/>
                <w:kern w:val="0"/>
              </w:rPr>
              <w:t>控制面板</w:t>
            </w:r>
            <w:r>
              <w:rPr>
                <w:kern w:val="0"/>
              </w:rPr>
              <w:t>:</w:t>
            </w:r>
            <w:r>
              <w:rPr>
                <w:rFonts w:hint="eastAsia"/>
                <w:kern w:val="0"/>
              </w:rPr>
              <w:t>采用液晶控制面板，设置有电源、开关、照明、风机以及运转指示灯等按钮，液晶显示屏能清晰地显示通风柜的运行情况。</w:t>
            </w:r>
            <w:r>
              <w:rPr>
                <w:kern w:val="0"/>
              </w:rPr>
              <w:t xml:space="preserve"> </w:t>
            </w:r>
            <w:r>
              <w:rPr>
                <w:rFonts w:hint="eastAsia"/>
                <w:kern w:val="0"/>
              </w:rPr>
              <w:t>插座</w:t>
            </w:r>
            <w:r>
              <w:rPr>
                <w:kern w:val="0"/>
              </w:rPr>
              <w:t>:</w:t>
            </w:r>
            <w:r>
              <w:rPr>
                <w:rFonts w:hint="eastAsia"/>
                <w:kern w:val="0"/>
              </w:rPr>
              <w:t>每台通风柜配置四只</w:t>
            </w:r>
            <w:r>
              <w:rPr>
                <w:kern w:val="0"/>
              </w:rPr>
              <w:t>220V</w:t>
            </w:r>
            <w:r>
              <w:rPr>
                <w:rFonts w:hint="eastAsia"/>
                <w:kern w:val="0"/>
              </w:rPr>
              <w:t>单口万用式插座。（可根据客户实际使用需求，加配其他型号插座）</w:t>
            </w:r>
            <w:r>
              <w:rPr>
                <w:kern w:val="0"/>
              </w:rPr>
              <w:t>.</w:t>
            </w:r>
            <w:r>
              <w:rPr>
                <w:rFonts w:hint="eastAsia"/>
                <w:kern w:val="0"/>
              </w:rPr>
              <w:t>下柜体</w:t>
            </w:r>
            <w:r>
              <w:rPr>
                <w:kern w:val="0"/>
              </w:rPr>
              <w:t>:</w:t>
            </w:r>
            <w:r>
              <w:rPr>
                <w:rFonts w:hint="eastAsia"/>
                <w:kern w:val="0"/>
              </w:rPr>
              <w:t>采用全新</w:t>
            </w:r>
            <w:r>
              <w:rPr>
                <w:kern w:val="0"/>
              </w:rPr>
              <w:t>8.0mmPP</w:t>
            </w:r>
            <w:r>
              <w:rPr>
                <w:rFonts w:hint="eastAsia"/>
                <w:kern w:val="0"/>
              </w:rPr>
              <w:t>聚丙烯板焊接制作</w:t>
            </w:r>
            <w:r>
              <w:rPr>
                <w:kern w:val="0"/>
              </w:rPr>
              <w:t>,</w:t>
            </w:r>
            <w:r>
              <w:rPr>
                <w:rFonts w:hint="eastAsia"/>
                <w:kern w:val="0"/>
              </w:rPr>
              <w:t>经过雕刻一次折弯处理后形成整柜</w:t>
            </w:r>
            <w:r>
              <w:rPr>
                <w:kern w:val="0"/>
              </w:rPr>
              <w:t>,</w:t>
            </w:r>
            <w:r>
              <w:rPr>
                <w:rFonts w:hint="eastAsia"/>
                <w:kern w:val="0"/>
              </w:rPr>
              <w:t>具有极强的抗酸碱，耐腐蚀性。门板一律采对折边构造，敦实牢固，不易变形，且整体美观大方。把手</w:t>
            </w:r>
            <w:r>
              <w:rPr>
                <w:kern w:val="0"/>
              </w:rPr>
              <w:t>:</w:t>
            </w:r>
            <w:r>
              <w:rPr>
                <w:rFonts w:hint="eastAsia"/>
                <w:kern w:val="0"/>
              </w:rPr>
              <w:t>采用实验室专用</w:t>
            </w:r>
            <w:r>
              <w:rPr>
                <w:kern w:val="0"/>
              </w:rPr>
              <w:t>PP</w:t>
            </w:r>
            <w:r>
              <w:rPr>
                <w:rFonts w:hint="eastAsia"/>
                <w:kern w:val="0"/>
              </w:rPr>
              <w:t>把手，耐腐蚀性强。铰链</w:t>
            </w:r>
            <w:r>
              <w:rPr>
                <w:kern w:val="0"/>
              </w:rPr>
              <w:t>:</w:t>
            </w:r>
            <w:r>
              <w:rPr>
                <w:rFonts w:hint="eastAsia"/>
                <w:kern w:val="0"/>
              </w:rPr>
              <w:t>采用实验室专用</w:t>
            </w:r>
            <w:r>
              <w:rPr>
                <w:kern w:val="0"/>
              </w:rPr>
              <w:t>PP</w:t>
            </w:r>
            <w:r>
              <w:rPr>
                <w:rFonts w:hint="eastAsia"/>
                <w:kern w:val="0"/>
              </w:rPr>
              <w:t>铰链，耐腐蚀性强。</w:t>
            </w:r>
          </w:p>
        </w:tc>
        <w:tc>
          <w:tcPr>
            <w:tcW w:w="670" w:type="dxa"/>
            <w:vAlign w:val="center"/>
          </w:tcPr>
          <w:p>
            <w:pPr>
              <w:widowControl/>
              <w:jc w:val="center"/>
              <w:textAlignment w:val="center"/>
              <w:rPr>
                <w:b/>
                <w:color w:val="000000"/>
                <w:kern w:val="0"/>
              </w:rPr>
            </w:pPr>
            <w:r>
              <w:rPr>
                <w:rFonts w:hint="eastAsia"/>
                <w:color w:val="000000"/>
                <w:kern w:val="0"/>
              </w:rPr>
              <w:t>个</w:t>
            </w:r>
          </w:p>
        </w:tc>
        <w:tc>
          <w:tcPr>
            <w:tcW w:w="588" w:type="dxa"/>
            <w:vAlign w:val="center"/>
          </w:tcPr>
          <w:p>
            <w:pPr>
              <w:widowControl/>
              <w:jc w:val="center"/>
              <w:textAlignment w:val="center"/>
              <w:rPr>
                <w:b/>
                <w:color w:val="000000"/>
                <w:kern w:val="0"/>
              </w:rPr>
            </w:pPr>
            <w:r>
              <w:rPr>
                <w:color w:val="000000"/>
                <w:kern w:val="0"/>
              </w:rPr>
              <w:t>1</w:t>
            </w:r>
          </w:p>
        </w:tc>
        <w:tc>
          <w:tcPr>
            <w:tcW w:w="894" w:type="dxa"/>
            <w:vAlign w:val="center"/>
          </w:tcPr>
          <w:p>
            <w:pPr>
              <w:widowControl/>
              <w:jc w:val="center"/>
              <w:textAlignment w:val="center"/>
              <w:rPr>
                <w:b/>
                <w:color w:val="000000"/>
                <w:kern w:val="0"/>
              </w:rPr>
            </w:pPr>
            <w:r>
              <w:rPr>
                <w:color w:val="000000"/>
                <w:kern w:val="0"/>
              </w:rPr>
              <w:t>8500</w:t>
            </w:r>
          </w:p>
        </w:tc>
        <w:tc>
          <w:tcPr>
            <w:tcW w:w="938" w:type="dxa"/>
            <w:vAlign w:val="center"/>
          </w:tcPr>
          <w:p>
            <w:pPr>
              <w:widowControl/>
              <w:jc w:val="center"/>
              <w:textAlignment w:val="center"/>
              <w:rPr>
                <w:b/>
                <w:color w:val="000000"/>
                <w:kern w:val="0"/>
              </w:rPr>
            </w:pPr>
            <w:r>
              <w:rPr>
                <w:color w:val="000000"/>
                <w:kern w:val="0"/>
                <w:sz w:val="22"/>
                <w:szCs w:val="22"/>
              </w:rPr>
              <w:t>8500</w:t>
            </w:r>
          </w:p>
        </w:tc>
        <w:tc>
          <w:tcPr>
            <w:tcW w:w="14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4</w:t>
            </w:r>
          </w:p>
        </w:tc>
        <w:tc>
          <w:tcPr>
            <w:tcW w:w="1171" w:type="dxa"/>
            <w:vAlign w:val="center"/>
          </w:tcPr>
          <w:p>
            <w:pPr>
              <w:widowControl/>
              <w:jc w:val="center"/>
              <w:textAlignment w:val="center"/>
              <w:rPr>
                <w:b/>
                <w:color w:val="000000"/>
                <w:kern w:val="0"/>
              </w:rPr>
            </w:pPr>
            <w:r>
              <w:rPr>
                <w:rFonts w:hint="eastAsia"/>
                <w:color w:val="000000"/>
                <w:kern w:val="0"/>
              </w:rPr>
              <w:t>准备台</w:t>
            </w:r>
          </w:p>
        </w:tc>
        <w:tc>
          <w:tcPr>
            <w:tcW w:w="8597" w:type="dxa"/>
            <w:vAlign w:val="center"/>
          </w:tcPr>
          <w:p>
            <w:pPr>
              <w:widowControl/>
              <w:jc w:val="left"/>
              <w:textAlignment w:val="center"/>
              <w:rPr>
                <w:b/>
                <w:kern w:val="0"/>
              </w:rPr>
            </w:pPr>
            <w:r>
              <w:rPr>
                <w:rFonts w:hint="eastAsia"/>
                <w:kern w:val="0"/>
              </w:rPr>
              <w:t>尺寸</w:t>
            </w:r>
            <w:r>
              <w:rPr>
                <w:rFonts w:hint="eastAsia"/>
                <w:bCs/>
                <w:kern w:val="0"/>
              </w:rPr>
              <w:t>≧</w:t>
            </w:r>
            <w:r>
              <w:rPr>
                <w:rFonts w:hint="eastAsia"/>
                <w:kern w:val="0"/>
              </w:rPr>
              <w:t>：</w:t>
            </w:r>
            <w:r>
              <w:rPr>
                <w:kern w:val="0"/>
              </w:rPr>
              <w:t>1200*600*850mm</w:t>
            </w:r>
            <w:r>
              <w:rPr>
                <w:kern w:val="0"/>
              </w:rPr>
              <w:br w:type="textWrapping"/>
            </w:r>
            <w:r>
              <w:rPr>
                <w:rFonts w:hint="eastAsia"/>
                <w:kern w:val="0"/>
              </w:rPr>
              <w:t>台面：采用</w:t>
            </w:r>
            <w:r>
              <w:rPr>
                <w:kern w:val="0"/>
              </w:rPr>
              <w:t>12.7</w:t>
            </w:r>
            <w:r>
              <w:rPr>
                <w:rFonts w:hint="eastAsia"/>
                <w:kern w:val="0"/>
              </w:rPr>
              <w:t>㎜厚实芯理化板，四周加厚至</w:t>
            </w:r>
            <w:r>
              <w:rPr>
                <w:kern w:val="0"/>
              </w:rPr>
              <w:t>25</w:t>
            </w:r>
            <w:r>
              <w:rPr>
                <w:rFonts w:hint="eastAsia"/>
                <w:kern w:val="0"/>
              </w:rPr>
              <w:t>㎜磨边处理，经机械打磨，表面光滑平整，无缝隙；</w:t>
            </w:r>
            <w:r>
              <w:rPr>
                <w:kern w:val="0"/>
              </w:rPr>
              <w:br w:type="textWrapping"/>
            </w:r>
            <w:r>
              <w:rPr>
                <w:rFonts w:hint="eastAsia"/>
                <w:kern w:val="0"/>
              </w:rPr>
              <w:t>结构：钢木结构，主框架采用</w:t>
            </w:r>
            <w:r>
              <w:rPr>
                <w:kern w:val="0"/>
              </w:rPr>
              <w:t>60mm*40mm(</w:t>
            </w:r>
            <w:r>
              <w:rPr>
                <w:rFonts w:hint="eastAsia"/>
                <w:kern w:val="0"/>
              </w:rPr>
              <w:t>壁厚</w:t>
            </w:r>
            <w:r>
              <w:rPr>
                <w:kern w:val="0"/>
              </w:rPr>
              <w:t>2mm)</w:t>
            </w:r>
            <w:r>
              <w:rPr>
                <w:rFonts w:hint="eastAsia"/>
                <w:kern w:val="0"/>
              </w:rPr>
              <w:t>方钢组成的</w:t>
            </w:r>
            <w:r>
              <w:rPr>
                <w:kern w:val="0"/>
              </w:rPr>
              <w:t>C</w:t>
            </w:r>
            <w:r>
              <w:rPr>
                <w:rFonts w:hint="eastAsia"/>
                <w:kern w:val="0"/>
              </w:rPr>
              <w:t>型骨架，前后梁：采用</w:t>
            </w:r>
            <w:r>
              <w:rPr>
                <w:kern w:val="0"/>
              </w:rPr>
              <w:t>2.0mm</w:t>
            </w:r>
            <w:r>
              <w:rPr>
                <w:rFonts w:hint="eastAsia"/>
                <w:kern w:val="0"/>
              </w:rPr>
              <w:t>厚优质冷轧钢板；底柜托梁：采用</w:t>
            </w:r>
            <w:r>
              <w:rPr>
                <w:kern w:val="0"/>
              </w:rPr>
              <w:t>40*25</w:t>
            </w:r>
            <w:r>
              <w:rPr>
                <w:rFonts w:hint="eastAsia"/>
                <w:kern w:val="0"/>
              </w:rPr>
              <w:t>（壁厚</w:t>
            </w:r>
            <w:r>
              <w:rPr>
                <w:kern w:val="0"/>
              </w:rPr>
              <w:t>2mm</w:t>
            </w:r>
            <w:r>
              <w:rPr>
                <w:rFonts w:hint="eastAsia"/>
                <w:kern w:val="0"/>
              </w:rPr>
              <w:t>）优质方钢；整体表面喷涂纯环氧树脂塑粉高温固化处理，耐酸耐腐蚀。</w:t>
            </w:r>
            <w:r>
              <w:rPr>
                <w:kern w:val="0"/>
              </w:rPr>
              <w:br w:type="textWrapping"/>
            </w:r>
            <w:r>
              <w:rPr>
                <w:rFonts w:hint="eastAsia"/>
                <w:kern w:val="0"/>
              </w:rPr>
              <w:t>箱体：背板及吊板采用</w:t>
            </w:r>
            <w:r>
              <w:rPr>
                <w:kern w:val="0"/>
              </w:rPr>
              <w:t>18mm</w:t>
            </w:r>
            <w:r>
              <w:rPr>
                <w:rFonts w:hint="eastAsia"/>
                <w:kern w:val="0"/>
              </w:rPr>
              <w:t>厚</w:t>
            </w:r>
            <w:r>
              <w:rPr>
                <w:kern w:val="0"/>
              </w:rPr>
              <w:t>E1</w:t>
            </w:r>
            <w:r>
              <w:rPr>
                <w:rFonts w:hint="eastAsia"/>
                <w:kern w:val="0"/>
              </w:rPr>
              <w:t>级优质三聚氰胺刨花板，台身板材组合采用</w:t>
            </w:r>
            <w:r>
              <w:rPr>
                <w:kern w:val="0"/>
              </w:rPr>
              <w:t>ABS</w:t>
            </w:r>
            <w:r>
              <w:rPr>
                <w:rFonts w:hint="eastAsia"/>
                <w:kern w:val="0"/>
              </w:rPr>
              <w:t>子母件连接组装而成，所有板材截面均采用全自动热溶封边机以</w:t>
            </w:r>
            <w:r>
              <w:rPr>
                <w:kern w:val="0"/>
              </w:rPr>
              <w:t>2mm</w:t>
            </w:r>
            <w:r>
              <w:rPr>
                <w:rFonts w:hint="eastAsia"/>
                <w:kern w:val="0"/>
              </w:rPr>
              <w:t>厚</w:t>
            </w:r>
            <w:r>
              <w:rPr>
                <w:kern w:val="0"/>
              </w:rPr>
              <w:t>PVC</w:t>
            </w:r>
            <w:r>
              <w:rPr>
                <w:rFonts w:hint="eastAsia"/>
                <w:kern w:val="0"/>
              </w:rPr>
              <w:t>封边条热溶封边；</w:t>
            </w:r>
            <w:r>
              <w:rPr>
                <w:kern w:val="0"/>
              </w:rPr>
              <w:br w:type="textWrapping"/>
            </w:r>
            <w:r>
              <w:rPr>
                <w:rFonts w:hint="eastAsia"/>
                <w:kern w:val="0"/>
              </w:rPr>
              <w:t>柜门：采用</w:t>
            </w:r>
            <w:r>
              <w:rPr>
                <w:kern w:val="0"/>
              </w:rPr>
              <w:t>16mm</w:t>
            </w:r>
            <w:r>
              <w:rPr>
                <w:rFonts w:hint="eastAsia"/>
                <w:kern w:val="0"/>
              </w:rPr>
              <w:t>厚</w:t>
            </w:r>
            <w:r>
              <w:rPr>
                <w:kern w:val="0"/>
              </w:rPr>
              <w:t>E1</w:t>
            </w:r>
            <w:r>
              <w:rPr>
                <w:rFonts w:hint="eastAsia"/>
                <w:kern w:val="0"/>
              </w:rPr>
              <w:t>级优质三聚氰胺刨花板，柜门和四周</w:t>
            </w:r>
            <w:r>
              <w:rPr>
                <w:kern w:val="0"/>
              </w:rPr>
              <w:t>2mm</w:t>
            </w:r>
            <w:r>
              <w:rPr>
                <w:rFonts w:hint="eastAsia"/>
                <w:kern w:val="0"/>
              </w:rPr>
              <w:t>厚</w:t>
            </w:r>
            <w:r>
              <w:rPr>
                <w:kern w:val="0"/>
              </w:rPr>
              <w:t>PVC</w:t>
            </w:r>
            <w:r>
              <w:rPr>
                <w:rFonts w:hint="eastAsia"/>
                <w:kern w:val="0"/>
              </w:rPr>
              <w:t>封边，铝合金一字拉手。</w:t>
            </w:r>
            <w:r>
              <w:rPr>
                <w:kern w:val="0"/>
              </w:rPr>
              <w:br w:type="textWrapping"/>
            </w:r>
            <w:r>
              <w:rPr>
                <w:rFonts w:hint="eastAsia"/>
                <w:kern w:val="0"/>
              </w:rPr>
              <w:t>固定脚：采用</w:t>
            </w:r>
            <w:r>
              <w:rPr>
                <w:kern w:val="0"/>
              </w:rPr>
              <w:t>ABS</w:t>
            </w:r>
            <w:r>
              <w:rPr>
                <w:rFonts w:hint="eastAsia"/>
                <w:kern w:val="0"/>
              </w:rPr>
              <w:t>工程塑料模具成型制作而成，高度可调。</w:t>
            </w:r>
            <w:r>
              <w:rPr>
                <w:kern w:val="0"/>
              </w:rPr>
              <w:br w:type="textWrapping"/>
            </w:r>
            <w:r>
              <w:rPr>
                <w:rFonts w:hint="eastAsia"/>
                <w:kern w:val="0"/>
              </w:rPr>
              <w:t>三联水嘴：</w:t>
            </w:r>
            <w:r>
              <w:rPr>
                <w:kern w:val="0"/>
              </w:rPr>
              <w:t>1</w:t>
            </w:r>
            <w:r>
              <w:rPr>
                <w:rFonts w:hint="eastAsia"/>
                <w:kern w:val="0"/>
              </w:rPr>
              <w:t>套，铜质铜瓷阀芯，外喷涂环氧树脂化验水嘴，每套水嘴装有角阀和给水软管化验水槽：</w:t>
            </w:r>
            <w:r>
              <w:rPr>
                <w:kern w:val="0"/>
              </w:rPr>
              <w:t>PP</w:t>
            </w:r>
            <w:r>
              <w:rPr>
                <w:rFonts w:hint="eastAsia"/>
                <w:kern w:val="0"/>
              </w:rPr>
              <w:t>化验专用水槽</w:t>
            </w:r>
            <w:r>
              <w:rPr>
                <w:kern w:val="0"/>
              </w:rPr>
              <w:t>400*300*270</w:t>
            </w:r>
            <w:r>
              <w:rPr>
                <w:rFonts w:hint="eastAsia"/>
                <w:kern w:val="0"/>
              </w:rPr>
              <w:t>㎜（内衬）（</w:t>
            </w:r>
            <w:r>
              <w:rPr>
                <w:kern w:val="0"/>
              </w:rPr>
              <w:t>5</w:t>
            </w:r>
            <w:r>
              <w:rPr>
                <w:rFonts w:hint="eastAsia"/>
                <w:kern w:val="0"/>
              </w:rPr>
              <w:t>㎜厚高密度</w:t>
            </w:r>
            <w:r>
              <w:rPr>
                <w:kern w:val="0"/>
              </w:rPr>
              <w:t>PP</w:t>
            </w:r>
            <w:r>
              <w:rPr>
                <w:rFonts w:hint="eastAsia"/>
                <w:kern w:val="0"/>
              </w:rPr>
              <w:t>一体成型，具有弹性、耐酸碱、耐热、耐有机溶剂）含有下水软管等配件。提供</w:t>
            </w:r>
            <w:r>
              <w:rPr>
                <w:rFonts w:hint="eastAsia"/>
                <w:bCs/>
              </w:rPr>
              <w:t>饰面刨花板检测报告（执行标准</w:t>
            </w:r>
            <w:r>
              <w:rPr>
                <w:bCs/>
              </w:rPr>
              <w:t>GB 1858/4-2001</w:t>
            </w:r>
            <w:r>
              <w:rPr>
                <w:rFonts w:hint="eastAsia"/>
                <w:bCs/>
              </w:rPr>
              <w:t>，甲醛含量需达到</w:t>
            </w:r>
            <w:r>
              <w:rPr>
                <w:bCs/>
              </w:rPr>
              <w:t>E1</w:t>
            </w:r>
            <w:r>
              <w:rPr>
                <w:rFonts w:hint="eastAsia"/>
                <w:bCs/>
              </w:rPr>
              <w:t>级标准≤</w:t>
            </w:r>
            <w:r>
              <w:rPr>
                <w:bCs/>
              </w:rPr>
              <w:t>1.5mg/L</w:t>
            </w:r>
            <w:r>
              <w:rPr>
                <w:rFonts w:hint="eastAsia"/>
                <w:bCs/>
              </w:rPr>
              <w:t>）</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1</w:t>
            </w:r>
          </w:p>
        </w:tc>
        <w:tc>
          <w:tcPr>
            <w:tcW w:w="894" w:type="dxa"/>
            <w:vAlign w:val="center"/>
          </w:tcPr>
          <w:p>
            <w:pPr>
              <w:widowControl/>
              <w:jc w:val="center"/>
              <w:textAlignment w:val="center"/>
              <w:rPr>
                <w:b/>
                <w:color w:val="000000"/>
                <w:kern w:val="0"/>
              </w:rPr>
            </w:pPr>
            <w:r>
              <w:rPr>
                <w:color w:val="000000"/>
                <w:kern w:val="0"/>
              </w:rPr>
              <w:t>1200</w:t>
            </w:r>
          </w:p>
        </w:tc>
        <w:tc>
          <w:tcPr>
            <w:tcW w:w="938" w:type="dxa"/>
            <w:vAlign w:val="center"/>
          </w:tcPr>
          <w:p>
            <w:pPr>
              <w:widowControl/>
              <w:jc w:val="center"/>
              <w:textAlignment w:val="center"/>
              <w:rPr>
                <w:b/>
                <w:color w:val="000000"/>
                <w:kern w:val="0"/>
              </w:rPr>
            </w:pPr>
            <w:r>
              <w:rPr>
                <w:color w:val="000000"/>
                <w:kern w:val="0"/>
                <w:sz w:val="22"/>
                <w:szCs w:val="22"/>
              </w:rPr>
              <w:t>1200</w:t>
            </w:r>
          </w:p>
        </w:tc>
        <w:tc>
          <w:tcPr>
            <w:tcW w:w="14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5</w:t>
            </w:r>
          </w:p>
        </w:tc>
        <w:tc>
          <w:tcPr>
            <w:tcW w:w="1171" w:type="dxa"/>
            <w:vAlign w:val="center"/>
          </w:tcPr>
          <w:p>
            <w:pPr>
              <w:widowControl/>
              <w:jc w:val="center"/>
              <w:textAlignment w:val="center"/>
              <w:rPr>
                <w:b/>
                <w:bCs/>
                <w:color w:val="000000"/>
                <w:kern w:val="0"/>
                <w:sz w:val="30"/>
                <w:szCs w:val="30"/>
              </w:rPr>
            </w:pPr>
            <w:r>
              <w:rPr>
                <w:rFonts w:hint="eastAsia"/>
                <w:color w:val="000000"/>
                <w:kern w:val="0"/>
              </w:rPr>
              <w:t>吊顶灯光</w:t>
            </w:r>
          </w:p>
        </w:tc>
        <w:tc>
          <w:tcPr>
            <w:tcW w:w="8597" w:type="dxa"/>
            <w:vAlign w:val="center"/>
          </w:tcPr>
          <w:p>
            <w:pPr>
              <w:widowControl/>
              <w:jc w:val="left"/>
              <w:textAlignment w:val="center"/>
              <w:rPr>
                <w:kern w:val="0"/>
              </w:rPr>
            </w:pPr>
            <w:r>
              <w:rPr>
                <w:rFonts w:hint="eastAsia"/>
                <w:kern w:val="0"/>
              </w:rPr>
              <w:t>铝扣板吊顶，</w:t>
            </w:r>
            <w:r>
              <w:rPr>
                <w:kern w:val="0"/>
              </w:rPr>
              <w:t>60*60cm</w:t>
            </w:r>
            <w:r>
              <w:rPr>
                <w:rFonts w:hint="eastAsia"/>
                <w:kern w:val="0"/>
              </w:rPr>
              <w:t>，厚度不小于</w:t>
            </w:r>
            <w:r>
              <w:rPr>
                <w:kern w:val="0"/>
              </w:rPr>
              <w:t>0.5mm</w:t>
            </w:r>
            <w:r>
              <w:rPr>
                <w:rFonts w:hint="eastAsia"/>
                <w:kern w:val="0"/>
              </w:rPr>
              <w:t>，铝镁合金基材，表面粉末喷涂工艺。</w:t>
            </w:r>
            <w:r>
              <w:rPr>
                <w:kern w:val="0"/>
              </w:rPr>
              <w:t>LED</w:t>
            </w:r>
            <w:r>
              <w:rPr>
                <w:rFonts w:hint="eastAsia"/>
                <w:kern w:val="0"/>
              </w:rPr>
              <w:t>方块灯</w:t>
            </w:r>
            <w:r>
              <w:rPr>
                <w:kern w:val="0"/>
              </w:rPr>
              <w:t>12</w:t>
            </w:r>
            <w:r>
              <w:rPr>
                <w:rFonts w:hint="eastAsia"/>
                <w:kern w:val="0"/>
              </w:rPr>
              <w:t>组。符合浙江省教育厅办公室关于印发《中小学校护眼灯改造工程技术规范》（浙教办技</w:t>
            </w:r>
            <w:r>
              <w:rPr>
                <w:kern w:val="0"/>
              </w:rPr>
              <w:t>[2021]8</w:t>
            </w:r>
            <w:r>
              <w:rPr>
                <w:rFonts w:hint="eastAsia"/>
                <w:kern w:val="0"/>
              </w:rPr>
              <w:t>号）要求。通过国家</w:t>
            </w:r>
            <w:r>
              <w:rPr>
                <w:kern w:val="0"/>
              </w:rPr>
              <w:t>CCC</w:t>
            </w:r>
            <w:r>
              <w:rPr>
                <w:rFonts w:hint="eastAsia"/>
                <w:kern w:val="0"/>
              </w:rPr>
              <w:t>认证。</w:t>
            </w:r>
          </w:p>
        </w:tc>
        <w:tc>
          <w:tcPr>
            <w:tcW w:w="670" w:type="dxa"/>
            <w:vAlign w:val="center"/>
          </w:tcPr>
          <w:p>
            <w:pPr>
              <w:widowControl/>
              <w:jc w:val="center"/>
              <w:textAlignment w:val="center"/>
              <w:rPr>
                <w:color w:val="000000"/>
                <w:kern w:val="0"/>
              </w:rPr>
            </w:pPr>
            <w:r>
              <w:rPr>
                <w:rFonts w:hint="eastAsia"/>
                <w:color w:val="000000"/>
                <w:kern w:val="0"/>
              </w:rPr>
              <w:t>平方</w:t>
            </w:r>
          </w:p>
        </w:tc>
        <w:tc>
          <w:tcPr>
            <w:tcW w:w="588" w:type="dxa"/>
            <w:vAlign w:val="center"/>
          </w:tcPr>
          <w:p>
            <w:pPr>
              <w:widowControl/>
              <w:jc w:val="center"/>
              <w:textAlignment w:val="center"/>
              <w:rPr>
                <w:color w:val="000000"/>
                <w:kern w:val="0"/>
              </w:rPr>
            </w:pPr>
            <w:r>
              <w:rPr>
                <w:color w:val="000000"/>
                <w:kern w:val="0"/>
              </w:rPr>
              <w:t>43</w:t>
            </w:r>
          </w:p>
        </w:tc>
        <w:tc>
          <w:tcPr>
            <w:tcW w:w="894" w:type="dxa"/>
            <w:vAlign w:val="center"/>
          </w:tcPr>
          <w:p>
            <w:pPr>
              <w:widowControl/>
              <w:jc w:val="center"/>
              <w:textAlignment w:val="center"/>
              <w:rPr>
                <w:color w:val="000000"/>
                <w:kern w:val="0"/>
              </w:rPr>
            </w:pPr>
            <w:r>
              <w:rPr>
                <w:color w:val="000000"/>
                <w:kern w:val="0"/>
              </w:rPr>
              <w:t>275</w:t>
            </w:r>
          </w:p>
        </w:tc>
        <w:tc>
          <w:tcPr>
            <w:tcW w:w="938" w:type="dxa"/>
            <w:vAlign w:val="center"/>
          </w:tcPr>
          <w:p>
            <w:pPr>
              <w:widowControl/>
              <w:jc w:val="center"/>
              <w:textAlignment w:val="center"/>
              <w:rPr>
                <w:color w:val="000000"/>
                <w:kern w:val="0"/>
              </w:rPr>
            </w:pPr>
            <w:r>
              <w:rPr>
                <w:color w:val="000000"/>
                <w:kern w:val="0"/>
                <w:sz w:val="22"/>
                <w:szCs w:val="22"/>
              </w:rPr>
              <w:t>11825</w:t>
            </w:r>
          </w:p>
        </w:tc>
        <w:tc>
          <w:tcPr>
            <w:tcW w:w="14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6</w:t>
            </w:r>
          </w:p>
        </w:tc>
        <w:tc>
          <w:tcPr>
            <w:tcW w:w="1171" w:type="dxa"/>
            <w:vAlign w:val="center"/>
          </w:tcPr>
          <w:p>
            <w:pPr>
              <w:widowControl/>
              <w:jc w:val="center"/>
              <w:textAlignment w:val="center"/>
              <w:rPr>
                <w:b/>
                <w:bCs/>
                <w:color w:val="000000"/>
                <w:kern w:val="0"/>
                <w:sz w:val="30"/>
                <w:szCs w:val="30"/>
              </w:rPr>
            </w:pPr>
            <w:r>
              <w:rPr>
                <w:rFonts w:hint="eastAsia"/>
                <w:color w:val="000000"/>
                <w:kern w:val="0"/>
              </w:rPr>
              <w:t>文化窗帘</w:t>
            </w:r>
          </w:p>
        </w:tc>
        <w:tc>
          <w:tcPr>
            <w:tcW w:w="8597" w:type="dxa"/>
            <w:vAlign w:val="center"/>
          </w:tcPr>
          <w:p>
            <w:pPr>
              <w:widowControl/>
              <w:jc w:val="left"/>
              <w:textAlignment w:val="center"/>
              <w:rPr>
                <w:kern w:val="0"/>
              </w:rPr>
            </w:pPr>
            <w:r>
              <w:rPr>
                <w:rFonts w:hint="eastAsia"/>
                <w:kern w:val="0"/>
              </w:rPr>
              <w:t>用窗帘的形式表现描述与学科教学内容相关或科学普及方面，选题适当，主题明确，无科学性错误，以图为主辅以文字。图片清晰美观，文字准确精炼，语句通顺易读，标点使用正确。学校审核后制作。</w:t>
            </w:r>
          </w:p>
        </w:tc>
        <w:tc>
          <w:tcPr>
            <w:tcW w:w="670" w:type="dxa"/>
            <w:vAlign w:val="center"/>
          </w:tcPr>
          <w:p>
            <w:pPr>
              <w:widowControl/>
              <w:jc w:val="center"/>
              <w:textAlignment w:val="center"/>
              <w:rPr>
                <w:color w:val="000000"/>
                <w:kern w:val="0"/>
              </w:rPr>
            </w:pPr>
            <w:r>
              <w:rPr>
                <w:rFonts w:hint="eastAsia"/>
                <w:color w:val="000000"/>
                <w:kern w:val="0"/>
              </w:rPr>
              <w:t>平方</w:t>
            </w:r>
          </w:p>
        </w:tc>
        <w:tc>
          <w:tcPr>
            <w:tcW w:w="588" w:type="dxa"/>
            <w:vAlign w:val="center"/>
          </w:tcPr>
          <w:p>
            <w:pPr>
              <w:widowControl/>
              <w:jc w:val="center"/>
              <w:textAlignment w:val="center"/>
              <w:rPr>
                <w:color w:val="000000"/>
                <w:kern w:val="0"/>
              </w:rPr>
            </w:pPr>
            <w:r>
              <w:rPr>
                <w:color w:val="000000"/>
                <w:kern w:val="0"/>
              </w:rPr>
              <w:t>10</w:t>
            </w:r>
          </w:p>
        </w:tc>
        <w:tc>
          <w:tcPr>
            <w:tcW w:w="894" w:type="dxa"/>
            <w:vAlign w:val="center"/>
          </w:tcPr>
          <w:p>
            <w:pPr>
              <w:widowControl/>
              <w:jc w:val="center"/>
              <w:textAlignment w:val="center"/>
              <w:rPr>
                <w:color w:val="000000"/>
                <w:kern w:val="0"/>
              </w:rPr>
            </w:pPr>
            <w:r>
              <w:rPr>
                <w:color w:val="000000"/>
                <w:kern w:val="0"/>
              </w:rPr>
              <w:t>240</w:t>
            </w:r>
          </w:p>
        </w:tc>
        <w:tc>
          <w:tcPr>
            <w:tcW w:w="938" w:type="dxa"/>
            <w:vAlign w:val="center"/>
          </w:tcPr>
          <w:p>
            <w:pPr>
              <w:widowControl/>
              <w:jc w:val="center"/>
              <w:textAlignment w:val="center"/>
              <w:rPr>
                <w:color w:val="000000"/>
                <w:kern w:val="0"/>
              </w:rPr>
            </w:pPr>
            <w:r>
              <w:rPr>
                <w:color w:val="000000"/>
                <w:kern w:val="0"/>
                <w:sz w:val="22"/>
                <w:szCs w:val="22"/>
              </w:rPr>
              <w:t>2400</w:t>
            </w:r>
          </w:p>
        </w:tc>
        <w:tc>
          <w:tcPr>
            <w:tcW w:w="14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7</w:t>
            </w:r>
          </w:p>
        </w:tc>
        <w:tc>
          <w:tcPr>
            <w:tcW w:w="1171" w:type="dxa"/>
            <w:vAlign w:val="center"/>
          </w:tcPr>
          <w:p>
            <w:pPr>
              <w:widowControl/>
              <w:jc w:val="center"/>
              <w:textAlignment w:val="center"/>
              <w:rPr>
                <w:b/>
                <w:bCs/>
                <w:color w:val="000000"/>
                <w:kern w:val="0"/>
                <w:sz w:val="30"/>
                <w:szCs w:val="30"/>
              </w:rPr>
            </w:pPr>
            <w:r>
              <w:rPr>
                <w:rFonts w:hint="eastAsia"/>
                <w:color w:val="000000"/>
                <w:kern w:val="0"/>
              </w:rPr>
              <w:t>墙面文化制度布展</w:t>
            </w:r>
          </w:p>
        </w:tc>
        <w:tc>
          <w:tcPr>
            <w:tcW w:w="8597" w:type="dxa"/>
            <w:vAlign w:val="center"/>
          </w:tcPr>
          <w:p>
            <w:pPr>
              <w:widowControl/>
              <w:jc w:val="left"/>
              <w:textAlignment w:val="center"/>
              <w:rPr>
                <w:kern w:val="0"/>
              </w:rPr>
            </w:pPr>
            <w:r>
              <w:rPr>
                <w:rFonts w:hint="eastAsia"/>
                <w:bCs/>
                <w:kern w:val="0"/>
              </w:rPr>
              <w:t>≧</w:t>
            </w:r>
            <w:r>
              <w:rPr>
                <w:kern w:val="0"/>
              </w:rPr>
              <w:t>800*600mm</w:t>
            </w:r>
            <w:r>
              <w:rPr>
                <w:kern w:val="0"/>
              </w:rPr>
              <w:br w:type="textWrapping"/>
            </w:r>
            <w:r>
              <w:rPr>
                <w:rFonts w:hint="eastAsia"/>
                <w:kern w:val="0"/>
              </w:rPr>
              <w:t>内容设计与排版，内容要求满足本学科整体设计要求与实验室操作制度，材质采用高强度高弗板或亚克力板，贴高清写真画面。含设计。学校审核后制作。</w:t>
            </w:r>
          </w:p>
        </w:tc>
        <w:tc>
          <w:tcPr>
            <w:tcW w:w="670" w:type="dxa"/>
            <w:vAlign w:val="center"/>
          </w:tcPr>
          <w:p>
            <w:pPr>
              <w:widowControl/>
              <w:jc w:val="center"/>
              <w:textAlignment w:val="center"/>
              <w:rPr>
                <w:color w:val="000000"/>
                <w:kern w:val="0"/>
              </w:rPr>
            </w:pPr>
            <w:r>
              <w:rPr>
                <w:rFonts w:hint="eastAsia"/>
                <w:color w:val="000000"/>
                <w:kern w:val="0"/>
              </w:rPr>
              <w:t>张</w:t>
            </w:r>
          </w:p>
        </w:tc>
        <w:tc>
          <w:tcPr>
            <w:tcW w:w="588" w:type="dxa"/>
            <w:vAlign w:val="center"/>
          </w:tcPr>
          <w:p>
            <w:pPr>
              <w:widowControl/>
              <w:jc w:val="center"/>
              <w:textAlignment w:val="center"/>
              <w:rPr>
                <w:color w:val="000000"/>
                <w:kern w:val="0"/>
              </w:rPr>
            </w:pPr>
            <w:r>
              <w:rPr>
                <w:color w:val="000000"/>
                <w:kern w:val="0"/>
              </w:rPr>
              <w:t>2</w:t>
            </w:r>
          </w:p>
        </w:tc>
        <w:tc>
          <w:tcPr>
            <w:tcW w:w="894" w:type="dxa"/>
            <w:vAlign w:val="center"/>
          </w:tcPr>
          <w:p>
            <w:pPr>
              <w:widowControl/>
              <w:jc w:val="center"/>
              <w:textAlignment w:val="center"/>
              <w:rPr>
                <w:color w:val="000000"/>
                <w:kern w:val="0"/>
              </w:rPr>
            </w:pPr>
            <w:r>
              <w:rPr>
                <w:color w:val="000000"/>
                <w:kern w:val="0"/>
              </w:rPr>
              <w:t>230</w:t>
            </w:r>
          </w:p>
        </w:tc>
        <w:tc>
          <w:tcPr>
            <w:tcW w:w="938" w:type="dxa"/>
            <w:vAlign w:val="center"/>
          </w:tcPr>
          <w:p>
            <w:pPr>
              <w:widowControl/>
              <w:jc w:val="center"/>
              <w:textAlignment w:val="center"/>
              <w:rPr>
                <w:color w:val="000000"/>
                <w:kern w:val="0"/>
              </w:rPr>
            </w:pPr>
            <w:r>
              <w:rPr>
                <w:color w:val="000000"/>
                <w:kern w:val="0"/>
                <w:sz w:val="22"/>
                <w:szCs w:val="22"/>
              </w:rPr>
              <w:t>460</w:t>
            </w:r>
          </w:p>
        </w:tc>
        <w:tc>
          <w:tcPr>
            <w:tcW w:w="1401"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p>
        </w:tc>
        <w:tc>
          <w:tcPr>
            <w:tcW w:w="1171" w:type="dxa"/>
            <w:vAlign w:val="center"/>
          </w:tcPr>
          <w:p>
            <w:pPr>
              <w:widowControl/>
              <w:jc w:val="center"/>
              <w:textAlignment w:val="center"/>
              <w:rPr>
                <w:color w:val="000000"/>
                <w:kern w:val="0"/>
              </w:rPr>
            </w:pPr>
            <w:r>
              <w:rPr>
                <w:rFonts w:hint="eastAsia"/>
                <w:b/>
                <w:bCs/>
                <w:color w:val="000000"/>
                <w:kern w:val="0"/>
                <w:sz w:val="30"/>
                <w:szCs w:val="30"/>
              </w:rPr>
              <w:t>合计</w:t>
            </w:r>
          </w:p>
        </w:tc>
        <w:tc>
          <w:tcPr>
            <w:tcW w:w="8597" w:type="dxa"/>
            <w:vAlign w:val="center"/>
          </w:tcPr>
          <w:p>
            <w:pPr>
              <w:widowControl/>
              <w:jc w:val="left"/>
              <w:textAlignment w:val="center"/>
              <w:rPr>
                <w:color w:val="000000"/>
                <w:kern w:val="0"/>
              </w:rPr>
            </w:pPr>
          </w:p>
        </w:tc>
        <w:tc>
          <w:tcPr>
            <w:tcW w:w="670" w:type="dxa"/>
            <w:vAlign w:val="center"/>
          </w:tcPr>
          <w:p>
            <w:pPr>
              <w:widowControl/>
              <w:jc w:val="center"/>
              <w:textAlignment w:val="center"/>
              <w:rPr>
                <w:color w:val="000000"/>
                <w:kern w:val="0"/>
              </w:rPr>
            </w:pPr>
          </w:p>
        </w:tc>
        <w:tc>
          <w:tcPr>
            <w:tcW w:w="588" w:type="dxa"/>
            <w:vAlign w:val="center"/>
          </w:tcPr>
          <w:p>
            <w:pPr>
              <w:widowControl/>
              <w:jc w:val="center"/>
              <w:textAlignment w:val="center"/>
              <w:rPr>
                <w:color w:val="000000"/>
                <w:kern w:val="0"/>
              </w:rPr>
            </w:pPr>
          </w:p>
        </w:tc>
        <w:tc>
          <w:tcPr>
            <w:tcW w:w="894" w:type="dxa"/>
            <w:vAlign w:val="center"/>
          </w:tcPr>
          <w:p>
            <w:pPr>
              <w:widowControl/>
              <w:jc w:val="center"/>
              <w:textAlignment w:val="center"/>
              <w:rPr>
                <w:color w:val="000000"/>
                <w:kern w:val="0"/>
              </w:rPr>
            </w:pPr>
          </w:p>
        </w:tc>
        <w:tc>
          <w:tcPr>
            <w:tcW w:w="938" w:type="dxa"/>
            <w:vAlign w:val="center"/>
          </w:tcPr>
          <w:p>
            <w:pPr>
              <w:widowControl/>
              <w:jc w:val="center"/>
              <w:textAlignment w:val="center"/>
              <w:rPr>
                <w:color w:val="000000"/>
                <w:kern w:val="0"/>
              </w:rPr>
            </w:pPr>
            <w:r>
              <w:rPr>
                <w:color w:val="000000"/>
                <w:kern w:val="0"/>
              </w:rPr>
              <w:t>91135</w:t>
            </w:r>
          </w:p>
        </w:tc>
        <w:tc>
          <w:tcPr>
            <w:tcW w:w="1401" w:type="dxa"/>
            <w:vAlign w:val="center"/>
          </w:tcPr>
          <w:p>
            <w:pPr>
              <w:widowControl/>
              <w:jc w:val="center"/>
              <w:textAlignment w:val="center"/>
              <w:rPr>
                <w:b/>
                <w:color w:val="000000"/>
                <w:kern w:val="0"/>
              </w:rPr>
            </w:pPr>
          </w:p>
        </w:tc>
      </w:tr>
    </w:tbl>
    <w:p>
      <w:pPr>
        <w:rPr>
          <w:b/>
          <w:bCs/>
          <w:sz w:val="36"/>
          <w:szCs w:val="36"/>
        </w:rPr>
      </w:pPr>
      <w:r>
        <w:rPr>
          <w:b/>
          <w:bCs/>
          <w:sz w:val="36"/>
          <w:szCs w:val="36"/>
        </w:rPr>
        <w:br w:type="page"/>
      </w:r>
    </w:p>
    <w:p>
      <w:pPr>
        <w:pStyle w:val="2"/>
        <w:ind w:firstLine="31680"/>
        <w:jc w:val="center"/>
      </w:pPr>
      <w:r>
        <w:pict>
          <v:shape id="图片 15" o:spid="_x0000_s1038" o:spt="75" alt="1626531160(1)" type="#_x0000_t75" style="position:absolute;left:0pt;margin-left:-3.4pt;margin-top:35.55pt;height:413.4pt;width:738.1pt;z-index:251682816;mso-width-relative:page;mso-height-relative:page;" filled="f" o:preferrelative="t" stroked="f" coordsize="21600,21600">
            <v:path/>
            <v:fill on="f" focussize="0,0"/>
            <v:stroke on="f" joinstyle="miter"/>
            <v:imagedata r:id="rId19" o:title=""/>
            <o:lock v:ext="edit" aspectratio="t"/>
          </v:shape>
        </w:pict>
      </w:r>
      <w:r>
        <w:rPr>
          <w:rFonts w:hint="eastAsia"/>
          <w:b/>
          <w:bCs/>
          <w:sz w:val="36"/>
          <w:szCs w:val="36"/>
        </w:rPr>
        <w:t>化学仪器室参考效果图</w:t>
      </w:r>
    </w:p>
    <w:p>
      <w:pPr>
        <w:pStyle w:val="2"/>
        <w:ind w:firstLine="31680"/>
        <w:jc w:val="center"/>
        <w:rPr>
          <w:b/>
          <w:bCs/>
          <w:sz w:val="36"/>
          <w:szCs w:val="36"/>
        </w:rPr>
      </w:pPr>
      <w:r>
        <w:rPr>
          <w:b/>
          <w:bCs/>
          <w:sz w:val="36"/>
          <w:szCs w:val="36"/>
        </w:rPr>
        <w:br w:type="page"/>
      </w:r>
    </w:p>
    <w:p>
      <w:pPr>
        <w:pStyle w:val="2"/>
        <w:ind w:firstLine="31680"/>
        <w:jc w:val="center"/>
      </w:pPr>
      <w:r>
        <w:rPr>
          <w:rFonts w:hint="eastAsia"/>
          <w:b/>
          <w:bCs/>
          <w:sz w:val="36"/>
          <w:szCs w:val="36"/>
        </w:rPr>
        <w:t>化学仪器室平面布置图</w:t>
      </w:r>
    </w:p>
    <w:p>
      <w:pPr>
        <w:rPr>
          <w:b/>
          <w:bCs/>
          <w:sz w:val="36"/>
          <w:szCs w:val="36"/>
        </w:rPr>
      </w:pPr>
      <w:r>
        <w:pict>
          <v:shape id="图片 2" o:spid="_x0000_s1039" o:spt="75" type="#_x0000_t75" style="position:absolute;left:0pt;margin-left:69pt;margin-top:4.35pt;height:446.8pt;width:633.2pt;z-index:251679744;mso-width-relative:page;mso-height-relative:page;" filled="f" o:preferrelative="t" stroked="f" coordsize="21600,21600">
            <v:path/>
            <v:fill on="f" focussize="0,0"/>
            <v:stroke on="f" joinstyle="miter"/>
            <v:imagedata r:id="rId20" o:title=""/>
            <o:lock v:ext="edit" aspectratio="t"/>
          </v:shape>
        </w:pict>
      </w:r>
      <w:r>
        <w:rPr>
          <w:b/>
          <w:bCs/>
          <w:sz w:val="36"/>
          <w:szCs w:val="36"/>
        </w:rPr>
        <w:br w:type="page"/>
      </w:r>
    </w:p>
    <w:p>
      <w:pPr>
        <w:pStyle w:val="7"/>
      </w:pPr>
      <w:r>
        <w:rPr>
          <w:rFonts w:hint="eastAsia"/>
        </w:rPr>
        <w:t>生物实验室</w:t>
      </w:r>
    </w:p>
    <w:tbl>
      <w:tblPr>
        <w:tblStyle w:val="15"/>
        <w:tblW w:w="150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1171"/>
        <w:gridCol w:w="8593"/>
        <w:gridCol w:w="670"/>
        <w:gridCol w:w="690"/>
        <w:gridCol w:w="792"/>
        <w:gridCol w:w="967"/>
        <w:gridCol w:w="15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rPr>
            </w:pPr>
            <w:r>
              <w:rPr>
                <w:rFonts w:hint="eastAsia"/>
                <w:b/>
                <w:color w:val="000000"/>
                <w:kern w:val="0"/>
              </w:rPr>
              <w:t>序号</w:t>
            </w:r>
          </w:p>
        </w:tc>
        <w:tc>
          <w:tcPr>
            <w:tcW w:w="1171" w:type="dxa"/>
            <w:vAlign w:val="center"/>
          </w:tcPr>
          <w:p>
            <w:pPr>
              <w:widowControl/>
              <w:jc w:val="center"/>
              <w:textAlignment w:val="center"/>
              <w:rPr>
                <w:b/>
                <w:color w:val="000000"/>
              </w:rPr>
            </w:pPr>
            <w:r>
              <w:rPr>
                <w:rFonts w:hint="eastAsia"/>
                <w:b/>
                <w:color w:val="000000"/>
                <w:kern w:val="0"/>
              </w:rPr>
              <w:t>名称</w:t>
            </w:r>
          </w:p>
        </w:tc>
        <w:tc>
          <w:tcPr>
            <w:tcW w:w="8593" w:type="dxa"/>
            <w:vAlign w:val="center"/>
          </w:tcPr>
          <w:p>
            <w:pPr>
              <w:widowControl/>
              <w:jc w:val="center"/>
              <w:textAlignment w:val="center"/>
              <w:rPr>
                <w:b/>
                <w:color w:val="000000"/>
              </w:rPr>
            </w:pPr>
            <w:r>
              <w:rPr>
                <w:rFonts w:hint="eastAsia"/>
                <w:b/>
                <w:color w:val="000000"/>
                <w:kern w:val="0"/>
              </w:rPr>
              <w:t>规格参数</w:t>
            </w:r>
          </w:p>
        </w:tc>
        <w:tc>
          <w:tcPr>
            <w:tcW w:w="670" w:type="dxa"/>
            <w:vAlign w:val="center"/>
          </w:tcPr>
          <w:p>
            <w:pPr>
              <w:widowControl/>
              <w:jc w:val="center"/>
              <w:textAlignment w:val="center"/>
              <w:rPr>
                <w:b/>
                <w:color w:val="000000"/>
              </w:rPr>
            </w:pPr>
            <w:r>
              <w:rPr>
                <w:rFonts w:hint="eastAsia"/>
                <w:b/>
                <w:color w:val="000000"/>
                <w:kern w:val="0"/>
              </w:rPr>
              <w:t>单位</w:t>
            </w:r>
          </w:p>
        </w:tc>
        <w:tc>
          <w:tcPr>
            <w:tcW w:w="690" w:type="dxa"/>
            <w:vAlign w:val="center"/>
          </w:tcPr>
          <w:p>
            <w:pPr>
              <w:widowControl/>
              <w:jc w:val="center"/>
              <w:textAlignment w:val="center"/>
              <w:rPr>
                <w:b/>
                <w:color w:val="000000"/>
              </w:rPr>
            </w:pPr>
            <w:r>
              <w:rPr>
                <w:rFonts w:hint="eastAsia"/>
                <w:b/>
                <w:color w:val="000000"/>
                <w:kern w:val="0"/>
              </w:rPr>
              <w:t>数量</w:t>
            </w:r>
          </w:p>
        </w:tc>
        <w:tc>
          <w:tcPr>
            <w:tcW w:w="792" w:type="dxa"/>
            <w:vAlign w:val="center"/>
          </w:tcPr>
          <w:p>
            <w:pPr>
              <w:widowControl/>
              <w:jc w:val="center"/>
              <w:textAlignment w:val="center"/>
              <w:rPr>
                <w:b/>
                <w:color w:val="000000"/>
              </w:rPr>
            </w:pPr>
            <w:r>
              <w:rPr>
                <w:rFonts w:hint="eastAsia"/>
                <w:b/>
                <w:color w:val="000000"/>
                <w:kern w:val="0"/>
              </w:rPr>
              <w:t>单价</w:t>
            </w:r>
          </w:p>
        </w:tc>
        <w:tc>
          <w:tcPr>
            <w:tcW w:w="967" w:type="dxa"/>
            <w:vAlign w:val="center"/>
          </w:tcPr>
          <w:p>
            <w:pPr>
              <w:widowControl/>
              <w:jc w:val="center"/>
              <w:textAlignment w:val="center"/>
              <w:rPr>
                <w:b/>
                <w:color w:val="000000"/>
              </w:rPr>
            </w:pPr>
            <w:r>
              <w:rPr>
                <w:rFonts w:hint="eastAsia"/>
                <w:b/>
                <w:color w:val="000000"/>
                <w:kern w:val="0"/>
              </w:rPr>
              <w:t>金额</w:t>
            </w:r>
          </w:p>
        </w:tc>
        <w:tc>
          <w:tcPr>
            <w:tcW w:w="1563" w:type="dxa"/>
            <w:vAlign w:val="center"/>
          </w:tcPr>
          <w:p>
            <w:pPr>
              <w:widowControl/>
              <w:jc w:val="center"/>
              <w:textAlignment w:val="center"/>
              <w:rPr>
                <w:b/>
                <w:color w:val="000000"/>
              </w:rPr>
            </w:pPr>
            <w:r>
              <w:rPr>
                <w:rFonts w:hint="eastAsia"/>
                <w:b/>
                <w:color w:val="000000"/>
                <w:kern w:val="0"/>
              </w:rPr>
              <w:t>例图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1</w:t>
            </w:r>
          </w:p>
        </w:tc>
        <w:tc>
          <w:tcPr>
            <w:tcW w:w="1171" w:type="dxa"/>
            <w:vAlign w:val="center"/>
          </w:tcPr>
          <w:p>
            <w:pPr>
              <w:widowControl/>
              <w:jc w:val="center"/>
              <w:textAlignment w:val="center"/>
              <w:rPr>
                <w:color w:val="000000"/>
                <w:kern w:val="0"/>
              </w:rPr>
            </w:pPr>
            <w:r>
              <w:rPr>
                <w:rFonts w:hint="eastAsia"/>
                <w:color w:val="000000"/>
                <w:kern w:val="0"/>
              </w:rPr>
              <w:t>智慧黑板（红外）</w:t>
            </w:r>
          </w:p>
        </w:tc>
        <w:tc>
          <w:tcPr>
            <w:tcW w:w="8593" w:type="dxa"/>
            <w:vAlign w:val="center"/>
          </w:tcPr>
          <w:p>
            <w:pPr>
              <w:widowControl/>
              <w:jc w:val="left"/>
              <w:textAlignment w:val="center"/>
            </w:pPr>
            <w:r>
              <w:rPr>
                <w:rFonts w:hint="eastAsia"/>
              </w:rPr>
              <w:t>屏体硬件：</w:t>
            </w:r>
            <w:r>
              <w:br w:type="textWrapping"/>
            </w:r>
            <w:r>
              <w:t>1.</w:t>
            </w:r>
            <w:r>
              <w:rPr>
                <w:rFonts w:hint="eastAsia"/>
              </w:rPr>
              <w:t>交互黑板采用平面结构设计，采用三段式结构方式，整体尺寸≥</w:t>
            </w:r>
            <w:r>
              <w:t>4200mm</w:t>
            </w:r>
            <w:r>
              <w:rPr>
                <w:rFonts w:hint="eastAsia"/>
              </w:rPr>
              <w:t>×</w:t>
            </w:r>
            <w:r>
              <w:t>1100mm,</w:t>
            </w:r>
            <w:r>
              <w:rPr>
                <w:rFonts w:hint="eastAsia"/>
              </w:rPr>
              <w:t>整块黑板可支持普通粉笔、无尘粉笔、水性笔等多种类型笔书写；</w:t>
            </w:r>
            <w:r>
              <w:br w:type="textWrapping"/>
            </w:r>
            <w:r>
              <w:t>2.</w:t>
            </w:r>
            <w:r>
              <w:rPr>
                <w:rFonts w:hint="eastAsia"/>
              </w:rPr>
              <w:t>交互黑板支持壁挂式安装和移动支架安装方式，其中壁挂安装方式具有安装校正结构，可方便调校智慧黑板整体平整性，达到最佳使用效果；</w:t>
            </w:r>
            <w:r>
              <w:br w:type="textWrapping"/>
            </w:r>
            <w:r>
              <w:t>3.</w:t>
            </w:r>
            <w:r>
              <w:rPr>
                <w:rFonts w:hint="eastAsia"/>
              </w:rPr>
              <w:t>交互黑板液晶屏显示尺寸≧</w:t>
            </w:r>
            <w:r>
              <w:t>86</w:t>
            </w:r>
            <w:r>
              <w:rPr>
                <w:rFonts w:hint="eastAsia"/>
              </w:rPr>
              <w:t>英寸，采用</w:t>
            </w:r>
            <w:r>
              <w:t>A</w:t>
            </w:r>
            <w:r>
              <w:rPr>
                <w:rFonts w:hint="eastAsia"/>
              </w:rPr>
              <w:t>规屏；分辨率：</w:t>
            </w:r>
            <w:r>
              <w:t>3840*2160</w:t>
            </w:r>
            <w:r>
              <w:rPr>
                <w:rFonts w:hint="eastAsia"/>
              </w:rPr>
              <w:t>；可视角度≥</w:t>
            </w:r>
            <w:r>
              <w:t>178</w:t>
            </w:r>
            <w:r>
              <w:rPr>
                <w:rFonts w:hint="eastAsia"/>
              </w:rPr>
              <w:t>°</w:t>
            </w:r>
            <w:r>
              <w:t>,</w:t>
            </w:r>
            <w:r>
              <w:rPr>
                <w:rFonts w:hint="eastAsia"/>
              </w:rPr>
              <w:t>屏体亮度不低于</w:t>
            </w:r>
            <w:r>
              <w:t>500cd/</w:t>
            </w:r>
            <w:r>
              <w:rPr>
                <w:rFonts w:hint="eastAsia"/>
              </w:rPr>
              <w:t>㎡</w:t>
            </w:r>
            <w:r>
              <w:t>,</w:t>
            </w:r>
            <w:r>
              <w:rPr>
                <w:rFonts w:hint="eastAsia"/>
              </w:rPr>
              <w:t>对比度不低于</w:t>
            </w:r>
            <w:r>
              <w:t>5000</w:t>
            </w:r>
            <w:r>
              <w:rPr>
                <w:rFonts w:hint="eastAsia"/>
              </w:rPr>
              <w:t>：</w:t>
            </w:r>
            <w:r>
              <w:t>1</w:t>
            </w:r>
            <w:r>
              <w:rPr>
                <w:rFonts w:hint="eastAsia"/>
              </w:rPr>
              <w:t>，屏幕表面采用≤</w:t>
            </w:r>
            <w:r>
              <w:t>3.2mm</w:t>
            </w:r>
            <w:r>
              <w:rPr>
                <w:rFonts w:hint="eastAsia"/>
              </w:rPr>
              <w:t>厚防眩光钢化玻璃</w:t>
            </w:r>
            <w:r>
              <w:t>,</w:t>
            </w:r>
            <w:r>
              <w:rPr>
                <w:rFonts w:hint="eastAsia"/>
              </w:rPr>
              <w:t>透光率不低于</w:t>
            </w:r>
            <w:r>
              <w:t>93%,</w:t>
            </w:r>
            <w:r>
              <w:rPr>
                <w:rFonts w:hint="eastAsia"/>
              </w:rPr>
              <w:t>表面硬度不低于莫氏</w:t>
            </w:r>
            <w:r>
              <w:t>8</w:t>
            </w:r>
            <w:r>
              <w:rPr>
                <w:rFonts w:hint="eastAsia"/>
              </w:rPr>
              <w:t>级；</w:t>
            </w:r>
            <w:r>
              <w:br w:type="textWrapping"/>
            </w:r>
            <w:r>
              <w:t>4.</w:t>
            </w:r>
            <w:r>
              <w:rPr>
                <w:rFonts w:hint="eastAsia"/>
              </w:rPr>
              <w:t>交互黑板屏体色彩覆盖率不低于</w:t>
            </w:r>
            <w:r>
              <w:t>NTSC 90%</w:t>
            </w:r>
            <w:r>
              <w:rPr>
                <w:rFonts w:hint="eastAsia"/>
              </w:rPr>
              <w:t>，色彩度：</w:t>
            </w:r>
            <w:r>
              <w:t xml:space="preserve">24 bit </w:t>
            </w:r>
            <w:r>
              <w:rPr>
                <w:rFonts w:hint="eastAsia"/>
              </w:rPr>
              <w:t>真彩（</w:t>
            </w:r>
            <w:r>
              <w:t>16.7M</w:t>
            </w:r>
            <w:r>
              <w:rPr>
                <w:rFonts w:hint="eastAsia"/>
              </w:rPr>
              <w:t>）屏幕最高灰阶</w:t>
            </w:r>
            <w:r>
              <w:t xml:space="preserve"> 256 </w:t>
            </w:r>
            <w:r>
              <w:rPr>
                <w:rFonts w:hint="eastAsia"/>
              </w:rPr>
              <w:t>灰阶</w:t>
            </w:r>
            <w:r>
              <w:br w:type="textWrapping"/>
            </w:r>
            <w:r>
              <w:t>5.</w:t>
            </w:r>
            <w:r>
              <w:rPr>
                <w:rFonts w:hint="eastAsia"/>
              </w:rPr>
              <w:t>交互黑板液晶屏显示部分采用屏幕全贴合技术，可杜绝灰尘和水汽进入屏幕，减少液晶面板和钢化玻璃间的偏光、散射现象，使屏幕显示更加通透，画质清晰；</w:t>
            </w:r>
            <w:r>
              <w:br w:type="textWrapping"/>
            </w:r>
            <w:r>
              <w:t>6.</w:t>
            </w:r>
            <w:r>
              <w:rPr>
                <w:rFonts w:hint="eastAsia"/>
              </w:rPr>
              <w:t>采用红外触控定位技术，在双系统下均支持</w:t>
            </w:r>
            <w:r>
              <w:t>20</w:t>
            </w:r>
            <w:r>
              <w:rPr>
                <w:rFonts w:hint="eastAsia"/>
              </w:rPr>
              <w:t>点同时触控及书写，触摸分辨率</w:t>
            </w:r>
            <w:r>
              <w:t>:</w:t>
            </w:r>
            <w:r>
              <w:rPr>
                <w:rFonts w:hint="eastAsia"/>
              </w:rPr>
              <w:t>≥</w:t>
            </w:r>
            <w:r>
              <w:t>32768*32768</w:t>
            </w:r>
            <w:r>
              <w:rPr>
                <w:rFonts w:hint="eastAsia"/>
              </w:rPr>
              <w:t>，光标移动速度≥</w:t>
            </w:r>
            <w:r>
              <w:t>130</w:t>
            </w:r>
            <w:r>
              <w:rPr>
                <w:rFonts w:hint="eastAsia"/>
              </w:rPr>
              <w:t>点</w:t>
            </w:r>
            <w:r>
              <w:t>/</w:t>
            </w:r>
            <w:r>
              <w:rPr>
                <w:rFonts w:hint="eastAsia"/>
              </w:rPr>
              <w:t>秒，触控书写延迟≤</w:t>
            </w:r>
            <w:r>
              <w:t>30ms</w:t>
            </w:r>
            <w:r>
              <w:br w:type="textWrapping"/>
            </w:r>
            <w:r>
              <w:t>7.</w:t>
            </w:r>
            <w:r>
              <w:rPr>
                <w:rFonts w:hint="eastAsia"/>
              </w:rPr>
              <w:t>智慧黑板显示模组长寿命设计，具有</w:t>
            </w:r>
            <w:r>
              <w:t xml:space="preserve"> </w:t>
            </w:r>
            <w:r>
              <w:rPr>
                <w:rFonts w:hint="eastAsia"/>
              </w:rPr>
              <w:t>快速散热和延缓光学黄化的性能，整机模</w:t>
            </w:r>
            <w:r>
              <w:t xml:space="preserve"> </w:t>
            </w:r>
            <w:r>
              <w:rPr>
                <w:rFonts w:hint="eastAsia"/>
              </w:rPr>
              <w:t>组热扩散系数≥</w:t>
            </w:r>
            <w:r>
              <w:t>80mm</w:t>
            </w:r>
            <w:r>
              <w:rPr>
                <w:rFonts w:hint="eastAsia"/>
              </w:rPr>
              <w:t>²</w:t>
            </w:r>
            <w:r>
              <w:t>/s</w:t>
            </w:r>
            <w:r>
              <w:br w:type="textWrapping"/>
            </w:r>
            <w:r>
              <w:t>8.</w:t>
            </w:r>
            <w:r>
              <w:rPr>
                <w:rFonts w:hint="eastAsia"/>
              </w:rPr>
              <w:t>为充分满足用户实际使用需求，前置面板需具有以下输入接口：≥</w:t>
            </w:r>
            <w:r>
              <w:t>2</w:t>
            </w:r>
            <w:r>
              <w:rPr>
                <w:rFonts w:hint="eastAsia"/>
              </w:rPr>
              <w:t>路双通道</w:t>
            </w:r>
            <w:r>
              <w:t>USB3.0</w:t>
            </w:r>
            <w:r>
              <w:rPr>
                <w:rFonts w:hint="eastAsia"/>
              </w:rPr>
              <w:t>接口、≥</w:t>
            </w:r>
            <w:r>
              <w:t>1</w:t>
            </w:r>
            <w:r>
              <w:rPr>
                <w:rFonts w:hint="eastAsia"/>
              </w:rPr>
              <w:t>路全功能</w:t>
            </w:r>
            <w:r>
              <w:t>USB Type-C</w:t>
            </w:r>
            <w:r>
              <w:rPr>
                <w:rFonts w:hint="eastAsia"/>
              </w:rPr>
              <w:t>接口</w:t>
            </w:r>
            <w:r>
              <w:t>,</w:t>
            </w:r>
            <w:r>
              <w:rPr>
                <w:rFonts w:hint="eastAsia"/>
              </w:rPr>
              <w:t>为避免用户误操作整机前置接口须有丝印中文标识；</w:t>
            </w:r>
            <w:r>
              <w:br w:type="textWrapping"/>
            </w:r>
            <w:r>
              <w:t>9.</w:t>
            </w:r>
            <w:r>
              <w:rPr>
                <w:rFonts w:hint="eastAsia"/>
              </w:rPr>
              <w:t>交互黑板前置</w:t>
            </w:r>
            <w:r>
              <w:t>1</w:t>
            </w:r>
            <w:r>
              <w:rPr>
                <w:rFonts w:hint="eastAsia"/>
              </w:rPr>
              <w:t>路标准非转接</w:t>
            </w:r>
            <w:r>
              <w:t>HDMI</w:t>
            </w:r>
            <w:r>
              <w:rPr>
                <w:rFonts w:hint="eastAsia"/>
              </w:rPr>
              <w:t>接口，可用于音视频信号上传，且接入教学设备后可实现自动开机功能。</w:t>
            </w:r>
            <w:r>
              <w:br w:type="textWrapping"/>
            </w:r>
            <w:r>
              <w:t>10.</w:t>
            </w:r>
            <w:r>
              <w:rPr>
                <w:rFonts w:hint="eastAsia"/>
              </w:rPr>
              <w:t>为方便教师使用，整机后置≥</w:t>
            </w:r>
            <w:r>
              <w:t>2</w:t>
            </w:r>
            <w:r>
              <w:rPr>
                <w:rFonts w:hint="eastAsia"/>
              </w:rPr>
              <w:t>路</w:t>
            </w:r>
            <w:r>
              <w:t>HDMI</w:t>
            </w:r>
            <w:r>
              <w:rPr>
                <w:rFonts w:hint="eastAsia"/>
              </w:rPr>
              <w:t>输入接口、≥</w:t>
            </w:r>
            <w:r>
              <w:t>1</w:t>
            </w:r>
            <w:r>
              <w:rPr>
                <w:rFonts w:hint="eastAsia"/>
              </w:rPr>
              <w:t>路</w:t>
            </w:r>
            <w:r>
              <w:t>HDMI</w:t>
            </w:r>
            <w:r>
              <w:rPr>
                <w:rFonts w:hint="eastAsia"/>
              </w:rPr>
              <w:t>输出接口，≥</w:t>
            </w:r>
            <w:r>
              <w:t>1</w:t>
            </w:r>
            <w:r>
              <w:rPr>
                <w:rFonts w:hint="eastAsia"/>
              </w:rPr>
              <w:t>路</w:t>
            </w:r>
            <w:r>
              <w:t>USB</w:t>
            </w:r>
            <w:r>
              <w:rPr>
                <w:rFonts w:hint="eastAsia"/>
              </w:rPr>
              <w:t>输入接口（支持外接展台、</w:t>
            </w:r>
            <w:r>
              <w:t>U</w:t>
            </w:r>
            <w:r>
              <w:rPr>
                <w:rFonts w:hint="eastAsia"/>
              </w:rPr>
              <w:t>盘等设备在</w:t>
            </w:r>
            <w:r>
              <w:t>Windows</w:t>
            </w:r>
            <w:r>
              <w:rPr>
                <w:rFonts w:hint="eastAsia"/>
              </w:rPr>
              <w:t>和</w:t>
            </w:r>
            <w:r>
              <w:t>Android</w:t>
            </w:r>
            <w:r>
              <w:rPr>
                <w:rFonts w:hint="eastAsia"/>
              </w:rPr>
              <w:t>系统下均可使用）、≥</w:t>
            </w:r>
            <w:r>
              <w:t>1</w:t>
            </w:r>
            <w:r>
              <w:rPr>
                <w:rFonts w:hint="eastAsia"/>
              </w:rPr>
              <w:t>路</w:t>
            </w:r>
            <w:r>
              <w:t>RF</w:t>
            </w:r>
            <w:r>
              <w:rPr>
                <w:rFonts w:hint="eastAsia"/>
              </w:rPr>
              <w:t>输入接口、≥</w:t>
            </w:r>
            <w:r>
              <w:t>1</w:t>
            </w:r>
            <w:r>
              <w:rPr>
                <w:rFonts w:hint="eastAsia"/>
              </w:rPr>
              <w:t>路</w:t>
            </w:r>
            <w:r>
              <w:t>YPbPr</w:t>
            </w:r>
            <w:r>
              <w:rPr>
                <w:rFonts w:hint="eastAsia"/>
              </w:rPr>
              <w:t>分量输入接口、≥</w:t>
            </w:r>
            <w:r>
              <w:t>1</w:t>
            </w:r>
            <w:r>
              <w:rPr>
                <w:rFonts w:hint="eastAsia"/>
              </w:rPr>
              <w:t>路</w:t>
            </w:r>
            <w:r>
              <w:t>AV</w:t>
            </w:r>
            <w:r>
              <w:rPr>
                <w:rFonts w:hint="eastAsia"/>
              </w:rPr>
              <w:t>视频输入接口，≥</w:t>
            </w:r>
            <w:r>
              <w:t>1</w:t>
            </w:r>
            <w:r>
              <w:rPr>
                <w:rFonts w:hint="eastAsia"/>
              </w:rPr>
              <w:t>路</w:t>
            </w:r>
            <w:r>
              <w:t>USB</w:t>
            </w:r>
            <w:r>
              <w:rPr>
                <w:rFonts w:hint="eastAsia"/>
              </w:rPr>
              <w:t>触控接口，≥</w:t>
            </w:r>
            <w:r>
              <w:t>1</w:t>
            </w:r>
            <w:r>
              <w:rPr>
                <w:rFonts w:hint="eastAsia"/>
              </w:rPr>
              <w:t>路</w:t>
            </w:r>
            <w:r>
              <w:t>TYPE-B 3.0</w:t>
            </w:r>
            <w:r>
              <w:rPr>
                <w:rFonts w:hint="eastAsia"/>
              </w:rPr>
              <w:t>无线</w:t>
            </w:r>
            <w:r>
              <w:t>MIC</w:t>
            </w:r>
            <w:r>
              <w:rPr>
                <w:rFonts w:hint="eastAsia"/>
              </w:rPr>
              <w:t>接口，≥</w:t>
            </w:r>
            <w:r>
              <w:t>1</w:t>
            </w:r>
            <w:r>
              <w:rPr>
                <w:rFonts w:hint="eastAsia"/>
              </w:rPr>
              <w:t>路</w:t>
            </w:r>
            <w:r>
              <w:t>RJ45</w:t>
            </w:r>
            <w:r>
              <w:rPr>
                <w:rFonts w:hint="eastAsia"/>
              </w:rPr>
              <w:t>接口，以上接口不接受扩展坞方式；</w:t>
            </w:r>
            <w:r>
              <w:br w:type="textWrapping"/>
            </w:r>
            <w:r>
              <w:t>11.</w:t>
            </w:r>
            <w:r>
              <w:rPr>
                <w:rFonts w:hint="eastAsia"/>
              </w:rPr>
              <w:t>交互黑板具备抗强光干扰，在≥</w:t>
            </w:r>
            <w:r>
              <w:t>100K LUX</w:t>
            </w:r>
            <w:r>
              <w:rPr>
                <w:rFonts w:hint="eastAsia"/>
              </w:rPr>
              <w:t>照度的光照下保证书写功能正常</w:t>
            </w:r>
            <w:r>
              <w:br w:type="textWrapping"/>
            </w:r>
            <w:r>
              <w:t>12.</w:t>
            </w:r>
            <w:r>
              <w:rPr>
                <w:rFonts w:hint="eastAsia"/>
              </w:rPr>
              <w:t>智能交互黑板与外接电脑设备时，支持以一根</w:t>
            </w:r>
            <w:r>
              <w:t>USB</w:t>
            </w:r>
            <w:r>
              <w:rPr>
                <w:rFonts w:hint="eastAsia"/>
              </w:rPr>
              <w:t>线直接读取插在智能交互黑板上的</w:t>
            </w:r>
            <w:r>
              <w:t>U</w:t>
            </w:r>
            <w:r>
              <w:rPr>
                <w:rFonts w:hint="eastAsia"/>
              </w:rPr>
              <w:t>盘，并识别连接至智能交互黑板的翻页笔、无线键鼠等</w:t>
            </w:r>
            <w:r>
              <w:t>USB</w:t>
            </w:r>
            <w:r>
              <w:rPr>
                <w:rFonts w:hint="eastAsia"/>
              </w:rPr>
              <w:t>设备；</w:t>
            </w:r>
            <w:r>
              <w:br w:type="textWrapping"/>
            </w:r>
            <w:r>
              <w:t>13.</w:t>
            </w:r>
            <w:r>
              <w:rPr>
                <w:rFonts w:hint="eastAsia"/>
              </w:rPr>
              <w:t>交互黑板整机须具备前置物理电脑还原按键，针孔式设计防止误操作，并具有中文丝印标识便于识别，无需专业人员即可轻松解决电脑系统故障；</w:t>
            </w:r>
            <w:r>
              <w:br w:type="textWrapping"/>
            </w:r>
            <w:r>
              <w:t>14.</w:t>
            </w:r>
            <w:r>
              <w:rPr>
                <w:rFonts w:hint="eastAsia"/>
              </w:rPr>
              <w:t>为便于用户操作交互黑板，前置实体按键至少具有关闭窗口、触控开关、护眼功能且每个功能按键均须具有清晰简体中文标识，有效避免用户误操作；</w:t>
            </w:r>
            <w:r>
              <w:br w:type="textWrapping"/>
            </w:r>
            <w:r>
              <w:t>15.</w:t>
            </w:r>
            <w:r>
              <w:rPr>
                <w:rFonts w:hint="eastAsia"/>
              </w:rPr>
              <w:t>交互黑板具有开机物理防蓝光功能，无需通过菜单或按键设置方式进行防蓝光模式与非防蓝光模式的切换；并可通过扫描交互黑板前置二维码即可获取产品防蓝光检测证书</w:t>
            </w:r>
            <w:r>
              <w:br w:type="textWrapping"/>
            </w:r>
            <w:r>
              <w:t>16.</w:t>
            </w:r>
            <w:r>
              <w:rPr>
                <w:rFonts w:hint="eastAsia"/>
              </w:rPr>
              <w:t>为满足教学应用需求，智能交互黑板采用多声道组合音响，既具有前置双通道扬声器也具有后置低音，且前置双扬声器功率不低于</w:t>
            </w:r>
            <w:r>
              <w:t>30W,</w:t>
            </w:r>
            <w:r>
              <w:rPr>
                <w:rFonts w:hint="eastAsia"/>
              </w:rPr>
              <w:t>后置低音功率不低于</w:t>
            </w:r>
            <w:r>
              <w:t>20W</w:t>
            </w:r>
            <w:r>
              <w:rPr>
                <w:rFonts w:hint="eastAsia"/>
              </w:rPr>
              <w:t>，可单独调节低音效果充分满足教室使用需求；</w:t>
            </w:r>
            <w:r>
              <w:br w:type="textWrapping"/>
            </w:r>
            <w:r>
              <w:t>17.</w:t>
            </w:r>
            <w:r>
              <w:rPr>
                <w:rFonts w:hint="eastAsia"/>
              </w:rPr>
              <w:t>交互黑板可在通电不开机状态下通过交互黑板进行扩音供教师设备连接使用</w:t>
            </w:r>
            <w:r>
              <w:br w:type="textWrapping"/>
            </w:r>
            <w:r>
              <w:t>18.</w:t>
            </w:r>
            <w:r>
              <w:rPr>
                <w:rFonts w:hint="eastAsia"/>
              </w:rPr>
              <w:t>交互黑板具有便捷笔槽结构，可便于用户存放粉笔、板擦等教学工具，为有效防止粉笔灰等灰尘堆积，笔槽可进行快速拆卸清理</w:t>
            </w:r>
            <w:r>
              <w:t>.</w:t>
            </w:r>
            <w:r>
              <w:br w:type="textWrapping"/>
            </w:r>
            <w:r>
              <w:t>19.</w:t>
            </w:r>
            <w:r>
              <w:rPr>
                <w:rFonts w:hint="eastAsia"/>
              </w:rPr>
              <w:t>交互黑板内置无线网络模块与蓝牙模块，采用前置信号接发设计且具有文字图标标识，信号接发源不局限在整机后方某一方向某一位置，无任何外接、转接天线及网卡可实现正常网络连接，保证信号不被遮挡。</w:t>
            </w:r>
            <w:r>
              <w:br w:type="textWrapping"/>
            </w:r>
            <w:r>
              <w:t>20.</w:t>
            </w:r>
            <w:r>
              <w:rPr>
                <w:rFonts w:hint="eastAsia"/>
              </w:rPr>
              <w:t>交互黑板具有一体化高清摄像头，像素不低于</w:t>
            </w:r>
            <w:r>
              <w:t>800</w:t>
            </w:r>
            <w:r>
              <w:rPr>
                <w:rFonts w:hint="eastAsia"/>
              </w:rPr>
              <w:t>万，支持</w:t>
            </w:r>
            <w:r>
              <w:t>AI</w:t>
            </w:r>
            <w:r>
              <w:rPr>
                <w:rFonts w:hint="eastAsia"/>
              </w:rPr>
              <w:t>教学应用，为满足教学应用摄像头具有角度物理调节功能，调节范围在±</w:t>
            </w:r>
            <w:r>
              <w:t>5</w:t>
            </w:r>
            <w:r>
              <w:rPr>
                <w:rFonts w:hint="eastAsia"/>
              </w:rPr>
              <w:t>°，水平视角</w:t>
            </w:r>
            <w:r>
              <w:t xml:space="preserve"> 120</w:t>
            </w:r>
            <w:r>
              <w:rPr>
                <w:rFonts w:hint="eastAsia"/>
              </w:rPr>
              <w:t>°；全朝向双阵列拾音单元有效保真拾音半径不低于</w:t>
            </w:r>
            <w:r>
              <w:t>8</w:t>
            </w:r>
            <w:r>
              <w:rPr>
                <w:rFonts w:hint="eastAsia"/>
              </w:rPr>
              <w:t>米，全结构无外部连线；高清摄像头模组支持远程巡课系统，使用摄像头单元可实现远程巡课</w:t>
            </w:r>
            <w:r>
              <w:br w:type="textWrapping"/>
            </w:r>
            <w:r>
              <w:t>21.</w:t>
            </w:r>
            <w:r>
              <w:rPr>
                <w:rFonts w:hint="eastAsia"/>
              </w:rPr>
              <w:t>为提高老师教学效率，交互黑板内置智能控电模组，</w:t>
            </w:r>
            <w:r>
              <w:t>5</w:t>
            </w:r>
            <w:r>
              <w:rPr>
                <w:rFonts w:hint="eastAsia"/>
              </w:rPr>
              <w:t>秒内可完成极速开机</w:t>
            </w:r>
            <w:r>
              <w:br w:type="textWrapping"/>
            </w:r>
            <w:r>
              <w:t>22.</w:t>
            </w:r>
            <w:r>
              <w:rPr>
                <w:rFonts w:hint="eastAsia"/>
              </w:rPr>
              <w:t>交互黑板具备多键合一功能（电源开关、电脑开关、辅助电脑系统还原、关机文件保护提示）</w:t>
            </w:r>
            <w:r>
              <w:br w:type="textWrapping"/>
            </w:r>
            <w:r>
              <w:rPr>
                <w:rFonts w:hint="eastAsia"/>
              </w:rPr>
              <w:t>教学辅助系统：</w:t>
            </w:r>
            <w:r>
              <w:br w:type="textWrapping"/>
            </w:r>
            <w:r>
              <w:t>1.</w:t>
            </w:r>
            <w:r>
              <w:rPr>
                <w:rFonts w:hint="eastAsia"/>
              </w:rPr>
              <w:t>内置安卓教学辅助系统，采用四核</w:t>
            </w:r>
            <w:r>
              <w:t>CPU</w:t>
            </w:r>
            <w:r>
              <w:rPr>
                <w:rFonts w:hint="eastAsia"/>
              </w:rPr>
              <w:t>，</w:t>
            </w:r>
            <w:r>
              <w:t xml:space="preserve"> ROM</w:t>
            </w:r>
            <w:r>
              <w:rPr>
                <w:rFonts w:hint="eastAsia"/>
              </w:rPr>
              <w:t>不小于</w:t>
            </w:r>
            <w:r>
              <w:t>8G, RAM</w:t>
            </w:r>
            <w:r>
              <w:rPr>
                <w:rFonts w:hint="eastAsia"/>
              </w:rPr>
              <w:t>不小于</w:t>
            </w:r>
            <w:r>
              <w:t xml:space="preserve">2G, </w:t>
            </w:r>
            <w:r>
              <w:rPr>
                <w:rFonts w:hint="eastAsia"/>
              </w:rPr>
              <w:t>安卓系统版本不低于</w:t>
            </w:r>
            <w:r>
              <w:t>8.0</w:t>
            </w:r>
            <w:r>
              <w:rPr>
                <w:rFonts w:hint="eastAsia"/>
              </w:rPr>
              <w:t>；安卓主页面提供不少于</w:t>
            </w:r>
            <w:r>
              <w:t>4</w:t>
            </w:r>
            <w:r>
              <w:rPr>
                <w:rFonts w:hint="eastAsia"/>
              </w:rPr>
              <w:t>个应用程序，并可根据教学需求随意替换；安卓教学辅助系统具备教学资源浏览功能，可实现教学资源分类，选定、全选、复制、粘贴、删除、一键发送及维码分享等功能；</w:t>
            </w:r>
            <w:r>
              <w:br w:type="textWrapping"/>
            </w:r>
            <w:r>
              <w:t>2.</w:t>
            </w:r>
            <w:r>
              <w:rPr>
                <w:rFonts w:hint="eastAsia"/>
              </w:rPr>
              <w:t>无需借助</w:t>
            </w:r>
            <w:r>
              <w:t>PC</w:t>
            </w:r>
            <w:r>
              <w:rPr>
                <w:rFonts w:hint="eastAsia"/>
              </w:rPr>
              <w:t>，整机可一键进行硬件自检，包括对系统内存、存储、屏温、触摸系统、光感系统、内置电脑等进行状态提示及故障提示；</w:t>
            </w:r>
            <w:r>
              <w:br w:type="textWrapping"/>
            </w:r>
            <w:r>
              <w:t>3.</w:t>
            </w:r>
            <w:r>
              <w:rPr>
                <w:rFonts w:hint="eastAsia"/>
              </w:rPr>
              <w:t>智能交互黑板标配书写笔具备不同直径笔头，无需切换菜单，可智能识别粗细笔记，方便教师板书及批注重点；</w:t>
            </w:r>
            <w:r>
              <w:br w:type="textWrapping"/>
            </w:r>
            <w:r>
              <w:t>4.</w:t>
            </w:r>
            <w:r>
              <w:rPr>
                <w:rFonts w:hint="eastAsia"/>
              </w:rPr>
              <w:t>为便于用户日常操作使用，智能交互黑板具有悬浮触控菜单，可通过两指快速调用到屏幕任意位置；悬浮触控菜单可进行自定义设置，实现一键切换电脑桌面、启动展台、多屏互动、互动课堂、批注、擦除等功能；</w:t>
            </w:r>
            <w:r>
              <w:t xml:space="preserve"> </w:t>
            </w:r>
            <w:r>
              <w:br w:type="textWrapping"/>
            </w:r>
            <w:r>
              <w:t>5.</w:t>
            </w:r>
            <w:r>
              <w:rPr>
                <w:rFonts w:hint="eastAsia"/>
              </w:rPr>
              <w:t>为满足教学过程中多场景应用需求，智能交互黑板可通过多指长按屏幕部分达到息屏及屏幕唤醒功能，可根据实际教学应用开启或关闭此功能；</w:t>
            </w:r>
            <w:r>
              <w:br w:type="textWrapping"/>
            </w:r>
            <w:r>
              <w:t>6.</w:t>
            </w:r>
            <w:r>
              <w:rPr>
                <w:rFonts w:hint="eastAsia"/>
              </w:rPr>
              <w:t>支持可定制化屏体双侧快捷功能键自定义功能，操作便捷，满足教学应用需求</w:t>
            </w:r>
            <w:r>
              <w:br w:type="textWrapping"/>
            </w:r>
            <w:r>
              <w:t>7.</w:t>
            </w:r>
            <w:r>
              <w:rPr>
                <w:rFonts w:hint="eastAsia"/>
              </w:rPr>
              <w:t>为满足教学场景使用需求，支持不少于</w:t>
            </w:r>
            <w:r>
              <w:t>3</w:t>
            </w:r>
            <w:r>
              <w:rPr>
                <w:rFonts w:hint="eastAsia"/>
              </w:rPr>
              <w:t>种方式进行屏幕下移，便于用户操作</w:t>
            </w:r>
            <w:r>
              <w:br w:type="textWrapping"/>
            </w:r>
            <w:r>
              <w:t>8.</w:t>
            </w:r>
            <w:r>
              <w:rPr>
                <w:rFonts w:hint="eastAsia"/>
              </w:rPr>
              <w:t>交互黑板处于待机状态下，接入外部信号源可自动开机并切换至外接信号源通道；</w:t>
            </w:r>
            <w:r>
              <w:br w:type="textWrapping"/>
            </w:r>
            <w:r>
              <w:t>9.</w:t>
            </w:r>
            <w:r>
              <w:rPr>
                <w:rFonts w:hint="eastAsia"/>
              </w:rPr>
              <w:t>任何信号源下可实现即时批注、屏幕</w:t>
            </w:r>
            <w:r>
              <w:t xml:space="preserve"> </w:t>
            </w:r>
            <w:r>
              <w:rPr>
                <w:rFonts w:hint="eastAsia"/>
              </w:rPr>
              <w:t>截图、擦除等功能；能够根据</w:t>
            </w:r>
            <w:r>
              <w:t xml:space="preserve"> </w:t>
            </w:r>
            <w:r>
              <w:rPr>
                <w:rFonts w:hint="eastAsia"/>
              </w:rPr>
              <w:t>手与屏幕的接触面积自动调整板擦工具</w:t>
            </w:r>
            <w:r>
              <w:t xml:space="preserve"> </w:t>
            </w:r>
            <w:r>
              <w:rPr>
                <w:rFonts w:hint="eastAsia"/>
              </w:rPr>
              <w:t>的大小，也可一键清理截取锁定的照片。</w:t>
            </w:r>
            <w:r>
              <w:br w:type="textWrapping"/>
            </w:r>
            <w:r>
              <w:rPr>
                <w:rFonts w:hint="eastAsia"/>
              </w:rPr>
              <w:t>内置电脑</w:t>
            </w:r>
            <w:r>
              <w:br w:type="textWrapping"/>
            </w:r>
            <w:r>
              <w:t>1.</w:t>
            </w:r>
            <w:r>
              <w:rPr>
                <w:rFonts w:hint="eastAsia"/>
              </w:rPr>
              <w:t>采用</w:t>
            </w:r>
            <w:r>
              <w:t>80pin Intel</w:t>
            </w:r>
            <w:r>
              <w:rPr>
                <w:rFonts w:hint="eastAsia"/>
              </w:rPr>
              <w:t>通用接口</w:t>
            </w:r>
            <w:r>
              <w:t>,</w:t>
            </w:r>
            <w:r>
              <w:rPr>
                <w:rFonts w:hint="eastAsia"/>
              </w:rPr>
              <w:t>即插即用，易于维护；</w:t>
            </w:r>
            <w:r>
              <w:br w:type="textWrapping"/>
            </w:r>
            <w:r>
              <w:t>2.CPU</w:t>
            </w:r>
            <w:r>
              <w:rPr>
                <w:rFonts w:hint="eastAsia"/>
              </w:rPr>
              <w:t>采用</w:t>
            </w:r>
            <w:r>
              <w:t>Intel</w:t>
            </w:r>
            <w:r>
              <w:rPr>
                <w:rFonts w:hint="eastAsia"/>
              </w:rPr>
              <w:t>第</w:t>
            </w:r>
            <w:r>
              <w:t>8</w:t>
            </w:r>
            <w:r>
              <w:rPr>
                <w:rFonts w:hint="eastAsia"/>
              </w:rPr>
              <w:t>代</w:t>
            </w:r>
            <w:r>
              <w:t xml:space="preserve">Coffeelake </w:t>
            </w:r>
            <w:r>
              <w:rPr>
                <w:rFonts w:hint="eastAsia"/>
              </w:rPr>
              <w:t>平台处理器</w:t>
            </w:r>
            <w:r>
              <w:t>I5</w:t>
            </w:r>
            <w:r>
              <w:rPr>
                <w:rFonts w:hint="eastAsia"/>
              </w:rPr>
              <w:t>处理器；</w:t>
            </w:r>
            <w:r>
              <w:br w:type="textWrapping"/>
            </w:r>
            <w:r>
              <w:t>3.</w:t>
            </w:r>
            <w:r>
              <w:rPr>
                <w:rFonts w:hint="eastAsia"/>
              </w:rPr>
              <w:t>内存：≥</w:t>
            </w:r>
            <w:r>
              <w:t>8G DDR4</w:t>
            </w:r>
            <w:r>
              <w:rPr>
                <w:rFonts w:hint="eastAsia"/>
              </w:rPr>
              <w:t>；</w:t>
            </w:r>
            <w:r>
              <w:br w:type="textWrapping"/>
            </w:r>
            <w:r>
              <w:t>4.</w:t>
            </w:r>
            <w:r>
              <w:rPr>
                <w:rFonts w:hint="eastAsia"/>
              </w:rPr>
              <w:t>硬盘：≥</w:t>
            </w:r>
            <w:r>
              <w:t>256G SSD</w:t>
            </w:r>
            <w:r>
              <w:rPr>
                <w:rFonts w:hint="eastAsia"/>
              </w:rPr>
              <w:t>固态硬盘；</w:t>
            </w:r>
            <w:r>
              <w:br w:type="textWrapping"/>
            </w:r>
            <w:r>
              <w:t>5.</w:t>
            </w:r>
            <w:r>
              <w:rPr>
                <w:rFonts w:hint="eastAsia"/>
              </w:rPr>
              <w:t>接口：整机非外扩展具</w:t>
            </w:r>
            <w:r>
              <w:t>/</w:t>
            </w:r>
            <w:r>
              <w:rPr>
                <w:rFonts w:hint="eastAsia"/>
              </w:rPr>
              <w:t>备</w:t>
            </w:r>
            <w:r>
              <w:t>6</w:t>
            </w:r>
            <w:r>
              <w:rPr>
                <w:rFonts w:hint="eastAsia"/>
              </w:rPr>
              <w:t>个</w:t>
            </w:r>
            <w:r>
              <w:t>USB</w:t>
            </w:r>
            <w:r>
              <w:rPr>
                <w:rFonts w:hint="eastAsia"/>
              </w:rPr>
              <w:t>接口（其中至少包含</w:t>
            </w:r>
            <w:r>
              <w:t>3</w:t>
            </w:r>
            <w:r>
              <w:rPr>
                <w:rFonts w:hint="eastAsia"/>
              </w:rPr>
              <w:t>路</w:t>
            </w:r>
            <w:r>
              <w:t>USB3.0</w:t>
            </w:r>
            <w:r>
              <w:rPr>
                <w:rFonts w:hint="eastAsia"/>
              </w:rPr>
              <w:t>接口）；具有独立非外扩展的视频输出接口：≥</w:t>
            </w:r>
            <w:r>
              <w:t>1</w:t>
            </w:r>
            <w:r>
              <w:rPr>
                <w:rFonts w:hint="eastAsia"/>
              </w:rPr>
              <w:t>路</w:t>
            </w:r>
            <w:r>
              <w:t xml:space="preserve">HDMI </w:t>
            </w:r>
            <w:r>
              <w:rPr>
                <w:rFonts w:hint="eastAsia"/>
              </w:rPr>
              <w:t>；≥</w:t>
            </w:r>
            <w:r>
              <w:t>1</w:t>
            </w:r>
            <w:r>
              <w:rPr>
                <w:rFonts w:hint="eastAsia"/>
              </w:rPr>
              <w:t>路</w:t>
            </w:r>
            <w:r>
              <w:t>DP</w:t>
            </w:r>
            <w:r>
              <w:rPr>
                <w:rFonts w:hint="eastAsia"/>
              </w:rPr>
              <w:t>等；</w:t>
            </w:r>
            <w:r>
              <w:br w:type="textWrapping"/>
            </w:r>
            <w:r>
              <w:t>6.</w:t>
            </w:r>
            <w:r>
              <w:rPr>
                <w:rFonts w:hint="eastAsia"/>
              </w:rPr>
              <w:t>标配预装正版</w:t>
            </w:r>
            <w:r>
              <w:t>Windows 10</w:t>
            </w:r>
            <w:r>
              <w:rPr>
                <w:rFonts w:hint="eastAsia"/>
              </w:rPr>
              <w:t>操作系统</w:t>
            </w:r>
            <w:r>
              <w:t>(64Bit</w:t>
            </w:r>
            <w:r>
              <w:rPr>
                <w:rFonts w:hint="eastAsia"/>
              </w:rPr>
              <w:t>）、正版</w:t>
            </w:r>
            <w:r>
              <w:t xml:space="preserve"> Office</w:t>
            </w:r>
            <w:r>
              <w:rPr>
                <w:rFonts w:hint="eastAsia"/>
              </w:rPr>
              <w:t>办公软件</w:t>
            </w:r>
            <w:r>
              <w:br w:type="textWrapping"/>
            </w:r>
            <w:r>
              <w:t>7.</w:t>
            </w:r>
            <w:r>
              <w:rPr>
                <w:rFonts w:hint="eastAsia"/>
              </w:rPr>
              <w:t>为便于设备维护，插拔电脑模块需具有一键还原和系统保护功能，有效保证用户使用安全；</w:t>
            </w:r>
            <w:r>
              <w:br w:type="textWrapping"/>
            </w:r>
            <w:r>
              <w:t>8.</w:t>
            </w:r>
            <w:r>
              <w:rPr>
                <w:rFonts w:hint="eastAsia"/>
              </w:rPr>
              <w:t>具备供电保护模块，在插拔式电脑未锁定的情况下，插拔式电脑无法供电开机；</w:t>
            </w:r>
            <w:r>
              <w:br w:type="textWrapping"/>
            </w:r>
            <w:r>
              <w:rPr>
                <w:rFonts w:hint="eastAsia"/>
              </w:rPr>
              <w:t>教学专注平台：</w:t>
            </w:r>
            <w:r>
              <w:br w:type="textWrapping"/>
            </w:r>
            <w:r>
              <w:t>1.</w:t>
            </w:r>
            <w:r>
              <w:rPr>
                <w:rFonts w:hint="eastAsia"/>
              </w:rPr>
              <w:t>打开课件：支持快捷打开各种类型的课件和文档。</w:t>
            </w:r>
            <w:r>
              <w:br w:type="textWrapping"/>
            </w:r>
            <w:r>
              <w:t>2.</w:t>
            </w:r>
            <w:r>
              <w:rPr>
                <w:rFonts w:hint="eastAsia"/>
              </w:rPr>
              <w:t>支持访问本地电脑文件；</w:t>
            </w:r>
            <w:r>
              <w:br w:type="textWrapping"/>
            </w:r>
            <w:r>
              <w:t>3.</w:t>
            </w:r>
            <w:r>
              <w:rPr>
                <w:rFonts w:hint="eastAsia"/>
              </w:rPr>
              <w:t>当插入</w:t>
            </w:r>
            <w:r>
              <w:t>U</w:t>
            </w:r>
            <w:r>
              <w:rPr>
                <w:rFonts w:hint="eastAsia"/>
              </w:rPr>
              <w:t>盘时默认读取</w:t>
            </w:r>
            <w:r>
              <w:t>U</w:t>
            </w:r>
            <w:r>
              <w:rPr>
                <w:rFonts w:hint="eastAsia"/>
              </w:rPr>
              <w:t>盘内容。</w:t>
            </w:r>
            <w:r>
              <w:br w:type="textWrapping"/>
            </w:r>
            <w:r>
              <w:t>4.</w:t>
            </w:r>
            <w:r>
              <w:rPr>
                <w:rFonts w:hint="eastAsia"/>
              </w:rPr>
              <w:t>开始板书：支持快捷打开白板软件，方便教师进行板书。</w:t>
            </w:r>
            <w:r>
              <w:br w:type="textWrapping"/>
            </w:r>
            <w:r>
              <w:t>5.</w:t>
            </w:r>
            <w:r>
              <w:rPr>
                <w:rFonts w:hint="eastAsia"/>
              </w:rPr>
              <w:t>返回桌面：支持一键返回</w:t>
            </w:r>
            <w:r>
              <w:t>windows</w:t>
            </w:r>
            <w:r>
              <w:rPr>
                <w:rFonts w:hint="eastAsia"/>
              </w:rPr>
              <w:t>桌面。</w:t>
            </w:r>
            <w:r>
              <w:br w:type="textWrapping"/>
            </w:r>
            <w:r>
              <w:t>6.</w:t>
            </w:r>
            <w:r>
              <w:rPr>
                <w:rFonts w:hint="eastAsia"/>
              </w:rPr>
              <w:t>设置：支持选择适应不同学段的主题界面。也可自行上传背景图，创建自己喜欢的主题；</w:t>
            </w:r>
            <w:r>
              <w:br w:type="textWrapping"/>
            </w:r>
            <w:r>
              <w:t>7.</w:t>
            </w:r>
            <w:r>
              <w:rPr>
                <w:rFonts w:hint="eastAsia"/>
              </w:rPr>
              <w:t>每个主题均支持欢迎语的修改。可根据需要修改欢迎语的内容和字体。</w:t>
            </w:r>
            <w:r>
              <w:br w:type="textWrapping"/>
            </w:r>
            <w:r>
              <w:t>8.</w:t>
            </w:r>
            <w:r>
              <w:rPr>
                <w:rFonts w:hint="eastAsia"/>
              </w:rPr>
              <w:t>支持设置是否开启“开机自启动”。</w:t>
            </w:r>
            <w:r>
              <w:br w:type="textWrapping"/>
            </w:r>
            <w:r>
              <w:t>9.</w:t>
            </w:r>
            <w:r>
              <w:rPr>
                <w:rFonts w:hint="eastAsia"/>
              </w:rPr>
              <w:t>第二屏：应用中心支持浏览电脑已安装的鸿合应用，单击即可打开。</w:t>
            </w:r>
            <w:r>
              <w:br w:type="textWrapping"/>
            </w:r>
            <w:r>
              <w:br w:type="textWrapping"/>
            </w:r>
            <w:r>
              <w:rPr>
                <w:rFonts w:hint="eastAsia"/>
              </w:rPr>
              <w:t>教学软件：</w:t>
            </w:r>
            <w:r>
              <w:br w:type="textWrapping"/>
            </w:r>
            <w:r>
              <w:t>1.</w:t>
            </w:r>
            <w:r>
              <w:rPr>
                <w:rFonts w:hint="eastAsia"/>
              </w:rPr>
              <w:t>提供互动教学应用软件统一入口：可整合互动应用软件，集中管理，方便老师在各软件之间的切换和使用；</w:t>
            </w:r>
            <w:r>
              <w:br w:type="textWrapping"/>
            </w:r>
            <w:r>
              <w:t>2.</w:t>
            </w:r>
            <w:r>
              <w:rPr>
                <w:rFonts w:hint="eastAsia"/>
              </w:rPr>
              <w:t>支持免登录直接使用本地教学工具，支持账号、</w:t>
            </w:r>
            <w:r>
              <w:t>U</w:t>
            </w:r>
            <w:r>
              <w:rPr>
                <w:rFonts w:hint="eastAsia"/>
              </w:rPr>
              <w:t>盘和扫码登录；老师的每个个人账号提供不少于</w:t>
            </w:r>
            <w:r>
              <w:t>32G</w:t>
            </w:r>
            <w:r>
              <w:rPr>
                <w:rFonts w:hint="eastAsia"/>
              </w:rPr>
              <w:t>云端存储空间，无需用户通过完成特定任务才能获取，方便老师存储资料；</w:t>
            </w:r>
            <w:r>
              <w:br w:type="textWrapping"/>
            </w:r>
            <w:r>
              <w:t>3.</w:t>
            </w:r>
            <w:r>
              <w:rPr>
                <w:rFonts w:hint="eastAsia"/>
              </w:rPr>
              <w:t>软件菜单功能按钮</w:t>
            </w:r>
            <w:r>
              <w:t>/</w:t>
            </w:r>
            <w:r>
              <w:rPr>
                <w:rFonts w:hint="eastAsia"/>
              </w:rPr>
              <w:t>图标配备明确中文标识，智能交互黑板</w:t>
            </w:r>
            <w:r>
              <w:t>/</w:t>
            </w:r>
            <w:r>
              <w:rPr>
                <w:rFonts w:hint="eastAsia"/>
              </w:rPr>
              <w:t>电子白板</w:t>
            </w:r>
            <w:r>
              <w:t>/</w:t>
            </w:r>
            <w:r>
              <w:rPr>
                <w:rFonts w:hint="eastAsia"/>
              </w:rPr>
              <w:t>白板一体机双侧软件快捷键具备一个自定义功能按键，可自定义常用软件功能如：荧光笔、幕布、时钟、截图、量角器、圆规、直尺、微课工具等；</w:t>
            </w:r>
            <w:r>
              <w:br w:type="textWrapping"/>
            </w:r>
            <w:r>
              <w:t>4.</w:t>
            </w:r>
            <w:r>
              <w:rPr>
                <w:rFonts w:hint="eastAsia"/>
              </w:rPr>
              <w:t>易用的文本编辑功能，支持文本输入并可快速设置字体、大小、颜色、粗体、斜体、下划线、删除线、上标、下标、项目符号等复杂文本的输入，可对文本的对齐、行间距、透明度等进行设置，方便用户编辑文字；</w:t>
            </w:r>
            <w:r>
              <w:br w:type="textWrapping"/>
            </w:r>
            <w:r>
              <w:t>5.</w:t>
            </w:r>
            <w:r>
              <w:rPr>
                <w:rFonts w:hint="eastAsia"/>
              </w:rPr>
              <w:t>软件提供不少于</w:t>
            </w:r>
            <w:r>
              <w:t>14</w:t>
            </w:r>
            <w:r>
              <w:rPr>
                <w:rFonts w:hint="eastAsia"/>
              </w:rPr>
              <w:t>种精美页面背景；</w:t>
            </w:r>
            <w:r>
              <w:br w:type="textWrapping"/>
            </w:r>
            <w:r>
              <w:t>6.</w:t>
            </w:r>
            <w:r>
              <w:rPr>
                <w:rFonts w:hint="eastAsia"/>
              </w:rPr>
              <w:t>软件提供不少于</w:t>
            </w:r>
            <w:r>
              <w:t>8</w:t>
            </w:r>
            <w:r>
              <w:rPr>
                <w:rFonts w:hint="eastAsia"/>
              </w:rPr>
              <w:t>种与学科相关的页面背景如田字格、米字格、拼音本、英语本、笔记本、小楷本、五线谱、生字本等；</w:t>
            </w:r>
            <w:r>
              <w:br w:type="textWrapping"/>
            </w:r>
            <w:r>
              <w:t>7.</w:t>
            </w:r>
            <w:r>
              <w:rPr>
                <w:rFonts w:hint="eastAsia"/>
              </w:rPr>
              <w:t>软件具备页面参考辅助线、智能辅助线，移动单个素材时，可以智能提示水平、垂直对齐位置，方便课件排版；</w:t>
            </w:r>
            <w:r>
              <w:br w:type="textWrapping"/>
            </w:r>
            <w:r>
              <w:t>8.</w:t>
            </w:r>
            <w:r>
              <w:rPr>
                <w:rFonts w:hint="eastAsia"/>
              </w:rPr>
              <w:t>提供音、视频编辑功能；视频文件可一键全屏播放，支持动态截图，截取图片可自动生成图片索引栏，图片索引栏可跨页面显示；</w:t>
            </w:r>
            <w:r>
              <w:br w:type="textWrapping"/>
            </w:r>
            <w:r>
              <w:t>9.</w:t>
            </w:r>
            <w:r>
              <w:rPr>
                <w:rFonts w:hint="eastAsia"/>
              </w:rPr>
              <w:t>提供插入形状功能：具备线段、圆形、三角形、四边形、多边形以及五角星、心形、旗子、对话框、单双箭头、大中括号、加减乘除等特殊图形，不低于</w:t>
            </w:r>
            <w:r>
              <w:t>30</w:t>
            </w:r>
            <w:r>
              <w:rPr>
                <w:rFonts w:hint="eastAsia"/>
              </w:rPr>
              <w:t>种，可自定义图形填充色、边框颜色、边框粗细、边框样式、透明度、可添加文字；</w:t>
            </w:r>
            <w:r>
              <w:br w:type="textWrapping"/>
            </w:r>
            <w:r>
              <w:t>10.</w:t>
            </w:r>
            <w:r>
              <w:rPr>
                <w:rFonts w:hint="eastAsia"/>
              </w:rPr>
              <w:t>备授课模式下均支持插入本地、或云平台教学资源，用户下载云平台教学资源时软件给与列表提示，方便用户掌握下载进度，可随时暂停，取消下载；</w:t>
            </w:r>
            <w:r>
              <w:br w:type="textWrapping"/>
            </w:r>
            <w:r>
              <w:t>11.</w:t>
            </w:r>
            <w:r>
              <w:rPr>
                <w:rFonts w:hint="eastAsia"/>
              </w:rPr>
              <w:t>页面特效设置：可对页面设置新闻快报、缩放、揭开、切出、淡出、推进、覆盖等多种特殊效果，支持一键全局使用；</w:t>
            </w:r>
            <w:r>
              <w:br w:type="textWrapping"/>
            </w:r>
            <w:r>
              <w:t>12.</w:t>
            </w:r>
            <w:r>
              <w:rPr>
                <w:rFonts w:hint="eastAsia"/>
              </w:rPr>
              <w:t>对象特效设置：可对页面对象设置多种进入、退出时的特殊效果，如百叶窗、淡入、缩放、浮现、飞入、旋转、劈裂、弹跳等效果，支持设置触发源，支持调整特效顺序、特效时间设置、特效预览、特效删除；</w:t>
            </w:r>
            <w:r>
              <w:br w:type="textWrapping"/>
            </w:r>
            <w:r>
              <w:t>13.</w:t>
            </w:r>
            <w:r>
              <w:rPr>
                <w:rFonts w:hint="eastAsia"/>
              </w:rPr>
              <w:t>路径特效设置：可对页面对象设置直线路径与自定义路径动作；</w:t>
            </w:r>
            <w:r>
              <w:br w:type="textWrapping"/>
            </w:r>
            <w:r>
              <w:t>14.</w:t>
            </w:r>
            <w:r>
              <w:rPr>
                <w:rFonts w:hint="eastAsia"/>
              </w:rPr>
              <w:t>图片设置：支持裁剪，滤镜设置，提供不少于</w:t>
            </w:r>
            <w:r>
              <w:t>3</w:t>
            </w:r>
            <w:r>
              <w:rPr>
                <w:rFonts w:hint="eastAsia"/>
              </w:rPr>
              <w:t>种滤镜效果，如怀旧、底片、黑白，支持图片效果设置，如圆形对角、椭圆框架、矩形阴影等，支持图片透明度设置，可直接进行图片替换；</w:t>
            </w:r>
            <w:r>
              <w:br w:type="textWrapping"/>
            </w:r>
            <w:r>
              <w:t>15.</w:t>
            </w:r>
            <w:r>
              <w:rPr>
                <w:rFonts w:hint="eastAsia"/>
              </w:rPr>
              <w:t>课堂互动工具：能够创建知识连线、互动分类、选词填空、趣味竞赛、翻翻卡、连词成句、判断对错、比大小等互动类游戏，每类互动游戏提供至少</w:t>
            </w:r>
            <w:r>
              <w:t>12</w:t>
            </w:r>
            <w:r>
              <w:rPr>
                <w:rFonts w:hint="eastAsia"/>
              </w:rPr>
              <w:t>个适用普教</w:t>
            </w:r>
            <w:r>
              <w:t>K12</w:t>
            </w:r>
            <w:r>
              <w:rPr>
                <w:rFonts w:hint="eastAsia"/>
              </w:rPr>
              <w:t>不同学科、学段风格的模板，每组游戏模板动效不同，支持自主编辑，设置内容、模板、时间、音效等；</w:t>
            </w:r>
            <w:r>
              <w:br w:type="textWrapping"/>
            </w:r>
            <w:r>
              <w:t>16.</w:t>
            </w:r>
            <w:r>
              <w:rPr>
                <w:rFonts w:hint="eastAsia"/>
              </w:rPr>
              <w:t>课堂互动模板中背景、各个元素图标可替换为其他风格，也可设置为本地图片，支持教师自主设计题干以及相应的答案选项、自定义不同类别及相对应的对象、自主设计填空题题干以及相应的答案选项、编辑竞赛主题以及相应的答案选项，上课时，学生将选项拖到对应题干处，系统将自动判别答案是否正确，可设置提示音效，可选择重新开始；</w:t>
            </w:r>
            <w:r>
              <w:br w:type="textWrapping"/>
            </w:r>
            <w:r>
              <w:t>17.</w:t>
            </w:r>
            <w:r>
              <w:rPr>
                <w:rFonts w:hint="eastAsia"/>
              </w:rPr>
              <w:t>思维导图：提供多种思维导图模板如逻辑图、鱼骨图、组织结构图，可轻松增删或拖拽编辑内容、节点，并支持在节点上插入图片、音频、视频、文档等附件、及网页链接、课件页面、聚光灯等小工具链接，支持添加笑脸、星星、旗子、遮罩等特殊标记；支持思维导图逐级、逐个节点展开，满足不同演示需求；</w:t>
            </w:r>
            <w:r>
              <w:br w:type="textWrapping"/>
            </w:r>
            <w:r>
              <w:t>18.</w:t>
            </w:r>
            <w:r>
              <w:rPr>
                <w:rFonts w:hint="eastAsia"/>
              </w:rPr>
              <w:t>蒙层工具：一键对输入的文本、图片、形状、平面图形设置蒙层进行隐藏，授课模式下可通过橡皮或手势擦除动作擦除蒙层展现图片，丰富课件互动展示效果；</w:t>
            </w:r>
            <w:r>
              <w:br w:type="textWrapping"/>
            </w:r>
            <w:r>
              <w:t>19.</w:t>
            </w:r>
            <w:r>
              <w:rPr>
                <w:rFonts w:hint="eastAsia"/>
              </w:rPr>
              <w:t>镜像设置：支持形状和图片向上、向下、向左、向右镜像设置；</w:t>
            </w:r>
            <w:r>
              <w:br w:type="textWrapping"/>
            </w:r>
            <w:r>
              <w:t>20.</w:t>
            </w:r>
            <w:r>
              <w:rPr>
                <w:rFonts w:hint="eastAsia"/>
              </w:rPr>
              <w:t>支持图片</w:t>
            </w:r>
            <w:r>
              <w:t>/</w:t>
            </w:r>
            <w:r>
              <w:rPr>
                <w:rFonts w:hint="eastAsia"/>
              </w:rPr>
              <w:t>形状翻转、图层设置、锁定、拖动克隆、添加链接等功能；</w:t>
            </w:r>
            <w:r>
              <w:br w:type="textWrapping"/>
            </w:r>
            <w:r>
              <w:t>21.</w:t>
            </w:r>
            <w:r>
              <w:rPr>
                <w:rFonts w:hint="eastAsia"/>
              </w:rPr>
              <w:t>学科工具：至少提供</w:t>
            </w:r>
            <w:r>
              <w:t>12</w:t>
            </w:r>
            <w:r>
              <w:rPr>
                <w:rFonts w:hint="eastAsia"/>
              </w:rPr>
              <w:t>门以上学科工具，包含语文、数学、英语、物理、化学、生物、地理、历史、音乐、体育、书法等；针对以上学科，学科工具里不能为静态图片，其中交互式操作的动画支持一键全；屏显示，批注标记；</w:t>
            </w:r>
            <w:r>
              <w:br w:type="textWrapping"/>
            </w:r>
            <w:r>
              <w:t>22.</w:t>
            </w:r>
            <w:r>
              <w:rPr>
                <w:rFonts w:hint="eastAsia"/>
              </w:rPr>
              <w:t>语文学科工具：包含汉字、拼音、注音、古诗词、学词语、学拼音、成语词典七类；汉字工具可识别手写单字，支持汉字直读、拼读、演示笔顺以及逐笔演示；拼音工具可识别手写拼音为标准拼音字体，演示笔顺，朗读发音（包含一声、二声、三声、四声）；注音工具可实现文本注音、注音编辑；古诗词工具可按年级、课文、朝代、作者、主题、诗集筛选诗词，支持输入关键字搜索，插入页面展示，可同时选择与诗词相关的题目插入页面互动；学词语工具可实现词语认读、词语分类学习、学习游戏；学拼音工具可实现字母笔画顺序演示、声母韵母以及整体认读拼音的读音（包含一声、二声、三声、四声）、学习游戏；成语词典工具可实现拼音、含字、形式多种搜索方式查找成语，可显示该成语的意思、出处、组词、拼音等，可复制粘贴成语词典内容；</w:t>
            </w:r>
            <w:r>
              <w:br w:type="textWrapping"/>
            </w:r>
            <w:r>
              <w:t>23.</w:t>
            </w:r>
            <w:r>
              <w:rPr>
                <w:rFonts w:hint="eastAsia"/>
              </w:rPr>
              <w:t>数学学科工具：包含公式、动态课件、立体图形、平面图形四类；公式工具可实现数学公式编辑，提供常规输入与</w:t>
            </w:r>
            <w:r>
              <w:t>LaTeX</w:t>
            </w:r>
            <w:r>
              <w:rPr>
                <w:rFonts w:hint="eastAsia"/>
              </w:rPr>
              <w:t>模式两种输入方式；动态课件可实现动态课件一键插入、个人动态课件制作编辑；立体图形工具可支持通过手势旋转看到不同面，可分面填充颜色，可展开为平面图形；平面图形工具提供线段、角、弧、三角形、正方形等各种几何图形，支持图形动点调整、一键插入白板；</w:t>
            </w:r>
            <w:r>
              <w:br w:type="textWrapping"/>
            </w:r>
            <w:r>
              <w:t>24.</w:t>
            </w:r>
            <w:r>
              <w:rPr>
                <w:rFonts w:hint="eastAsia"/>
              </w:rPr>
              <w:t>英语学科工具：四线三格支持手写英语自动识别，支持自动换行；</w:t>
            </w:r>
            <w:r>
              <w:br w:type="textWrapping"/>
            </w:r>
            <w:r>
              <w:t>25.</w:t>
            </w:r>
            <w:r>
              <w:rPr>
                <w:rFonts w:hint="eastAsia"/>
              </w:rPr>
              <w:t>生物学科工具提供显微镜功能，模拟实物显微镜，可以进行装片展示，物镜目镜调整及旋转聚焦等操作；提供氨基酸、核苷酸、染色体、细胞膜、信息传递等工具，可进行</w:t>
            </w:r>
            <w:r>
              <w:t>R</w:t>
            </w:r>
            <w:r>
              <w:rPr>
                <w:rFonts w:hint="eastAsia"/>
              </w:rPr>
              <w:t>基替换、脱水缩合、互补配对、聚合、信息传递等相应的操作演示，为方便向学生展示，学科工具支持一键全屏播放；</w:t>
            </w:r>
            <w:r>
              <w:br w:type="textWrapping"/>
            </w:r>
            <w:r>
              <w:t>26.</w:t>
            </w:r>
            <w:r>
              <w:rPr>
                <w:rFonts w:hint="eastAsia"/>
              </w:rPr>
              <w:t>历史学科工具提供朝代更替动画演示，包含每个朝代的世系表、疆域图、朝代简介等；丝绸之路工具，可实现丝绸之路的线路动画演示；战国经济工具，可展现战国冶铁中心、水浇地、煮盐中心、商业中心等；赤壁之战工具，可展现三军路线、重要战役、自动演示赤壁之战；西汉疆域图工具包含西汉长城、匈奴、鲜卑、长安等疆域展示；新航路开辟工具可展现迪亚士、达伽马、哥伦布、麦哲伦的航海演示、航行路线等；看历史工具可查看各年代政治、经济、文化、军事、历史事件等，提供年代检索，播放设置；</w:t>
            </w:r>
            <w:r>
              <w:br w:type="textWrapping"/>
            </w:r>
            <w:r>
              <w:t>27.</w:t>
            </w:r>
            <w:r>
              <w:rPr>
                <w:rFonts w:hint="eastAsia"/>
              </w:rPr>
              <w:t>物理学科工具提供力学、电学、电磁学、光学、电学图例等多种类型的实验素材，如弹簧、小车、游标卡尺、木棒、刻度尺、凹槽、安培表、伏特表、开关、滑动变阻器等；</w:t>
            </w:r>
            <w:r>
              <w:br w:type="textWrapping"/>
            </w:r>
            <w:r>
              <w:t>28.</w:t>
            </w:r>
            <w:r>
              <w:rPr>
                <w:rFonts w:hint="eastAsia"/>
              </w:rPr>
              <w:t>音乐学科工具至少提供电子琴、架子鼓、吉他、排笛、大提琴等多种教具；提供音长和音高工具，可进行相应的互动练习游戏；为方便学生操作，学科工具支持一键全屏播放；</w:t>
            </w:r>
            <w:r>
              <w:br w:type="textWrapping"/>
            </w:r>
            <w:r>
              <w:t>29.</w:t>
            </w:r>
            <w:r>
              <w:rPr>
                <w:rFonts w:hint="eastAsia"/>
              </w:rPr>
              <w:t>美术学科工具提供爱涂色功能，包含动物、植物、人物、水果、蔬菜、交通等类别的图画涂色，支持画笔颜色选择、笔迹粗细调节、撤销、擦除、音乐设置、内容检索等功能；</w:t>
            </w:r>
            <w:r>
              <w:br w:type="textWrapping"/>
            </w:r>
            <w:r>
              <w:t>30.</w:t>
            </w:r>
            <w:r>
              <w:rPr>
                <w:rFonts w:hint="eastAsia"/>
              </w:rPr>
              <w:t>地理学科工具提供地球仪功能，模拟实物地球仪可以进行旋转，也可调整地球仪显示类型，如全球气候、国家、地形等；提供太阳系图示，可显示不同视角、黄白交角、地球晨昏线、可调节速度，可选择仅显示地月图示；提供天气符号图示，可显示不同天气状况图例；为方便向学生展示，支持一键全屏播放；</w:t>
            </w:r>
            <w:r>
              <w:br w:type="textWrapping"/>
            </w:r>
            <w:r>
              <w:t>31.</w:t>
            </w:r>
            <w:r>
              <w:rPr>
                <w:rFonts w:hint="eastAsia"/>
              </w:rPr>
              <w:t>化学学科工具提供动态化学元素周期表工具；提供化学器械、化学器皿等多种实验素材，如烧杯、酒精灯、铁架台、玻璃棒、砝码、</w:t>
            </w:r>
            <w:r>
              <w:t>U</w:t>
            </w:r>
            <w:r>
              <w:rPr>
                <w:rFonts w:hint="eastAsia"/>
              </w:rPr>
              <w:t>型管；提供化学符号，如苯环、化学键、双线桥；</w:t>
            </w:r>
            <w:r>
              <w:br w:type="textWrapping"/>
            </w:r>
            <w:r>
              <w:t>32.</w:t>
            </w:r>
            <w:r>
              <w:rPr>
                <w:rFonts w:hint="eastAsia"/>
              </w:rPr>
              <w:t>仿真实验</w:t>
            </w:r>
            <w:r>
              <w:t>:</w:t>
            </w:r>
            <w:r>
              <w:rPr>
                <w:rFonts w:hint="eastAsia"/>
              </w:rPr>
              <w:t>具备总数不少于</w:t>
            </w:r>
            <w:r>
              <w:t>450</w:t>
            </w:r>
            <w:r>
              <w:rPr>
                <w:rFonts w:hint="eastAsia"/>
              </w:rPr>
              <w:t>个</w:t>
            </w:r>
            <w:r>
              <w:t>,</w:t>
            </w:r>
            <w:r>
              <w:rPr>
                <w:rFonts w:hint="eastAsia"/>
              </w:rPr>
              <w:t>涵盖</w:t>
            </w:r>
            <w:r>
              <w:t>K-12</w:t>
            </w:r>
            <w:r>
              <w:rPr>
                <w:rFonts w:hint="eastAsia"/>
              </w:rPr>
              <w:t>年级科学、初高中物理、化学、生物等学科的本地仿真实验资源，仿真实验包括实验目的、实验原理、实验器材、注意事项、实验演示、开始实验、实验检测、实验应用等环节，为方便向学生展示及操作，仿真实验支持一键全屏播放；</w:t>
            </w:r>
            <w:r>
              <w:br w:type="textWrapping"/>
            </w:r>
            <w:r>
              <w:t>33.</w:t>
            </w:r>
            <w:r>
              <w:rPr>
                <w:rFonts w:hint="eastAsia"/>
              </w:rPr>
              <w:t>一键进行备、授课场景切换；</w:t>
            </w:r>
            <w:r>
              <w:br w:type="textWrapping"/>
            </w:r>
            <w:r>
              <w:t>34.</w:t>
            </w:r>
            <w:r>
              <w:rPr>
                <w:rFonts w:hint="eastAsia"/>
              </w:rPr>
              <w:t>书写工具</w:t>
            </w:r>
            <w:r>
              <w:t>:</w:t>
            </w:r>
            <w:r>
              <w:rPr>
                <w:rFonts w:hint="eastAsia"/>
              </w:rPr>
              <w:t>为方便教师授课板书，提供粉笔、硬笔、智能笔、纹理笔、图章笔、激光笔等不少于</w:t>
            </w:r>
            <w:r>
              <w:t>9</w:t>
            </w:r>
            <w:r>
              <w:rPr>
                <w:rFonts w:hint="eastAsia"/>
              </w:rPr>
              <w:t>种书写工具；粉笔可模拟真实的板书字迹，通过智能笔可以识别平面二维图形；纹理笔可以实现刮奖效果，擦涂即可呈现图案，增加教学趣味性；利用图章笔可以对学生进行评价，如点赞、小红花、笑脸、奖章等多种效果；老师可通过手势笔实现多种手势教学，如圈选即可识别为选中对象，画圆即可识别为聚光灯，画方形为放大镜功能，左右划线为前后翻页等，为方便老师快速掌握，在点击手势笔功能时，笔工具栏提供图例操作说明；</w:t>
            </w:r>
            <w:r>
              <w:br w:type="textWrapping"/>
            </w:r>
            <w:r>
              <w:t>35.</w:t>
            </w:r>
            <w:r>
              <w:rPr>
                <w:rFonts w:hint="eastAsia"/>
              </w:rPr>
              <w:t>工具箱：提供不少于</w:t>
            </w:r>
            <w:r>
              <w:t>12</w:t>
            </w:r>
            <w:r>
              <w:rPr>
                <w:rFonts w:hint="eastAsia"/>
              </w:rPr>
              <w:t>个教学辅助工具，例如数学作图工具</w:t>
            </w:r>
            <w:r>
              <w:t>(</w:t>
            </w:r>
            <w:r>
              <w:rPr>
                <w:rFonts w:hint="eastAsia"/>
              </w:rPr>
              <w:t>直尺、圆规、三角板等</w:t>
            </w:r>
            <w:r>
              <w:t>)</w:t>
            </w:r>
            <w:r>
              <w:rPr>
                <w:rFonts w:hint="eastAsia"/>
              </w:rPr>
              <w:t>、聚光灯、放大镜、屏幕截图、展台、草稿纸等，其中聚光灯支持方、圆切换，舞台明暗效果调整、自定义区域，放大镜支持方、圆切换，倍率调整、自定义区域；</w:t>
            </w:r>
            <w:r>
              <w:br w:type="textWrapping"/>
            </w:r>
            <w:r>
              <w:t>36.PPT</w:t>
            </w:r>
            <w:r>
              <w:rPr>
                <w:rFonts w:hint="eastAsia"/>
              </w:rPr>
              <w:t>课件批注功能：</w:t>
            </w:r>
            <w:r>
              <w:t>PPT</w:t>
            </w:r>
            <w:r>
              <w:rPr>
                <w:rFonts w:hint="eastAsia"/>
              </w:rPr>
              <w:t>全屏播放时可自动开启工具菜单，支持工具菜单收起与打开，提供</w:t>
            </w:r>
            <w:r>
              <w:t>PPT</w:t>
            </w:r>
            <w:r>
              <w:rPr>
                <w:rFonts w:hint="eastAsia"/>
              </w:rPr>
              <w:t>课件的播放控制</w:t>
            </w:r>
            <w:r>
              <w:t>(</w:t>
            </w:r>
            <w:r>
              <w:rPr>
                <w:rFonts w:hint="eastAsia"/>
              </w:rPr>
              <w:t>如前后翻页</w:t>
            </w:r>
            <w:r>
              <w:t>)</w:t>
            </w:r>
            <w:r>
              <w:rPr>
                <w:rFonts w:hint="eastAsia"/>
              </w:rPr>
              <w:t>、聚光灯、放大镜和书写批注等功能</w:t>
            </w:r>
            <w:r>
              <w:t>,</w:t>
            </w:r>
            <w:r>
              <w:rPr>
                <w:rFonts w:hint="eastAsia"/>
              </w:rPr>
              <w:t>支持生成二维码，快速分享课件；</w:t>
            </w:r>
            <w:r>
              <w:br w:type="textWrapping"/>
            </w:r>
            <w:r>
              <w:t>37.PPT</w:t>
            </w:r>
            <w:r>
              <w:rPr>
                <w:rFonts w:hint="eastAsia"/>
              </w:rPr>
              <w:t>导入及插入：</w:t>
            </w:r>
            <w:r>
              <w:t>PPT</w:t>
            </w:r>
            <w:r>
              <w:rPr>
                <w:rFonts w:hint="eastAsia"/>
              </w:rPr>
              <w:t>导入可保留原文档中的音频、视频、图片、文字及动画，并可根据需要编辑、修改</w:t>
            </w:r>
            <w:r>
              <w:t>,</w:t>
            </w:r>
            <w:r>
              <w:rPr>
                <w:rFonts w:hint="eastAsia"/>
              </w:rPr>
              <w:t>最终生成白板格式的课件；支持以原生态的形式插入一个或多个</w:t>
            </w:r>
            <w:r>
              <w:t>PPT</w:t>
            </w:r>
            <w:r>
              <w:rPr>
                <w:rFonts w:hint="eastAsia"/>
              </w:rPr>
              <w:t>文档，并可在白板软件当中直接打开</w:t>
            </w:r>
            <w:r>
              <w:t xml:space="preserve">; </w:t>
            </w:r>
            <w:r>
              <w:br w:type="textWrapping"/>
            </w:r>
            <w:r>
              <w:t>38.</w:t>
            </w:r>
            <w:r>
              <w:rPr>
                <w:rFonts w:hint="eastAsia"/>
              </w:rPr>
              <w:t>用户操作智能窗口震动提醒</w:t>
            </w:r>
            <w:r>
              <w:t xml:space="preserve"> </w:t>
            </w:r>
            <w:r>
              <w:rPr>
                <w:rFonts w:hint="eastAsia"/>
              </w:rPr>
              <w:t>；</w:t>
            </w:r>
            <w:r>
              <w:br w:type="textWrapping"/>
            </w:r>
            <w:r>
              <w:t>39.</w:t>
            </w:r>
            <w:r>
              <w:rPr>
                <w:rFonts w:hint="eastAsia"/>
              </w:rPr>
              <w:t>支持一键为白板软件中任意中、英文文本添加标准人声朗读音频，无需手动上传音频文件；</w:t>
            </w:r>
            <w:r>
              <w:br w:type="textWrapping"/>
            </w:r>
            <w:r>
              <w:t>40.</w:t>
            </w:r>
            <w:r>
              <w:rPr>
                <w:rFonts w:hint="eastAsia"/>
              </w:rPr>
              <w:t>可同时打开多个白板格式的互动课件，支持课件页面和元素的复制、粘贴，便于课件编辑和演示；</w:t>
            </w:r>
            <w:r>
              <w:br w:type="textWrapping"/>
            </w:r>
            <w:r>
              <w:t>41.</w:t>
            </w:r>
            <w:r>
              <w:rPr>
                <w:rFonts w:hint="eastAsia"/>
              </w:rPr>
              <w:t>为方便老师应用，提供与所投产品相关的微信公众号学习交流及售后平台，老师可通过关注厂家微信公众号在线自主学习产品使用，也可通过公众号在线提问及产品的报修；</w:t>
            </w:r>
            <w:r>
              <w:br w:type="textWrapping"/>
            </w:r>
            <w:r>
              <w:t>42.</w:t>
            </w:r>
            <w:r>
              <w:rPr>
                <w:rFonts w:hint="eastAsia"/>
              </w:rPr>
              <w:t>提供不少于</w:t>
            </w:r>
            <w:r>
              <w:t>200</w:t>
            </w:r>
            <w:r>
              <w:rPr>
                <w:rFonts w:hint="eastAsia"/>
              </w:rPr>
              <w:t>个在线视频教程，供用户熟悉软硬件产品的使用；</w:t>
            </w:r>
            <w:r>
              <w:t xml:space="preserve"> </w:t>
            </w:r>
            <w:r>
              <w:br w:type="textWrapping"/>
            </w:r>
            <w:r>
              <w:t>43.</w:t>
            </w:r>
            <w:r>
              <w:rPr>
                <w:rFonts w:hint="eastAsia"/>
              </w:rPr>
              <w:t>提供不少于</w:t>
            </w:r>
            <w:r>
              <w:t>1000G</w:t>
            </w:r>
            <w:r>
              <w:rPr>
                <w:rFonts w:hint="eastAsia"/>
              </w:rPr>
              <w:t>、</w:t>
            </w:r>
            <w:r>
              <w:t>50</w:t>
            </w:r>
            <w:r>
              <w:rPr>
                <w:rFonts w:hint="eastAsia"/>
              </w:rPr>
              <w:t>万条的幼教、普教、职教资源；可按学科、年级、版本、章节、栏目进行查询、下载，并可按班级、学生进行优质资源推送</w:t>
            </w:r>
            <w:r>
              <w:br w:type="textWrapping"/>
            </w:r>
            <w:r>
              <w:t xml:space="preserve">44. </w:t>
            </w:r>
            <w:r>
              <w:rPr>
                <w:rFonts w:hint="eastAsia"/>
              </w:rPr>
              <w:t>标配人教社出版的电子课本（教师版）使用权，数字教材覆盖小学、初中、高中三个学段各个年级各个学科，（需提供人教版正版电子教材佐证材料）</w:t>
            </w:r>
            <w:r>
              <w:br w:type="textWrapping"/>
            </w:r>
            <w:r>
              <w:t>45.</w:t>
            </w:r>
            <w:r>
              <w:rPr>
                <w:rFonts w:hint="eastAsia"/>
              </w:rPr>
              <w:t>数字化教材阅读功能：支持目录导航、拖拽翻页、快捷键翻页、页码查找、缩略图搜索、书签检索等多种浏览方式，方便课堂教学应用</w:t>
            </w:r>
            <w:r>
              <w:br w:type="textWrapping"/>
            </w:r>
            <w:r>
              <w:t>46.</w:t>
            </w:r>
            <w:r>
              <w:rPr>
                <w:rFonts w:hint="eastAsia"/>
              </w:rPr>
              <w:t>数字化教材批注功能：实现教材页面随意书写批注、即时标记或勾画教学重点。</w:t>
            </w:r>
            <w:r>
              <w:br w:type="textWrapping"/>
            </w:r>
            <w:r>
              <w:t>47.</w:t>
            </w:r>
            <w:r>
              <w:rPr>
                <w:rFonts w:hint="eastAsia"/>
              </w:rPr>
              <w:t>数字化教材放大功能：教材任意界面可实现框选放大，以鹰眼方式拖放缩放可视区域，并可以倍比缩放可视区域内容大小，放大内容高清呈现不失真。</w:t>
            </w:r>
            <w:r>
              <w:br w:type="textWrapping"/>
            </w:r>
            <w:r>
              <w:t>48.</w:t>
            </w:r>
            <w:r>
              <w:rPr>
                <w:rFonts w:hint="eastAsia"/>
              </w:rPr>
              <w:t>教学资源同步功能：支持教学资源配置到书到页，实现网络资源同步到教材。</w:t>
            </w:r>
            <w:r>
              <w:br w:type="textWrapping"/>
            </w:r>
            <w:r>
              <w:t>49.</w:t>
            </w:r>
            <w:r>
              <w:rPr>
                <w:rFonts w:hint="eastAsia"/>
              </w:rPr>
              <w:t>资源导入导出功能：支持本地化资源批量导入导出，方便教师实现跨环境使用。</w:t>
            </w:r>
            <w:r>
              <w:br w:type="textWrapping"/>
            </w:r>
            <w:r>
              <w:t>50.</w:t>
            </w:r>
            <w:r>
              <w:rPr>
                <w:rFonts w:hint="eastAsia"/>
              </w:rPr>
              <w:t>数字化教材中支持视频、音频、</w:t>
            </w:r>
            <w:r>
              <w:t>Flash</w:t>
            </w:r>
            <w:r>
              <w:rPr>
                <w:rFonts w:hint="eastAsia"/>
              </w:rPr>
              <w:t>、图片</w:t>
            </w:r>
            <w:r>
              <w:t>PPT</w:t>
            </w:r>
            <w:r>
              <w:rPr>
                <w:rFonts w:hint="eastAsia"/>
              </w:rPr>
              <w:t>、</w:t>
            </w:r>
            <w:r>
              <w:t>DOC</w:t>
            </w:r>
            <w:r>
              <w:rPr>
                <w:rFonts w:hint="eastAsia"/>
              </w:rPr>
              <w:t>等多媒体资源整合</w:t>
            </w:r>
            <w:r>
              <w:br w:type="textWrapping"/>
            </w:r>
            <w:r>
              <w:t>51.</w:t>
            </w:r>
            <w:r>
              <w:rPr>
                <w:rFonts w:hint="eastAsia"/>
              </w:rPr>
              <w:t>软件根据教学语言环境可设置中、英文切换</w:t>
            </w:r>
            <w:r>
              <w:br w:type="textWrapping"/>
            </w:r>
            <w:r>
              <w:br w:type="textWrapping"/>
            </w:r>
            <w:r>
              <w:rPr>
                <w:rFonts w:hint="eastAsia"/>
              </w:rPr>
              <w:t>黑板</w:t>
            </w:r>
            <w:r>
              <w:br w:type="textWrapping"/>
            </w:r>
            <w:r>
              <w:t>1.</w:t>
            </w:r>
            <w:r>
              <w:rPr>
                <w:rFonts w:hint="eastAsia"/>
              </w:rPr>
              <w:t>双侧黑板采用工业级黑色金属材质纳米镀膜，表面硬度不低于</w:t>
            </w:r>
            <w:r>
              <w:t>7H</w:t>
            </w:r>
            <w:r>
              <w:rPr>
                <w:rFonts w:hint="eastAsia"/>
              </w:rPr>
              <w:t>，纳米涂层厚度不少于</w:t>
            </w:r>
            <w:r>
              <w:t>26um</w:t>
            </w:r>
            <w:r>
              <w:rPr>
                <w:rFonts w:hint="eastAsia"/>
              </w:rPr>
              <w:t>；</w:t>
            </w:r>
            <w:r>
              <w:br w:type="textWrapping"/>
            </w:r>
            <w:r>
              <w:t>2.</w:t>
            </w:r>
            <w:r>
              <w:rPr>
                <w:rFonts w:hint="eastAsia"/>
              </w:rPr>
              <w:t>板面光泽度不高于</w:t>
            </w:r>
            <w:r>
              <w:t>8</w:t>
            </w:r>
            <w:r>
              <w:rPr>
                <w:rFonts w:hint="eastAsia"/>
              </w:rPr>
              <w:t>°，粗糙度不高于</w:t>
            </w:r>
            <w:r>
              <w:t>1.0</w:t>
            </w:r>
            <w:r>
              <w:rPr>
                <w:rFonts w:hint="eastAsia"/>
              </w:rPr>
              <w:t>μ</w:t>
            </w:r>
            <w:r>
              <w:t>m</w:t>
            </w:r>
            <w:r>
              <w:rPr>
                <w:rFonts w:hint="eastAsia"/>
              </w:rPr>
              <w:t>；</w:t>
            </w:r>
            <w:r>
              <w:t xml:space="preserve">  </w:t>
            </w:r>
            <w:r>
              <w:br w:type="textWrapping"/>
            </w:r>
            <w:r>
              <w:t>3.</w:t>
            </w:r>
            <w:r>
              <w:rPr>
                <w:rFonts w:hint="eastAsia"/>
              </w:rPr>
              <w:t>支持教师常用的粉笔、水溶性粉笔、液体粉笔书写，笔记线条清晰，干式板擦擦除粉笔和液体粉笔笔记不留痕迹；</w:t>
            </w:r>
            <w:r>
              <w:t xml:space="preserve">    </w:t>
            </w:r>
            <w:r>
              <w:br w:type="textWrapping"/>
            </w:r>
            <w:r>
              <w:t>4.</w:t>
            </w:r>
            <w:r>
              <w:rPr>
                <w:rFonts w:hint="eastAsia"/>
              </w:rPr>
              <w:t>面板材质具有耐折弯性，不会因板面弯折表面产生涂层脱落影响书写效果；</w:t>
            </w:r>
            <w:r>
              <w:br w:type="textWrapping"/>
            </w:r>
            <w:r>
              <w:t>5.</w:t>
            </w:r>
            <w:r>
              <w:rPr>
                <w:rFonts w:hint="eastAsia"/>
              </w:rPr>
              <w:t>双侧黑板涂层稳定，连续使用一年内板面磨损导致的雾度变化不超过</w:t>
            </w:r>
            <w:r>
              <w:t>1%</w:t>
            </w:r>
            <w:r>
              <w:rPr>
                <w:rFonts w:hint="eastAsia"/>
              </w:rPr>
              <w:t>，不影响用户书写使用；</w:t>
            </w:r>
            <w:r>
              <w:t xml:space="preserve">  </w:t>
            </w:r>
            <w:r>
              <w:br w:type="textWrapping"/>
            </w:r>
            <w:r>
              <w:t>6.</w:t>
            </w:r>
            <w:r>
              <w:rPr>
                <w:rFonts w:hint="eastAsia"/>
              </w:rPr>
              <w:t>为方便使用教学教具，两侧黑板支持磁性材质教具吸附功能；</w:t>
            </w:r>
            <w:r>
              <w:t xml:space="preserve">  </w:t>
            </w:r>
            <w:r>
              <w:br w:type="textWrapping"/>
            </w:r>
            <w:r>
              <w:t>7.</w:t>
            </w:r>
            <w:r>
              <w:rPr>
                <w:rFonts w:hint="eastAsia"/>
              </w:rPr>
              <w:t>为便于施工，安装时无需区分左右黑板；</w:t>
            </w:r>
            <w:r>
              <w:t xml:space="preserve"> </w:t>
            </w:r>
          </w:p>
          <w:p>
            <w:pPr>
              <w:widowControl/>
              <w:jc w:val="left"/>
              <w:textAlignment w:val="center"/>
              <w:rPr>
                <w:color w:val="000000"/>
                <w:kern w:val="0"/>
              </w:rPr>
            </w:pPr>
            <w:r>
              <w:rPr>
                <w:rFonts w:hint="eastAsia"/>
              </w:rPr>
              <w:t>▲</w:t>
            </w:r>
            <w:r>
              <w:rPr>
                <w:rFonts w:hint="eastAsia"/>
                <w:kern w:val="0"/>
              </w:rPr>
              <w:t>投标时提供权威部门产品的检测报告，同时提供产品的</w:t>
            </w:r>
            <w:r>
              <w:rPr>
                <w:kern w:val="0"/>
              </w:rPr>
              <w:t>CCC</w:t>
            </w:r>
            <w:r>
              <w:rPr>
                <w:rFonts w:hint="eastAsia"/>
                <w:kern w:val="0"/>
              </w:rPr>
              <w:t>认证证书。</w:t>
            </w:r>
          </w:p>
        </w:tc>
        <w:tc>
          <w:tcPr>
            <w:tcW w:w="670" w:type="dxa"/>
            <w:vAlign w:val="center"/>
          </w:tcPr>
          <w:p>
            <w:pPr>
              <w:widowControl/>
              <w:jc w:val="center"/>
              <w:textAlignment w:val="center"/>
              <w:rPr>
                <w:color w:val="000000"/>
                <w:kern w:val="0"/>
              </w:rPr>
            </w:pPr>
            <w:r>
              <w:rPr>
                <w:rFonts w:hint="eastAsia"/>
                <w:color w:val="000000"/>
                <w:kern w:val="0"/>
              </w:rPr>
              <w:t>套</w:t>
            </w:r>
          </w:p>
        </w:tc>
        <w:tc>
          <w:tcPr>
            <w:tcW w:w="690" w:type="dxa"/>
            <w:vAlign w:val="center"/>
          </w:tcPr>
          <w:p>
            <w:pPr>
              <w:widowControl/>
              <w:jc w:val="center"/>
              <w:textAlignment w:val="center"/>
              <w:rPr>
                <w:color w:val="000000"/>
                <w:kern w:val="0"/>
              </w:rPr>
            </w:pPr>
            <w:r>
              <w:rPr>
                <w:color w:val="000000"/>
                <w:kern w:val="0"/>
              </w:rPr>
              <w:t>1</w:t>
            </w:r>
          </w:p>
        </w:tc>
        <w:tc>
          <w:tcPr>
            <w:tcW w:w="792" w:type="dxa"/>
            <w:vAlign w:val="center"/>
          </w:tcPr>
          <w:p>
            <w:pPr>
              <w:widowControl/>
              <w:jc w:val="center"/>
              <w:textAlignment w:val="center"/>
              <w:rPr>
                <w:color w:val="000000"/>
                <w:kern w:val="0"/>
              </w:rPr>
            </w:pPr>
            <w:r>
              <w:rPr>
                <w:color w:val="000000"/>
                <w:kern w:val="0"/>
              </w:rPr>
              <w:t>27000</w:t>
            </w:r>
          </w:p>
        </w:tc>
        <w:tc>
          <w:tcPr>
            <w:tcW w:w="967" w:type="dxa"/>
            <w:vAlign w:val="center"/>
          </w:tcPr>
          <w:p>
            <w:pPr>
              <w:widowControl/>
              <w:jc w:val="right"/>
              <w:textAlignment w:val="center"/>
            </w:pPr>
            <w:r>
              <w:rPr>
                <w:color w:val="000000"/>
                <w:kern w:val="0"/>
              </w:rPr>
              <w:t>27000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2</w:t>
            </w:r>
          </w:p>
        </w:tc>
        <w:tc>
          <w:tcPr>
            <w:tcW w:w="1171" w:type="dxa"/>
            <w:vAlign w:val="center"/>
          </w:tcPr>
          <w:p>
            <w:pPr>
              <w:widowControl/>
              <w:jc w:val="center"/>
              <w:textAlignment w:val="center"/>
              <w:rPr>
                <w:color w:val="000000"/>
                <w:kern w:val="0"/>
              </w:rPr>
            </w:pPr>
            <w:r>
              <w:rPr>
                <w:rFonts w:hint="eastAsia"/>
                <w:color w:val="000000"/>
                <w:kern w:val="0"/>
              </w:rPr>
              <w:t>教学资源共建共享平台</w:t>
            </w:r>
          </w:p>
        </w:tc>
        <w:tc>
          <w:tcPr>
            <w:tcW w:w="8593" w:type="dxa"/>
            <w:vAlign w:val="center"/>
          </w:tcPr>
          <w:p>
            <w:pPr>
              <w:widowControl/>
              <w:jc w:val="left"/>
              <w:textAlignment w:val="center"/>
              <w:rPr>
                <w:color w:val="000000"/>
                <w:kern w:val="0"/>
              </w:rPr>
            </w:pPr>
            <w:r>
              <w:rPr>
                <w:rFonts w:hint="eastAsia"/>
                <w:color w:val="000000"/>
                <w:kern w:val="0"/>
              </w:rPr>
              <w:t>一、教师移动端</w:t>
            </w:r>
            <w:r>
              <w:rPr>
                <w:color w:val="000000"/>
                <w:kern w:val="0"/>
              </w:rPr>
              <w:br w:type="textWrapping"/>
            </w:r>
            <w:r>
              <w:rPr>
                <w:color w:val="000000"/>
                <w:kern w:val="0"/>
              </w:rPr>
              <w:t>1.</w:t>
            </w:r>
            <w:r>
              <w:rPr>
                <w:rFonts w:hint="eastAsia"/>
                <w:color w:val="000000"/>
                <w:kern w:val="0"/>
              </w:rPr>
              <w:t>创建班级：支持老师选择学校、年级、创建班级，班级名称支持自定义。</w:t>
            </w:r>
            <w:r>
              <w:rPr>
                <w:color w:val="000000"/>
                <w:kern w:val="0"/>
              </w:rPr>
              <w:br w:type="textWrapping"/>
            </w:r>
            <w:r>
              <w:rPr>
                <w:color w:val="000000"/>
                <w:kern w:val="0"/>
              </w:rPr>
              <w:t>2.</w:t>
            </w:r>
            <w:r>
              <w:rPr>
                <w:rFonts w:hint="eastAsia"/>
                <w:color w:val="000000"/>
                <w:kern w:val="0"/>
              </w:rPr>
              <w:t>邀请成员：支持班主任以告知邀请码、</w:t>
            </w:r>
            <w:r>
              <w:rPr>
                <w:color w:val="000000"/>
                <w:kern w:val="0"/>
              </w:rPr>
              <w:t>QQ</w:t>
            </w:r>
            <w:r>
              <w:rPr>
                <w:rFonts w:hint="eastAsia"/>
                <w:color w:val="000000"/>
                <w:kern w:val="0"/>
              </w:rPr>
              <w:t>或微信分享班级专属的邀请</w:t>
            </w:r>
            <w:r>
              <w:rPr>
                <w:color w:val="000000"/>
                <w:kern w:val="0"/>
              </w:rPr>
              <w:t>H5</w:t>
            </w:r>
            <w:r>
              <w:rPr>
                <w:rFonts w:hint="eastAsia"/>
                <w:color w:val="000000"/>
                <w:kern w:val="0"/>
              </w:rPr>
              <w:t>页面、短信、可打印的班级通知单等多种方式邀请班级成员。</w:t>
            </w:r>
            <w:r>
              <w:rPr>
                <w:color w:val="000000"/>
                <w:kern w:val="0"/>
              </w:rPr>
              <w:br w:type="textWrapping"/>
            </w:r>
            <w:r>
              <w:rPr>
                <w:color w:val="000000"/>
                <w:kern w:val="0"/>
              </w:rPr>
              <w:t>3.</w:t>
            </w:r>
            <w:r>
              <w:rPr>
                <w:rFonts w:hint="eastAsia"/>
                <w:color w:val="000000"/>
                <w:kern w:val="0"/>
              </w:rPr>
              <w:t>支持老师通过移动端进行课件的组合，并浏览已经组好的课件及其教学设计。</w:t>
            </w:r>
            <w:r>
              <w:rPr>
                <w:color w:val="000000"/>
                <w:kern w:val="0"/>
              </w:rPr>
              <w:br w:type="textWrapping"/>
            </w:r>
            <w:r>
              <w:rPr>
                <w:color w:val="000000"/>
                <w:kern w:val="0"/>
              </w:rPr>
              <w:t>4.</w:t>
            </w:r>
            <w:r>
              <w:rPr>
                <w:rFonts w:hint="eastAsia"/>
                <w:color w:val="000000"/>
                <w:kern w:val="0"/>
              </w:rPr>
              <w:t>支持老师在移动端对学生进行点评，点评可撤回、删除或重置。</w:t>
            </w:r>
            <w:r>
              <w:rPr>
                <w:color w:val="000000"/>
                <w:kern w:val="0"/>
              </w:rPr>
              <w:br w:type="textWrapping"/>
            </w:r>
            <w:r>
              <w:rPr>
                <w:color w:val="000000"/>
                <w:kern w:val="0"/>
              </w:rPr>
              <w:t>5.</w:t>
            </w:r>
            <w:r>
              <w:rPr>
                <w:rFonts w:hint="eastAsia"/>
                <w:color w:val="000000"/>
                <w:kern w:val="0"/>
              </w:rPr>
              <w:t>支持老师在移动端添加学生、自定义评价项。评价项提供表扬和待改进各不少于</w:t>
            </w:r>
            <w:r>
              <w:rPr>
                <w:color w:val="000000"/>
                <w:kern w:val="0"/>
              </w:rPr>
              <w:t>12</w:t>
            </w:r>
            <w:r>
              <w:rPr>
                <w:rFonts w:hint="eastAsia"/>
                <w:color w:val="000000"/>
                <w:kern w:val="0"/>
              </w:rPr>
              <w:t>种模板，自定义评价项提供默认图标，可进行分值的设置。</w:t>
            </w:r>
            <w:r>
              <w:rPr>
                <w:color w:val="000000"/>
                <w:kern w:val="0"/>
              </w:rPr>
              <w:br w:type="textWrapping"/>
            </w:r>
            <w:r>
              <w:rPr>
                <w:color w:val="000000"/>
                <w:kern w:val="0"/>
              </w:rPr>
              <w:t>6.</w:t>
            </w:r>
            <w:r>
              <w:rPr>
                <w:rFonts w:hint="eastAsia"/>
                <w:color w:val="000000"/>
                <w:kern w:val="0"/>
              </w:rPr>
              <w:t>支持查看全班所有老师和自己的今日、本周、上周、本月、近一年的评价报表、明细及班级排名。</w:t>
            </w:r>
            <w:r>
              <w:rPr>
                <w:color w:val="000000"/>
                <w:kern w:val="0"/>
              </w:rPr>
              <w:br w:type="textWrapping"/>
            </w:r>
            <w:r>
              <w:rPr>
                <w:color w:val="000000"/>
                <w:kern w:val="0"/>
              </w:rPr>
              <w:t>7.</w:t>
            </w:r>
            <w:r>
              <w:rPr>
                <w:rFonts w:hint="eastAsia"/>
                <w:color w:val="000000"/>
                <w:kern w:val="0"/>
              </w:rPr>
              <w:t>支持向家长发送教学拓展或学习任务，可向一个或多个班级中的全部或个别成员发送，家长单独收到。</w:t>
            </w:r>
            <w:r>
              <w:rPr>
                <w:color w:val="000000"/>
                <w:kern w:val="0"/>
              </w:rPr>
              <w:br w:type="textWrapping"/>
            </w:r>
            <w:r>
              <w:rPr>
                <w:color w:val="000000"/>
                <w:kern w:val="0"/>
              </w:rPr>
              <w:t>8.</w:t>
            </w:r>
            <w:r>
              <w:rPr>
                <w:rFonts w:hint="eastAsia"/>
                <w:color w:val="000000"/>
                <w:kern w:val="0"/>
              </w:rPr>
              <w:t>支持撰写</w:t>
            </w:r>
            <w:r>
              <w:rPr>
                <w:color w:val="000000"/>
                <w:kern w:val="0"/>
              </w:rPr>
              <w:t>1000</w:t>
            </w:r>
            <w:r>
              <w:rPr>
                <w:rFonts w:hint="eastAsia"/>
                <w:color w:val="000000"/>
                <w:kern w:val="0"/>
              </w:rPr>
              <w:t>字以内的文字。支持图片、拍照、语音、文件、课件等附件。选择创建的小学学段课件后可自动生成该课的课后教学活动或作业，老师可以直接发送给家长。</w:t>
            </w:r>
            <w:r>
              <w:rPr>
                <w:color w:val="000000"/>
                <w:kern w:val="0"/>
              </w:rPr>
              <w:br w:type="textWrapping"/>
            </w:r>
            <w:r>
              <w:rPr>
                <w:color w:val="000000"/>
                <w:kern w:val="0"/>
              </w:rPr>
              <w:t>9.</w:t>
            </w:r>
            <w:r>
              <w:rPr>
                <w:rFonts w:hint="eastAsia"/>
                <w:color w:val="000000"/>
                <w:kern w:val="0"/>
              </w:rPr>
              <w:t>支持老师对已收到的任务进行快速批改，并将批改结果反馈至家长端，预置不少于</w:t>
            </w:r>
            <w:r>
              <w:rPr>
                <w:color w:val="000000"/>
                <w:kern w:val="0"/>
              </w:rPr>
              <w:t>6</w:t>
            </w:r>
            <w:r>
              <w:rPr>
                <w:rFonts w:hint="eastAsia"/>
                <w:color w:val="000000"/>
                <w:kern w:val="0"/>
              </w:rPr>
              <w:t>种评语。支持老师选出优秀作答供所有家长和学生参考学习。支持以免费短信的形式提醒未查看或未反馈的家长。</w:t>
            </w:r>
            <w:r>
              <w:rPr>
                <w:color w:val="000000"/>
                <w:kern w:val="0"/>
              </w:rPr>
              <w:br w:type="textWrapping"/>
            </w:r>
            <w:r>
              <w:rPr>
                <w:color w:val="000000"/>
                <w:kern w:val="0"/>
              </w:rPr>
              <w:t>10.</w:t>
            </w:r>
            <w:r>
              <w:rPr>
                <w:rFonts w:hint="eastAsia"/>
                <w:color w:val="000000"/>
                <w:kern w:val="0"/>
              </w:rPr>
              <w:t>支持老师发起周期性的打卡任务，培养学生良好的学习习惯。</w:t>
            </w:r>
            <w:r>
              <w:rPr>
                <w:color w:val="000000"/>
                <w:kern w:val="0"/>
              </w:rPr>
              <w:br w:type="textWrapping"/>
            </w:r>
            <w:r>
              <w:rPr>
                <w:color w:val="000000"/>
                <w:kern w:val="0"/>
              </w:rPr>
              <w:t>11.</w:t>
            </w:r>
            <w:r>
              <w:rPr>
                <w:rFonts w:hint="eastAsia"/>
                <w:color w:val="000000"/>
                <w:kern w:val="0"/>
              </w:rPr>
              <w:t>可设置任务的开始截止时间、频次及周期，预置不少于</w:t>
            </w:r>
            <w:r>
              <w:rPr>
                <w:color w:val="000000"/>
                <w:kern w:val="0"/>
              </w:rPr>
              <w:t>9</w:t>
            </w:r>
            <w:r>
              <w:rPr>
                <w:rFonts w:hint="eastAsia"/>
                <w:color w:val="000000"/>
                <w:kern w:val="0"/>
              </w:rPr>
              <w:t>个打卡活动的模板。同时可设置每天固定时间段进行提醒。</w:t>
            </w:r>
            <w:r>
              <w:rPr>
                <w:color w:val="000000"/>
                <w:kern w:val="0"/>
              </w:rPr>
              <w:br w:type="textWrapping"/>
            </w:r>
            <w:r>
              <w:rPr>
                <w:color w:val="000000"/>
                <w:kern w:val="0"/>
              </w:rPr>
              <w:t>12.</w:t>
            </w:r>
            <w:r>
              <w:rPr>
                <w:rFonts w:hint="eastAsia"/>
                <w:color w:val="000000"/>
                <w:kern w:val="0"/>
              </w:rPr>
              <w:t>打卡的情况老师可逐天查看，家长可以相互查看打卡情况。对没有及时打卡的家长学生，老师可发起免费的短信或电话提醒。</w:t>
            </w:r>
            <w:r>
              <w:rPr>
                <w:color w:val="000000"/>
                <w:kern w:val="0"/>
              </w:rPr>
              <w:br w:type="textWrapping"/>
            </w:r>
            <w:r>
              <w:rPr>
                <w:color w:val="000000"/>
                <w:kern w:val="0"/>
              </w:rPr>
              <w:t>13.</w:t>
            </w:r>
            <w:r>
              <w:rPr>
                <w:rFonts w:hint="eastAsia"/>
                <w:color w:val="000000"/>
                <w:kern w:val="0"/>
              </w:rPr>
              <w:t>老师可以对学生的打卡结果进行点评，家长之间可以互评</w:t>
            </w:r>
            <w:r>
              <w:rPr>
                <w:color w:val="000000"/>
                <w:kern w:val="0"/>
              </w:rPr>
              <w:br w:type="textWrapping"/>
            </w:r>
            <w:r>
              <w:rPr>
                <w:color w:val="000000"/>
                <w:kern w:val="0"/>
              </w:rPr>
              <w:t>14.</w:t>
            </w:r>
            <w:r>
              <w:rPr>
                <w:rFonts w:hint="eastAsia"/>
                <w:color w:val="000000"/>
                <w:kern w:val="0"/>
              </w:rPr>
              <w:t>专门的通知发送工具，成员选择支持一个或多个班级中的全部或部分成员。通知接收者单独收到该条通知。支持老师编辑带回执的通知，回执内容支持自定义。通知查看或回执结果自动统计形成直观报表。</w:t>
            </w:r>
            <w:r>
              <w:rPr>
                <w:color w:val="000000"/>
                <w:kern w:val="0"/>
              </w:rPr>
              <w:br w:type="textWrapping"/>
            </w:r>
            <w:r>
              <w:rPr>
                <w:color w:val="000000"/>
                <w:kern w:val="0"/>
              </w:rPr>
              <w:t>15.</w:t>
            </w:r>
            <w:r>
              <w:rPr>
                <w:rFonts w:hint="eastAsia"/>
                <w:color w:val="000000"/>
                <w:kern w:val="0"/>
              </w:rPr>
              <w:t>通知支持撰写</w:t>
            </w:r>
            <w:r>
              <w:rPr>
                <w:color w:val="000000"/>
                <w:kern w:val="0"/>
              </w:rPr>
              <w:t>1000</w:t>
            </w:r>
            <w:r>
              <w:rPr>
                <w:rFonts w:hint="eastAsia"/>
                <w:color w:val="000000"/>
                <w:kern w:val="0"/>
              </w:rPr>
              <w:t>字以内的文字，支持图片、拍照、语音、文件、外链等附件。支持以免费短信、免费语音电话的形式提醒未查看或未反馈的家长及时处理。</w:t>
            </w:r>
            <w:r>
              <w:rPr>
                <w:color w:val="000000"/>
                <w:kern w:val="0"/>
              </w:rPr>
              <w:br w:type="textWrapping"/>
            </w:r>
            <w:r>
              <w:rPr>
                <w:color w:val="000000"/>
                <w:kern w:val="0"/>
              </w:rPr>
              <w:t>16.</w:t>
            </w:r>
            <w:r>
              <w:rPr>
                <w:rFonts w:hint="eastAsia"/>
                <w:color w:val="000000"/>
                <w:kern w:val="0"/>
              </w:rPr>
              <w:t>支持老师创建带主题的讨论组，可设置讨论组默认结束时间，结束后自动全员禁言。讨论组创建者</w:t>
            </w:r>
            <w:r>
              <w:rPr>
                <w:color w:val="000000"/>
                <w:kern w:val="0"/>
              </w:rPr>
              <w:t>7</w:t>
            </w:r>
            <w:r>
              <w:rPr>
                <w:rFonts w:hint="eastAsia"/>
                <w:color w:val="000000"/>
                <w:kern w:val="0"/>
              </w:rPr>
              <w:t>天内可撤回任意成员的消息。支持与班级内任一成员发起一对一聊天或拨打成员电话。</w:t>
            </w:r>
            <w:r>
              <w:rPr>
                <w:color w:val="000000"/>
                <w:kern w:val="0"/>
              </w:rPr>
              <w:br w:type="textWrapping"/>
            </w:r>
            <w:r>
              <w:rPr>
                <w:color w:val="000000"/>
                <w:kern w:val="0"/>
              </w:rPr>
              <w:t>17.</w:t>
            </w:r>
            <w:r>
              <w:rPr>
                <w:rFonts w:hint="eastAsia"/>
                <w:color w:val="000000"/>
                <w:kern w:val="0"/>
              </w:rPr>
              <w:t>支持老师发送成绩单，自动统计班级最高分、平均分等家长只能看到自己孩子的成绩。</w:t>
            </w:r>
            <w:r>
              <w:rPr>
                <w:color w:val="000000"/>
                <w:kern w:val="0"/>
              </w:rPr>
              <w:br w:type="textWrapping"/>
            </w:r>
            <w:r>
              <w:rPr>
                <w:color w:val="000000"/>
                <w:kern w:val="0"/>
              </w:rPr>
              <w:t>18.</w:t>
            </w:r>
            <w:r>
              <w:rPr>
                <w:rFonts w:hint="eastAsia"/>
                <w:color w:val="000000"/>
                <w:kern w:val="0"/>
              </w:rPr>
              <w:t>支持老师创建相册并上传照片、视频供家长查看。上传的照片、视频支持家长下载。</w:t>
            </w:r>
            <w:r>
              <w:rPr>
                <w:color w:val="000000"/>
                <w:kern w:val="0"/>
              </w:rPr>
              <w:br w:type="textWrapping"/>
            </w:r>
            <w:r>
              <w:rPr>
                <w:color w:val="000000"/>
                <w:kern w:val="0"/>
              </w:rPr>
              <w:t>19.</w:t>
            </w:r>
            <w:r>
              <w:rPr>
                <w:rFonts w:hint="eastAsia"/>
                <w:color w:val="000000"/>
                <w:kern w:val="0"/>
              </w:rPr>
              <w:t>支持老师接收、批准或拒绝家长发出的请假申请。</w:t>
            </w:r>
            <w:r>
              <w:rPr>
                <w:color w:val="000000"/>
                <w:kern w:val="0"/>
              </w:rPr>
              <w:br w:type="textWrapping"/>
            </w:r>
            <w:r>
              <w:rPr>
                <w:color w:val="000000"/>
                <w:kern w:val="0"/>
              </w:rPr>
              <w:br w:type="textWrapping"/>
            </w:r>
            <w:r>
              <w:rPr>
                <w:rFonts w:hint="eastAsia"/>
                <w:color w:val="000000"/>
                <w:kern w:val="0"/>
              </w:rPr>
              <w:t>二、家长移动端</w:t>
            </w:r>
            <w:r>
              <w:rPr>
                <w:color w:val="000000"/>
                <w:kern w:val="0"/>
              </w:rPr>
              <w:br w:type="textWrapping"/>
            </w:r>
            <w:r>
              <w:rPr>
                <w:color w:val="000000"/>
                <w:kern w:val="0"/>
              </w:rPr>
              <w:t>1.</w:t>
            </w:r>
            <w:r>
              <w:rPr>
                <w:rFonts w:hint="eastAsia"/>
                <w:color w:val="000000"/>
                <w:kern w:val="0"/>
              </w:rPr>
              <w:t>支持多个家长账号绑定同一个学生，支持家长创建多个学生。支持退出班级、更换班级、修改学生信息。</w:t>
            </w:r>
            <w:r>
              <w:rPr>
                <w:color w:val="000000"/>
                <w:kern w:val="0"/>
              </w:rPr>
              <w:br w:type="textWrapping"/>
            </w:r>
            <w:r>
              <w:rPr>
                <w:color w:val="000000"/>
                <w:kern w:val="0"/>
              </w:rPr>
              <w:t>2.</w:t>
            </w:r>
            <w:r>
              <w:rPr>
                <w:rFonts w:hint="eastAsia"/>
                <w:color w:val="000000"/>
                <w:kern w:val="0"/>
              </w:rPr>
              <w:t>支持填写邀请码、使用</w:t>
            </w:r>
            <w:r>
              <w:rPr>
                <w:color w:val="000000"/>
                <w:kern w:val="0"/>
              </w:rPr>
              <w:t>QQ</w:t>
            </w:r>
            <w:r>
              <w:rPr>
                <w:rFonts w:hint="eastAsia"/>
                <w:color w:val="000000"/>
                <w:kern w:val="0"/>
              </w:rPr>
              <w:t>及微信分享班级专属的邀请</w:t>
            </w:r>
            <w:r>
              <w:rPr>
                <w:color w:val="000000"/>
                <w:kern w:val="0"/>
              </w:rPr>
              <w:t xml:space="preserve">H5 </w:t>
            </w:r>
            <w:r>
              <w:rPr>
                <w:rFonts w:hint="eastAsia"/>
                <w:color w:val="000000"/>
                <w:kern w:val="0"/>
              </w:rPr>
              <w:t>页面等多种方式加入班级。</w:t>
            </w:r>
            <w:r>
              <w:rPr>
                <w:color w:val="000000"/>
                <w:kern w:val="0"/>
              </w:rPr>
              <w:br w:type="textWrapping"/>
            </w:r>
            <w:r>
              <w:rPr>
                <w:color w:val="000000"/>
                <w:kern w:val="0"/>
              </w:rPr>
              <w:t>3.</w:t>
            </w:r>
            <w:r>
              <w:rPr>
                <w:rFonts w:hint="eastAsia"/>
                <w:color w:val="000000"/>
                <w:kern w:val="0"/>
              </w:rPr>
              <w:t>支持查看学生所在班级信息及班级内所有老师，支持发起与任一老师的一对一沟通。</w:t>
            </w:r>
            <w:r>
              <w:rPr>
                <w:color w:val="000000"/>
                <w:kern w:val="0"/>
              </w:rPr>
              <w:br w:type="textWrapping"/>
            </w:r>
            <w:r>
              <w:rPr>
                <w:color w:val="000000"/>
                <w:kern w:val="0"/>
              </w:rPr>
              <w:t>4.</w:t>
            </w:r>
            <w:r>
              <w:rPr>
                <w:rFonts w:hint="eastAsia"/>
                <w:color w:val="000000"/>
                <w:kern w:val="0"/>
              </w:rPr>
              <w:t>支持接收老师的通知、打卡、课件、教学拓展任务、一对一消息及讨论组内消息。通知支持进行回执选择，打卡、教学拓展任务支持以文字、语音、图片、视频的形式提交。</w:t>
            </w:r>
            <w:r>
              <w:rPr>
                <w:color w:val="000000"/>
                <w:kern w:val="0"/>
              </w:rPr>
              <w:br w:type="textWrapping"/>
            </w:r>
            <w:r>
              <w:rPr>
                <w:color w:val="000000"/>
                <w:kern w:val="0"/>
              </w:rPr>
              <w:t>5.</w:t>
            </w:r>
            <w:r>
              <w:rPr>
                <w:rFonts w:hint="eastAsia"/>
                <w:color w:val="000000"/>
                <w:kern w:val="0"/>
              </w:rPr>
              <w:t>支持接收和查看学生当日、本周、月度及年度的课堂表现评价统计报表，并可具体查看到每一条评价的原因、评价者和分值。</w:t>
            </w:r>
            <w:r>
              <w:rPr>
                <w:color w:val="000000"/>
                <w:kern w:val="0"/>
              </w:rPr>
              <w:br w:type="textWrapping"/>
            </w:r>
            <w:r>
              <w:rPr>
                <w:color w:val="000000"/>
                <w:kern w:val="0"/>
              </w:rPr>
              <w:t>6.</w:t>
            </w:r>
            <w:r>
              <w:rPr>
                <w:rFonts w:hint="eastAsia"/>
                <w:color w:val="000000"/>
                <w:kern w:val="0"/>
              </w:rPr>
              <w:t>支持撰写请假条发给老师，老师批复后可查看到。</w:t>
            </w:r>
            <w:r>
              <w:rPr>
                <w:color w:val="000000"/>
                <w:kern w:val="0"/>
              </w:rPr>
              <w:br w:type="textWrapping"/>
            </w:r>
            <w:r>
              <w:rPr>
                <w:rFonts w:hint="eastAsia"/>
                <w:color w:val="000000"/>
                <w:kern w:val="0"/>
              </w:rPr>
              <w:t>支持查看老师发送的学生成绩单。</w:t>
            </w:r>
          </w:p>
        </w:tc>
        <w:tc>
          <w:tcPr>
            <w:tcW w:w="670" w:type="dxa"/>
            <w:vAlign w:val="center"/>
          </w:tcPr>
          <w:p>
            <w:pPr>
              <w:widowControl/>
              <w:jc w:val="center"/>
              <w:textAlignment w:val="center"/>
              <w:rPr>
                <w:color w:val="000000"/>
                <w:kern w:val="0"/>
              </w:rPr>
            </w:pPr>
            <w:r>
              <w:rPr>
                <w:rFonts w:hint="eastAsia"/>
                <w:color w:val="000000"/>
                <w:kern w:val="0"/>
              </w:rPr>
              <w:t>套</w:t>
            </w:r>
          </w:p>
        </w:tc>
        <w:tc>
          <w:tcPr>
            <w:tcW w:w="690" w:type="dxa"/>
            <w:vAlign w:val="center"/>
          </w:tcPr>
          <w:p>
            <w:pPr>
              <w:widowControl/>
              <w:jc w:val="center"/>
              <w:textAlignment w:val="center"/>
              <w:rPr>
                <w:color w:val="000000"/>
                <w:kern w:val="0"/>
              </w:rPr>
            </w:pPr>
            <w:r>
              <w:rPr>
                <w:color w:val="000000"/>
                <w:kern w:val="0"/>
              </w:rPr>
              <w:t>1</w:t>
            </w:r>
          </w:p>
        </w:tc>
        <w:tc>
          <w:tcPr>
            <w:tcW w:w="792" w:type="dxa"/>
            <w:vAlign w:val="center"/>
          </w:tcPr>
          <w:p>
            <w:pPr>
              <w:widowControl/>
              <w:jc w:val="center"/>
              <w:textAlignment w:val="center"/>
              <w:rPr>
                <w:color w:val="000000"/>
                <w:kern w:val="0"/>
              </w:rPr>
            </w:pPr>
            <w:r>
              <w:rPr>
                <w:color w:val="000000"/>
                <w:kern w:val="0"/>
              </w:rPr>
              <w:t>0</w:t>
            </w:r>
          </w:p>
        </w:tc>
        <w:tc>
          <w:tcPr>
            <w:tcW w:w="967" w:type="dxa"/>
            <w:vAlign w:val="center"/>
          </w:tcPr>
          <w:p>
            <w:pPr>
              <w:widowControl/>
              <w:jc w:val="right"/>
              <w:textAlignment w:val="center"/>
            </w:pPr>
            <w:r>
              <w:rPr>
                <w:color w:val="000000"/>
                <w:kern w:val="0"/>
              </w:rPr>
              <w:t>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3</w:t>
            </w:r>
          </w:p>
        </w:tc>
        <w:tc>
          <w:tcPr>
            <w:tcW w:w="1171" w:type="dxa"/>
            <w:vAlign w:val="center"/>
          </w:tcPr>
          <w:p>
            <w:pPr>
              <w:widowControl/>
              <w:jc w:val="center"/>
              <w:textAlignment w:val="center"/>
              <w:rPr>
                <w:color w:val="000000"/>
                <w:kern w:val="0"/>
              </w:rPr>
            </w:pPr>
            <w:r>
              <w:rPr>
                <w:rFonts w:hint="eastAsia"/>
                <w:color w:val="000000"/>
                <w:kern w:val="0"/>
              </w:rPr>
              <w:t>系统管家</w:t>
            </w:r>
          </w:p>
        </w:tc>
        <w:tc>
          <w:tcPr>
            <w:tcW w:w="8593" w:type="dxa"/>
            <w:vAlign w:val="center"/>
          </w:tcPr>
          <w:p>
            <w:pPr>
              <w:widowControl/>
              <w:jc w:val="left"/>
              <w:textAlignment w:val="center"/>
              <w:rPr>
                <w:color w:val="000000"/>
                <w:kern w:val="0"/>
              </w:rPr>
            </w:pPr>
            <w:r>
              <w:rPr>
                <w:color w:val="000000"/>
                <w:kern w:val="0"/>
              </w:rPr>
              <w:t>1.</w:t>
            </w:r>
            <w:r>
              <w:rPr>
                <w:rFonts w:hint="eastAsia"/>
                <w:color w:val="000000"/>
                <w:kern w:val="0"/>
              </w:rPr>
              <w:t>部署简单，设备连通互联网，输入对应学校编码，自动识别终端设备类型，完成部署；</w:t>
            </w:r>
            <w:r>
              <w:rPr>
                <w:color w:val="000000"/>
                <w:kern w:val="0"/>
              </w:rPr>
              <w:br w:type="textWrapping"/>
            </w:r>
            <w:r>
              <w:rPr>
                <w:color w:val="000000"/>
                <w:kern w:val="0"/>
              </w:rPr>
              <w:t>2.</w:t>
            </w:r>
            <w:r>
              <w:rPr>
                <w:rFonts w:hint="eastAsia"/>
                <w:color w:val="000000"/>
                <w:kern w:val="0"/>
              </w:rPr>
              <w:t>系统依据学校名称自动生成学校编码，支持扫描二维码查询学校编码；</w:t>
            </w:r>
            <w:r>
              <w:rPr>
                <w:color w:val="000000"/>
                <w:kern w:val="0"/>
              </w:rPr>
              <w:br w:type="textWrapping"/>
            </w:r>
            <w:r>
              <w:rPr>
                <w:color w:val="000000"/>
                <w:kern w:val="0"/>
              </w:rPr>
              <w:t>3.</w:t>
            </w:r>
            <w:r>
              <w:rPr>
                <w:rFonts w:hint="eastAsia"/>
                <w:color w:val="000000"/>
                <w:kern w:val="0"/>
              </w:rPr>
              <w:t>窗口支持最小化隐藏到系统托盘，不影响教师日常使用；</w:t>
            </w:r>
            <w:r>
              <w:rPr>
                <w:color w:val="000000"/>
                <w:kern w:val="0"/>
              </w:rPr>
              <w:br w:type="textWrapping"/>
            </w:r>
            <w:r>
              <w:rPr>
                <w:color w:val="000000"/>
                <w:kern w:val="0"/>
              </w:rPr>
              <w:t>4.</w:t>
            </w:r>
            <w:r>
              <w:rPr>
                <w:rFonts w:hint="eastAsia"/>
                <w:color w:val="000000"/>
                <w:kern w:val="0"/>
              </w:rPr>
              <w:t>一键查看设备连接信息，包含</w:t>
            </w:r>
            <w:r>
              <w:rPr>
                <w:color w:val="000000"/>
                <w:kern w:val="0"/>
              </w:rPr>
              <w:t>Windows/office</w:t>
            </w:r>
            <w:r>
              <w:rPr>
                <w:rFonts w:hint="eastAsia"/>
                <w:color w:val="000000"/>
                <w:kern w:val="0"/>
              </w:rPr>
              <w:t>版本与激活状态，硬盘、</w:t>
            </w:r>
            <w:r>
              <w:rPr>
                <w:color w:val="000000"/>
                <w:kern w:val="0"/>
              </w:rPr>
              <w:t>CPU</w:t>
            </w:r>
            <w:r>
              <w:rPr>
                <w:rFonts w:hint="eastAsia"/>
                <w:color w:val="000000"/>
                <w:kern w:val="0"/>
              </w:rPr>
              <w:t>、蓝牙状态（关闭状态下可进行开启）、内存、网络状态、</w:t>
            </w:r>
            <w:r>
              <w:rPr>
                <w:color w:val="000000"/>
                <w:kern w:val="0"/>
              </w:rPr>
              <w:t>OPS S/N</w:t>
            </w:r>
            <w:r>
              <w:rPr>
                <w:rFonts w:hint="eastAsia"/>
                <w:color w:val="000000"/>
                <w:kern w:val="0"/>
              </w:rPr>
              <w:t>号、固件版本号；</w:t>
            </w:r>
            <w:r>
              <w:rPr>
                <w:color w:val="000000"/>
                <w:kern w:val="0"/>
              </w:rPr>
              <w:br w:type="textWrapping"/>
            </w:r>
            <w:r>
              <w:rPr>
                <w:color w:val="000000"/>
                <w:kern w:val="0"/>
              </w:rPr>
              <w:t>5.</w:t>
            </w:r>
            <w:r>
              <w:rPr>
                <w:rFonts w:hint="eastAsia"/>
                <w:color w:val="000000"/>
                <w:kern w:val="0"/>
              </w:rPr>
              <w:t>系统保护：一键开启</w:t>
            </w:r>
            <w:r>
              <w:rPr>
                <w:color w:val="000000"/>
                <w:kern w:val="0"/>
              </w:rPr>
              <w:t>/</w:t>
            </w:r>
            <w:r>
              <w:rPr>
                <w:rFonts w:hint="eastAsia"/>
                <w:color w:val="000000"/>
                <w:kern w:val="0"/>
              </w:rPr>
              <w:t>关闭系统保护；开启系统保护时，可有效避免病毒的入侵和系统破坏，设备重启后又将恢复到开启保护前状态；</w:t>
            </w:r>
            <w:r>
              <w:rPr>
                <w:color w:val="000000"/>
                <w:kern w:val="0"/>
              </w:rPr>
              <w:br w:type="textWrapping"/>
            </w:r>
            <w:r>
              <w:rPr>
                <w:color w:val="000000"/>
                <w:kern w:val="0"/>
              </w:rPr>
              <w:t>6.</w:t>
            </w:r>
            <w:r>
              <w:rPr>
                <w:rFonts w:hint="eastAsia"/>
                <w:color w:val="000000"/>
                <w:kern w:val="0"/>
              </w:rPr>
              <w:t>系统备份：一键备份完整系统，保留系统数据；</w:t>
            </w:r>
            <w:r>
              <w:rPr>
                <w:color w:val="000000"/>
                <w:kern w:val="0"/>
              </w:rPr>
              <w:br w:type="textWrapping"/>
            </w:r>
            <w:r>
              <w:rPr>
                <w:color w:val="000000"/>
                <w:kern w:val="0"/>
              </w:rPr>
              <w:t>7.</w:t>
            </w:r>
            <w:r>
              <w:rPr>
                <w:rFonts w:hint="eastAsia"/>
                <w:color w:val="000000"/>
                <w:kern w:val="0"/>
              </w:rPr>
              <w:t>系统还原：还原至最新备份系统，解决系统异常等问题，如无最新备份系统，还原至出厂状态；</w:t>
            </w:r>
            <w:r>
              <w:rPr>
                <w:color w:val="000000"/>
                <w:kern w:val="0"/>
              </w:rPr>
              <w:br w:type="textWrapping"/>
            </w:r>
            <w:r>
              <w:rPr>
                <w:color w:val="000000"/>
                <w:kern w:val="0"/>
              </w:rPr>
              <w:t>8.</w:t>
            </w:r>
            <w:r>
              <w:rPr>
                <w:rFonts w:hint="eastAsia"/>
                <w:color w:val="000000"/>
                <w:kern w:val="0"/>
              </w:rPr>
              <w:t>备份还原状态需要与硬件一键备份还原保持一致；</w:t>
            </w:r>
            <w:r>
              <w:rPr>
                <w:color w:val="000000"/>
                <w:kern w:val="0"/>
              </w:rPr>
              <w:br w:type="textWrapping"/>
            </w:r>
            <w:r>
              <w:rPr>
                <w:color w:val="000000"/>
                <w:kern w:val="0"/>
              </w:rPr>
              <w:t>9.</w:t>
            </w:r>
            <w:r>
              <w:rPr>
                <w:rFonts w:hint="eastAsia"/>
                <w:color w:val="000000"/>
                <w:kern w:val="0"/>
              </w:rPr>
              <w:t>弹窗拦截：对广告弹窗实现一键拦截，可提供软件拦截名单；</w:t>
            </w:r>
            <w:r>
              <w:rPr>
                <w:color w:val="000000"/>
                <w:kern w:val="0"/>
              </w:rPr>
              <w:br w:type="textWrapping"/>
            </w:r>
            <w:r>
              <w:rPr>
                <w:color w:val="000000"/>
                <w:kern w:val="0"/>
              </w:rPr>
              <w:t>10.</w:t>
            </w:r>
            <w:r>
              <w:rPr>
                <w:rFonts w:hint="eastAsia"/>
                <w:color w:val="000000"/>
                <w:kern w:val="0"/>
              </w:rPr>
              <w:t>看直播：展示该终端可看到的所有直播，在直播时间内，可进入直播进行观看；</w:t>
            </w:r>
            <w:r>
              <w:rPr>
                <w:color w:val="000000"/>
                <w:kern w:val="0"/>
              </w:rPr>
              <w:br w:type="textWrapping"/>
            </w:r>
            <w:r>
              <w:rPr>
                <w:color w:val="000000"/>
                <w:kern w:val="0"/>
              </w:rPr>
              <w:t>11.</w:t>
            </w:r>
            <w:r>
              <w:rPr>
                <w:rFonts w:hint="eastAsia"/>
                <w:color w:val="000000"/>
                <w:kern w:val="0"/>
              </w:rPr>
              <w:t>驱动程序：自动识别设备，获取当前设备驱动，可下载、升级至最新驱动；</w:t>
            </w:r>
            <w:r>
              <w:rPr>
                <w:color w:val="000000"/>
                <w:kern w:val="0"/>
              </w:rPr>
              <w:br w:type="textWrapping"/>
            </w:r>
            <w:r>
              <w:rPr>
                <w:color w:val="000000"/>
                <w:kern w:val="0"/>
              </w:rPr>
              <w:t>12.</w:t>
            </w:r>
            <w:r>
              <w:rPr>
                <w:rFonts w:hint="eastAsia"/>
                <w:color w:val="000000"/>
                <w:kern w:val="0"/>
              </w:rPr>
              <w:t>支持终端自动升级；</w:t>
            </w:r>
          </w:p>
        </w:tc>
        <w:tc>
          <w:tcPr>
            <w:tcW w:w="670" w:type="dxa"/>
            <w:vAlign w:val="center"/>
          </w:tcPr>
          <w:p>
            <w:pPr>
              <w:widowControl/>
              <w:jc w:val="center"/>
              <w:textAlignment w:val="center"/>
              <w:rPr>
                <w:color w:val="000000"/>
                <w:kern w:val="0"/>
              </w:rPr>
            </w:pPr>
            <w:r>
              <w:rPr>
                <w:rFonts w:hint="eastAsia"/>
                <w:color w:val="000000"/>
                <w:kern w:val="0"/>
              </w:rPr>
              <w:t>套</w:t>
            </w:r>
          </w:p>
        </w:tc>
        <w:tc>
          <w:tcPr>
            <w:tcW w:w="690" w:type="dxa"/>
            <w:vAlign w:val="center"/>
          </w:tcPr>
          <w:p>
            <w:pPr>
              <w:widowControl/>
              <w:jc w:val="center"/>
              <w:textAlignment w:val="center"/>
              <w:rPr>
                <w:color w:val="000000"/>
                <w:kern w:val="0"/>
              </w:rPr>
            </w:pPr>
            <w:r>
              <w:rPr>
                <w:color w:val="000000"/>
                <w:kern w:val="0"/>
              </w:rPr>
              <w:t>1</w:t>
            </w:r>
          </w:p>
        </w:tc>
        <w:tc>
          <w:tcPr>
            <w:tcW w:w="792" w:type="dxa"/>
            <w:vAlign w:val="center"/>
          </w:tcPr>
          <w:p>
            <w:pPr>
              <w:widowControl/>
              <w:jc w:val="center"/>
              <w:textAlignment w:val="center"/>
              <w:rPr>
                <w:color w:val="000000"/>
                <w:kern w:val="0"/>
              </w:rPr>
            </w:pPr>
            <w:r>
              <w:rPr>
                <w:color w:val="000000"/>
                <w:kern w:val="0"/>
              </w:rPr>
              <w:t>0</w:t>
            </w:r>
          </w:p>
        </w:tc>
        <w:tc>
          <w:tcPr>
            <w:tcW w:w="967" w:type="dxa"/>
            <w:vAlign w:val="center"/>
          </w:tcPr>
          <w:p>
            <w:pPr>
              <w:widowControl/>
              <w:jc w:val="right"/>
              <w:textAlignment w:val="center"/>
            </w:pPr>
            <w:r>
              <w:rPr>
                <w:color w:val="000000"/>
                <w:kern w:val="0"/>
              </w:rPr>
              <w:t>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4</w:t>
            </w:r>
          </w:p>
        </w:tc>
        <w:tc>
          <w:tcPr>
            <w:tcW w:w="1171" w:type="dxa"/>
            <w:vAlign w:val="center"/>
          </w:tcPr>
          <w:p>
            <w:pPr>
              <w:widowControl/>
              <w:jc w:val="center"/>
              <w:textAlignment w:val="center"/>
              <w:rPr>
                <w:color w:val="000000"/>
                <w:kern w:val="0"/>
              </w:rPr>
            </w:pPr>
            <w:r>
              <w:rPr>
                <w:rFonts w:hint="eastAsia"/>
                <w:color w:val="000000"/>
                <w:kern w:val="0"/>
              </w:rPr>
              <w:t>实物展台</w:t>
            </w:r>
          </w:p>
        </w:tc>
        <w:tc>
          <w:tcPr>
            <w:tcW w:w="8593" w:type="dxa"/>
            <w:vAlign w:val="center"/>
          </w:tcPr>
          <w:p>
            <w:pPr>
              <w:widowControl/>
              <w:jc w:val="left"/>
              <w:textAlignment w:val="center"/>
            </w:pPr>
            <w:r>
              <w:rPr>
                <w:rFonts w:hint="eastAsia"/>
              </w:rPr>
              <w:t>硬件：</w:t>
            </w:r>
            <w:r>
              <w:br w:type="textWrapping"/>
            </w:r>
            <w:r>
              <w:t>1.</w:t>
            </w:r>
            <w:r>
              <w:rPr>
                <w:rFonts w:hint="eastAsia"/>
              </w:rPr>
              <w:t>整机采用</w:t>
            </w:r>
            <w:r>
              <w:t>USB</w:t>
            </w:r>
            <w:r>
              <w:rPr>
                <w:rFonts w:hint="eastAsia"/>
              </w:rPr>
              <w:t>方式供电，支持壁挂和桌面两种安装方式，托板边角采用圆弧倒角设计，无须气压杆支撑；</w:t>
            </w:r>
            <w:r>
              <w:br w:type="textWrapping"/>
            </w:r>
            <w:r>
              <w:t>2.</w:t>
            </w:r>
            <w:r>
              <w:rPr>
                <w:rFonts w:hint="eastAsia"/>
              </w:rPr>
              <w:t>▲整机采用双高清摄像头设计，双摄像头均采用不小于</w:t>
            </w:r>
            <w:r>
              <w:t>1400</w:t>
            </w:r>
            <w:r>
              <w:rPr>
                <w:rFonts w:hint="eastAsia"/>
              </w:rPr>
              <w:t>万像素定焦镜头，解析度到达</w:t>
            </w:r>
            <w:r>
              <w:t>1800TV</w:t>
            </w:r>
            <w:r>
              <w:rPr>
                <w:rFonts w:hint="eastAsia"/>
              </w:rPr>
              <w:t>线，支持</w:t>
            </w:r>
            <w:r>
              <w:t>4</w:t>
            </w:r>
            <w:r>
              <w:rPr>
                <w:rFonts w:hint="eastAsia"/>
              </w:rPr>
              <w:t>倍接力变焦，使画面展示更加清晰；</w:t>
            </w:r>
            <w:r>
              <w:br w:type="textWrapping"/>
            </w:r>
            <w:r>
              <w:t>3.</w:t>
            </w:r>
            <w:r>
              <w:rPr>
                <w:rFonts w:hint="eastAsia"/>
              </w:rPr>
              <w:t>变焦：支持</w:t>
            </w:r>
            <w:r>
              <w:t>4</w:t>
            </w:r>
            <w:r>
              <w:rPr>
                <w:rFonts w:hint="eastAsia"/>
              </w:rPr>
              <w:t>倍接力变焦，</w:t>
            </w:r>
            <w:r>
              <w:t>12</w:t>
            </w:r>
            <w:r>
              <w:rPr>
                <w:rFonts w:hint="eastAsia"/>
              </w:rPr>
              <w:t>倍数字变焦</w:t>
            </w:r>
            <w:r>
              <w:br w:type="textWrapping"/>
            </w:r>
            <w:r>
              <w:t>4.</w:t>
            </w:r>
            <w:r>
              <w:rPr>
                <w:rFonts w:hint="eastAsia"/>
              </w:rPr>
              <w:t>拍摄幅面：</w:t>
            </w:r>
            <w:r>
              <w:t>A4</w:t>
            </w:r>
            <w:r>
              <w:rPr>
                <w:rFonts w:hint="eastAsia"/>
              </w:rPr>
              <w:t>及以上</w:t>
            </w:r>
            <w:r>
              <w:br w:type="textWrapping"/>
            </w:r>
            <w:r>
              <w:t>5.</w:t>
            </w:r>
            <w:r>
              <w:rPr>
                <w:rFonts w:hint="eastAsia"/>
              </w:rPr>
              <w:t>图像色彩：</w:t>
            </w:r>
            <w:r>
              <w:t>24</w:t>
            </w:r>
            <w:r>
              <w:rPr>
                <w:rFonts w:hint="eastAsia"/>
              </w:rPr>
              <w:t>位及以上</w:t>
            </w:r>
            <w:r>
              <w:br w:type="textWrapping"/>
            </w:r>
            <w:r>
              <w:t>6.</w:t>
            </w:r>
            <w:r>
              <w:rPr>
                <w:rFonts w:hint="eastAsia"/>
              </w:rPr>
              <w:t>输出格式：图片</w:t>
            </w:r>
            <w:r>
              <w:t>JPG</w:t>
            </w:r>
            <w:r>
              <w:rPr>
                <w:rFonts w:hint="eastAsia"/>
              </w:rPr>
              <w:t>，文档</w:t>
            </w:r>
            <w:r>
              <w:t>PDF</w:t>
            </w:r>
            <w:r>
              <w:rPr>
                <w:rFonts w:hint="eastAsia"/>
              </w:rPr>
              <w:t>，视频</w:t>
            </w:r>
            <w:r>
              <w:t>MJPG</w:t>
            </w:r>
            <w:r>
              <w:br w:type="textWrapping"/>
            </w:r>
            <w:r>
              <w:t>7.</w:t>
            </w:r>
            <w:r>
              <w:rPr>
                <w:rFonts w:hint="eastAsia"/>
              </w:rPr>
              <w:t>整机具有安全锁</w:t>
            </w:r>
            <w:r>
              <w:br w:type="textWrapping"/>
            </w:r>
            <w:r>
              <w:t>8.</w:t>
            </w:r>
            <w:r>
              <w:rPr>
                <w:rFonts w:hint="eastAsia"/>
              </w:rPr>
              <w:t>光源补偿：</w:t>
            </w:r>
            <w:r>
              <w:t>LED</w:t>
            </w:r>
            <w:r>
              <w:rPr>
                <w:rFonts w:hint="eastAsia"/>
              </w:rPr>
              <w:t>三级光源补偿</w:t>
            </w:r>
            <w:r>
              <w:br w:type="textWrapping"/>
            </w:r>
            <w:r>
              <w:t>9.</w:t>
            </w:r>
            <w:r>
              <w:rPr>
                <w:rFonts w:hint="eastAsia"/>
              </w:rPr>
              <w:t>输出最大分辨率</w:t>
            </w:r>
            <w:r>
              <w:t>4320*3240</w:t>
            </w:r>
            <w:r>
              <w:br w:type="textWrapping"/>
            </w:r>
            <w:r>
              <w:t>10.</w:t>
            </w:r>
            <w:r>
              <w:rPr>
                <w:rFonts w:hint="eastAsia"/>
              </w:rPr>
              <w:t>整机内置高灵敏麦克风，满足教学录制需求；</w:t>
            </w:r>
            <w:r>
              <w:br w:type="textWrapping"/>
            </w:r>
            <w:r>
              <w:rPr>
                <w:rFonts w:hint="eastAsia"/>
              </w:rPr>
              <w:t>软件：</w:t>
            </w:r>
            <w:r>
              <w:br w:type="textWrapping"/>
            </w:r>
            <w:r>
              <w:t>1</w:t>
            </w:r>
            <w:r>
              <w:rPr>
                <w:rFonts w:hint="eastAsia"/>
              </w:rPr>
              <w:t>．软件可通过不少于</w:t>
            </w:r>
            <w:r>
              <w:t>3</w:t>
            </w:r>
            <w:r>
              <w:rPr>
                <w:rFonts w:hint="eastAsia"/>
              </w:rPr>
              <w:t>种方式启动；</w:t>
            </w:r>
            <w:r>
              <w:br w:type="textWrapping"/>
            </w:r>
            <w:r>
              <w:t>2</w:t>
            </w:r>
            <w:r>
              <w:rPr>
                <w:rFonts w:hint="eastAsia"/>
              </w:rPr>
              <w:t>．实时教学内容展示，支持批注、缩放、旋转、保存分享、拍照、连拍等操作</w:t>
            </w:r>
            <w:r>
              <w:br w:type="textWrapping"/>
            </w:r>
            <w:r>
              <w:t>3</w:t>
            </w:r>
            <w:r>
              <w:rPr>
                <w:rFonts w:hint="eastAsia"/>
              </w:rPr>
              <w:t>．软件根据教学语言环境可设置中、英文切换</w:t>
            </w:r>
            <w:r>
              <w:br w:type="textWrapping"/>
            </w:r>
            <w:r>
              <w:t>4</w:t>
            </w:r>
            <w:r>
              <w:rPr>
                <w:rFonts w:hint="eastAsia"/>
              </w:rPr>
              <w:t>．支持展台画面实时批注，预设多种笔划粗细及颜色供选择，且支持对展台画面及批注内容进行同步缩放、移动；</w:t>
            </w:r>
            <w:r>
              <w:br w:type="textWrapping"/>
            </w:r>
            <w:r>
              <w:t>5</w:t>
            </w:r>
            <w:r>
              <w:rPr>
                <w:rFonts w:hint="eastAsia"/>
              </w:rPr>
              <w:t>．支持不少于三种裁切模式：无裁切、单图裁切、多图裁切，根据所选模式自动裁切图像，生成图片并支持导出；可对图像进行修正，缺角补边，同时具备智能文本识别功能；</w:t>
            </w:r>
            <w:r>
              <w:br w:type="textWrapping"/>
            </w:r>
            <w:r>
              <w:t>6</w:t>
            </w:r>
            <w:r>
              <w:rPr>
                <w:rFonts w:hint="eastAsia"/>
              </w:rPr>
              <w:t>．同屏对比支持多图联动缩放和单图缩放两种模式，并支持六张图片同屏对比，可在任意区域内批注书写，不局限于显示区域内批注书写，并可对单张图片进行旋转、全屏、缩放、删除等智能操作；</w:t>
            </w:r>
            <w:r>
              <w:br w:type="textWrapping"/>
            </w:r>
            <w:r>
              <w:t>7</w:t>
            </w:r>
            <w:r>
              <w:rPr>
                <w:rFonts w:hint="eastAsia"/>
              </w:rPr>
              <w:t>．展台软件具有自检功能：硬件检测、解码器等；</w:t>
            </w:r>
            <w:r>
              <w:br w:type="textWrapping"/>
            </w:r>
            <w:r>
              <w:t>8</w:t>
            </w:r>
            <w:r>
              <w:rPr>
                <w:rFonts w:hint="eastAsia"/>
              </w:rPr>
              <w:t>．结合白板软件授课界面最少支持</w:t>
            </w:r>
            <w:r>
              <w:t>5</w:t>
            </w:r>
            <w:r>
              <w:rPr>
                <w:rFonts w:hint="eastAsia"/>
              </w:rPr>
              <w:t>副展示图片插入白板软件进行授课批注；</w:t>
            </w:r>
            <w:r>
              <w:br w:type="textWrapping"/>
            </w:r>
            <w:r>
              <w:rPr>
                <w:rFonts w:hint="eastAsia"/>
              </w:rPr>
              <w:t>具备二维码扫码功能，通过扫描二维码可识别二维码上的内容；</w:t>
            </w:r>
          </w:p>
          <w:p>
            <w:pPr>
              <w:pStyle w:val="28"/>
              <w:spacing w:line="240" w:lineRule="auto"/>
              <w:rPr>
                <w:rFonts w:ascii="宋体" w:cs="宋体"/>
                <w:color w:val="000000"/>
                <w:kern w:val="0"/>
              </w:rPr>
            </w:pPr>
            <w:r>
              <w:rPr>
                <w:rFonts w:hint="eastAsia" w:ascii="宋体" w:hAnsi="宋体" w:cs="宋体"/>
              </w:rPr>
              <w:t>▲</w:t>
            </w:r>
            <w:r>
              <w:rPr>
                <w:rFonts w:hint="eastAsia" w:ascii="宋体" w:hAnsi="宋体" w:cs="宋体"/>
                <w:kern w:val="0"/>
              </w:rPr>
              <w:t>投标时提供权威部门产品的检测报告，同时提供产品的</w:t>
            </w:r>
            <w:r>
              <w:rPr>
                <w:rFonts w:ascii="宋体" w:hAnsi="宋体" w:cs="宋体"/>
                <w:kern w:val="0"/>
              </w:rPr>
              <w:t>CCC</w:t>
            </w:r>
            <w:r>
              <w:rPr>
                <w:rFonts w:hint="eastAsia" w:ascii="宋体" w:hAnsi="宋体" w:cs="宋体"/>
                <w:kern w:val="0"/>
              </w:rPr>
              <w:t>认证证书。</w:t>
            </w:r>
          </w:p>
        </w:tc>
        <w:tc>
          <w:tcPr>
            <w:tcW w:w="670" w:type="dxa"/>
            <w:vAlign w:val="center"/>
          </w:tcPr>
          <w:p>
            <w:pPr>
              <w:widowControl/>
              <w:jc w:val="center"/>
              <w:textAlignment w:val="center"/>
              <w:rPr>
                <w:color w:val="000000"/>
                <w:kern w:val="0"/>
              </w:rPr>
            </w:pPr>
            <w:r>
              <w:rPr>
                <w:rFonts w:hint="eastAsia"/>
                <w:color w:val="000000"/>
                <w:kern w:val="0"/>
              </w:rPr>
              <w:t>台</w:t>
            </w:r>
          </w:p>
        </w:tc>
        <w:tc>
          <w:tcPr>
            <w:tcW w:w="690" w:type="dxa"/>
            <w:vAlign w:val="center"/>
          </w:tcPr>
          <w:p>
            <w:pPr>
              <w:widowControl/>
              <w:jc w:val="center"/>
              <w:textAlignment w:val="center"/>
              <w:rPr>
                <w:color w:val="000000"/>
                <w:kern w:val="0"/>
              </w:rPr>
            </w:pPr>
            <w:r>
              <w:rPr>
                <w:color w:val="000000"/>
                <w:kern w:val="0"/>
              </w:rPr>
              <w:t>1</w:t>
            </w:r>
          </w:p>
        </w:tc>
        <w:tc>
          <w:tcPr>
            <w:tcW w:w="792" w:type="dxa"/>
            <w:vAlign w:val="center"/>
          </w:tcPr>
          <w:p>
            <w:pPr>
              <w:widowControl/>
              <w:jc w:val="center"/>
              <w:textAlignment w:val="center"/>
              <w:rPr>
                <w:color w:val="000000"/>
                <w:kern w:val="0"/>
              </w:rPr>
            </w:pPr>
            <w:r>
              <w:rPr>
                <w:color w:val="000000"/>
                <w:kern w:val="0"/>
              </w:rPr>
              <w:t>1500</w:t>
            </w:r>
          </w:p>
        </w:tc>
        <w:tc>
          <w:tcPr>
            <w:tcW w:w="967" w:type="dxa"/>
            <w:vAlign w:val="center"/>
          </w:tcPr>
          <w:p>
            <w:pPr>
              <w:widowControl/>
              <w:jc w:val="right"/>
              <w:textAlignment w:val="center"/>
            </w:pPr>
            <w:r>
              <w:rPr>
                <w:color w:val="000000"/>
                <w:kern w:val="0"/>
              </w:rPr>
              <w:t>1500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5</w:t>
            </w:r>
          </w:p>
        </w:tc>
        <w:tc>
          <w:tcPr>
            <w:tcW w:w="1171" w:type="dxa"/>
            <w:vAlign w:val="center"/>
          </w:tcPr>
          <w:p>
            <w:pPr>
              <w:widowControl/>
              <w:jc w:val="center"/>
              <w:textAlignment w:val="center"/>
              <w:rPr>
                <w:b/>
                <w:color w:val="000000"/>
                <w:kern w:val="0"/>
              </w:rPr>
            </w:pPr>
            <w:r>
              <w:rPr>
                <w:rFonts w:hint="eastAsia"/>
                <w:color w:val="000000"/>
                <w:kern w:val="0"/>
              </w:rPr>
              <w:t>讲台</w:t>
            </w:r>
          </w:p>
        </w:tc>
        <w:tc>
          <w:tcPr>
            <w:tcW w:w="8593" w:type="dxa"/>
            <w:vAlign w:val="center"/>
          </w:tcPr>
          <w:p>
            <w:pPr>
              <w:widowControl/>
              <w:textAlignment w:val="center"/>
              <w:rPr>
                <w:b/>
                <w:kern w:val="0"/>
              </w:rPr>
            </w:pPr>
            <w:r>
              <w:rPr>
                <w:kern w:val="0"/>
              </w:rPr>
              <w:t xml:space="preserve">1 </w:t>
            </w:r>
            <w:r>
              <w:rPr>
                <w:rFonts w:hint="eastAsia"/>
                <w:kern w:val="0"/>
              </w:rPr>
              <w:t>规格尺寸≧：</w:t>
            </w:r>
            <w:r>
              <w:rPr>
                <w:kern w:val="0"/>
              </w:rPr>
              <w:t>2300*700*850</w:t>
            </w:r>
            <w:r>
              <w:rPr>
                <w:rFonts w:hint="eastAsia"/>
                <w:kern w:val="0"/>
              </w:rPr>
              <w:t>㎜；</w:t>
            </w:r>
            <w:r>
              <w:rPr>
                <w:kern w:val="0"/>
              </w:rPr>
              <w:br w:type="textWrapping"/>
            </w:r>
            <w:r>
              <w:rPr>
                <w:kern w:val="0"/>
              </w:rPr>
              <w:t>1.</w:t>
            </w:r>
            <w:r>
              <w:rPr>
                <w:rFonts w:hint="eastAsia"/>
                <w:kern w:val="0"/>
              </w:rPr>
              <w:t>桌面材料：台面采用</w:t>
            </w:r>
            <w:r>
              <w:rPr>
                <w:kern w:val="0"/>
              </w:rPr>
              <w:t>12.7mm</w:t>
            </w:r>
            <w:r>
              <w:rPr>
                <w:rFonts w:hint="eastAsia"/>
                <w:kern w:val="0"/>
              </w:rPr>
              <w:t>实心异型理化板，四周贴边加厚至</w:t>
            </w:r>
            <w:r>
              <w:rPr>
                <w:kern w:val="0"/>
              </w:rPr>
              <w:t>25.4mm</w:t>
            </w:r>
            <w:r>
              <w:rPr>
                <w:rFonts w:hint="eastAsia"/>
                <w:kern w:val="0"/>
              </w:rPr>
              <w:t>，经处理后表面光滑、不变形、平整，整体美观大方、耐用。出于健康、环保、安全考虑，所需产品需满足以下技术要求并提供</w:t>
            </w:r>
            <w:r>
              <w:rPr>
                <w:kern w:val="0"/>
              </w:rPr>
              <w:t>2020</w:t>
            </w:r>
            <w:r>
              <w:rPr>
                <w:rFonts w:hint="eastAsia"/>
                <w:kern w:val="0"/>
              </w:rPr>
              <w:t>年第三方权威检测机构出具的检测报告。</w:t>
            </w:r>
            <w:r>
              <w:rPr>
                <w:kern w:val="0"/>
              </w:rPr>
              <w:br w:type="textWrapping"/>
            </w:r>
            <w:r>
              <w:rPr>
                <w:kern w:val="0"/>
              </w:rPr>
              <w:t>1.</w:t>
            </w:r>
            <w:r>
              <w:rPr>
                <w:rFonts w:hint="eastAsia"/>
                <w:kern w:val="0"/>
              </w:rPr>
              <w:t>化学试剂：参照</w:t>
            </w:r>
            <w:r>
              <w:rPr>
                <w:kern w:val="0"/>
              </w:rPr>
              <w:t>GB/T 17657-2013</w:t>
            </w:r>
            <w:r>
              <w:rPr>
                <w:rFonts w:hint="eastAsia"/>
                <w:kern w:val="0"/>
              </w:rPr>
              <w:t>理化性能试验方法</w:t>
            </w:r>
            <w:r>
              <w:rPr>
                <w:kern w:val="0"/>
              </w:rPr>
              <w:t xml:space="preserve"> </w:t>
            </w:r>
            <w:r>
              <w:rPr>
                <w:rFonts w:hint="eastAsia"/>
                <w:kern w:val="0"/>
              </w:rPr>
              <w:t>覆盖玻璃板及不覆盖不低于</w:t>
            </w:r>
            <w:r>
              <w:rPr>
                <w:kern w:val="0"/>
              </w:rPr>
              <w:t>75</w:t>
            </w:r>
            <w:r>
              <w:rPr>
                <w:rFonts w:hint="eastAsia"/>
                <w:kern w:val="0"/>
              </w:rPr>
              <w:t>项化学试剂检测结果均为</w:t>
            </w:r>
            <w:r>
              <w:rPr>
                <w:kern w:val="0"/>
              </w:rPr>
              <w:t>5</w:t>
            </w:r>
            <w:r>
              <w:rPr>
                <w:rFonts w:hint="eastAsia"/>
                <w:kern w:val="0"/>
              </w:rPr>
              <w:t>级。</w:t>
            </w:r>
            <w:r>
              <w:rPr>
                <w:kern w:val="0"/>
              </w:rPr>
              <w:br w:type="textWrapping"/>
            </w:r>
            <w:r>
              <w:rPr>
                <w:kern w:val="0"/>
              </w:rPr>
              <w:t>2.</w:t>
            </w:r>
            <w:r>
              <w:rPr>
                <w:rFonts w:hint="eastAsia"/>
                <w:kern w:val="0"/>
              </w:rPr>
              <w:t>甲醛释放量参照</w:t>
            </w:r>
            <w:r>
              <w:rPr>
                <w:kern w:val="0"/>
              </w:rPr>
              <w:t>GB18580-2017</w:t>
            </w:r>
            <w:r>
              <w:rPr>
                <w:rFonts w:hint="eastAsia"/>
                <w:kern w:val="0"/>
              </w:rPr>
              <w:t>采用</w:t>
            </w:r>
            <w:r>
              <w:rPr>
                <w:kern w:val="0"/>
              </w:rPr>
              <w:t>UV-Vis</w:t>
            </w:r>
            <w:r>
              <w:rPr>
                <w:rFonts w:hint="eastAsia"/>
                <w:kern w:val="0"/>
              </w:rPr>
              <w:t>进行分析测试结果未检出。</w:t>
            </w:r>
            <w:r>
              <w:rPr>
                <w:kern w:val="0"/>
              </w:rPr>
              <w:br w:type="textWrapping"/>
            </w:r>
            <w:r>
              <w:rPr>
                <w:kern w:val="0"/>
              </w:rPr>
              <w:t>3.</w:t>
            </w:r>
            <w:r>
              <w:rPr>
                <w:rFonts w:hint="eastAsia"/>
                <w:kern w:val="0"/>
              </w:rPr>
              <w:t>抗菌性能参照</w:t>
            </w:r>
            <w:r>
              <w:rPr>
                <w:kern w:val="0"/>
              </w:rPr>
              <w:t>JIS Z 2801:2010</w:t>
            </w:r>
            <w:r>
              <w:rPr>
                <w:rFonts w:hint="eastAsia"/>
                <w:kern w:val="0"/>
              </w:rPr>
              <w:t>测试粪肠球菌，金黄色葡萄球菌，铜绿假单胞菌，肠沙门氏菌肠亚种，大肠杆菌，肺炎克雷伯氏菌抗菌率＞</w:t>
            </w:r>
            <w:r>
              <w:rPr>
                <w:kern w:val="0"/>
              </w:rPr>
              <w:t>99%</w:t>
            </w:r>
            <w:r>
              <w:rPr>
                <w:rFonts w:hint="eastAsia"/>
                <w:kern w:val="0"/>
              </w:rPr>
              <w:t>。</w:t>
            </w:r>
            <w:r>
              <w:rPr>
                <w:kern w:val="0"/>
              </w:rPr>
              <w:br w:type="textWrapping"/>
            </w:r>
            <w:r>
              <w:rPr>
                <w:kern w:val="0"/>
              </w:rPr>
              <w:t>4.</w:t>
            </w:r>
            <w:r>
              <w:rPr>
                <w:rFonts w:hint="eastAsia"/>
                <w:kern w:val="0"/>
              </w:rPr>
              <w:t>抗真菌性能参照</w:t>
            </w:r>
            <w:r>
              <w:rPr>
                <w:kern w:val="0"/>
              </w:rPr>
              <w:t>ASTM G21-15</w:t>
            </w:r>
            <w:r>
              <w:rPr>
                <w:rFonts w:hint="eastAsia"/>
                <w:kern w:val="0"/>
              </w:rPr>
              <w:t>测试方法巴西曲霉</w:t>
            </w:r>
            <w:r>
              <w:rPr>
                <w:kern w:val="0"/>
              </w:rPr>
              <w:t>ATCC 9642</w:t>
            </w:r>
            <w:r>
              <w:rPr>
                <w:rFonts w:hint="eastAsia"/>
                <w:kern w:val="0"/>
              </w:rPr>
              <w:t>、绳状青霉</w:t>
            </w:r>
            <w:r>
              <w:rPr>
                <w:kern w:val="0"/>
              </w:rPr>
              <w:t>ATCC11797</w:t>
            </w:r>
            <w:r>
              <w:rPr>
                <w:rFonts w:hint="eastAsia"/>
                <w:kern w:val="0"/>
              </w:rPr>
              <w:t>、球毛壳霉</w:t>
            </w:r>
            <w:r>
              <w:rPr>
                <w:kern w:val="0"/>
              </w:rPr>
              <w:t>ATCC 6205</w:t>
            </w:r>
            <w:r>
              <w:rPr>
                <w:rFonts w:hint="eastAsia"/>
                <w:kern w:val="0"/>
              </w:rPr>
              <w:t>、绿色木霉</w:t>
            </w:r>
            <w:r>
              <w:rPr>
                <w:kern w:val="0"/>
              </w:rPr>
              <w:t>ATCC 9645</w:t>
            </w:r>
            <w:r>
              <w:rPr>
                <w:rFonts w:hint="eastAsia"/>
                <w:kern w:val="0"/>
              </w:rPr>
              <w:t>、出芽短梗霉</w:t>
            </w:r>
            <w:r>
              <w:rPr>
                <w:kern w:val="0"/>
              </w:rPr>
              <w:t>ATCC15233</w:t>
            </w:r>
            <w:r>
              <w:rPr>
                <w:rFonts w:hint="eastAsia"/>
                <w:kern w:val="0"/>
              </w:rPr>
              <w:t>、检测结果</w:t>
            </w:r>
            <w:r>
              <w:rPr>
                <w:kern w:val="0"/>
              </w:rPr>
              <w:t>0</w:t>
            </w:r>
            <w:r>
              <w:rPr>
                <w:rFonts w:hint="eastAsia"/>
                <w:kern w:val="0"/>
              </w:rPr>
              <w:t>级</w:t>
            </w:r>
            <w:r>
              <w:rPr>
                <w:kern w:val="0"/>
              </w:rPr>
              <w:t xml:space="preserve"> </w:t>
            </w:r>
            <w:r>
              <w:rPr>
                <w:rFonts w:hint="eastAsia"/>
                <w:kern w:val="0"/>
              </w:rPr>
              <w:t>。</w:t>
            </w:r>
            <w:r>
              <w:rPr>
                <w:kern w:val="0"/>
              </w:rPr>
              <w:br w:type="textWrapping"/>
            </w:r>
            <w:r>
              <w:rPr>
                <w:kern w:val="0"/>
              </w:rPr>
              <w:t>5.</w:t>
            </w:r>
            <w:r>
              <w:rPr>
                <w:rFonts w:hint="eastAsia"/>
                <w:kern w:val="0"/>
              </w:rPr>
              <w:t>抗病毒性能参照</w:t>
            </w:r>
            <w:r>
              <w:rPr>
                <w:kern w:val="0"/>
              </w:rPr>
              <w:t>ISO 21702:2019</w:t>
            </w:r>
            <w:r>
              <w:rPr>
                <w:rFonts w:hint="eastAsia"/>
                <w:kern w:val="0"/>
              </w:rPr>
              <w:t>在</w:t>
            </w:r>
            <w:r>
              <w:rPr>
                <w:kern w:val="0"/>
              </w:rPr>
              <w:t>24</w:t>
            </w:r>
            <w:r>
              <w:rPr>
                <w:rFonts w:hint="eastAsia"/>
                <w:kern w:val="0"/>
              </w:rPr>
              <w:t>小时测试对甲型流感病毒（</w:t>
            </w:r>
            <w:r>
              <w:rPr>
                <w:kern w:val="0"/>
              </w:rPr>
              <w:t>H1N1</w:t>
            </w:r>
            <w:r>
              <w:rPr>
                <w:rFonts w:hint="eastAsia"/>
                <w:kern w:val="0"/>
              </w:rPr>
              <w:t>）抗病毒活性值＞</w:t>
            </w:r>
            <w:r>
              <w:rPr>
                <w:kern w:val="0"/>
              </w:rPr>
              <w:t>4.27</w:t>
            </w:r>
            <w:r>
              <w:rPr>
                <w:rFonts w:hint="eastAsia"/>
                <w:kern w:val="0"/>
              </w:rPr>
              <w:t>，抗病毒活性率</w:t>
            </w:r>
            <w:r>
              <w:rPr>
                <w:kern w:val="0"/>
              </w:rPr>
              <w:t>&gt;99.99%</w:t>
            </w:r>
            <w:r>
              <w:rPr>
                <w:kern w:val="0"/>
              </w:rPr>
              <w:br w:type="textWrapping"/>
            </w:r>
            <w:r>
              <w:rPr>
                <w:kern w:val="0"/>
              </w:rPr>
              <w:t>6.</w:t>
            </w:r>
            <w:r>
              <w:rPr>
                <w:rFonts w:hint="eastAsia"/>
                <w:kern w:val="0"/>
              </w:rPr>
              <w:t>耐干热性能参照</w:t>
            </w:r>
            <w:r>
              <w:rPr>
                <w:kern w:val="0"/>
              </w:rPr>
              <w:t>GB/T17657-2013</w:t>
            </w:r>
            <w:r>
              <w:rPr>
                <w:rFonts w:hint="eastAsia"/>
                <w:kern w:val="0"/>
              </w:rPr>
              <w:t>检测标准耐干热</w:t>
            </w:r>
            <w:r>
              <w:rPr>
                <w:kern w:val="0"/>
              </w:rPr>
              <w:t>200</w:t>
            </w:r>
            <w:r>
              <w:rPr>
                <w:rFonts w:hint="eastAsia"/>
                <w:kern w:val="0"/>
              </w:rPr>
              <w:t>℃检验结果</w:t>
            </w:r>
            <w:r>
              <w:rPr>
                <w:kern w:val="0"/>
              </w:rPr>
              <w:t>5</w:t>
            </w:r>
            <w:r>
              <w:rPr>
                <w:rFonts w:hint="eastAsia"/>
                <w:kern w:val="0"/>
              </w:rPr>
              <w:t>级。</w:t>
            </w:r>
            <w:r>
              <w:rPr>
                <w:kern w:val="0"/>
              </w:rPr>
              <w:br w:type="textWrapping"/>
            </w:r>
            <w:r>
              <w:rPr>
                <w:kern w:val="0"/>
              </w:rPr>
              <w:t>7.</w:t>
            </w:r>
            <w:r>
              <w:rPr>
                <w:rFonts w:hint="eastAsia"/>
                <w:kern w:val="0"/>
              </w:rPr>
              <w:t>参照实验室内部方法测试银离子（</w:t>
            </w:r>
            <w:r>
              <w:rPr>
                <w:kern w:val="0"/>
              </w:rPr>
              <w:t>Ag+</w:t>
            </w:r>
            <w:r>
              <w:rPr>
                <w:rFonts w:hint="eastAsia"/>
                <w:kern w:val="0"/>
              </w:rPr>
              <w:t>）含量检测结果未检出。</w:t>
            </w:r>
            <w:r>
              <w:rPr>
                <w:kern w:val="0"/>
              </w:rPr>
              <w:br w:type="textWrapping"/>
            </w:r>
            <w:r>
              <w:rPr>
                <w:kern w:val="0"/>
              </w:rPr>
              <w:t>8.</w:t>
            </w:r>
            <w:r>
              <w:rPr>
                <w:rFonts w:hint="eastAsia"/>
                <w:kern w:val="0"/>
              </w:rPr>
              <w:t>依据</w:t>
            </w:r>
            <w:r>
              <w:rPr>
                <w:kern w:val="0"/>
              </w:rPr>
              <w:t>GB/T 16422.2-2014</w:t>
            </w:r>
            <w:r>
              <w:rPr>
                <w:rFonts w:hint="eastAsia"/>
                <w:kern w:val="0"/>
              </w:rPr>
              <w:t>氙灯测试在</w:t>
            </w:r>
            <w:r>
              <w:rPr>
                <w:kern w:val="0"/>
              </w:rPr>
              <w:t>1200H</w:t>
            </w:r>
            <w:r>
              <w:rPr>
                <w:rFonts w:hint="eastAsia"/>
                <w:kern w:val="0"/>
              </w:rPr>
              <w:t>测试结果样品外观无明显颜色变化。</w:t>
            </w:r>
            <w:r>
              <w:rPr>
                <w:kern w:val="0"/>
              </w:rPr>
              <w:br w:type="textWrapping"/>
            </w:r>
            <w:r>
              <w:rPr>
                <w:kern w:val="0"/>
              </w:rPr>
              <w:t>9.</w:t>
            </w:r>
            <w:r>
              <w:rPr>
                <w:rFonts w:hint="eastAsia"/>
                <w:kern w:val="0"/>
              </w:rPr>
              <w:t>燃烧性能参照</w:t>
            </w:r>
            <w:r>
              <w:rPr>
                <w:kern w:val="0"/>
              </w:rPr>
              <w:t>GB 8624-2012</w:t>
            </w:r>
            <w:r>
              <w:rPr>
                <w:rFonts w:hint="eastAsia"/>
                <w:kern w:val="0"/>
              </w:rPr>
              <w:t>建筑材料及制品燃烧性能分级测试结果符合</w:t>
            </w:r>
            <w:r>
              <w:rPr>
                <w:kern w:val="0"/>
              </w:rPr>
              <w:t>B1</w:t>
            </w:r>
            <w:r>
              <w:rPr>
                <w:rFonts w:hint="eastAsia"/>
                <w:kern w:val="0"/>
              </w:rPr>
              <w:t>级防火要求。</w:t>
            </w:r>
            <w:r>
              <w:rPr>
                <w:kern w:val="0"/>
              </w:rPr>
              <w:br w:type="textWrapping"/>
            </w:r>
            <w:r>
              <w:rPr>
                <w:rFonts w:hint="eastAsia"/>
                <w:kern w:val="0"/>
              </w:rPr>
              <w:t>投标厂家需提供符合以上技术参数的检测报告复印件</w:t>
            </w:r>
            <w:r>
              <w:rPr>
                <w:rFonts w:hint="eastAsia"/>
                <w:kern w:val="0"/>
                <w:lang w:eastAsia="zh-CN"/>
              </w:rPr>
              <w:t>、</w:t>
            </w:r>
            <w:r>
              <w:rPr>
                <w:rFonts w:hint="eastAsia"/>
                <w:kern w:val="0"/>
              </w:rPr>
              <w:t>售后承诺函。</w:t>
            </w:r>
            <w:r>
              <w:rPr>
                <w:kern w:val="0"/>
              </w:rPr>
              <w:br w:type="textWrapping"/>
            </w:r>
            <w:r>
              <w:rPr>
                <w:rFonts w:hint="eastAsia"/>
                <w:kern w:val="0"/>
              </w:rPr>
              <w:t>桌身结构：铝合金框架结构，左右工字脚之间通过前、中、后</w:t>
            </w:r>
            <w:r>
              <w:rPr>
                <w:kern w:val="0"/>
              </w:rPr>
              <w:t>3</w:t>
            </w:r>
            <w:r>
              <w:rPr>
                <w:rFonts w:hint="eastAsia"/>
                <w:kern w:val="0"/>
              </w:rPr>
              <w:t>条铝合金横梁由专用锁扣连接件连接，起到稳固桌子的作用，带钩式压紧锁扣连接件连接设计具有安装方便、连接牢固、表面无螺丝等特点。</w:t>
            </w:r>
            <w:r>
              <w:rPr>
                <w:kern w:val="0"/>
              </w:rPr>
              <w:br w:type="textWrapping"/>
            </w:r>
            <w:r>
              <w:rPr>
                <w:kern w:val="0"/>
              </w:rPr>
              <w:t xml:space="preserve">3 </w:t>
            </w:r>
            <w:r>
              <w:rPr>
                <w:rFonts w:hint="eastAsia"/>
                <w:kern w:val="0"/>
              </w:rPr>
              <w:t>柜身材质：采用</w:t>
            </w:r>
            <w:r>
              <w:rPr>
                <w:kern w:val="0"/>
              </w:rPr>
              <w:t>PP</w:t>
            </w:r>
            <w:r>
              <w:rPr>
                <w:rFonts w:hint="eastAsia"/>
                <w:kern w:val="0"/>
              </w:rPr>
              <w:t>工程塑料一次性注塑成型结合，柜门：</w:t>
            </w:r>
            <w:r>
              <w:rPr>
                <w:kern w:val="0"/>
              </w:rPr>
              <w:t>PP</w:t>
            </w:r>
            <w:r>
              <w:rPr>
                <w:rFonts w:hint="eastAsia"/>
                <w:kern w:val="0"/>
              </w:rPr>
              <w:t>材质，注塑一次性成型，无铰链设计，静音，</w:t>
            </w:r>
            <w:r>
              <w:rPr>
                <w:kern w:val="0"/>
              </w:rPr>
              <w:t>270</w:t>
            </w:r>
            <w:r>
              <w:rPr>
                <w:rFonts w:hint="eastAsia"/>
                <w:kern w:val="0"/>
              </w:rPr>
              <w:t>度打开，前后门工艺一致，永不生锈。抽屉全部采用</w:t>
            </w:r>
            <w:r>
              <w:rPr>
                <w:kern w:val="0"/>
              </w:rPr>
              <w:t>PP</w:t>
            </w:r>
            <w:r>
              <w:rPr>
                <w:rFonts w:hint="eastAsia"/>
                <w:kern w:val="0"/>
              </w:rPr>
              <w:t>工程塑料。</w:t>
            </w:r>
            <w:r>
              <w:rPr>
                <w:kern w:val="0"/>
              </w:rPr>
              <w:br w:type="textWrapping"/>
            </w:r>
            <w:r>
              <w:rPr>
                <w:kern w:val="0"/>
              </w:rPr>
              <w:t xml:space="preserve">4 </w:t>
            </w:r>
            <w:r>
              <w:rPr>
                <w:rFonts w:hint="eastAsia"/>
                <w:kern w:val="0"/>
              </w:rPr>
              <w:t>门框及箱体：前后门框均采用</w:t>
            </w:r>
            <w:r>
              <w:rPr>
                <w:kern w:val="0"/>
              </w:rPr>
              <w:t>PP</w:t>
            </w:r>
            <w:r>
              <w:rPr>
                <w:rFonts w:hint="eastAsia"/>
                <w:kern w:val="0"/>
              </w:rPr>
              <w:t>工程塑料一次性注塑成型，箱体内衬宝钢数控型材支撑架，配以专用连接件进行组装连接</w:t>
            </w:r>
            <w:r>
              <w:rPr>
                <w:kern w:val="0"/>
              </w:rPr>
              <w:t>.</w:t>
            </w:r>
            <w:r>
              <w:rPr>
                <w:rFonts w:hint="eastAsia"/>
                <w:kern w:val="0"/>
              </w:rPr>
              <w:t>箱体为精钢配件与注塑组合件联合</w:t>
            </w:r>
            <w:r>
              <w:rPr>
                <w:kern w:val="0"/>
              </w:rPr>
              <w:t>,</w:t>
            </w:r>
            <w:r>
              <w:rPr>
                <w:rFonts w:hint="eastAsia"/>
                <w:kern w:val="0"/>
              </w:rPr>
              <w:t>柜身中间吊板采用</w:t>
            </w:r>
            <w:r>
              <w:rPr>
                <w:kern w:val="0"/>
              </w:rPr>
              <w:t>1.0mm</w:t>
            </w:r>
            <w:r>
              <w:rPr>
                <w:rFonts w:hint="eastAsia"/>
                <w:kern w:val="0"/>
              </w:rPr>
              <w:t>宝钢冷轧板数控工艺折弯成型。</w:t>
            </w:r>
            <w:r>
              <w:rPr>
                <w:kern w:val="0"/>
              </w:rPr>
              <w:br w:type="textWrapping"/>
            </w:r>
            <w:r>
              <w:rPr>
                <w:kern w:val="0"/>
              </w:rPr>
              <w:t xml:space="preserve">5 </w:t>
            </w:r>
            <w:r>
              <w:rPr>
                <w:rFonts w:hint="eastAsia"/>
                <w:kern w:val="0"/>
              </w:rPr>
              <w:t>拉伸模具冲压标准化连接件</w:t>
            </w:r>
            <w:r>
              <w:rPr>
                <w:kern w:val="0"/>
              </w:rPr>
              <w:t>,</w:t>
            </w:r>
            <w:r>
              <w:rPr>
                <w:rFonts w:hint="eastAsia"/>
                <w:kern w:val="0"/>
              </w:rPr>
              <w:t>表面经纯环氧树脂塑粉高温固化处理，具防酸碱、防腐蚀的特点、且承重。</w:t>
            </w:r>
            <w:r>
              <w:rPr>
                <w:kern w:val="0"/>
              </w:rPr>
              <w:br w:type="textWrapping"/>
            </w:r>
            <w:r>
              <w:rPr>
                <w:kern w:val="0"/>
              </w:rPr>
              <w:t xml:space="preserve">6 </w:t>
            </w:r>
            <w:r>
              <w:rPr>
                <w:rFonts w:hint="eastAsia"/>
                <w:kern w:val="0"/>
              </w:rPr>
              <w:t>框架：采用</w:t>
            </w:r>
            <w:r>
              <w:rPr>
                <w:kern w:val="0"/>
              </w:rPr>
              <w:t>1.2mm</w:t>
            </w:r>
            <w:r>
              <w:rPr>
                <w:rFonts w:hint="eastAsia"/>
                <w:kern w:val="0"/>
              </w:rPr>
              <w:t>厚优质冷轧钢板折弯成型为</w:t>
            </w:r>
            <w:r>
              <w:rPr>
                <w:kern w:val="0"/>
              </w:rPr>
              <w:t>60*40 mm</w:t>
            </w:r>
            <w:r>
              <w:rPr>
                <w:rFonts w:hint="eastAsia"/>
                <w:kern w:val="0"/>
              </w:rPr>
              <w:t>，表面粉末静电喷涂。纯环氧树脂塑粉高温固化处理，耐酸耐腐蚀。</w:t>
            </w:r>
            <w:r>
              <w:rPr>
                <w:kern w:val="0"/>
              </w:rPr>
              <w:br w:type="textWrapping"/>
            </w:r>
            <w:r>
              <w:rPr>
                <w:kern w:val="0"/>
              </w:rPr>
              <w:t xml:space="preserve">7 </w:t>
            </w:r>
            <w:r>
              <w:rPr>
                <w:rFonts w:hint="eastAsia"/>
                <w:kern w:val="0"/>
              </w:rPr>
              <w:t>箱体：采用</w:t>
            </w:r>
            <w:r>
              <w:rPr>
                <w:kern w:val="0"/>
              </w:rPr>
              <w:t>1mm</w:t>
            </w:r>
            <w:r>
              <w:rPr>
                <w:rFonts w:hint="eastAsia"/>
                <w:kern w:val="0"/>
              </w:rPr>
              <w:t>激光切割下料，数控冲压成型，表面喷涂纯环氧树脂；塑粉高温固化处理，耐酸耐腐蚀。</w:t>
            </w:r>
            <w:r>
              <w:rPr>
                <w:kern w:val="0"/>
              </w:rPr>
              <w:br w:type="textWrapping"/>
            </w:r>
            <w:r>
              <w:rPr>
                <w:kern w:val="0"/>
              </w:rPr>
              <w:t xml:space="preserve">8 </w:t>
            </w:r>
            <w:r>
              <w:rPr>
                <w:rFonts w:hint="eastAsia"/>
                <w:kern w:val="0"/>
              </w:rPr>
              <w:t>工艺</w:t>
            </w:r>
            <w:r>
              <w:rPr>
                <w:kern w:val="0"/>
              </w:rPr>
              <w:t>:</w:t>
            </w:r>
            <w:r>
              <w:rPr>
                <w:rFonts w:hint="eastAsia"/>
                <w:kern w:val="0"/>
              </w:rPr>
              <w:t>专用连接件连接组合紧固。中台面为准备台面（放置实验仪器）和演示台面：中间为教师电源，左侧为水槽，右侧为柜体。</w:t>
            </w:r>
            <w:r>
              <w:rPr>
                <w:kern w:val="0"/>
              </w:rPr>
              <w:br w:type="textWrapping"/>
            </w:r>
            <w:r>
              <w:rPr>
                <w:kern w:val="0"/>
              </w:rPr>
              <w:t xml:space="preserve">9 </w:t>
            </w:r>
            <w:r>
              <w:rPr>
                <w:rFonts w:hint="eastAsia"/>
                <w:kern w:val="0"/>
              </w:rPr>
              <w:t>产品零甲醛，无污染，可回收，表面看不见一个螺丝。</w:t>
            </w:r>
            <w:r>
              <w:rPr>
                <w:kern w:val="0"/>
              </w:rPr>
              <w:br w:type="textWrapping"/>
            </w:r>
            <w:r>
              <w:rPr>
                <w:kern w:val="0"/>
              </w:rPr>
              <w:t xml:space="preserve">10 </w:t>
            </w:r>
            <w:r>
              <w:rPr>
                <w:rFonts w:hint="eastAsia"/>
                <w:kern w:val="0"/>
              </w:rPr>
              <w:t>提供讲台检测报告</w:t>
            </w:r>
          </w:p>
        </w:tc>
        <w:tc>
          <w:tcPr>
            <w:tcW w:w="670" w:type="dxa"/>
            <w:vAlign w:val="center"/>
          </w:tcPr>
          <w:p>
            <w:pPr>
              <w:widowControl/>
              <w:jc w:val="center"/>
              <w:textAlignment w:val="center"/>
              <w:rPr>
                <w:b/>
                <w:color w:val="000000"/>
                <w:kern w:val="0"/>
              </w:rPr>
            </w:pPr>
            <w:r>
              <w:rPr>
                <w:rFonts w:hint="eastAsia"/>
                <w:color w:val="000000"/>
                <w:kern w:val="0"/>
              </w:rPr>
              <w:t>张</w:t>
            </w:r>
          </w:p>
        </w:tc>
        <w:tc>
          <w:tcPr>
            <w:tcW w:w="690" w:type="dxa"/>
            <w:vAlign w:val="center"/>
          </w:tcPr>
          <w:p>
            <w:pPr>
              <w:widowControl/>
              <w:jc w:val="center"/>
              <w:textAlignment w:val="center"/>
              <w:rPr>
                <w:b/>
                <w:color w:val="000000"/>
                <w:kern w:val="0"/>
              </w:rPr>
            </w:pPr>
            <w:r>
              <w:rPr>
                <w:color w:val="000000"/>
                <w:kern w:val="0"/>
              </w:rPr>
              <w:t>1</w:t>
            </w:r>
          </w:p>
        </w:tc>
        <w:tc>
          <w:tcPr>
            <w:tcW w:w="792" w:type="dxa"/>
            <w:vAlign w:val="center"/>
          </w:tcPr>
          <w:p>
            <w:pPr>
              <w:widowControl/>
              <w:jc w:val="center"/>
              <w:textAlignment w:val="center"/>
              <w:rPr>
                <w:b/>
                <w:color w:val="000000"/>
                <w:kern w:val="0"/>
              </w:rPr>
            </w:pPr>
            <w:r>
              <w:rPr>
                <w:color w:val="000000"/>
                <w:kern w:val="0"/>
              </w:rPr>
              <w:t>5500</w:t>
            </w:r>
          </w:p>
        </w:tc>
        <w:tc>
          <w:tcPr>
            <w:tcW w:w="967" w:type="dxa"/>
            <w:vAlign w:val="center"/>
          </w:tcPr>
          <w:p>
            <w:pPr>
              <w:widowControl/>
              <w:jc w:val="right"/>
              <w:textAlignment w:val="center"/>
              <w:rPr>
                <w:b/>
                <w:color w:val="000000"/>
                <w:kern w:val="0"/>
              </w:rPr>
            </w:pPr>
            <w:r>
              <w:rPr>
                <w:color w:val="000000"/>
                <w:kern w:val="0"/>
              </w:rPr>
              <w:t>5500</w:t>
            </w:r>
          </w:p>
        </w:tc>
        <w:tc>
          <w:tcPr>
            <w:tcW w:w="1563" w:type="dxa"/>
            <w:vAlign w:val="center"/>
          </w:tcPr>
          <w:p>
            <w:pPr>
              <w:widowControl/>
              <w:jc w:val="center"/>
              <w:textAlignment w:val="center"/>
              <w:rPr>
                <w:b/>
                <w:color w:val="000000"/>
                <w:kern w:val="0"/>
              </w:rPr>
            </w:pPr>
            <w:r>
              <w:pict>
                <v:shape id="图片 5" o:spid="_x0000_s1040" o:spt="75" alt="教师桌3（蓝）" type="#_x0000_t75" style="position:absolute;left:0pt;margin-left:-0.9pt;margin-top:136.5pt;height:57.95pt;width:76.7pt;z-index:251669504;mso-width-relative:page;mso-height-relative:page;" filled="f" o:preferrelative="t" stroked="f" coordsize="21600,21600">
                  <v:path/>
                  <v:fill on="f" focussize="0,0"/>
                  <v:stroke on="f" joinstyle="miter"/>
                  <v:imagedata r:id="rId6" o:title=""/>
                  <o:lock v:ext="edit" aspectratio="t"/>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6</w:t>
            </w:r>
          </w:p>
        </w:tc>
        <w:tc>
          <w:tcPr>
            <w:tcW w:w="1171" w:type="dxa"/>
            <w:vAlign w:val="center"/>
          </w:tcPr>
          <w:p>
            <w:pPr>
              <w:widowControl/>
              <w:jc w:val="center"/>
              <w:textAlignment w:val="center"/>
              <w:rPr>
                <w:b/>
                <w:color w:val="000000"/>
                <w:kern w:val="0"/>
              </w:rPr>
            </w:pPr>
            <w:r>
              <w:rPr>
                <w:rFonts w:hint="eastAsia"/>
                <w:color w:val="000000"/>
                <w:kern w:val="0"/>
              </w:rPr>
              <w:t>总电源</w:t>
            </w:r>
          </w:p>
        </w:tc>
        <w:tc>
          <w:tcPr>
            <w:tcW w:w="8593" w:type="dxa"/>
            <w:vAlign w:val="center"/>
          </w:tcPr>
          <w:p>
            <w:pPr>
              <w:widowControl/>
              <w:jc w:val="left"/>
              <w:textAlignment w:val="center"/>
              <w:rPr>
                <w:b/>
                <w:kern w:val="0"/>
              </w:rPr>
            </w:pPr>
            <w:r>
              <w:rPr>
                <w:rFonts w:hint="eastAsia"/>
                <w:kern w:val="0"/>
              </w:rPr>
              <w:t>配备总漏电保护和分组保护，可分组控制学生的电源，确保学生实验安全方便</w:t>
            </w:r>
            <w:r>
              <w:rPr>
                <w:kern w:val="0"/>
              </w:rPr>
              <w:t xml:space="preserve"> 1</w:t>
            </w:r>
            <w:r>
              <w:rPr>
                <w:rFonts w:hint="eastAsia"/>
                <w:kern w:val="0"/>
              </w:rPr>
              <w:t>、装置在组合柜内，内装有教师演示电源及主控电源装置，教师能对实验室进行总体及分组控制：电源带总开关、漏电保护开关、工作指示灯、</w:t>
            </w:r>
            <w:r>
              <w:rPr>
                <w:kern w:val="0"/>
              </w:rPr>
              <w:t>220V</w:t>
            </w:r>
            <w:r>
              <w:rPr>
                <w:rFonts w:hint="eastAsia"/>
                <w:kern w:val="0"/>
              </w:rPr>
              <w:t>交流输出多用豪华插座；电源必须符合教育部</w:t>
            </w:r>
            <w:r>
              <w:rPr>
                <w:kern w:val="0"/>
              </w:rPr>
              <w:t>JY/J0374-2004</w:t>
            </w:r>
            <w:r>
              <w:rPr>
                <w:rFonts w:hint="eastAsia"/>
                <w:kern w:val="0"/>
              </w:rPr>
              <w:t>标准。</w:t>
            </w:r>
          </w:p>
        </w:tc>
        <w:tc>
          <w:tcPr>
            <w:tcW w:w="670" w:type="dxa"/>
            <w:vAlign w:val="center"/>
          </w:tcPr>
          <w:p>
            <w:pPr>
              <w:widowControl/>
              <w:jc w:val="center"/>
              <w:textAlignment w:val="center"/>
              <w:rPr>
                <w:b/>
                <w:color w:val="000000"/>
                <w:kern w:val="0"/>
              </w:rPr>
            </w:pPr>
            <w:r>
              <w:rPr>
                <w:rFonts w:hint="eastAsia"/>
                <w:color w:val="000000"/>
                <w:kern w:val="0"/>
              </w:rPr>
              <w:t>套</w:t>
            </w:r>
          </w:p>
        </w:tc>
        <w:tc>
          <w:tcPr>
            <w:tcW w:w="690" w:type="dxa"/>
            <w:vAlign w:val="center"/>
          </w:tcPr>
          <w:p>
            <w:pPr>
              <w:widowControl/>
              <w:jc w:val="center"/>
              <w:textAlignment w:val="center"/>
              <w:rPr>
                <w:b/>
                <w:color w:val="000000"/>
                <w:kern w:val="0"/>
              </w:rPr>
            </w:pPr>
            <w:r>
              <w:rPr>
                <w:color w:val="000000"/>
                <w:kern w:val="0"/>
              </w:rPr>
              <w:t>1</w:t>
            </w:r>
          </w:p>
        </w:tc>
        <w:tc>
          <w:tcPr>
            <w:tcW w:w="792" w:type="dxa"/>
            <w:vAlign w:val="center"/>
          </w:tcPr>
          <w:p>
            <w:pPr>
              <w:widowControl/>
              <w:jc w:val="center"/>
              <w:textAlignment w:val="center"/>
              <w:rPr>
                <w:b/>
                <w:color w:val="000000"/>
                <w:kern w:val="0"/>
              </w:rPr>
            </w:pPr>
            <w:r>
              <w:rPr>
                <w:color w:val="000000"/>
                <w:kern w:val="0"/>
              </w:rPr>
              <w:t>2500</w:t>
            </w:r>
          </w:p>
        </w:tc>
        <w:tc>
          <w:tcPr>
            <w:tcW w:w="967" w:type="dxa"/>
            <w:vAlign w:val="center"/>
          </w:tcPr>
          <w:p>
            <w:pPr>
              <w:widowControl/>
              <w:jc w:val="right"/>
              <w:textAlignment w:val="center"/>
              <w:rPr>
                <w:b/>
                <w:color w:val="000000"/>
                <w:kern w:val="0"/>
              </w:rPr>
            </w:pPr>
            <w:r>
              <w:rPr>
                <w:color w:val="000000"/>
                <w:kern w:val="0"/>
              </w:rPr>
              <w:t>2500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7</w:t>
            </w:r>
          </w:p>
        </w:tc>
        <w:tc>
          <w:tcPr>
            <w:tcW w:w="1171" w:type="dxa"/>
            <w:vAlign w:val="center"/>
          </w:tcPr>
          <w:p>
            <w:pPr>
              <w:widowControl/>
              <w:jc w:val="center"/>
              <w:textAlignment w:val="center"/>
              <w:rPr>
                <w:b/>
                <w:color w:val="000000"/>
                <w:kern w:val="0"/>
              </w:rPr>
            </w:pPr>
            <w:r>
              <w:rPr>
                <w:rFonts w:hint="eastAsia"/>
                <w:color w:val="000000"/>
                <w:kern w:val="0"/>
              </w:rPr>
              <w:t>老师椅</w:t>
            </w:r>
          </w:p>
        </w:tc>
        <w:tc>
          <w:tcPr>
            <w:tcW w:w="8593" w:type="dxa"/>
            <w:vAlign w:val="center"/>
          </w:tcPr>
          <w:p>
            <w:pPr>
              <w:widowControl/>
              <w:textAlignment w:val="center"/>
              <w:rPr>
                <w:b/>
                <w:kern w:val="0"/>
              </w:rPr>
            </w:pPr>
            <w:r>
              <w:rPr>
                <w:rFonts w:hint="eastAsia"/>
                <w:kern w:val="0"/>
              </w:rPr>
              <w:t>规格≧：椅高</w:t>
            </w:r>
            <w:r>
              <w:rPr>
                <w:kern w:val="0"/>
              </w:rPr>
              <w:t>84mm</w:t>
            </w:r>
            <w:r>
              <w:rPr>
                <w:rFonts w:hint="eastAsia"/>
                <w:kern w:val="0"/>
              </w:rPr>
              <w:t>，座</w:t>
            </w:r>
            <w:r>
              <w:rPr>
                <w:kern w:val="0"/>
              </w:rPr>
              <w:t>2</w:t>
            </w:r>
            <w:r>
              <w:rPr>
                <w:rFonts w:hint="eastAsia"/>
                <w:kern w:val="0"/>
              </w:rPr>
              <w:t>高</w:t>
            </w:r>
            <w:r>
              <w:rPr>
                <w:kern w:val="0"/>
              </w:rPr>
              <w:t>45mm</w:t>
            </w:r>
            <w:r>
              <w:rPr>
                <w:rFonts w:hint="eastAsia"/>
                <w:kern w:val="0"/>
              </w:rPr>
              <w:t>，座深</w:t>
            </w:r>
            <w:r>
              <w:rPr>
                <w:kern w:val="0"/>
              </w:rPr>
              <w:t>44mm</w:t>
            </w:r>
            <w:r>
              <w:rPr>
                <w:rFonts w:hint="eastAsia"/>
                <w:kern w:val="0"/>
              </w:rPr>
              <w:t>，椅深</w:t>
            </w:r>
            <w:r>
              <w:rPr>
                <w:kern w:val="0"/>
              </w:rPr>
              <w:t>59mm</w:t>
            </w:r>
            <w:r>
              <w:rPr>
                <w:rFonts w:hint="eastAsia"/>
                <w:kern w:val="0"/>
              </w:rPr>
              <w:t>，扶手外宽</w:t>
            </w:r>
            <w:r>
              <w:rPr>
                <w:kern w:val="0"/>
              </w:rPr>
              <w:t>45mm</w:t>
            </w:r>
            <w:r>
              <w:rPr>
                <w:rFonts w:hint="eastAsia"/>
                <w:kern w:val="0"/>
              </w:rPr>
              <w:t>，扶手内宽</w:t>
            </w:r>
            <w:r>
              <w:rPr>
                <w:kern w:val="0"/>
              </w:rPr>
              <w:t xml:space="preserve"> 44mm</w:t>
            </w:r>
            <w:r>
              <w:rPr>
                <w:rFonts w:hint="eastAsia"/>
                <w:kern w:val="0"/>
              </w:rPr>
              <w:t>；椅子结实耐用</w:t>
            </w:r>
            <w:r>
              <w:rPr>
                <w:kern w:val="0"/>
              </w:rPr>
              <w:t xml:space="preserve"> </w:t>
            </w:r>
            <w:r>
              <w:rPr>
                <w:rFonts w:hint="eastAsia"/>
                <w:kern w:val="0"/>
              </w:rPr>
              <w:t>，即使小个也可以撑得起大重量，</w:t>
            </w:r>
            <w:r>
              <w:rPr>
                <w:kern w:val="0"/>
              </w:rPr>
              <w:t>3D</w:t>
            </w:r>
            <w:r>
              <w:rPr>
                <w:rFonts w:hint="eastAsia"/>
                <w:kern w:val="0"/>
              </w:rPr>
              <w:t>护腰提高防撞撕扯，高效护腰椎健康，高品质复合网布采用特殊工艺</w:t>
            </w:r>
            <w:r>
              <w:rPr>
                <w:kern w:val="0"/>
              </w:rPr>
              <w:t xml:space="preserve"> </w:t>
            </w:r>
            <w:r>
              <w:rPr>
                <w:rFonts w:hint="eastAsia"/>
                <w:kern w:val="0"/>
              </w:rPr>
              <w:t>，冬暖夏凉座不湿，防水，原生海绵，软硬适中，回弹性好，弹力十足，透气性好，尼龙五金五星椅脚，一体压铸，承重力强，气压升降，每只气压棒都经过多崇安全检测。静音滑轮，选用</w:t>
            </w:r>
            <w:r>
              <w:rPr>
                <w:kern w:val="0"/>
              </w:rPr>
              <w:t>PU</w:t>
            </w:r>
            <w:r>
              <w:rPr>
                <w:rFonts w:hint="eastAsia"/>
                <w:kern w:val="0"/>
              </w:rPr>
              <w:t>材质，抗震强</w:t>
            </w:r>
            <w:r>
              <w:rPr>
                <w:kern w:val="0"/>
              </w:rPr>
              <w:t>2</w:t>
            </w:r>
            <w:r>
              <w:rPr>
                <w:rFonts w:hint="eastAsia"/>
                <w:kern w:val="0"/>
              </w:rPr>
              <w:t>，运转静，不伤地板。</w:t>
            </w:r>
          </w:p>
        </w:tc>
        <w:tc>
          <w:tcPr>
            <w:tcW w:w="670" w:type="dxa"/>
            <w:vAlign w:val="center"/>
          </w:tcPr>
          <w:p>
            <w:pPr>
              <w:widowControl/>
              <w:jc w:val="center"/>
              <w:textAlignment w:val="center"/>
              <w:rPr>
                <w:b/>
                <w:color w:val="000000"/>
                <w:kern w:val="0"/>
              </w:rPr>
            </w:pPr>
            <w:r>
              <w:rPr>
                <w:rFonts w:hint="eastAsia"/>
                <w:color w:val="000000"/>
                <w:kern w:val="0"/>
              </w:rPr>
              <w:t>张</w:t>
            </w:r>
          </w:p>
        </w:tc>
        <w:tc>
          <w:tcPr>
            <w:tcW w:w="690" w:type="dxa"/>
            <w:vAlign w:val="center"/>
          </w:tcPr>
          <w:p>
            <w:pPr>
              <w:widowControl/>
              <w:jc w:val="center"/>
              <w:textAlignment w:val="center"/>
              <w:rPr>
                <w:b/>
                <w:color w:val="000000"/>
                <w:kern w:val="0"/>
              </w:rPr>
            </w:pPr>
            <w:r>
              <w:rPr>
                <w:color w:val="000000"/>
                <w:kern w:val="0"/>
              </w:rPr>
              <w:t>1</w:t>
            </w:r>
          </w:p>
        </w:tc>
        <w:tc>
          <w:tcPr>
            <w:tcW w:w="792" w:type="dxa"/>
            <w:vAlign w:val="center"/>
          </w:tcPr>
          <w:p>
            <w:pPr>
              <w:widowControl/>
              <w:jc w:val="center"/>
              <w:textAlignment w:val="center"/>
              <w:rPr>
                <w:b/>
                <w:color w:val="000000"/>
                <w:kern w:val="0"/>
              </w:rPr>
            </w:pPr>
            <w:r>
              <w:rPr>
                <w:color w:val="000000"/>
                <w:kern w:val="0"/>
              </w:rPr>
              <w:t>280</w:t>
            </w:r>
          </w:p>
        </w:tc>
        <w:tc>
          <w:tcPr>
            <w:tcW w:w="967" w:type="dxa"/>
            <w:vAlign w:val="center"/>
          </w:tcPr>
          <w:p>
            <w:pPr>
              <w:widowControl/>
              <w:jc w:val="right"/>
              <w:textAlignment w:val="center"/>
              <w:rPr>
                <w:b/>
                <w:color w:val="000000"/>
                <w:kern w:val="0"/>
              </w:rPr>
            </w:pPr>
            <w:r>
              <w:rPr>
                <w:color w:val="000000"/>
                <w:kern w:val="0"/>
              </w:rPr>
              <w:t>280</w:t>
            </w:r>
          </w:p>
        </w:tc>
        <w:tc>
          <w:tcPr>
            <w:tcW w:w="1563" w:type="dxa"/>
            <w:vAlign w:val="center"/>
          </w:tcPr>
          <w:p>
            <w:pPr>
              <w:widowControl/>
              <w:jc w:val="center"/>
              <w:textAlignment w:val="center"/>
              <w:rPr>
                <w:b/>
                <w:color w:val="000000"/>
                <w:kern w:val="0"/>
              </w:rPr>
            </w:pPr>
            <w:r>
              <w:pict>
                <v:shape id="_x0000_i1030" o:spt="75" type="#_x0000_t75" style="height:69.75pt;width:56.25pt;" filled="f" o:preferrelative="t" stroked="f" coordsize="21600,21600">
                  <v:path/>
                  <v:fill on="f" focussize="0,0"/>
                  <v:stroke on="f" joinstyle="miter"/>
                  <v:imagedata r:id="rId7"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8</w:t>
            </w:r>
          </w:p>
        </w:tc>
        <w:tc>
          <w:tcPr>
            <w:tcW w:w="1171" w:type="dxa"/>
            <w:vAlign w:val="center"/>
          </w:tcPr>
          <w:p>
            <w:pPr>
              <w:widowControl/>
              <w:jc w:val="center"/>
              <w:textAlignment w:val="center"/>
              <w:rPr>
                <w:b/>
                <w:color w:val="000000"/>
                <w:kern w:val="0"/>
              </w:rPr>
            </w:pPr>
            <w:r>
              <w:rPr>
                <w:rFonts w:hint="eastAsia"/>
                <w:color w:val="000000"/>
                <w:kern w:val="0"/>
              </w:rPr>
              <w:t>实验桌</w:t>
            </w:r>
          </w:p>
        </w:tc>
        <w:tc>
          <w:tcPr>
            <w:tcW w:w="8593" w:type="dxa"/>
            <w:vAlign w:val="center"/>
          </w:tcPr>
          <w:p>
            <w:pPr>
              <w:widowControl/>
              <w:textAlignment w:val="center"/>
              <w:rPr>
                <w:b/>
                <w:kern w:val="0"/>
              </w:rPr>
            </w:pPr>
            <w:r>
              <w:rPr>
                <w:rFonts w:hint="eastAsia"/>
                <w:kern w:val="0"/>
              </w:rPr>
              <w:t>规格≧：</w:t>
            </w:r>
            <w:r>
              <w:rPr>
                <w:kern w:val="0"/>
              </w:rPr>
              <w:t>1200*600*780</w:t>
            </w:r>
            <w:r>
              <w:rPr>
                <w:rFonts w:hint="eastAsia"/>
                <w:kern w:val="0"/>
              </w:rPr>
              <w:t>㎜。</w:t>
            </w:r>
            <w:r>
              <w:rPr>
                <w:kern w:val="0"/>
              </w:rPr>
              <w:br w:type="textWrapping"/>
            </w:r>
            <w:r>
              <w:rPr>
                <w:kern w:val="0"/>
              </w:rPr>
              <w:t>1</w:t>
            </w:r>
            <w:r>
              <w:rPr>
                <w:rFonts w:hint="eastAsia"/>
                <w:kern w:val="0"/>
              </w:rPr>
              <w:t>、桌面材料：台面采用</w:t>
            </w:r>
            <w:r>
              <w:rPr>
                <w:kern w:val="0"/>
              </w:rPr>
              <w:t>12.7mm</w:t>
            </w:r>
            <w:r>
              <w:rPr>
                <w:rFonts w:hint="eastAsia"/>
                <w:kern w:val="0"/>
              </w:rPr>
              <w:t>实心异型理化板，经处理后表面光滑、不变形、平整，整体美观大方、耐用。出于健康、环保、安全考虑，所需产品需满足以下技术要求并提供</w:t>
            </w:r>
            <w:r>
              <w:rPr>
                <w:kern w:val="0"/>
              </w:rPr>
              <w:t>2020</w:t>
            </w:r>
            <w:r>
              <w:rPr>
                <w:rFonts w:hint="eastAsia"/>
                <w:kern w:val="0"/>
              </w:rPr>
              <w:t>年</w:t>
            </w:r>
            <w:r>
              <w:rPr>
                <w:rFonts w:hint="eastAsia"/>
                <w:kern w:val="0"/>
                <w:lang w:eastAsia="zh-CN"/>
              </w:rPr>
              <w:t>后</w:t>
            </w:r>
            <w:r>
              <w:rPr>
                <w:rFonts w:hint="eastAsia"/>
                <w:kern w:val="0"/>
              </w:rPr>
              <w:t>第三方权威检测机构出具的检测报告。</w:t>
            </w:r>
            <w:r>
              <w:rPr>
                <w:kern w:val="0"/>
              </w:rPr>
              <w:br w:type="textWrapping"/>
            </w:r>
            <w:r>
              <w:rPr>
                <w:kern w:val="0"/>
              </w:rPr>
              <w:t>1.</w:t>
            </w:r>
            <w:r>
              <w:rPr>
                <w:rFonts w:hint="eastAsia"/>
                <w:kern w:val="0"/>
              </w:rPr>
              <w:t>化学试剂：参照</w:t>
            </w:r>
            <w:r>
              <w:rPr>
                <w:kern w:val="0"/>
              </w:rPr>
              <w:t>GB/T 17657-2013</w:t>
            </w:r>
            <w:r>
              <w:rPr>
                <w:rFonts w:hint="eastAsia"/>
                <w:kern w:val="0"/>
              </w:rPr>
              <w:t>理化性能试验方法</w:t>
            </w:r>
            <w:r>
              <w:rPr>
                <w:kern w:val="0"/>
              </w:rPr>
              <w:t xml:space="preserve"> </w:t>
            </w:r>
            <w:r>
              <w:rPr>
                <w:rFonts w:hint="eastAsia"/>
                <w:kern w:val="0"/>
              </w:rPr>
              <w:t>覆盖玻璃板及不覆盖不低于</w:t>
            </w:r>
            <w:r>
              <w:rPr>
                <w:kern w:val="0"/>
              </w:rPr>
              <w:t>75</w:t>
            </w:r>
            <w:r>
              <w:rPr>
                <w:rFonts w:hint="eastAsia"/>
                <w:kern w:val="0"/>
              </w:rPr>
              <w:t>项化学试剂检测结果均为</w:t>
            </w:r>
            <w:r>
              <w:rPr>
                <w:kern w:val="0"/>
              </w:rPr>
              <w:t>5</w:t>
            </w:r>
            <w:r>
              <w:rPr>
                <w:rFonts w:hint="eastAsia"/>
                <w:kern w:val="0"/>
              </w:rPr>
              <w:t>级。</w:t>
            </w:r>
            <w:r>
              <w:rPr>
                <w:kern w:val="0"/>
              </w:rPr>
              <w:br w:type="textWrapping"/>
            </w:r>
            <w:r>
              <w:rPr>
                <w:kern w:val="0"/>
              </w:rPr>
              <w:t>2.</w:t>
            </w:r>
            <w:r>
              <w:rPr>
                <w:rFonts w:hint="eastAsia"/>
                <w:kern w:val="0"/>
              </w:rPr>
              <w:t>甲醛释放量参照</w:t>
            </w:r>
            <w:r>
              <w:rPr>
                <w:kern w:val="0"/>
              </w:rPr>
              <w:t>GB18580-2017</w:t>
            </w:r>
            <w:r>
              <w:rPr>
                <w:rFonts w:hint="eastAsia"/>
                <w:kern w:val="0"/>
              </w:rPr>
              <w:t>采用</w:t>
            </w:r>
            <w:r>
              <w:rPr>
                <w:kern w:val="0"/>
              </w:rPr>
              <w:t>UV-Vis</w:t>
            </w:r>
            <w:r>
              <w:rPr>
                <w:rFonts w:hint="eastAsia"/>
                <w:kern w:val="0"/>
              </w:rPr>
              <w:t>进行分析测试结果未检出。</w:t>
            </w:r>
            <w:r>
              <w:rPr>
                <w:kern w:val="0"/>
              </w:rPr>
              <w:br w:type="textWrapping"/>
            </w:r>
            <w:r>
              <w:rPr>
                <w:kern w:val="0"/>
              </w:rPr>
              <w:t>3.</w:t>
            </w:r>
            <w:r>
              <w:rPr>
                <w:rFonts w:hint="eastAsia"/>
                <w:kern w:val="0"/>
              </w:rPr>
              <w:t>抗菌性能参照</w:t>
            </w:r>
            <w:r>
              <w:rPr>
                <w:kern w:val="0"/>
              </w:rPr>
              <w:t>JIS Z 2801:2010</w:t>
            </w:r>
            <w:r>
              <w:rPr>
                <w:rFonts w:hint="eastAsia"/>
                <w:kern w:val="0"/>
              </w:rPr>
              <w:t>测试粪肠球菌，金黄色葡萄球菌，铜绿假单胞菌，肠沙门氏菌肠亚种，大肠杆菌，肺炎克雷伯氏菌抗菌率＞</w:t>
            </w:r>
            <w:r>
              <w:rPr>
                <w:kern w:val="0"/>
              </w:rPr>
              <w:t>99%</w:t>
            </w:r>
            <w:r>
              <w:rPr>
                <w:rFonts w:hint="eastAsia"/>
                <w:kern w:val="0"/>
              </w:rPr>
              <w:t>。</w:t>
            </w:r>
            <w:r>
              <w:rPr>
                <w:kern w:val="0"/>
              </w:rPr>
              <w:br w:type="textWrapping"/>
            </w:r>
            <w:r>
              <w:rPr>
                <w:kern w:val="0"/>
              </w:rPr>
              <w:t>4.</w:t>
            </w:r>
            <w:r>
              <w:rPr>
                <w:rFonts w:hint="eastAsia"/>
                <w:kern w:val="0"/>
              </w:rPr>
              <w:t>抗真菌性能参照</w:t>
            </w:r>
            <w:r>
              <w:rPr>
                <w:kern w:val="0"/>
              </w:rPr>
              <w:t>ASTM G21-15</w:t>
            </w:r>
            <w:r>
              <w:rPr>
                <w:rFonts w:hint="eastAsia"/>
                <w:kern w:val="0"/>
              </w:rPr>
              <w:t>测试方法巴西曲霉</w:t>
            </w:r>
            <w:r>
              <w:rPr>
                <w:kern w:val="0"/>
              </w:rPr>
              <w:t>ATCC 9642</w:t>
            </w:r>
            <w:r>
              <w:rPr>
                <w:rFonts w:hint="eastAsia"/>
                <w:kern w:val="0"/>
              </w:rPr>
              <w:t>、绳状青霉</w:t>
            </w:r>
            <w:r>
              <w:rPr>
                <w:kern w:val="0"/>
              </w:rPr>
              <w:t>ATCC11797</w:t>
            </w:r>
            <w:r>
              <w:rPr>
                <w:rFonts w:hint="eastAsia"/>
                <w:kern w:val="0"/>
              </w:rPr>
              <w:t>、球毛壳霉</w:t>
            </w:r>
            <w:r>
              <w:rPr>
                <w:kern w:val="0"/>
              </w:rPr>
              <w:t>ATCC 6205</w:t>
            </w:r>
            <w:r>
              <w:rPr>
                <w:rFonts w:hint="eastAsia"/>
                <w:kern w:val="0"/>
              </w:rPr>
              <w:t>、绿色木霉</w:t>
            </w:r>
            <w:r>
              <w:rPr>
                <w:kern w:val="0"/>
              </w:rPr>
              <w:t>ATCC 9645</w:t>
            </w:r>
            <w:r>
              <w:rPr>
                <w:rFonts w:hint="eastAsia"/>
                <w:kern w:val="0"/>
              </w:rPr>
              <w:t>、出芽短梗霉</w:t>
            </w:r>
            <w:r>
              <w:rPr>
                <w:kern w:val="0"/>
              </w:rPr>
              <w:t>ATCC15233</w:t>
            </w:r>
            <w:r>
              <w:rPr>
                <w:rFonts w:hint="eastAsia"/>
                <w:kern w:val="0"/>
              </w:rPr>
              <w:t>、检测结果</w:t>
            </w:r>
            <w:r>
              <w:rPr>
                <w:kern w:val="0"/>
              </w:rPr>
              <w:t>0</w:t>
            </w:r>
            <w:r>
              <w:rPr>
                <w:rFonts w:hint="eastAsia"/>
                <w:kern w:val="0"/>
              </w:rPr>
              <w:t>级</w:t>
            </w:r>
            <w:r>
              <w:rPr>
                <w:kern w:val="0"/>
              </w:rPr>
              <w:t xml:space="preserve"> </w:t>
            </w:r>
            <w:r>
              <w:rPr>
                <w:rFonts w:hint="eastAsia"/>
                <w:kern w:val="0"/>
              </w:rPr>
              <w:t>。</w:t>
            </w:r>
            <w:r>
              <w:rPr>
                <w:kern w:val="0"/>
              </w:rPr>
              <w:br w:type="textWrapping"/>
            </w:r>
            <w:r>
              <w:rPr>
                <w:kern w:val="0"/>
              </w:rPr>
              <w:t>5.</w:t>
            </w:r>
            <w:r>
              <w:rPr>
                <w:rFonts w:hint="eastAsia"/>
                <w:kern w:val="0"/>
              </w:rPr>
              <w:t>抗病毒性能参照</w:t>
            </w:r>
            <w:r>
              <w:rPr>
                <w:kern w:val="0"/>
              </w:rPr>
              <w:t>ISO 21702:2019</w:t>
            </w:r>
            <w:r>
              <w:rPr>
                <w:rFonts w:hint="eastAsia"/>
                <w:kern w:val="0"/>
              </w:rPr>
              <w:t>在</w:t>
            </w:r>
            <w:r>
              <w:rPr>
                <w:kern w:val="0"/>
              </w:rPr>
              <w:t>24</w:t>
            </w:r>
            <w:r>
              <w:rPr>
                <w:rFonts w:hint="eastAsia"/>
                <w:kern w:val="0"/>
              </w:rPr>
              <w:t>小时测试对甲型流感病毒（</w:t>
            </w:r>
            <w:r>
              <w:rPr>
                <w:kern w:val="0"/>
              </w:rPr>
              <w:t>H1N1</w:t>
            </w:r>
            <w:r>
              <w:rPr>
                <w:rFonts w:hint="eastAsia"/>
                <w:kern w:val="0"/>
              </w:rPr>
              <w:t>）抗病毒活性值＞</w:t>
            </w:r>
            <w:r>
              <w:rPr>
                <w:kern w:val="0"/>
              </w:rPr>
              <w:t>4.27</w:t>
            </w:r>
            <w:r>
              <w:rPr>
                <w:rFonts w:hint="eastAsia"/>
                <w:kern w:val="0"/>
              </w:rPr>
              <w:t>，抗病毒活性率</w:t>
            </w:r>
            <w:r>
              <w:rPr>
                <w:kern w:val="0"/>
              </w:rPr>
              <w:t>&gt;99.99%</w:t>
            </w:r>
            <w:r>
              <w:rPr>
                <w:kern w:val="0"/>
              </w:rPr>
              <w:br w:type="textWrapping"/>
            </w:r>
            <w:r>
              <w:rPr>
                <w:kern w:val="0"/>
              </w:rPr>
              <w:t>6.</w:t>
            </w:r>
            <w:r>
              <w:rPr>
                <w:rFonts w:hint="eastAsia"/>
                <w:kern w:val="0"/>
              </w:rPr>
              <w:t>耐干热性能参照</w:t>
            </w:r>
            <w:r>
              <w:rPr>
                <w:kern w:val="0"/>
              </w:rPr>
              <w:t>GB/T17657-2013</w:t>
            </w:r>
            <w:r>
              <w:rPr>
                <w:rFonts w:hint="eastAsia"/>
                <w:kern w:val="0"/>
              </w:rPr>
              <w:t>检测标准耐干热</w:t>
            </w:r>
            <w:r>
              <w:rPr>
                <w:kern w:val="0"/>
              </w:rPr>
              <w:t>200</w:t>
            </w:r>
            <w:r>
              <w:rPr>
                <w:rFonts w:hint="eastAsia"/>
                <w:kern w:val="0"/>
              </w:rPr>
              <w:t>℃检验结果</w:t>
            </w:r>
            <w:r>
              <w:rPr>
                <w:kern w:val="0"/>
              </w:rPr>
              <w:t>5</w:t>
            </w:r>
            <w:r>
              <w:rPr>
                <w:rFonts w:hint="eastAsia"/>
                <w:kern w:val="0"/>
              </w:rPr>
              <w:t>级。</w:t>
            </w:r>
            <w:r>
              <w:rPr>
                <w:kern w:val="0"/>
              </w:rPr>
              <w:br w:type="textWrapping"/>
            </w:r>
            <w:r>
              <w:rPr>
                <w:kern w:val="0"/>
              </w:rPr>
              <w:t>7.</w:t>
            </w:r>
            <w:r>
              <w:rPr>
                <w:rFonts w:hint="eastAsia"/>
                <w:kern w:val="0"/>
              </w:rPr>
              <w:t>参照实验室内部方法测试银离子（</w:t>
            </w:r>
            <w:r>
              <w:rPr>
                <w:kern w:val="0"/>
              </w:rPr>
              <w:t>Ag+</w:t>
            </w:r>
            <w:r>
              <w:rPr>
                <w:rFonts w:hint="eastAsia"/>
                <w:kern w:val="0"/>
              </w:rPr>
              <w:t>）含量检测结果未检出。</w:t>
            </w:r>
            <w:r>
              <w:rPr>
                <w:kern w:val="0"/>
              </w:rPr>
              <w:br w:type="textWrapping"/>
            </w:r>
            <w:r>
              <w:rPr>
                <w:kern w:val="0"/>
              </w:rPr>
              <w:t>8.</w:t>
            </w:r>
            <w:r>
              <w:rPr>
                <w:rFonts w:hint="eastAsia"/>
                <w:kern w:val="0"/>
              </w:rPr>
              <w:t>依据</w:t>
            </w:r>
            <w:r>
              <w:rPr>
                <w:kern w:val="0"/>
              </w:rPr>
              <w:t>GB/T 16422.2-2014</w:t>
            </w:r>
            <w:r>
              <w:rPr>
                <w:rFonts w:hint="eastAsia"/>
                <w:kern w:val="0"/>
              </w:rPr>
              <w:t>氙灯测试在</w:t>
            </w:r>
            <w:r>
              <w:rPr>
                <w:kern w:val="0"/>
              </w:rPr>
              <w:t>1200H</w:t>
            </w:r>
            <w:r>
              <w:rPr>
                <w:rFonts w:hint="eastAsia"/>
                <w:kern w:val="0"/>
              </w:rPr>
              <w:t>测试结果样品外观无明显颜色变化。</w:t>
            </w:r>
            <w:r>
              <w:rPr>
                <w:kern w:val="0"/>
              </w:rPr>
              <w:br w:type="textWrapping"/>
            </w:r>
            <w:r>
              <w:rPr>
                <w:kern w:val="0"/>
              </w:rPr>
              <w:t>9.</w:t>
            </w:r>
            <w:r>
              <w:rPr>
                <w:rFonts w:hint="eastAsia"/>
                <w:kern w:val="0"/>
              </w:rPr>
              <w:t>燃烧性能参照</w:t>
            </w:r>
            <w:r>
              <w:rPr>
                <w:kern w:val="0"/>
              </w:rPr>
              <w:t>GB 8624-2012</w:t>
            </w:r>
            <w:r>
              <w:rPr>
                <w:rFonts w:hint="eastAsia"/>
                <w:kern w:val="0"/>
              </w:rPr>
              <w:t>建筑材料及制品燃烧性能分级测试结果符合</w:t>
            </w:r>
            <w:r>
              <w:rPr>
                <w:kern w:val="0"/>
              </w:rPr>
              <w:t>B1</w:t>
            </w:r>
            <w:r>
              <w:rPr>
                <w:rFonts w:hint="eastAsia"/>
                <w:kern w:val="0"/>
              </w:rPr>
              <w:t>级防火要求。</w:t>
            </w:r>
            <w:r>
              <w:rPr>
                <w:kern w:val="0"/>
              </w:rPr>
              <w:br w:type="textWrapping"/>
            </w:r>
            <w:r>
              <w:rPr>
                <w:rFonts w:hint="eastAsia"/>
                <w:kern w:val="0"/>
              </w:rPr>
              <w:t>投标厂家需提供符合以上技术参数的检测报告复印件、授权、售后承诺函。</w:t>
            </w:r>
            <w:r>
              <w:rPr>
                <w:kern w:val="0"/>
              </w:rPr>
              <w:br w:type="textWrapping"/>
            </w:r>
            <w:r>
              <w:rPr>
                <w:kern w:val="0"/>
              </w:rPr>
              <w:t>2</w:t>
            </w:r>
            <w:r>
              <w:rPr>
                <w:rFonts w:hint="eastAsia"/>
                <w:kern w:val="0"/>
              </w:rPr>
              <w:t>、桌身结构：铝合金框架结构，左右桌脚采用</w:t>
            </w:r>
            <w:r>
              <w:rPr>
                <w:kern w:val="0"/>
              </w:rPr>
              <w:t>Z</w:t>
            </w:r>
            <w:r>
              <w:rPr>
                <w:rFonts w:hint="eastAsia"/>
                <w:kern w:val="0"/>
              </w:rPr>
              <w:t>字形结构设计，左右桌脚之间通过前、中、后、以及桌身中部</w:t>
            </w:r>
            <w:r>
              <w:rPr>
                <w:kern w:val="0"/>
              </w:rPr>
              <w:t>4</w:t>
            </w:r>
            <w:r>
              <w:rPr>
                <w:rFonts w:hint="eastAsia"/>
                <w:kern w:val="0"/>
              </w:rPr>
              <w:t>条铝合金横梁由</w:t>
            </w:r>
            <w:r>
              <w:rPr>
                <w:kern w:val="0"/>
              </w:rPr>
              <w:t>M8</w:t>
            </w:r>
            <w:r>
              <w:rPr>
                <w:rFonts w:hint="eastAsia"/>
                <w:kern w:val="0"/>
              </w:rPr>
              <w:t>内六角不锈钢螺丝连接，起到稳固桌子的作用。</w:t>
            </w:r>
            <w:r>
              <w:rPr>
                <w:kern w:val="0"/>
              </w:rPr>
              <w:t>Z</w:t>
            </w:r>
            <w:r>
              <w:rPr>
                <w:rFonts w:hint="eastAsia"/>
                <w:kern w:val="0"/>
              </w:rPr>
              <w:t>字形结构保证前后重心稳固，有效防止桌身倾倒。</w:t>
            </w:r>
            <w:r>
              <w:rPr>
                <w:kern w:val="0"/>
              </w:rPr>
              <w:br w:type="textWrapping"/>
            </w:r>
            <w:r>
              <w:rPr>
                <w:rFonts w:hint="eastAsia"/>
                <w:kern w:val="0"/>
              </w:rPr>
              <w:t>桌身材质及配件：</w:t>
            </w:r>
            <w:r>
              <w:rPr>
                <w:kern w:val="0"/>
              </w:rPr>
              <w:br w:type="textWrapping"/>
            </w:r>
            <w:r>
              <w:rPr>
                <w:kern w:val="0"/>
              </w:rPr>
              <w:t>3</w:t>
            </w:r>
            <w:r>
              <w:rPr>
                <w:rFonts w:hint="eastAsia"/>
                <w:kern w:val="0"/>
              </w:rPr>
              <w:t>、前横梁：采用</w:t>
            </w:r>
            <w:r>
              <w:rPr>
                <w:kern w:val="0"/>
              </w:rPr>
              <w:t>40*38mm</w:t>
            </w:r>
            <w:r>
              <w:rPr>
                <w:rFonts w:hint="eastAsia"/>
                <w:kern w:val="0"/>
              </w:rPr>
              <w:t>壁厚</w:t>
            </w:r>
            <w:r>
              <w:rPr>
                <w:kern w:val="0"/>
              </w:rPr>
              <w:t>1.5mm</w:t>
            </w:r>
            <w:r>
              <w:rPr>
                <w:rFonts w:hint="eastAsia"/>
                <w:kern w:val="0"/>
              </w:rPr>
              <w:t>的优质铝型材材料一次性成型，内设</w:t>
            </w:r>
            <w:r>
              <w:rPr>
                <w:kern w:val="0"/>
              </w:rPr>
              <w:t>1.5mm</w:t>
            </w:r>
            <w:r>
              <w:rPr>
                <w:rFonts w:hint="eastAsia"/>
                <w:kern w:val="0"/>
              </w:rPr>
              <w:t>厚十字加强筋保证牢固度，材料表面经过防腐氧化处理和纯环氧树脂塑粉高温固化处理，具有较强的耐蚀性及承重性。</w:t>
            </w:r>
            <w:r>
              <w:rPr>
                <w:kern w:val="0"/>
              </w:rPr>
              <w:br w:type="textWrapping"/>
            </w:r>
            <w:r>
              <w:rPr>
                <w:kern w:val="0"/>
              </w:rPr>
              <w:t>4</w:t>
            </w:r>
            <w:r>
              <w:rPr>
                <w:rFonts w:hint="eastAsia"/>
                <w:kern w:val="0"/>
              </w:rPr>
              <w:t>、中横梁：采用</w:t>
            </w:r>
            <w:r>
              <w:rPr>
                <w:kern w:val="0"/>
              </w:rPr>
              <w:t>20*20mm</w:t>
            </w:r>
            <w:r>
              <w:rPr>
                <w:rFonts w:hint="eastAsia"/>
                <w:kern w:val="0"/>
              </w:rPr>
              <w:t>壁厚</w:t>
            </w:r>
            <w:r>
              <w:rPr>
                <w:kern w:val="0"/>
              </w:rPr>
              <w:t>1.2mm</w:t>
            </w:r>
            <w:r>
              <w:rPr>
                <w:rFonts w:hint="eastAsia"/>
                <w:kern w:val="0"/>
              </w:rPr>
              <w:t>的优质铝型材材料一次性成型，材料表面经过防腐氧化处理和纯环氧树脂塑粉高温固化处理，具有较强的耐蚀性及承重性。</w:t>
            </w:r>
            <w:r>
              <w:rPr>
                <w:kern w:val="0"/>
              </w:rPr>
              <w:br w:type="textWrapping"/>
            </w:r>
            <w:r>
              <w:rPr>
                <w:kern w:val="0"/>
              </w:rPr>
              <w:t>5</w:t>
            </w:r>
            <w:r>
              <w:rPr>
                <w:rFonts w:hint="eastAsia"/>
                <w:kern w:val="0"/>
              </w:rPr>
              <w:t>、后横梁横梁：采用</w:t>
            </w:r>
            <w:r>
              <w:rPr>
                <w:kern w:val="0"/>
              </w:rPr>
              <w:t>100*38mm</w:t>
            </w:r>
            <w:r>
              <w:rPr>
                <w:rFonts w:hint="eastAsia"/>
                <w:kern w:val="0"/>
              </w:rPr>
              <w:t>壁厚</w:t>
            </w:r>
            <w:r>
              <w:rPr>
                <w:kern w:val="0"/>
              </w:rPr>
              <w:t>1.5mm</w:t>
            </w:r>
            <w:r>
              <w:rPr>
                <w:rFonts w:hint="eastAsia"/>
                <w:kern w:val="0"/>
              </w:rPr>
              <w:t>的优质铝型材材料一次性成型，内设</w:t>
            </w:r>
            <w:r>
              <w:rPr>
                <w:kern w:val="0"/>
              </w:rPr>
              <w:t>1.5mm</w:t>
            </w:r>
            <w:r>
              <w:rPr>
                <w:rFonts w:hint="eastAsia"/>
                <w:kern w:val="0"/>
              </w:rPr>
              <w:t>厚十字加强筋保证牢固度，横梁后侧向桌面上方延伸</w:t>
            </w:r>
            <w:r>
              <w:rPr>
                <w:kern w:val="0"/>
              </w:rPr>
              <w:t>50mm</w:t>
            </w:r>
            <w:r>
              <w:rPr>
                <w:rFonts w:hint="eastAsia"/>
                <w:kern w:val="0"/>
              </w:rPr>
              <w:t>，形成后挡水，防止液体泼出以及实验材料掉落，材料表面经过防腐氧化处理和纯环氧树脂塑粉高温固化处理，具有较强的耐蚀性及承重性。</w:t>
            </w:r>
            <w:r>
              <w:rPr>
                <w:kern w:val="0"/>
              </w:rPr>
              <w:br w:type="textWrapping"/>
            </w:r>
            <w:r>
              <w:rPr>
                <w:kern w:val="0"/>
              </w:rPr>
              <w:t>6</w:t>
            </w:r>
            <w:r>
              <w:rPr>
                <w:rFonts w:hint="eastAsia"/>
                <w:kern w:val="0"/>
              </w:rPr>
              <w:t>、桌身中部结构横梁：采用</w:t>
            </w:r>
            <w:r>
              <w:rPr>
                <w:kern w:val="0"/>
              </w:rPr>
              <w:t>100*20mm</w:t>
            </w:r>
            <w:r>
              <w:rPr>
                <w:rFonts w:hint="eastAsia"/>
                <w:kern w:val="0"/>
              </w:rPr>
              <w:t>壁厚</w:t>
            </w:r>
            <w:r>
              <w:rPr>
                <w:kern w:val="0"/>
              </w:rPr>
              <w:t>1.2mm</w:t>
            </w:r>
            <w:r>
              <w:rPr>
                <w:rFonts w:hint="eastAsia"/>
                <w:kern w:val="0"/>
              </w:rPr>
              <w:t>的优质铝型材材料一次性成型，拉力弧形结构设计，横截面</w:t>
            </w:r>
            <w:r>
              <w:rPr>
                <w:kern w:val="0"/>
              </w:rPr>
              <w:t>8</w:t>
            </w:r>
            <w:r>
              <w:rPr>
                <w:rFonts w:hint="eastAsia"/>
                <w:kern w:val="0"/>
              </w:rPr>
              <w:t>字形结构，内设</w:t>
            </w:r>
            <w:r>
              <w:rPr>
                <w:kern w:val="0"/>
              </w:rPr>
              <w:t>1.2mm</w:t>
            </w:r>
            <w:r>
              <w:rPr>
                <w:rFonts w:hint="eastAsia"/>
                <w:kern w:val="0"/>
              </w:rPr>
              <w:t>厚加强筋，保证牢固度，材料表面经过防腐氧化处理和纯环氧树脂塑粉高温固化处理，具有较强的耐蚀性及承重性。</w:t>
            </w:r>
            <w:r>
              <w:rPr>
                <w:kern w:val="0"/>
              </w:rPr>
              <w:br w:type="textWrapping"/>
            </w:r>
            <w:r>
              <w:rPr>
                <w:kern w:val="0"/>
              </w:rPr>
              <w:t>7</w:t>
            </w:r>
            <w:r>
              <w:rPr>
                <w:rFonts w:hint="eastAsia"/>
                <w:kern w:val="0"/>
              </w:rPr>
              <w:t>、左右</w:t>
            </w:r>
            <w:r>
              <w:rPr>
                <w:kern w:val="0"/>
              </w:rPr>
              <w:t>Z</w:t>
            </w:r>
            <w:r>
              <w:rPr>
                <w:rFonts w:hint="eastAsia"/>
                <w:kern w:val="0"/>
              </w:rPr>
              <w:t>字形桌脚：由立柱、上下支脚、脚垫四部分组成。</w:t>
            </w:r>
            <w:r>
              <w:rPr>
                <w:kern w:val="0"/>
              </w:rPr>
              <w:br w:type="textWrapping"/>
            </w:r>
            <w:r>
              <w:rPr>
                <w:kern w:val="0"/>
              </w:rPr>
              <w:t>8</w:t>
            </w:r>
            <w:r>
              <w:rPr>
                <w:rFonts w:hint="eastAsia"/>
                <w:kern w:val="0"/>
              </w:rPr>
              <w:t>、立柱：采用</w:t>
            </w:r>
            <w:r>
              <w:rPr>
                <w:kern w:val="0"/>
              </w:rPr>
              <w:t>100x40mm</w:t>
            </w:r>
            <w:r>
              <w:rPr>
                <w:rFonts w:hint="eastAsia"/>
                <w:kern w:val="0"/>
              </w:rPr>
              <w:t>壁厚</w:t>
            </w:r>
            <w:r>
              <w:rPr>
                <w:kern w:val="0"/>
              </w:rPr>
              <w:t>2mm</w:t>
            </w:r>
            <w:r>
              <w:rPr>
                <w:rFonts w:hint="eastAsia"/>
                <w:kern w:val="0"/>
              </w:rPr>
              <w:t>的优质铝材材料，内设</w:t>
            </w:r>
            <w:r>
              <w:rPr>
                <w:kern w:val="0"/>
              </w:rPr>
              <w:t>2</w:t>
            </w:r>
            <w:r>
              <w:rPr>
                <w:rFonts w:hint="eastAsia"/>
                <w:kern w:val="0"/>
              </w:rPr>
              <w:t>根</w:t>
            </w:r>
            <w:r>
              <w:rPr>
                <w:kern w:val="0"/>
              </w:rPr>
              <w:t>2mm</w:t>
            </w:r>
            <w:r>
              <w:rPr>
                <w:rFonts w:hint="eastAsia"/>
                <w:kern w:val="0"/>
              </w:rPr>
              <w:t>的加强筋，材料表面经过防腐氧化处理和纯环氧树脂塑粉高温固化处理，具有较强的耐蚀性。</w:t>
            </w:r>
            <w:r>
              <w:rPr>
                <w:kern w:val="0"/>
              </w:rPr>
              <w:br w:type="textWrapping"/>
            </w:r>
            <w:r>
              <w:rPr>
                <w:kern w:val="0"/>
              </w:rPr>
              <w:t>9</w:t>
            </w:r>
            <w:r>
              <w:rPr>
                <w:rFonts w:hint="eastAsia"/>
                <w:kern w:val="0"/>
              </w:rPr>
              <w:t>、上支脚：采用</w:t>
            </w:r>
            <w:r>
              <w:rPr>
                <w:kern w:val="0"/>
              </w:rPr>
              <w:t>580*46mm</w:t>
            </w:r>
            <w:r>
              <w:rPr>
                <w:rFonts w:hint="eastAsia"/>
                <w:kern w:val="0"/>
              </w:rPr>
              <w:t>壁厚</w:t>
            </w:r>
            <w:r>
              <w:rPr>
                <w:kern w:val="0"/>
              </w:rPr>
              <w:t>3.5mm</w:t>
            </w:r>
            <w:r>
              <w:rPr>
                <w:rFonts w:hint="eastAsia"/>
                <w:kern w:val="0"/>
              </w:rPr>
              <w:t>厚优质铝型材材料一次性成型，压铸脚形状独特，造型美观，牢固耐用。</w:t>
            </w:r>
            <w:r>
              <w:rPr>
                <w:kern w:val="0"/>
              </w:rPr>
              <w:br w:type="textWrapping"/>
            </w:r>
            <w:r>
              <w:rPr>
                <w:kern w:val="0"/>
              </w:rPr>
              <w:t>10</w:t>
            </w:r>
            <w:r>
              <w:rPr>
                <w:rFonts w:hint="eastAsia"/>
                <w:kern w:val="0"/>
              </w:rPr>
              <w:t>、下支脚：采用</w:t>
            </w:r>
            <w:r>
              <w:rPr>
                <w:kern w:val="0"/>
              </w:rPr>
              <w:t>530*60mm</w:t>
            </w:r>
            <w:r>
              <w:rPr>
                <w:rFonts w:hint="eastAsia"/>
                <w:kern w:val="0"/>
              </w:rPr>
              <w:t>壁厚</w:t>
            </w:r>
            <w:r>
              <w:rPr>
                <w:kern w:val="0"/>
              </w:rPr>
              <w:t>3.5mm</w:t>
            </w:r>
            <w:r>
              <w:rPr>
                <w:rFonts w:hint="eastAsia"/>
                <w:kern w:val="0"/>
              </w:rPr>
              <w:t>厚优质铝型材材料一次性成型，拱桥型设计，地面接触处设弧形，受力稳固防倾倒，底脚下方增设防摩擦垫，地脚前侧上方增设</w:t>
            </w:r>
            <w:r>
              <w:rPr>
                <w:kern w:val="0"/>
              </w:rPr>
              <w:t>ABS</w:t>
            </w:r>
            <w:r>
              <w:rPr>
                <w:rFonts w:hint="eastAsia"/>
                <w:kern w:val="0"/>
              </w:rPr>
              <w:t>耐踩踏塑料盖，防止学生踩踏而导致桌脚表面喷漆掉落。</w:t>
            </w:r>
            <w:r>
              <w:rPr>
                <w:kern w:val="0"/>
              </w:rPr>
              <w:br w:type="textWrapping"/>
            </w:r>
            <w:r>
              <w:rPr>
                <w:kern w:val="0"/>
              </w:rPr>
              <w:t>11</w:t>
            </w:r>
            <w:r>
              <w:rPr>
                <w:rFonts w:hint="eastAsia"/>
                <w:kern w:val="0"/>
              </w:rPr>
              <w:t>、地脚脚垫：采用</w:t>
            </w:r>
            <w:r>
              <w:rPr>
                <w:kern w:val="0"/>
              </w:rPr>
              <w:t>PA</w:t>
            </w:r>
            <w:r>
              <w:rPr>
                <w:rFonts w:hint="eastAsia"/>
                <w:kern w:val="0"/>
              </w:rPr>
              <w:t>材料，注塑模一次性成型，可调节，保证桌子平稳。</w:t>
            </w:r>
            <w:r>
              <w:rPr>
                <w:kern w:val="0"/>
              </w:rPr>
              <w:br w:type="textWrapping"/>
            </w:r>
            <w:r>
              <w:rPr>
                <w:kern w:val="0"/>
              </w:rPr>
              <w:t>12</w:t>
            </w:r>
            <w:r>
              <w:rPr>
                <w:rFonts w:hint="eastAsia"/>
                <w:kern w:val="0"/>
              </w:rPr>
              <w:t>、抽屉：规格</w:t>
            </w:r>
            <w:r>
              <w:rPr>
                <w:kern w:val="0"/>
              </w:rPr>
              <w:t>430*250*170mm</w:t>
            </w:r>
            <w:r>
              <w:rPr>
                <w:rFonts w:hint="eastAsia"/>
                <w:kern w:val="0"/>
              </w:rPr>
              <w:t>，采用</w:t>
            </w:r>
            <w:r>
              <w:rPr>
                <w:kern w:val="0"/>
              </w:rPr>
              <w:t>ABS</w:t>
            </w:r>
            <w:r>
              <w:rPr>
                <w:rFonts w:hint="eastAsia"/>
                <w:kern w:val="0"/>
              </w:rPr>
              <w:t>塑料一次性注塑成型，内设</w:t>
            </w:r>
            <w:r>
              <w:rPr>
                <w:kern w:val="0"/>
              </w:rPr>
              <w:t>7</w:t>
            </w:r>
            <w:r>
              <w:rPr>
                <w:rFonts w:hint="eastAsia"/>
                <w:kern w:val="0"/>
              </w:rPr>
              <w:t>条结构加强条，保证抽屉强度，抽屉前侧</w:t>
            </w:r>
            <w:r>
              <w:rPr>
                <w:kern w:val="0"/>
              </w:rPr>
              <w:t>U</w:t>
            </w:r>
            <w:r>
              <w:rPr>
                <w:rFonts w:hint="eastAsia"/>
                <w:kern w:val="0"/>
              </w:rPr>
              <w:t>型卡扣设计，可防止实验圆凳，方便整理打扫。</w:t>
            </w:r>
            <w:r>
              <w:rPr>
                <w:kern w:val="0"/>
              </w:rPr>
              <w:br w:type="textWrapping"/>
            </w:r>
            <w:r>
              <w:rPr>
                <w:kern w:val="0"/>
              </w:rPr>
              <w:t>13</w:t>
            </w:r>
            <w:r>
              <w:rPr>
                <w:rFonts w:hint="eastAsia"/>
                <w:kern w:val="0"/>
              </w:rPr>
              <w:t>、提供铝压铸脚检测报告</w:t>
            </w:r>
          </w:p>
        </w:tc>
        <w:tc>
          <w:tcPr>
            <w:tcW w:w="670" w:type="dxa"/>
            <w:vAlign w:val="center"/>
          </w:tcPr>
          <w:p>
            <w:pPr>
              <w:widowControl/>
              <w:jc w:val="center"/>
              <w:textAlignment w:val="center"/>
              <w:rPr>
                <w:b/>
                <w:color w:val="000000"/>
                <w:kern w:val="0"/>
              </w:rPr>
            </w:pPr>
            <w:r>
              <w:rPr>
                <w:rFonts w:hint="eastAsia"/>
                <w:color w:val="000000"/>
                <w:kern w:val="0"/>
              </w:rPr>
              <w:t>张</w:t>
            </w:r>
          </w:p>
        </w:tc>
        <w:tc>
          <w:tcPr>
            <w:tcW w:w="690" w:type="dxa"/>
            <w:vAlign w:val="center"/>
          </w:tcPr>
          <w:p>
            <w:pPr>
              <w:widowControl/>
              <w:jc w:val="center"/>
              <w:textAlignment w:val="center"/>
              <w:rPr>
                <w:b/>
                <w:color w:val="000000"/>
                <w:kern w:val="0"/>
              </w:rPr>
            </w:pPr>
            <w:r>
              <w:rPr>
                <w:color w:val="000000"/>
                <w:kern w:val="0"/>
              </w:rPr>
              <w:t>24</w:t>
            </w:r>
          </w:p>
        </w:tc>
        <w:tc>
          <w:tcPr>
            <w:tcW w:w="792" w:type="dxa"/>
            <w:vAlign w:val="center"/>
          </w:tcPr>
          <w:p>
            <w:pPr>
              <w:widowControl/>
              <w:jc w:val="center"/>
              <w:textAlignment w:val="center"/>
              <w:rPr>
                <w:color w:val="000000"/>
                <w:kern w:val="0"/>
              </w:rPr>
            </w:pPr>
          </w:p>
          <w:p>
            <w:pPr>
              <w:pStyle w:val="2"/>
              <w:ind w:firstLine="31680"/>
              <w:rPr>
                <w:color w:val="000000"/>
                <w:sz w:val="24"/>
                <w:szCs w:val="24"/>
              </w:rPr>
            </w:pPr>
          </w:p>
          <w:p>
            <w:pPr>
              <w:pStyle w:val="4"/>
              <w:ind w:left="0" w:leftChars="0" w:firstLine="0" w:firstLineChars="0"/>
              <w:rPr>
                <w:rFonts w:hAnsi="宋体"/>
                <w:color w:val="000000"/>
                <w:kern w:val="0"/>
              </w:rPr>
            </w:pPr>
          </w:p>
          <w:p>
            <w:pPr>
              <w:widowControl/>
              <w:jc w:val="center"/>
              <w:textAlignment w:val="center"/>
              <w:rPr>
                <w:color w:val="000000"/>
                <w:kern w:val="0"/>
              </w:rPr>
            </w:pPr>
          </w:p>
          <w:p>
            <w:pPr>
              <w:widowControl/>
              <w:jc w:val="center"/>
              <w:textAlignment w:val="center"/>
              <w:rPr>
                <w:color w:val="000000"/>
                <w:kern w:val="0"/>
              </w:rPr>
            </w:pPr>
          </w:p>
          <w:p>
            <w:pPr>
              <w:widowControl/>
              <w:jc w:val="center"/>
              <w:textAlignment w:val="center"/>
              <w:rPr>
                <w:b/>
                <w:color w:val="000000"/>
                <w:kern w:val="0"/>
              </w:rPr>
            </w:pPr>
            <w:r>
              <w:pict>
                <v:shape id="图片_1" o:spid="_x0000_s1041" o:spt="75" type="#_x0000_t75" style="position:absolute;left:0pt;margin-left:0pt;margin-top:0pt;height:0pt;width:0.05pt;z-index:251667456;mso-width-relative:page;mso-height-relative:page;" filled="f" o:preferrelative="t" stroked="f" coordsize="21600,21600">
                  <v:path/>
                  <v:fill on="f" focussize="0,0"/>
                  <v:stroke on="f" joinstyle="miter"/>
                  <v:imagedata r:id="rId21" o:title=""/>
                  <o:lock v:ext="edit" aspectratio="t"/>
                </v:shape>
              </w:pict>
            </w:r>
            <w:r>
              <w:pict>
                <v:shape id="图片_30" o:spid="_x0000_s1042" o:spt="75" type="#_x0000_t75" style="position:absolute;left:0pt;margin-left:24.1pt;margin-top:14.4pt;height:0pt;width:27.9pt;z-index:251668480;mso-width-relative:page;mso-height-relative:page;" filled="f" o:preferrelative="t" stroked="f" coordsize="21600,21600">
                  <v:path/>
                  <v:fill on="f" focussize="0,0"/>
                  <v:stroke on="f" joinstyle="miter"/>
                  <v:imagedata r:id="rId22" o:title=""/>
                  <o:lock v:ext="edit" aspectratio="t"/>
                </v:shape>
              </w:pict>
            </w:r>
            <w:r>
              <w:rPr>
                <w:color w:val="000000"/>
                <w:kern w:val="0"/>
              </w:rPr>
              <w:t>2100</w:t>
            </w:r>
          </w:p>
        </w:tc>
        <w:tc>
          <w:tcPr>
            <w:tcW w:w="967" w:type="dxa"/>
            <w:vAlign w:val="center"/>
          </w:tcPr>
          <w:p>
            <w:pPr>
              <w:widowControl/>
              <w:jc w:val="right"/>
              <w:textAlignment w:val="center"/>
              <w:rPr>
                <w:b/>
                <w:color w:val="000000"/>
                <w:kern w:val="0"/>
              </w:rPr>
            </w:pPr>
            <w:r>
              <w:rPr>
                <w:color w:val="000000"/>
                <w:kern w:val="0"/>
              </w:rPr>
              <w:t>50400</w:t>
            </w:r>
          </w:p>
        </w:tc>
        <w:tc>
          <w:tcPr>
            <w:tcW w:w="1563" w:type="dxa"/>
            <w:vAlign w:val="center"/>
          </w:tcPr>
          <w:p>
            <w:pPr>
              <w:widowControl/>
              <w:jc w:val="center"/>
              <w:textAlignment w:val="center"/>
              <w:rPr>
                <w:b/>
                <w:color w:val="000000"/>
                <w:kern w:val="0"/>
              </w:rPr>
            </w:pPr>
            <w:r>
              <w:pict>
                <v:shape id="图片 20" o:spid="_x0000_s1043" o:spt="75" alt="f214242a70718c422ccaea8ddb911c4" type="#_x0000_t75" style="position:absolute;left:0pt;margin-left:0.7pt;margin-top:19.1pt;height:46.15pt;width:61.8pt;z-index:251670528;mso-width-relative:page;mso-height-relative:page;" filled="f" o:preferrelative="t" stroked="f" coordsize="21600,21600">
                  <v:path/>
                  <v:fill on="f" focussize="0,0"/>
                  <v:stroke on="f" joinstyle="miter"/>
                  <v:imagedata r:id="rId8" o:title=""/>
                  <o:lock v:ext="edit" aspectratio="t"/>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9</w:t>
            </w:r>
          </w:p>
        </w:tc>
        <w:tc>
          <w:tcPr>
            <w:tcW w:w="1171" w:type="dxa"/>
            <w:vAlign w:val="center"/>
          </w:tcPr>
          <w:p>
            <w:pPr>
              <w:widowControl/>
              <w:jc w:val="center"/>
              <w:textAlignment w:val="center"/>
              <w:rPr>
                <w:b/>
                <w:color w:val="000000"/>
                <w:kern w:val="0"/>
              </w:rPr>
            </w:pPr>
            <w:r>
              <w:rPr>
                <w:rFonts w:hint="eastAsia"/>
                <w:color w:val="000000"/>
                <w:kern w:val="0"/>
              </w:rPr>
              <w:t>电源桶</w:t>
            </w:r>
          </w:p>
        </w:tc>
        <w:tc>
          <w:tcPr>
            <w:tcW w:w="8593" w:type="dxa"/>
            <w:vAlign w:val="center"/>
          </w:tcPr>
          <w:p>
            <w:pPr>
              <w:widowControl/>
              <w:textAlignment w:val="center"/>
              <w:rPr>
                <w:b/>
                <w:kern w:val="0"/>
              </w:rPr>
            </w:pPr>
            <w:r>
              <w:rPr>
                <w:rFonts w:hint="eastAsia"/>
                <w:kern w:val="0"/>
              </w:rPr>
              <w:t>规格≧：</w:t>
            </w:r>
            <w:r>
              <w:rPr>
                <w:kern w:val="0"/>
              </w:rPr>
              <w:t>350*220*760mm</w:t>
            </w:r>
            <w:r>
              <w:rPr>
                <w:rFonts w:hint="eastAsia"/>
                <w:kern w:val="0"/>
              </w:rPr>
              <w:t>，采用</w:t>
            </w:r>
            <w:r>
              <w:rPr>
                <w:kern w:val="0"/>
              </w:rPr>
              <w:t>ABS</w:t>
            </w:r>
            <w:r>
              <w:rPr>
                <w:rFonts w:hint="eastAsia"/>
                <w:kern w:val="0"/>
              </w:rPr>
              <w:t>塑料一体注塑成型，两段式结构，四周圆弧形设计防碰撞，置于桌面下方后侧，用于放置实验桌电线及通风管道。底部设固定底座，底座内部设通风管道连接口。</w:t>
            </w:r>
          </w:p>
        </w:tc>
        <w:tc>
          <w:tcPr>
            <w:tcW w:w="670" w:type="dxa"/>
            <w:vAlign w:val="center"/>
          </w:tcPr>
          <w:p>
            <w:pPr>
              <w:widowControl/>
              <w:jc w:val="center"/>
              <w:textAlignment w:val="center"/>
              <w:rPr>
                <w:b/>
                <w:color w:val="000000"/>
                <w:kern w:val="0"/>
              </w:rPr>
            </w:pPr>
            <w:r>
              <w:rPr>
                <w:rFonts w:hint="eastAsia"/>
                <w:color w:val="000000"/>
                <w:kern w:val="0"/>
              </w:rPr>
              <w:t>套</w:t>
            </w:r>
          </w:p>
        </w:tc>
        <w:tc>
          <w:tcPr>
            <w:tcW w:w="690" w:type="dxa"/>
            <w:vAlign w:val="center"/>
          </w:tcPr>
          <w:p>
            <w:pPr>
              <w:widowControl/>
              <w:jc w:val="center"/>
              <w:textAlignment w:val="center"/>
              <w:rPr>
                <w:b/>
                <w:color w:val="000000"/>
                <w:kern w:val="0"/>
              </w:rPr>
            </w:pPr>
            <w:r>
              <w:rPr>
                <w:color w:val="000000"/>
                <w:kern w:val="0"/>
              </w:rPr>
              <w:t>24</w:t>
            </w:r>
          </w:p>
        </w:tc>
        <w:tc>
          <w:tcPr>
            <w:tcW w:w="792" w:type="dxa"/>
            <w:vAlign w:val="center"/>
          </w:tcPr>
          <w:p>
            <w:pPr>
              <w:widowControl/>
              <w:jc w:val="center"/>
              <w:textAlignment w:val="center"/>
              <w:rPr>
                <w:b/>
                <w:color w:val="000000"/>
                <w:kern w:val="0"/>
              </w:rPr>
            </w:pPr>
            <w:r>
              <w:rPr>
                <w:color w:val="000000"/>
                <w:kern w:val="0"/>
              </w:rPr>
              <w:t>350</w:t>
            </w:r>
          </w:p>
        </w:tc>
        <w:tc>
          <w:tcPr>
            <w:tcW w:w="967" w:type="dxa"/>
            <w:vAlign w:val="center"/>
          </w:tcPr>
          <w:p>
            <w:pPr>
              <w:widowControl/>
              <w:jc w:val="right"/>
              <w:textAlignment w:val="center"/>
              <w:rPr>
                <w:b/>
                <w:color w:val="000000"/>
                <w:kern w:val="0"/>
              </w:rPr>
            </w:pPr>
            <w:r>
              <w:rPr>
                <w:color w:val="000000"/>
                <w:kern w:val="0"/>
              </w:rPr>
              <w:t>8400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10</w:t>
            </w:r>
          </w:p>
        </w:tc>
        <w:tc>
          <w:tcPr>
            <w:tcW w:w="1171" w:type="dxa"/>
            <w:vAlign w:val="center"/>
          </w:tcPr>
          <w:p>
            <w:pPr>
              <w:widowControl/>
              <w:jc w:val="center"/>
              <w:textAlignment w:val="center"/>
              <w:rPr>
                <w:b/>
                <w:color w:val="000000"/>
                <w:kern w:val="0"/>
              </w:rPr>
            </w:pPr>
            <w:r>
              <w:rPr>
                <w:rFonts w:hint="eastAsia"/>
                <w:color w:val="000000"/>
                <w:kern w:val="0"/>
              </w:rPr>
              <w:t>水槽</w:t>
            </w:r>
          </w:p>
        </w:tc>
        <w:tc>
          <w:tcPr>
            <w:tcW w:w="8593" w:type="dxa"/>
            <w:vAlign w:val="center"/>
          </w:tcPr>
          <w:p>
            <w:pPr>
              <w:widowControl/>
              <w:textAlignment w:val="center"/>
              <w:rPr>
                <w:b/>
                <w:kern w:val="0"/>
              </w:rPr>
            </w:pPr>
            <w:r>
              <w:rPr>
                <w:kern w:val="0"/>
              </w:rPr>
              <w:t xml:space="preserve">1 </w:t>
            </w:r>
            <w:r>
              <w:rPr>
                <w:rFonts w:hint="eastAsia"/>
                <w:kern w:val="0"/>
              </w:rPr>
              <w:t>规格尺寸≧：左右</w:t>
            </w:r>
            <w:r>
              <w:rPr>
                <w:kern w:val="0"/>
              </w:rPr>
              <w:t>500*</w:t>
            </w:r>
            <w:r>
              <w:rPr>
                <w:rFonts w:hint="eastAsia"/>
                <w:kern w:val="0"/>
              </w:rPr>
              <w:t>前后</w:t>
            </w:r>
            <w:r>
              <w:rPr>
                <w:kern w:val="0"/>
              </w:rPr>
              <w:t>600*</w:t>
            </w:r>
            <w:r>
              <w:rPr>
                <w:rFonts w:hint="eastAsia"/>
                <w:kern w:val="0"/>
              </w:rPr>
              <w:t>高度</w:t>
            </w:r>
            <w:r>
              <w:rPr>
                <w:kern w:val="0"/>
              </w:rPr>
              <w:t>780</w:t>
            </w:r>
            <w:r>
              <w:rPr>
                <w:rFonts w:hint="eastAsia"/>
                <w:kern w:val="0"/>
              </w:rPr>
              <w:t>㎜。</w:t>
            </w:r>
            <w:r>
              <w:rPr>
                <w:kern w:val="0"/>
              </w:rPr>
              <w:br w:type="textWrapping"/>
            </w:r>
            <w:r>
              <w:rPr>
                <w:kern w:val="0"/>
              </w:rPr>
              <w:t xml:space="preserve">2 </w:t>
            </w:r>
            <w:r>
              <w:rPr>
                <w:rFonts w:hint="eastAsia"/>
                <w:kern w:val="0"/>
              </w:rPr>
              <w:t>水槽内部尺寸：</w:t>
            </w:r>
            <w:r>
              <w:rPr>
                <w:kern w:val="0"/>
              </w:rPr>
              <w:t>400mm*300mm*220mm</w:t>
            </w:r>
            <w:r>
              <w:rPr>
                <w:rFonts w:hint="eastAsia"/>
                <w:kern w:val="0"/>
              </w:rPr>
              <w:t>。</w:t>
            </w:r>
            <w:r>
              <w:rPr>
                <w:kern w:val="0"/>
              </w:rPr>
              <w:br w:type="textWrapping"/>
            </w:r>
            <w:r>
              <w:rPr>
                <w:kern w:val="0"/>
              </w:rPr>
              <w:t xml:space="preserve">3 </w:t>
            </w:r>
            <w:r>
              <w:rPr>
                <w:rFonts w:hint="eastAsia"/>
                <w:kern w:val="0"/>
              </w:rPr>
              <w:t>水槽台面：采用</w:t>
            </w:r>
            <w:r>
              <w:rPr>
                <w:kern w:val="0"/>
              </w:rPr>
              <w:t>PP</w:t>
            </w:r>
            <w:r>
              <w:rPr>
                <w:rFonts w:hint="eastAsia"/>
                <w:kern w:val="0"/>
              </w:rPr>
              <w:t>工程塑料一次性注塑成型结合，黑色，水槽面部下沉式构造，使废水无法沿着桌面侵蚀柜体，后挡水边采用注塑一体化成型，带内部安装固件，前后边所有梯形片材与柜体连接，台盆面设安装水龙头与紧急洗眼器的安装孔，水槽前端设有凹形设计，方便操作者使用。</w:t>
            </w:r>
            <w:r>
              <w:rPr>
                <w:kern w:val="0"/>
              </w:rPr>
              <w:br w:type="textWrapping"/>
            </w:r>
            <w:r>
              <w:rPr>
                <w:kern w:val="0"/>
              </w:rPr>
              <w:t xml:space="preserve">4 </w:t>
            </w:r>
            <w:r>
              <w:rPr>
                <w:rFonts w:hint="eastAsia"/>
                <w:kern w:val="0"/>
              </w:rPr>
              <w:t>水槽具有防止溢水功能，水槽内部设有一个水满到一定位置的时候，把水排到</w:t>
            </w:r>
            <w:r>
              <w:rPr>
                <w:kern w:val="0"/>
              </w:rPr>
              <w:t>PP</w:t>
            </w:r>
            <w:r>
              <w:rPr>
                <w:rFonts w:hint="eastAsia"/>
                <w:kern w:val="0"/>
              </w:rPr>
              <w:t>下水器进行排出，防止废水外溢。</w:t>
            </w:r>
            <w:r>
              <w:rPr>
                <w:kern w:val="0"/>
              </w:rPr>
              <w:br w:type="textWrapping"/>
            </w:r>
            <w:r>
              <w:rPr>
                <w:kern w:val="0"/>
              </w:rPr>
              <w:t xml:space="preserve">5 </w:t>
            </w:r>
            <w:r>
              <w:rPr>
                <w:rFonts w:hint="eastAsia"/>
                <w:kern w:val="0"/>
              </w:rPr>
              <w:t>废水防臭器：构建组合成型的防臭防倒流装置，注塑模具一次性成型组合件，防止废气与废水倒灌。</w:t>
            </w:r>
            <w:r>
              <w:rPr>
                <w:kern w:val="0"/>
              </w:rPr>
              <w:br w:type="textWrapping"/>
            </w:r>
            <w:r>
              <w:rPr>
                <w:kern w:val="0"/>
              </w:rPr>
              <w:t>6 PP</w:t>
            </w:r>
            <w:r>
              <w:rPr>
                <w:rFonts w:hint="eastAsia"/>
                <w:kern w:val="0"/>
              </w:rPr>
              <w:t>注塑成型自由转弯软管：采用</w:t>
            </w:r>
            <w:r>
              <w:rPr>
                <w:kern w:val="0"/>
              </w:rPr>
              <w:t>PP</w:t>
            </w:r>
            <w:r>
              <w:rPr>
                <w:rFonts w:hint="eastAsia"/>
                <w:kern w:val="0"/>
              </w:rPr>
              <w:t>材料注塑已形成形，吸塑</w:t>
            </w:r>
            <w:r>
              <w:rPr>
                <w:kern w:val="0"/>
              </w:rPr>
              <w:t>PP</w:t>
            </w:r>
            <w:r>
              <w:rPr>
                <w:rFonts w:hint="eastAsia"/>
                <w:kern w:val="0"/>
              </w:rPr>
              <w:t>软管节节可伸缩功能，规格</w:t>
            </w:r>
            <w:r>
              <w:rPr>
                <w:kern w:val="0"/>
              </w:rPr>
              <w:t>1000</w:t>
            </w:r>
            <w:r>
              <w:rPr>
                <w:rFonts w:hint="eastAsia"/>
                <w:kern w:val="0"/>
              </w:rPr>
              <w:t>任意伸缩长度，直径</w:t>
            </w:r>
            <w:r>
              <w:rPr>
                <w:kern w:val="0"/>
              </w:rPr>
              <w:t>50mm</w:t>
            </w:r>
            <w:r>
              <w:rPr>
                <w:rFonts w:hint="eastAsia"/>
                <w:kern w:val="0"/>
              </w:rPr>
              <w:t>。</w:t>
            </w:r>
            <w:r>
              <w:rPr>
                <w:kern w:val="0"/>
              </w:rPr>
              <w:br w:type="textWrapping"/>
            </w:r>
            <w:r>
              <w:rPr>
                <w:kern w:val="0"/>
              </w:rPr>
              <w:t xml:space="preserve">7 </w:t>
            </w:r>
            <w:r>
              <w:rPr>
                <w:rFonts w:hint="eastAsia"/>
                <w:kern w:val="0"/>
              </w:rPr>
              <w:t>水槽柜底盖：</w:t>
            </w:r>
            <w:r>
              <w:rPr>
                <w:kern w:val="0"/>
              </w:rPr>
              <w:t>PP</w:t>
            </w:r>
            <w:r>
              <w:rPr>
                <w:rFonts w:hint="eastAsia"/>
                <w:kern w:val="0"/>
              </w:rPr>
              <w:t>材质，注塑模具一次成型，防锈、耐酸碱、防水、防潮、底部设有可调整高度的螺旋脚。</w:t>
            </w:r>
            <w:r>
              <w:rPr>
                <w:kern w:val="0"/>
              </w:rPr>
              <w:br w:type="textWrapping"/>
            </w:r>
            <w:r>
              <w:rPr>
                <w:kern w:val="0"/>
              </w:rPr>
              <w:t xml:space="preserve">8 </w:t>
            </w:r>
            <w:r>
              <w:rPr>
                <w:rFonts w:hint="eastAsia"/>
                <w:kern w:val="0"/>
              </w:rPr>
              <w:t>柜门：</w:t>
            </w:r>
            <w:r>
              <w:rPr>
                <w:kern w:val="0"/>
              </w:rPr>
              <w:t>PP</w:t>
            </w:r>
            <w:r>
              <w:rPr>
                <w:rFonts w:hint="eastAsia"/>
                <w:kern w:val="0"/>
              </w:rPr>
              <w:t>材质，注塑一次性成型，无铰链设计，静音，</w:t>
            </w:r>
            <w:r>
              <w:rPr>
                <w:kern w:val="0"/>
              </w:rPr>
              <w:t>270</w:t>
            </w:r>
            <w:r>
              <w:rPr>
                <w:rFonts w:hint="eastAsia"/>
                <w:kern w:val="0"/>
              </w:rPr>
              <w:t>度打开，前后门工艺一致，永不生锈。</w:t>
            </w:r>
            <w:r>
              <w:rPr>
                <w:kern w:val="0"/>
              </w:rPr>
              <w:br w:type="textWrapping"/>
            </w:r>
            <w:r>
              <w:rPr>
                <w:kern w:val="0"/>
              </w:rPr>
              <w:t xml:space="preserve">9 </w:t>
            </w:r>
            <w:r>
              <w:rPr>
                <w:rFonts w:hint="eastAsia"/>
                <w:kern w:val="0"/>
              </w:rPr>
              <w:t>门框及箱体：前后门框均采用</w:t>
            </w:r>
            <w:r>
              <w:rPr>
                <w:kern w:val="0"/>
              </w:rPr>
              <w:t>PP</w:t>
            </w:r>
            <w:r>
              <w:rPr>
                <w:rFonts w:hint="eastAsia"/>
                <w:kern w:val="0"/>
              </w:rPr>
              <w:t>工程塑料一次性注塑成型，箱体内衬宝钢数控型材支撑架，配以专用连接件进行组装连接</w:t>
            </w:r>
            <w:r>
              <w:rPr>
                <w:kern w:val="0"/>
              </w:rPr>
              <w:t>.</w:t>
            </w:r>
            <w:r>
              <w:rPr>
                <w:rFonts w:hint="eastAsia"/>
                <w:kern w:val="0"/>
              </w:rPr>
              <w:t>箱体为精钢配件与注塑组合件联合。</w:t>
            </w:r>
          </w:p>
        </w:tc>
        <w:tc>
          <w:tcPr>
            <w:tcW w:w="670" w:type="dxa"/>
            <w:vAlign w:val="center"/>
          </w:tcPr>
          <w:p>
            <w:pPr>
              <w:widowControl/>
              <w:jc w:val="center"/>
              <w:textAlignment w:val="center"/>
              <w:rPr>
                <w:b/>
                <w:color w:val="000000"/>
                <w:kern w:val="0"/>
              </w:rPr>
            </w:pPr>
            <w:r>
              <w:rPr>
                <w:rFonts w:hint="eastAsia"/>
                <w:color w:val="000000"/>
                <w:kern w:val="0"/>
              </w:rPr>
              <w:t>张</w:t>
            </w:r>
          </w:p>
        </w:tc>
        <w:tc>
          <w:tcPr>
            <w:tcW w:w="690" w:type="dxa"/>
            <w:vAlign w:val="center"/>
          </w:tcPr>
          <w:p>
            <w:pPr>
              <w:widowControl/>
              <w:jc w:val="center"/>
              <w:textAlignment w:val="center"/>
              <w:rPr>
                <w:b/>
                <w:color w:val="000000"/>
                <w:kern w:val="0"/>
              </w:rPr>
            </w:pPr>
            <w:r>
              <w:rPr>
                <w:color w:val="000000"/>
                <w:kern w:val="0"/>
              </w:rPr>
              <w:t>13</w:t>
            </w:r>
          </w:p>
        </w:tc>
        <w:tc>
          <w:tcPr>
            <w:tcW w:w="792" w:type="dxa"/>
            <w:vAlign w:val="center"/>
          </w:tcPr>
          <w:p>
            <w:pPr>
              <w:widowControl/>
              <w:jc w:val="center"/>
              <w:textAlignment w:val="center"/>
              <w:rPr>
                <w:b/>
                <w:color w:val="000000"/>
                <w:kern w:val="0"/>
              </w:rPr>
            </w:pPr>
            <w:r>
              <w:rPr>
                <w:bCs/>
                <w:color w:val="000000"/>
                <w:kern w:val="0"/>
              </w:rPr>
              <w:t>1800</w:t>
            </w:r>
          </w:p>
        </w:tc>
        <w:tc>
          <w:tcPr>
            <w:tcW w:w="967" w:type="dxa"/>
            <w:vAlign w:val="center"/>
          </w:tcPr>
          <w:p>
            <w:pPr>
              <w:widowControl/>
              <w:jc w:val="right"/>
              <w:textAlignment w:val="center"/>
              <w:rPr>
                <w:b/>
                <w:color w:val="000000"/>
                <w:kern w:val="0"/>
              </w:rPr>
            </w:pPr>
            <w:r>
              <w:rPr>
                <w:color w:val="000000"/>
                <w:kern w:val="0"/>
              </w:rPr>
              <w:t>23400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11</w:t>
            </w:r>
          </w:p>
        </w:tc>
        <w:tc>
          <w:tcPr>
            <w:tcW w:w="1171" w:type="dxa"/>
            <w:vAlign w:val="center"/>
          </w:tcPr>
          <w:p>
            <w:pPr>
              <w:widowControl/>
              <w:jc w:val="center"/>
              <w:textAlignment w:val="center"/>
              <w:rPr>
                <w:b/>
                <w:color w:val="000000"/>
                <w:kern w:val="0"/>
              </w:rPr>
            </w:pPr>
            <w:r>
              <w:rPr>
                <w:rFonts w:hint="eastAsia"/>
                <w:color w:val="000000"/>
                <w:kern w:val="0"/>
              </w:rPr>
              <w:t>三联水嘴</w:t>
            </w:r>
          </w:p>
        </w:tc>
        <w:tc>
          <w:tcPr>
            <w:tcW w:w="8593" w:type="dxa"/>
            <w:vAlign w:val="center"/>
          </w:tcPr>
          <w:p>
            <w:pPr>
              <w:widowControl/>
              <w:textAlignment w:val="center"/>
              <w:rPr>
                <w:b/>
                <w:kern w:val="0"/>
              </w:rPr>
            </w:pPr>
            <w:r>
              <w:rPr>
                <w:rFonts w:hint="eastAsia"/>
                <w:kern w:val="0"/>
              </w:rPr>
              <w:t>三口专用实验龙头：全铜质结构，铜管无痕迹弯制成型，陶瓷阀芯，鹅颈造型，节节出水口。</w:t>
            </w:r>
            <w:r>
              <w:rPr>
                <w:kern w:val="0"/>
              </w:rPr>
              <w:br w:type="textWrapping"/>
            </w:r>
            <w:r>
              <w:rPr>
                <w:rFonts w:hint="eastAsia"/>
                <w:kern w:val="0"/>
              </w:rPr>
              <w:t>水嘴</w:t>
            </w:r>
            <w:r>
              <w:rPr>
                <w:kern w:val="0"/>
              </w:rPr>
              <w:t xml:space="preserve">: </w:t>
            </w:r>
            <w:r>
              <w:rPr>
                <w:rFonts w:hint="eastAsia"/>
                <w:kern w:val="0"/>
              </w:rPr>
              <w:t>采用实验室专用三联水嘴</w:t>
            </w:r>
            <w:r>
              <w:rPr>
                <w:kern w:val="0"/>
              </w:rPr>
              <w:t>90</w:t>
            </w:r>
            <w:r>
              <w:rPr>
                <w:rFonts w:hint="eastAsia"/>
                <w:kern w:val="0"/>
              </w:rPr>
              <w:t>度瓷质阀芯，出水嘴为铜质尖嘴，可拆卸，内有螺纹，可方便连接循环等特殊用水，水管管体部分为黄铜合金制品，铜质表面经过烤漆喷涂处理，增强耐酸碱防腐蚀以及防锈性能，可</w:t>
            </w:r>
            <w:r>
              <w:rPr>
                <w:kern w:val="0"/>
              </w:rPr>
              <w:t>360</w:t>
            </w:r>
            <w:r>
              <w:rPr>
                <w:rFonts w:hint="eastAsia"/>
                <w:kern w:val="0"/>
              </w:rPr>
              <w:t>度旋转。</w:t>
            </w:r>
          </w:p>
        </w:tc>
        <w:tc>
          <w:tcPr>
            <w:tcW w:w="670" w:type="dxa"/>
            <w:vAlign w:val="center"/>
          </w:tcPr>
          <w:p>
            <w:pPr>
              <w:widowControl/>
              <w:jc w:val="center"/>
              <w:textAlignment w:val="center"/>
              <w:rPr>
                <w:b/>
                <w:color w:val="000000"/>
                <w:kern w:val="0"/>
              </w:rPr>
            </w:pPr>
            <w:r>
              <w:rPr>
                <w:rFonts w:hint="eastAsia"/>
                <w:color w:val="000000"/>
                <w:kern w:val="0"/>
              </w:rPr>
              <w:t>张</w:t>
            </w:r>
          </w:p>
        </w:tc>
        <w:tc>
          <w:tcPr>
            <w:tcW w:w="690" w:type="dxa"/>
            <w:vAlign w:val="center"/>
          </w:tcPr>
          <w:p>
            <w:pPr>
              <w:widowControl/>
              <w:jc w:val="center"/>
              <w:textAlignment w:val="center"/>
              <w:rPr>
                <w:b/>
                <w:color w:val="000000"/>
                <w:kern w:val="0"/>
              </w:rPr>
            </w:pPr>
            <w:r>
              <w:rPr>
                <w:color w:val="000000"/>
                <w:kern w:val="0"/>
              </w:rPr>
              <w:t>13</w:t>
            </w:r>
          </w:p>
        </w:tc>
        <w:tc>
          <w:tcPr>
            <w:tcW w:w="792" w:type="dxa"/>
            <w:vAlign w:val="center"/>
          </w:tcPr>
          <w:p>
            <w:pPr>
              <w:widowControl/>
              <w:jc w:val="center"/>
              <w:textAlignment w:val="center"/>
              <w:rPr>
                <w:b/>
                <w:color w:val="000000"/>
                <w:kern w:val="0"/>
              </w:rPr>
            </w:pPr>
            <w:r>
              <w:rPr>
                <w:bCs/>
                <w:color w:val="000000"/>
                <w:kern w:val="0"/>
              </w:rPr>
              <w:t>180</w:t>
            </w:r>
          </w:p>
        </w:tc>
        <w:tc>
          <w:tcPr>
            <w:tcW w:w="967" w:type="dxa"/>
            <w:vAlign w:val="center"/>
          </w:tcPr>
          <w:p>
            <w:pPr>
              <w:widowControl/>
              <w:jc w:val="right"/>
              <w:textAlignment w:val="center"/>
              <w:rPr>
                <w:b/>
                <w:color w:val="000000"/>
                <w:kern w:val="0"/>
              </w:rPr>
            </w:pPr>
            <w:r>
              <w:rPr>
                <w:color w:val="000000"/>
                <w:kern w:val="0"/>
              </w:rPr>
              <w:t>2340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12</w:t>
            </w:r>
          </w:p>
        </w:tc>
        <w:tc>
          <w:tcPr>
            <w:tcW w:w="1171" w:type="dxa"/>
            <w:vAlign w:val="center"/>
          </w:tcPr>
          <w:p>
            <w:pPr>
              <w:widowControl/>
              <w:jc w:val="center"/>
              <w:textAlignment w:val="center"/>
              <w:rPr>
                <w:b/>
                <w:color w:val="000000"/>
                <w:kern w:val="0"/>
              </w:rPr>
            </w:pPr>
            <w:r>
              <w:rPr>
                <w:rFonts w:hint="eastAsia"/>
                <w:color w:val="000000"/>
                <w:kern w:val="0"/>
              </w:rPr>
              <w:t>实验圆凳</w:t>
            </w:r>
          </w:p>
        </w:tc>
        <w:tc>
          <w:tcPr>
            <w:tcW w:w="8593" w:type="dxa"/>
            <w:vAlign w:val="center"/>
          </w:tcPr>
          <w:p>
            <w:pPr>
              <w:widowControl/>
              <w:textAlignment w:val="center"/>
              <w:rPr>
                <w:rFonts w:hint="eastAsia"/>
                <w:kern w:val="0"/>
              </w:rPr>
            </w:pPr>
            <w:r>
              <w:rPr>
                <w:rFonts w:hint="eastAsia"/>
                <w:kern w:val="0"/>
              </w:rPr>
              <w:t>Φ</w:t>
            </w:r>
            <w:r>
              <w:rPr>
                <w:kern w:val="0"/>
              </w:rPr>
              <w:t>300*450mm</w:t>
            </w:r>
            <w:r>
              <w:rPr>
                <w:rFonts w:hint="eastAsia"/>
                <w:kern w:val="0"/>
              </w:rPr>
              <w:t>。</w:t>
            </w:r>
          </w:p>
          <w:p>
            <w:pPr>
              <w:widowControl/>
              <w:numPr>
                <w:ilvl w:val="0"/>
                <w:numId w:val="15"/>
              </w:numPr>
              <w:textAlignment w:val="center"/>
              <w:rPr>
                <w:kern w:val="0"/>
              </w:rPr>
            </w:pPr>
            <w:r>
              <w:rPr>
                <w:rFonts w:hint="eastAsia"/>
                <w:kern w:val="0"/>
              </w:rPr>
              <w:t>凳脚材质：</w:t>
            </w:r>
            <w:r>
              <w:rPr>
                <w:kern w:val="0"/>
              </w:rPr>
              <w:t>4</w:t>
            </w:r>
            <w:r>
              <w:rPr>
                <w:rFonts w:hint="eastAsia"/>
                <w:kern w:val="0"/>
              </w:rPr>
              <w:t>个凳脚采用</w:t>
            </w:r>
            <w:r>
              <w:rPr>
                <w:kern w:val="0"/>
              </w:rPr>
              <w:t>20</w:t>
            </w:r>
            <w:r>
              <w:rPr>
                <w:rFonts w:hint="eastAsia"/>
                <w:kern w:val="0"/>
              </w:rPr>
              <w:t>×</w:t>
            </w:r>
            <w:r>
              <w:rPr>
                <w:kern w:val="0"/>
              </w:rPr>
              <w:t>40</w:t>
            </w:r>
            <w:r>
              <w:rPr>
                <w:rFonts w:hint="eastAsia"/>
                <w:kern w:val="0"/>
              </w:rPr>
              <w:t>×</w:t>
            </w:r>
            <w:r>
              <w:rPr>
                <w:kern w:val="0"/>
              </w:rPr>
              <w:t xml:space="preserve">1.5mm </w:t>
            </w:r>
            <w:r>
              <w:rPr>
                <w:rFonts w:hint="eastAsia"/>
                <w:kern w:val="0"/>
              </w:rPr>
              <w:t>椭圆钢管模具一次成型。满焊接完成，结构牢固，经高温粉体烤漆处理，长时间使用也不会产生表面烤漆剥落现象</w:t>
            </w:r>
            <w:r>
              <w:rPr>
                <w:kern w:val="0"/>
              </w:rPr>
              <w:t xml:space="preserve"> </w:t>
            </w:r>
            <w:r>
              <w:rPr>
                <w:rFonts w:hint="eastAsia"/>
                <w:kern w:val="0"/>
              </w:rPr>
              <w:t>固定式凳面直径不小于</w:t>
            </w:r>
            <w:r>
              <w:rPr>
                <w:kern w:val="0"/>
              </w:rPr>
              <w:t xml:space="preserve">300mm  </w:t>
            </w:r>
          </w:p>
          <w:p>
            <w:pPr>
              <w:widowControl/>
              <w:numPr>
                <w:ilvl w:val="0"/>
                <w:numId w:val="15"/>
              </w:numPr>
              <w:ind w:left="0" w:leftChars="0" w:firstLine="0" w:firstLineChars="0"/>
              <w:textAlignment w:val="center"/>
              <w:rPr>
                <w:rFonts w:hint="eastAsia"/>
                <w:kern w:val="0"/>
              </w:rPr>
            </w:pPr>
            <w:r>
              <w:rPr>
                <w:rFonts w:hint="eastAsia"/>
                <w:kern w:val="0"/>
              </w:rPr>
              <w:t>凳面材质：采用聚丙烯共聚级注塑</w:t>
            </w:r>
            <w:r>
              <w:rPr>
                <w:kern w:val="0"/>
              </w:rPr>
              <w:t>,</w:t>
            </w:r>
            <w:r>
              <w:rPr>
                <w:rFonts w:hint="eastAsia"/>
                <w:kern w:val="0"/>
              </w:rPr>
              <w:t>厚</w:t>
            </w:r>
            <w:r>
              <w:rPr>
                <w:kern w:val="0"/>
              </w:rPr>
              <w:t>6mm</w:t>
            </w:r>
            <w:r>
              <w:rPr>
                <w:rFonts w:hint="eastAsia"/>
                <w:kern w:val="0"/>
              </w:rPr>
              <w:t>。表面细纹咬花，防滑不发光</w:t>
            </w:r>
            <w:r>
              <w:rPr>
                <w:kern w:val="0"/>
              </w:rPr>
              <w:t xml:space="preserve"> </w:t>
            </w:r>
            <w:r>
              <w:rPr>
                <w:rFonts w:hint="eastAsia"/>
                <w:kern w:val="0"/>
              </w:rPr>
              <w:t>。凳面底部镶嵌</w:t>
            </w:r>
            <w:r>
              <w:rPr>
                <w:kern w:val="0"/>
              </w:rPr>
              <w:t>4</w:t>
            </w:r>
            <w:r>
              <w:rPr>
                <w:rFonts w:hint="eastAsia"/>
                <w:kern w:val="0"/>
              </w:rPr>
              <w:t>枚铜质螺纹，采用不锈钢螺丝与圆型托盘固定。</w:t>
            </w:r>
          </w:p>
          <w:p>
            <w:pPr>
              <w:widowControl/>
              <w:numPr>
                <w:numId w:val="0"/>
              </w:numPr>
              <w:ind w:leftChars="0"/>
              <w:textAlignment w:val="center"/>
              <w:rPr>
                <w:b/>
                <w:kern w:val="0"/>
              </w:rPr>
            </w:pPr>
            <w:r>
              <w:rPr>
                <w:kern w:val="0"/>
              </w:rPr>
              <w:t>3</w:t>
            </w:r>
            <w:r>
              <w:rPr>
                <w:rFonts w:hint="eastAsia"/>
                <w:kern w:val="0"/>
              </w:rPr>
              <w:t>、脚垫材质：采用</w:t>
            </w:r>
            <w:r>
              <w:rPr>
                <w:kern w:val="0"/>
              </w:rPr>
              <w:t>PP</w:t>
            </w:r>
            <w:r>
              <w:rPr>
                <w:rFonts w:hint="eastAsia"/>
                <w:kern w:val="0"/>
              </w:rPr>
              <w:t>加耐磨纤维质塑料，实心倒勾式一体射出成型。凳面颜色蓝色，提供钢管检测报告（执行标准</w:t>
            </w:r>
            <w:r>
              <w:rPr>
                <w:kern w:val="0"/>
              </w:rPr>
              <w:t xml:space="preserve">GB/T3325-2017 </w:t>
            </w:r>
            <w:r>
              <w:rPr>
                <w:rFonts w:hint="eastAsia"/>
                <w:kern w:val="0"/>
              </w:rPr>
              <w:t>金属家具通用技术条件，抗盐雾测试时间不低于</w:t>
            </w:r>
            <w:r>
              <w:rPr>
                <w:kern w:val="0"/>
              </w:rPr>
              <w:t>192</w:t>
            </w:r>
            <w:r>
              <w:rPr>
                <w:rFonts w:hint="eastAsia"/>
                <w:kern w:val="0"/>
              </w:rPr>
              <w:t>小时）</w:t>
            </w:r>
          </w:p>
        </w:tc>
        <w:tc>
          <w:tcPr>
            <w:tcW w:w="670" w:type="dxa"/>
            <w:vAlign w:val="center"/>
          </w:tcPr>
          <w:p>
            <w:pPr>
              <w:widowControl/>
              <w:jc w:val="center"/>
              <w:textAlignment w:val="center"/>
              <w:rPr>
                <w:b/>
                <w:color w:val="000000"/>
                <w:kern w:val="0"/>
              </w:rPr>
            </w:pPr>
            <w:r>
              <w:rPr>
                <w:rFonts w:hint="eastAsia"/>
                <w:color w:val="000000"/>
                <w:kern w:val="0"/>
              </w:rPr>
              <w:t>张</w:t>
            </w:r>
          </w:p>
        </w:tc>
        <w:tc>
          <w:tcPr>
            <w:tcW w:w="690" w:type="dxa"/>
            <w:vAlign w:val="center"/>
          </w:tcPr>
          <w:p>
            <w:pPr>
              <w:widowControl/>
              <w:jc w:val="center"/>
              <w:textAlignment w:val="center"/>
              <w:rPr>
                <w:b/>
                <w:color w:val="000000"/>
                <w:kern w:val="0"/>
              </w:rPr>
            </w:pPr>
            <w:r>
              <w:rPr>
                <w:color w:val="000000"/>
                <w:kern w:val="0"/>
              </w:rPr>
              <w:t>48</w:t>
            </w:r>
          </w:p>
        </w:tc>
        <w:tc>
          <w:tcPr>
            <w:tcW w:w="792" w:type="dxa"/>
            <w:vAlign w:val="center"/>
          </w:tcPr>
          <w:p>
            <w:pPr>
              <w:widowControl/>
              <w:jc w:val="center"/>
              <w:textAlignment w:val="center"/>
              <w:rPr>
                <w:b/>
                <w:color w:val="000000"/>
                <w:kern w:val="0"/>
              </w:rPr>
            </w:pPr>
            <w:r>
              <w:rPr>
                <w:color w:val="000000"/>
                <w:kern w:val="0"/>
              </w:rPr>
              <w:t>150</w:t>
            </w:r>
          </w:p>
        </w:tc>
        <w:tc>
          <w:tcPr>
            <w:tcW w:w="967" w:type="dxa"/>
            <w:vAlign w:val="center"/>
          </w:tcPr>
          <w:p>
            <w:pPr>
              <w:widowControl/>
              <w:jc w:val="right"/>
              <w:textAlignment w:val="center"/>
              <w:rPr>
                <w:b/>
                <w:color w:val="000000"/>
                <w:kern w:val="0"/>
              </w:rPr>
            </w:pPr>
            <w:r>
              <w:rPr>
                <w:color w:val="000000"/>
                <w:kern w:val="0"/>
              </w:rPr>
              <w:t>7200</w:t>
            </w:r>
          </w:p>
        </w:tc>
        <w:tc>
          <w:tcPr>
            <w:tcW w:w="1563" w:type="dxa"/>
            <w:vAlign w:val="center"/>
          </w:tcPr>
          <w:p>
            <w:pPr>
              <w:widowControl/>
              <w:jc w:val="center"/>
              <w:textAlignment w:val="center"/>
              <w:rPr>
                <w:b/>
                <w:color w:val="000000"/>
                <w:kern w:val="0"/>
              </w:rPr>
            </w:pPr>
            <w:r>
              <w:pict>
                <v:shape id="_x0000_i1031" o:spt="75" alt="03" type="#_x0000_t75" style="height:50.25pt;width:62.25pt;" filled="f" o:preferrelative="t" stroked="f" coordsize="21600,21600">
                  <v:path/>
                  <v:fill on="f" focussize="0,0"/>
                  <v:stroke on="f" joinstyle="miter"/>
                  <v:imagedata r:id="rId10"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13</w:t>
            </w:r>
          </w:p>
        </w:tc>
        <w:tc>
          <w:tcPr>
            <w:tcW w:w="1171" w:type="dxa"/>
            <w:vAlign w:val="center"/>
          </w:tcPr>
          <w:p>
            <w:pPr>
              <w:widowControl/>
              <w:jc w:val="center"/>
              <w:textAlignment w:val="center"/>
              <w:rPr>
                <w:b/>
                <w:color w:val="000000"/>
                <w:kern w:val="0"/>
              </w:rPr>
            </w:pPr>
            <w:r>
              <w:rPr>
                <w:rFonts w:hint="eastAsia"/>
                <w:color w:val="000000"/>
                <w:kern w:val="0"/>
              </w:rPr>
              <w:t>学生数码显微镜</w:t>
            </w:r>
          </w:p>
        </w:tc>
        <w:tc>
          <w:tcPr>
            <w:tcW w:w="8593" w:type="dxa"/>
            <w:vAlign w:val="center"/>
          </w:tcPr>
          <w:p>
            <w:pPr>
              <w:widowControl/>
              <w:textAlignment w:val="center"/>
              <w:rPr>
                <w:color w:val="000000"/>
                <w:kern w:val="0"/>
              </w:rPr>
            </w:pPr>
            <w:r>
              <w:rPr>
                <w:color w:val="000000"/>
                <w:kern w:val="0"/>
              </w:rPr>
              <w:t>1</w:t>
            </w:r>
            <w:r>
              <w:rPr>
                <w:rFonts w:hint="eastAsia"/>
                <w:color w:val="000000"/>
                <w:kern w:val="0"/>
              </w:rPr>
              <w:t>、整机金属结构</w:t>
            </w:r>
          </w:p>
          <w:p>
            <w:pPr>
              <w:widowControl/>
              <w:textAlignment w:val="center"/>
              <w:rPr>
                <w:color w:val="000000"/>
                <w:kern w:val="0"/>
              </w:rPr>
            </w:pPr>
            <w:r>
              <w:rPr>
                <w:color w:val="000000"/>
                <w:kern w:val="0"/>
              </w:rPr>
              <w:t>2</w:t>
            </w:r>
            <w:r>
              <w:rPr>
                <w:rFonts w:hint="eastAsia"/>
                <w:color w:val="000000"/>
                <w:kern w:val="0"/>
              </w:rPr>
              <w:t>、目镜：大视野平场目镜</w:t>
            </w:r>
            <w:r>
              <w:rPr>
                <w:color w:val="000000"/>
                <w:kern w:val="0"/>
              </w:rPr>
              <w:t>PL10X</w:t>
            </w:r>
            <w:r>
              <w:rPr>
                <w:rFonts w:hint="eastAsia"/>
                <w:color w:val="000000"/>
                <w:kern w:val="0"/>
              </w:rPr>
              <w:t>；</w:t>
            </w:r>
          </w:p>
          <w:p>
            <w:pPr>
              <w:widowControl/>
              <w:textAlignment w:val="center"/>
              <w:rPr>
                <w:color w:val="000000"/>
                <w:kern w:val="0"/>
              </w:rPr>
            </w:pPr>
            <w:r>
              <w:rPr>
                <w:color w:val="000000"/>
                <w:kern w:val="0"/>
              </w:rPr>
              <w:t>3</w:t>
            </w:r>
            <w:r>
              <w:rPr>
                <w:rFonts w:hint="eastAsia"/>
                <w:color w:val="000000"/>
                <w:kern w:val="0"/>
              </w:rPr>
              <w:t>、物镜：平场消色差物镜</w:t>
            </w:r>
            <w:r>
              <w:rPr>
                <w:color w:val="000000"/>
                <w:kern w:val="0"/>
              </w:rPr>
              <w:t>4X;10X;40 100XS/1.25(</w:t>
            </w:r>
            <w:r>
              <w:rPr>
                <w:rFonts w:hint="eastAsia"/>
                <w:color w:val="000000"/>
                <w:kern w:val="0"/>
              </w:rPr>
              <w:t>油）；</w:t>
            </w:r>
          </w:p>
          <w:p>
            <w:pPr>
              <w:widowControl/>
              <w:textAlignment w:val="center"/>
              <w:rPr>
                <w:color w:val="000000"/>
                <w:kern w:val="0"/>
              </w:rPr>
            </w:pPr>
            <w:r>
              <w:rPr>
                <w:color w:val="000000"/>
                <w:kern w:val="0"/>
              </w:rPr>
              <w:t>4</w:t>
            </w:r>
            <w:r>
              <w:rPr>
                <w:rFonts w:hint="eastAsia"/>
                <w:color w:val="000000"/>
                <w:kern w:val="0"/>
              </w:rPr>
              <w:t>、观察头：</w:t>
            </w:r>
            <w:r>
              <w:rPr>
                <w:color w:val="000000"/>
                <w:kern w:val="0"/>
              </w:rPr>
              <w:t>30</w:t>
            </w:r>
            <w:r>
              <w:rPr>
                <w:rFonts w:hint="eastAsia"/>
                <w:color w:val="000000"/>
                <w:kern w:val="0"/>
              </w:rPr>
              <w:t>度倾斜，，瞳距可调</w:t>
            </w:r>
            <w:r>
              <w:rPr>
                <w:color w:val="000000"/>
                <w:kern w:val="0"/>
              </w:rPr>
              <w:t>50-75mm</w:t>
            </w:r>
            <w:r>
              <w:rPr>
                <w:rFonts w:hint="eastAsia"/>
                <w:color w:val="000000"/>
                <w:kern w:val="0"/>
              </w:rPr>
              <w:t>，视度可调±</w:t>
            </w:r>
            <w:r>
              <w:rPr>
                <w:color w:val="000000"/>
                <w:kern w:val="0"/>
              </w:rPr>
              <w:t>5</w:t>
            </w:r>
            <w:r>
              <w:rPr>
                <w:rFonts w:hint="eastAsia"/>
                <w:color w:val="000000"/>
                <w:kern w:val="0"/>
              </w:rPr>
              <w:t>屈光度；</w:t>
            </w:r>
          </w:p>
          <w:p>
            <w:pPr>
              <w:widowControl/>
              <w:textAlignment w:val="center"/>
              <w:rPr>
                <w:color w:val="000000"/>
                <w:kern w:val="0"/>
              </w:rPr>
            </w:pPr>
            <w:r>
              <w:rPr>
                <w:color w:val="000000"/>
                <w:kern w:val="0"/>
              </w:rPr>
              <w:t>5</w:t>
            </w:r>
            <w:r>
              <w:rPr>
                <w:rFonts w:hint="eastAsia"/>
                <w:color w:val="000000"/>
                <w:kern w:val="0"/>
              </w:rPr>
              <w:t>、转换器：内定位四孔物镜转换器</w:t>
            </w:r>
            <w:r>
              <w:rPr>
                <w:color w:val="000000"/>
                <w:kern w:val="0"/>
              </w:rPr>
              <w:t>,</w:t>
            </w:r>
            <w:r>
              <w:rPr>
                <w:rFonts w:hint="eastAsia"/>
                <w:color w:val="000000"/>
                <w:kern w:val="0"/>
              </w:rPr>
              <w:t>朝镜臂内安装，镜臂镂空设计减少机身重量，镂空部位构成左右扶手，单手可搬运；</w:t>
            </w:r>
          </w:p>
          <w:p>
            <w:pPr>
              <w:widowControl/>
              <w:textAlignment w:val="center"/>
              <w:rPr>
                <w:color w:val="000000"/>
                <w:kern w:val="0"/>
              </w:rPr>
            </w:pPr>
            <w:r>
              <w:rPr>
                <w:color w:val="000000"/>
                <w:kern w:val="0"/>
              </w:rPr>
              <w:t>6</w:t>
            </w:r>
            <w:r>
              <w:rPr>
                <w:rFonts w:hint="eastAsia"/>
                <w:color w:val="000000"/>
                <w:kern w:val="0"/>
              </w:rPr>
              <w:t>、载物台：复合式机械移动载物台不小于</w:t>
            </w:r>
            <w:r>
              <w:rPr>
                <w:color w:val="000000"/>
                <w:kern w:val="0"/>
              </w:rPr>
              <w:t>140</w:t>
            </w:r>
            <w:r>
              <w:rPr>
                <w:rFonts w:hint="eastAsia"/>
                <w:color w:val="000000"/>
                <w:kern w:val="0"/>
              </w:rPr>
              <w:t>×</w:t>
            </w:r>
            <w:r>
              <w:rPr>
                <w:color w:val="000000"/>
                <w:kern w:val="0"/>
              </w:rPr>
              <w:t>130mm</w:t>
            </w:r>
            <w:r>
              <w:rPr>
                <w:rFonts w:hint="eastAsia"/>
                <w:color w:val="000000"/>
                <w:kern w:val="0"/>
              </w:rPr>
              <w:t>，移动平台边缘采用倒圆角处理，有效防止意外碰撞引起的损伤。右手低手位同轴调节，带限位装置，具有切片保护功能；</w:t>
            </w:r>
          </w:p>
          <w:p>
            <w:pPr>
              <w:widowControl/>
              <w:textAlignment w:val="center"/>
              <w:rPr>
                <w:color w:val="000000"/>
                <w:kern w:val="0"/>
              </w:rPr>
            </w:pPr>
            <w:r>
              <w:rPr>
                <w:color w:val="000000"/>
                <w:kern w:val="0"/>
              </w:rPr>
              <w:t>7</w:t>
            </w:r>
            <w:r>
              <w:rPr>
                <w:rFonts w:hint="eastAsia"/>
                <w:color w:val="000000"/>
                <w:kern w:val="0"/>
              </w:rPr>
              <w:t>、聚光镜：预置中心阿贝式聚光镜</w:t>
            </w:r>
            <w:r>
              <w:rPr>
                <w:color w:val="000000"/>
                <w:kern w:val="0"/>
              </w:rPr>
              <w:t>N.A1.25</w:t>
            </w:r>
            <w:r>
              <w:rPr>
                <w:rFonts w:hint="eastAsia"/>
                <w:color w:val="000000"/>
                <w:kern w:val="0"/>
              </w:rPr>
              <w:t>，防拆卸设计，保证聚光镜处于正确的出厂设置。聚光镜带可变孔径光阑，并装有滤色片托架，以适应生物学不同标本的背光照明，提高成像对比度；</w:t>
            </w:r>
          </w:p>
          <w:p>
            <w:pPr>
              <w:widowControl/>
              <w:textAlignment w:val="center"/>
              <w:rPr>
                <w:color w:val="000000"/>
                <w:kern w:val="0"/>
              </w:rPr>
            </w:pPr>
            <w:r>
              <w:rPr>
                <w:color w:val="000000"/>
                <w:kern w:val="0"/>
              </w:rPr>
              <w:t>8</w:t>
            </w:r>
            <w:r>
              <w:rPr>
                <w:rFonts w:hint="eastAsia"/>
                <w:color w:val="000000"/>
                <w:kern w:val="0"/>
              </w:rPr>
              <w:t>、调焦机构：同轴粗动和微动手轮对称安装在机身的两侧，左右手均可操作，方便调焦。粗动手抡松紧度可调节，粗动行程不小于</w:t>
            </w:r>
            <w:r>
              <w:rPr>
                <w:color w:val="000000"/>
                <w:kern w:val="0"/>
              </w:rPr>
              <w:t>25mm</w:t>
            </w:r>
            <w:r>
              <w:rPr>
                <w:rFonts w:hint="eastAsia"/>
                <w:color w:val="000000"/>
                <w:kern w:val="0"/>
              </w:rPr>
              <w:t>，微动手轮调节精度</w:t>
            </w:r>
            <w:r>
              <w:rPr>
                <w:color w:val="000000"/>
                <w:kern w:val="0"/>
              </w:rPr>
              <w:t>0.002mm</w:t>
            </w:r>
            <w:r>
              <w:rPr>
                <w:rFonts w:hint="eastAsia"/>
                <w:color w:val="000000"/>
                <w:kern w:val="0"/>
              </w:rPr>
              <w:t>。采用机械式上限位机构，确保标本与物镜不会碰触；</w:t>
            </w:r>
            <w:r>
              <w:rPr>
                <w:color w:val="000000"/>
                <w:kern w:val="0"/>
              </w:rPr>
              <w:t xml:space="preserve"> </w:t>
            </w:r>
          </w:p>
          <w:p>
            <w:pPr>
              <w:widowControl/>
              <w:textAlignment w:val="center"/>
              <w:rPr>
                <w:color w:val="000000"/>
                <w:kern w:val="0"/>
              </w:rPr>
            </w:pPr>
            <w:r>
              <w:rPr>
                <w:color w:val="000000"/>
                <w:kern w:val="0"/>
              </w:rPr>
              <w:t>9</w:t>
            </w:r>
            <w:r>
              <w:rPr>
                <w:rFonts w:hint="eastAsia"/>
                <w:color w:val="000000"/>
                <w:kern w:val="0"/>
              </w:rPr>
              <w:t>、照明系统：高性能单颗大功率</w:t>
            </w:r>
            <w:r>
              <w:rPr>
                <w:color w:val="000000"/>
                <w:kern w:val="0"/>
              </w:rPr>
              <w:t xml:space="preserve"> LED</w:t>
            </w:r>
            <w:r>
              <w:rPr>
                <w:rFonts w:hint="eastAsia"/>
                <w:color w:val="000000"/>
                <w:kern w:val="0"/>
              </w:rPr>
              <w:t>光源，使用寿命达</w:t>
            </w:r>
            <w:r>
              <w:rPr>
                <w:color w:val="000000"/>
                <w:kern w:val="0"/>
              </w:rPr>
              <w:t>10000</w:t>
            </w:r>
            <w:r>
              <w:rPr>
                <w:rFonts w:hint="eastAsia"/>
                <w:color w:val="000000"/>
                <w:kern w:val="0"/>
              </w:rPr>
              <w:t>小时以上；带独立电源开关和调光开关，寿命长、功耗小、热量低、亮度强、色温高、操作安全；</w:t>
            </w:r>
            <w:r>
              <w:rPr>
                <w:color w:val="000000"/>
                <w:kern w:val="0"/>
              </w:rPr>
              <w:t xml:space="preserve"> </w:t>
            </w:r>
          </w:p>
          <w:p>
            <w:pPr>
              <w:widowControl/>
              <w:textAlignment w:val="center"/>
              <w:rPr>
                <w:color w:val="000000"/>
                <w:kern w:val="0"/>
              </w:rPr>
            </w:pPr>
            <w:r>
              <w:rPr>
                <w:color w:val="000000"/>
                <w:kern w:val="0"/>
              </w:rPr>
              <w:t>10</w:t>
            </w:r>
            <w:r>
              <w:rPr>
                <w:rFonts w:hint="eastAsia"/>
                <w:color w:val="000000"/>
                <w:kern w:val="0"/>
              </w:rPr>
              <w:t>、▲以下重要技术性能：：以权威机构出具的检测报告中数据为准</w:t>
            </w:r>
            <w:r>
              <w:rPr>
                <w:color w:val="000000"/>
                <w:kern w:val="0"/>
              </w:rPr>
              <w:t xml:space="preserve"> </w:t>
            </w:r>
          </w:p>
          <w:p>
            <w:pPr>
              <w:widowControl/>
              <w:textAlignment w:val="center"/>
              <w:rPr>
                <w:color w:val="000000"/>
                <w:kern w:val="0"/>
              </w:rPr>
            </w:pPr>
            <w:r>
              <w:rPr>
                <w:color w:val="000000"/>
                <w:kern w:val="0"/>
              </w:rPr>
              <w:t>10.1</w:t>
            </w:r>
            <w:r>
              <w:rPr>
                <w:rFonts w:hint="eastAsia"/>
                <w:color w:val="000000"/>
                <w:kern w:val="0"/>
              </w:rPr>
              <w:t>、</w:t>
            </w:r>
            <w:r>
              <w:rPr>
                <w:color w:val="000000"/>
                <w:kern w:val="0"/>
              </w:rPr>
              <w:t>4X</w:t>
            </w:r>
            <w:r>
              <w:rPr>
                <w:rFonts w:hint="eastAsia"/>
                <w:color w:val="000000"/>
                <w:kern w:val="0"/>
              </w:rPr>
              <w:t>物镜成像清晰圆直径≥</w:t>
            </w:r>
            <w:r>
              <w:rPr>
                <w:color w:val="000000"/>
                <w:kern w:val="0"/>
              </w:rPr>
              <w:t>18</w:t>
            </w:r>
            <w:r>
              <w:rPr>
                <w:rFonts w:hint="eastAsia"/>
                <w:color w:val="000000"/>
                <w:kern w:val="0"/>
              </w:rPr>
              <w:t>㎜；</w:t>
            </w:r>
            <w:r>
              <w:rPr>
                <w:color w:val="000000"/>
                <w:kern w:val="0"/>
              </w:rPr>
              <w:t>10X</w:t>
            </w:r>
            <w:r>
              <w:rPr>
                <w:rFonts w:hint="eastAsia"/>
                <w:color w:val="000000"/>
                <w:kern w:val="0"/>
              </w:rPr>
              <w:t>物镜成像清晰圆直径≥</w:t>
            </w:r>
            <w:r>
              <w:rPr>
                <w:color w:val="000000"/>
                <w:kern w:val="0"/>
              </w:rPr>
              <w:t>18</w:t>
            </w:r>
            <w:r>
              <w:rPr>
                <w:rFonts w:hint="eastAsia"/>
                <w:color w:val="000000"/>
                <w:kern w:val="0"/>
              </w:rPr>
              <w:t>㎜；</w:t>
            </w:r>
            <w:r>
              <w:rPr>
                <w:color w:val="000000"/>
                <w:kern w:val="0"/>
              </w:rPr>
              <w:t>40X</w:t>
            </w:r>
            <w:r>
              <w:rPr>
                <w:rFonts w:hint="eastAsia"/>
                <w:color w:val="000000"/>
                <w:kern w:val="0"/>
              </w:rPr>
              <w:t>物镜成像清晰圆直径≥</w:t>
            </w:r>
            <w:r>
              <w:rPr>
                <w:color w:val="000000"/>
                <w:kern w:val="0"/>
              </w:rPr>
              <w:t>18</w:t>
            </w:r>
            <w:r>
              <w:rPr>
                <w:rFonts w:hint="eastAsia"/>
                <w:color w:val="000000"/>
                <w:kern w:val="0"/>
              </w:rPr>
              <w:t>㎜；</w:t>
            </w:r>
            <w:r>
              <w:rPr>
                <w:color w:val="000000"/>
                <w:kern w:val="0"/>
              </w:rPr>
              <w:t>100X</w:t>
            </w:r>
            <w:r>
              <w:rPr>
                <w:rFonts w:hint="eastAsia"/>
                <w:color w:val="000000"/>
                <w:kern w:val="0"/>
              </w:rPr>
              <w:t>物镜成像清晰圆直径≥</w:t>
            </w:r>
            <w:r>
              <w:rPr>
                <w:color w:val="000000"/>
                <w:kern w:val="0"/>
              </w:rPr>
              <w:t>18</w:t>
            </w:r>
            <w:r>
              <w:rPr>
                <w:rFonts w:hint="eastAsia"/>
                <w:color w:val="000000"/>
                <w:kern w:val="0"/>
              </w:rPr>
              <w:t>㎜；</w:t>
            </w:r>
          </w:p>
          <w:p>
            <w:pPr>
              <w:widowControl/>
              <w:textAlignment w:val="center"/>
              <w:rPr>
                <w:color w:val="000000"/>
                <w:kern w:val="0"/>
              </w:rPr>
            </w:pPr>
            <w:r>
              <w:rPr>
                <w:color w:val="000000"/>
                <w:kern w:val="0"/>
              </w:rPr>
              <w:t>10.2</w:t>
            </w:r>
            <w:r>
              <w:rPr>
                <w:rFonts w:hint="eastAsia"/>
                <w:color w:val="000000"/>
                <w:kern w:val="0"/>
              </w:rPr>
              <w:t>、齐焦：</w:t>
            </w:r>
            <w:r>
              <w:rPr>
                <w:color w:val="000000"/>
                <w:kern w:val="0"/>
              </w:rPr>
              <w:t>10</w:t>
            </w:r>
            <w:r>
              <w:rPr>
                <w:rFonts w:hint="eastAsia"/>
                <w:color w:val="000000"/>
                <w:kern w:val="0"/>
              </w:rPr>
              <w:t>→</w:t>
            </w:r>
            <w:r>
              <w:rPr>
                <w:color w:val="000000"/>
                <w:kern w:val="0"/>
              </w:rPr>
              <w:t>4</w:t>
            </w:r>
            <w:r>
              <w:rPr>
                <w:rFonts w:hint="eastAsia"/>
                <w:color w:val="000000"/>
                <w:kern w:val="0"/>
              </w:rPr>
              <w:t>倍≤</w:t>
            </w:r>
            <w:r>
              <w:rPr>
                <w:color w:val="000000"/>
                <w:kern w:val="0"/>
              </w:rPr>
              <w:t>0.005</w:t>
            </w:r>
            <w:r>
              <w:rPr>
                <w:rFonts w:hint="eastAsia"/>
                <w:color w:val="000000"/>
                <w:kern w:val="0"/>
              </w:rPr>
              <w:t>㎜；</w:t>
            </w:r>
            <w:r>
              <w:rPr>
                <w:color w:val="000000"/>
                <w:kern w:val="0"/>
              </w:rPr>
              <w:t>10</w:t>
            </w:r>
            <w:r>
              <w:rPr>
                <w:rFonts w:hint="eastAsia"/>
                <w:color w:val="000000"/>
                <w:kern w:val="0"/>
              </w:rPr>
              <w:t>→</w:t>
            </w:r>
            <w:r>
              <w:rPr>
                <w:color w:val="000000"/>
                <w:kern w:val="0"/>
              </w:rPr>
              <w:t>40</w:t>
            </w:r>
            <w:r>
              <w:rPr>
                <w:rFonts w:hint="eastAsia"/>
                <w:color w:val="000000"/>
                <w:kern w:val="0"/>
              </w:rPr>
              <w:t>倍≤</w:t>
            </w:r>
            <w:r>
              <w:rPr>
                <w:color w:val="000000"/>
                <w:kern w:val="0"/>
              </w:rPr>
              <w:t>0.006</w:t>
            </w:r>
            <w:r>
              <w:rPr>
                <w:rFonts w:hint="eastAsia"/>
                <w:color w:val="000000"/>
                <w:kern w:val="0"/>
              </w:rPr>
              <w:t>㎜；</w:t>
            </w:r>
            <w:r>
              <w:rPr>
                <w:color w:val="000000"/>
                <w:kern w:val="0"/>
              </w:rPr>
              <w:t>40</w:t>
            </w:r>
            <w:r>
              <w:rPr>
                <w:rFonts w:hint="eastAsia"/>
                <w:color w:val="000000"/>
                <w:kern w:val="0"/>
              </w:rPr>
              <w:t>→</w:t>
            </w:r>
            <w:r>
              <w:rPr>
                <w:color w:val="000000"/>
                <w:kern w:val="0"/>
              </w:rPr>
              <w:t>100</w:t>
            </w:r>
            <w:r>
              <w:rPr>
                <w:rFonts w:hint="eastAsia"/>
                <w:color w:val="000000"/>
                <w:kern w:val="0"/>
              </w:rPr>
              <w:t>倍≤</w:t>
            </w:r>
            <w:r>
              <w:rPr>
                <w:color w:val="000000"/>
                <w:kern w:val="0"/>
              </w:rPr>
              <w:t>0.004</w:t>
            </w:r>
            <w:r>
              <w:rPr>
                <w:rFonts w:hint="eastAsia"/>
                <w:color w:val="000000"/>
                <w:kern w:val="0"/>
              </w:rPr>
              <w:t>㎜；</w:t>
            </w:r>
          </w:p>
          <w:p>
            <w:pPr>
              <w:widowControl/>
              <w:textAlignment w:val="center"/>
              <w:rPr>
                <w:color w:val="000000"/>
                <w:kern w:val="0"/>
              </w:rPr>
            </w:pPr>
            <w:r>
              <w:rPr>
                <w:color w:val="000000"/>
                <w:kern w:val="0"/>
              </w:rPr>
              <w:t>10.3</w:t>
            </w:r>
            <w:r>
              <w:rPr>
                <w:rFonts w:hint="eastAsia"/>
                <w:color w:val="000000"/>
                <w:kern w:val="0"/>
              </w:rPr>
              <w:t>、转换器稳定性≤</w:t>
            </w:r>
            <w:r>
              <w:rPr>
                <w:color w:val="000000"/>
                <w:kern w:val="0"/>
              </w:rPr>
              <w:t>0.003</w:t>
            </w:r>
            <w:r>
              <w:rPr>
                <w:rFonts w:hint="eastAsia"/>
                <w:color w:val="000000"/>
                <w:kern w:val="0"/>
              </w:rPr>
              <w:t>㎜；</w:t>
            </w:r>
          </w:p>
          <w:p>
            <w:pPr>
              <w:widowControl/>
              <w:textAlignment w:val="center"/>
              <w:rPr>
                <w:color w:val="000000"/>
                <w:kern w:val="0"/>
              </w:rPr>
            </w:pPr>
            <w:r>
              <w:rPr>
                <w:color w:val="000000"/>
                <w:kern w:val="0"/>
              </w:rPr>
              <w:t>10.4</w:t>
            </w:r>
            <w:r>
              <w:rPr>
                <w:rFonts w:hint="eastAsia"/>
                <w:color w:val="000000"/>
                <w:kern w:val="0"/>
              </w:rPr>
              <w:t>、载物台侧向受</w:t>
            </w:r>
            <w:r>
              <w:rPr>
                <w:color w:val="000000"/>
                <w:kern w:val="0"/>
              </w:rPr>
              <w:t>5N</w:t>
            </w:r>
            <w:r>
              <w:rPr>
                <w:rFonts w:hint="eastAsia"/>
                <w:color w:val="000000"/>
                <w:kern w:val="0"/>
              </w:rPr>
              <w:t>水平方向用力最大位移≤</w:t>
            </w:r>
            <w:r>
              <w:rPr>
                <w:color w:val="000000"/>
                <w:kern w:val="0"/>
              </w:rPr>
              <w:t>0.010mm,</w:t>
            </w:r>
            <w:r>
              <w:rPr>
                <w:rFonts w:hint="eastAsia"/>
                <w:color w:val="000000"/>
                <w:kern w:val="0"/>
              </w:rPr>
              <w:t>不重复性≤</w:t>
            </w:r>
            <w:r>
              <w:rPr>
                <w:color w:val="000000"/>
                <w:kern w:val="0"/>
              </w:rPr>
              <w:t>0.003mm;</w:t>
            </w:r>
          </w:p>
          <w:p>
            <w:pPr>
              <w:widowControl/>
              <w:textAlignment w:val="center"/>
              <w:rPr>
                <w:color w:val="000000"/>
                <w:kern w:val="0"/>
              </w:rPr>
            </w:pPr>
            <w:r>
              <w:rPr>
                <w:color w:val="000000"/>
                <w:kern w:val="0"/>
              </w:rPr>
              <w:t>10.5</w:t>
            </w:r>
            <w:r>
              <w:rPr>
                <w:rFonts w:hint="eastAsia"/>
                <w:color w:val="000000"/>
                <w:kern w:val="0"/>
              </w:rPr>
              <w:t>、用机械使标本再</w:t>
            </w:r>
            <w:r>
              <w:rPr>
                <w:color w:val="000000"/>
                <w:kern w:val="0"/>
              </w:rPr>
              <w:t>5</w:t>
            </w:r>
            <w:r>
              <w:rPr>
                <w:rFonts w:hint="eastAsia"/>
                <w:color w:val="000000"/>
                <w:kern w:val="0"/>
              </w:rPr>
              <w:t>㎜</w:t>
            </w:r>
            <w:r>
              <w:rPr>
                <w:color w:val="000000"/>
                <w:kern w:val="0"/>
              </w:rPr>
              <w:t>*5</w:t>
            </w:r>
            <w:r>
              <w:rPr>
                <w:rFonts w:hint="eastAsia"/>
                <w:color w:val="000000"/>
                <w:kern w:val="0"/>
              </w:rPr>
              <w:t>㎜范围内移动时的离焦量≤</w:t>
            </w:r>
            <w:r>
              <w:rPr>
                <w:color w:val="000000"/>
                <w:kern w:val="0"/>
              </w:rPr>
              <w:t>0.003mm</w:t>
            </w:r>
            <w:r>
              <w:rPr>
                <w:rFonts w:hint="eastAsia"/>
                <w:color w:val="000000"/>
                <w:kern w:val="0"/>
              </w:rPr>
              <w:t>；</w:t>
            </w:r>
          </w:p>
          <w:p>
            <w:pPr>
              <w:widowControl/>
              <w:textAlignment w:val="center"/>
              <w:rPr>
                <w:color w:val="000000"/>
                <w:kern w:val="0"/>
              </w:rPr>
            </w:pPr>
            <w:r>
              <w:rPr>
                <w:color w:val="000000"/>
                <w:kern w:val="0"/>
              </w:rPr>
              <w:t>10.6</w:t>
            </w:r>
            <w:r>
              <w:rPr>
                <w:rFonts w:hint="eastAsia"/>
                <w:color w:val="000000"/>
                <w:kern w:val="0"/>
              </w:rPr>
              <w:t>、微调机构空回≤</w:t>
            </w:r>
            <w:r>
              <w:rPr>
                <w:color w:val="000000"/>
                <w:kern w:val="0"/>
              </w:rPr>
              <w:t>0.003mm;</w:t>
            </w:r>
          </w:p>
          <w:p>
            <w:pPr>
              <w:widowControl/>
              <w:textAlignment w:val="center"/>
              <w:rPr>
                <w:color w:val="000000"/>
                <w:kern w:val="0"/>
              </w:rPr>
            </w:pPr>
            <w:r>
              <w:rPr>
                <w:color w:val="000000"/>
                <w:kern w:val="0"/>
              </w:rPr>
              <w:t>10.7</w:t>
            </w:r>
            <w:r>
              <w:rPr>
                <w:rFonts w:hint="eastAsia"/>
                <w:color w:val="000000"/>
                <w:kern w:val="0"/>
              </w:rPr>
              <w:t>、倾斜式目镜筒作</w:t>
            </w:r>
            <w:r>
              <w:rPr>
                <w:color w:val="000000"/>
                <w:kern w:val="0"/>
              </w:rPr>
              <w:t>360</w:t>
            </w:r>
            <w:r>
              <w:rPr>
                <w:rFonts w:hint="eastAsia"/>
                <w:color w:val="000000"/>
                <w:kern w:val="0"/>
              </w:rPr>
              <w:t>°旋转时目镜焦平面上像中心的位移≤</w:t>
            </w:r>
            <w:r>
              <w:rPr>
                <w:color w:val="000000"/>
                <w:kern w:val="0"/>
              </w:rPr>
              <w:t>0.10mm</w:t>
            </w:r>
          </w:p>
          <w:p>
            <w:pPr>
              <w:widowControl/>
              <w:textAlignment w:val="center"/>
              <w:rPr>
                <w:color w:val="000000"/>
                <w:kern w:val="0"/>
              </w:rPr>
            </w:pPr>
            <w:r>
              <w:rPr>
                <w:color w:val="000000"/>
                <w:kern w:val="0"/>
              </w:rPr>
              <w:t>10.8</w:t>
            </w:r>
            <w:r>
              <w:rPr>
                <w:rFonts w:hint="eastAsia"/>
                <w:color w:val="000000"/>
                <w:kern w:val="0"/>
              </w:rPr>
              <w:t>、双目系统左右两像面光谱色一致，明暗差≤</w:t>
            </w:r>
            <w:r>
              <w:rPr>
                <w:color w:val="000000"/>
                <w:kern w:val="0"/>
              </w:rPr>
              <w:t>5.6%</w:t>
            </w:r>
          </w:p>
          <w:p>
            <w:pPr>
              <w:widowControl/>
              <w:textAlignment w:val="center"/>
              <w:rPr>
                <w:color w:val="000000"/>
                <w:kern w:val="0"/>
              </w:rPr>
            </w:pPr>
            <w:r>
              <w:rPr>
                <w:color w:val="000000"/>
                <w:kern w:val="0"/>
              </w:rPr>
              <w:t>10.9</w:t>
            </w:r>
            <w:r>
              <w:rPr>
                <w:rFonts w:hint="eastAsia"/>
                <w:color w:val="000000"/>
                <w:kern w:val="0"/>
              </w:rPr>
              <w:t>、零视度时，左右系统的目镜端面位置差（</w:t>
            </w:r>
            <w:r>
              <w:rPr>
                <w:color w:val="000000"/>
                <w:kern w:val="0"/>
              </w:rPr>
              <w:t>mm)</w:t>
            </w:r>
            <w:r>
              <w:rPr>
                <w:rFonts w:hint="eastAsia"/>
                <w:color w:val="000000"/>
                <w:kern w:val="0"/>
              </w:rPr>
              <w:t>≤</w:t>
            </w:r>
            <w:r>
              <w:rPr>
                <w:color w:val="000000"/>
                <w:kern w:val="0"/>
              </w:rPr>
              <w:t>0.05mm</w:t>
            </w:r>
          </w:p>
          <w:p>
            <w:pPr>
              <w:widowControl/>
              <w:textAlignment w:val="center"/>
              <w:rPr>
                <w:color w:val="000000"/>
                <w:kern w:val="0"/>
              </w:rPr>
            </w:pPr>
            <w:r>
              <w:rPr>
                <w:color w:val="000000"/>
                <w:kern w:val="0"/>
              </w:rPr>
              <w:t>10.10</w:t>
            </w:r>
            <w:r>
              <w:rPr>
                <w:rFonts w:hint="eastAsia"/>
                <w:color w:val="000000"/>
                <w:kern w:val="0"/>
              </w:rPr>
              <w:t>、、摄影，摄像视场清晰范围≥</w:t>
            </w:r>
            <w:r>
              <w:rPr>
                <w:color w:val="000000"/>
                <w:kern w:val="0"/>
              </w:rPr>
              <w:t>90%</w:t>
            </w:r>
            <w:r>
              <w:rPr>
                <w:color w:val="000000"/>
                <w:kern w:val="0"/>
              </w:rPr>
              <w:br w:type="textWrapping"/>
            </w:r>
            <w:r>
              <w:rPr>
                <w:color w:val="000000"/>
                <w:kern w:val="0"/>
              </w:rPr>
              <w:t>11</w:t>
            </w:r>
            <w:r>
              <w:rPr>
                <w:rFonts w:hint="eastAsia"/>
                <w:color w:val="000000"/>
                <w:kern w:val="0"/>
              </w:rPr>
              <w:t>、液晶屏幕：</w:t>
            </w:r>
            <w:r>
              <w:rPr>
                <w:color w:val="000000"/>
                <w:kern w:val="0"/>
              </w:rPr>
              <w:t>IPS10</w:t>
            </w:r>
            <w:r>
              <w:rPr>
                <w:rFonts w:hint="eastAsia"/>
                <w:color w:val="000000"/>
                <w:kern w:val="0"/>
              </w:rPr>
              <w:t>寸高清屏</w:t>
            </w:r>
            <w:r>
              <w:rPr>
                <w:color w:val="000000"/>
                <w:kern w:val="0"/>
              </w:rPr>
              <w:t>(</w:t>
            </w:r>
            <w:r>
              <w:rPr>
                <w:rFonts w:hint="eastAsia"/>
                <w:color w:val="000000"/>
                <w:kern w:val="0"/>
              </w:rPr>
              <w:t>非平板电脑</w:t>
            </w:r>
            <w:r>
              <w:rPr>
                <w:color w:val="000000"/>
                <w:kern w:val="0"/>
              </w:rPr>
              <w:t>)</w:t>
            </w:r>
            <w:r>
              <w:rPr>
                <w:rFonts w:hint="eastAsia"/>
                <w:color w:val="000000"/>
                <w:kern w:val="0"/>
              </w:rPr>
              <w:t>，为保证屏幕的密封性，屏幕不允许带任何接口。</w:t>
            </w:r>
            <w:r>
              <w:rPr>
                <w:color w:val="000000"/>
                <w:kern w:val="0"/>
              </w:rPr>
              <w:br w:type="textWrapping"/>
            </w:r>
            <w:r>
              <w:rPr>
                <w:color w:val="000000"/>
                <w:kern w:val="0"/>
              </w:rPr>
              <w:t>12</w:t>
            </w:r>
            <w:r>
              <w:rPr>
                <w:rFonts w:hint="eastAsia"/>
                <w:color w:val="000000"/>
                <w:kern w:val="0"/>
              </w:rPr>
              <w:t>、智能一体化显微镜，显微镜自带操作系统。可实现实时</w:t>
            </w:r>
            <w:r>
              <w:rPr>
                <w:color w:val="000000"/>
                <w:kern w:val="0"/>
              </w:rPr>
              <w:t>WDR,</w:t>
            </w:r>
            <w:r>
              <w:rPr>
                <w:rFonts w:hint="eastAsia"/>
                <w:color w:val="000000"/>
                <w:kern w:val="0"/>
              </w:rPr>
              <w:t>内建</w:t>
            </w:r>
            <w:r>
              <w:rPr>
                <w:color w:val="000000"/>
                <w:kern w:val="0"/>
              </w:rPr>
              <w:t>OSD</w:t>
            </w:r>
            <w:r>
              <w:rPr>
                <w:rFonts w:hint="eastAsia"/>
                <w:color w:val="000000"/>
                <w:kern w:val="0"/>
              </w:rPr>
              <w:t>菜单，支持拓展</w:t>
            </w:r>
            <w:r>
              <w:rPr>
                <w:color w:val="000000"/>
                <w:kern w:val="0"/>
              </w:rPr>
              <w:t>SD</w:t>
            </w:r>
            <w:r>
              <w:rPr>
                <w:rFonts w:hint="eastAsia"/>
                <w:color w:val="000000"/>
                <w:kern w:val="0"/>
              </w:rPr>
              <w:t>卡存储。图像输出：</w:t>
            </w:r>
            <w:r>
              <w:rPr>
                <w:color w:val="000000"/>
                <w:kern w:val="0"/>
              </w:rPr>
              <w:t>WIFI</w:t>
            </w:r>
            <w:r>
              <w:rPr>
                <w:rFonts w:hint="eastAsia"/>
                <w:color w:val="000000"/>
                <w:kern w:val="0"/>
              </w:rPr>
              <w:t>（</w:t>
            </w:r>
            <w:r>
              <w:rPr>
                <w:color w:val="000000"/>
                <w:kern w:val="0"/>
              </w:rPr>
              <w:t>1080P</w:t>
            </w:r>
            <w:r>
              <w:rPr>
                <w:rFonts w:hint="eastAsia"/>
                <w:color w:val="000000"/>
                <w:kern w:val="0"/>
              </w:rPr>
              <w:t>≥</w:t>
            </w:r>
            <w:r>
              <w:rPr>
                <w:color w:val="000000"/>
                <w:kern w:val="0"/>
              </w:rPr>
              <w:t>12Fps</w:t>
            </w:r>
            <w:r>
              <w:rPr>
                <w:rFonts w:hint="eastAsia"/>
                <w:color w:val="000000"/>
                <w:kern w:val="0"/>
              </w:rPr>
              <w:t>，</w:t>
            </w:r>
            <w:r>
              <w:rPr>
                <w:color w:val="000000"/>
                <w:kern w:val="0"/>
              </w:rPr>
              <w:t>720P</w:t>
            </w:r>
            <w:r>
              <w:rPr>
                <w:rFonts w:hint="eastAsia"/>
                <w:color w:val="000000"/>
                <w:kern w:val="0"/>
              </w:rPr>
              <w:t>≥</w:t>
            </w:r>
            <w:r>
              <w:rPr>
                <w:color w:val="000000"/>
                <w:kern w:val="0"/>
              </w:rPr>
              <w:t>15Fps</w:t>
            </w:r>
            <w:r>
              <w:rPr>
                <w:rFonts w:hint="eastAsia"/>
                <w:color w:val="000000"/>
                <w:kern w:val="0"/>
              </w:rPr>
              <w:t>）、</w:t>
            </w:r>
            <w:r>
              <w:rPr>
                <w:color w:val="000000"/>
                <w:kern w:val="0"/>
              </w:rPr>
              <w:t>HDMI(2688x1520@15fps</w:t>
            </w:r>
            <w:r>
              <w:rPr>
                <w:rFonts w:hint="eastAsia"/>
                <w:color w:val="000000"/>
                <w:kern w:val="0"/>
              </w:rPr>
              <w:t>、</w:t>
            </w:r>
            <w:r>
              <w:rPr>
                <w:color w:val="000000"/>
                <w:kern w:val="0"/>
              </w:rPr>
              <w:t>1920x1080@30fps)</w:t>
            </w:r>
            <w:r>
              <w:rPr>
                <w:rFonts w:hint="eastAsia"/>
                <w:color w:val="000000"/>
                <w:kern w:val="0"/>
              </w:rPr>
              <w:t>、</w:t>
            </w:r>
            <w:r>
              <w:rPr>
                <w:color w:val="000000"/>
                <w:kern w:val="0"/>
              </w:rPr>
              <w:t>USB Camera(2K</w:t>
            </w:r>
            <w:r>
              <w:rPr>
                <w:rFonts w:hint="eastAsia"/>
                <w:color w:val="000000"/>
                <w:kern w:val="0"/>
              </w:rPr>
              <w:t>≥</w:t>
            </w:r>
            <w:r>
              <w:rPr>
                <w:color w:val="000000"/>
                <w:kern w:val="0"/>
              </w:rPr>
              <w:t>12fps</w:t>
            </w:r>
            <w:r>
              <w:rPr>
                <w:rFonts w:hint="eastAsia"/>
                <w:color w:val="000000"/>
                <w:kern w:val="0"/>
              </w:rPr>
              <w:t>，</w:t>
            </w:r>
            <w:r>
              <w:rPr>
                <w:color w:val="000000"/>
                <w:kern w:val="0"/>
              </w:rPr>
              <w:t>1080P</w:t>
            </w:r>
            <w:r>
              <w:rPr>
                <w:rFonts w:hint="eastAsia"/>
                <w:color w:val="000000"/>
                <w:kern w:val="0"/>
              </w:rPr>
              <w:t>≥</w:t>
            </w:r>
            <w:r>
              <w:rPr>
                <w:color w:val="000000"/>
                <w:kern w:val="0"/>
              </w:rPr>
              <w:t>30fps</w:t>
            </w:r>
            <w:r>
              <w:rPr>
                <w:rFonts w:hint="eastAsia"/>
                <w:color w:val="000000"/>
                <w:kern w:val="0"/>
              </w:rPr>
              <w:t>）。</w:t>
            </w:r>
          </w:p>
          <w:p>
            <w:pPr>
              <w:widowControl/>
              <w:textAlignment w:val="center"/>
              <w:rPr>
                <w:color w:val="FF0000"/>
              </w:rPr>
            </w:pPr>
            <w:r>
              <w:rPr>
                <w:color w:val="000000"/>
                <w:kern w:val="0"/>
              </w:rPr>
              <w:t>13</w:t>
            </w:r>
            <w:r>
              <w:rPr>
                <w:rFonts w:hint="eastAsia"/>
                <w:color w:val="000000"/>
                <w:kern w:val="0"/>
              </w:rPr>
              <w:t>、无需连接电脑，显微镜通过</w:t>
            </w:r>
            <w:r>
              <w:rPr>
                <w:color w:val="000000"/>
                <w:kern w:val="0"/>
              </w:rPr>
              <w:t>HDMI</w:t>
            </w:r>
            <w:r>
              <w:rPr>
                <w:rFonts w:hint="eastAsia"/>
                <w:color w:val="000000"/>
                <w:kern w:val="0"/>
              </w:rPr>
              <w:t>信号连接显示器、投影仪等就可以通过内置程序完成长度、角度、面积测量；</w:t>
            </w:r>
            <w:r>
              <w:rPr>
                <w:color w:val="000000"/>
                <w:kern w:val="0"/>
              </w:rPr>
              <w:br w:type="textWrapping"/>
            </w:r>
            <w:r>
              <w:rPr>
                <w:color w:val="000000"/>
                <w:kern w:val="0"/>
              </w:rPr>
              <w:t>14</w:t>
            </w:r>
            <w:r>
              <w:rPr>
                <w:rFonts w:hint="eastAsia"/>
                <w:color w:val="000000"/>
                <w:kern w:val="0"/>
              </w:rPr>
              <w:t>、可发射独立的</w:t>
            </w:r>
            <w:r>
              <w:rPr>
                <w:color w:val="000000"/>
                <w:kern w:val="0"/>
              </w:rPr>
              <w:t>WIFI</w:t>
            </w:r>
            <w:r>
              <w:rPr>
                <w:rFonts w:hint="eastAsia"/>
                <w:color w:val="000000"/>
                <w:kern w:val="0"/>
              </w:rPr>
              <w:t>信号。连接上之后可用手机或者平板浏览显微镜下图像，实现拍照、录像，文字标注；支持</w:t>
            </w:r>
            <w:r>
              <w:rPr>
                <w:color w:val="000000"/>
                <w:kern w:val="0"/>
              </w:rPr>
              <w:t>WIFI</w:t>
            </w:r>
            <w:r>
              <w:rPr>
                <w:rFonts w:hint="eastAsia"/>
                <w:color w:val="000000"/>
                <w:kern w:val="0"/>
              </w:rPr>
              <w:t>和</w:t>
            </w:r>
            <w:r>
              <w:rPr>
                <w:color w:val="000000"/>
                <w:kern w:val="0"/>
              </w:rPr>
              <w:t>HDMI</w:t>
            </w:r>
            <w:r>
              <w:rPr>
                <w:rFonts w:hint="eastAsia"/>
                <w:color w:val="000000"/>
                <w:kern w:val="0"/>
              </w:rPr>
              <w:t>两种视频信号同时输出，也可以</w:t>
            </w:r>
            <w:r>
              <w:rPr>
                <w:color w:val="000000"/>
                <w:kern w:val="0"/>
              </w:rPr>
              <w:t>USB</w:t>
            </w:r>
            <w:r>
              <w:rPr>
                <w:rFonts w:hint="eastAsia"/>
                <w:color w:val="000000"/>
                <w:kern w:val="0"/>
              </w:rPr>
              <w:t>和</w:t>
            </w:r>
            <w:r>
              <w:rPr>
                <w:color w:val="000000"/>
                <w:kern w:val="0"/>
              </w:rPr>
              <w:t>HDMI</w:t>
            </w:r>
            <w:r>
              <w:rPr>
                <w:rFonts w:hint="eastAsia"/>
                <w:color w:val="000000"/>
                <w:kern w:val="0"/>
              </w:rPr>
              <w:t>两种视频信号同时输出，互不干涉，满足各种教学条件下多信号输出的要求。</w:t>
            </w:r>
            <w:r>
              <w:rPr>
                <w:color w:val="000000"/>
                <w:kern w:val="0"/>
              </w:rPr>
              <w:br w:type="textWrapping"/>
            </w:r>
            <w:r>
              <w:rPr>
                <w:color w:val="000000"/>
                <w:kern w:val="0"/>
              </w:rPr>
              <w:t>15</w:t>
            </w:r>
            <w:r>
              <w:rPr>
                <w:rFonts w:hint="eastAsia"/>
                <w:color w:val="000000"/>
                <w:kern w:val="0"/>
              </w:rPr>
              <w:t>、显微镜数码模块自带存储，不接</w:t>
            </w:r>
            <w:r>
              <w:rPr>
                <w:color w:val="000000"/>
                <w:kern w:val="0"/>
              </w:rPr>
              <w:t>SD</w:t>
            </w:r>
            <w:r>
              <w:rPr>
                <w:rFonts w:hint="eastAsia"/>
                <w:color w:val="000000"/>
                <w:kern w:val="0"/>
              </w:rPr>
              <w:t>卡与</w:t>
            </w:r>
            <w:r>
              <w:rPr>
                <w:color w:val="000000"/>
                <w:kern w:val="0"/>
              </w:rPr>
              <w:t>U</w:t>
            </w:r>
            <w:r>
              <w:rPr>
                <w:rFonts w:hint="eastAsia"/>
                <w:color w:val="000000"/>
                <w:kern w:val="0"/>
              </w:rPr>
              <w:t>盘的情况下，可以空间</w:t>
            </w:r>
            <w:r>
              <w:rPr>
                <w:color w:val="000000"/>
                <w:kern w:val="0"/>
              </w:rPr>
              <w:t>10G</w:t>
            </w:r>
            <w:r>
              <w:rPr>
                <w:rFonts w:hint="eastAsia"/>
                <w:color w:val="000000"/>
                <w:kern w:val="0"/>
              </w:rPr>
              <w:t>以上，可以存放</w:t>
            </w:r>
            <w:r>
              <w:rPr>
                <w:color w:val="000000"/>
                <w:kern w:val="0"/>
              </w:rPr>
              <w:t>5</w:t>
            </w:r>
            <w:r>
              <w:rPr>
                <w:rFonts w:hint="eastAsia"/>
                <w:color w:val="000000"/>
                <w:kern w:val="0"/>
              </w:rPr>
              <w:t>万张</w:t>
            </w:r>
            <w:r>
              <w:rPr>
                <w:color w:val="000000"/>
                <w:kern w:val="0"/>
              </w:rPr>
              <w:t>500</w:t>
            </w:r>
            <w:r>
              <w:rPr>
                <w:rFonts w:hint="eastAsia"/>
                <w:color w:val="000000"/>
                <w:kern w:val="0"/>
              </w:rPr>
              <w:t>万高像素图片或者</w:t>
            </w:r>
            <w:r>
              <w:rPr>
                <w:color w:val="000000"/>
                <w:kern w:val="0"/>
              </w:rPr>
              <w:t>10</w:t>
            </w:r>
            <w:r>
              <w:rPr>
                <w:rFonts w:hint="eastAsia"/>
                <w:color w:val="000000"/>
                <w:kern w:val="0"/>
              </w:rPr>
              <w:t>万张</w:t>
            </w:r>
            <w:r>
              <w:rPr>
                <w:color w:val="000000"/>
                <w:kern w:val="0"/>
              </w:rPr>
              <w:t>200</w:t>
            </w:r>
            <w:r>
              <w:rPr>
                <w:rFonts w:hint="eastAsia"/>
                <w:color w:val="000000"/>
                <w:kern w:val="0"/>
              </w:rPr>
              <w:t>万图片或者存放</w:t>
            </w:r>
            <w:r>
              <w:rPr>
                <w:color w:val="000000"/>
                <w:kern w:val="0"/>
              </w:rPr>
              <w:t>300</w:t>
            </w:r>
            <w:r>
              <w:rPr>
                <w:rFonts w:hint="eastAsia"/>
                <w:color w:val="000000"/>
                <w:kern w:val="0"/>
              </w:rPr>
              <w:t>分钟视频，无需花费额外的采购成本；</w:t>
            </w:r>
          </w:p>
          <w:p>
            <w:pPr>
              <w:widowControl/>
              <w:textAlignment w:val="center"/>
              <w:rPr>
                <w:color w:val="000000"/>
                <w:kern w:val="0"/>
              </w:rPr>
            </w:pPr>
            <w:r>
              <w:rPr>
                <w:color w:val="000000"/>
                <w:kern w:val="0"/>
              </w:rPr>
              <w:t>16</w:t>
            </w:r>
            <w:r>
              <w:rPr>
                <w:rFonts w:hint="eastAsia"/>
                <w:color w:val="000000"/>
                <w:kern w:val="0"/>
              </w:rPr>
              <w:t>、便捷操作面板，显微镜数码模块带电源、拍照、录像物理按键；也可以通过</w:t>
            </w:r>
            <w:r>
              <w:rPr>
                <w:color w:val="000000"/>
                <w:kern w:val="0"/>
              </w:rPr>
              <w:t>USB</w:t>
            </w:r>
            <w:r>
              <w:rPr>
                <w:rFonts w:hint="eastAsia"/>
                <w:color w:val="000000"/>
                <w:kern w:val="0"/>
              </w:rPr>
              <w:t>鼠标、键盘操作。此外，</w:t>
            </w:r>
            <w:r>
              <w:rPr>
                <w:color w:val="000000"/>
                <w:kern w:val="0"/>
              </w:rPr>
              <w:t>USB</w:t>
            </w:r>
            <w:r>
              <w:rPr>
                <w:rFonts w:hint="eastAsia"/>
                <w:color w:val="000000"/>
                <w:kern w:val="0"/>
              </w:rPr>
              <w:t>图像采集的同事，也可以</w:t>
            </w:r>
            <w:r>
              <w:rPr>
                <w:color w:val="000000"/>
                <w:kern w:val="0"/>
              </w:rPr>
              <w:t>SD</w:t>
            </w:r>
            <w:r>
              <w:rPr>
                <w:rFonts w:hint="eastAsia"/>
                <w:color w:val="000000"/>
                <w:kern w:val="0"/>
              </w:rPr>
              <w:t>卡、</w:t>
            </w:r>
            <w:r>
              <w:rPr>
                <w:color w:val="000000"/>
                <w:kern w:val="0"/>
              </w:rPr>
              <w:t>U</w:t>
            </w:r>
            <w:r>
              <w:rPr>
                <w:rFonts w:hint="eastAsia"/>
                <w:color w:val="000000"/>
                <w:kern w:val="0"/>
              </w:rPr>
              <w:t>盘同时外置扩展存储</w:t>
            </w:r>
            <w:r>
              <w:rPr>
                <w:color w:val="000000"/>
                <w:kern w:val="0"/>
              </w:rPr>
              <w:t>13</w:t>
            </w:r>
            <w:r>
              <w:rPr>
                <w:rFonts w:hint="eastAsia"/>
                <w:color w:val="000000"/>
                <w:kern w:val="0"/>
              </w:rPr>
              <w:t>、相关控制软件必须是产品制造企业独立自主研发的正版软件，提供软件著作权证书复印件：</w:t>
            </w:r>
            <w:r>
              <w:rPr>
                <w:color w:val="000000"/>
                <w:kern w:val="0"/>
              </w:rPr>
              <w:br w:type="textWrapping"/>
            </w:r>
            <w:r>
              <w:rPr>
                <w:color w:val="000000"/>
                <w:kern w:val="0"/>
              </w:rPr>
              <w:t>16</w:t>
            </w:r>
            <w:r>
              <w:rPr>
                <w:rFonts w:hint="eastAsia"/>
                <w:color w:val="000000"/>
                <w:kern w:val="0"/>
              </w:rPr>
              <w:t>、通过</w:t>
            </w:r>
            <w:r>
              <w:rPr>
                <w:color w:val="000000"/>
                <w:kern w:val="0"/>
              </w:rPr>
              <w:t>ISO9001</w:t>
            </w:r>
            <w:r>
              <w:rPr>
                <w:rFonts w:hint="eastAsia"/>
                <w:color w:val="000000"/>
                <w:kern w:val="0"/>
              </w:rPr>
              <w:t>、</w:t>
            </w:r>
            <w:r>
              <w:rPr>
                <w:color w:val="000000"/>
                <w:kern w:val="0"/>
              </w:rPr>
              <w:t>ISO13485</w:t>
            </w:r>
            <w:r>
              <w:rPr>
                <w:rFonts w:hint="eastAsia"/>
                <w:color w:val="000000"/>
                <w:kern w:val="0"/>
              </w:rPr>
              <w:t>、</w:t>
            </w:r>
            <w:r>
              <w:rPr>
                <w:color w:val="000000"/>
                <w:kern w:val="0"/>
              </w:rPr>
              <w:t>ISO14001</w:t>
            </w:r>
            <w:r>
              <w:rPr>
                <w:rFonts w:hint="eastAsia"/>
                <w:color w:val="000000"/>
                <w:kern w:val="0"/>
              </w:rPr>
              <w:t>体系认证。</w:t>
            </w:r>
            <w:r>
              <w:rPr>
                <w:color w:val="000000"/>
                <w:kern w:val="0"/>
              </w:rPr>
              <w:br w:type="textWrapping"/>
            </w:r>
            <w:r>
              <w:rPr>
                <w:color w:val="000000"/>
                <w:kern w:val="0"/>
              </w:rPr>
              <w:t>17</w:t>
            </w:r>
            <w:r>
              <w:rPr>
                <w:rFonts w:hint="eastAsia"/>
                <w:color w:val="000000"/>
                <w:kern w:val="0"/>
              </w:rPr>
              <w:t>、所采用零部件和生产过程，需对有害物质过程管理进行严格控制，符合中华人民共和国《电器电子产品有害物质限制使用管理办法》（令第</w:t>
            </w:r>
            <w:r>
              <w:rPr>
                <w:color w:val="000000"/>
                <w:kern w:val="0"/>
              </w:rPr>
              <w:t>32</w:t>
            </w:r>
            <w:r>
              <w:rPr>
                <w:rFonts w:hint="eastAsia"/>
                <w:color w:val="000000"/>
                <w:kern w:val="0"/>
              </w:rPr>
              <w:t>号）的要求，提供证明材料。</w:t>
            </w:r>
            <w:r>
              <w:rPr>
                <w:color w:val="000000"/>
                <w:kern w:val="0"/>
              </w:rPr>
              <w:br w:type="textWrapping"/>
            </w:r>
            <w:r>
              <w:rPr>
                <w:color w:val="000000"/>
                <w:kern w:val="0"/>
              </w:rPr>
              <w:t>18</w:t>
            </w:r>
            <w:r>
              <w:rPr>
                <w:rFonts w:hint="eastAsia"/>
                <w:color w:val="000000"/>
                <w:kern w:val="0"/>
              </w:rPr>
              <w:t>、</w:t>
            </w:r>
            <w:r>
              <w:rPr>
                <w:rFonts w:hint="eastAsia"/>
                <w:color w:val="FF0000"/>
                <w:kern w:val="0"/>
              </w:rPr>
              <w:t>提供权威机构提供的数码显微互动系统检测报告复印件</w:t>
            </w:r>
            <w:r>
              <w:rPr>
                <w:rFonts w:hint="eastAsia"/>
                <w:color w:val="000000"/>
                <w:kern w:val="0"/>
              </w:rPr>
              <w:t>。</w:t>
            </w:r>
          </w:p>
        </w:tc>
        <w:tc>
          <w:tcPr>
            <w:tcW w:w="670" w:type="dxa"/>
            <w:vAlign w:val="center"/>
          </w:tcPr>
          <w:p>
            <w:pPr>
              <w:widowControl/>
              <w:jc w:val="center"/>
              <w:textAlignment w:val="center"/>
              <w:rPr>
                <w:color w:val="000000"/>
                <w:kern w:val="0"/>
              </w:rPr>
            </w:pPr>
            <w:r>
              <w:rPr>
                <w:rFonts w:hint="eastAsia"/>
                <w:color w:val="000000"/>
                <w:kern w:val="0"/>
              </w:rPr>
              <w:t>台</w:t>
            </w:r>
          </w:p>
        </w:tc>
        <w:tc>
          <w:tcPr>
            <w:tcW w:w="690" w:type="dxa"/>
            <w:vAlign w:val="center"/>
          </w:tcPr>
          <w:p>
            <w:pPr>
              <w:widowControl/>
              <w:jc w:val="center"/>
              <w:textAlignment w:val="center"/>
              <w:rPr>
                <w:color w:val="000000"/>
                <w:kern w:val="0"/>
              </w:rPr>
            </w:pPr>
            <w:r>
              <w:rPr>
                <w:color w:val="000000"/>
                <w:kern w:val="0"/>
              </w:rPr>
              <w:t>24</w:t>
            </w:r>
          </w:p>
        </w:tc>
        <w:tc>
          <w:tcPr>
            <w:tcW w:w="792" w:type="dxa"/>
            <w:vAlign w:val="center"/>
          </w:tcPr>
          <w:p>
            <w:pPr>
              <w:widowControl/>
              <w:jc w:val="center"/>
              <w:textAlignment w:val="center"/>
              <w:rPr>
                <w:color w:val="000000"/>
                <w:kern w:val="0"/>
              </w:rPr>
            </w:pPr>
            <w:r>
              <w:rPr>
                <w:color w:val="000000"/>
                <w:kern w:val="0"/>
              </w:rPr>
              <w:t>12000</w:t>
            </w:r>
          </w:p>
        </w:tc>
        <w:tc>
          <w:tcPr>
            <w:tcW w:w="967" w:type="dxa"/>
            <w:vAlign w:val="center"/>
          </w:tcPr>
          <w:p>
            <w:pPr>
              <w:widowControl/>
              <w:jc w:val="right"/>
              <w:textAlignment w:val="center"/>
              <w:rPr>
                <w:color w:val="000000"/>
                <w:kern w:val="0"/>
              </w:rPr>
            </w:pPr>
            <w:r>
              <w:rPr>
                <w:color w:val="000000"/>
                <w:kern w:val="0"/>
              </w:rPr>
              <w:t>288000</w:t>
            </w:r>
          </w:p>
        </w:tc>
        <w:tc>
          <w:tcPr>
            <w:tcW w:w="1563" w:type="dxa"/>
            <w:vAlign w:val="center"/>
          </w:tcPr>
          <w:p>
            <w:pPr>
              <w:widowControl/>
              <w:jc w:val="center"/>
              <w:textAlignment w:val="center"/>
            </w:pPr>
            <w:r>
              <w:pict>
                <v:shape id="_x0000_i1032" o:spt="75" alt="C6]MS]6A%{OE73WTSS)Q4@U" type="#_x0000_t75" style="height:85.5pt;width:60.75pt;" filled="f" o:preferrelative="t" stroked="f" coordsize="21600,21600">
                  <v:path/>
                  <v:fill on="f" focussize="0,0"/>
                  <v:stroke on="f" joinstyle="miter"/>
                  <v:imagedata r:id="rId23" o:title=""/>
                  <o:lock v:ext="edit" aspectratio="t"/>
                  <w10:wrap type="none"/>
                  <w10:anchorlock/>
                </v:shape>
              </w:pict>
            </w:r>
          </w:p>
          <w:p>
            <w:pPr>
              <w:pStyle w:val="28"/>
              <w:spacing w:line="240" w:lineRule="auto"/>
              <w:rPr>
                <w:rFonts w:ascii="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14</w:t>
            </w:r>
          </w:p>
        </w:tc>
        <w:tc>
          <w:tcPr>
            <w:tcW w:w="1171" w:type="dxa"/>
            <w:vAlign w:val="center"/>
          </w:tcPr>
          <w:p>
            <w:pPr>
              <w:widowControl/>
              <w:jc w:val="center"/>
              <w:textAlignment w:val="center"/>
              <w:rPr>
                <w:b/>
                <w:color w:val="000000"/>
                <w:kern w:val="0"/>
              </w:rPr>
            </w:pPr>
            <w:r>
              <w:rPr>
                <w:rFonts w:hint="eastAsia"/>
                <w:color w:val="000000"/>
                <w:kern w:val="0"/>
              </w:rPr>
              <w:t>教师数码显微镜</w:t>
            </w:r>
          </w:p>
        </w:tc>
        <w:tc>
          <w:tcPr>
            <w:tcW w:w="8593" w:type="dxa"/>
            <w:vAlign w:val="center"/>
          </w:tcPr>
          <w:p>
            <w:pPr>
              <w:rPr>
                <w:color w:val="000000"/>
              </w:rPr>
            </w:pPr>
            <w:r>
              <w:rPr>
                <w:color w:val="000000"/>
                <w:kern w:val="0"/>
              </w:rPr>
              <w:t>1</w:t>
            </w:r>
            <w:r>
              <w:rPr>
                <w:rFonts w:hint="eastAsia"/>
                <w:color w:val="000000"/>
                <w:kern w:val="0"/>
              </w:rPr>
              <w:t>．目镜：高眼点大视野平场目镜</w:t>
            </w:r>
            <w:r>
              <w:rPr>
                <w:color w:val="000000"/>
                <w:kern w:val="0"/>
              </w:rPr>
              <w:t>PL10X</w:t>
            </w:r>
            <w:r>
              <w:rPr>
                <w:rFonts w:hint="eastAsia"/>
                <w:color w:val="000000"/>
                <w:kern w:val="0"/>
              </w:rPr>
              <w:t>，视场范围≧</w:t>
            </w:r>
            <w:r>
              <w:rPr>
                <w:color w:val="000000"/>
                <w:kern w:val="0"/>
              </w:rPr>
              <w:t>22mm</w:t>
            </w:r>
            <w:r>
              <w:rPr>
                <w:rFonts w:hint="eastAsia"/>
                <w:color w:val="000000"/>
                <w:kern w:val="0"/>
              </w:rPr>
              <w:t>，视度可调，可实现明场、暗场、简易相衬、简易偏光等多种观察术。高眼点设计，适合戴眼镜的人直接观察。显微镜目镜放大率准确度≤±</w:t>
            </w:r>
            <w:r>
              <w:rPr>
                <w:color w:val="000000"/>
                <w:kern w:val="0"/>
              </w:rPr>
              <w:t>0.6%</w:t>
            </w:r>
            <w:r>
              <w:rPr>
                <w:rFonts w:hint="eastAsia"/>
                <w:color w:val="000000"/>
                <w:kern w:val="0"/>
              </w:rPr>
              <w:t>。</w:t>
            </w:r>
            <w:r>
              <w:rPr>
                <w:color w:val="000000"/>
                <w:kern w:val="0"/>
              </w:rPr>
              <w:br w:type="textWrapping"/>
            </w:r>
            <w:r>
              <w:rPr>
                <w:color w:val="000000"/>
                <w:kern w:val="0"/>
              </w:rPr>
              <w:t xml:space="preserve">2. </w:t>
            </w:r>
            <w:r>
              <w:rPr>
                <w:rFonts w:hint="eastAsia"/>
                <w:color w:val="000000"/>
                <w:kern w:val="0"/>
              </w:rPr>
              <w:t>物镜：无限远平场消色差物镜</w:t>
            </w:r>
            <w:r>
              <w:rPr>
                <w:color w:val="000000"/>
                <w:kern w:val="0"/>
              </w:rPr>
              <w:t>4X/0.10</w:t>
            </w:r>
            <w:r>
              <w:rPr>
                <w:rFonts w:hint="eastAsia"/>
                <w:color w:val="000000"/>
                <w:kern w:val="0"/>
              </w:rPr>
              <w:t>，（成像圆直径≥</w:t>
            </w:r>
            <w:r>
              <w:rPr>
                <w:color w:val="000000"/>
                <w:kern w:val="0"/>
              </w:rPr>
              <w:t>17.3</w:t>
            </w:r>
            <w:r>
              <w:rPr>
                <w:rFonts w:hint="eastAsia"/>
                <w:color w:val="000000"/>
                <w:kern w:val="0"/>
              </w:rPr>
              <w:t>）；</w:t>
            </w:r>
            <w:r>
              <w:rPr>
                <w:color w:val="000000"/>
                <w:kern w:val="0"/>
              </w:rPr>
              <w:t>10X/0.25</w:t>
            </w:r>
            <w:r>
              <w:rPr>
                <w:rFonts w:hint="eastAsia"/>
                <w:color w:val="000000"/>
                <w:kern w:val="0"/>
              </w:rPr>
              <w:t>，（成像圆直径≥</w:t>
            </w:r>
            <w:r>
              <w:rPr>
                <w:color w:val="000000"/>
                <w:kern w:val="0"/>
              </w:rPr>
              <w:t>17.8</w:t>
            </w:r>
            <w:r>
              <w:rPr>
                <w:rFonts w:hint="eastAsia"/>
                <w:color w:val="000000"/>
                <w:kern w:val="0"/>
              </w:rPr>
              <w:t>）；</w:t>
            </w:r>
            <w:r>
              <w:rPr>
                <w:color w:val="000000"/>
                <w:kern w:val="0"/>
              </w:rPr>
              <w:t>40X/0.65</w:t>
            </w:r>
            <w:r>
              <w:rPr>
                <w:rFonts w:hint="eastAsia"/>
                <w:color w:val="000000"/>
                <w:kern w:val="0"/>
              </w:rPr>
              <w:t>，（成像圆直径≥</w:t>
            </w:r>
            <w:r>
              <w:rPr>
                <w:color w:val="000000"/>
                <w:kern w:val="0"/>
              </w:rPr>
              <w:t>18.9</w:t>
            </w:r>
            <w:r>
              <w:rPr>
                <w:rFonts w:hint="eastAsia"/>
                <w:color w:val="000000"/>
                <w:kern w:val="0"/>
              </w:rPr>
              <w:t>）；</w:t>
            </w:r>
            <w:r>
              <w:rPr>
                <w:color w:val="000000"/>
                <w:kern w:val="0"/>
              </w:rPr>
              <w:t>100X/1.25</w:t>
            </w:r>
            <w:r>
              <w:rPr>
                <w:rFonts w:hint="eastAsia"/>
                <w:color w:val="000000"/>
                <w:kern w:val="0"/>
              </w:rPr>
              <w:t>，（成像圆直径≥</w:t>
            </w:r>
            <w:r>
              <w:rPr>
                <w:color w:val="000000"/>
                <w:kern w:val="0"/>
              </w:rPr>
              <w:t>18.7</w:t>
            </w:r>
            <w:r>
              <w:rPr>
                <w:rFonts w:hint="eastAsia"/>
                <w:color w:val="000000"/>
                <w:kern w:val="0"/>
              </w:rPr>
              <w:t>）</w:t>
            </w:r>
            <w:r>
              <w:rPr>
                <w:color w:val="000000"/>
                <w:kern w:val="0"/>
              </w:rPr>
              <w:t>10</w:t>
            </w:r>
            <w:r>
              <w:rPr>
                <w:rFonts w:hint="eastAsia"/>
                <w:color w:val="000000"/>
                <w:kern w:val="0"/>
              </w:rPr>
              <w:t>倍物镜景深范围内像面的偏摆≤</w:t>
            </w:r>
            <w:r>
              <w:rPr>
                <w:color w:val="000000"/>
                <w:kern w:val="0"/>
              </w:rPr>
              <w:t>0.02mm,</w:t>
            </w:r>
            <w:r>
              <w:rPr>
                <w:rFonts w:hint="eastAsia"/>
                <w:color w:val="000000"/>
                <w:kern w:val="0"/>
              </w:rPr>
              <w:t>显微镜物镜放大率准确度≤±</w:t>
            </w:r>
            <w:r>
              <w:rPr>
                <w:color w:val="000000"/>
                <w:kern w:val="0"/>
              </w:rPr>
              <w:t>0.85%</w:t>
            </w:r>
            <w:r>
              <w:rPr>
                <w:rFonts w:hint="eastAsia"/>
                <w:color w:val="000000"/>
                <w:kern w:val="0"/>
              </w:rPr>
              <w:t>。显微镜物镜放大准确率≤±</w:t>
            </w:r>
            <w:r>
              <w:rPr>
                <w:color w:val="000000"/>
                <w:kern w:val="0"/>
              </w:rPr>
              <w:t>0.86</w:t>
            </w:r>
            <w:r>
              <w:rPr>
                <w:color w:val="000000"/>
                <w:kern w:val="0"/>
              </w:rPr>
              <w:br w:type="textWrapping"/>
            </w:r>
            <w:r>
              <w:rPr>
                <w:color w:val="000000"/>
                <w:kern w:val="0"/>
              </w:rPr>
              <w:t xml:space="preserve">3. </w:t>
            </w:r>
            <w:r>
              <w:rPr>
                <w:rFonts w:hint="eastAsia"/>
                <w:color w:val="000000"/>
                <w:kern w:val="0"/>
              </w:rPr>
              <w:t>观察头：</w:t>
            </w:r>
            <w:r>
              <w:rPr>
                <w:color w:val="000000"/>
                <w:kern w:val="0"/>
              </w:rPr>
              <w:t>30</w:t>
            </w:r>
            <w:r>
              <w:rPr>
                <w:rFonts w:hint="eastAsia"/>
                <w:color w:val="000000"/>
                <w:kern w:val="0"/>
              </w:rPr>
              <w:t>度观察头，铰链式双目</w:t>
            </w:r>
            <w:r>
              <w:rPr>
                <w:color w:val="000000"/>
                <w:kern w:val="0"/>
              </w:rPr>
              <w:t>360</w:t>
            </w:r>
            <w:r>
              <w:rPr>
                <w:rFonts w:hint="eastAsia"/>
                <w:color w:val="000000"/>
                <w:kern w:val="0"/>
              </w:rPr>
              <w:t>度旋转，在标准</w:t>
            </w:r>
            <w:r>
              <w:rPr>
                <w:color w:val="000000"/>
                <w:kern w:val="0"/>
              </w:rPr>
              <w:t>65mm</w:t>
            </w:r>
            <w:r>
              <w:rPr>
                <w:rFonts w:hint="eastAsia"/>
                <w:color w:val="000000"/>
                <w:kern w:val="0"/>
              </w:rPr>
              <w:t>瞳距时，可将眼点从</w:t>
            </w:r>
            <w:r>
              <w:rPr>
                <w:color w:val="000000"/>
                <w:kern w:val="0"/>
              </w:rPr>
              <w:t>397mm</w:t>
            </w:r>
            <w:r>
              <w:rPr>
                <w:rFonts w:hint="eastAsia"/>
                <w:color w:val="000000"/>
                <w:kern w:val="0"/>
              </w:rPr>
              <w:t>提升至</w:t>
            </w:r>
            <w:r>
              <w:rPr>
                <w:color w:val="000000"/>
                <w:kern w:val="0"/>
              </w:rPr>
              <w:t>431mm</w:t>
            </w:r>
            <w:r>
              <w:rPr>
                <w:rFonts w:hint="eastAsia"/>
                <w:color w:val="000000"/>
                <w:kern w:val="0"/>
              </w:rPr>
              <w:t>，便于教师站立上课，固定式目镜筒，瞳距调节范围</w:t>
            </w:r>
            <w:r>
              <w:rPr>
                <w:color w:val="000000"/>
                <w:kern w:val="0"/>
              </w:rPr>
              <w:t>50-75mm</w:t>
            </w:r>
            <w:r>
              <w:rPr>
                <w:rFonts w:hint="eastAsia"/>
                <w:color w:val="000000"/>
                <w:kern w:val="0"/>
              </w:rPr>
              <w:t>。</w:t>
            </w:r>
            <w:r>
              <w:rPr>
                <w:color w:val="000000"/>
                <w:kern w:val="0"/>
              </w:rPr>
              <w:br w:type="textWrapping"/>
            </w:r>
            <w:r>
              <w:rPr>
                <w:color w:val="000000"/>
                <w:kern w:val="0"/>
              </w:rPr>
              <w:t>4.</w:t>
            </w:r>
            <w:r>
              <w:rPr>
                <w:rFonts w:hint="eastAsia"/>
                <w:color w:val="000000"/>
                <w:kern w:val="0"/>
              </w:rPr>
              <w:t>镜体：低手位粗微同轴调焦机构，带有防止下滑的松紧调节装置和防止打坏切片的上限位装置，镜体为一体化全金属高压模铸而成。整机外观采用最新的表面喷粉技术，粗调行程≧</w:t>
            </w:r>
            <w:r>
              <w:rPr>
                <w:color w:val="000000"/>
                <w:kern w:val="0"/>
              </w:rPr>
              <w:t>30mm</w:t>
            </w:r>
            <w:r>
              <w:rPr>
                <w:rFonts w:hint="eastAsia"/>
                <w:color w:val="000000"/>
                <w:kern w:val="0"/>
              </w:rPr>
              <w:t>。镜体后侧设计了手提搬运机构。微调机构空回≤</w:t>
            </w:r>
            <w:r>
              <w:rPr>
                <w:color w:val="000000"/>
                <w:kern w:val="0"/>
              </w:rPr>
              <w:t>0.005mm</w:t>
            </w:r>
            <w:r>
              <w:rPr>
                <w:rFonts w:hint="eastAsia"/>
                <w:color w:val="000000"/>
                <w:kern w:val="0"/>
              </w:rPr>
              <w:t>。</w:t>
            </w:r>
            <w:r>
              <w:rPr>
                <w:color w:val="000000"/>
                <w:kern w:val="0"/>
              </w:rPr>
              <w:br w:type="textWrapping"/>
            </w:r>
            <w:r>
              <w:rPr>
                <w:color w:val="000000"/>
                <w:kern w:val="0"/>
              </w:rPr>
              <w:t>5.</w:t>
            </w:r>
            <w:r>
              <w:rPr>
                <w:rFonts w:hint="eastAsia"/>
                <w:color w:val="000000"/>
                <w:kern w:val="0"/>
              </w:rPr>
              <w:t>照明系统：连续可调节的色温装置，可以实时在液晶显示屏观察到色温数值，能使显微镜适应不同观测环境，满足不同的应用领域需要，得到较佳观察效果。色温可调范围：</w:t>
            </w:r>
            <w:r>
              <w:rPr>
                <w:color w:val="000000"/>
                <w:kern w:val="0"/>
              </w:rPr>
              <w:t>3000-5600K</w:t>
            </w:r>
            <w:r>
              <w:rPr>
                <w:rFonts w:hint="eastAsia"/>
                <w:color w:val="000000"/>
                <w:kern w:val="0"/>
              </w:rPr>
              <w:t>，最小步进值</w:t>
            </w:r>
            <w:r>
              <w:rPr>
                <w:color w:val="000000"/>
                <w:kern w:val="0"/>
              </w:rPr>
              <w:t>100K</w:t>
            </w:r>
            <w:r>
              <w:rPr>
                <w:rFonts w:hint="eastAsia"/>
                <w:color w:val="000000"/>
                <w:kern w:val="0"/>
              </w:rPr>
              <w:t>。实现传统卤素灯到</w:t>
            </w:r>
            <w:r>
              <w:rPr>
                <w:color w:val="000000"/>
                <w:kern w:val="0"/>
              </w:rPr>
              <w:t>LED</w:t>
            </w:r>
            <w:r>
              <w:rPr>
                <w:rFonts w:hint="eastAsia"/>
                <w:color w:val="000000"/>
                <w:kern w:val="0"/>
              </w:rPr>
              <w:t>光源连续可调，便于观察。电器泄露电流≤</w:t>
            </w:r>
            <w:r>
              <w:rPr>
                <w:color w:val="000000"/>
                <w:kern w:val="0"/>
              </w:rPr>
              <w:t>0.026</w:t>
            </w:r>
            <w:r>
              <w:rPr>
                <w:color w:val="000000"/>
                <w:kern w:val="0"/>
              </w:rPr>
              <w:br w:type="textWrapping"/>
            </w:r>
            <w:r>
              <w:rPr>
                <w:color w:val="000000"/>
                <w:kern w:val="0"/>
              </w:rPr>
              <w:t xml:space="preserve">6. </w:t>
            </w:r>
            <w:r>
              <w:rPr>
                <w:rFonts w:hint="eastAsia"/>
                <w:color w:val="000000"/>
                <w:kern w:val="0"/>
              </w:rPr>
              <w:t>转换器：内倾式编码转换器≥</w:t>
            </w:r>
            <w:r>
              <w:rPr>
                <w:color w:val="000000"/>
                <w:kern w:val="0"/>
              </w:rPr>
              <w:t>5</w:t>
            </w:r>
            <w:r>
              <w:rPr>
                <w:rFonts w:hint="eastAsia"/>
                <w:color w:val="000000"/>
                <w:kern w:val="0"/>
              </w:rPr>
              <w:t>孔。可实现物镜照明记忆功能：自动记忆上一次观察的亮度并在下次使用该物镜时自动调出，免除再次手动设定或调整的繁琐。转换器稳定性≤</w:t>
            </w:r>
            <w:r>
              <w:rPr>
                <w:color w:val="000000"/>
                <w:kern w:val="0"/>
              </w:rPr>
              <w:t>0.005</w:t>
            </w:r>
            <w:r>
              <w:rPr>
                <w:rFonts w:hint="eastAsia"/>
                <w:color w:val="000000"/>
                <w:kern w:val="0"/>
              </w:rPr>
              <w:t>㎜</w:t>
            </w:r>
            <w:r>
              <w:rPr>
                <w:color w:val="000000"/>
                <w:kern w:val="0"/>
              </w:rPr>
              <w:br w:type="textWrapping"/>
            </w:r>
            <w:r>
              <w:rPr>
                <w:color w:val="000000"/>
                <w:kern w:val="0"/>
              </w:rPr>
              <w:t xml:space="preserve">7. </w:t>
            </w:r>
            <w:r>
              <w:rPr>
                <w:rFonts w:hint="eastAsia"/>
                <w:color w:val="000000"/>
                <w:kern w:val="0"/>
              </w:rPr>
              <w:t>载物台：双层复合机械移动平台</w:t>
            </w:r>
            <w:r>
              <w:rPr>
                <w:color w:val="000000"/>
                <w:kern w:val="0"/>
              </w:rPr>
              <w:t>,</w:t>
            </w:r>
            <w:r>
              <w:rPr>
                <w:rFonts w:hint="eastAsia"/>
                <w:color w:val="000000"/>
                <w:kern w:val="0"/>
              </w:rPr>
              <w:t>钢丝传动、支持双切片（载玻片）夹，无突出的棱角和齿轮，避免意外误触和伤害手指；平台尺寸，</w:t>
            </w:r>
            <w:r>
              <w:rPr>
                <w:color w:val="000000"/>
                <w:kern w:val="0"/>
              </w:rPr>
              <w:t>150mmX162mm,</w:t>
            </w:r>
            <w:r>
              <w:rPr>
                <w:rFonts w:hint="eastAsia"/>
                <w:color w:val="000000"/>
                <w:kern w:val="0"/>
              </w:rPr>
              <w:t>移动范围</w:t>
            </w:r>
            <w:r>
              <w:rPr>
                <w:color w:val="000000"/>
                <w:kern w:val="0"/>
              </w:rPr>
              <w:t>:76mmX50mm;</w:t>
            </w:r>
            <w:r>
              <w:rPr>
                <w:rFonts w:hint="eastAsia"/>
                <w:color w:val="000000"/>
                <w:kern w:val="0"/>
              </w:rPr>
              <w:t>精度</w:t>
            </w:r>
            <w:r>
              <w:rPr>
                <w:color w:val="000000"/>
                <w:kern w:val="0"/>
              </w:rPr>
              <w:t xml:space="preserve">0.1mm; </w:t>
            </w:r>
            <w:r>
              <w:rPr>
                <w:rFonts w:hint="eastAsia"/>
                <w:color w:val="000000"/>
                <w:kern w:val="0"/>
              </w:rPr>
              <w:t>载物台侧向受</w:t>
            </w:r>
            <w:r>
              <w:rPr>
                <w:color w:val="000000"/>
                <w:kern w:val="0"/>
              </w:rPr>
              <w:t>5N</w:t>
            </w:r>
            <w:r>
              <w:rPr>
                <w:rFonts w:hint="eastAsia"/>
                <w:color w:val="000000"/>
                <w:kern w:val="0"/>
              </w:rPr>
              <w:t>水平方向作用力最大位移≤</w:t>
            </w:r>
            <w:r>
              <w:rPr>
                <w:color w:val="000000"/>
                <w:kern w:val="0"/>
              </w:rPr>
              <w:t>0.012</w:t>
            </w:r>
            <w:r>
              <w:rPr>
                <w:rFonts w:hint="eastAsia"/>
                <w:color w:val="000000"/>
                <w:kern w:val="0"/>
              </w:rPr>
              <w:t>㎜、不重复性小于等于</w:t>
            </w:r>
            <w:r>
              <w:rPr>
                <w:color w:val="000000"/>
                <w:kern w:val="0"/>
              </w:rPr>
              <w:t>0.003</w:t>
            </w:r>
            <w:r>
              <w:rPr>
                <w:rFonts w:hint="eastAsia"/>
                <w:color w:val="000000"/>
                <w:kern w:val="0"/>
              </w:rPr>
              <w:t>㎜，</w:t>
            </w:r>
            <w:r>
              <w:rPr>
                <w:color w:val="000000"/>
                <w:kern w:val="0"/>
              </w:rPr>
              <w:br w:type="textWrapping"/>
            </w:r>
            <w:r>
              <w:rPr>
                <w:color w:val="000000"/>
                <w:kern w:val="0"/>
              </w:rPr>
              <w:t>8.</w:t>
            </w:r>
            <w:r>
              <w:rPr>
                <w:rFonts w:hint="eastAsia"/>
                <w:color w:val="000000"/>
                <w:kern w:val="0"/>
              </w:rPr>
              <w:t>聚光镜：</w:t>
            </w:r>
            <w:r>
              <w:rPr>
                <w:color w:val="000000"/>
                <w:kern w:val="0"/>
              </w:rPr>
              <w:t>N.A.1.25</w:t>
            </w:r>
            <w:r>
              <w:rPr>
                <w:rFonts w:hint="eastAsia"/>
                <w:color w:val="000000"/>
                <w:kern w:val="0"/>
              </w:rPr>
              <w:t>柯拉照明聚光镜组（带插板式的相衬、暗场附件接口），拨盘式可变孔径光阑，燕尾式插槽，齿轮子齿条升降。</w:t>
            </w:r>
            <w:r>
              <w:rPr>
                <w:color w:val="000000"/>
                <w:kern w:val="0"/>
              </w:rPr>
              <w:br w:type="textWrapping"/>
            </w:r>
            <w:r>
              <w:rPr>
                <w:color w:val="000000"/>
                <w:kern w:val="0"/>
              </w:rPr>
              <w:t xml:space="preserve">9. </w:t>
            </w:r>
            <w:r>
              <w:rPr>
                <w:rFonts w:hint="eastAsia"/>
                <w:color w:val="000000"/>
                <w:kern w:val="0"/>
              </w:rPr>
              <w:t>▲成像系统：≥</w:t>
            </w:r>
            <w:r>
              <w:rPr>
                <w:color w:val="000000"/>
                <w:kern w:val="0"/>
              </w:rPr>
              <w:t>1600</w:t>
            </w:r>
            <w:r>
              <w:rPr>
                <w:rFonts w:hint="eastAsia"/>
                <w:color w:val="000000"/>
                <w:kern w:val="0"/>
              </w:rPr>
              <w:t>万。传感器尺寸：≥</w:t>
            </w:r>
            <w:r>
              <w:rPr>
                <w:color w:val="000000"/>
                <w:kern w:val="0"/>
              </w:rPr>
              <w:t>1/1.8</w:t>
            </w:r>
            <w:r>
              <w:rPr>
                <w:rFonts w:hint="eastAsia"/>
                <w:color w:val="000000"/>
                <w:kern w:val="0"/>
              </w:rPr>
              <w:t>”。最大帧率及最大分辨率：≥</w:t>
            </w:r>
            <w:r>
              <w:rPr>
                <w:color w:val="000000"/>
                <w:kern w:val="0"/>
              </w:rPr>
              <w:t>30fps@3072x2048</w:t>
            </w:r>
            <w:r>
              <w:rPr>
                <w:rFonts w:hint="eastAsia"/>
                <w:color w:val="000000"/>
                <w:kern w:val="0"/>
              </w:rPr>
              <w:t>，逐行扫描，具有自动曝光、自动白平衡功能；</w:t>
            </w:r>
            <w:r>
              <w:rPr>
                <w:color w:val="000000"/>
                <w:kern w:val="0"/>
              </w:rPr>
              <w:t>USB3.0</w:t>
            </w:r>
            <w:r>
              <w:rPr>
                <w:rFonts w:hint="eastAsia"/>
                <w:color w:val="000000"/>
                <w:kern w:val="0"/>
              </w:rPr>
              <w:t>线纯数码输出。配套显微镜原厂图像分析软件</w:t>
            </w:r>
            <w:r>
              <w:rPr>
                <w:color w:val="000000"/>
                <w:kern w:val="0"/>
              </w:rPr>
              <w:t xml:space="preserve"> (</w:t>
            </w:r>
            <w:r>
              <w:rPr>
                <w:rFonts w:hint="eastAsia"/>
                <w:color w:val="000000"/>
                <w:kern w:val="0"/>
              </w:rPr>
              <w:t>正版软件，具体国家版权局出具的软件著作权证书）</w:t>
            </w:r>
            <w:r>
              <w:rPr>
                <w:color w:val="000000"/>
                <w:kern w:val="0"/>
              </w:rPr>
              <w:t xml:space="preserve">  </w:t>
            </w:r>
            <w:r>
              <w:rPr>
                <w:rFonts w:hint="eastAsia"/>
                <w:color w:val="000000"/>
              </w:rPr>
              <w:t>拍照录像可带时间水印及辅助坐标水印，便于实验数据记录。画面无拖尾及延迟现象，仪器本身可实现照片和视频回放功能，视频回放功能可实现快速播放或慢速播放；数据传输：双</w:t>
            </w:r>
            <w:r>
              <w:rPr>
                <w:color w:val="000000"/>
              </w:rPr>
              <w:t>USB</w:t>
            </w:r>
            <w:r>
              <w:rPr>
                <w:rFonts w:hint="eastAsia"/>
                <w:color w:val="000000"/>
              </w:rPr>
              <w:t>接口，</w:t>
            </w:r>
            <w:r>
              <w:rPr>
                <w:color w:val="000000"/>
              </w:rPr>
              <w:t>USB</w:t>
            </w:r>
            <w:r>
              <w:rPr>
                <w:rFonts w:hint="eastAsia"/>
                <w:color w:val="000000"/>
              </w:rPr>
              <w:t>（</w:t>
            </w:r>
            <w:r>
              <w:rPr>
                <w:color w:val="000000"/>
              </w:rPr>
              <w:t>1</w:t>
            </w:r>
            <w:r>
              <w:rPr>
                <w:rFonts w:hint="eastAsia"/>
                <w:color w:val="000000"/>
              </w:rPr>
              <w:t>）可正常连接</w:t>
            </w:r>
            <w:r>
              <w:rPr>
                <w:color w:val="000000"/>
              </w:rPr>
              <w:t>U</w:t>
            </w:r>
            <w:r>
              <w:rPr>
                <w:rFonts w:hint="eastAsia"/>
                <w:color w:val="000000"/>
              </w:rPr>
              <w:t>盘、鼠标键盘，连接</w:t>
            </w:r>
            <w:r>
              <w:rPr>
                <w:color w:val="000000"/>
              </w:rPr>
              <w:t>U</w:t>
            </w:r>
            <w:r>
              <w:rPr>
                <w:rFonts w:hint="eastAsia"/>
                <w:color w:val="000000"/>
              </w:rPr>
              <w:t>盘时，</w:t>
            </w:r>
            <w:r>
              <w:rPr>
                <w:color w:val="000000"/>
              </w:rPr>
              <w:t>U</w:t>
            </w:r>
            <w:r>
              <w:rPr>
                <w:rFonts w:hint="eastAsia"/>
                <w:color w:val="000000"/>
              </w:rPr>
              <w:t>盘存储优先；</w:t>
            </w:r>
            <w:r>
              <w:rPr>
                <w:color w:val="000000"/>
              </w:rPr>
              <w:t>USB</w:t>
            </w:r>
            <w:r>
              <w:rPr>
                <w:rFonts w:hint="eastAsia"/>
                <w:color w:val="000000"/>
              </w:rPr>
              <w:t>（</w:t>
            </w:r>
            <w:r>
              <w:rPr>
                <w:color w:val="000000"/>
              </w:rPr>
              <w:t>2</w:t>
            </w:r>
            <w:r>
              <w:rPr>
                <w:rFonts w:hint="eastAsia"/>
                <w:color w:val="000000"/>
              </w:rPr>
              <w:t>）可连接电脑，实现数码成像功能。</w:t>
            </w:r>
            <w:r>
              <w:rPr>
                <w:color w:val="000000"/>
              </w:rPr>
              <w:t>WiFi</w:t>
            </w:r>
            <w:r>
              <w:rPr>
                <w:rFonts w:hint="eastAsia"/>
                <w:color w:val="000000"/>
              </w:rPr>
              <w:t>功能，路由模式下可连接路由器并在电脑软件上进行互动显示。网络接口，可与多台仪器在电脑上互动联网显示。</w:t>
            </w:r>
          </w:p>
          <w:p>
            <w:pPr>
              <w:widowControl/>
              <w:textAlignment w:val="center"/>
              <w:rPr>
                <w:color w:val="000000"/>
                <w:kern w:val="0"/>
              </w:rPr>
            </w:pPr>
            <w:r>
              <w:rPr>
                <w:color w:val="000000"/>
                <w:kern w:val="0"/>
              </w:rPr>
              <w:br w:type="textWrapping"/>
            </w:r>
            <w:r>
              <w:rPr>
                <w:color w:val="000000"/>
                <w:kern w:val="0"/>
              </w:rPr>
              <w:t>10</w:t>
            </w:r>
            <w:r>
              <w:rPr>
                <w:rFonts w:hint="eastAsia"/>
                <w:color w:val="000000"/>
                <w:kern w:val="0"/>
              </w:rPr>
              <w:t>、</w:t>
            </w:r>
            <w:r>
              <w:rPr>
                <w:rFonts w:hint="eastAsia"/>
                <w:color w:val="FF0000"/>
                <w:kern w:val="0"/>
              </w:rPr>
              <w:t>以下重要技术性能：必须提供【国家光学质量监督检验中心】出具的检测报告复印件</w:t>
            </w:r>
            <w:r>
              <w:rPr>
                <w:color w:val="FF0000"/>
                <w:kern w:val="0"/>
              </w:rPr>
              <w:t xml:space="preserve"> </w:t>
            </w:r>
            <w:r>
              <w:rPr>
                <w:color w:val="000000"/>
                <w:kern w:val="0"/>
              </w:rPr>
              <w:br w:type="textWrapping"/>
            </w:r>
            <w:r>
              <w:rPr>
                <w:color w:val="000000"/>
                <w:kern w:val="0"/>
              </w:rPr>
              <w:t>10.1</w:t>
            </w:r>
            <w:r>
              <w:rPr>
                <w:rFonts w:hint="eastAsia"/>
                <w:color w:val="000000"/>
                <w:kern w:val="0"/>
              </w:rPr>
              <w:t>、无限远平场消色差物镜</w:t>
            </w:r>
            <w:r>
              <w:rPr>
                <w:color w:val="000000"/>
                <w:kern w:val="0"/>
              </w:rPr>
              <w:t>4X/0.10</w:t>
            </w:r>
            <w:r>
              <w:rPr>
                <w:rFonts w:hint="eastAsia"/>
                <w:color w:val="000000"/>
                <w:kern w:val="0"/>
              </w:rPr>
              <w:t>，（成像圆直径≥</w:t>
            </w:r>
            <w:r>
              <w:rPr>
                <w:color w:val="000000"/>
                <w:kern w:val="0"/>
              </w:rPr>
              <w:t>17.3</w:t>
            </w:r>
            <w:r>
              <w:rPr>
                <w:rFonts w:hint="eastAsia"/>
                <w:color w:val="000000"/>
                <w:kern w:val="0"/>
              </w:rPr>
              <w:t>）；</w:t>
            </w:r>
            <w:r>
              <w:rPr>
                <w:color w:val="000000"/>
                <w:kern w:val="0"/>
              </w:rPr>
              <w:t>10X/0.25</w:t>
            </w:r>
            <w:r>
              <w:rPr>
                <w:rFonts w:hint="eastAsia"/>
                <w:color w:val="000000"/>
                <w:kern w:val="0"/>
              </w:rPr>
              <w:t>，（成像圆直径≥</w:t>
            </w:r>
            <w:r>
              <w:rPr>
                <w:color w:val="000000"/>
                <w:kern w:val="0"/>
              </w:rPr>
              <w:t>17.8</w:t>
            </w:r>
            <w:r>
              <w:rPr>
                <w:rFonts w:hint="eastAsia"/>
                <w:color w:val="000000"/>
                <w:kern w:val="0"/>
              </w:rPr>
              <w:t>）；</w:t>
            </w:r>
            <w:r>
              <w:rPr>
                <w:color w:val="000000"/>
                <w:kern w:val="0"/>
              </w:rPr>
              <w:t>40X/0.65</w:t>
            </w:r>
            <w:r>
              <w:rPr>
                <w:rFonts w:hint="eastAsia"/>
                <w:color w:val="000000"/>
                <w:kern w:val="0"/>
              </w:rPr>
              <w:t>，（成像圆直径≥</w:t>
            </w:r>
            <w:r>
              <w:rPr>
                <w:color w:val="000000"/>
                <w:kern w:val="0"/>
              </w:rPr>
              <w:t>18.9</w:t>
            </w:r>
            <w:r>
              <w:rPr>
                <w:rFonts w:hint="eastAsia"/>
                <w:color w:val="000000"/>
                <w:kern w:val="0"/>
              </w:rPr>
              <w:t>）；</w:t>
            </w:r>
            <w:r>
              <w:rPr>
                <w:color w:val="000000"/>
                <w:kern w:val="0"/>
              </w:rPr>
              <w:t>100X/1.25</w:t>
            </w:r>
            <w:r>
              <w:rPr>
                <w:rFonts w:hint="eastAsia"/>
                <w:color w:val="000000"/>
                <w:kern w:val="0"/>
              </w:rPr>
              <w:t>，（成像圆直径≥</w:t>
            </w:r>
            <w:r>
              <w:rPr>
                <w:color w:val="000000"/>
                <w:kern w:val="0"/>
              </w:rPr>
              <w:t>18.7</w:t>
            </w:r>
            <w:r>
              <w:rPr>
                <w:rFonts w:hint="eastAsia"/>
                <w:color w:val="000000"/>
                <w:kern w:val="0"/>
              </w:rPr>
              <w:t>）</w:t>
            </w:r>
            <w:r>
              <w:rPr>
                <w:color w:val="000000"/>
                <w:kern w:val="0"/>
              </w:rPr>
              <w:br w:type="textWrapping"/>
            </w:r>
            <w:r>
              <w:rPr>
                <w:color w:val="000000"/>
                <w:kern w:val="0"/>
              </w:rPr>
              <w:t>10.2</w:t>
            </w:r>
            <w:r>
              <w:rPr>
                <w:rFonts w:hint="eastAsia"/>
                <w:color w:val="000000"/>
                <w:kern w:val="0"/>
              </w:rPr>
              <w:t>、</w:t>
            </w:r>
            <w:r>
              <w:rPr>
                <w:color w:val="000000"/>
                <w:kern w:val="0"/>
              </w:rPr>
              <w:t>10</w:t>
            </w:r>
            <w:r>
              <w:rPr>
                <w:rFonts w:hint="eastAsia"/>
                <w:color w:val="000000"/>
                <w:kern w:val="0"/>
              </w:rPr>
              <w:t>倍物镜景深范围内像面的偏摆≤</w:t>
            </w:r>
            <w:r>
              <w:rPr>
                <w:color w:val="000000"/>
                <w:kern w:val="0"/>
              </w:rPr>
              <w:t>0.02mm,</w:t>
            </w:r>
            <w:r>
              <w:rPr>
                <w:color w:val="000000"/>
                <w:kern w:val="0"/>
              </w:rPr>
              <w:br w:type="textWrapping"/>
            </w:r>
            <w:r>
              <w:rPr>
                <w:color w:val="000000"/>
                <w:kern w:val="0"/>
              </w:rPr>
              <w:t>10.3</w:t>
            </w:r>
            <w:r>
              <w:rPr>
                <w:rFonts w:hint="eastAsia"/>
                <w:color w:val="000000"/>
                <w:kern w:val="0"/>
              </w:rPr>
              <w:t>、显微镜目镜放大率准确度≤±</w:t>
            </w:r>
            <w:r>
              <w:rPr>
                <w:color w:val="000000"/>
                <w:kern w:val="0"/>
              </w:rPr>
              <w:t>0.6%</w:t>
            </w:r>
            <w:r>
              <w:rPr>
                <w:rFonts w:hint="eastAsia"/>
                <w:color w:val="000000"/>
                <w:kern w:val="0"/>
              </w:rPr>
              <w:t>。</w:t>
            </w:r>
            <w:r>
              <w:rPr>
                <w:color w:val="000000"/>
                <w:kern w:val="0"/>
              </w:rPr>
              <w:br w:type="textWrapping"/>
            </w:r>
            <w:r>
              <w:rPr>
                <w:color w:val="000000"/>
                <w:kern w:val="0"/>
              </w:rPr>
              <w:t>10.4</w:t>
            </w:r>
            <w:r>
              <w:rPr>
                <w:rFonts w:hint="eastAsia"/>
                <w:color w:val="000000"/>
                <w:kern w:val="0"/>
              </w:rPr>
              <w:t>、显微镜物镜放大准确率≤±</w:t>
            </w:r>
            <w:r>
              <w:rPr>
                <w:color w:val="000000"/>
                <w:kern w:val="0"/>
              </w:rPr>
              <w:t>0.86</w:t>
            </w:r>
            <w:r>
              <w:rPr>
                <w:color w:val="000000"/>
                <w:kern w:val="0"/>
              </w:rPr>
              <w:br w:type="textWrapping"/>
            </w:r>
            <w:r>
              <w:rPr>
                <w:color w:val="000000"/>
                <w:kern w:val="0"/>
              </w:rPr>
              <w:t>10</w:t>
            </w:r>
            <w:r>
              <w:rPr>
                <w:rFonts w:hint="eastAsia"/>
                <w:color w:val="000000"/>
                <w:kern w:val="0"/>
              </w:rPr>
              <w:t>．</w:t>
            </w:r>
            <w:r>
              <w:rPr>
                <w:color w:val="000000"/>
                <w:kern w:val="0"/>
              </w:rPr>
              <w:t>5</w:t>
            </w:r>
            <w:r>
              <w:rPr>
                <w:rFonts w:hint="eastAsia"/>
                <w:color w:val="000000"/>
                <w:kern w:val="0"/>
              </w:rPr>
              <w:t>、微调机构空回≤</w:t>
            </w:r>
            <w:r>
              <w:rPr>
                <w:color w:val="000000"/>
                <w:kern w:val="0"/>
              </w:rPr>
              <w:t>0.005</w:t>
            </w:r>
            <w:r>
              <w:rPr>
                <w:color w:val="000000"/>
                <w:kern w:val="0"/>
              </w:rPr>
              <w:br w:type="textWrapping"/>
            </w:r>
            <w:r>
              <w:rPr>
                <w:color w:val="000000"/>
                <w:kern w:val="0"/>
              </w:rPr>
              <w:t>10.6</w:t>
            </w:r>
            <w:r>
              <w:rPr>
                <w:rFonts w:hint="eastAsia"/>
                <w:color w:val="000000"/>
                <w:kern w:val="0"/>
              </w:rPr>
              <w:t>、倾斜式目镜筒作</w:t>
            </w:r>
            <w:r>
              <w:rPr>
                <w:color w:val="000000"/>
                <w:kern w:val="0"/>
              </w:rPr>
              <w:t>360</w:t>
            </w:r>
            <w:r>
              <w:rPr>
                <w:rFonts w:hint="eastAsia"/>
                <w:color w:val="000000"/>
                <w:kern w:val="0"/>
              </w:rPr>
              <w:t>度旋转时目镜焦平面上像中心的位移≤</w:t>
            </w:r>
            <w:r>
              <w:rPr>
                <w:color w:val="000000"/>
                <w:kern w:val="0"/>
              </w:rPr>
              <w:t>0.15mm</w:t>
            </w:r>
            <w:r>
              <w:rPr>
                <w:rFonts w:hint="eastAsia"/>
                <w:color w:val="000000"/>
                <w:kern w:val="0"/>
              </w:rPr>
              <w:t>，</w:t>
            </w:r>
            <w:r>
              <w:rPr>
                <w:color w:val="000000"/>
                <w:kern w:val="0"/>
              </w:rPr>
              <w:br w:type="textWrapping"/>
            </w:r>
            <w:r>
              <w:rPr>
                <w:color w:val="000000"/>
                <w:kern w:val="0"/>
              </w:rPr>
              <w:t>10.7</w:t>
            </w:r>
            <w:r>
              <w:rPr>
                <w:rFonts w:hint="eastAsia"/>
                <w:color w:val="000000"/>
                <w:kern w:val="0"/>
              </w:rPr>
              <w:t>、左右系统放大率差≤±</w:t>
            </w:r>
            <w:r>
              <w:rPr>
                <w:color w:val="000000"/>
                <w:kern w:val="0"/>
              </w:rPr>
              <w:t>0.24%</w:t>
            </w:r>
            <w:r>
              <w:rPr>
                <w:rFonts w:hint="eastAsia"/>
                <w:color w:val="000000"/>
                <w:kern w:val="0"/>
              </w:rPr>
              <w:t>，</w:t>
            </w:r>
            <w:r>
              <w:rPr>
                <w:color w:val="000000"/>
                <w:kern w:val="0"/>
              </w:rPr>
              <w:br w:type="textWrapping"/>
            </w:r>
            <w:r>
              <w:rPr>
                <w:color w:val="000000"/>
                <w:kern w:val="0"/>
              </w:rPr>
              <w:t>10.8</w:t>
            </w:r>
            <w:r>
              <w:rPr>
                <w:rFonts w:hint="eastAsia"/>
                <w:color w:val="000000"/>
                <w:kern w:val="0"/>
              </w:rPr>
              <w:t>左右光学系统像面方位差≤</w:t>
            </w:r>
            <w:r>
              <w:rPr>
                <w:color w:val="000000"/>
                <w:kern w:val="0"/>
              </w:rPr>
              <w:t>21</w:t>
            </w:r>
            <w:r>
              <w:rPr>
                <w:rFonts w:hint="eastAsia"/>
                <w:color w:val="000000"/>
                <w:kern w:val="0"/>
              </w:rPr>
              <w:t>，左右视场中心偏差上下≤</w:t>
            </w:r>
            <w:r>
              <w:rPr>
                <w:color w:val="000000"/>
                <w:kern w:val="0"/>
              </w:rPr>
              <w:t>0.04mm</w:t>
            </w:r>
            <w:r>
              <w:rPr>
                <w:rFonts w:hint="eastAsia"/>
                <w:color w:val="000000"/>
                <w:kern w:val="0"/>
              </w:rPr>
              <w:t>、左右内侧≤</w:t>
            </w:r>
            <w:r>
              <w:rPr>
                <w:color w:val="000000"/>
                <w:kern w:val="0"/>
              </w:rPr>
              <w:t>0.03mm</w:t>
            </w:r>
            <w:r>
              <w:rPr>
                <w:rFonts w:hint="eastAsia"/>
                <w:color w:val="000000"/>
                <w:kern w:val="0"/>
              </w:rPr>
              <w:t>，左右光轴平行度垂直交叉≤</w:t>
            </w:r>
            <w:r>
              <w:rPr>
                <w:color w:val="000000"/>
                <w:kern w:val="0"/>
              </w:rPr>
              <w:t>6</w:t>
            </w:r>
            <w:r>
              <w:rPr>
                <w:rFonts w:hint="eastAsia"/>
                <w:color w:val="000000"/>
                <w:kern w:val="0"/>
              </w:rPr>
              <w:t>分，</w:t>
            </w:r>
            <w:r>
              <w:rPr>
                <w:color w:val="000000"/>
                <w:kern w:val="0"/>
              </w:rPr>
              <w:br w:type="textWrapping"/>
            </w:r>
            <w:r>
              <w:rPr>
                <w:color w:val="000000"/>
                <w:kern w:val="0"/>
              </w:rPr>
              <w:t>10.9</w:t>
            </w:r>
            <w:r>
              <w:rPr>
                <w:rFonts w:hint="eastAsia"/>
                <w:color w:val="000000"/>
                <w:kern w:val="0"/>
              </w:rPr>
              <w:t>、零视度时，左右系统的目镜端面位置差≤</w:t>
            </w:r>
            <w:r>
              <w:rPr>
                <w:color w:val="000000"/>
                <w:kern w:val="0"/>
              </w:rPr>
              <w:t>0.07mm</w:t>
            </w:r>
            <w:r>
              <w:rPr>
                <w:rFonts w:hint="eastAsia"/>
                <w:color w:val="000000"/>
                <w:kern w:val="0"/>
              </w:rPr>
              <w:t>。</w:t>
            </w:r>
            <w:r>
              <w:rPr>
                <w:color w:val="000000"/>
                <w:kern w:val="0"/>
              </w:rPr>
              <w:br w:type="textWrapping"/>
            </w:r>
            <w:r>
              <w:rPr>
                <w:color w:val="000000"/>
                <w:kern w:val="0"/>
              </w:rPr>
              <w:t>10.10</w:t>
            </w:r>
            <w:r>
              <w:rPr>
                <w:rFonts w:hint="eastAsia"/>
                <w:color w:val="000000"/>
                <w:kern w:val="0"/>
              </w:rPr>
              <w:t>、摄影摄像视场清晰范围不小于</w:t>
            </w:r>
            <w:r>
              <w:rPr>
                <w:color w:val="000000"/>
                <w:kern w:val="0"/>
              </w:rPr>
              <w:t>90%</w:t>
            </w:r>
            <w:r>
              <w:rPr>
                <w:color w:val="000000"/>
                <w:kern w:val="0"/>
              </w:rPr>
              <w:br w:type="textWrapping"/>
            </w:r>
            <w:r>
              <w:rPr>
                <w:color w:val="000000"/>
                <w:kern w:val="0"/>
              </w:rPr>
              <w:t>11.</w:t>
            </w:r>
            <w:r>
              <w:rPr>
                <w:rFonts w:hint="eastAsia"/>
                <w:color w:val="000000"/>
                <w:kern w:val="0"/>
              </w:rPr>
              <w:t>相关控制软件必须是产品制造企业独立自主研发的正版软件，提供软件著作权证书复印件：</w:t>
            </w:r>
            <w:r>
              <w:rPr>
                <w:color w:val="000000"/>
                <w:kern w:val="0"/>
              </w:rPr>
              <w:br w:type="textWrapping"/>
            </w:r>
            <w:r>
              <w:rPr>
                <w:color w:val="000000"/>
                <w:kern w:val="0"/>
              </w:rPr>
              <w:t>12.</w:t>
            </w:r>
            <w:r>
              <w:rPr>
                <w:rFonts w:hint="eastAsia"/>
                <w:color w:val="000000"/>
                <w:kern w:val="0"/>
              </w:rPr>
              <w:t>通过</w:t>
            </w:r>
            <w:r>
              <w:rPr>
                <w:color w:val="000000"/>
                <w:kern w:val="0"/>
              </w:rPr>
              <w:t>ISO9001</w:t>
            </w:r>
            <w:r>
              <w:rPr>
                <w:rFonts w:hint="eastAsia"/>
                <w:color w:val="000000"/>
                <w:kern w:val="0"/>
              </w:rPr>
              <w:t>、</w:t>
            </w:r>
            <w:r>
              <w:rPr>
                <w:color w:val="000000"/>
                <w:kern w:val="0"/>
              </w:rPr>
              <w:t>ISO13485</w:t>
            </w:r>
            <w:r>
              <w:rPr>
                <w:rFonts w:hint="eastAsia"/>
                <w:color w:val="000000"/>
                <w:kern w:val="0"/>
              </w:rPr>
              <w:t>、</w:t>
            </w:r>
            <w:r>
              <w:rPr>
                <w:color w:val="000000"/>
                <w:kern w:val="0"/>
              </w:rPr>
              <w:t>ISO14001</w:t>
            </w:r>
            <w:r>
              <w:rPr>
                <w:rFonts w:hint="eastAsia"/>
                <w:color w:val="000000"/>
                <w:kern w:val="0"/>
              </w:rPr>
              <w:t>体系认证。</w:t>
            </w:r>
            <w:r>
              <w:rPr>
                <w:color w:val="000000"/>
                <w:kern w:val="0"/>
              </w:rPr>
              <w:br w:type="textWrapping"/>
            </w:r>
            <w:r>
              <w:rPr>
                <w:color w:val="000000"/>
                <w:kern w:val="0"/>
              </w:rPr>
              <w:t>13.</w:t>
            </w:r>
            <w:r>
              <w:rPr>
                <w:rFonts w:hint="eastAsia"/>
                <w:color w:val="000000"/>
                <w:kern w:val="0"/>
              </w:rPr>
              <w:t>所采用零部件和生产过程，需对有害物质过程管理进行严格控制，符合中华人民共和国《电器电子产品有害物质限制使用管理办法》（令第</w:t>
            </w:r>
            <w:r>
              <w:rPr>
                <w:color w:val="000000"/>
                <w:kern w:val="0"/>
              </w:rPr>
              <w:t>32</w:t>
            </w:r>
            <w:r>
              <w:rPr>
                <w:rFonts w:hint="eastAsia"/>
                <w:color w:val="000000"/>
                <w:kern w:val="0"/>
              </w:rPr>
              <w:t>号）的要求，提供证明材料。</w:t>
            </w:r>
            <w:r>
              <w:rPr>
                <w:color w:val="000000"/>
                <w:kern w:val="0"/>
              </w:rPr>
              <w:br w:type="textWrapping"/>
            </w:r>
            <w:r>
              <w:rPr>
                <w:color w:val="000000"/>
                <w:kern w:val="0"/>
              </w:rPr>
              <w:t>14</w:t>
            </w:r>
            <w:r>
              <w:rPr>
                <w:rFonts w:hint="eastAsia"/>
                <w:color w:val="000000"/>
                <w:kern w:val="0"/>
              </w:rPr>
              <w:t>．▲</w:t>
            </w:r>
            <w:r>
              <w:rPr>
                <w:rFonts w:hint="eastAsia"/>
                <w:color w:val="FF0000"/>
                <w:kern w:val="0"/>
              </w:rPr>
              <w:t>提供权威机构提供的显微镜检测报告复印件</w:t>
            </w:r>
            <w:r>
              <w:rPr>
                <w:rFonts w:hint="eastAsia"/>
                <w:color w:val="000000"/>
                <w:kern w:val="0"/>
              </w:rPr>
              <w:t>。</w:t>
            </w:r>
          </w:p>
        </w:tc>
        <w:tc>
          <w:tcPr>
            <w:tcW w:w="670" w:type="dxa"/>
            <w:vAlign w:val="center"/>
          </w:tcPr>
          <w:p>
            <w:pPr>
              <w:widowControl/>
              <w:jc w:val="center"/>
              <w:textAlignment w:val="center"/>
              <w:rPr>
                <w:b/>
                <w:color w:val="000000"/>
                <w:kern w:val="0"/>
              </w:rPr>
            </w:pPr>
            <w:r>
              <w:rPr>
                <w:rFonts w:hint="eastAsia"/>
                <w:color w:val="000000"/>
                <w:kern w:val="0"/>
              </w:rPr>
              <w:t>台</w:t>
            </w:r>
          </w:p>
        </w:tc>
        <w:tc>
          <w:tcPr>
            <w:tcW w:w="690" w:type="dxa"/>
            <w:vAlign w:val="center"/>
          </w:tcPr>
          <w:p>
            <w:pPr>
              <w:widowControl/>
              <w:jc w:val="center"/>
              <w:textAlignment w:val="center"/>
              <w:rPr>
                <w:b/>
                <w:color w:val="000000"/>
                <w:kern w:val="0"/>
              </w:rPr>
            </w:pPr>
            <w:r>
              <w:rPr>
                <w:color w:val="000000"/>
                <w:kern w:val="0"/>
              </w:rPr>
              <w:t>1</w:t>
            </w:r>
          </w:p>
        </w:tc>
        <w:tc>
          <w:tcPr>
            <w:tcW w:w="792" w:type="dxa"/>
            <w:vAlign w:val="center"/>
          </w:tcPr>
          <w:p>
            <w:pPr>
              <w:widowControl/>
              <w:jc w:val="center"/>
              <w:textAlignment w:val="center"/>
              <w:rPr>
                <w:b/>
                <w:color w:val="000000"/>
                <w:kern w:val="0"/>
              </w:rPr>
            </w:pPr>
            <w:r>
              <w:rPr>
                <w:color w:val="000000"/>
                <w:kern w:val="0"/>
              </w:rPr>
              <w:t>22800</w:t>
            </w:r>
          </w:p>
        </w:tc>
        <w:tc>
          <w:tcPr>
            <w:tcW w:w="967" w:type="dxa"/>
            <w:vAlign w:val="center"/>
          </w:tcPr>
          <w:p>
            <w:pPr>
              <w:widowControl/>
              <w:jc w:val="right"/>
              <w:textAlignment w:val="center"/>
              <w:rPr>
                <w:b/>
                <w:color w:val="000000"/>
                <w:kern w:val="0"/>
              </w:rPr>
            </w:pPr>
            <w:r>
              <w:rPr>
                <w:color w:val="000000"/>
                <w:kern w:val="0"/>
              </w:rPr>
              <w:t>22800</w:t>
            </w:r>
          </w:p>
        </w:tc>
        <w:tc>
          <w:tcPr>
            <w:tcW w:w="1563" w:type="dxa"/>
            <w:vAlign w:val="center"/>
          </w:tcPr>
          <w:p>
            <w:pPr>
              <w:widowControl/>
              <w:jc w:val="center"/>
              <w:textAlignment w:val="center"/>
            </w:pPr>
            <w:r>
              <w:pict>
                <v:shape id="_x0000_i1033" o:spt="75" alt="EX30" type="#_x0000_t75" style="height:76.5pt;width:61.5pt;" filled="f" o:preferrelative="t" stroked="f" coordsize="21600,21600">
                  <v:path/>
                  <v:fill on="f" focussize="0,0"/>
                  <v:stroke on="f" joinstyle="miter"/>
                  <v:imagedata r:id="rId24" o:title=""/>
                  <o:lock v:ext="edit" aspectratio="t"/>
                  <w10:wrap type="none"/>
                  <w10:anchorlock/>
                </v:shape>
              </w:pict>
            </w:r>
          </w:p>
          <w:p>
            <w:pPr>
              <w:pStyle w:val="28"/>
              <w:spacing w:line="240" w:lineRule="auto"/>
              <w:rPr>
                <w:rFonts w:ascii="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15</w:t>
            </w:r>
          </w:p>
        </w:tc>
        <w:tc>
          <w:tcPr>
            <w:tcW w:w="1171" w:type="dxa"/>
            <w:vAlign w:val="center"/>
          </w:tcPr>
          <w:p>
            <w:pPr>
              <w:widowControl/>
              <w:jc w:val="center"/>
              <w:textAlignment w:val="center"/>
              <w:rPr>
                <w:kern w:val="0"/>
              </w:rPr>
            </w:pPr>
            <w:r>
              <w:rPr>
                <w:rFonts w:hint="eastAsia"/>
                <w:kern w:val="0"/>
              </w:rPr>
              <w:t>数码互动控制系统软件</w:t>
            </w:r>
          </w:p>
        </w:tc>
        <w:tc>
          <w:tcPr>
            <w:tcW w:w="8593" w:type="dxa"/>
            <w:vAlign w:val="center"/>
          </w:tcPr>
          <w:p>
            <w:pPr>
              <w:rPr>
                <w:kern w:val="0"/>
              </w:rPr>
            </w:pPr>
            <w:r>
              <w:rPr>
                <w:kern w:val="0"/>
              </w:rPr>
              <w:t>1.</w:t>
            </w:r>
            <w:r>
              <w:rPr>
                <w:kern w:val="0"/>
              </w:rPr>
              <w:tab/>
            </w:r>
            <w:r>
              <w:rPr>
                <w:kern w:val="0"/>
              </w:rPr>
              <w:t>Mv Class NET</w:t>
            </w:r>
            <w:r>
              <w:rPr>
                <w:rFonts w:hint="eastAsia"/>
                <w:kern w:val="0"/>
              </w:rPr>
              <w:t>，教师端和每一个学生端都是独立的图像信号处理单元，各自具备强大的图象处理与分析功能，通过系统局域网实现实时动态的图像共享。教师可以观察所有学生的显微镜下图像和计算机屏幕图像，随时掌握学生的实验情况，并且可以通过控制屏幕对学生进行独立辅导。各学生端可以显示教师端或其他任意一个学生端的图像，系统还提供文字、广播、问答等多种师生之间的交流方式，真正实现双向互动，全面满足显微教学的需求。</w:t>
            </w:r>
          </w:p>
          <w:p>
            <w:pPr>
              <w:rPr>
                <w:kern w:val="0"/>
              </w:rPr>
            </w:pPr>
            <w:r>
              <w:rPr>
                <w:kern w:val="0"/>
              </w:rPr>
              <w:t>2.</w:t>
            </w:r>
            <w:r>
              <w:rPr>
                <w:kern w:val="0"/>
              </w:rPr>
              <w:tab/>
            </w:r>
            <w:r>
              <w:rPr>
                <w:rFonts w:hint="eastAsia"/>
                <w:kern w:val="0"/>
              </w:rPr>
              <w:t>广播教学：可以将教师机显微镜图像和教师讲话实时传送至学生机。可对单体、部分和全体学生进行广播教学。</w:t>
            </w:r>
            <w:r>
              <w:rPr>
                <w:kern w:val="0"/>
              </w:rPr>
              <w:t xml:space="preserve"> </w:t>
            </w:r>
          </w:p>
          <w:p>
            <w:pPr>
              <w:rPr>
                <w:kern w:val="0"/>
              </w:rPr>
            </w:pPr>
            <w:r>
              <w:rPr>
                <w:kern w:val="0"/>
              </w:rPr>
              <w:t>3.</w:t>
            </w:r>
            <w:r>
              <w:rPr>
                <w:kern w:val="0"/>
              </w:rPr>
              <w:tab/>
            </w:r>
            <w:r>
              <w:rPr>
                <w:rFonts w:hint="eastAsia"/>
                <w:kern w:val="0"/>
              </w:rPr>
              <w:t>学生演示</w:t>
            </w:r>
            <w:r>
              <w:rPr>
                <w:kern w:val="0"/>
              </w:rPr>
              <w:t>/</w:t>
            </w:r>
            <w:r>
              <w:rPr>
                <w:rFonts w:hint="eastAsia"/>
                <w:kern w:val="0"/>
              </w:rPr>
              <w:t>示范教学：教师可选定一台学生机作为示范，由此学生代替教师进行示范教学，该学生机镜下图像可转播给其他所选定的学生。在演示和示范的过程中，教师与示范学生允许对讲，教师可以遥控示范的学生机器并同时演示给其他学生。</w:t>
            </w:r>
          </w:p>
          <w:p>
            <w:pPr>
              <w:rPr>
                <w:kern w:val="0"/>
              </w:rPr>
            </w:pPr>
            <w:r>
              <w:rPr>
                <w:kern w:val="0"/>
              </w:rPr>
              <w:t>4.</w:t>
            </w:r>
            <w:r>
              <w:rPr>
                <w:kern w:val="0"/>
              </w:rPr>
              <w:tab/>
            </w:r>
            <w:r>
              <w:rPr>
                <w:rFonts w:hint="eastAsia"/>
                <w:kern w:val="0"/>
              </w:rPr>
              <w:t>分组教学：可以将所有学生任意分为若干组，任命其中一位学生为主动方代替老师在组内教学，实现分组教学的功能，组与组之间互相不干扰；组内的学生可以进行双向的完全互动讨论，但组与组之间互相不干扰。</w:t>
            </w:r>
          </w:p>
          <w:p>
            <w:pPr>
              <w:rPr>
                <w:kern w:val="0"/>
              </w:rPr>
            </w:pPr>
            <w:r>
              <w:rPr>
                <w:kern w:val="0"/>
              </w:rPr>
              <w:t>5.</w:t>
            </w:r>
            <w:r>
              <w:rPr>
                <w:kern w:val="0"/>
              </w:rPr>
              <w:tab/>
            </w:r>
            <w:r>
              <w:rPr>
                <w:rFonts w:hint="eastAsia"/>
                <w:kern w:val="0"/>
              </w:rPr>
              <w:t>辅导教学：教师可以指定一个学生进行单独辅导，有二种辅导模式：教师把自己的图像传给学生进行辅导；教师接管学生的电脑进行辅导。</w:t>
            </w:r>
          </w:p>
          <w:p>
            <w:pPr>
              <w:rPr>
                <w:kern w:val="0"/>
              </w:rPr>
            </w:pPr>
            <w:r>
              <w:rPr>
                <w:kern w:val="0"/>
              </w:rPr>
              <w:t>6.</w:t>
            </w:r>
            <w:r>
              <w:rPr>
                <w:kern w:val="0"/>
              </w:rPr>
              <w:tab/>
            </w:r>
            <w:r>
              <w:rPr>
                <w:rFonts w:hint="eastAsia"/>
                <w:kern w:val="0"/>
              </w:rPr>
              <w:t>监控教学（双通道监控教学）：教师可以监控所有学生计算机的画面。教师可以监控所有学生显微镜的视频画面（学生计算机黑屏肃静的情况下也能够监控）。对监视的任意学生画面，老师可在任意时刻对某一学生的画面全屏监视，并可以通过遥控功能取得学生的鼠标键盘控制权。遥控分单向和双向两种。</w:t>
            </w:r>
          </w:p>
          <w:p>
            <w:pPr>
              <w:rPr>
                <w:kern w:val="0"/>
              </w:rPr>
            </w:pPr>
            <w:r>
              <w:rPr>
                <w:kern w:val="0"/>
              </w:rPr>
              <w:t>7.</w:t>
            </w:r>
            <w:r>
              <w:rPr>
                <w:kern w:val="0"/>
              </w:rPr>
              <w:tab/>
            </w:r>
            <w:r>
              <w:rPr>
                <w:rFonts w:hint="eastAsia"/>
                <w:kern w:val="0"/>
              </w:rPr>
              <w:t>对比教学：数字切片对比教学：可以在视频显微图像上叠加数字切片进行对比读片教学。标准图片对比教学。可以把标准图片叠加在正在观察的显微视频上，便于学生比较读片。不同视场对比教学。通过拍照到“剪切板”功能演示同一切片不同视场下的形态比较。视频对比教学，通过在显微视频上插入课件资源中的录像视频进行比较教学。</w:t>
            </w:r>
          </w:p>
          <w:p>
            <w:pPr>
              <w:rPr>
                <w:kern w:val="0"/>
              </w:rPr>
            </w:pPr>
            <w:r>
              <w:rPr>
                <w:kern w:val="0"/>
              </w:rPr>
              <w:t>8.</w:t>
            </w:r>
            <w:r>
              <w:rPr>
                <w:kern w:val="0"/>
              </w:rPr>
              <w:tab/>
            </w:r>
            <w:r>
              <w:rPr>
                <w:rFonts w:hint="eastAsia"/>
                <w:kern w:val="0"/>
              </w:rPr>
              <w:t>彩色光标教学：彩色光标功能，至少</w:t>
            </w:r>
            <w:r>
              <w:rPr>
                <w:kern w:val="0"/>
              </w:rPr>
              <w:t>2</w:t>
            </w:r>
            <w:r>
              <w:rPr>
                <w:rFonts w:hint="eastAsia"/>
                <w:kern w:val="0"/>
              </w:rPr>
              <w:t>种颜色，独特的光标变色及大小可调方式，使得学生在离投影屏距离较远时也能轻易辨别。</w:t>
            </w:r>
          </w:p>
          <w:p>
            <w:pPr>
              <w:rPr>
                <w:kern w:val="0"/>
              </w:rPr>
            </w:pPr>
            <w:r>
              <w:rPr>
                <w:kern w:val="0"/>
              </w:rPr>
              <w:t>9.</w:t>
            </w:r>
            <w:r>
              <w:rPr>
                <w:kern w:val="0"/>
              </w:rPr>
              <w:tab/>
            </w:r>
            <w:r>
              <w:rPr>
                <w:rFonts w:hint="eastAsia"/>
                <w:kern w:val="0"/>
              </w:rPr>
              <w:t>教学辅助功能</w:t>
            </w:r>
            <w:r>
              <w:rPr>
                <w:kern w:val="0"/>
              </w:rPr>
              <w:t>/</w:t>
            </w:r>
            <w:r>
              <w:rPr>
                <w:rFonts w:hint="eastAsia"/>
                <w:kern w:val="0"/>
              </w:rPr>
              <w:t>教学及实验室管理功能：黑屏肃静：对不认真听课的学生电脑可以进行黑屏肃静，黑屏肃静时学生电脑的键盘、鼠标被完全锁定。。</w:t>
            </w:r>
          </w:p>
          <w:p>
            <w:pPr>
              <w:rPr>
                <w:kern w:val="0"/>
              </w:rPr>
            </w:pPr>
            <w:r>
              <w:rPr>
                <w:kern w:val="0"/>
              </w:rPr>
              <w:t>10.</w:t>
            </w:r>
            <w:r>
              <w:rPr>
                <w:kern w:val="0"/>
              </w:rPr>
              <w:tab/>
            </w:r>
            <w:r>
              <w:rPr>
                <w:rFonts w:hint="eastAsia"/>
                <w:kern w:val="0"/>
              </w:rPr>
              <w:t>上网限制及程序限制：教师可以根据需要对学生端的上网权限进行设置，也可以对学生端可以运行的程序进行。</w:t>
            </w:r>
          </w:p>
          <w:p>
            <w:pPr>
              <w:rPr>
                <w:kern w:val="0"/>
              </w:rPr>
            </w:pPr>
            <w:r>
              <w:rPr>
                <w:kern w:val="0"/>
              </w:rPr>
              <w:t>11.</w:t>
            </w:r>
            <w:r>
              <w:rPr>
                <w:kern w:val="0"/>
              </w:rPr>
              <w:tab/>
            </w:r>
            <w:r>
              <w:rPr>
                <w:rFonts w:hint="eastAsia"/>
                <w:kern w:val="0"/>
              </w:rPr>
              <w:t>电子地图、班级管理：可实现学生座次对应的功能，通过学生图标可看到每位学生的座位位置和名字，以及班级、专业、学号等数据库资料。</w:t>
            </w:r>
          </w:p>
          <w:p>
            <w:pPr>
              <w:rPr>
                <w:kern w:val="0"/>
              </w:rPr>
            </w:pPr>
            <w:r>
              <w:rPr>
                <w:kern w:val="0"/>
              </w:rPr>
              <w:t>12.</w:t>
            </w:r>
            <w:r>
              <w:rPr>
                <w:kern w:val="0"/>
              </w:rPr>
              <w:tab/>
            </w:r>
            <w:r>
              <w:rPr>
                <w:rFonts w:hint="eastAsia"/>
                <w:kern w:val="0"/>
              </w:rPr>
              <w:t>请求帮助：学生可以启动一个单独的界面，输入文字，向老师请求帮助。老师接受到后可以通过文字，直接遥控的方式帮助学生解决问题。</w:t>
            </w:r>
          </w:p>
          <w:p>
            <w:pPr>
              <w:rPr>
                <w:kern w:val="0"/>
              </w:rPr>
            </w:pPr>
            <w:r>
              <w:rPr>
                <w:kern w:val="0"/>
              </w:rPr>
              <w:t>13.</w:t>
            </w:r>
            <w:r>
              <w:rPr>
                <w:kern w:val="0"/>
              </w:rPr>
              <w:tab/>
            </w:r>
            <w:r>
              <w:rPr>
                <w:rFonts w:hint="eastAsia"/>
                <w:kern w:val="0"/>
              </w:rPr>
              <w:t>电子教鞭：无论在广播教学、学生演示还是遥控辅导过程中，老师都可以使用电子教鞭功能对讲课的内容指点描述，如同在黑板上写画一样方便，用后可以关闭此功能，所写所画内容如同黑板一样一擦而净。</w:t>
            </w:r>
          </w:p>
          <w:p>
            <w:pPr>
              <w:rPr>
                <w:kern w:val="0"/>
              </w:rPr>
            </w:pPr>
            <w:r>
              <w:rPr>
                <w:kern w:val="0"/>
              </w:rPr>
              <w:t>14.</w:t>
            </w:r>
            <w:r>
              <w:rPr>
                <w:kern w:val="0"/>
              </w:rPr>
              <w:tab/>
            </w:r>
            <w:r>
              <w:rPr>
                <w:rFonts w:hint="eastAsia"/>
                <w:kern w:val="0"/>
              </w:rPr>
              <w:t>显微视频控制功能：图像动态局部放大功能，实时观察采集图像局部。</w:t>
            </w:r>
          </w:p>
          <w:p>
            <w:pPr>
              <w:rPr>
                <w:kern w:val="0"/>
              </w:rPr>
            </w:pPr>
            <w:r>
              <w:rPr>
                <w:kern w:val="0"/>
              </w:rPr>
              <w:t>15.</w:t>
            </w:r>
            <w:r>
              <w:rPr>
                <w:kern w:val="0"/>
              </w:rPr>
              <w:tab/>
            </w:r>
            <w:r>
              <w:rPr>
                <w:rFonts w:hint="eastAsia"/>
                <w:kern w:val="0"/>
              </w:rPr>
              <w:t>全局导航窗口：全局导航窗口可随时观察显微视频全局，也可快速导航到感兴趣的区域。</w:t>
            </w:r>
          </w:p>
          <w:p>
            <w:pPr>
              <w:rPr>
                <w:kern w:val="0"/>
              </w:rPr>
            </w:pPr>
            <w:r>
              <w:rPr>
                <w:kern w:val="0"/>
              </w:rPr>
              <w:t>16.</w:t>
            </w:r>
            <w:r>
              <w:rPr>
                <w:kern w:val="0"/>
              </w:rPr>
              <w:tab/>
            </w:r>
            <w:r>
              <w:rPr>
                <w:rFonts w:hint="eastAsia"/>
                <w:kern w:val="0"/>
              </w:rPr>
              <w:t>模拟显微镜观察功能：实时圆形视场观察，提高学生注意力。</w:t>
            </w:r>
          </w:p>
          <w:p>
            <w:pPr>
              <w:rPr>
                <w:kern w:val="0"/>
              </w:rPr>
            </w:pPr>
            <w:r>
              <w:rPr>
                <w:kern w:val="0"/>
              </w:rPr>
              <w:t>17.</w:t>
            </w:r>
            <w:r>
              <w:rPr>
                <w:kern w:val="0"/>
              </w:rPr>
              <w:tab/>
            </w:r>
            <w:r>
              <w:rPr>
                <w:rFonts w:hint="eastAsia"/>
                <w:kern w:val="0"/>
              </w:rPr>
              <w:t>拍照到剪切板功能：可把显微视频图像拍照到剪切板，在</w:t>
            </w:r>
            <w:r>
              <w:rPr>
                <w:kern w:val="0"/>
              </w:rPr>
              <w:t>WORD</w:t>
            </w:r>
            <w:r>
              <w:rPr>
                <w:rFonts w:hint="eastAsia"/>
                <w:kern w:val="0"/>
              </w:rPr>
              <w:t>或其他文档处理中进行快速粘贴，也可以在显微视频上进行粘贴，进行不同视场对比。</w:t>
            </w:r>
          </w:p>
          <w:p>
            <w:pPr>
              <w:rPr>
                <w:kern w:val="0"/>
              </w:rPr>
            </w:pPr>
            <w:r>
              <w:rPr>
                <w:kern w:val="0"/>
              </w:rPr>
              <w:t>18.</w:t>
            </w:r>
            <w:r>
              <w:rPr>
                <w:kern w:val="0"/>
              </w:rPr>
              <w:tab/>
            </w:r>
            <w:r>
              <w:rPr>
                <w:rFonts w:hint="eastAsia"/>
                <w:kern w:val="0"/>
              </w:rPr>
              <w:t>视频手势移动功能：按下鼠标左键可实时移动视频图像。</w:t>
            </w:r>
          </w:p>
          <w:p>
            <w:pPr>
              <w:rPr>
                <w:kern w:val="0"/>
              </w:rPr>
            </w:pPr>
            <w:r>
              <w:rPr>
                <w:kern w:val="0"/>
              </w:rPr>
              <w:t>19.</w:t>
            </w:r>
            <w:r>
              <w:rPr>
                <w:kern w:val="0"/>
              </w:rPr>
              <w:tab/>
            </w:r>
            <w:r>
              <w:rPr>
                <w:rFonts w:hint="eastAsia"/>
                <w:kern w:val="0"/>
              </w:rPr>
              <w:t>实时显微视频图像直方图显示。</w:t>
            </w:r>
          </w:p>
          <w:p>
            <w:pPr>
              <w:rPr>
                <w:kern w:val="0"/>
              </w:rPr>
            </w:pPr>
            <w:r>
              <w:rPr>
                <w:kern w:val="0"/>
              </w:rPr>
              <w:t>20.</w:t>
            </w:r>
            <w:r>
              <w:rPr>
                <w:kern w:val="0"/>
              </w:rPr>
              <w:tab/>
            </w:r>
            <w:r>
              <w:rPr>
                <w:rFonts w:hint="eastAsia"/>
                <w:kern w:val="0"/>
              </w:rPr>
              <w:t>实时显微视频图像清晰度数字辅助提示。</w:t>
            </w:r>
          </w:p>
          <w:p>
            <w:pPr>
              <w:rPr>
                <w:kern w:val="0"/>
              </w:rPr>
            </w:pPr>
            <w:r>
              <w:rPr>
                <w:kern w:val="0"/>
              </w:rPr>
              <w:t>21.</w:t>
            </w:r>
            <w:r>
              <w:rPr>
                <w:kern w:val="0"/>
              </w:rPr>
              <w:tab/>
            </w:r>
            <w:r>
              <w:rPr>
                <w:rFonts w:hint="eastAsia"/>
                <w:kern w:val="0"/>
              </w:rPr>
              <w:t>教师端图像支持区域曝光和区域白平衡功能，根据观察区域目标为标准进行准确曝光。</w:t>
            </w:r>
          </w:p>
          <w:p>
            <w:pPr>
              <w:rPr>
                <w:kern w:val="0"/>
              </w:rPr>
            </w:pPr>
            <w:r>
              <w:rPr>
                <w:kern w:val="0"/>
              </w:rPr>
              <w:t>22.</w:t>
            </w:r>
            <w:r>
              <w:rPr>
                <w:kern w:val="0"/>
              </w:rPr>
              <w:tab/>
            </w:r>
            <w:r>
              <w:rPr>
                <w:rFonts w:hint="eastAsia"/>
                <w:kern w:val="0"/>
              </w:rPr>
              <w:t>电子考试系统：提供试题库制作和试卷自动</w:t>
            </w:r>
            <w:r>
              <w:rPr>
                <w:kern w:val="0"/>
              </w:rPr>
              <w:t>/</w:t>
            </w:r>
            <w:r>
              <w:rPr>
                <w:rFonts w:hint="eastAsia"/>
                <w:kern w:val="0"/>
              </w:rPr>
              <w:t>手动生成功能：试卷可以作为在线测试（可提供手工，自动阅卷模式，并可实现实时考试成绩统计并导出为</w:t>
            </w:r>
            <w:r>
              <w:rPr>
                <w:kern w:val="0"/>
              </w:rPr>
              <w:t>EXCEL</w:t>
            </w:r>
            <w:r>
              <w:rPr>
                <w:rFonts w:hint="eastAsia"/>
                <w:kern w:val="0"/>
              </w:rPr>
              <w:t>文档），软件可以集成大量教师备课所需的多种素材，通过软件程序化的管理，使文本页与多媒体资源管理页有机结合。支持题库分级，按章节或按知识性质分类。</w:t>
            </w:r>
          </w:p>
          <w:p>
            <w:pPr>
              <w:rPr>
                <w:kern w:val="0"/>
              </w:rPr>
            </w:pPr>
            <w:r>
              <w:rPr>
                <w:kern w:val="0"/>
              </w:rPr>
              <w:t>23.</w:t>
            </w:r>
            <w:r>
              <w:rPr>
                <w:kern w:val="0"/>
              </w:rPr>
              <w:tab/>
            </w:r>
            <w:r>
              <w:rPr>
                <w:rFonts w:hint="eastAsia"/>
                <w:kern w:val="0"/>
              </w:rPr>
              <w:t>教师可在课堂上发起对学生的小测验。以考核学生的学习成果。教师添加试卷快速方便。试卷可利用试卷编辑器在家中完成。节约了课堂有限时间。可实现自动阅卷功能，并可以计算所有学生的总分和均分。教师也可对学生的答卷做人工批阅，统计结果。</w:t>
            </w:r>
            <w:r>
              <w:rPr>
                <w:kern w:val="0"/>
              </w:rPr>
              <w:t xml:space="preserve"> </w:t>
            </w:r>
          </w:p>
          <w:p>
            <w:pPr>
              <w:rPr>
                <w:kern w:val="0"/>
              </w:rPr>
            </w:pPr>
            <w:r>
              <w:rPr>
                <w:kern w:val="0"/>
              </w:rPr>
              <w:t>24.</w:t>
            </w:r>
            <w:r>
              <w:rPr>
                <w:kern w:val="0"/>
              </w:rPr>
              <w:tab/>
            </w:r>
            <w:r>
              <w:rPr>
                <w:rFonts w:hint="eastAsia"/>
                <w:kern w:val="0"/>
              </w:rPr>
              <w:t>支持题目难度等级分类。</w:t>
            </w:r>
          </w:p>
          <w:p>
            <w:pPr>
              <w:rPr>
                <w:kern w:val="0"/>
              </w:rPr>
            </w:pPr>
            <w:r>
              <w:rPr>
                <w:kern w:val="0"/>
              </w:rPr>
              <w:t>25.</w:t>
            </w:r>
            <w:r>
              <w:rPr>
                <w:kern w:val="0"/>
              </w:rPr>
              <w:tab/>
            </w:r>
            <w:r>
              <w:rPr>
                <w:rFonts w:hint="eastAsia"/>
                <w:kern w:val="0"/>
              </w:rPr>
              <w:t>支持不同类型的题库（单项选择、多项选择、填空题、判断题、问答题、阅读理解题）和试题录入（导入），修改功能。</w:t>
            </w:r>
          </w:p>
          <w:p>
            <w:pPr>
              <w:rPr>
                <w:kern w:val="0"/>
              </w:rPr>
            </w:pPr>
            <w:r>
              <w:rPr>
                <w:kern w:val="0"/>
              </w:rPr>
              <w:t>26.</w:t>
            </w:r>
            <w:r>
              <w:rPr>
                <w:kern w:val="0"/>
              </w:rPr>
              <w:tab/>
            </w:r>
            <w:r>
              <w:rPr>
                <w:rFonts w:hint="eastAsia"/>
                <w:kern w:val="0"/>
              </w:rPr>
              <w:t>支持自动组卷和手工组卷；</w:t>
            </w:r>
          </w:p>
          <w:p>
            <w:pPr>
              <w:rPr>
                <w:kern w:val="0"/>
              </w:rPr>
            </w:pPr>
            <w:r>
              <w:rPr>
                <w:kern w:val="0"/>
              </w:rPr>
              <w:t>27.</w:t>
            </w:r>
            <w:r>
              <w:rPr>
                <w:kern w:val="0"/>
              </w:rPr>
              <w:tab/>
            </w:r>
            <w:r>
              <w:rPr>
                <w:rFonts w:hint="eastAsia"/>
                <w:kern w:val="0"/>
              </w:rPr>
              <w:t>支持自动收卷，强行收卷，主动交卷。</w:t>
            </w:r>
          </w:p>
          <w:p>
            <w:pPr>
              <w:rPr>
                <w:kern w:val="0"/>
              </w:rPr>
            </w:pPr>
            <w:r>
              <w:rPr>
                <w:kern w:val="0"/>
              </w:rPr>
              <w:t>28.</w:t>
            </w:r>
            <w:r>
              <w:rPr>
                <w:kern w:val="0"/>
              </w:rPr>
              <w:tab/>
            </w:r>
            <w:r>
              <w:rPr>
                <w:rFonts w:hint="eastAsia"/>
                <w:kern w:val="0"/>
              </w:rPr>
              <w:t>支持系统自动阅卷（客观题）和人工阅卷。</w:t>
            </w:r>
          </w:p>
          <w:p>
            <w:pPr>
              <w:rPr>
                <w:kern w:val="0"/>
              </w:rPr>
            </w:pPr>
            <w:r>
              <w:rPr>
                <w:kern w:val="0"/>
              </w:rPr>
              <w:t>29.</w:t>
            </w:r>
            <w:r>
              <w:rPr>
                <w:kern w:val="0"/>
              </w:rPr>
              <w:tab/>
            </w:r>
            <w:r>
              <w:rPr>
                <w:rFonts w:hint="eastAsia"/>
                <w:kern w:val="0"/>
              </w:rPr>
              <w:t>考试成绩自动统计并生成相应的图形报表和导出统计结果。</w:t>
            </w:r>
          </w:p>
          <w:p>
            <w:pPr>
              <w:rPr>
                <w:kern w:val="0"/>
              </w:rPr>
            </w:pPr>
            <w:r>
              <w:rPr>
                <w:kern w:val="0"/>
              </w:rPr>
              <w:t>36</w:t>
            </w:r>
            <w:r>
              <w:rPr>
                <w:rFonts w:hint="eastAsia"/>
                <w:kern w:val="0"/>
              </w:rPr>
              <w:t>、软件自主开发，获得国家知识产权局证书，提供复印件</w:t>
            </w:r>
          </w:p>
          <w:p>
            <w:pPr>
              <w:rPr>
                <w:rFonts w:hint="eastAsia" w:eastAsia="宋体"/>
                <w:kern w:val="0"/>
                <w:lang w:eastAsia="zh-CN"/>
              </w:rPr>
            </w:pPr>
            <w:r>
              <w:rPr>
                <w:kern w:val="0"/>
              </w:rPr>
              <w:t>37.</w:t>
            </w:r>
            <w:r>
              <w:rPr>
                <w:rFonts w:hint="eastAsia"/>
                <w:color w:val="FF0000"/>
                <w:kern w:val="0"/>
              </w:rPr>
              <w:t>提供权威机构提供的数码显微互动系统检测报告复印件</w:t>
            </w:r>
            <w:r>
              <w:rPr>
                <w:rFonts w:hint="eastAsia"/>
                <w:kern w:val="0"/>
                <w:lang w:eastAsia="zh-CN"/>
              </w:rPr>
              <w:t>。</w:t>
            </w:r>
          </w:p>
        </w:tc>
        <w:tc>
          <w:tcPr>
            <w:tcW w:w="670" w:type="dxa"/>
            <w:vAlign w:val="center"/>
          </w:tcPr>
          <w:p>
            <w:pPr>
              <w:widowControl/>
              <w:jc w:val="center"/>
              <w:textAlignment w:val="center"/>
              <w:rPr>
                <w:color w:val="000000"/>
                <w:kern w:val="0"/>
              </w:rPr>
            </w:pPr>
            <w:r>
              <w:rPr>
                <w:rFonts w:hint="eastAsia"/>
                <w:color w:val="000000"/>
                <w:kern w:val="0"/>
              </w:rPr>
              <w:t>套</w:t>
            </w:r>
          </w:p>
        </w:tc>
        <w:tc>
          <w:tcPr>
            <w:tcW w:w="690" w:type="dxa"/>
            <w:vAlign w:val="center"/>
          </w:tcPr>
          <w:p>
            <w:pPr>
              <w:widowControl/>
              <w:jc w:val="center"/>
              <w:textAlignment w:val="center"/>
              <w:rPr>
                <w:color w:val="000000"/>
                <w:kern w:val="0"/>
              </w:rPr>
            </w:pPr>
            <w:r>
              <w:rPr>
                <w:color w:val="000000"/>
                <w:kern w:val="0"/>
              </w:rPr>
              <w:t>1</w:t>
            </w:r>
          </w:p>
        </w:tc>
        <w:tc>
          <w:tcPr>
            <w:tcW w:w="792" w:type="dxa"/>
            <w:vAlign w:val="center"/>
          </w:tcPr>
          <w:p>
            <w:pPr>
              <w:widowControl/>
              <w:jc w:val="center"/>
              <w:textAlignment w:val="center"/>
              <w:rPr>
                <w:kern w:val="0"/>
              </w:rPr>
            </w:pPr>
            <w:r>
              <w:rPr>
                <w:kern w:val="0"/>
              </w:rPr>
              <w:t>10000</w:t>
            </w:r>
          </w:p>
        </w:tc>
        <w:tc>
          <w:tcPr>
            <w:tcW w:w="967" w:type="dxa"/>
            <w:vAlign w:val="center"/>
          </w:tcPr>
          <w:p>
            <w:pPr>
              <w:widowControl/>
              <w:jc w:val="right"/>
              <w:textAlignment w:val="center"/>
              <w:rPr>
                <w:kern w:val="0"/>
              </w:rPr>
            </w:pPr>
            <w:r>
              <w:rPr>
                <w:kern w:val="0"/>
              </w:rPr>
              <w:t>10000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16</w:t>
            </w:r>
          </w:p>
        </w:tc>
        <w:tc>
          <w:tcPr>
            <w:tcW w:w="1171" w:type="dxa"/>
            <w:vAlign w:val="center"/>
          </w:tcPr>
          <w:p>
            <w:pPr>
              <w:widowControl/>
              <w:jc w:val="center"/>
              <w:textAlignment w:val="center"/>
              <w:rPr>
                <w:kern w:val="0"/>
              </w:rPr>
            </w:pPr>
            <w:r>
              <w:rPr>
                <w:rFonts w:hint="eastAsia"/>
                <w:kern w:val="0"/>
              </w:rPr>
              <w:t>教师端图像处理软件</w:t>
            </w:r>
          </w:p>
        </w:tc>
        <w:tc>
          <w:tcPr>
            <w:tcW w:w="8593" w:type="dxa"/>
            <w:vAlign w:val="center"/>
          </w:tcPr>
          <w:p>
            <w:pPr>
              <w:rPr>
                <w:kern w:val="0"/>
              </w:rPr>
            </w:pPr>
            <w:r>
              <w:rPr>
                <w:kern w:val="0"/>
              </w:rPr>
              <w:t>1</w:t>
            </w:r>
            <w:r>
              <w:rPr>
                <w:rFonts w:hint="eastAsia"/>
                <w:kern w:val="0"/>
              </w:rPr>
              <w:t>）图像采集：可对实时图像进行捕捉、录像；</w:t>
            </w:r>
          </w:p>
          <w:p>
            <w:pPr>
              <w:rPr>
                <w:kern w:val="0"/>
              </w:rPr>
            </w:pPr>
            <w:r>
              <w:rPr>
                <w:kern w:val="0"/>
              </w:rPr>
              <w:t>2</w:t>
            </w:r>
            <w:r>
              <w:rPr>
                <w:rFonts w:hint="eastAsia"/>
                <w:kern w:val="0"/>
              </w:rPr>
              <w:t>）图像管理：对图像文件进行新建、打开、编辑、保存、打印报告及相册管理等</w:t>
            </w:r>
          </w:p>
          <w:p>
            <w:pPr>
              <w:rPr>
                <w:kern w:val="0"/>
              </w:rPr>
            </w:pPr>
            <w:r>
              <w:rPr>
                <w:kern w:val="0"/>
              </w:rPr>
              <w:t>3</w:t>
            </w:r>
            <w:r>
              <w:rPr>
                <w:rFonts w:hint="eastAsia"/>
                <w:kern w:val="0"/>
              </w:rPr>
              <w:t>）图像处理：调整、镜像、反转、白平衡、改变图像尺寸、三维化显示、放大镜、平滑、低通滤波、高通滤波、灰度形态学、其它过滤器、直方图均衡、发现边缘、自定义滤波器；</w:t>
            </w:r>
          </w:p>
          <w:p>
            <w:pPr>
              <w:rPr>
                <w:kern w:val="0"/>
              </w:rPr>
            </w:pPr>
            <w:r>
              <w:rPr>
                <w:kern w:val="0"/>
              </w:rPr>
              <w:t>4</w:t>
            </w:r>
            <w:r>
              <w:rPr>
                <w:rFonts w:hint="eastAsia"/>
                <w:kern w:val="0"/>
              </w:rPr>
              <w:t>）校准与测量：校准尺度后对图像进行直线、矩形、圆、圆</w:t>
            </w:r>
            <w:r>
              <w:rPr>
                <w:kern w:val="0"/>
              </w:rPr>
              <w:t>(3</w:t>
            </w:r>
            <w:r>
              <w:rPr>
                <w:rFonts w:hint="eastAsia"/>
                <w:kern w:val="0"/>
              </w:rPr>
              <w:t>点</w:t>
            </w:r>
            <w:r>
              <w:rPr>
                <w:kern w:val="0"/>
              </w:rPr>
              <w:t>)</w:t>
            </w:r>
            <w:r>
              <w:rPr>
                <w:rFonts w:hint="eastAsia"/>
                <w:kern w:val="0"/>
              </w:rPr>
              <w:t>、椭圆、多边形、不规则多边形、角度、折线、面积等的测量；</w:t>
            </w:r>
          </w:p>
          <w:p>
            <w:pPr>
              <w:rPr>
                <w:kern w:val="0"/>
              </w:rPr>
            </w:pPr>
            <w:r>
              <w:rPr>
                <w:kern w:val="0"/>
              </w:rPr>
              <w:t>5</w:t>
            </w:r>
            <w:r>
              <w:rPr>
                <w:rFonts w:hint="eastAsia"/>
                <w:kern w:val="0"/>
              </w:rPr>
              <w:t>）拍照与录像：可对显微图像进行实施拍照和动态录像</w:t>
            </w:r>
          </w:p>
          <w:p>
            <w:pPr>
              <w:rPr>
                <w:kern w:val="0"/>
              </w:rPr>
            </w:pPr>
            <w:r>
              <w:rPr>
                <w:kern w:val="0"/>
              </w:rPr>
              <w:t>6</w:t>
            </w:r>
            <w:r>
              <w:rPr>
                <w:rFonts w:hint="eastAsia"/>
                <w:kern w:val="0"/>
              </w:rPr>
              <w:t>）图像分割处理：对图像进行分割和分割设置以及对分割结果进行自动计算、选取目标、目标腐蚀、目标扩展、填充孔洞、去除噪声、目标内轮廓、目标外轮廓、目标梯度和八种颜色分割等处理</w:t>
            </w:r>
            <w:r>
              <w:rPr>
                <w:kern w:val="0"/>
              </w:rPr>
              <w:t>,</w:t>
            </w:r>
            <w:r>
              <w:rPr>
                <w:rFonts w:hint="eastAsia"/>
                <w:kern w:val="0"/>
              </w:rPr>
              <w:t>对显微图像自动分析出结果，结果可用</w:t>
            </w:r>
            <w:r>
              <w:rPr>
                <w:kern w:val="0"/>
              </w:rPr>
              <w:t>EXCEL</w:t>
            </w:r>
            <w:r>
              <w:rPr>
                <w:rFonts w:hint="eastAsia"/>
                <w:kern w:val="0"/>
              </w:rPr>
              <w:t>导出；</w:t>
            </w:r>
          </w:p>
          <w:p>
            <w:pPr>
              <w:rPr>
                <w:kern w:val="0"/>
              </w:rPr>
            </w:pPr>
            <w:r>
              <w:rPr>
                <w:kern w:val="0"/>
              </w:rPr>
              <w:t>7</w:t>
            </w:r>
            <w:r>
              <w:rPr>
                <w:rFonts w:hint="eastAsia"/>
                <w:kern w:val="0"/>
              </w:rPr>
              <w:t>）专业图像拼接：支持分别拍摄切片的各个部位图象进行手动或自动拼接，得到完整的切片图象；拼接速度快，准确</w:t>
            </w:r>
          </w:p>
          <w:p>
            <w:pPr>
              <w:rPr>
                <w:kern w:val="0"/>
              </w:rPr>
            </w:pPr>
            <w:r>
              <w:rPr>
                <w:kern w:val="0"/>
              </w:rPr>
              <w:t>8</w:t>
            </w:r>
            <w:r>
              <w:rPr>
                <w:rFonts w:hint="eastAsia"/>
                <w:kern w:val="0"/>
              </w:rPr>
              <w:t>）去模糊多层聚焦：将不同焦面的图象进行自动叠加处理，得到清晰的图象，增加了显微镜高倍物镜的景深；提供由制造商盖章的“计算机软件著作权登记证书”复印件。</w:t>
            </w:r>
          </w:p>
        </w:tc>
        <w:tc>
          <w:tcPr>
            <w:tcW w:w="670" w:type="dxa"/>
            <w:vAlign w:val="center"/>
          </w:tcPr>
          <w:p>
            <w:pPr>
              <w:widowControl/>
              <w:jc w:val="center"/>
              <w:textAlignment w:val="center"/>
              <w:rPr>
                <w:color w:val="000000"/>
                <w:kern w:val="0"/>
              </w:rPr>
            </w:pPr>
            <w:r>
              <w:rPr>
                <w:rFonts w:hint="eastAsia"/>
                <w:color w:val="000000"/>
                <w:kern w:val="0"/>
              </w:rPr>
              <w:t>套</w:t>
            </w:r>
          </w:p>
        </w:tc>
        <w:tc>
          <w:tcPr>
            <w:tcW w:w="690" w:type="dxa"/>
            <w:vAlign w:val="center"/>
          </w:tcPr>
          <w:p>
            <w:pPr>
              <w:widowControl/>
              <w:jc w:val="center"/>
              <w:textAlignment w:val="center"/>
              <w:rPr>
                <w:color w:val="000000"/>
                <w:kern w:val="0"/>
              </w:rPr>
            </w:pPr>
            <w:r>
              <w:rPr>
                <w:color w:val="000000"/>
                <w:kern w:val="0"/>
              </w:rPr>
              <w:t>1</w:t>
            </w:r>
          </w:p>
        </w:tc>
        <w:tc>
          <w:tcPr>
            <w:tcW w:w="792" w:type="dxa"/>
            <w:vAlign w:val="center"/>
          </w:tcPr>
          <w:p>
            <w:pPr>
              <w:widowControl/>
              <w:jc w:val="center"/>
              <w:textAlignment w:val="center"/>
              <w:rPr>
                <w:color w:val="000000"/>
                <w:kern w:val="0"/>
              </w:rPr>
            </w:pPr>
            <w:r>
              <w:rPr>
                <w:color w:val="000000"/>
                <w:kern w:val="0"/>
              </w:rPr>
              <w:t>5000</w:t>
            </w:r>
          </w:p>
        </w:tc>
        <w:tc>
          <w:tcPr>
            <w:tcW w:w="967" w:type="dxa"/>
            <w:vAlign w:val="center"/>
          </w:tcPr>
          <w:p>
            <w:pPr>
              <w:widowControl/>
              <w:jc w:val="right"/>
              <w:textAlignment w:val="center"/>
              <w:rPr>
                <w:color w:val="000000"/>
                <w:kern w:val="0"/>
              </w:rPr>
            </w:pPr>
            <w:r>
              <w:rPr>
                <w:color w:val="000000"/>
                <w:kern w:val="0"/>
              </w:rPr>
              <w:t>5000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17</w:t>
            </w:r>
          </w:p>
        </w:tc>
        <w:tc>
          <w:tcPr>
            <w:tcW w:w="1171" w:type="dxa"/>
            <w:vAlign w:val="center"/>
          </w:tcPr>
          <w:p>
            <w:pPr>
              <w:widowControl/>
              <w:jc w:val="center"/>
              <w:textAlignment w:val="center"/>
              <w:rPr>
                <w:kern w:val="0"/>
              </w:rPr>
            </w:pPr>
            <w:r>
              <w:rPr>
                <w:rFonts w:hint="eastAsia"/>
                <w:kern w:val="0"/>
              </w:rPr>
              <w:t>学生端图像处理软件</w:t>
            </w:r>
          </w:p>
        </w:tc>
        <w:tc>
          <w:tcPr>
            <w:tcW w:w="8593" w:type="dxa"/>
            <w:vAlign w:val="center"/>
          </w:tcPr>
          <w:p>
            <w:pPr>
              <w:rPr>
                <w:kern w:val="0"/>
              </w:rPr>
            </w:pPr>
            <w:r>
              <w:rPr>
                <w:kern w:val="0"/>
              </w:rPr>
              <w:t>1</w:t>
            </w:r>
            <w:r>
              <w:rPr>
                <w:rFonts w:hint="eastAsia"/>
                <w:kern w:val="0"/>
              </w:rPr>
              <w:t>）图像采集：可对实时图像进行捕捉、录像；</w:t>
            </w:r>
          </w:p>
          <w:p>
            <w:pPr>
              <w:rPr>
                <w:kern w:val="0"/>
              </w:rPr>
            </w:pPr>
            <w:r>
              <w:rPr>
                <w:kern w:val="0"/>
              </w:rPr>
              <w:t>2</w:t>
            </w:r>
            <w:r>
              <w:rPr>
                <w:rFonts w:hint="eastAsia"/>
                <w:kern w:val="0"/>
              </w:rPr>
              <w:t>）校准与测量：校准尺度后对图像进行直线、矩形、圆、角度、面积和长度等的测量；</w:t>
            </w:r>
          </w:p>
          <w:p>
            <w:pPr>
              <w:rPr>
                <w:kern w:val="0"/>
              </w:rPr>
            </w:pPr>
            <w:r>
              <w:rPr>
                <w:kern w:val="0"/>
              </w:rPr>
              <w:t>3</w:t>
            </w:r>
            <w:r>
              <w:rPr>
                <w:rFonts w:hint="eastAsia"/>
                <w:kern w:val="0"/>
              </w:rPr>
              <w:t>）拍照与录像：可对显微图像进行实施拍照和动态录像</w:t>
            </w:r>
          </w:p>
        </w:tc>
        <w:tc>
          <w:tcPr>
            <w:tcW w:w="670" w:type="dxa"/>
            <w:vAlign w:val="center"/>
          </w:tcPr>
          <w:p>
            <w:pPr>
              <w:widowControl/>
              <w:jc w:val="center"/>
              <w:textAlignment w:val="center"/>
              <w:rPr>
                <w:color w:val="000000"/>
                <w:kern w:val="0"/>
              </w:rPr>
            </w:pPr>
            <w:r>
              <w:rPr>
                <w:rFonts w:hint="eastAsia"/>
                <w:color w:val="000000"/>
                <w:kern w:val="0"/>
              </w:rPr>
              <w:t>套</w:t>
            </w:r>
          </w:p>
        </w:tc>
        <w:tc>
          <w:tcPr>
            <w:tcW w:w="690" w:type="dxa"/>
            <w:vAlign w:val="center"/>
          </w:tcPr>
          <w:p>
            <w:pPr>
              <w:widowControl/>
              <w:jc w:val="center"/>
              <w:textAlignment w:val="center"/>
              <w:rPr>
                <w:color w:val="000000"/>
                <w:kern w:val="0"/>
              </w:rPr>
            </w:pPr>
            <w:r>
              <w:rPr>
                <w:color w:val="000000"/>
                <w:kern w:val="0"/>
              </w:rPr>
              <w:t>24</w:t>
            </w:r>
          </w:p>
        </w:tc>
        <w:tc>
          <w:tcPr>
            <w:tcW w:w="792" w:type="dxa"/>
            <w:vAlign w:val="center"/>
          </w:tcPr>
          <w:p>
            <w:pPr>
              <w:widowControl/>
              <w:jc w:val="center"/>
              <w:textAlignment w:val="center"/>
              <w:rPr>
                <w:color w:val="000000"/>
                <w:kern w:val="0"/>
              </w:rPr>
            </w:pPr>
            <w:r>
              <w:rPr>
                <w:color w:val="000000"/>
                <w:kern w:val="0"/>
              </w:rPr>
              <w:t>300</w:t>
            </w:r>
          </w:p>
        </w:tc>
        <w:tc>
          <w:tcPr>
            <w:tcW w:w="967" w:type="dxa"/>
            <w:vAlign w:val="center"/>
          </w:tcPr>
          <w:p>
            <w:pPr>
              <w:widowControl/>
              <w:jc w:val="right"/>
              <w:textAlignment w:val="center"/>
              <w:rPr>
                <w:color w:val="000000"/>
                <w:kern w:val="0"/>
              </w:rPr>
            </w:pPr>
            <w:r>
              <w:rPr>
                <w:color w:val="000000"/>
                <w:kern w:val="0"/>
              </w:rPr>
              <w:t>7200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18</w:t>
            </w:r>
          </w:p>
        </w:tc>
        <w:tc>
          <w:tcPr>
            <w:tcW w:w="1171" w:type="dxa"/>
            <w:vAlign w:val="center"/>
          </w:tcPr>
          <w:p>
            <w:pPr>
              <w:widowControl/>
              <w:jc w:val="center"/>
              <w:textAlignment w:val="center"/>
              <w:rPr>
                <w:kern w:val="0"/>
              </w:rPr>
            </w:pPr>
            <w:r>
              <w:rPr>
                <w:rFonts w:hint="eastAsia"/>
                <w:kern w:val="0"/>
              </w:rPr>
              <w:t>无线</w:t>
            </w:r>
            <w:r>
              <w:rPr>
                <w:kern w:val="0"/>
              </w:rPr>
              <w:t>AP</w:t>
            </w:r>
          </w:p>
        </w:tc>
        <w:tc>
          <w:tcPr>
            <w:tcW w:w="8593" w:type="dxa"/>
            <w:vAlign w:val="center"/>
          </w:tcPr>
          <w:p>
            <w:pPr>
              <w:rPr>
                <w:kern w:val="0"/>
              </w:rPr>
            </w:pPr>
            <w:r>
              <w:rPr>
                <w:rFonts w:hint="eastAsia"/>
                <w:kern w:val="0"/>
              </w:rPr>
              <w:t>满足显微镜无线互动教学</w:t>
            </w:r>
          </w:p>
        </w:tc>
        <w:tc>
          <w:tcPr>
            <w:tcW w:w="670" w:type="dxa"/>
            <w:vAlign w:val="center"/>
          </w:tcPr>
          <w:p>
            <w:pPr>
              <w:widowControl/>
              <w:jc w:val="center"/>
              <w:textAlignment w:val="center"/>
              <w:rPr>
                <w:color w:val="000000"/>
                <w:kern w:val="0"/>
              </w:rPr>
            </w:pPr>
            <w:r>
              <w:rPr>
                <w:rFonts w:hint="eastAsia"/>
                <w:color w:val="000000"/>
                <w:kern w:val="0"/>
              </w:rPr>
              <w:t>套</w:t>
            </w:r>
          </w:p>
        </w:tc>
        <w:tc>
          <w:tcPr>
            <w:tcW w:w="690" w:type="dxa"/>
            <w:vAlign w:val="center"/>
          </w:tcPr>
          <w:p>
            <w:pPr>
              <w:widowControl/>
              <w:jc w:val="center"/>
              <w:textAlignment w:val="center"/>
              <w:rPr>
                <w:color w:val="000000"/>
                <w:kern w:val="0"/>
              </w:rPr>
            </w:pPr>
            <w:r>
              <w:rPr>
                <w:color w:val="000000"/>
                <w:kern w:val="0"/>
              </w:rPr>
              <w:t>1</w:t>
            </w:r>
          </w:p>
        </w:tc>
        <w:tc>
          <w:tcPr>
            <w:tcW w:w="792" w:type="dxa"/>
            <w:vAlign w:val="center"/>
          </w:tcPr>
          <w:p>
            <w:pPr>
              <w:widowControl/>
              <w:jc w:val="center"/>
              <w:textAlignment w:val="center"/>
              <w:rPr>
                <w:color w:val="000000"/>
                <w:kern w:val="0"/>
              </w:rPr>
            </w:pPr>
            <w:r>
              <w:rPr>
                <w:color w:val="000000"/>
                <w:kern w:val="0"/>
              </w:rPr>
              <w:t>0</w:t>
            </w:r>
          </w:p>
        </w:tc>
        <w:tc>
          <w:tcPr>
            <w:tcW w:w="967" w:type="dxa"/>
            <w:vAlign w:val="center"/>
          </w:tcPr>
          <w:p>
            <w:pPr>
              <w:widowControl/>
              <w:jc w:val="right"/>
              <w:textAlignment w:val="center"/>
              <w:rPr>
                <w:color w:val="000000"/>
                <w:kern w:val="0"/>
              </w:rPr>
            </w:pPr>
            <w:r>
              <w:rPr>
                <w:color w:val="000000"/>
                <w:kern w:val="0"/>
              </w:rPr>
              <w:t>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19</w:t>
            </w:r>
          </w:p>
        </w:tc>
        <w:tc>
          <w:tcPr>
            <w:tcW w:w="1171" w:type="dxa"/>
            <w:vAlign w:val="center"/>
          </w:tcPr>
          <w:p>
            <w:pPr>
              <w:widowControl/>
              <w:jc w:val="center"/>
              <w:textAlignment w:val="center"/>
              <w:rPr>
                <w:b/>
                <w:kern w:val="0"/>
              </w:rPr>
            </w:pPr>
            <w:r>
              <w:rPr>
                <w:rFonts w:hint="eastAsia"/>
                <w:kern w:val="0"/>
              </w:rPr>
              <w:t>光源</w:t>
            </w:r>
          </w:p>
        </w:tc>
        <w:tc>
          <w:tcPr>
            <w:tcW w:w="8593" w:type="dxa"/>
            <w:vAlign w:val="center"/>
          </w:tcPr>
          <w:p>
            <w:pPr>
              <w:widowControl/>
              <w:textAlignment w:val="center"/>
              <w:rPr>
                <w:b/>
                <w:kern w:val="0"/>
              </w:rPr>
            </w:pPr>
            <w:r>
              <w:rPr>
                <w:rFonts w:hint="eastAsia"/>
                <w:kern w:val="0"/>
              </w:rPr>
              <w:t>长度</w:t>
            </w:r>
            <w:r>
              <w:rPr>
                <w:kern w:val="0"/>
              </w:rPr>
              <w:t>450mm,</w:t>
            </w:r>
            <w:r>
              <w:rPr>
                <w:rFonts w:hint="eastAsia"/>
                <w:kern w:val="0"/>
              </w:rPr>
              <w:t>镜面不锈钢材质，</w:t>
            </w:r>
            <w:r>
              <w:rPr>
                <w:kern w:val="0"/>
              </w:rPr>
              <w:t>21</w:t>
            </w:r>
            <w:r>
              <w:rPr>
                <w:rFonts w:hint="eastAsia"/>
                <w:kern w:val="0"/>
              </w:rPr>
              <w:t>个</w:t>
            </w:r>
            <w:r>
              <w:rPr>
                <w:kern w:val="0"/>
              </w:rPr>
              <w:t>5050LED</w:t>
            </w:r>
            <w:r>
              <w:rPr>
                <w:rFonts w:hint="eastAsia"/>
                <w:kern w:val="0"/>
              </w:rPr>
              <w:t>光源；亮度高，有独开关，光照角度可调。符合浙江省教育厅办公室关于印发《中小学校护眼灯改造工程技术规范》（浙教办技</w:t>
            </w:r>
            <w:r>
              <w:rPr>
                <w:kern w:val="0"/>
              </w:rPr>
              <w:t>[2021]8</w:t>
            </w:r>
            <w:r>
              <w:rPr>
                <w:rFonts w:hint="eastAsia"/>
                <w:kern w:val="0"/>
              </w:rPr>
              <w:t>号）要求。通过国家</w:t>
            </w:r>
            <w:r>
              <w:rPr>
                <w:kern w:val="0"/>
              </w:rPr>
              <w:t>CCC</w:t>
            </w:r>
            <w:r>
              <w:rPr>
                <w:rFonts w:hint="eastAsia"/>
                <w:kern w:val="0"/>
              </w:rPr>
              <w:t>认证。</w:t>
            </w:r>
          </w:p>
        </w:tc>
        <w:tc>
          <w:tcPr>
            <w:tcW w:w="670" w:type="dxa"/>
            <w:vAlign w:val="center"/>
          </w:tcPr>
          <w:p>
            <w:pPr>
              <w:widowControl/>
              <w:jc w:val="center"/>
              <w:textAlignment w:val="center"/>
              <w:rPr>
                <w:b/>
                <w:color w:val="000000"/>
                <w:kern w:val="0"/>
              </w:rPr>
            </w:pPr>
            <w:r>
              <w:rPr>
                <w:rFonts w:hint="eastAsia"/>
                <w:color w:val="000000"/>
                <w:kern w:val="0"/>
              </w:rPr>
              <w:t>个</w:t>
            </w:r>
          </w:p>
        </w:tc>
        <w:tc>
          <w:tcPr>
            <w:tcW w:w="690" w:type="dxa"/>
            <w:vAlign w:val="center"/>
          </w:tcPr>
          <w:p>
            <w:pPr>
              <w:widowControl/>
              <w:jc w:val="center"/>
              <w:textAlignment w:val="center"/>
              <w:rPr>
                <w:b/>
                <w:color w:val="000000"/>
                <w:kern w:val="0"/>
              </w:rPr>
            </w:pPr>
            <w:r>
              <w:rPr>
                <w:color w:val="000000"/>
                <w:kern w:val="0"/>
              </w:rPr>
              <w:t>24</w:t>
            </w:r>
          </w:p>
        </w:tc>
        <w:tc>
          <w:tcPr>
            <w:tcW w:w="792" w:type="dxa"/>
            <w:vAlign w:val="center"/>
          </w:tcPr>
          <w:p>
            <w:pPr>
              <w:widowControl/>
              <w:jc w:val="center"/>
              <w:textAlignment w:val="center"/>
              <w:rPr>
                <w:b/>
                <w:color w:val="000000"/>
                <w:kern w:val="0"/>
              </w:rPr>
            </w:pPr>
            <w:r>
              <w:rPr>
                <w:color w:val="000000"/>
                <w:kern w:val="0"/>
              </w:rPr>
              <w:t>70</w:t>
            </w:r>
          </w:p>
        </w:tc>
        <w:tc>
          <w:tcPr>
            <w:tcW w:w="967" w:type="dxa"/>
            <w:vAlign w:val="center"/>
          </w:tcPr>
          <w:p>
            <w:pPr>
              <w:widowControl/>
              <w:jc w:val="right"/>
              <w:textAlignment w:val="center"/>
              <w:rPr>
                <w:b/>
                <w:color w:val="000000"/>
                <w:kern w:val="0"/>
              </w:rPr>
            </w:pPr>
            <w:r>
              <w:rPr>
                <w:color w:val="000000"/>
                <w:kern w:val="0"/>
              </w:rPr>
              <w:t>1680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20</w:t>
            </w:r>
          </w:p>
        </w:tc>
        <w:tc>
          <w:tcPr>
            <w:tcW w:w="1171" w:type="dxa"/>
            <w:vAlign w:val="center"/>
          </w:tcPr>
          <w:p>
            <w:pPr>
              <w:widowControl/>
              <w:jc w:val="center"/>
              <w:textAlignment w:val="center"/>
              <w:rPr>
                <w:kern w:val="0"/>
              </w:rPr>
            </w:pPr>
            <w:r>
              <w:rPr>
                <w:rFonts w:hint="eastAsia"/>
                <w:kern w:val="0"/>
              </w:rPr>
              <w:t>储存矮柜</w:t>
            </w:r>
          </w:p>
        </w:tc>
        <w:tc>
          <w:tcPr>
            <w:tcW w:w="8593" w:type="dxa"/>
            <w:vAlign w:val="center"/>
          </w:tcPr>
          <w:p>
            <w:pPr>
              <w:widowControl/>
              <w:textAlignment w:val="center"/>
              <w:rPr>
                <w:kern w:val="0"/>
              </w:rPr>
            </w:pPr>
            <w:r>
              <w:rPr>
                <w:rFonts w:hint="eastAsia"/>
                <w:kern w:val="0"/>
              </w:rPr>
              <w:t>规格≧</w:t>
            </w:r>
            <w:r>
              <w:rPr>
                <w:kern w:val="0"/>
              </w:rPr>
              <w:t xml:space="preserve"> </w:t>
            </w:r>
            <w:r>
              <w:rPr>
                <w:rFonts w:hint="eastAsia"/>
                <w:kern w:val="0"/>
              </w:rPr>
              <w:t>：</w:t>
            </w:r>
            <w:r>
              <w:rPr>
                <w:kern w:val="0"/>
              </w:rPr>
              <w:t>1000*500*850</w:t>
            </w:r>
            <w:r>
              <w:rPr>
                <w:rFonts w:hint="eastAsia"/>
                <w:kern w:val="0"/>
              </w:rPr>
              <w:t>铝木结构，主体采用</w:t>
            </w:r>
            <w:r>
              <w:rPr>
                <w:kern w:val="0"/>
              </w:rPr>
              <w:t>16mm</w:t>
            </w:r>
            <w:r>
              <w:rPr>
                <w:rFonts w:hint="eastAsia"/>
                <w:kern w:val="0"/>
              </w:rPr>
              <w:t>厚三聚氰胺</w:t>
            </w:r>
            <w:r>
              <w:rPr>
                <w:kern w:val="0"/>
              </w:rPr>
              <w:t>E1</w:t>
            </w:r>
            <w:r>
              <w:rPr>
                <w:rFonts w:hint="eastAsia"/>
                <w:kern w:val="0"/>
              </w:rPr>
              <w:t>级双面环保板，上下柜门铝合金框架带锁</w:t>
            </w:r>
            <w:r>
              <w:rPr>
                <w:kern w:val="0"/>
              </w:rPr>
              <w:t xml:space="preserve"> </w:t>
            </w:r>
            <w:r>
              <w:rPr>
                <w:rFonts w:hint="eastAsia"/>
                <w:kern w:val="0"/>
              </w:rPr>
              <w:t>，全钢化玻璃。层板</w:t>
            </w:r>
            <w:r>
              <w:rPr>
                <w:kern w:val="0"/>
              </w:rPr>
              <w:t>25mm</w:t>
            </w:r>
            <w:r>
              <w:rPr>
                <w:rFonts w:hint="eastAsia"/>
                <w:kern w:val="0"/>
              </w:rPr>
              <w:t>厚度，甲醛释放量（穿孔萃取法</w:t>
            </w:r>
            <w:r>
              <w:rPr>
                <w:kern w:val="0"/>
              </w:rPr>
              <w:t xml:space="preserve"> </w:t>
            </w:r>
            <w:r>
              <w:rPr>
                <w:rFonts w:hint="eastAsia"/>
                <w:kern w:val="0"/>
              </w:rPr>
              <w:t>）应不大于≤</w:t>
            </w:r>
            <w:r>
              <w:rPr>
                <w:kern w:val="0"/>
              </w:rPr>
              <w:t>8mg/100g</w:t>
            </w:r>
            <w:r>
              <w:rPr>
                <w:rFonts w:hint="eastAsia"/>
                <w:kern w:val="0"/>
              </w:rPr>
              <w:t>。外露截面采用优质</w:t>
            </w:r>
            <w:r>
              <w:rPr>
                <w:kern w:val="0"/>
              </w:rPr>
              <w:t>PVC</w:t>
            </w:r>
            <w:r>
              <w:rPr>
                <w:rFonts w:hint="eastAsia"/>
                <w:kern w:val="0"/>
              </w:rPr>
              <w:t>封边，并经防裂防翘处理）。柜体地脚垫高</w:t>
            </w:r>
            <w:r>
              <w:rPr>
                <w:kern w:val="0"/>
              </w:rPr>
              <w:t>3</w:t>
            </w:r>
            <w:r>
              <w:rPr>
                <w:rFonts w:hint="eastAsia"/>
                <w:kern w:val="0"/>
              </w:rPr>
              <w:t>公分。可放置教室</w:t>
            </w:r>
            <w:r>
              <w:rPr>
                <w:kern w:val="0"/>
              </w:rPr>
              <w:t>25</w:t>
            </w:r>
            <w:r>
              <w:rPr>
                <w:rFonts w:hint="eastAsia"/>
                <w:kern w:val="0"/>
              </w:rPr>
              <w:t>个显微镜。</w:t>
            </w:r>
          </w:p>
        </w:tc>
        <w:tc>
          <w:tcPr>
            <w:tcW w:w="670" w:type="dxa"/>
            <w:vAlign w:val="center"/>
          </w:tcPr>
          <w:p>
            <w:pPr>
              <w:widowControl/>
              <w:jc w:val="center"/>
              <w:textAlignment w:val="center"/>
              <w:rPr>
                <w:color w:val="000000"/>
                <w:kern w:val="0"/>
              </w:rPr>
            </w:pPr>
            <w:r>
              <w:rPr>
                <w:rFonts w:hint="eastAsia"/>
                <w:color w:val="000000"/>
                <w:kern w:val="0"/>
              </w:rPr>
              <w:t>个</w:t>
            </w:r>
          </w:p>
        </w:tc>
        <w:tc>
          <w:tcPr>
            <w:tcW w:w="690" w:type="dxa"/>
            <w:vAlign w:val="center"/>
          </w:tcPr>
          <w:p>
            <w:pPr>
              <w:widowControl/>
              <w:jc w:val="center"/>
              <w:textAlignment w:val="center"/>
              <w:rPr>
                <w:color w:val="000000"/>
                <w:kern w:val="0"/>
              </w:rPr>
            </w:pPr>
            <w:r>
              <w:rPr>
                <w:color w:val="000000"/>
                <w:kern w:val="0"/>
              </w:rPr>
              <w:t>4</w:t>
            </w:r>
          </w:p>
        </w:tc>
        <w:tc>
          <w:tcPr>
            <w:tcW w:w="792" w:type="dxa"/>
            <w:vAlign w:val="center"/>
          </w:tcPr>
          <w:p>
            <w:pPr>
              <w:widowControl/>
              <w:jc w:val="center"/>
              <w:textAlignment w:val="center"/>
              <w:rPr>
                <w:color w:val="000000"/>
                <w:kern w:val="0"/>
              </w:rPr>
            </w:pPr>
            <w:r>
              <w:rPr>
                <w:color w:val="000000"/>
                <w:kern w:val="0"/>
              </w:rPr>
              <w:t>1500</w:t>
            </w:r>
          </w:p>
        </w:tc>
        <w:tc>
          <w:tcPr>
            <w:tcW w:w="967" w:type="dxa"/>
            <w:vAlign w:val="center"/>
          </w:tcPr>
          <w:p>
            <w:pPr>
              <w:widowControl/>
              <w:jc w:val="right"/>
              <w:textAlignment w:val="center"/>
              <w:rPr>
                <w:color w:val="000000"/>
                <w:kern w:val="0"/>
              </w:rPr>
            </w:pPr>
            <w:r>
              <w:rPr>
                <w:color w:val="000000"/>
                <w:kern w:val="0"/>
              </w:rPr>
              <w:t>6000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21</w:t>
            </w:r>
          </w:p>
        </w:tc>
        <w:tc>
          <w:tcPr>
            <w:tcW w:w="1171" w:type="dxa"/>
            <w:vAlign w:val="center"/>
          </w:tcPr>
          <w:p>
            <w:pPr>
              <w:widowControl/>
              <w:jc w:val="center"/>
              <w:textAlignment w:val="center"/>
              <w:rPr>
                <w:kern w:val="0"/>
              </w:rPr>
            </w:pPr>
            <w:r>
              <w:rPr>
                <w:rFonts w:hint="eastAsia"/>
                <w:kern w:val="0"/>
              </w:rPr>
              <w:t>地面改造</w:t>
            </w:r>
          </w:p>
        </w:tc>
        <w:tc>
          <w:tcPr>
            <w:tcW w:w="8593" w:type="dxa"/>
            <w:vAlign w:val="center"/>
          </w:tcPr>
          <w:p>
            <w:pPr>
              <w:widowControl/>
              <w:jc w:val="left"/>
              <w:textAlignment w:val="center"/>
              <w:rPr>
                <w:kern w:val="0"/>
              </w:rPr>
            </w:pPr>
            <w:r>
              <w:rPr>
                <w:rFonts w:hint="eastAsia"/>
                <w:kern w:val="0"/>
              </w:rPr>
              <w:t>同质透芯</w:t>
            </w:r>
            <w:r>
              <w:rPr>
                <w:kern w:val="0"/>
              </w:rPr>
              <w:t>PVC</w:t>
            </w:r>
            <w:r>
              <w:rPr>
                <w:rFonts w:hint="eastAsia"/>
                <w:kern w:val="0"/>
              </w:rPr>
              <w:t>地板厚度不低于</w:t>
            </w:r>
            <w:r>
              <w:rPr>
                <w:kern w:val="0"/>
              </w:rPr>
              <w:t>2.0mm</w:t>
            </w:r>
            <w:r>
              <w:rPr>
                <w:rFonts w:hint="eastAsia"/>
                <w:kern w:val="0"/>
              </w:rPr>
              <w:t>，耐磨层不低于</w:t>
            </w:r>
            <w:r>
              <w:rPr>
                <w:kern w:val="0"/>
              </w:rPr>
              <w:t>2mm</w:t>
            </w:r>
            <w:r>
              <w:rPr>
                <w:rFonts w:hint="eastAsia"/>
                <w:kern w:val="0"/>
              </w:rPr>
              <w:t>；底层为密实层带编织无纺布底，确保地板安装粘合更加牢固；安装含损耗及辅材，颜色多色系可选，符合国家环保要求。</w:t>
            </w:r>
          </w:p>
        </w:tc>
        <w:tc>
          <w:tcPr>
            <w:tcW w:w="670" w:type="dxa"/>
            <w:vAlign w:val="center"/>
          </w:tcPr>
          <w:p>
            <w:pPr>
              <w:widowControl/>
              <w:jc w:val="center"/>
              <w:textAlignment w:val="center"/>
              <w:rPr>
                <w:color w:val="000000"/>
                <w:kern w:val="0"/>
              </w:rPr>
            </w:pPr>
            <w:r>
              <w:rPr>
                <w:rFonts w:hint="eastAsia"/>
                <w:color w:val="000000"/>
                <w:kern w:val="0"/>
              </w:rPr>
              <w:t>平方</w:t>
            </w:r>
          </w:p>
        </w:tc>
        <w:tc>
          <w:tcPr>
            <w:tcW w:w="690" w:type="dxa"/>
            <w:vAlign w:val="center"/>
          </w:tcPr>
          <w:p>
            <w:pPr>
              <w:widowControl/>
              <w:jc w:val="center"/>
              <w:textAlignment w:val="center"/>
              <w:rPr>
                <w:color w:val="000000"/>
                <w:kern w:val="0"/>
              </w:rPr>
            </w:pPr>
            <w:r>
              <w:rPr>
                <w:color w:val="000000"/>
                <w:kern w:val="0"/>
              </w:rPr>
              <w:t>100</w:t>
            </w:r>
          </w:p>
        </w:tc>
        <w:tc>
          <w:tcPr>
            <w:tcW w:w="792" w:type="dxa"/>
            <w:vAlign w:val="center"/>
          </w:tcPr>
          <w:p>
            <w:pPr>
              <w:widowControl/>
              <w:jc w:val="center"/>
              <w:textAlignment w:val="center"/>
              <w:rPr>
                <w:color w:val="000000"/>
                <w:kern w:val="0"/>
              </w:rPr>
            </w:pPr>
            <w:r>
              <w:rPr>
                <w:color w:val="000000"/>
                <w:kern w:val="0"/>
              </w:rPr>
              <w:t>160</w:t>
            </w:r>
          </w:p>
        </w:tc>
        <w:tc>
          <w:tcPr>
            <w:tcW w:w="967" w:type="dxa"/>
            <w:vAlign w:val="center"/>
          </w:tcPr>
          <w:p>
            <w:pPr>
              <w:widowControl/>
              <w:jc w:val="right"/>
              <w:textAlignment w:val="center"/>
              <w:rPr>
                <w:color w:val="000000"/>
                <w:kern w:val="0"/>
              </w:rPr>
            </w:pPr>
            <w:r>
              <w:rPr>
                <w:color w:val="000000"/>
                <w:kern w:val="0"/>
              </w:rPr>
              <w:t>16000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22</w:t>
            </w:r>
          </w:p>
        </w:tc>
        <w:tc>
          <w:tcPr>
            <w:tcW w:w="1171" w:type="dxa"/>
            <w:vAlign w:val="center"/>
          </w:tcPr>
          <w:p>
            <w:pPr>
              <w:widowControl/>
              <w:jc w:val="center"/>
              <w:textAlignment w:val="center"/>
              <w:rPr>
                <w:kern w:val="0"/>
              </w:rPr>
            </w:pPr>
            <w:r>
              <w:rPr>
                <w:rFonts w:hint="eastAsia"/>
                <w:kern w:val="0"/>
              </w:rPr>
              <w:t>自流平</w:t>
            </w:r>
          </w:p>
        </w:tc>
        <w:tc>
          <w:tcPr>
            <w:tcW w:w="8593" w:type="dxa"/>
            <w:vAlign w:val="center"/>
          </w:tcPr>
          <w:p>
            <w:pPr>
              <w:widowControl/>
              <w:jc w:val="left"/>
              <w:textAlignment w:val="center"/>
              <w:rPr>
                <w:kern w:val="0"/>
              </w:rPr>
            </w:pPr>
            <w:r>
              <w:rPr>
                <w:kern w:val="0"/>
              </w:rPr>
              <w:t>3-5mm</w:t>
            </w:r>
            <w:r>
              <w:rPr>
                <w:rFonts w:hint="eastAsia"/>
                <w:kern w:val="0"/>
              </w:rPr>
              <w:t>自流平铺设。</w:t>
            </w:r>
          </w:p>
        </w:tc>
        <w:tc>
          <w:tcPr>
            <w:tcW w:w="670" w:type="dxa"/>
            <w:vAlign w:val="center"/>
          </w:tcPr>
          <w:p>
            <w:pPr>
              <w:widowControl/>
              <w:jc w:val="center"/>
              <w:textAlignment w:val="center"/>
              <w:rPr>
                <w:color w:val="000000"/>
                <w:kern w:val="0"/>
              </w:rPr>
            </w:pPr>
            <w:r>
              <w:rPr>
                <w:rFonts w:hint="eastAsia"/>
                <w:color w:val="000000"/>
                <w:kern w:val="0"/>
              </w:rPr>
              <w:t>平方</w:t>
            </w:r>
          </w:p>
        </w:tc>
        <w:tc>
          <w:tcPr>
            <w:tcW w:w="690" w:type="dxa"/>
            <w:vAlign w:val="center"/>
          </w:tcPr>
          <w:p>
            <w:pPr>
              <w:widowControl/>
              <w:jc w:val="center"/>
              <w:textAlignment w:val="center"/>
              <w:rPr>
                <w:color w:val="000000"/>
                <w:kern w:val="0"/>
              </w:rPr>
            </w:pPr>
            <w:r>
              <w:rPr>
                <w:color w:val="000000"/>
                <w:kern w:val="0"/>
              </w:rPr>
              <w:t>100</w:t>
            </w:r>
          </w:p>
        </w:tc>
        <w:tc>
          <w:tcPr>
            <w:tcW w:w="792" w:type="dxa"/>
            <w:vAlign w:val="center"/>
          </w:tcPr>
          <w:p>
            <w:pPr>
              <w:widowControl/>
              <w:jc w:val="center"/>
              <w:textAlignment w:val="center"/>
              <w:rPr>
                <w:color w:val="000000"/>
                <w:kern w:val="0"/>
              </w:rPr>
            </w:pPr>
            <w:r>
              <w:rPr>
                <w:color w:val="000000"/>
                <w:kern w:val="0"/>
              </w:rPr>
              <w:t>25</w:t>
            </w:r>
          </w:p>
        </w:tc>
        <w:tc>
          <w:tcPr>
            <w:tcW w:w="967" w:type="dxa"/>
            <w:vAlign w:val="center"/>
          </w:tcPr>
          <w:p>
            <w:pPr>
              <w:widowControl/>
              <w:jc w:val="right"/>
              <w:textAlignment w:val="center"/>
              <w:rPr>
                <w:color w:val="000000"/>
                <w:kern w:val="0"/>
              </w:rPr>
            </w:pPr>
            <w:r>
              <w:rPr>
                <w:color w:val="000000"/>
                <w:kern w:val="0"/>
              </w:rPr>
              <w:t>2500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23</w:t>
            </w:r>
          </w:p>
        </w:tc>
        <w:tc>
          <w:tcPr>
            <w:tcW w:w="1171" w:type="dxa"/>
            <w:vAlign w:val="center"/>
          </w:tcPr>
          <w:p>
            <w:pPr>
              <w:widowControl/>
              <w:jc w:val="center"/>
              <w:textAlignment w:val="center"/>
              <w:rPr>
                <w:kern w:val="0"/>
              </w:rPr>
            </w:pPr>
            <w:r>
              <w:rPr>
                <w:rFonts w:hint="eastAsia"/>
                <w:kern w:val="0"/>
              </w:rPr>
              <w:t>智能控制窗帘</w:t>
            </w:r>
          </w:p>
        </w:tc>
        <w:tc>
          <w:tcPr>
            <w:tcW w:w="8593" w:type="dxa"/>
            <w:vAlign w:val="center"/>
          </w:tcPr>
          <w:p>
            <w:pPr>
              <w:rPr>
                <w:kern w:val="0"/>
              </w:rPr>
            </w:pPr>
            <w:r>
              <w:rPr>
                <w:rFonts w:hint="eastAsia"/>
                <w:kern w:val="0"/>
              </w:rPr>
              <w:t>智能控制文化窗帘，电机尺寸：</w:t>
            </w:r>
            <w:r>
              <w:rPr>
                <w:kern w:val="0"/>
              </w:rPr>
              <w:t>39*41*594mm</w:t>
            </w:r>
            <w:r>
              <w:rPr>
                <w:rFonts w:hint="eastAsia"/>
                <w:kern w:val="0"/>
              </w:rPr>
              <w:t>，管径</w:t>
            </w:r>
            <w:r>
              <w:rPr>
                <w:kern w:val="0"/>
              </w:rPr>
              <w:t>:35mm,</w:t>
            </w:r>
            <w:r>
              <w:rPr>
                <w:rFonts w:hint="eastAsia"/>
                <w:kern w:val="0"/>
              </w:rPr>
              <w:t>额定电压：</w:t>
            </w:r>
            <w:r>
              <w:rPr>
                <w:kern w:val="0"/>
              </w:rPr>
              <w:t>220V,50-60Hz</w:t>
            </w:r>
            <w:r>
              <w:rPr>
                <w:rFonts w:hint="eastAsia"/>
                <w:kern w:val="0"/>
              </w:rPr>
              <w:t>，额定电流：</w:t>
            </w:r>
            <w:r>
              <w:rPr>
                <w:kern w:val="0"/>
              </w:rPr>
              <w:t>0.43A,</w:t>
            </w:r>
            <w:r>
              <w:rPr>
                <w:rFonts w:hint="eastAsia"/>
                <w:kern w:val="0"/>
              </w:rPr>
              <w:t>额定扭矩：</w:t>
            </w:r>
            <w:r>
              <w:rPr>
                <w:kern w:val="0"/>
              </w:rPr>
              <w:t>8N.m</w:t>
            </w:r>
            <w:r>
              <w:rPr>
                <w:rFonts w:hint="eastAsia"/>
                <w:kern w:val="0"/>
              </w:rPr>
              <w:t>，额定功率</w:t>
            </w:r>
            <w:r>
              <w:rPr>
                <w:kern w:val="0"/>
              </w:rPr>
              <w:t>98W,</w:t>
            </w:r>
            <w:r>
              <w:rPr>
                <w:rFonts w:hint="eastAsia"/>
                <w:kern w:val="0"/>
              </w:rPr>
              <w:t>定制宽度：单窗帘</w:t>
            </w:r>
            <w:r>
              <w:rPr>
                <w:kern w:val="0"/>
              </w:rPr>
              <w:t>2100mm</w:t>
            </w:r>
            <w:r>
              <w:rPr>
                <w:rFonts w:hint="eastAsia"/>
                <w:kern w:val="0"/>
              </w:rPr>
              <w:t>以内，正常高度</w:t>
            </w:r>
            <w:r>
              <w:rPr>
                <w:kern w:val="0"/>
              </w:rPr>
              <w:t>2000mm</w:t>
            </w:r>
            <w:r>
              <w:rPr>
                <w:rFonts w:hint="eastAsia"/>
                <w:kern w:val="0"/>
              </w:rPr>
              <w:t>（特殊情况可延长），加厚防水面料，模式可分为一键升起（不限数量，可同时对教室的一个或多个窗帘同时操作，下同）、定时升降、自定义升降比例等多种模式。可语音控制、智能魔方控制、手机</w:t>
            </w:r>
            <w:r>
              <w:rPr>
                <w:kern w:val="0"/>
              </w:rPr>
              <w:t>APP</w:t>
            </w:r>
            <w:r>
              <w:rPr>
                <w:rFonts w:hint="eastAsia"/>
                <w:kern w:val="0"/>
              </w:rPr>
              <w:t>远程控制、时时查看状态。窗帘内容由名师根据学校与教室定位定制。</w:t>
            </w:r>
          </w:p>
        </w:tc>
        <w:tc>
          <w:tcPr>
            <w:tcW w:w="670" w:type="dxa"/>
            <w:vAlign w:val="center"/>
          </w:tcPr>
          <w:p>
            <w:pPr>
              <w:widowControl/>
              <w:jc w:val="center"/>
              <w:textAlignment w:val="center"/>
              <w:rPr>
                <w:color w:val="000000"/>
                <w:kern w:val="0"/>
              </w:rPr>
            </w:pPr>
            <w:r>
              <w:rPr>
                <w:rFonts w:hint="eastAsia"/>
                <w:color w:val="000000"/>
                <w:kern w:val="0"/>
              </w:rPr>
              <w:t>套</w:t>
            </w:r>
          </w:p>
        </w:tc>
        <w:tc>
          <w:tcPr>
            <w:tcW w:w="690" w:type="dxa"/>
            <w:vAlign w:val="center"/>
          </w:tcPr>
          <w:p>
            <w:pPr>
              <w:widowControl/>
              <w:jc w:val="center"/>
              <w:textAlignment w:val="center"/>
              <w:rPr>
                <w:color w:val="000000"/>
                <w:kern w:val="0"/>
              </w:rPr>
            </w:pPr>
            <w:r>
              <w:rPr>
                <w:color w:val="000000"/>
                <w:kern w:val="0"/>
              </w:rPr>
              <w:t>8</w:t>
            </w:r>
          </w:p>
        </w:tc>
        <w:tc>
          <w:tcPr>
            <w:tcW w:w="792" w:type="dxa"/>
            <w:vAlign w:val="center"/>
          </w:tcPr>
          <w:p>
            <w:pPr>
              <w:widowControl/>
              <w:jc w:val="center"/>
              <w:textAlignment w:val="center"/>
              <w:rPr>
                <w:color w:val="000000"/>
                <w:kern w:val="0"/>
              </w:rPr>
            </w:pPr>
            <w:r>
              <w:rPr>
                <w:color w:val="000000"/>
                <w:kern w:val="0"/>
              </w:rPr>
              <w:t>4000</w:t>
            </w:r>
          </w:p>
        </w:tc>
        <w:tc>
          <w:tcPr>
            <w:tcW w:w="967" w:type="dxa"/>
            <w:vAlign w:val="center"/>
          </w:tcPr>
          <w:p>
            <w:pPr>
              <w:widowControl/>
              <w:jc w:val="right"/>
              <w:textAlignment w:val="center"/>
              <w:rPr>
                <w:color w:val="000000"/>
                <w:kern w:val="0"/>
              </w:rPr>
            </w:pPr>
            <w:r>
              <w:rPr>
                <w:color w:val="000000"/>
                <w:kern w:val="0"/>
              </w:rPr>
              <w:t>32000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24</w:t>
            </w:r>
          </w:p>
        </w:tc>
        <w:tc>
          <w:tcPr>
            <w:tcW w:w="1171" w:type="dxa"/>
            <w:vAlign w:val="center"/>
          </w:tcPr>
          <w:p>
            <w:pPr>
              <w:widowControl/>
              <w:jc w:val="center"/>
              <w:textAlignment w:val="center"/>
              <w:rPr>
                <w:kern w:val="0"/>
              </w:rPr>
            </w:pPr>
            <w:r>
              <w:rPr>
                <w:rFonts w:hint="eastAsia"/>
                <w:kern w:val="0"/>
              </w:rPr>
              <w:t>教室整体智能灯光</w:t>
            </w:r>
          </w:p>
        </w:tc>
        <w:tc>
          <w:tcPr>
            <w:tcW w:w="8593" w:type="dxa"/>
            <w:vAlign w:val="center"/>
          </w:tcPr>
          <w:p>
            <w:pPr>
              <w:widowControl/>
              <w:jc w:val="left"/>
              <w:textAlignment w:val="center"/>
            </w:pPr>
            <w:r>
              <w:rPr>
                <w:rFonts w:hint="eastAsia"/>
                <w:kern w:val="0"/>
              </w:rPr>
              <w:t>国家</w:t>
            </w:r>
            <w:r>
              <w:rPr>
                <w:kern w:val="0"/>
              </w:rPr>
              <w:t>CQC</w:t>
            </w:r>
            <w:r>
              <w:rPr>
                <w:rFonts w:hint="eastAsia"/>
                <w:kern w:val="0"/>
              </w:rPr>
              <w:t>认证，内置可自检温度芯片与配套保险丝，带自动断电保护功能。支持米家、苹果</w:t>
            </w:r>
            <w:r>
              <w:rPr>
                <w:kern w:val="0"/>
              </w:rPr>
              <w:t>HomeKit</w:t>
            </w:r>
            <w:r>
              <w:rPr>
                <w:rFonts w:hint="eastAsia"/>
                <w:kern w:val="0"/>
              </w:rPr>
              <w:t>、天猫精灵三大主流智能生态，可远程控制随时开关，语音控制支持小爱同学、</w:t>
            </w:r>
            <w:r>
              <w:rPr>
                <w:kern w:val="0"/>
              </w:rPr>
              <w:t>Siri</w:t>
            </w:r>
            <w:r>
              <w:rPr>
                <w:rFonts w:hint="eastAsia"/>
                <w:kern w:val="0"/>
              </w:rPr>
              <w:t>，手机</w:t>
            </w:r>
            <w:r>
              <w:rPr>
                <w:kern w:val="0"/>
              </w:rPr>
              <w:t>app</w:t>
            </w:r>
            <w:r>
              <w:rPr>
                <w:rFonts w:hint="eastAsia"/>
                <w:kern w:val="0"/>
              </w:rPr>
              <w:t>控制，多种智能模式，如单个控制、多个控制、定时开启与关闭，搭配智能网关与传感器，与人体感应，可实现开门亮灯、有人自动亮灯。可与文化窗帘联动，如夜晚自动亮灯、窗帘升起模式。</w:t>
            </w:r>
          </w:p>
        </w:tc>
        <w:tc>
          <w:tcPr>
            <w:tcW w:w="670" w:type="dxa"/>
            <w:vAlign w:val="center"/>
          </w:tcPr>
          <w:p>
            <w:pPr>
              <w:widowControl/>
              <w:jc w:val="center"/>
              <w:textAlignment w:val="center"/>
              <w:rPr>
                <w:color w:val="000000"/>
                <w:kern w:val="0"/>
              </w:rPr>
            </w:pPr>
            <w:r>
              <w:rPr>
                <w:rFonts w:hint="eastAsia"/>
                <w:color w:val="000000"/>
                <w:kern w:val="0"/>
              </w:rPr>
              <w:t>室</w:t>
            </w:r>
          </w:p>
        </w:tc>
        <w:tc>
          <w:tcPr>
            <w:tcW w:w="690" w:type="dxa"/>
            <w:vAlign w:val="center"/>
          </w:tcPr>
          <w:p>
            <w:pPr>
              <w:widowControl/>
              <w:jc w:val="center"/>
              <w:textAlignment w:val="center"/>
              <w:rPr>
                <w:color w:val="000000"/>
                <w:kern w:val="0"/>
              </w:rPr>
            </w:pPr>
            <w:r>
              <w:rPr>
                <w:color w:val="000000"/>
                <w:kern w:val="0"/>
              </w:rPr>
              <w:t>1</w:t>
            </w:r>
          </w:p>
        </w:tc>
        <w:tc>
          <w:tcPr>
            <w:tcW w:w="792" w:type="dxa"/>
            <w:vAlign w:val="center"/>
          </w:tcPr>
          <w:p>
            <w:pPr>
              <w:widowControl/>
              <w:jc w:val="center"/>
              <w:textAlignment w:val="center"/>
              <w:rPr>
                <w:color w:val="000000"/>
                <w:kern w:val="0"/>
              </w:rPr>
            </w:pPr>
            <w:r>
              <w:rPr>
                <w:color w:val="000000"/>
                <w:kern w:val="0"/>
              </w:rPr>
              <w:t>3500</w:t>
            </w:r>
          </w:p>
        </w:tc>
        <w:tc>
          <w:tcPr>
            <w:tcW w:w="967" w:type="dxa"/>
            <w:vAlign w:val="center"/>
          </w:tcPr>
          <w:p>
            <w:pPr>
              <w:widowControl/>
              <w:jc w:val="right"/>
              <w:textAlignment w:val="center"/>
              <w:rPr>
                <w:color w:val="000000"/>
                <w:kern w:val="0"/>
              </w:rPr>
            </w:pPr>
            <w:r>
              <w:rPr>
                <w:color w:val="000000"/>
                <w:kern w:val="0"/>
              </w:rPr>
              <w:t>3500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2" w:type="dxa"/>
            <w:vAlign w:val="center"/>
          </w:tcPr>
          <w:p>
            <w:pPr>
              <w:widowControl/>
              <w:jc w:val="center"/>
              <w:textAlignment w:val="center"/>
              <w:rPr>
                <w:color w:val="000000"/>
                <w:kern w:val="0"/>
              </w:rPr>
            </w:pPr>
            <w:r>
              <w:rPr>
                <w:color w:val="000000"/>
                <w:kern w:val="0"/>
              </w:rPr>
              <w:t>25</w:t>
            </w:r>
          </w:p>
        </w:tc>
        <w:tc>
          <w:tcPr>
            <w:tcW w:w="1171" w:type="dxa"/>
            <w:vAlign w:val="center"/>
          </w:tcPr>
          <w:p>
            <w:pPr>
              <w:widowControl/>
              <w:jc w:val="center"/>
              <w:textAlignment w:val="center"/>
              <w:rPr>
                <w:kern w:val="0"/>
              </w:rPr>
            </w:pPr>
            <w:r>
              <w:rPr>
                <w:rFonts w:hint="eastAsia"/>
                <w:kern w:val="0"/>
              </w:rPr>
              <w:t>后墙文化</w:t>
            </w:r>
          </w:p>
        </w:tc>
        <w:tc>
          <w:tcPr>
            <w:tcW w:w="8593" w:type="dxa"/>
            <w:vAlign w:val="center"/>
          </w:tcPr>
          <w:p>
            <w:pPr>
              <w:widowControl/>
              <w:jc w:val="left"/>
              <w:textAlignment w:val="center"/>
              <w:rPr>
                <w:kern w:val="0"/>
              </w:rPr>
            </w:pPr>
            <w:r>
              <w:rPr>
                <w:rFonts w:hint="eastAsia"/>
                <w:kern w:val="0"/>
              </w:rPr>
              <w:t>采用雪弗板设计，位于教室后端墙面，符合教学内容，美光大方。</w:t>
            </w:r>
          </w:p>
        </w:tc>
        <w:tc>
          <w:tcPr>
            <w:tcW w:w="670" w:type="dxa"/>
            <w:vAlign w:val="center"/>
          </w:tcPr>
          <w:p>
            <w:pPr>
              <w:widowControl/>
              <w:jc w:val="center"/>
              <w:textAlignment w:val="center"/>
              <w:rPr>
                <w:color w:val="000000"/>
                <w:kern w:val="0"/>
              </w:rPr>
            </w:pPr>
            <w:r>
              <w:rPr>
                <w:rFonts w:hint="eastAsia"/>
                <w:color w:val="000000"/>
                <w:kern w:val="0"/>
              </w:rPr>
              <w:t>平方</w:t>
            </w:r>
          </w:p>
        </w:tc>
        <w:tc>
          <w:tcPr>
            <w:tcW w:w="690" w:type="dxa"/>
            <w:vAlign w:val="center"/>
          </w:tcPr>
          <w:p>
            <w:pPr>
              <w:widowControl/>
              <w:jc w:val="center"/>
              <w:textAlignment w:val="center"/>
              <w:rPr>
                <w:color w:val="000000"/>
                <w:kern w:val="0"/>
              </w:rPr>
            </w:pPr>
            <w:r>
              <w:rPr>
                <w:color w:val="000000"/>
                <w:kern w:val="0"/>
              </w:rPr>
              <w:t>10</w:t>
            </w:r>
          </w:p>
        </w:tc>
        <w:tc>
          <w:tcPr>
            <w:tcW w:w="792" w:type="dxa"/>
            <w:vAlign w:val="center"/>
          </w:tcPr>
          <w:p>
            <w:pPr>
              <w:widowControl/>
              <w:jc w:val="center"/>
              <w:textAlignment w:val="center"/>
              <w:rPr>
                <w:color w:val="000000"/>
                <w:kern w:val="0"/>
              </w:rPr>
            </w:pPr>
            <w:r>
              <w:rPr>
                <w:color w:val="000000"/>
                <w:kern w:val="0"/>
              </w:rPr>
              <w:t>350</w:t>
            </w:r>
          </w:p>
        </w:tc>
        <w:tc>
          <w:tcPr>
            <w:tcW w:w="967" w:type="dxa"/>
            <w:vAlign w:val="center"/>
          </w:tcPr>
          <w:p>
            <w:pPr>
              <w:widowControl/>
              <w:jc w:val="right"/>
              <w:textAlignment w:val="center"/>
              <w:rPr>
                <w:color w:val="000000"/>
                <w:kern w:val="0"/>
              </w:rPr>
            </w:pPr>
            <w:r>
              <w:rPr>
                <w:color w:val="000000"/>
                <w:kern w:val="0"/>
              </w:rPr>
              <w:t>3500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2" w:type="dxa"/>
            <w:vAlign w:val="center"/>
          </w:tcPr>
          <w:p>
            <w:pPr>
              <w:widowControl/>
              <w:jc w:val="center"/>
              <w:textAlignment w:val="center"/>
              <w:rPr>
                <w:color w:val="000000"/>
                <w:kern w:val="0"/>
              </w:rPr>
            </w:pPr>
            <w:r>
              <w:rPr>
                <w:color w:val="000000"/>
                <w:kern w:val="0"/>
              </w:rPr>
              <w:t>26</w:t>
            </w:r>
          </w:p>
        </w:tc>
        <w:tc>
          <w:tcPr>
            <w:tcW w:w="1171" w:type="dxa"/>
            <w:vAlign w:val="center"/>
          </w:tcPr>
          <w:p>
            <w:pPr>
              <w:widowControl/>
              <w:jc w:val="center"/>
              <w:textAlignment w:val="center"/>
              <w:rPr>
                <w:kern w:val="0"/>
              </w:rPr>
            </w:pPr>
            <w:r>
              <w:rPr>
                <w:rFonts w:hint="eastAsia"/>
                <w:kern w:val="0"/>
              </w:rPr>
              <w:t>吊顶</w:t>
            </w:r>
          </w:p>
        </w:tc>
        <w:tc>
          <w:tcPr>
            <w:tcW w:w="8593" w:type="dxa"/>
            <w:vAlign w:val="center"/>
          </w:tcPr>
          <w:p>
            <w:pPr>
              <w:widowControl/>
              <w:jc w:val="left"/>
              <w:textAlignment w:val="center"/>
              <w:rPr>
                <w:kern w:val="0"/>
              </w:rPr>
            </w:pPr>
            <w:r>
              <w:rPr>
                <w:rFonts w:hint="eastAsia"/>
                <w:kern w:val="0"/>
              </w:rPr>
              <w:t>教室顶部做铝扣板吊顶，采用龙骨钢架，</w:t>
            </w:r>
            <w:r>
              <w:rPr>
                <w:kern w:val="0"/>
              </w:rPr>
              <w:t>60*60</w:t>
            </w:r>
            <w:r>
              <w:rPr>
                <w:rFonts w:hint="eastAsia"/>
                <w:kern w:val="0"/>
              </w:rPr>
              <w:t>方形铝扣板</w:t>
            </w:r>
          </w:p>
        </w:tc>
        <w:tc>
          <w:tcPr>
            <w:tcW w:w="670" w:type="dxa"/>
            <w:vAlign w:val="center"/>
          </w:tcPr>
          <w:p>
            <w:pPr>
              <w:widowControl/>
              <w:jc w:val="center"/>
              <w:textAlignment w:val="center"/>
              <w:rPr>
                <w:color w:val="000000"/>
                <w:kern w:val="0"/>
              </w:rPr>
            </w:pPr>
            <w:r>
              <w:rPr>
                <w:rFonts w:hint="eastAsia"/>
                <w:color w:val="000000"/>
                <w:kern w:val="0"/>
              </w:rPr>
              <w:t>平方</w:t>
            </w:r>
          </w:p>
        </w:tc>
        <w:tc>
          <w:tcPr>
            <w:tcW w:w="690" w:type="dxa"/>
            <w:vAlign w:val="center"/>
          </w:tcPr>
          <w:p>
            <w:pPr>
              <w:widowControl/>
              <w:jc w:val="center"/>
              <w:textAlignment w:val="center"/>
              <w:rPr>
                <w:color w:val="000000"/>
                <w:kern w:val="0"/>
              </w:rPr>
            </w:pPr>
            <w:r>
              <w:rPr>
                <w:color w:val="000000"/>
                <w:kern w:val="0"/>
              </w:rPr>
              <w:t>100</w:t>
            </w:r>
          </w:p>
        </w:tc>
        <w:tc>
          <w:tcPr>
            <w:tcW w:w="792" w:type="dxa"/>
            <w:vAlign w:val="center"/>
          </w:tcPr>
          <w:p>
            <w:pPr>
              <w:widowControl/>
              <w:jc w:val="center"/>
              <w:textAlignment w:val="center"/>
              <w:rPr>
                <w:color w:val="000000"/>
                <w:kern w:val="0"/>
              </w:rPr>
            </w:pPr>
            <w:r>
              <w:rPr>
                <w:color w:val="000000"/>
                <w:kern w:val="0"/>
              </w:rPr>
              <w:t>160</w:t>
            </w:r>
          </w:p>
        </w:tc>
        <w:tc>
          <w:tcPr>
            <w:tcW w:w="967" w:type="dxa"/>
            <w:vAlign w:val="center"/>
          </w:tcPr>
          <w:p>
            <w:pPr>
              <w:widowControl/>
              <w:jc w:val="right"/>
              <w:textAlignment w:val="center"/>
              <w:rPr>
                <w:color w:val="000000"/>
                <w:kern w:val="0"/>
              </w:rPr>
            </w:pPr>
            <w:r>
              <w:rPr>
                <w:color w:val="000000"/>
                <w:kern w:val="0"/>
              </w:rPr>
              <w:t>16000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2" w:type="dxa"/>
            <w:vAlign w:val="center"/>
          </w:tcPr>
          <w:p>
            <w:pPr>
              <w:pStyle w:val="28"/>
              <w:spacing w:line="240" w:lineRule="auto"/>
              <w:jc w:val="center"/>
              <w:rPr>
                <w:rFonts w:ascii="宋体" w:cs="宋体"/>
              </w:rPr>
            </w:pPr>
            <w:r>
              <w:rPr>
                <w:rFonts w:ascii="宋体" w:hAnsi="宋体" w:cs="宋体"/>
                <w:color w:val="000000"/>
                <w:kern w:val="0"/>
              </w:rPr>
              <w:t>27</w:t>
            </w:r>
          </w:p>
        </w:tc>
        <w:tc>
          <w:tcPr>
            <w:tcW w:w="1171" w:type="dxa"/>
            <w:vAlign w:val="center"/>
          </w:tcPr>
          <w:p>
            <w:pPr>
              <w:widowControl/>
              <w:jc w:val="center"/>
              <w:textAlignment w:val="center"/>
              <w:rPr>
                <w:kern w:val="0"/>
              </w:rPr>
            </w:pPr>
            <w:r>
              <w:rPr>
                <w:rFonts w:hint="eastAsia"/>
                <w:kern w:val="0"/>
              </w:rPr>
              <w:t>顶部电线</w:t>
            </w:r>
          </w:p>
        </w:tc>
        <w:tc>
          <w:tcPr>
            <w:tcW w:w="8593" w:type="dxa"/>
            <w:vAlign w:val="center"/>
          </w:tcPr>
          <w:p>
            <w:pPr>
              <w:widowControl/>
              <w:jc w:val="left"/>
              <w:textAlignment w:val="center"/>
              <w:rPr>
                <w:kern w:val="0"/>
              </w:rPr>
            </w:pPr>
            <w:r>
              <w:rPr>
                <w:kern w:val="0"/>
              </w:rPr>
              <w:t>2</w:t>
            </w:r>
            <w:r>
              <w:rPr>
                <w:rFonts w:hint="eastAsia"/>
                <w:kern w:val="0"/>
              </w:rPr>
              <w:t>平方铜芯线</w:t>
            </w:r>
          </w:p>
        </w:tc>
        <w:tc>
          <w:tcPr>
            <w:tcW w:w="670" w:type="dxa"/>
            <w:vAlign w:val="center"/>
          </w:tcPr>
          <w:p>
            <w:pPr>
              <w:widowControl/>
              <w:jc w:val="center"/>
              <w:textAlignment w:val="center"/>
              <w:rPr>
                <w:color w:val="000000"/>
                <w:kern w:val="0"/>
              </w:rPr>
            </w:pPr>
            <w:r>
              <w:rPr>
                <w:rFonts w:hint="eastAsia"/>
                <w:color w:val="000000"/>
                <w:kern w:val="0"/>
              </w:rPr>
              <w:t>室</w:t>
            </w:r>
          </w:p>
        </w:tc>
        <w:tc>
          <w:tcPr>
            <w:tcW w:w="690" w:type="dxa"/>
            <w:vAlign w:val="center"/>
          </w:tcPr>
          <w:p>
            <w:pPr>
              <w:widowControl/>
              <w:jc w:val="center"/>
              <w:textAlignment w:val="center"/>
              <w:rPr>
                <w:color w:val="000000"/>
                <w:kern w:val="0"/>
              </w:rPr>
            </w:pPr>
            <w:r>
              <w:rPr>
                <w:color w:val="000000"/>
                <w:kern w:val="0"/>
              </w:rPr>
              <w:t>1</w:t>
            </w:r>
          </w:p>
        </w:tc>
        <w:tc>
          <w:tcPr>
            <w:tcW w:w="792" w:type="dxa"/>
            <w:vAlign w:val="center"/>
          </w:tcPr>
          <w:p>
            <w:pPr>
              <w:widowControl/>
              <w:jc w:val="center"/>
              <w:textAlignment w:val="center"/>
              <w:rPr>
                <w:color w:val="000000"/>
                <w:kern w:val="0"/>
              </w:rPr>
            </w:pPr>
            <w:r>
              <w:rPr>
                <w:color w:val="000000"/>
                <w:kern w:val="0"/>
              </w:rPr>
              <w:t>1500</w:t>
            </w:r>
          </w:p>
        </w:tc>
        <w:tc>
          <w:tcPr>
            <w:tcW w:w="967" w:type="dxa"/>
            <w:vAlign w:val="center"/>
          </w:tcPr>
          <w:p>
            <w:pPr>
              <w:widowControl/>
              <w:jc w:val="right"/>
              <w:textAlignment w:val="center"/>
              <w:rPr>
                <w:color w:val="000000"/>
                <w:kern w:val="0"/>
              </w:rPr>
            </w:pPr>
            <w:r>
              <w:rPr>
                <w:color w:val="000000"/>
                <w:kern w:val="0"/>
              </w:rPr>
              <w:t>1500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28</w:t>
            </w:r>
          </w:p>
        </w:tc>
        <w:tc>
          <w:tcPr>
            <w:tcW w:w="1171" w:type="dxa"/>
            <w:vAlign w:val="center"/>
          </w:tcPr>
          <w:p>
            <w:pPr>
              <w:widowControl/>
              <w:jc w:val="center"/>
              <w:textAlignment w:val="center"/>
              <w:rPr>
                <w:kern w:val="0"/>
              </w:rPr>
            </w:pPr>
            <w:r>
              <w:rPr>
                <w:rFonts w:hint="eastAsia"/>
                <w:kern w:val="0"/>
              </w:rPr>
              <w:t>墙面文化制度布展</w:t>
            </w:r>
          </w:p>
        </w:tc>
        <w:tc>
          <w:tcPr>
            <w:tcW w:w="8593" w:type="dxa"/>
            <w:vAlign w:val="center"/>
          </w:tcPr>
          <w:p>
            <w:pPr>
              <w:widowControl/>
              <w:jc w:val="left"/>
              <w:textAlignment w:val="center"/>
              <w:rPr>
                <w:kern w:val="0"/>
              </w:rPr>
            </w:pPr>
            <w:r>
              <w:rPr>
                <w:rFonts w:hint="eastAsia"/>
                <w:kern w:val="0"/>
              </w:rPr>
              <w:t>≧</w:t>
            </w:r>
            <w:r>
              <w:rPr>
                <w:kern w:val="0"/>
              </w:rPr>
              <w:t>800*600mm</w:t>
            </w:r>
            <w:r>
              <w:rPr>
                <w:kern w:val="0"/>
              </w:rPr>
              <w:br w:type="textWrapping"/>
            </w:r>
            <w:r>
              <w:rPr>
                <w:rFonts w:hint="eastAsia"/>
                <w:kern w:val="0"/>
              </w:rPr>
              <w:t>内容设计与排版，内容要求满足本学科整体设计要求与实验室操作制度，材质采用高强度高弗板或亚克力板，贴高清写真画面。含设计。学校审核后制作。</w:t>
            </w:r>
          </w:p>
        </w:tc>
        <w:tc>
          <w:tcPr>
            <w:tcW w:w="670" w:type="dxa"/>
            <w:vAlign w:val="center"/>
          </w:tcPr>
          <w:p>
            <w:pPr>
              <w:widowControl/>
              <w:jc w:val="center"/>
              <w:textAlignment w:val="center"/>
              <w:rPr>
                <w:color w:val="000000"/>
                <w:kern w:val="0"/>
              </w:rPr>
            </w:pPr>
            <w:r>
              <w:rPr>
                <w:rFonts w:hint="eastAsia"/>
                <w:color w:val="000000"/>
                <w:kern w:val="0"/>
              </w:rPr>
              <w:t>张</w:t>
            </w:r>
          </w:p>
        </w:tc>
        <w:tc>
          <w:tcPr>
            <w:tcW w:w="690" w:type="dxa"/>
            <w:vAlign w:val="center"/>
          </w:tcPr>
          <w:p>
            <w:pPr>
              <w:widowControl/>
              <w:jc w:val="center"/>
              <w:textAlignment w:val="center"/>
              <w:rPr>
                <w:color w:val="000000"/>
                <w:kern w:val="0"/>
              </w:rPr>
            </w:pPr>
            <w:r>
              <w:rPr>
                <w:color w:val="000000"/>
                <w:kern w:val="0"/>
              </w:rPr>
              <w:t>2</w:t>
            </w:r>
          </w:p>
        </w:tc>
        <w:tc>
          <w:tcPr>
            <w:tcW w:w="792" w:type="dxa"/>
            <w:vAlign w:val="center"/>
          </w:tcPr>
          <w:p>
            <w:pPr>
              <w:widowControl/>
              <w:jc w:val="center"/>
              <w:textAlignment w:val="center"/>
              <w:rPr>
                <w:color w:val="000000"/>
                <w:kern w:val="0"/>
              </w:rPr>
            </w:pPr>
            <w:r>
              <w:rPr>
                <w:color w:val="000000"/>
                <w:kern w:val="0"/>
              </w:rPr>
              <w:t>300</w:t>
            </w:r>
          </w:p>
        </w:tc>
        <w:tc>
          <w:tcPr>
            <w:tcW w:w="967" w:type="dxa"/>
            <w:vAlign w:val="center"/>
          </w:tcPr>
          <w:p>
            <w:pPr>
              <w:widowControl/>
              <w:jc w:val="right"/>
              <w:textAlignment w:val="center"/>
              <w:rPr>
                <w:color w:val="000000"/>
                <w:kern w:val="0"/>
              </w:rPr>
            </w:pPr>
            <w:r>
              <w:rPr>
                <w:color w:val="000000"/>
                <w:kern w:val="0"/>
              </w:rPr>
              <w:t>600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29</w:t>
            </w:r>
          </w:p>
        </w:tc>
        <w:tc>
          <w:tcPr>
            <w:tcW w:w="1171" w:type="dxa"/>
            <w:vAlign w:val="center"/>
          </w:tcPr>
          <w:p>
            <w:pPr>
              <w:widowControl/>
              <w:jc w:val="center"/>
              <w:textAlignment w:val="center"/>
              <w:rPr>
                <w:kern w:val="0"/>
              </w:rPr>
            </w:pPr>
            <w:r>
              <w:rPr>
                <w:rFonts w:hint="eastAsia"/>
                <w:kern w:val="0"/>
              </w:rPr>
              <w:t>室内顶部空调</w:t>
            </w:r>
          </w:p>
        </w:tc>
        <w:tc>
          <w:tcPr>
            <w:tcW w:w="8593" w:type="dxa"/>
            <w:vAlign w:val="center"/>
          </w:tcPr>
          <w:p>
            <w:pPr>
              <w:widowControl/>
              <w:jc w:val="left"/>
              <w:textAlignment w:val="center"/>
              <w:rPr>
                <w:kern w:val="0"/>
              </w:rPr>
            </w:pPr>
            <w:r>
              <w:rPr>
                <w:rFonts w:hint="eastAsia"/>
                <w:kern w:val="0"/>
              </w:rPr>
              <w:t>嵌入式空调：</w:t>
            </w:r>
            <w:r>
              <w:rPr>
                <w:kern w:val="0"/>
              </w:rPr>
              <w:t>3</w:t>
            </w:r>
            <w:r>
              <w:rPr>
                <w:rFonts w:hint="eastAsia"/>
                <w:kern w:val="0"/>
              </w:rPr>
              <w:t>匹；制冷</w:t>
            </w:r>
            <w:r>
              <w:rPr>
                <w:kern w:val="0"/>
              </w:rPr>
              <w:t xml:space="preserve"> </w:t>
            </w:r>
            <w:r>
              <w:rPr>
                <w:rFonts w:hint="eastAsia"/>
                <w:kern w:val="0"/>
              </w:rPr>
              <w:t>制冷量（</w:t>
            </w:r>
            <w:r>
              <w:rPr>
                <w:kern w:val="0"/>
              </w:rPr>
              <w:t>kW</w:t>
            </w:r>
            <w:r>
              <w:rPr>
                <w:rFonts w:hint="eastAsia"/>
                <w:kern w:val="0"/>
              </w:rPr>
              <w:t>）</w:t>
            </w:r>
            <w:r>
              <w:rPr>
                <w:kern w:val="0"/>
              </w:rPr>
              <w:t xml:space="preserve"> 7.2(1.2~8.5)</w:t>
            </w:r>
            <w:r>
              <w:rPr>
                <w:rFonts w:hint="eastAsia"/>
                <w:kern w:val="0"/>
              </w:rPr>
              <w:t>；</w:t>
            </w:r>
            <w:r>
              <w:rPr>
                <w:kern w:val="0"/>
              </w:rPr>
              <w:t xml:space="preserve"> </w:t>
            </w:r>
            <w:r>
              <w:rPr>
                <w:rFonts w:hint="eastAsia"/>
                <w:kern w:val="0"/>
              </w:rPr>
              <w:t>额定功率（</w:t>
            </w:r>
            <w:r>
              <w:rPr>
                <w:kern w:val="0"/>
              </w:rPr>
              <w:t>kW</w:t>
            </w:r>
            <w:r>
              <w:rPr>
                <w:rFonts w:hint="eastAsia"/>
                <w:kern w:val="0"/>
              </w:rPr>
              <w:t>）</w:t>
            </w:r>
            <w:r>
              <w:rPr>
                <w:kern w:val="0"/>
              </w:rPr>
              <w:t>/</w:t>
            </w:r>
            <w:r>
              <w:rPr>
                <w:rFonts w:hint="eastAsia"/>
                <w:kern w:val="0"/>
              </w:rPr>
              <w:t>电流</w:t>
            </w:r>
            <w:r>
              <w:rPr>
                <w:kern w:val="0"/>
              </w:rPr>
              <w:t>(A) 2.10(0.37~2.5)/9.5</w:t>
            </w:r>
            <w:r>
              <w:rPr>
                <w:rFonts w:hint="eastAsia"/>
                <w:kern w:val="0"/>
              </w:rPr>
              <w:t>；最大输入功率（</w:t>
            </w:r>
            <w:r>
              <w:rPr>
                <w:kern w:val="0"/>
              </w:rPr>
              <w:t>kW</w:t>
            </w:r>
            <w:r>
              <w:rPr>
                <w:rFonts w:hint="eastAsia"/>
                <w:kern w:val="0"/>
              </w:rPr>
              <w:t>）</w:t>
            </w:r>
            <w:r>
              <w:rPr>
                <w:kern w:val="0"/>
              </w:rPr>
              <w:t>/</w:t>
            </w:r>
            <w:r>
              <w:rPr>
                <w:rFonts w:hint="eastAsia"/>
                <w:kern w:val="0"/>
              </w:rPr>
              <w:t>电流（</w:t>
            </w:r>
            <w:r>
              <w:rPr>
                <w:kern w:val="0"/>
              </w:rPr>
              <w:t>A</w:t>
            </w:r>
            <w:r>
              <w:rPr>
                <w:rFonts w:hint="eastAsia"/>
                <w:kern w:val="0"/>
              </w:rPr>
              <w:t>）</w:t>
            </w:r>
            <w:r>
              <w:rPr>
                <w:kern w:val="0"/>
              </w:rPr>
              <w:t xml:space="preserve"> 3.4/15.5</w:t>
            </w:r>
            <w:r>
              <w:rPr>
                <w:rFonts w:hint="eastAsia"/>
                <w:kern w:val="0"/>
              </w:rPr>
              <w:t>；制热</w:t>
            </w:r>
            <w:r>
              <w:rPr>
                <w:kern w:val="0"/>
              </w:rPr>
              <w:t xml:space="preserve"> </w:t>
            </w:r>
            <w:r>
              <w:rPr>
                <w:rFonts w:hint="eastAsia"/>
                <w:kern w:val="0"/>
              </w:rPr>
              <w:t>制热量（</w:t>
            </w:r>
            <w:r>
              <w:rPr>
                <w:kern w:val="0"/>
              </w:rPr>
              <w:t>kW</w:t>
            </w:r>
            <w:r>
              <w:rPr>
                <w:rFonts w:hint="eastAsia"/>
                <w:kern w:val="0"/>
              </w:rPr>
              <w:t>）</w:t>
            </w:r>
            <w:r>
              <w:rPr>
                <w:kern w:val="0"/>
              </w:rPr>
              <w:t xml:space="preserve"> 8.5(1.8~10)</w:t>
            </w:r>
            <w:r>
              <w:rPr>
                <w:rFonts w:hint="eastAsia"/>
                <w:kern w:val="0"/>
              </w:rPr>
              <w:t>；额定功率（</w:t>
            </w:r>
            <w:r>
              <w:rPr>
                <w:kern w:val="0"/>
              </w:rPr>
              <w:t>kW</w:t>
            </w:r>
            <w:r>
              <w:rPr>
                <w:rFonts w:hint="eastAsia"/>
                <w:kern w:val="0"/>
              </w:rPr>
              <w:t>）</w:t>
            </w:r>
            <w:r>
              <w:rPr>
                <w:kern w:val="0"/>
              </w:rPr>
              <w:t>/</w:t>
            </w:r>
            <w:r>
              <w:rPr>
                <w:rFonts w:hint="eastAsia"/>
                <w:kern w:val="0"/>
              </w:rPr>
              <w:t>电流</w:t>
            </w:r>
            <w:r>
              <w:rPr>
                <w:kern w:val="0"/>
              </w:rPr>
              <w:t>(A) 2.70(0.4~3.0)/12.8</w:t>
            </w:r>
            <w:r>
              <w:rPr>
                <w:rFonts w:hint="eastAsia"/>
                <w:kern w:val="0"/>
              </w:rPr>
              <w:t>；最大输入功率（</w:t>
            </w:r>
            <w:r>
              <w:rPr>
                <w:kern w:val="0"/>
              </w:rPr>
              <w:t>kW</w:t>
            </w:r>
            <w:r>
              <w:rPr>
                <w:rFonts w:hint="eastAsia"/>
                <w:kern w:val="0"/>
              </w:rPr>
              <w:t>）</w:t>
            </w:r>
            <w:r>
              <w:rPr>
                <w:kern w:val="0"/>
              </w:rPr>
              <w:t>/</w:t>
            </w:r>
            <w:r>
              <w:rPr>
                <w:rFonts w:hint="eastAsia"/>
                <w:kern w:val="0"/>
              </w:rPr>
              <w:t>电流（</w:t>
            </w:r>
            <w:r>
              <w:rPr>
                <w:kern w:val="0"/>
              </w:rPr>
              <w:t>A</w:t>
            </w:r>
            <w:r>
              <w:rPr>
                <w:rFonts w:hint="eastAsia"/>
                <w:kern w:val="0"/>
              </w:rPr>
              <w:t>）</w:t>
            </w:r>
            <w:r>
              <w:rPr>
                <w:kern w:val="0"/>
              </w:rPr>
              <w:t xml:space="preserve"> 6.0/27.4</w:t>
            </w:r>
            <w:r>
              <w:rPr>
                <w:rFonts w:hint="eastAsia"/>
                <w:kern w:val="0"/>
              </w:rPr>
              <w:t>；电热功率（</w:t>
            </w:r>
            <w:r>
              <w:rPr>
                <w:kern w:val="0"/>
              </w:rPr>
              <w:t>kW</w:t>
            </w:r>
            <w:r>
              <w:rPr>
                <w:rFonts w:hint="eastAsia"/>
                <w:kern w:val="0"/>
              </w:rPr>
              <w:t>）</w:t>
            </w:r>
            <w:r>
              <w:rPr>
                <w:kern w:val="0"/>
              </w:rPr>
              <w:t>/</w:t>
            </w:r>
            <w:r>
              <w:rPr>
                <w:rFonts w:hint="eastAsia"/>
                <w:kern w:val="0"/>
              </w:rPr>
              <w:t>电流（</w:t>
            </w:r>
            <w:r>
              <w:rPr>
                <w:kern w:val="0"/>
              </w:rPr>
              <w:t>A</w:t>
            </w:r>
            <w:r>
              <w:rPr>
                <w:rFonts w:hint="eastAsia"/>
                <w:kern w:val="0"/>
              </w:rPr>
              <w:t>）</w:t>
            </w:r>
            <w:r>
              <w:rPr>
                <w:kern w:val="0"/>
              </w:rPr>
              <w:t xml:space="preserve"> 2.3/10</w:t>
            </w:r>
            <w:r>
              <w:rPr>
                <w:rFonts w:hint="eastAsia"/>
                <w:kern w:val="0"/>
              </w:rPr>
              <w:t>；全年能源消耗效率</w:t>
            </w:r>
            <w:r>
              <w:rPr>
                <w:kern w:val="0"/>
              </w:rPr>
              <w:t>APF</w:t>
            </w:r>
            <w:r>
              <w:rPr>
                <w:rFonts w:hint="eastAsia"/>
                <w:kern w:val="0"/>
              </w:rPr>
              <w:t>〔</w:t>
            </w:r>
            <w:r>
              <w:rPr>
                <w:kern w:val="0"/>
              </w:rPr>
              <w:t>W</w:t>
            </w:r>
            <w:r>
              <w:rPr>
                <w:rFonts w:hint="eastAsia"/>
                <w:kern w:val="0"/>
              </w:rPr>
              <w:t>·</w:t>
            </w:r>
            <w:r>
              <w:rPr>
                <w:kern w:val="0"/>
              </w:rPr>
              <w:t>h/(W</w:t>
            </w:r>
            <w:r>
              <w:rPr>
                <w:rFonts w:hint="eastAsia"/>
                <w:kern w:val="0"/>
              </w:rPr>
              <w:t>·</w:t>
            </w:r>
            <w:r>
              <w:rPr>
                <w:kern w:val="0"/>
              </w:rPr>
              <w:t>h)</w:t>
            </w:r>
            <w:r>
              <w:rPr>
                <w:rFonts w:hint="eastAsia"/>
                <w:kern w:val="0"/>
              </w:rPr>
              <w:t>〕</w:t>
            </w:r>
            <w:r>
              <w:rPr>
                <w:kern w:val="0"/>
              </w:rPr>
              <w:t xml:space="preserve"> 3.49</w:t>
            </w:r>
            <w:r>
              <w:rPr>
                <w:rFonts w:hint="eastAsia"/>
                <w:kern w:val="0"/>
              </w:rPr>
              <w:t>；能效等级</w:t>
            </w:r>
            <w:r>
              <w:rPr>
                <w:kern w:val="0"/>
              </w:rPr>
              <w:t xml:space="preserve"> 2</w:t>
            </w:r>
            <w:r>
              <w:rPr>
                <w:rFonts w:hint="eastAsia"/>
                <w:kern w:val="0"/>
              </w:rPr>
              <w:t>级。</w:t>
            </w:r>
            <w:r>
              <w:rPr>
                <w:kern w:val="0"/>
              </w:rPr>
              <w:br w:type="textWrapping"/>
            </w:r>
            <w:r>
              <w:rPr>
                <w:rFonts w:hint="eastAsia"/>
                <w:kern w:val="0"/>
              </w:rPr>
              <w:t>执行能效标准</w:t>
            </w:r>
            <w:r>
              <w:rPr>
                <w:kern w:val="0"/>
              </w:rPr>
              <w:t xml:space="preserve"> GB 19576-2019</w:t>
            </w:r>
            <w:r>
              <w:rPr>
                <w:rFonts w:hint="eastAsia"/>
                <w:kern w:val="0"/>
              </w:rPr>
              <w:t>；风量</w:t>
            </w:r>
            <w:r>
              <w:rPr>
                <w:kern w:val="0"/>
              </w:rPr>
              <w:t xml:space="preserve"> </w:t>
            </w:r>
            <w:r>
              <w:rPr>
                <w:rFonts w:hint="eastAsia"/>
                <w:kern w:val="0"/>
              </w:rPr>
              <w:t>室内机</w:t>
            </w:r>
            <w:r>
              <w:rPr>
                <w:kern w:val="0"/>
              </w:rPr>
              <w:t>/</w:t>
            </w:r>
            <w:r>
              <w:rPr>
                <w:rFonts w:hint="eastAsia"/>
                <w:kern w:val="0"/>
              </w:rPr>
              <w:t>室外机（</w:t>
            </w:r>
            <w:r>
              <w:rPr>
                <w:kern w:val="0"/>
              </w:rPr>
              <w:t>m</w:t>
            </w:r>
            <w:r>
              <w:rPr>
                <w:rFonts w:hint="eastAsia"/>
                <w:kern w:val="0"/>
              </w:rPr>
              <w:t>³</w:t>
            </w:r>
            <w:r>
              <w:rPr>
                <w:kern w:val="0"/>
              </w:rPr>
              <w:t>/h</w:t>
            </w:r>
            <w:r>
              <w:rPr>
                <w:rFonts w:hint="eastAsia"/>
                <w:kern w:val="0"/>
              </w:rPr>
              <w:t>）</w:t>
            </w:r>
            <w:r>
              <w:rPr>
                <w:kern w:val="0"/>
              </w:rPr>
              <w:t xml:space="preserve"> 1380/3240</w:t>
            </w:r>
            <w:r>
              <w:rPr>
                <w:rFonts w:hint="eastAsia"/>
                <w:kern w:val="0"/>
              </w:rPr>
              <w:t>；噪音</w:t>
            </w:r>
            <w:r>
              <w:rPr>
                <w:kern w:val="0"/>
              </w:rPr>
              <w:t xml:space="preserve"> </w:t>
            </w:r>
            <w:r>
              <w:rPr>
                <w:rFonts w:hint="eastAsia"/>
                <w:kern w:val="0"/>
              </w:rPr>
              <w:t>室内机（</w:t>
            </w:r>
            <w:r>
              <w:rPr>
                <w:kern w:val="0"/>
              </w:rPr>
              <w:t>A</w:t>
            </w:r>
            <w:r>
              <w:rPr>
                <w:rFonts w:hint="eastAsia"/>
                <w:kern w:val="0"/>
              </w:rPr>
              <w:t>）</w:t>
            </w:r>
            <w:r>
              <w:rPr>
                <w:kern w:val="0"/>
              </w:rPr>
              <w:t xml:space="preserve"> 42/39/35</w:t>
            </w:r>
            <w:r>
              <w:rPr>
                <w:rFonts w:hint="eastAsia"/>
                <w:kern w:val="0"/>
              </w:rPr>
              <w:t>；</w:t>
            </w:r>
            <w:r>
              <w:rPr>
                <w:kern w:val="0"/>
              </w:rPr>
              <w:t xml:space="preserve"> </w:t>
            </w:r>
            <w:r>
              <w:rPr>
                <w:rFonts w:hint="eastAsia"/>
                <w:kern w:val="0"/>
              </w:rPr>
              <w:t>室外机</w:t>
            </w:r>
            <w:r>
              <w:rPr>
                <w:kern w:val="0"/>
              </w:rPr>
              <w:t>dB</w:t>
            </w:r>
            <w:r>
              <w:rPr>
                <w:rFonts w:hint="eastAsia"/>
                <w:kern w:val="0"/>
              </w:rPr>
              <w:t>（</w:t>
            </w:r>
            <w:r>
              <w:rPr>
                <w:kern w:val="0"/>
              </w:rPr>
              <w:t>A</w:t>
            </w:r>
            <w:r>
              <w:rPr>
                <w:rFonts w:hint="eastAsia"/>
                <w:kern w:val="0"/>
              </w:rPr>
              <w:t>）</w:t>
            </w:r>
            <w:r>
              <w:rPr>
                <w:kern w:val="0"/>
              </w:rPr>
              <w:t xml:space="preserve"> 55</w:t>
            </w:r>
            <w:r>
              <w:rPr>
                <w:rFonts w:hint="eastAsia"/>
                <w:kern w:val="0"/>
              </w:rPr>
              <w:t>；重量</w:t>
            </w:r>
            <w:r>
              <w:rPr>
                <w:kern w:val="0"/>
              </w:rPr>
              <w:t xml:space="preserve"> </w:t>
            </w:r>
            <w:r>
              <w:rPr>
                <w:rFonts w:hint="eastAsia"/>
                <w:kern w:val="0"/>
              </w:rPr>
              <w:t>室内机</w:t>
            </w:r>
            <w:r>
              <w:rPr>
                <w:kern w:val="0"/>
              </w:rPr>
              <w:t>/</w:t>
            </w:r>
            <w:r>
              <w:rPr>
                <w:rFonts w:hint="eastAsia"/>
                <w:kern w:val="0"/>
              </w:rPr>
              <w:t>室外机（</w:t>
            </w:r>
            <w:r>
              <w:rPr>
                <w:kern w:val="0"/>
              </w:rPr>
              <w:t>kg</w:t>
            </w:r>
            <w:r>
              <w:rPr>
                <w:rFonts w:hint="eastAsia"/>
                <w:kern w:val="0"/>
              </w:rPr>
              <w:t>）</w:t>
            </w:r>
            <w:r>
              <w:rPr>
                <w:kern w:val="0"/>
              </w:rPr>
              <w:t xml:space="preserve"> 36.5/60</w:t>
            </w:r>
            <w:r>
              <w:rPr>
                <w:rFonts w:hint="eastAsia"/>
                <w:kern w:val="0"/>
              </w:rPr>
              <w:t>；内机外形尺寸（长×宽×高）（</w:t>
            </w:r>
            <w:r>
              <w:rPr>
                <w:kern w:val="0"/>
              </w:rPr>
              <w:t>mm</w:t>
            </w:r>
            <w:r>
              <w:rPr>
                <w:rFonts w:hint="eastAsia"/>
                <w:kern w:val="0"/>
              </w:rPr>
              <w:t>）</w:t>
            </w:r>
            <w:r>
              <w:rPr>
                <w:kern w:val="0"/>
              </w:rPr>
              <w:t xml:space="preserve"> 840</w:t>
            </w:r>
            <w:r>
              <w:rPr>
                <w:rFonts w:hint="eastAsia"/>
                <w:kern w:val="0"/>
              </w:rPr>
              <w:t>×</w:t>
            </w:r>
            <w:r>
              <w:rPr>
                <w:kern w:val="0"/>
              </w:rPr>
              <w:t>840</w:t>
            </w:r>
            <w:r>
              <w:rPr>
                <w:rFonts w:hint="eastAsia"/>
                <w:kern w:val="0"/>
              </w:rPr>
              <w:t>×</w:t>
            </w:r>
            <w:r>
              <w:rPr>
                <w:kern w:val="0"/>
              </w:rPr>
              <w:t>202</w:t>
            </w:r>
            <w:r>
              <w:rPr>
                <w:rFonts w:hint="eastAsia"/>
                <w:kern w:val="0"/>
              </w:rPr>
              <w:t>；面板尺寸（长×宽×高）（</w:t>
            </w:r>
            <w:r>
              <w:rPr>
                <w:kern w:val="0"/>
              </w:rPr>
              <w:t>mm</w:t>
            </w:r>
            <w:r>
              <w:rPr>
                <w:rFonts w:hint="eastAsia"/>
                <w:kern w:val="0"/>
              </w:rPr>
              <w:t>）</w:t>
            </w:r>
            <w:r>
              <w:rPr>
                <w:kern w:val="0"/>
              </w:rPr>
              <w:t xml:space="preserve"> 950</w:t>
            </w:r>
            <w:r>
              <w:rPr>
                <w:rFonts w:hint="eastAsia"/>
                <w:kern w:val="0"/>
              </w:rPr>
              <w:t>×</w:t>
            </w:r>
            <w:r>
              <w:rPr>
                <w:kern w:val="0"/>
              </w:rPr>
              <w:t>950</w:t>
            </w:r>
            <w:r>
              <w:rPr>
                <w:rFonts w:hint="eastAsia"/>
                <w:kern w:val="0"/>
              </w:rPr>
              <w:t>×</w:t>
            </w:r>
            <w:r>
              <w:rPr>
                <w:kern w:val="0"/>
              </w:rPr>
              <w:t>50</w:t>
            </w:r>
            <w:r>
              <w:rPr>
                <w:rFonts w:hint="eastAsia"/>
                <w:kern w:val="0"/>
              </w:rPr>
              <w:t>；外机外形尺寸（长×宽×高）（</w:t>
            </w:r>
            <w:r>
              <w:rPr>
                <w:kern w:val="0"/>
              </w:rPr>
              <w:t>mm</w:t>
            </w:r>
            <w:r>
              <w:rPr>
                <w:rFonts w:hint="eastAsia"/>
                <w:kern w:val="0"/>
              </w:rPr>
              <w:t>）</w:t>
            </w:r>
            <w:r>
              <w:rPr>
                <w:kern w:val="0"/>
              </w:rPr>
              <w:t xml:space="preserve"> 990</w:t>
            </w:r>
            <w:r>
              <w:rPr>
                <w:rFonts w:hint="eastAsia"/>
                <w:kern w:val="0"/>
              </w:rPr>
              <w:t>×</w:t>
            </w:r>
            <w:r>
              <w:rPr>
                <w:kern w:val="0"/>
              </w:rPr>
              <w:t>440</w:t>
            </w:r>
            <w:r>
              <w:rPr>
                <w:rFonts w:hint="eastAsia"/>
                <w:kern w:val="0"/>
              </w:rPr>
              <w:t>×</w:t>
            </w:r>
            <w:r>
              <w:rPr>
                <w:kern w:val="0"/>
              </w:rPr>
              <w:t>765</w:t>
            </w:r>
            <w:r>
              <w:rPr>
                <w:rFonts w:hint="eastAsia"/>
                <w:kern w:val="0"/>
              </w:rPr>
              <w:t>。</w:t>
            </w:r>
          </w:p>
        </w:tc>
        <w:tc>
          <w:tcPr>
            <w:tcW w:w="670" w:type="dxa"/>
            <w:vAlign w:val="center"/>
          </w:tcPr>
          <w:p>
            <w:pPr>
              <w:widowControl/>
              <w:jc w:val="center"/>
              <w:textAlignment w:val="center"/>
              <w:rPr>
                <w:color w:val="000000"/>
                <w:kern w:val="0"/>
              </w:rPr>
            </w:pPr>
            <w:r>
              <w:rPr>
                <w:rFonts w:hint="eastAsia"/>
                <w:color w:val="000000"/>
                <w:kern w:val="0"/>
              </w:rPr>
              <w:t>个</w:t>
            </w:r>
          </w:p>
        </w:tc>
        <w:tc>
          <w:tcPr>
            <w:tcW w:w="690" w:type="dxa"/>
            <w:vAlign w:val="center"/>
          </w:tcPr>
          <w:p>
            <w:pPr>
              <w:widowControl/>
              <w:jc w:val="center"/>
              <w:textAlignment w:val="center"/>
              <w:rPr>
                <w:color w:val="000000"/>
                <w:kern w:val="0"/>
              </w:rPr>
            </w:pPr>
            <w:r>
              <w:rPr>
                <w:color w:val="000000"/>
                <w:kern w:val="0"/>
              </w:rPr>
              <w:t>2</w:t>
            </w:r>
          </w:p>
        </w:tc>
        <w:tc>
          <w:tcPr>
            <w:tcW w:w="792" w:type="dxa"/>
            <w:vAlign w:val="center"/>
          </w:tcPr>
          <w:p>
            <w:pPr>
              <w:widowControl/>
              <w:jc w:val="center"/>
              <w:textAlignment w:val="center"/>
              <w:rPr>
                <w:color w:val="000000"/>
                <w:kern w:val="0"/>
              </w:rPr>
            </w:pPr>
            <w:r>
              <w:rPr>
                <w:color w:val="000000"/>
                <w:kern w:val="0"/>
              </w:rPr>
              <w:t>8500</w:t>
            </w:r>
          </w:p>
        </w:tc>
        <w:tc>
          <w:tcPr>
            <w:tcW w:w="967" w:type="dxa"/>
            <w:vAlign w:val="center"/>
          </w:tcPr>
          <w:p>
            <w:pPr>
              <w:widowControl/>
              <w:jc w:val="right"/>
              <w:textAlignment w:val="center"/>
              <w:rPr>
                <w:color w:val="000000"/>
                <w:kern w:val="0"/>
              </w:rPr>
            </w:pPr>
            <w:r>
              <w:rPr>
                <w:color w:val="000000"/>
                <w:kern w:val="0"/>
              </w:rPr>
              <w:t>17000</w:t>
            </w:r>
          </w:p>
        </w:tc>
        <w:tc>
          <w:tcPr>
            <w:tcW w:w="1563" w:type="dxa"/>
            <w:vAlign w:val="center"/>
          </w:tcPr>
          <w:p>
            <w:pPr>
              <w:widowControl/>
              <w:jc w:val="center"/>
              <w:textAlignment w:val="center"/>
              <w:rPr>
                <w:b/>
                <w:color w:val="000000"/>
                <w:kern w:val="0"/>
              </w:rPr>
            </w:pPr>
            <w:r>
              <w:rPr>
                <w:b/>
                <w:color w:val="000000"/>
                <w:kern w:val="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30</w:t>
            </w:r>
          </w:p>
        </w:tc>
        <w:tc>
          <w:tcPr>
            <w:tcW w:w="1171" w:type="dxa"/>
            <w:vAlign w:val="center"/>
          </w:tcPr>
          <w:p>
            <w:pPr>
              <w:widowControl/>
              <w:jc w:val="center"/>
              <w:textAlignment w:val="center"/>
              <w:rPr>
                <w:kern w:val="0"/>
              </w:rPr>
            </w:pPr>
            <w:r>
              <w:rPr>
                <w:rFonts w:hint="eastAsia"/>
                <w:kern w:val="0"/>
              </w:rPr>
              <w:t>铜管</w:t>
            </w:r>
          </w:p>
        </w:tc>
        <w:tc>
          <w:tcPr>
            <w:tcW w:w="8593" w:type="dxa"/>
            <w:vAlign w:val="center"/>
          </w:tcPr>
          <w:p>
            <w:pPr>
              <w:widowControl/>
              <w:jc w:val="left"/>
              <w:textAlignment w:val="center"/>
              <w:rPr>
                <w:kern w:val="0"/>
              </w:rPr>
            </w:pPr>
            <w:r>
              <w:rPr>
                <w:rFonts w:hint="eastAsia"/>
                <w:kern w:val="0"/>
              </w:rPr>
              <w:t>空调配套铜管</w:t>
            </w:r>
          </w:p>
        </w:tc>
        <w:tc>
          <w:tcPr>
            <w:tcW w:w="670" w:type="dxa"/>
            <w:vAlign w:val="center"/>
          </w:tcPr>
          <w:p>
            <w:pPr>
              <w:widowControl/>
              <w:jc w:val="center"/>
              <w:textAlignment w:val="center"/>
              <w:rPr>
                <w:color w:val="000000"/>
                <w:kern w:val="0"/>
              </w:rPr>
            </w:pPr>
            <w:r>
              <w:rPr>
                <w:rFonts w:hint="eastAsia"/>
                <w:color w:val="000000"/>
                <w:kern w:val="0"/>
              </w:rPr>
              <w:t>米</w:t>
            </w:r>
          </w:p>
        </w:tc>
        <w:tc>
          <w:tcPr>
            <w:tcW w:w="690" w:type="dxa"/>
            <w:vAlign w:val="center"/>
          </w:tcPr>
          <w:p>
            <w:pPr>
              <w:widowControl/>
              <w:jc w:val="center"/>
              <w:textAlignment w:val="center"/>
              <w:rPr>
                <w:color w:val="000000"/>
                <w:kern w:val="0"/>
              </w:rPr>
            </w:pPr>
            <w:r>
              <w:rPr>
                <w:color w:val="000000"/>
                <w:kern w:val="0"/>
              </w:rPr>
              <w:t>20</w:t>
            </w:r>
          </w:p>
        </w:tc>
        <w:tc>
          <w:tcPr>
            <w:tcW w:w="792" w:type="dxa"/>
            <w:vAlign w:val="center"/>
          </w:tcPr>
          <w:p>
            <w:pPr>
              <w:widowControl/>
              <w:jc w:val="center"/>
              <w:textAlignment w:val="center"/>
              <w:rPr>
                <w:color w:val="000000"/>
                <w:kern w:val="0"/>
              </w:rPr>
            </w:pPr>
            <w:r>
              <w:rPr>
                <w:color w:val="000000"/>
                <w:kern w:val="0"/>
              </w:rPr>
              <w:t>150</w:t>
            </w:r>
          </w:p>
        </w:tc>
        <w:tc>
          <w:tcPr>
            <w:tcW w:w="967" w:type="dxa"/>
            <w:vAlign w:val="center"/>
          </w:tcPr>
          <w:p>
            <w:pPr>
              <w:widowControl/>
              <w:jc w:val="right"/>
              <w:textAlignment w:val="center"/>
              <w:rPr>
                <w:color w:val="000000"/>
                <w:kern w:val="0"/>
              </w:rPr>
            </w:pPr>
            <w:r>
              <w:rPr>
                <w:color w:val="000000"/>
                <w:kern w:val="0"/>
              </w:rPr>
              <w:t>3000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31</w:t>
            </w:r>
          </w:p>
        </w:tc>
        <w:tc>
          <w:tcPr>
            <w:tcW w:w="1171" w:type="dxa"/>
            <w:vAlign w:val="center"/>
          </w:tcPr>
          <w:p>
            <w:pPr>
              <w:widowControl/>
              <w:jc w:val="center"/>
              <w:textAlignment w:val="center"/>
              <w:rPr>
                <w:b/>
                <w:kern w:val="0"/>
              </w:rPr>
            </w:pPr>
            <w:r>
              <w:rPr>
                <w:rFonts w:hint="eastAsia"/>
                <w:kern w:val="0"/>
              </w:rPr>
              <w:t>全室给排水系统及地面开槽</w:t>
            </w:r>
          </w:p>
        </w:tc>
        <w:tc>
          <w:tcPr>
            <w:tcW w:w="8593" w:type="dxa"/>
            <w:vAlign w:val="center"/>
          </w:tcPr>
          <w:p>
            <w:pPr>
              <w:widowControl/>
              <w:textAlignment w:val="center"/>
              <w:rPr>
                <w:b/>
                <w:kern w:val="0"/>
              </w:rPr>
            </w:pPr>
            <w:r>
              <w:rPr>
                <w:rFonts w:hint="eastAsia"/>
                <w:kern w:val="0"/>
              </w:rPr>
              <w:t>ф</w:t>
            </w:r>
            <w:r>
              <w:rPr>
                <w:kern w:val="0"/>
              </w:rPr>
              <w:t>50</w:t>
            </w:r>
            <w:r>
              <w:rPr>
                <w:rFonts w:hint="eastAsia"/>
                <w:kern w:val="0"/>
              </w:rPr>
              <w:t>、ф</w:t>
            </w:r>
            <w:r>
              <w:rPr>
                <w:kern w:val="0"/>
              </w:rPr>
              <w:t>75</w:t>
            </w:r>
            <w:r>
              <w:rPr>
                <w:rFonts w:hint="eastAsia"/>
                <w:kern w:val="0"/>
              </w:rPr>
              <w:t>、</w:t>
            </w:r>
            <w:r>
              <w:rPr>
                <w:kern w:val="0"/>
              </w:rPr>
              <w:t>DN25</w:t>
            </w:r>
            <w:r>
              <w:rPr>
                <w:rFonts w:hint="eastAsia"/>
                <w:kern w:val="0"/>
              </w:rPr>
              <w:t>、</w:t>
            </w:r>
            <w:r>
              <w:rPr>
                <w:kern w:val="0"/>
              </w:rPr>
              <w:t>DN20</w:t>
            </w:r>
            <w:r>
              <w:rPr>
                <w:kern w:val="0"/>
              </w:rPr>
              <w:br w:type="textWrapping"/>
            </w:r>
            <w:r>
              <w:rPr>
                <w:rFonts w:hint="eastAsia"/>
                <w:kern w:val="0"/>
              </w:rPr>
              <w:t>给水：采用</w:t>
            </w:r>
            <w:r>
              <w:rPr>
                <w:kern w:val="0"/>
              </w:rPr>
              <w:t>PPR</w:t>
            </w:r>
            <w:r>
              <w:rPr>
                <w:rFonts w:hint="eastAsia"/>
                <w:kern w:val="0"/>
              </w:rPr>
              <w:t>复合管敷设。</w:t>
            </w:r>
            <w:r>
              <w:rPr>
                <w:kern w:val="0"/>
              </w:rPr>
              <w:br w:type="textWrapping"/>
            </w:r>
            <w:r>
              <w:rPr>
                <w:rFonts w:hint="eastAsia"/>
                <w:kern w:val="0"/>
              </w:rPr>
              <w:t>排水：使用国标优质</w:t>
            </w:r>
            <w:r>
              <w:rPr>
                <w:kern w:val="0"/>
              </w:rPr>
              <w:t>UPVC</w:t>
            </w:r>
            <w:r>
              <w:rPr>
                <w:rFonts w:hint="eastAsia"/>
                <w:kern w:val="0"/>
              </w:rPr>
              <w:t>专用排水管。</w:t>
            </w:r>
          </w:p>
        </w:tc>
        <w:tc>
          <w:tcPr>
            <w:tcW w:w="670" w:type="dxa"/>
            <w:vAlign w:val="center"/>
          </w:tcPr>
          <w:p>
            <w:pPr>
              <w:widowControl/>
              <w:jc w:val="center"/>
              <w:textAlignment w:val="center"/>
              <w:rPr>
                <w:b/>
                <w:color w:val="000000"/>
                <w:kern w:val="0"/>
              </w:rPr>
            </w:pPr>
            <w:r>
              <w:rPr>
                <w:rFonts w:hint="eastAsia"/>
                <w:color w:val="000000"/>
                <w:kern w:val="0"/>
              </w:rPr>
              <w:t>室</w:t>
            </w:r>
          </w:p>
        </w:tc>
        <w:tc>
          <w:tcPr>
            <w:tcW w:w="690" w:type="dxa"/>
            <w:vAlign w:val="center"/>
          </w:tcPr>
          <w:p>
            <w:pPr>
              <w:widowControl/>
              <w:jc w:val="center"/>
              <w:textAlignment w:val="center"/>
              <w:rPr>
                <w:b/>
                <w:color w:val="000000"/>
                <w:kern w:val="0"/>
              </w:rPr>
            </w:pPr>
            <w:r>
              <w:rPr>
                <w:color w:val="000000"/>
                <w:kern w:val="0"/>
              </w:rPr>
              <w:t>1</w:t>
            </w:r>
          </w:p>
        </w:tc>
        <w:tc>
          <w:tcPr>
            <w:tcW w:w="792" w:type="dxa"/>
            <w:vAlign w:val="center"/>
          </w:tcPr>
          <w:p>
            <w:pPr>
              <w:widowControl/>
              <w:jc w:val="center"/>
              <w:textAlignment w:val="center"/>
              <w:rPr>
                <w:b/>
                <w:color w:val="000000"/>
                <w:kern w:val="0"/>
              </w:rPr>
            </w:pPr>
            <w:r>
              <w:rPr>
                <w:color w:val="000000"/>
                <w:kern w:val="0"/>
              </w:rPr>
              <w:t>5000</w:t>
            </w:r>
          </w:p>
        </w:tc>
        <w:tc>
          <w:tcPr>
            <w:tcW w:w="967" w:type="dxa"/>
            <w:vAlign w:val="center"/>
          </w:tcPr>
          <w:p>
            <w:pPr>
              <w:widowControl/>
              <w:jc w:val="right"/>
              <w:textAlignment w:val="center"/>
              <w:rPr>
                <w:b/>
                <w:color w:val="000000"/>
                <w:kern w:val="0"/>
              </w:rPr>
            </w:pPr>
            <w:r>
              <w:rPr>
                <w:color w:val="000000"/>
                <w:kern w:val="0"/>
              </w:rPr>
              <w:t>5000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32</w:t>
            </w:r>
          </w:p>
        </w:tc>
        <w:tc>
          <w:tcPr>
            <w:tcW w:w="1171" w:type="dxa"/>
            <w:vAlign w:val="center"/>
          </w:tcPr>
          <w:p>
            <w:pPr>
              <w:widowControl/>
              <w:jc w:val="center"/>
              <w:textAlignment w:val="center"/>
              <w:rPr>
                <w:b/>
                <w:kern w:val="0"/>
              </w:rPr>
            </w:pPr>
            <w:r>
              <w:rPr>
                <w:kern w:val="0"/>
              </w:rPr>
              <w:t>220V</w:t>
            </w:r>
            <w:r>
              <w:rPr>
                <w:rFonts w:hint="eastAsia"/>
                <w:kern w:val="0"/>
              </w:rPr>
              <w:t>交流布线及地面开槽</w:t>
            </w:r>
          </w:p>
        </w:tc>
        <w:tc>
          <w:tcPr>
            <w:tcW w:w="8593" w:type="dxa"/>
            <w:vAlign w:val="center"/>
          </w:tcPr>
          <w:p>
            <w:pPr>
              <w:widowControl/>
              <w:textAlignment w:val="center"/>
              <w:rPr>
                <w:b/>
                <w:kern w:val="0"/>
              </w:rPr>
            </w:pPr>
            <w:r>
              <w:rPr>
                <w:rFonts w:hint="eastAsia"/>
                <w:kern w:val="0"/>
              </w:rPr>
              <w:t>含教学电源国标</w:t>
            </w:r>
            <w:r>
              <w:rPr>
                <w:kern w:val="0"/>
              </w:rPr>
              <w:t>2.5</w:t>
            </w:r>
            <w:r>
              <w:rPr>
                <w:rFonts w:hint="eastAsia"/>
                <w:kern w:val="0"/>
              </w:rPr>
              <w:t>㎜</w:t>
            </w:r>
            <w:r>
              <w:rPr>
                <w:kern w:val="0"/>
              </w:rPr>
              <w:t>*3</w:t>
            </w:r>
            <w:r>
              <w:rPr>
                <w:rFonts w:hint="eastAsia"/>
                <w:kern w:val="0"/>
              </w:rPr>
              <w:t>电线与铺设人工费。</w:t>
            </w:r>
          </w:p>
        </w:tc>
        <w:tc>
          <w:tcPr>
            <w:tcW w:w="670" w:type="dxa"/>
            <w:vAlign w:val="center"/>
          </w:tcPr>
          <w:p>
            <w:pPr>
              <w:widowControl/>
              <w:jc w:val="center"/>
              <w:textAlignment w:val="center"/>
              <w:rPr>
                <w:b/>
                <w:color w:val="000000"/>
                <w:kern w:val="0"/>
              </w:rPr>
            </w:pPr>
            <w:r>
              <w:rPr>
                <w:rFonts w:hint="eastAsia"/>
                <w:color w:val="000000"/>
                <w:kern w:val="0"/>
              </w:rPr>
              <w:t>室</w:t>
            </w:r>
          </w:p>
        </w:tc>
        <w:tc>
          <w:tcPr>
            <w:tcW w:w="690" w:type="dxa"/>
            <w:vAlign w:val="center"/>
          </w:tcPr>
          <w:p>
            <w:pPr>
              <w:widowControl/>
              <w:jc w:val="center"/>
              <w:textAlignment w:val="center"/>
              <w:rPr>
                <w:b/>
                <w:color w:val="000000"/>
                <w:kern w:val="0"/>
              </w:rPr>
            </w:pPr>
            <w:r>
              <w:rPr>
                <w:color w:val="000000"/>
                <w:kern w:val="0"/>
              </w:rPr>
              <w:t>1</w:t>
            </w:r>
          </w:p>
        </w:tc>
        <w:tc>
          <w:tcPr>
            <w:tcW w:w="792" w:type="dxa"/>
            <w:vAlign w:val="center"/>
          </w:tcPr>
          <w:p>
            <w:pPr>
              <w:widowControl/>
              <w:jc w:val="center"/>
              <w:textAlignment w:val="center"/>
              <w:rPr>
                <w:b/>
                <w:color w:val="000000"/>
                <w:kern w:val="0"/>
              </w:rPr>
            </w:pPr>
            <w:r>
              <w:rPr>
                <w:color w:val="000000"/>
                <w:kern w:val="0"/>
              </w:rPr>
              <w:t>2500</w:t>
            </w:r>
          </w:p>
        </w:tc>
        <w:tc>
          <w:tcPr>
            <w:tcW w:w="967" w:type="dxa"/>
            <w:vAlign w:val="center"/>
          </w:tcPr>
          <w:p>
            <w:pPr>
              <w:widowControl/>
              <w:jc w:val="right"/>
              <w:textAlignment w:val="center"/>
              <w:rPr>
                <w:b/>
                <w:color w:val="000000"/>
                <w:kern w:val="0"/>
              </w:rPr>
            </w:pPr>
            <w:r>
              <w:rPr>
                <w:color w:val="000000"/>
                <w:kern w:val="0"/>
              </w:rPr>
              <w:t>2500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33</w:t>
            </w:r>
          </w:p>
        </w:tc>
        <w:tc>
          <w:tcPr>
            <w:tcW w:w="1171" w:type="dxa"/>
            <w:vAlign w:val="center"/>
          </w:tcPr>
          <w:p>
            <w:pPr>
              <w:widowControl/>
              <w:jc w:val="center"/>
              <w:textAlignment w:val="center"/>
              <w:rPr>
                <w:b/>
                <w:kern w:val="0"/>
              </w:rPr>
            </w:pPr>
            <w:r>
              <w:rPr>
                <w:rFonts w:hint="eastAsia"/>
                <w:kern w:val="0"/>
              </w:rPr>
              <w:t>安装调试</w:t>
            </w:r>
          </w:p>
        </w:tc>
        <w:tc>
          <w:tcPr>
            <w:tcW w:w="8593" w:type="dxa"/>
            <w:vAlign w:val="center"/>
          </w:tcPr>
          <w:p>
            <w:pPr>
              <w:widowControl/>
              <w:textAlignment w:val="center"/>
              <w:rPr>
                <w:b/>
                <w:kern w:val="0"/>
              </w:rPr>
            </w:pPr>
            <w:r>
              <w:rPr>
                <w:kern w:val="0"/>
              </w:rPr>
              <w:t>1</w:t>
            </w:r>
            <w:r>
              <w:rPr>
                <w:rFonts w:hint="eastAsia"/>
                <w:kern w:val="0"/>
              </w:rPr>
              <w:t>、系统结构安装调试；</w:t>
            </w:r>
            <w:r>
              <w:rPr>
                <w:kern w:val="0"/>
              </w:rPr>
              <w:br w:type="textWrapping"/>
            </w:r>
            <w:r>
              <w:rPr>
                <w:kern w:val="0"/>
              </w:rPr>
              <w:t>2</w:t>
            </w:r>
            <w:r>
              <w:rPr>
                <w:rFonts w:hint="eastAsia"/>
                <w:kern w:val="0"/>
              </w:rPr>
              <w:t>、系统控制安装调试；</w:t>
            </w:r>
            <w:r>
              <w:rPr>
                <w:kern w:val="0"/>
              </w:rPr>
              <w:br w:type="textWrapping"/>
            </w:r>
            <w:r>
              <w:rPr>
                <w:kern w:val="0"/>
              </w:rPr>
              <w:t>3</w:t>
            </w:r>
            <w:r>
              <w:rPr>
                <w:rFonts w:hint="eastAsia"/>
                <w:kern w:val="0"/>
              </w:rPr>
              <w:t>、给排水安装调试；</w:t>
            </w:r>
            <w:r>
              <w:rPr>
                <w:kern w:val="0"/>
              </w:rPr>
              <w:br w:type="textWrapping"/>
            </w:r>
            <w:r>
              <w:rPr>
                <w:kern w:val="0"/>
              </w:rPr>
              <w:t>4</w:t>
            </w:r>
            <w:r>
              <w:rPr>
                <w:rFonts w:hint="eastAsia"/>
                <w:kern w:val="0"/>
              </w:rPr>
              <w:t>、供电系统安装调试；</w:t>
            </w:r>
          </w:p>
        </w:tc>
        <w:tc>
          <w:tcPr>
            <w:tcW w:w="670" w:type="dxa"/>
            <w:vAlign w:val="center"/>
          </w:tcPr>
          <w:p>
            <w:pPr>
              <w:widowControl/>
              <w:jc w:val="center"/>
              <w:textAlignment w:val="center"/>
              <w:rPr>
                <w:b/>
                <w:color w:val="000000"/>
                <w:kern w:val="0"/>
              </w:rPr>
            </w:pPr>
            <w:r>
              <w:rPr>
                <w:rFonts w:hint="eastAsia"/>
                <w:color w:val="000000"/>
                <w:kern w:val="0"/>
              </w:rPr>
              <w:t>套</w:t>
            </w:r>
          </w:p>
        </w:tc>
        <w:tc>
          <w:tcPr>
            <w:tcW w:w="690" w:type="dxa"/>
            <w:vAlign w:val="center"/>
          </w:tcPr>
          <w:p>
            <w:pPr>
              <w:widowControl/>
              <w:jc w:val="center"/>
              <w:textAlignment w:val="center"/>
              <w:rPr>
                <w:b/>
                <w:color w:val="000000"/>
                <w:kern w:val="0"/>
              </w:rPr>
            </w:pPr>
            <w:r>
              <w:rPr>
                <w:color w:val="000000"/>
                <w:kern w:val="0"/>
              </w:rPr>
              <w:t>1</w:t>
            </w:r>
          </w:p>
        </w:tc>
        <w:tc>
          <w:tcPr>
            <w:tcW w:w="792" w:type="dxa"/>
            <w:vAlign w:val="center"/>
          </w:tcPr>
          <w:p>
            <w:pPr>
              <w:widowControl/>
              <w:jc w:val="center"/>
              <w:textAlignment w:val="center"/>
              <w:rPr>
                <w:b/>
                <w:color w:val="000000"/>
                <w:kern w:val="0"/>
              </w:rPr>
            </w:pPr>
            <w:r>
              <w:rPr>
                <w:color w:val="000000"/>
                <w:kern w:val="0"/>
              </w:rPr>
              <w:t>4500</w:t>
            </w:r>
          </w:p>
        </w:tc>
        <w:tc>
          <w:tcPr>
            <w:tcW w:w="967" w:type="dxa"/>
            <w:vAlign w:val="center"/>
          </w:tcPr>
          <w:p>
            <w:pPr>
              <w:widowControl/>
              <w:jc w:val="right"/>
              <w:textAlignment w:val="center"/>
              <w:rPr>
                <w:b/>
                <w:color w:val="000000"/>
                <w:kern w:val="0"/>
              </w:rPr>
            </w:pPr>
            <w:r>
              <w:rPr>
                <w:color w:val="000000"/>
                <w:kern w:val="0"/>
              </w:rPr>
              <w:t>4500</w:t>
            </w:r>
          </w:p>
        </w:tc>
        <w:tc>
          <w:tcPr>
            <w:tcW w:w="156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p>
        </w:tc>
        <w:tc>
          <w:tcPr>
            <w:tcW w:w="1171" w:type="dxa"/>
            <w:vAlign w:val="center"/>
          </w:tcPr>
          <w:p>
            <w:pPr>
              <w:widowControl/>
              <w:jc w:val="center"/>
              <w:textAlignment w:val="center"/>
              <w:rPr>
                <w:b/>
                <w:color w:val="000000"/>
                <w:kern w:val="0"/>
              </w:rPr>
            </w:pPr>
            <w:r>
              <w:rPr>
                <w:rFonts w:hint="eastAsia"/>
                <w:b/>
                <w:color w:val="000000"/>
                <w:kern w:val="0"/>
              </w:rPr>
              <w:t>合计</w:t>
            </w:r>
          </w:p>
        </w:tc>
        <w:tc>
          <w:tcPr>
            <w:tcW w:w="8593" w:type="dxa"/>
            <w:vAlign w:val="center"/>
          </w:tcPr>
          <w:p>
            <w:pPr>
              <w:widowControl/>
              <w:textAlignment w:val="center"/>
              <w:rPr>
                <w:b/>
                <w:color w:val="000000"/>
                <w:kern w:val="0"/>
              </w:rPr>
            </w:pPr>
          </w:p>
        </w:tc>
        <w:tc>
          <w:tcPr>
            <w:tcW w:w="670" w:type="dxa"/>
            <w:vAlign w:val="center"/>
          </w:tcPr>
          <w:p>
            <w:pPr>
              <w:widowControl/>
              <w:jc w:val="center"/>
              <w:textAlignment w:val="center"/>
              <w:rPr>
                <w:b/>
                <w:color w:val="000000"/>
                <w:kern w:val="0"/>
              </w:rPr>
            </w:pPr>
          </w:p>
        </w:tc>
        <w:tc>
          <w:tcPr>
            <w:tcW w:w="690" w:type="dxa"/>
            <w:vAlign w:val="center"/>
          </w:tcPr>
          <w:p>
            <w:pPr>
              <w:widowControl/>
              <w:jc w:val="center"/>
              <w:textAlignment w:val="center"/>
              <w:rPr>
                <w:b/>
                <w:color w:val="000000"/>
                <w:kern w:val="0"/>
              </w:rPr>
            </w:pPr>
          </w:p>
        </w:tc>
        <w:tc>
          <w:tcPr>
            <w:tcW w:w="792" w:type="dxa"/>
            <w:vAlign w:val="center"/>
          </w:tcPr>
          <w:p>
            <w:pPr>
              <w:widowControl/>
              <w:jc w:val="center"/>
              <w:textAlignment w:val="center"/>
              <w:rPr>
                <w:b/>
                <w:color w:val="000000"/>
                <w:kern w:val="0"/>
              </w:rPr>
            </w:pPr>
          </w:p>
        </w:tc>
        <w:tc>
          <w:tcPr>
            <w:tcW w:w="967" w:type="dxa"/>
            <w:vAlign w:val="center"/>
          </w:tcPr>
          <w:p>
            <w:pPr>
              <w:widowControl/>
              <w:jc w:val="right"/>
              <w:textAlignment w:val="center"/>
              <w:rPr>
                <w:color w:val="000000"/>
              </w:rPr>
            </w:pPr>
            <w:r>
              <w:rPr>
                <w:color w:val="000000"/>
                <w:kern w:val="0"/>
              </w:rPr>
              <w:t>576800</w:t>
            </w:r>
          </w:p>
        </w:tc>
        <w:tc>
          <w:tcPr>
            <w:tcW w:w="1563" w:type="dxa"/>
            <w:vAlign w:val="center"/>
          </w:tcPr>
          <w:p>
            <w:pPr>
              <w:widowControl/>
              <w:jc w:val="center"/>
              <w:textAlignment w:val="center"/>
              <w:rPr>
                <w:b/>
                <w:color w:val="000000"/>
                <w:kern w:val="0"/>
              </w:rPr>
            </w:pPr>
          </w:p>
        </w:tc>
      </w:tr>
    </w:tbl>
    <w:p>
      <w:pPr>
        <w:rPr>
          <w:b/>
          <w:bCs/>
          <w:sz w:val="36"/>
          <w:szCs w:val="36"/>
        </w:rPr>
      </w:pPr>
      <w:r>
        <w:rPr>
          <w:b/>
          <w:bCs/>
          <w:sz w:val="36"/>
          <w:szCs w:val="36"/>
        </w:rPr>
        <w:br w:type="page"/>
      </w:r>
    </w:p>
    <w:p>
      <w:pPr>
        <w:pStyle w:val="2"/>
        <w:ind w:firstLine="31680"/>
        <w:jc w:val="center"/>
        <w:rPr>
          <w:b/>
          <w:bCs/>
          <w:sz w:val="36"/>
          <w:szCs w:val="36"/>
          <w:highlight w:val="yellow"/>
        </w:rPr>
      </w:pPr>
      <w:r>
        <w:rPr>
          <w:rFonts w:hint="eastAsia"/>
          <w:b/>
          <w:bCs/>
          <w:sz w:val="36"/>
          <w:szCs w:val="36"/>
        </w:rPr>
        <w:t>生物</w:t>
      </w:r>
      <w:r>
        <w:rPr>
          <w:rFonts w:hint="eastAsia"/>
          <w:b/>
          <w:bCs/>
          <w:color w:val="FF0000"/>
          <w:sz w:val="36"/>
          <w:szCs w:val="36"/>
        </w:rPr>
        <w:t>实验</w:t>
      </w:r>
      <w:r>
        <w:rPr>
          <w:rFonts w:hint="eastAsia"/>
          <w:b/>
          <w:bCs/>
          <w:sz w:val="36"/>
          <w:szCs w:val="36"/>
        </w:rPr>
        <w:t>室</w:t>
      </w:r>
      <w:r>
        <w:rPr>
          <w:rFonts w:hint="eastAsia"/>
          <w:b/>
          <w:bCs/>
          <w:color w:val="FF0000"/>
          <w:sz w:val="36"/>
          <w:szCs w:val="36"/>
        </w:rPr>
        <w:t>参考</w:t>
      </w:r>
      <w:r>
        <w:rPr>
          <w:rFonts w:hint="eastAsia"/>
          <w:b/>
          <w:bCs/>
          <w:sz w:val="36"/>
          <w:szCs w:val="36"/>
        </w:rPr>
        <w:t>效果图</w:t>
      </w:r>
    </w:p>
    <w:p>
      <w:pPr>
        <w:rPr>
          <w:rFonts w:hint="eastAsia" w:eastAsia="宋体"/>
          <w:b/>
          <w:bCs/>
          <w:sz w:val="36"/>
          <w:szCs w:val="36"/>
          <w:lang w:eastAsia="zh-CN"/>
        </w:rPr>
      </w:pPr>
      <w:r>
        <w:pict>
          <v:shape id="图片 16" o:spid="_x0000_s1044" o:spt="75" type="#_x0000_t75" style="position:absolute;left:0pt;margin-left:56.1pt;margin-top:9.3pt;height:449.6pt;width:611.95pt;z-index:251694080;mso-width-relative:page;mso-height-relative:page;" filled="f" o:preferrelative="t" stroked="f" coordsize="21600,21600">
            <v:path/>
            <v:fill on="f" focussize="0,0"/>
            <v:stroke on="f" joinstyle="miter"/>
            <v:imagedata r:id="rId25" o:title=""/>
            <o:lock v:ext="edit" aspectratio="t"/>
          </v:shape>
        </w:pict>
      </w:r>
      <w:r>
        <w:rPr>
          <w:b/>
          <w:bCs/>
          <w:sz w:val="36"/>
          <w:szCs w:val="36"/>
        </w:rPr>
        <w:br w:type="page"/>
      </w:r>
      <w:r>
        <w:rPr>
          <w:rFonts w:hint="eastAsia"/>
          <w:b/>
          <w:bCs/>
          <w:sz w:val="36"/>
          <w:szCs w:val="36"/>
          <w:highlight w:val="yellow"/>
          <w:lang w:eastAsia="zh-CN"/>
        </w:rPr>
        <w:t>布线不能飞线，要横平竖直</w:t>
      </w:r>
    </w:p>
    <w:p>
      <w:pPr>
        <w:pStyle w:val="2"/>
        <w:ind w:firstLine="31680"/>
        <w:jc w:val="center"/>
        <w:rPr>
          <w:b/>
          <w:bCs/>
          <w:sz w:val="36"/>
          <w:szCs w:val="36"/>
        </w:rPr>
      </w:pPr>
      <w:r>
        <w:pict>
          <v:shape id="图片 18" o:spid="_x0000_s1045" o:spt="75" type="#_x0000_t75" style="position:absolute;left:0pt;margin-left:47.7pt;margin-top:30.5pt;height:456.8pt;width:660.45pt;z-index:251671552;mso-width-relative:page;mso-height-relative:page;" filled="f" o:preferrelative="t" stroked="f" coordsize="21600,21600">
            <v:path/>
            <v:fill on="f" focussize="0,0"/>
            <v:stroke on="f" joinstyle="miter"/>
            <v:imagedata r:id="rId26" o:title=""/>
            <o:lock v:ext="edit" aspectratio="t"/>
          </v:shape>
        </w:pict>
      </w:r>
      <w:r>
        <w:rPr>
          <w:rFonts w:hint="eastAsia"/>
          <w:b/>
          <w:bCs/>
          <w:sz w:val="36"/>
          <w:szCs w:val="36"/>
        </w:rPr>
        <w:t>生物</w:t>
      </w:r>
      <w:r>
        <w:rPr>
          <w:rFonts w:hint="eastAsia"/>
          <w:b/>
          <w:bCs/>
          <w:color w:val="auto"/>
          <w:sz w:val="36"/>
          <w:szCs w:val="36"/>
        </w:rPr>
        <w:t>实验室</w:t>
      </w:r>
      <w:r>
        <w:rPr>
          <w:rFonts w:hint="eastAsia"/>
          <w:b/>
          <w:bCs/>
          <w:sz w:val="36"/>
          <w:szCs w:val="36"/>
        </w:rPr>
        <w:t>线路图</w:t>
      </w:r>
    </w:p>
    <w:p>
      <w:pPr>
        <w:rPr>
          <w:b/>
          <w:bCs/>
          <w:sz w:val="36"/>
          <w:szCs w:val="36"/>
        </w:rPr>
      </w:pPr>
      <w:r>
        <w:rPr>
          <w:b/>
          <w:bCs/>
          <w:sz w:val="36"/>
          <w:szCs w:val="36"/>
        </w:rPr>
        <w:br w:type="page"/>
      </w:r>
    </w:p>
    <w:p>
      <w:pPr>
        <w:pStyle w:val="2"/>
        <w:ind w:firstLine="31680"/>
        <w:jc w:val="center"/>
        <w:rPr>
          <w:b/>
          <w:bCs/>
          <w:sz w:val="36"/>
          <w:szCs w:val="36"/>
        </w:rPr>
      </w:pPr>
      <w:r>
        <w:rPr>
          <w:rFonts w:hint="eastAsia"/>
          <w:b/>
          <w:bCs/>
          <w:sz w:val="36"/>
          <w:szCs w:val="36"/>
        </w:rPr>
        <w:t>生物</w:t>
      </w:r>
      <w:r>
        <w:rPr>
          <w:rFonts w:hint="eastAsia"/>
          <w:b/>
          <w:bCs/>
          <w:color w:val="FF0000"/>
          <w:sz w:val="36"/>
          <w:szCs w:val="36"/>
        </w:rPr>
        <w:t>实验</w:t>
      </w:r>
      <w:r>
        <w:rPr>
          <w:rFonts w:hint="eastAsia"/>
          <w:b/>
          <w:bCs/>
          <w:sz w:val="36"/>
          <w:szCs w:val="36"/>
        </w:rPr>
        <w:t>室水路图</w:t>
      </w:r>
    </w:p>
    <w:p>
      <w:pPr>
        <w:rPr>
          <w:b/>
          <w:bCs/>
          <w:sz w:val="36"/>
          <w:szCs w:val="36"/>
        </w:rPr>
      </w:pPr>
      <w:r>
        <w:pict>
          <v:shape id="图片 23" o:spid="_x0000_s1046" o:spt="75" type="#_x0000_t75" style="position:absolute;left:0pt;margin-left:49.95pt;margin-top:0.1pt;height:452.2pt;width:653.8pt;z-index:251672576;mso-width-relative:page;mso-height-relative:page;" filled="f" o:preferrelative="t" stroked="f" coordsize="21600,21600">
            <v:path/>
            <v:fill on="f" focussize="0,0"/>
            <v:stroke on="f" joinstyle="miter"/>
            <v:imagedata r:id="rId26" o:title=""/>
            <o:lock v:ext="edit" aspectratio="t"/>
          </v:shape>
        </w:pict>
      </w:r>
      <w:r>
        <w:rPr>
          <w:b/>
          <w:bCs/>
          <w:sz w:val="36"/>
          <w:szCs w:val="36"/>
        </w:rPr>
        <w:br w:type="page"/>
      </w:r>
    </w:p>
    <w:p>
      <w:pPr>
        <w:pStyle w:val="2"/>
        <w:ind w:firstLine="31680"/>
        <w:jc w:val="center"/>
        <w:rPr>
          <w:b/>
          <w:bCs/>
          <w:sz w:val="36"/>
          <w:szCs w:val="36"/>
        </w:rPr>
      </w:pPr>
      <w:r>
        <w:pict>
          <v:shape id="图片 19" o:spid="_x0000_s1047" o:spt="75" type="#_x0000_t75" style="position:absolute;left:0pt;margin-left:42.6pt;margin-top:32.9pt;height:463.9pt;width:667.1pt;z-index:251673600;mso-width-relative:page;mso-height-relative:page;" filled="f" o:preferrelative="t" stroked="f" coordsize="21600,21600">
            <v:path/>
            <v:fill on="f" focussize="0,0"/>
            <v:stroke on="f" joinstyle="miter"/>
            <v:imagedata r:id="rId27" o:title=""/>
            <o:lock v:ext="edit" aspectratio="t"/>
          </v:shape>
        </w:pict>
      </w:r>
      <w:r>
        <w:rPr>
          <w:rFonts w:hint="eastAsia"/>
          <w:b/>
          <w:bCs/>
          <w:sz w:val="36"/>
          <w:szCs w:val="36"/>
        </w:rPr>
        <w:t>生物</w:t>
      </w:r>
      <w:r>
        <w:rPr>
          <w:rFonts w:hint="eastAsia"/>
          <w:b/>
          <w:bCs/>
          <w:color w:val="FF0000"/>
          <w:sz w:val="36"/>
          <w:szCs w:val="36"/>
        </w:rPr>
        <w:t>实验</w:t>
      </w:r>
      <w:r>
        <w:rPr>
          <w:rFonts w:hint="eastAsia"/>
          <w:b/>
          <w:bCs/>
          <w:sz w:val="36"/>
          <w:szCs w:val="36"/>
        </w:rPr>
        <w:t>室给排水图</w:t>
      </w:r>
    </w:p>
    <w:p>
      <w:pPr>
        <w:rPr>
          <w:b/>
          <w:bCs/>
          <w:sz w:val="36"/>
          <w:szCs w:val="36"/>
        </w:rPr>
      </w:pPr>
      <w:r>
        <w:rPr>
          <w:b/>
          <w:bCs/>
          <w:sz w:val="36"/>
          <w:szCs w:val="36"/>
        </w:rPr>
        <w:br w:type="page"/>
      </w:r>
    </w:p>
    <w:p>
      <w:pPr>
        <w:pStyle w:val="7"/>
      </w:pPr>
      <w:r>
        <w:rPr>
          <w:rFonts w:hint="eastAsia"/>
        </w:rPr>
        <w:t>生物</w:t>
      </w:r>
      <w:r>
        <w:rPr>
          <w:rFonts w:hint="eastAsia"/>
          <w:color w:val="FF0000"/>
        </w:rPr>
        <w:t>仪器</w:t>
      </w:r>
      <w:r>
        <w:rPr>
          <w:rFonts w:hint="eastAsia"/>
        </w:rPr>
        <w:t>室</w:t>
      </w:r>
    </w:p>
    <w:tbl>
      <w:tblPr>
        <w:tblStyle w:val="15"/>
        <w:tblW w:w="150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1171"/>
        <w:gridCol w:w="8593"/>
        <w:gridCol w:w="670"/>
        <w:gridCol w:w="588"/>
        <w:gridCol w:w="894"/>
        <w:gridCol w:w="1045"/>
        <w:gridCol w:w="1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rPr>
            </w:pPr>
            <w:r>
              <w:rPr>
                <w:rFonts w:hint="eastAsia"/>
                <w:b/>
                <w:color w:val="000000"/>
                <w:kern w:val="0"/>
              </w:rPr>
              <w:t>序号</w:t>
            </w:r>
          </w:p>
        </w:tc>
        <w:tc>
          <w:tcPr>
            <w:tcW w:w="1171" w:type="dxa"/>
            <w:vAlign w:val="center"/>
          </w:tcPr>
          <w:p>
            <w:pPr>
              <w:widowControl/>
              <w:jc w:val="center"/>
              <w:textAlignment w:val="center"/>
              <w:rPr>
                <w:b/>
                <w:color w:val="000000"/>
              </w:rPr>
            </w:pPr>
            <w:r>
              <w:rPr>
                <w:rFonts w:hint="eastAsia"/>
                <w:b/>
                <w:color w:val="000000"/>
                <w:kern w:val="0"/>
              </w:rPr>
              <w:t>名称</w:t>
            </w:r>
          </w:p>
        </w:tc>
        <w:tc>
          <w:tcPr>
            <w:tcW w:w="8593" w:type="dxa"/>
            <w:vAlign w:val="center"/>
          </w:tcPr>
          <w:p>
            <w:pPr>
              <w:widowControl/>
              <w:jc w:val="center"/>
              <w:textAlignment w:val="center"/>
              <w:rPr>
                <w:b/>
                <w:color w:val="000000"/>
              </w:rPr>
            </w:pPr>
            <w:r>
              <w:rPr>
                <w:rFonts w:hint="eastAsia"/>
                <w:b/>
                <w:color w:val="000000"/>
                <w:kern w:val="0"/>
              </w:rPr>
              <w:t>规格参数</w:t>
            </w:r>
          </w:p>
        </w:tc>
        <w:tc>
          <w:tcPr>
            <w:tcW w:w="670" w:type="dxa"/>
            <w:vAlign w:val="center"/>
          </w:tcPr>
          <w:p>
            <w:pPr>
              <w:widowControl/>
              <w:jc w:val="center"/>
              <w:textAlignment w:val="center"/>
              <w:rPr>
                <w:b/>
                <w:color w:val="000000"/>
              </w:rPr>
            </w:pPr>
            <w:r>
              <w:rPr>
                <w:rFonts w:hint="eastAsia"/>
                <w:b/>
                <w:color w:val="000000"/>
                <w:kern w:val="0"/>
              </w:rPr>
              <w:t>单位</w:t>
            </w:r>
          </w:p>
        </w:tc>
        <w:tc>
          <w:tcPr>
            <w:tcW w:w="588" w:type="dxa"/>
            <w:vAlign w:val="center"/>
          </w:tcPr>
          <w:p>
            <w:pPr>
              <w:widowControl/>
              <w:jc w:val="center"/>
              <w:textAlignment w:val="center"/>
              <w:rPr>
                <w:b/>
                <w:color w:val="000000"/>
              </w:rPr>
            </w:pPr>
            <w:r>
              <w:rPr>
                <w:rFonts w:hint="eastAsia"/>
                <w:b/>
                <w:color w:val="000000"/>
                <w:kern w:val="0"/>
              </w:rPr>
              <w:t>数量</w:t>
            </w:r>
          </w:p>
        </w:tc>
        <w:tc>
          <w:tcPr>
            <w:tcW w:w="894" w:type="dxa"/>
            <w:vAlign w:val="center"/>
          </w:tcPr>
          <w:p>
            <w:pPr>
              <w:widowControl/>
              <w:jc w:val="center"/>
              <w:textAlignment w:val="center"/>
              <w:rPr>
                <w:b/>
                <w:color w:val="000000"/>
              </w:rPr>
            </w:pPr>
            <w:r>
              <w:rPr>
                <w:rFonts w:hint="eastAsia"/>
                <w:b/>
                <w:color w:val="000000"/>
                <w:kern w:val="0"/>
              </w:rPr>
              <w:t>单价</w:t>
            </w:r>
          </w:p>
        </w:tc>
        <w:tc>
          <w:tcPr>
            <w:tcW w:w="1045" w:type="dxa"/>
            <w:vAlign w:val="center"/>
          </w:tcPr>
          <w:p>
            <w:pPr>
              <w:widowControl/>
              <w:jc w:val="center"/>
              <w:textAlignment w:val="center"/>
              <w:rPr>
                <w:b/>
                <w:color w:val="000000"/>
              </w:rPr>
            </w:pPr>
            <w:r>
              <w:rPr>
                <w:rFonts w:hint="eastAsia"/>
                <w:b/>
                <w:color w:val="000000"/>
                <w:kern w:val="0"/>
              </w:rPr>
              <w:t>金额</w:t>
            </w:r>
          </w:p>
        </w:tc>
        <w:tc>
          <w:tcPr>
            <w:tcW w:w="1485" w:type="dxa"/>
            <w:vAlign w:val="center"/>
          </w:tcPr>
          <w:p>
            <w:pPr>
              <w:widowControl/>
              <w:jc w:val="center"/>
              <w:textAlignment w:val="center"/>
              <w:rPr>
                <w:b/>
                <w:color w:val="000000"/>
              </w:rPr>
            </w:pPr>
            <w:r>
              <w:rPr>
                <w:rFonts w:hint="eastAsia"/>
                <w:b/>
                <w:color w:val="000000"/>
                <w:kern w:val="0"/>
              </w:rPr>
              <w:t>例图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1</w:t>
            </w:r>
          </w:p>
        </w:tc>
        <w:tc>
          <w:tcPr>
            <w:tcW w:w="1171" w:type="dxa"/>
            <w:vAlign w:val="center"/>
          </w:tcPr>
          <w:p>
            <w:pPr>
              <w:widowControl/>
              <w:jc w:val="center"/>
              <w:textAlignment w:val="center"/>
              <w:rPr>
                <w:b/>
                <w:color w:val="000000"/>
                <w:kern w:val="0"/>
              </w:rPr>
            </w:pPr>
            <w:r>
              <w:rPr>
                <w:rFonts w:hint="eastAsia"/>
                <w:color w:val="000000"/>
                <w:kern w:val="0"/>
              </w:rPr>
              <w:t>仪器柜</w:t>
            </w:r>
          </w:p>
        </w:tc>
        <w:tc>
          <w:tcPr>
            <w:tcW w:w="8593" w:type="dxa"/>
            <w:vAlign w:val="center"/>
          </w:tcPr>
          <w:p>
            <w:pPr>
              <w:widowControl/>
              <w:textAlignment w:val="center"/>
              <w:rPr>
                <w:kern w:val="0"/>
              </w:rPr>
            </w:pPr>
            <w:r>
              <w:rPr>
                <w:rFonts w:hint="eastAsia"/>
                <w:kern w:val="0"/>
              </w:rPr>
              <w:t>规格</w:t>
            </w:r>
            <w:r>
              <w:rPr>
                <w:rFonts w:hint="eastAsia"/>
                <w:bCs/>
                <w:kern w:val="0"/>
              </w:rPr>
              <w:t>≧</w:t>
            </w:r>
            <w:r>
              <w:rPr>
                <w:rFonts w:hint="eastAsia"/>
                <w:kern w:val="0"/>
              </w:rPr>
              <w:t>：</w:t>
            </w:r>
            <w:r>
              <w:rPr>
                <w:kern w:val="0"/>
              </w:rPr>
              <w:t>1000*500*2000mm</w:t>
            </w:r>
            <w:r>
              <w:rPr>
                <w:rFonts w:hint="eastAsia"/>
                <w:kern w:val="0"/>
              </w:rPr>
              <w:t>，铝木结构，铝型材规格</w:t>
            </w:r>
            <w:r>
              <w:rPr>
                <w:kern w:val="0"/>
              </w:rPr>
              <w:t>32*32*1.5mm</w:t>
            </w:r>
            <w:r>
              <w:rPr>
                <w:rFonts w:hint="eastAsia"/>
                <w:kern w:val="0"/>
              </w:rPr>
              <w:t>。柜门上部为铝合金门框，</w:t>
            </w:r>
            <w:r>
              <w:rPr>
                <w:kern w:val="0"/>
              </w:rPr>
              <w:t>5mm</w:t>
            </w:r>
            <w:r>
              <w:rPr>
                <w:rFonts w:hint="eastAsia"/>
                <w:kern w:val="0"/>
              </w:rPr>
              <w:t>厚钢化玻璃（</w:t>
            </w:r>
            <w:r>
              <w:rPr>
                <w:kern w:val="0"/>
              </w:rPr>
              <w:t>CCC</w:t>
            </w:r>
            <w:r>
              <w:rPr>
                <w:rFonts w:hint="eastAsia"/>
                <w:kern w:val="0"/>
              </w:rPr>
              <w:t>认证）对开门，设有</w:t>
            </w:r>
            <w:r>
              <w:rPr>
                <w:kern w:val="0"/>
              </w:rPr>
              <w:t>16mm</w:t>
            </w:r>
            <w:r>
              <w:rPr>
                <w:rFonts w:hint="eastAsia"/>
                <w:kern w:val="0"/>
              </w:rPr>
              <w:t>厚三聚氰胺面板</w:t>
            </w:r>
            <w:r>
              <w:rPr>
                <w:kern w:val="0"/>
              </w:rPr>
              <w:t>3</w:t>
            </w:r>
            <w:r>
              <w:rPr>
                <w:rFonts w:hint="eastAsia"/>
                <w:kern w:val="0"/>
              </w:rPr>
              <w:t>块活动层板并配铝合金加强条；下部为</w:t>
            </w:r>
            <w:r>
              <w:rPr>
                <w:kern w:val="0"/>
              </w:rPr>
              <w:t>16mm</w:t>
            </w:r>
            <w:r>
              <w:rPr>
                <w:rFonts w:hint="eastAsia"/>
                <w:kern w:val="0"/>
              </w:rPr>
              <w:t>厚三聚氰胺面板对开门，设有一块活动层板。其他各项技术指标和质量要求应符合：</w:t>
            </w:r>
            <w:r>
              <w:rPr>
                <w:kern w:val="0"/>
              </w:rPr>
              <w:t>GB/T 10357.4—1989</w:t>
            </w:r>
            <w:r>
              <w:rPr>
                <w:rFonts w:hint="eastAsia"/>
                <w:kern w:val="0"/>
              </w:rPr>
              <w:t>《家具力学性能试验柜类稳定性》、</w:t>
            </w:r>
            <w:r>
              <w:rPr>
                <w:kern w:val="0"/>
              </w:rPr>
              <w:t xml:space="preserve">GB/T 10357.5 </w:t>
            </w:r>
            <w:r>
              <w:rPr>
                <w:rFonts w:hint="eastAsia"/>
                <w:kern w:val="0"/>
              </w:rPr>
              <w:t>－</w:t>
            </w:r>
            <w:r>
              <w:rPr>
                <w:kern w:val="0"/>
              </w:rPr>
              <w:t>2011</w:t>
            </w:r>
            <w:r>
              <w:rPr>
                <w:rFonts w:hint="eastAsia"/>
                <w:kern w:val="0"/>
              </w:rPr>
              <w:t>《家具力学性能试验柜类强度和耐久性》</w:t>
            </w:r>
          </w:p>
          <w:p>
            <w:pPr>
              <w:widowControl/>
              <w:textAlignment w:val="center"/>
              <w:rPr>
                <w:b/>
                <w:kern w:val="0"/>
              </w:rPr>
            </w:pPr>
            <w:r>
              <w:rPr>
                <w:rFonts w:hint="eastAsia"/>
                <w:kern w:val="0"/>
              </w:rPr>
              <w:t>提供刨花板检测报告</w:t>
            </w:r>
          </w:p>
        </w:tc>
        <w:tc>
          <w:tcPr>
            <w:tcW w:w="670" w:type="dxa"/>
            <w:vAlign w:val="center"/>
          </w:tcPr>
          <w:p>
            <w:pPr>
              <w:widowControl/>
              <w:jc w:val="center"/>
              <w:textAlignment w:val="center"/>
              <w:rPr>
                <w:b/>
                <w:color w:val="000000"/>
                <w:kern w:val="0"/>
              </w:rPr>
            </w:pPr>
            <w:r>
              <w:rPr>
                <w:rFonts w:hint="eastAsia"/>
                <w:color w:val="000000"/>
                <w:kern w:val="0"/>
              </w:rPr>
              <w:t>个</w:t>
            </w:r>
          </w:p>
        </w:tc>
        <w:tc>
          <w:tcPr>
            <w:tcW w:w="588" w:type="dxa"/>
            <w:vAlign w:val="center"/>
          </w:tcPr>
          <w:p>
            <w:pPr>
              <w:pStyle w:val="28"/>
              <w:jc w:val="center"/>
            </w:pPr>
            <w:r>
              <w:t>20</w:t>
            </w:r>
          </w:p>
        </w:tc>
        <w:tc>
          <w:tcPr>
            <w:tcW w:w="894" w:type="dxa"/>
            <w:vAlign w:val="center"/>
          </w:tcPr>
          <w:p>
            <w:pPr>
              <w:widowControl/>
              <w:jc w:val="center"/>
              <w:textAlignment w:val="center"/>
              <w:rPr>
                <w:b/>
                <w:color w:val="000000"/>
                <w:kern w:val="0"/>
              </w:rPr>
            </w:pPr>
            <w:r>
              <w:rPr>
                <w:color w:val="000000"/>
                <w:kern w:val="0"/>
              </w:rPr>
              <w:t>1550</w:t>
            </w:r>
          </w:p>
        </w:tc>
        <w:tc>
          <w:tcPr>
            <w:tcW w:w="1045" w:type="dxa"/>
            <w:vAlign w:val="center"/>
          </w:tcPr>
          <w:p>
            <w:pPr>
              <w:widowControl/>
              <w:jc w:val="center"/>
              <w:textAlignment w:val="center"/>
              <w:rPr>
                <w:b/>
                <w:color w:val="000000"/>
                <w:kern w:val="0"/>
              </w:rPr>
            </w:pPr>
            <w:r>
              <w:rPr>
                <w:color w:val="000000"/>
                <w:kern w:val="0"/>
                <w:sz w:val="22"/>
                <w:szCs w:val="22"/>
              </w:rPr>
              <w:t>31000</w:t>
            </w:r>
          </w:p>
        </w:tc>
        <w:tc>
          <w:tcPr>
            <w:tcW w:w="1485" w:type="dxa"/>
            <w:vAlign w:val="center"/>
          </w:tcPr>
          <w:p>
            <w:pPr>
              <w:widowControl/>
              <w:jc w:val="center"/>
              <w:textAlignment w:val="center"/>
              <w:rPr>
                <w:b/>
                <w:color w:val="000000"/>
                <w:kern w:val="0"/>
              </w:rPr>
            </w:pPr>
            <w:r>
              <w:pict>
                <v:shape id="图片 77" o:spid="_x0000_s1048" o:spt="75" alt="113366665892452893" type="#_x0000_t75" style="position:absolute;left:0pt;margin-left:-2.8pt;margin-top:34.05pt;height:37.55pt;width:66.65pt;z-index:251674624;mso-width-relative:page;mso-height-relative:page;" filled="f" o:preferrelative="t" stroked="f" coordsize="21600,21600">
                  <v:path/>
                  <v:fill on="f" focussize="0,0"/>
                  <v:stroke on="f" joinstyle="miter"/>
                  <v:imagedata r:id="rId28" o:title=""/>
                  <o:lock v:ext="edit" aspectratio="t"/>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2</w:t>
            </w:r>
          </w:p>
        </w:tc>
        <w:tc>
          <w:tcPr>
            <w:tcW w:w="1171" w:type="dxa"/>
            <w:vAlign w:val="center"/>
          </w:tcPr>
          <w:p>
            <w:pPr>
              <w:widowControl/>
              <w:jc w:val="center"/>
              <w:textAlignment w:val="center"/>
              <w:rPr>
                <w:b/>
                <w:color w:val="000000"/>
                <w:kern w:val="0"/>
              </w:rPr>
            </w:pPr>
            <w:r>
              <w:rPr>
                <w:color w:val="000000"/>
                <w:kern w:val="0"/>
              </w:rPr>
              <w:t>PP</w:t>
            </w:r>
            <w:r>
              <w:rPr>
                <w:rFonts w:hint="eastAsia"/>
                <w:color w:val="000000"/>
                <w:kern w:val="0"/>
              </w:rPr>
              <w:t>柜子</w:t>
            </w:r>
          </w:p>
        </w:tc>
        <w:tc>
          <w:tcPr>
            <w:tcW w:w="8593" w:type="dxa"/>
            <w:vAlign w:val="center"/>
          </w:tcPr>
          <w:p>
            <w:pPr>
              <w:widowControl/>
              <w:textAlignment w:val="center"/>
              <w:rPr>
                <w:b/>
                <w:kern w:val="0"/>
              </w:rPr>
            </w:pPr>
            <w:r>
              <w:rPr>
                <w:kern w:val="0"/>
              </w:rPr>
              <w:t>1</w:t>
            </w:r>
            <w:r>
              <w:rPr>
                <w:rFonts w:hint="eastAsia"/>
                <w:kern w:val="0"/>
              </w:rPr>
              <w:t>、规格</w:t>
            </w:r>
            <w:r>
              <w:rPr>
                <w:rFonts w:hint="eastAsia"/>
                <w:bCs/>
                <w:kern w:val="0"/>
              </w:rPr>
              <w:t>≧</w:t>
            </w:r>
            <w:r>
              <w:rPr>
                <w:rFonts w:hint="eastAsia"/>
                <w:kern w:val="0"/>
              </w:rPr>
              <w:t>：</w:t>
            </w:r>
            <w:r>
              <w:rPr>
                <w:kern w:val="0"/>
              </w:rPr>
              <w:t>900</w:t>
            </w:r>
            <w:r>
              <w:rPr>
                <w:rFonts w:hint="eastAsia"/>
                <w:kern w:val="0"/>
              </w:rPr>
              <w:t>×</w:t>
            </w:r>
            <w:r>
              <w:rPr>
                <w:kern w:val="0"/>
              </w:rPr>
              <w:t>450</w:t>
            </w:r>
            <w:r>
              <w:rPr>
                <w:rFonts w:hint="eastAsia"/>
                <w:kern w:val="0"/>
              </w:rPr>
              <w:t>×</w:t>
            </w:r>
            <w:r>
              <w:rPr>
                <w:kern w:val="0"/>
              </w:rPr>
              <w:t>1800mm</w:t>
            </w:r>
            <w:r>
              <w:rPr>
                <w:rFonts w:hint="eastAsia"/>
                <w:kern w:val="0"/>
              </w:rPr>
              <w:t>（</w:t>
            </w:r>
            <w:r>
              <w:rPr>
                <w:kern w:val="0"/>
              </w:rPr>
              <w:t>W</w:t>
            </w:r>
            <w:r>
              <w:rPr>
                <w:rFonts w:hint="eastAsia"/>
                <w:kern w:val="0"/>
              </w:rPr>
              <w:t>×</w:t>
            </w:r>
            <w:r>
              <w:rPr>
                <w:kern w:val="0"/>
              </w:rPr>
              <w:t>D</w:t>
            </w:r>
            <w:r>
              <w:rPr>
                <w:rFonts w:hint="eastAsia"/>
                <w:kern w:val="0"/>
              </w:rPr>
              <w:t>×</w:t>
            </w:r>
            <w:r>
              <w:rPr>
                <w:kern w:val="0"/>
              </w:rPr>
              <w:t>H</w:t>
            </w:r>
            <w:r>
              <w:rPr>
                <w:rFonts w:hint="eastAsia"/>
                <w:kern w:val="0"/>
              </w:rPr>
              <w:t>）；</w:t>
            </w:r>
            <w:r>
              <w:rPr>
                <w:kern w:val="0"/>
              </w:rPr>
              <w:br w:type="textWrapping"/>
            </w:r>
            <w:r>
              <w:rPr>
                <w:kern w:val="0"/>
              </w:rPr>
              <w:t>2</w:t>
            </w:r>
            <w:r>
              <w:rPr>
                <w:rFonts w:hint="eastAsia"/>
                <w:kern w:val="0"/>
              </w:rPr>
              <w:t>、结构：</w:t>
            </w:r>
            <w:r>
              <w:rPr>
                <w:kern w:val="0"/>
              </w:rPr>
              <w:t>PP</w:t>
            </w:r>
            <w:r>
              <w:rPr>
                <w:rFonts w:hint="eastAsia"/>
                <w:kern w:val="0"/>
              </w:rPr>
              <w:t>结构，上对开玻璃门，下对开</w:t>
            </w:r>
            <w:r>
              <w:rPr>
                <w:kern w:val="0"/>
              </w:rPr>
              <w:t>PP</w:t>
            </w:r>
            <w:r>
              <w:rPr>
                <w:rFonts w:hint="eastAsia"/>
                <w:kern w:val="0"/>
              </w:rPr>
              <w:t>实心门；</w:t>
            </w:r>
            <w:r>
              <w:rPr>
                <w:kern w:val="0"/>
              </w:rPr>
              <w:br w:type="textWrapping"/>
            </w:r>
            <w:r>
              <w:rPr>
                <w:kern w:val="0"/>
              </w:rPr>
              <w:t>3</w:t>
            </w:r>
            <w:r>
              <w:rPr>
                <w:rFonts w:hint="eastAsia"/>
                <w:kern w:val="0"/>
              </w:rPr>
              <w:t>、柜体：采用≥</w:t>
            </w:r>
            <w:r>
              <w:rPr>
                <w:kern w:val="0"/>
              </w:rPr>
              <w:t>8mmPP</w:t>
            </w:r>
            <w:r>
              <w:rPr>
                <w:rFonts w:hint="eastAsia"/>
                <w:kern w:val="0"/>
              </w:rPr>
              <w:t>（聚丙烯）板材，经过同色焊条焊接而成，耐酸碱能力强；</w:t>
            </w:r>
            <w:r>
              <w:rPr>
                <w:kern w:val="0"/>
              </w:rPr>
              <w:br w:type="textWrapping"/>
            </w:r>
            <w:r>
              <w:rPr>
                <w:kern w:val="0"/>
              </w:rPr>
              <w:t>4</w:t>
            </w:r>
            <w:r>
              <w:rPr>
                <w:rFonts w:hint="eastAsia"/>
                <w:kern w:val="0"/>
              </w:rPr>
              <w:t>、层板：设计为活动式，自由抽放；</w:t>
            </w:r>
            <w:r>
              <w:rPr>
                <w:kern w:val="0"/>
              </w:rPr>
              <w:br w:type="textWrapping"/>
            </w:r>
            <w:r>
              <w:rPr>
                <w:kern w:val="0"/>
              </w:rPr>
              <w:t>5</w:t>
            </w:r>
            <w:r>
              <w:rPr>
                <w:rFonts w:hint="eastAsia"/>
                <w:kern w:val="0"/>
              </w:rPr>
              <w:t>、拉手：</w:t>
            </w:r>
            <w:r>
              <w:rPr>
                <w:kern w:val="0"/>
              </w:rPr>
              <w:t>PP</w:t>
            </w:r>
            <w:r>
              <w:rPr>
                <w:rFonts w:hint="eastAsia"/>
                <w:kern w:val="0"/>
              </w:rPr>
              <w:t>材质；</w:t>
            </w:r>
            <w:r>
              <w:rPr>
                <w:kern w:val="0"/>
              </w:rPr>
              <w:br w:type="textWrapping"/>
            </w:r>
            <w:r>
              <w:rPr>
                <w:kern w:val="0"/>
              </w:rPr>
              <w:t>6</w:t>
            </w:r>
            <w:r>
              <w:rPr>
                <w:rFonts w:hint="eastAsia"/>
                <w:kern w:val="0"/>
              </w:rPr>
              <w:t>、铰链：</w:t>
            </w:r>
            <w:r>
              <w:rPr>
                <w:kern w:val="0"/>
              </w:rPr>
              <w:t>PP</w:t>
            </w:r>
            <w:r>
              <w:rPr>
                <w:rFonts w:hint="eastAsia"/>
                <w:kern w:val="0"/>
              </w:rPr>
              <w:t>材质；</w:t>
            </w:r>
            <w:r>
              <w:rPr>
                <w:kern w:val="0"/>
              </w:rPr>
              <w:br w:type="textWrapping"/>
            </w:r>
            <w:r>
              <w:rPr>
                <w:kern w:val="0"/>
              </w:rPr>
              <w:t>7</w:t>
            </w:r>
            <w:r>
              <w:rPr>
                <w:rFonts w:hint="eastAsia"/>
                <w:kern w:val="0"/>
              </w:rPr>
              <w:t>、提供原材料</w:t>
            </w:r>
            <w:r>
              <w:rPr>
                <w:kern w:val="0"/>
              </w:rPr>
              <w:t>PP</w:t>
            </w:r>
            <w:r>
              <w:rPr>
                <w:rFonts w:hint="eastAsia"/>
                <w:kern w:val="0"/>
              </w:rPr>
              <w:t>塑料检测报告（执行标准</w:t>
            </w:r>
            <w:r>
              <w:rPr>
                <w:kern w:val="0"/>
              </w:rPr>
              <w:t xml:space="preserve">GB 28481-2012 </w:t>
            </w:r>
            <w:r>
              <w:rPr>
                <w:rFonts w:hint="eastAsia"/>
                <w:kern w:val="0"/>
              </w:rPr>
              <w:t>塑料家具中有害物质限量，检测项目麟苯二甲酸酯、多环芳烃）</w:t>
            </w:r>
          </w:p>
        </w:tc>
        <w:tc>
          <w:tcPr>
            <w:tcW w:w="670" w:type="dxa"/>
            <w:vAlign w:val="center"/>
          </w:tcPr>
          <w:p>
            <w:pPr>
              <w:widowControl/>
              <w:jc w:val="center"/>
              <w:textAlignment w:val="center"/>
              <w:rPr>
                <w:b/>
                <w:color w:val="000000"/>
                <w:kern w:val="0"/>
              </w:rPr>
            </w:pPr>
            <w:r>
              <w:rPr>
                <w:rFonts w:hint="eastAsia"/>
                <w:color w:val="000000"/>
                <w:kern w:val="0"/>
              </w:rPr>
              <w:t>个</w:t>
            </w:r>
          </w:p>
        </w:tc>
        <w:tc>
          <w:tcPr>
            <w:tcW w:w="588" w:type="dxa"/>
            <w:vAlign w:val="center"/>
          </w:tcPr>
          <w:p>
            <w:pPr>
              <w:widowControl/>
              <w:jc w:val="center"/>
              <w:textAlignment w:val="center"/>
              <w:rPr>
                <w:b/>
                <w:color w:val="000000"/>
                <w:kern w:val="0"/>
              </w:rPr>
            </w:pPr>
            <w:r>
              <w:rPr>
                <w:color w:val="000000"/>
                <w:kern w:val="0"/>
              </w:rPr>
              <w:t>5</w:t>
            </w:r>
          </w:p>
        </w:tc>
        <w:tc>
          <w:tcPr>
            <w:tcW w:w="894" w:type="dxa"/>
            <w:vAlign w:val="center"/>
          </w:tcPr>
          <w:p>
            <w:pPr>
              <w:widowControl/>
              <w:jc w:val="center"/>
              <w:textAlignment w:val="center"/>
              <w:rPr>
                <w:b/>
                <w:color w:val="000000"/>
                <w:kern w:val="0"/>
              </w:rPr>
            </w:pPr>
            <w:r>
              <w:rPr>
                <w:color w:val="000000"/>
                <w:kern w:val="0"/>
              </w:rPr>
              <w:t>2850</w:t>
            </w:r>
          </w:p>
        </w:tc>
        <w:tc>
          <w:tcPr>
            <w:tcW w:w="1045" w:type="dxa"/>
            <w:vAlign w:val="center"/>
          </w:tcPr>
          <w:p>
            <w:pPr>
              <w:widowControl/>
              <w:jc w:val="center"/>
              <w:textAlignment w:val="center"/>
              <w:rPr>
                <w:b/>
                <w:color w:val="000000"/>
                <w:kern w:val="0"/>
              </w:rPr>
            </w:pPr>
            <w:r>
              <w:rPr>
                <w:color w:val="000000"/>
                <w:kern w:val="0"/>
                <w:sz w:val="22"/>
                <w:szCs w:val="22"/>
              </w:rPr>
              <w:t>14250</w:t>
            </w:r>
          </w:p>
        </w:tc>
        <w:tc>
          <w:tcPr>
            <w:tcW w:w="1485" w:type="dxa"/>
            <w:vAlign w:val="center"/>
          </w:tcPr>
          <w:p>
            <w:pPr>
              <w:widowControl/>
              <w:jc w:val="center"/>
              <w:textAlignment w:val="center"/>
              <w:rPr>
                <w:b/>
                <w:color w:val="000000"/>
                <w:kern w:val="0"/>
              </w:rPr>
            </w:pPr>
            <w:r>
              <w:pict>
                <v:shape id="_x0000_i1034" o:spt="75" alt="pp通风药品柜" type="#_x0000_t75" style="height:92.25pt;width:65.25pt;" filled="f" o:preferrelative="t" stroked="f" coordsize="21600,21600">
                  <v:path/>
                  <v:fill on="f" focussize="0,0"/>
                  <v:stroke on="f" joinstyle="miter"/>
                  <v:imagedata r:id="rId16"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3</w:t>
            </w:r>
          </w:p>
        </w:tc>
        <w:tc>
          <w:tcPr>
            <w:tcW w:w="1171" w:type="dxa"/>
            <w:vAlign w:val="center"/>
          </w:tcPr>
          <w:p>
            <w:pPr>
              <w:widowControl/>
              <w:jc w:val="center"/>
              <w:textAlignment w:val="center"/>
              <w:rPr>
                <w:b/>
                <w:color w:val="000000"/>
                <w:kern w:val="0"/>
              </w:rPr>
            </w:pPr>
            <w:r>
              <w:rPr>
                <w:rFonts w:hint="eastAsia"/>
                <w:color w:val="000000"/>
                <w:kern w:val="0"/>
              </w:rPr>
              <w:t>标本柜</w:t>
            </w:r>
          </w:p>
        </w:tc>
        <w:tc>
          <w:tcPr>
            <w:tcW w:w="8593" w:type="dxa"/>
            <w:vAlign w:val="center"/>
          </w:tcPr>
          <w:p>
            <w:pPr>
              <w:widowControl/>
              <w:textAlignment w:val="center"/>
              <w:rPr>
                <w:b/>
                <w:kern w:val="0"/>
              </w:rPr>
            </w:pPr>
            <w:r>
              <w:rPr>
                <w:rFonts w:hint="eastAsia"/>
                <w:kern w:val="0"/>
              </w:rPr>
              <w:t>规格</w:t>
            </w:r>
            <w:r>
              <w:rPr>
                <w:rFonts w:hint="eastAsia"/>
                <w:bCs/>
                <w:kern w:val="0"/>
              </w:rPr>
              <w:t>≧</w:t>
            </w:r>
            <w:r>
              <w:rPr>
                <w:rFonts w:hint="eastAsia"/>
                <w:kern w:val="0"/>
              </w:rPr>
              <w:t>：</w:t>
            </w:r>
            <w:r>
              <w:rPr>
                <w:kern w:val="0"/>
              </w:rPr>
              <w:t>1000*500*2000mm</w:t>
            </w:r>
            <w:r>
              <w:rPr>
                <w:rFonts w:hint="eastAsia"/>
                <w:kern w:val="0"/>
              </w:rPr>
              <w:t>，标本柜的上部分</w:t>
            </w:r>
            <w:r>
              <w:rPr>
                <w:kern w:val="0"/>
              </w:rPr>
              <w:t>(</w:t>
            </w:r>
            <w:r>
              <w:rPr>
                <w:rFonts w:hint="eastAsia"/>
                <w:kern w:val="0"/>
              </w:rPr>
              <w:t>高度：</w:t>
            </w:r>
            <w:r>
              <w:rPr>
                <w:kern w:val="0"/>
              </w:rPr>
              <w:t>1400mm)</w:t>
            </w:r>
            <w:r>
              <w:rPr>
                <w:rFonts w:hint="eastAsia"/>
                <w:kern w:val="0"/>
              </w:rPr>
              <w:t>框架采用铝合金制作</w:t>
            </w:r>
            <w:r>
              <w:rPr>
                <w:kern w:val="0"/>
              </w:rPr>
              <w:t>,</w:t>
            </w:r>
            <w:r>
              <w:rPr>
                <w:rFonts w:hint="eastAsia"/>
                <w:kern w:val="0"/>
              </w:rPr>
              <w:t>嵌</w:t>
            </w:r>
            <w:r>
              <w:rPr>
                <w:kern w:val="0"/>
              </w:rPr>
              <w:t>5 mm</w:t>
            </w:r>
            <w:r>
              <w:rPr>
                <w:rFonts w:hint="eastAsia"/>
                <w:kern w:val="0"/>
              </w:rPr>
              <w:t>厚钢化玻璃（</w:t>
            </w:r>
            <w:r>
              <w:rPr>
                <w:kern w:val="0"/>
              </w:rPr>
              <w:t>CCC</w:t>
            </w:r>
            <w:r>
              <w:rPr>
                <w:rFonts w:hint="eastAsia"/>
                <w:kern w:val="0"/>
              </w:rPr>
              <w:t>认证）拉门，内设两层活动玻璃层板；下部分</w:t>
            </w:r>
            <w:r>
              <w:rPr>
                <w:kern w:val="0"/>
              </w:rPr>
              <w:t>(</w:t>
            </w:r>
            <w:r>
              <w:rPr>
                <w:rFonts w:hint="eastAsia"/>
                <w:kern w:val="0"/>
              </w:rPr>
              <w:t>高度：</w:t>
            </w:r>
            <w:r>
              <w:rPr>
                <w:kern w:val="0"/>
              </w:rPr>
              <w:t>600mm)</w:t>
            </w:r>
            <w:r>
              <w:rPr>
                <w:rFonts w:hint="eastAsia"/>
                <w:kern w:val="0"/>
              </w:rPr>
              <w:t>采用三聚氰胺贴面纤维板</w:t>
            </w:r>
            <w:r>
              <w:rPr>
                <w:kern w:val="0"/>
              </w:rPr>
              <w:t>18</w:t>
            </w:r>
            <w:r>
              <w:rPr>
                <w:rFonts w:hint="eastAsia"/>
                <w:kern w:val="0"/>
              </w:rPr>
              <w:t>㎜厚。脚垫：采用优质橡胶材料，防水、防腐，延长设备的使用寿命。</w:t>
            </w:r>
          </w:p>
        </w:tc>
        <w:tc>
          <w:tcPr>
            <w:tcW w:w="670" w:type="dxa"/>
            <w:vAlign w:val="center"/>
          </w:tcPr>
          <w:p>
            <w:pPr>
              <w:widowControl/>
              <w:jc w:val="center"/>
              <w:textAlignment w:val="center"/>
              <w:rPr>
                <w:b/>
                <w:color w:val="000000"/>
                <w:kern w:val="0"/>
              </w:rPr>
            </w:pPr>
            <w:r>
              <w:rPr>
                <w:rFonts w:hint="eastAsia"/>
                <w:color w:val="000000"/>
                <w:kern w:val="0"/>
              </w:rPr>
              <w:t>个</w:t>
            </w:r>
          </w:p>
        </w:tc>
        <w:tc>
          <w:tcPr>
            <w:tcW w:w="588" w:type="dxa"/>
            <w:vAlign w:val="center"/>
          </w:tcPr>
          <w:p>
            <w:pPr>
              <w:widowControl/>
              <w:jc w:val="center"/>
              <w:textAlignment w:val="center"/>
              <w:rPr>
                <w:b/>
                <w:color w:val="000000"/>
                <w:kern w:val="0"/>
              </w:rPr>
            </w:pPr>
            <w:r>
              <w:rPr>
                <w:color w:val="000000"/>
                <w:kern w:val="0"/>
              </w:rPr>
              <w:t>3</w:t>
            </w:r>
          </w:p>
        </w:tc>
        <w:tc>
          <w:tcPr>
            <w:tcW w:w="894" w:type="dxa"/>
            <w:vAlign w:val="center"/>
          </w:tcPr>
          <w:p>
            <w:pPr>
              <w:widowControl/>
              <w:jc w:val="center"/>
              <w:textAlignment w:val="center"/>
              <w:rPr>
                <w:b/>
                <w:color w:val="000000"/>
                <w:kern w:val="0"/>
              </w:rPr>
            </w:pPr>
            <w:r>
              <w:rPr>
                <w:color w:val="000000"/>
                <w:kern w:val="0"/>
              </w:rPr>
              <w:t>2300</w:t>
            </w:r>
          </w:p>
        </w:tc>
        <w:tc>
          <w:tcPr>
            <w:tcW w:w="1045" w:type="dxa"/>
            <w:vAlign w:val="center"/>
          </w:tcPr>
          <w:p>
            <w:pPr>
              <w:widowControl/>
              <w:jc w:val="center"/>
              <w:textAlignment w:val="center"/>
              <w:rPr>
                <w:b/>
                <w:color w:val="000000"/>
                <w:kern w:val="0"/>
              </w:rPr>
            </w:pPr>
            <w:r>
              <w:rPr>
                <w:color w:val="000000"/>
                <w:kern w:val="0"/>
                <w:sz w:val="22"/>
                <w:szCs w:val="22"/>
              </w:rPr>
              <w:t>6900</w:t>
            </w:r>
          </w:p>
        </w:tc>
        <w:tc>
          <w:tcPr>
            <w:tcW w:w="1485" w:type="dxa"/>
            <w:vAlign w:val="center"/>
          </w:tcPr>
          <w:p>
            <w:pPr>
              <w:widowControl/>
              <w:jc w:val="center"/>
              <w:textAlignment w:val="center"/>
              <w:rPr>
                <w:b/>
                <w:color w:val="000000"/>
                <w:kern w:val="0"/>
              </w:rPr>
            </w:pPr>
            <w:r>
              <w:pict>
                <v:shape id="_x0000_i1035" o:spt="75" type="#_x0000_t75" style="height:85.5pt;width:61.5pt;" filled="f" o:preferrelative="t" stroked="f" coordsize="21600,21600">
                  <v:path/>
                  <v:fill on="f" focussize="0,0"/>
                  <v:stroke on="f" joinstyle="miter"/>
                  <v:imagedata r:id="rId29"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4</w:t>
            </w:r>
          </w:p>
        </w:tc>
        <w:tc>
          <w:tcPr>
            <w:tcW w:w="1171" w:type="dxa"/>
            <w:vAlign w:val="center"/>
          </w:tcPr>
          <w:p>
            <w:pPr>
              <w:widowControl/>
              <w:jc w:val="center"/>
              <w:textAlignment w:val="center"/>
              <w:rPr>
                <w:b/>
                <w:color w:val="000000"/>
                <w:kern w:val="0"/>
              </w:rPr>
            </w:pPr>
            <w:r>
              <w:rPr>
                <w:rFonts w:hint="eastAsia"/>
                <w:color w:val="000000"/>
                <w:kern w:val="0"/>
              </w:rPr>
              <w:t>准备台</w:t>
            </w:r>
          </w:p>
        </w:tc>
        <w:tc>
          <w:tcPr>
            <w:tcW w:w="8593" w:type="dxa"/>
            <w:vAlign w:val="center"/>
          </w:tcPr>
          <w:p>
            <w:pPr>
              <w:widowControl/>
              <w:textAlignment w:val="center"/>
            </w:pPr>
            <w:r>
              <w:rPr>
                <w:rFonts w:hint="eastAsia"/>
              </w:rPr>
              <w:t>尺寸≧：</w:t>
            </w:r>
            <w:r>
              <w:t>1200*600*850mm</w:t>
            </w:r>
            <w:r>
              <w:br w:type="textWrapping"/>
            </w:r>
            <w:r>
              <w:rPr>
                <w:rFonts w:hint="eastAsia"/>
              </w:rPr>
              <w:t>台面：采用</w:t>
            </w:r>
            <w:r>
              <w:t>12.7</w:t>
            </w:r>
            <w:r>
              <w:rPr>
                <w:rFonts w:hint="eastAsia"/>
              </w:rPr>
              <w:t>㎜厚实芯理化板，四周加厚至</w:t>
            </w:r>
            <w:r>
              <w:t>25</w:t>
            </w:r>
            <w:r>
              <w:rPr>
                <w:rFonts w:hint="eastAsia"/>
              </w:rPr>
              <w:t>㎜磨边处理，经机械打磨，表面光滑平整，无缝隙；</w:t>
            </w:r>
            <w:r>
              <w:br w:type="textWrapping"/>
            </w:r>
            <w:r>
              <w:rPr>
                <w:rFonts w:hint="eastAsia"/>
              </w:rPr>
              <w:t>结构：钢木结构，主框架采用</w:t>
            </w:r>
            <w:r>
              <w:t>60mm*40mm(</w:t>
            </w:r>
            <w:r>
              <w:rPr>
                <w:rFonts w:hint="eastAsia"/>
              </w:rPr>
              <w:t>壁厚</w:t>
            </w:r>
            <w:r>
              <w:t>2mm)</w:t>
            </w:r>
            <w:r>
              <w:rPr>
                <w:rFonts w:hint="eastAsia"/>
              </w:rPr>
              <w:t>方钢组成的</w:t>
            </w:r>
            <w:r>
              <w:t>C</w:t>
            </w:r>
            <w:r>
              <w:rPr>
                <w:rFonts w:hint="eastAsia"/>
              </w:rPr>
              <w:t>型骨架，前后梁：采用</w:t>
            </w:r>
            <w:r>
              <w:t>2.0mm</w:t>
            </w:r>
            <w:r>
              <w:rPr>
                <w:rFonts w:hint="eastAsia"/>
              </w:rPr>
              <w:t>厚优质冷轧钢板；底柜托梁：采用</w:t>
            </w:r>
            <w:r>
              <w:t>40*25</w:t>
            </w:r>
            <w:r>
              <w:rPr>
                <w:rFonts w:hint="eastAsia"/>
              </w:rPr>
              <w:t>（壁厚</w:t>
            </w:r>
            <w:r>
              <w:t>2mm</w:t>
            </w:r>
            <w:r>
              <w:rPr>
                <w:rFonts w:hint="eastAsia"/>
              </w:rPr>
              <w:t>）优质方钢；整体表面喷涂纯环氧树脂塑粉高温固化处理，耐酸耐腐蚀。</w:t>
            </w:r>
            <w:r>
              <w:br w:type="textWrapping"/>
            </w:r>
            <w:r>
              <w:rPr>
                <w:rFonts w:hint="eastAsia"/>
              </w:rPr>
              <w:t>箱体：背板及吊板采用</w:t>
            </w:r>
            <w:r>
              <w:t>18mm</w:t>
            </w:r>
            <w:r>
              <w:rPr>
                <w:rFonts w:hint="eastAsia"/>
              </w:rPr>
              <w:t>厚</w:t>
            </w:r>
            <w:r>
              <w:t>E1</w:t>
            </w:r>
            <w:r>
              <w:rPr>
                <w:rFonts w:hint="eastAsia"/>
              </w:rPr>
              <w:t>级优质三聚氰胺刨花板，台身板材组合采用</w:t>
            </w:r>
            <w:r>
              <w:t>ABS</w:t>
            </w:r>
            <w:r>
              <w:rPr>
                <w:rFonts w:hint="eastAsia"/>
              </w:rPr>
              <w:t>子母件连接组装而成，所有板材截面均采用全自动热溶封边机以</w:t>
            </w:r>
            <w:r>
              <w:t>2mm</w:t>
            </w:r>
            <w:r>
              <w:rPr>
                <w:rFonts w:hint="eastAsia"/>
              </w:rPr>
              <w:t>厚</w:t>
            </w:r>
            <w:r>
              <w:t>PVC</w:t>
            </w:r>
            <w:r>
              <w:rPr>
                <w:rFonts w:hint="eastAsia"/>
              </w:rPr>
              <w:t>封边条热溶封边；</w:t>
            </w:r>
            <w:r>
              <w:br w:type="textWrapping"/>
            </w:r>
            <w:r>
              <w:rPr>
                <w:rFonts w:hint="eastAsia"/>
              </w:rPr>
              <w:t>柜门：采用</w:t>
            </w:r>
            <w:r>
              <w:t>16mm</w:t>
            </w:r>
            <w:r>
              <w:rPr>
                <w:rFonts w:hint="eastAsia"/>
              </w:rPr>
              <w:t>厚</w:t>
            </w:r>
            <w:r>
              <w:t>E1</w:t>
            </w:r>
            <w:r>
              <w:rPr>
                <w:rFonts w:hint="eastAsia"/>
              </w:rPr>
              <w:t>级优质三聚氰胺刨花板，柜门和四周</w:t>
            </w:r>
            <w:r>
              <w:t>2mm</w:t>
            </w:r>
            <w:r>
              <w:rPr>
                <w:rFonts w:hint="eastAsia"/>
              </w:rPr>
              <w:t>厚</w:t>
            </w:r>
            <w:r>
              <w:t>PVC</w:t>
            </w:r>
            <w:r>
              <w:rPr>
                <w:rFonts w:hint="eastAsia"/>
              </w:rPr>
              <w:t>封边，铝合金一字拉手。</w:t>
            </w:r>
            <w:r>
              <w:br w:type="textWrapping"/>
            </w:r>
            <w:r>
              <w:rPr>
                <w:rFonts w:hint="eastAsia"/>
              </w:rPr>
              <w:t>固定脚：采用</w:t>
            </w:r>
            <w:r>
              <w:t>ABS</w:t>
            </w:r>
            <w:r>
              <w:rPr>
                <w:rFonts w:hint="eastAsia"/>
              </w:rPr>
              <w:t>工程塑料模具成型制作而成，高度可调。</w:t>
            </w:r>
            <w:r>
              <w:br w:type="textWrapping"/>
            </w:r>
            <w:r>
              <w:rPr>
                <w:rFonts w:hint="eastAsia"/>
              </w:rPr>
              <w:t>三联水嘴：</w:t>
            </w:r>
            <w:r>
              <w:t>1</w:t>
            </w:r>
            <w:r>
              <w:rPr>
                <w:rFonts w:hint="eastAsia"/>
              </w:rPr>
              <w:t>套，铜质铜瓷阀芯，外喷涂环氧树脂化验水嘴，每套水嘴装有角阀和给水软管化验水槽：</w:t>
            </w:r>
            <w:r>
              <w:t>PP</w:t>
            </w:r>
            <w:r>
              <w:rPr>
                <w:rFonts w:hint="eastAsia"/>
              </w:rPr>
              <w:t>化验专用水槽</w:t>
            </w:r>
            <w:r>
              <w:t>400*300*270</w:t>
            </w:r>
            <w:r>
              <w:rPr>
                <w:rFonts w:hint="eastAsia"/>
              </w:rPr>
              <w:t>㎜（内衬）（</w:t>
            </w:r>
            <w:r>
              <w:t>5</w:t>
            </w:r>
            <w:r>
              <w:rPr>
                <w:rFonts w:hint="eastAsia"/>
              </w:rPr>
              <w:t>㎜厚高密度</w:t>
            </w:r>
            <w:r>
              <w:t>PP</w:t>
            </w:r>
            <w:r>
              <w:rPr>
                <w:rFonts w:hint="eastAsia"/>
              </w:rPr>
              <w:t>一体成型，具有弹性、耐酸碱、耐热、耐有机溶剂）含有下水软管等配件。</w:t>
            </w:r>
          </w:p>
          <w:p>
            <w:pPr>
              <w:pStyle w:val="2"/>
              <w:ind w:firstLine="0" w:firstLineChars="0"/>
            </w:pPr>
            <w:r>
              <w:rPr>
                <w:rFonts w:hint="eastAsia"/>
                <w:sz w:val="24"/>
                <w:szCs w:val="24"/>
              </w:rPr>
              <w:t>提供</w:t>
            </w:r>
            <w:r>
              <w:rPr>
                <w:sz w:val="24"/>
                <w:szCs w:val="24"/>
              </w:rPr>
              <w:t>ABS</w:t>
            </w:r>
            <w:r>
              <w:rPr>
                <w:rFonts w:hint="eastAsia"/>
                <w:sz w:val="24"/>
                <w:szCs w:val="24"/>
              </w:rPr>
              <w:t>塑料检测报告</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1</w:t>
            </w:r>
          </w:p>
        </w:tc>
        <w:tc>
          <w:tcPr>
            <w:tcW w:w="894" w:type="dxa"/>
            <w:vAlign w:val="center"/>
          </w:tcPr>
          <w:p>
            <w:pPr>
              <w:widowControl/>
              <w:jc w:val="center"/>
              <w:textAlignment w:val="center"/>
              <w:rPr>
                <w:b/>
                <w:color w:val="000000"/>
                <w:kern w:val="0"/>
              </w:rPr>
            </w:pPr>
            <w:r>
              <w:rPr>
                <w:color w:val="000000"/>
                <w:kern w:val="0"/>
              </w:rPr>
              <w:t>1500</w:t>
            </w:r>
          </w:p>
        </w:tc>
        <w:tc>
          <w:tcPr>
            <w:tcW w:w="1045" w:type="dxa"/>
            <w:vAlign w:val="center"/>
          </w:tcPr>
          <w:p>
            <w:pPr>
              <w:widowControl/>
              <w:jc w:val="center"/>
              <w:textAlignment w:val="center"/>
              <w:rPr>
                <w:b/>
                <w:color w:val="000000"/>
                <w:kern w:val="0"/>
              </w:rPr>
            </w:pPr>
            <w:r>
              <w:rPr>
                <w:color w:val="000000"/>
                <w:kern w:val="0"/>
                <w:sz w:val="22"/>
                <w:szCs w:val="22"/>
              </w:rPr>
              <w:t>1500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5</w:t>
            </w:r>
          </w:p>
        </w:tc>
        <w:tc>
          <w:tcPr>
            <w:tcW w:w="1171" w:type="dxa"/>
            <w:vAlign w:val="center"/>
          </w:tcPr>
          <w:p>
            <w:pPr>
              <w:widowControl/>
              <w:jc w:val="center"/>
              <w:textAlignment w:val="center"/>
              <w:rPr>
                <w:b/>
                <w:bCs/>
                <w:color w:val="000000"/>
                <w:kern w:val="0"/>
                <w:sz w:val="36"/>
                <w:szCs w:val="36"/>
              </w:rPr>
            </w:pPr>
            <w:r>
              <w:rPr>
                <w:rFonts w:hint="eastAsia"/>
                <w:color w:val="000000"/>
                <w:kern w:val="0"/>
              </w:rPr>
              <w:t>吊顶灯光</w:t>
            </w:r>
          </w:p>
        </w:tc>
        <w:tc>
          <w:tcPr>
            <w:tcW w:w="8593" w:type="dxa"/>
            <w:vAlign w:val="center"/>
          </w:tcPr>
          <w:p>
            <w:pPr>
              <w:widowControl/>
              <w:jc w:val="left"/>
              <w:textAlignment w:val="center"/>
              <w:rPr>
                <w:b/>
                <w:kern w:val="0"/>
              </w:rPr>
            </w:pPr>
            <w:r>
              <w:rPr>
                <w:rFonts w:hint="eastAsia"/>
                <w:kern w:val="0"/>
              </w:rPr>
              <w:t>铝扣板吊顶，</w:t>
            </w:r>
            <w:r>
              <w:rPr>
                <w:kern w:val="0"/>
              </w:rPr>
              <w:t>60*60cm</w:t>
            </w:r>
            <w:r>
              <w:rPr>
                <w:rFonts w:hint="eastAsia"/>
                <w:kern w:val="0"/>
              </w:rPr>
              <w:t>，厚度不小于</w:t>
            </w:r>
            <w:r>
              <w:rPr>
                <w:kern w:val="0"/>
              </w:rPr>
              <w:t>0.5mm</w:t>
            </w:r>
            <w:r>
              <w:rPr>
                <w:rFonts w:hint="eastAsia"/>
                <w:kern w:val="0"/>
              </w:rPr>
              <w:t>，铝镁合金基材，表面粉末喷涂工艺。</w:t>
            </w:r>
            <w:r>
              <w:rPr>
                <w:kern w:val="0"/>
              </w:rPr>
              <w:t>LED</w:t>
            </w:r>
            <w:r>
              <w:rPr>
                <w:rFonts w:hint="eastAsia"/>
                <w:kern w:val="0"/>
              </w:rPr>
              <w:t>方块灯</w:t>
            </w:r>
            <w:r>
              <w:rPr>
                <w:kern w:val="0"/>
              </w:rPr>
              <w:t>12</w:t>
            </w:r>
            <w:r>
              <w:rPr>
                <w:rFonts w:hint="eastAsia"/>
                <w:kern w:val="0"/>
              </w:rPr>
              <w:t>组。符合浙江省教育厅办公室关于印发《中小学校护眼灯改造工程技术规范》（浙教办技</w:t>
            </w:r>
            <w:r>
              <w:rPr>
                <w:kern w:val="0"/>
              </w:rPr>
              <w:t>[2021]8</w:t>
            </w:r>
            <w:r>
              <w:rPr>
                <w:rFonts w:hint="eastAsia"/>
                <w:kern w:val="0"/>
              </w:rPr>
              <w:t>号）要求。通过国家</w:t>
            </w:r>
            <w:r>
              <w:rPr>
                <w:kern w:val="0"/>
              </w:rPr>
              <w:t>CCC</w:t>
            </w:r>
            <w:r>
              <w:rPr>
                <w:rFonts w:hint="eastAsia"/>
                <w:kern w:val="0"/>
              </w:rPr>
              <w:t>认证。</w:t>
            </w:r>
          </w:p>
        </w:tc>
        <w:tc>
          <w:tcPr>
            <w:tcW w:w="670" w:type="dxa"/>
            <w:vAlign w:val="center"/>
          </w:tcPr>
          <w:p>
            <w:pPr>
              <w:widowControl/>
              <w:jc w:val="center"/>
              <w:textAlignment w:val="center"/>
              <w:rPr>
                <w:b/>
                <w:color w:val="000000"/>
                <w:kern w:val="0"/>
              </w:rPr>
            </w:pPr>
            <w:r>
              <w:rPr>
                <w:rFonts w:hint="eastAsia"/>
                <w:color w:val="000000"/>
                <w:kern w:val="0"/>
              </w:rPr>
              <w:t>平方</w:t>
            </w:r>
          </w:p>
        </w:tc>
        <w:tc>
          <w:tcPr>
            <w:tcW w:w="588" w:type="dxa"/>
            <w:vAlign w:val="center"/>
          </w:tcPr>
          <w:p>
            <w:pPr>
              <w:widowControl/>
              <w:jc w:val="center"/>
              <w:textAlignment w:val="center"/>
              <w:rPr>
                <w:b/>
                <w:color w:val="000000"/>
                <w:kern w:val="0"/>
              </w:rPr>
            </w:pPr>
            <w:r>
              <w:rPr>
                <w:color w:val="000000"/>
                <w:kern w:val="0"/>
              </w:rPr>
              <w:t>43</w:t>
            </w:r>
          </w:p>
        </w:tc>
        <w:tc>
          <w:tcPr>
            <w:tcW w:w="894" w:type="dxa"/>
            <w:vAlign w:val="center"/>
          </w:tcPr>
          <w:p>
            <w:pPr>
              <w:widowControl/>
              <w:jc w:val="center"/>
              <w:textAlignment w:val="center"/>
              <w:rPr>
                <w:b/>
                <w:color w:val="000000"/>
                <w:kern w:val="0"/>
              </w:rPr>
            </w:pPr>
            <w:r>
              <w:rPr>
                <w:color w:val="000000"/>
                <w:kern w:val="0"/>
              </w:rPr>
              <w:t>275</w:t>
            </w:r>
          </w:p>
        </w:tc>
        <w:tc>
          <w:tcPr>
            <w:tcW w:w="1045" w:type="dxa"/>
            <w:vAlign w:val="center"/>
          </w:tcPr>
          <w:p>
            <w:pPr>
              <w:widowControl/>
              <w:jc w:val="center"/>
              <w:textAlignment w:val="center"/>
              <w:rPr>
                <w:color w:val="000000"/>
                <w:kern w:val="0"/>
              </w:rPr>
            </w:pPr>
            <w:r>
              <w:rPr>
                <w:color w:val="000000"/>
                <w:kern w:val="0"/>
                <w:sz w:val="22"/>
                <w:szCs w:val="22"/>
              </w:rPr>
              <w:t>11825</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6</w:t>
            </w:r>
          </w:p>
        </w:tc>
        <w:tc>
          <w:tcPr>
            <w:tcW w:w="1171" w:type="dxa"/>
            <w:vAlign w:val="center"/>
          </w:tcPr>
          <w:p>
            <w:pPr>
              <w:widowControl/>
              <w:jc w:val="center"/>
              <w:textAlignment w:val="center"/>
              <w:rPr>
                <w:b/>
                <w:bCs/>
                <w:color w:val="000000"/>
                <w:kern w:val="0"/>
                <w:sz w:val="36"/>
                <w:szCs w:val="36"/>
              </w:rPr>
            </w:pPr>
            <w:r>
              <w:rPr>
                <w:rFonts w:hint="eastAsia"/>
                <w:color w:val="000000"/>
                <w:kern w:val="0"/>
              </w:rPr>
              <w:t>文化窗帘</w:t>
            </w:r>
          </w:p>
        </w:tc>
        <w:tc>
          <w:tcPr>
            <w:tcW w:w="8593" w:type="dxa"/>
            <w:vAlign w:val="center"/>
          </w:tcPr>
          <w:p>
            <w:pPr>
              <w:widowControl/>
              <w:jc w:val="left"/>
              <w:textAlignment w:val="center"/>
              <w:rPr>
                <w:b/>
                <w:kern w:val="0"/>
              </w:rPr>
            </w:pPr>
            <w:r>
              <w:rPr>
                <w:rFonts w:hint="eastAsia"/>
                <w:kern w:val="0"/>
              </w:rPr>
              <w:t>用窗帘的形式表现描述与学科教学内容相关或科学普及方面，选题适当，主题明确，无科学性错误，以图为主辅以文字。图片清晰美观，文字准确精炼，语句通顺易读，标点使用正确。学校审核后制作。</w:t>
            </w:r>
          </w:p>
        </w:tc>
        <w:tc>
          <w:tcPr>
            <w:tcW w:w="670" w:type="dxa"/>
            <w:vAlign w:val="center"/>
          </w:tcPr>
          <w:p>
            <w:pPr>
              <w:widowControl/>
              <w:jc w:val="center"/>
              <w:textAlignment w:val="center"/>
              <w:rPr>
                <w:b/>
                <w:color w:val="000000"/>
                <w:kern w:val="0"/>
              </w:rPr>
            </w:pPr>
            <w:r>
              <w:rPr>
                <w:rFonts w:hint="eastAsia"/>
                <w:color w:val="000000"/>
                <w:kern w:val="0"/>
              </w:rPr>
              <w:t>平方</w:t>
            </w:r>
          </w:p>
        </w:tc>
        <w:tc>
          <w:tcPr>
            <w:tcW w:w="588" w:type="dxa"/>
            <w:vAlign w:val="center"/>
          </w:tcPr>
          <w:p>
            <w:pPr>
              <w:widowControl/>
              <w:jc w:val="center"/>
              <w:textAlignment w:val="center"/>
              <w:rPr>
                <w:b/>
                <w:color w:val="000000"/>
                <w:kern w:val="0"/>
              </w:rPr>
            </w:pPr>
            <w:r>
              <w:rPr>
                <w:color w:val="000000"/>
                <w:kern w:val="0"/>
              </w:rPr>
              <w:t>10</w:t>
            </w:r>
          </w:p>
        </w:tc>
        <w:tc>
          <w:tcPr>
            <w:tcW w:w="894" w:type="dxa"/>
            <w:vAlign w:val="center"/>
          </w:tcPr>
          <w:p>
            <w:pPr>
              <w:widowControl/>
              <w:jc w:val="center"/>
              <w:textAlignment w:val="center"/>
              <w:rPr>
                <w:b/>
                <w:color w:val="000000"/>
                <w:kern w:val="0"/>
              </w:rPr>
            </w:pPr>
            <w:r>
              <w:rPr>
                <w:color w:val="000000"/>
                <w:kern w:val="0"/>
              </w:rPr>
              <w:t>240</w:t>
            </w:r>
          </w:p>
        </w:tc>
        <w:tc>
          <w:tcPr>
            <w:tcW w:w="1045" w:type="dxa"/>
            <w:vAlign w:val="center"/>
          </w:tcPr>
          <w:p>
            <w:pPr>
              <w:widowControl/>
              <w:jc w:val="center"/>
              <w:textAlignment w:val="center"/>
              <w:rPr>
                <w:color w:val="000000"/>
                <w:kern w:val="0"/>
              </w:rPr>
            </w:pPr>
            <w:r>
              <w:rPr>
                <w:color w:val="000000"/>
                <w:kern w:val="0"/>
                <w:sz w:val="22"/>
                <w:szCs w:val="22"/>
              </w:rPr>
              <w:t>2400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rPr>
              <w:t>7</w:t>
            </w:r>
          </w:p>
        </w:tc>
        <w:tc>
          <w:tcPr>
            <w:tcW w:w="1171" w:type="dxa"/>
            <w:vAlign w:val="center"/>
          </w:tcPr>
          <w:p>
            <w:pPr>
              <w:widowControl/>
              <w:jc w:val="center"/>
              <w:textAlignment w:val="center"/>
              <w:rPr>
                <w:b/>
                <w:bCs/>
                <w:color w:val="000000"/>
                <w:kern w:val="0"/>
                <w:sz w:val="36"/>
                <w:szCs w:val="36"/>
              </w:rPr>
            </w:pPr>
            <w:r>
              <w:rPr>
                <w:rFonts w:hint="eastAsia"/>
                <w:color w:val="000000"/>
                <w:kern w:val="0"/>
              </w:rPr>
              <w:t>墙面文化制度布展</w:t>
            </w:r>
          </w:p>
        </w:tc>
        <w:tc>
          <w:tcPr>
            <w:tcW w:w="8593" w:type="dxa"/>
            <w:vAlign w:val="center"/>
          </w:tcPr>
          <w:p>
            <w:pPr>
              <w:widowControl/>
              <w:jc w:val="left"/>
              <w:textAlignment w:val="center"/>
              <w:rPr>
                <w:b/>
                <w:kern w:val="0"/>
              </w:rPr>
            </w:pPr>
            <w:r>
              <w:rPr>
                <w:rFonts w:hint="eastAsia"/>
                <w:bCs/>
                <w:kern w:val="0"/>
              </w:rPr>
              <w:t>≧</w:t>
            </w:r>
            <w:r>
              <w:rPr>
                <w:kern w:val="0"/>
              </w:rPr>
              <w:t>800*600mm</w:t>
            </w:r>
            <w:r>
              <w:rPr>
                <w:kern w:val="0"/>
              </w:rPr>
              <w:br w:type="textWrapping"/>
            </w:r>
            <w:r>
              <w:rPr>
                <w:rFonts w:hint="eastAsia"/>
                <w:kern w:val="0"/>
              </w:rPr>
              <w:t>内容设计与排版，内容要求满足本学科整体设计要求与实验室操作制度，材质采用高强度高弗板或亚克力板，贴高清写真画面。含设计。学校审核后制作。</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2</w:t>
            </w:r>
          </w:p>
        </w:tc>
        <w:tc>
          <w:tcPr>
            <w:tcW w:w="894" w:type="dxa"/>
            <w:vAlign w:val="center"/>
          </w:tcPr>
          <w:p>
            <w:pPr>
              <w:widowControl/>
              <w:jc w:val="center"/>
              <w:textAlignment w:val="center"/>
              <w:rPr>
                <w:b/>
                <w:color w:val="000000"/>
                <w:kern w:val="0"/>
              </w:rPr>
            </w:pPr>
            <w:r>
              <w:rPr>
                <w:color w:val="000000"/>
                <w:kern w:val="0"/>
              </w:rPr>
              <w:t>230</w:t>
            </w:r>
          </w:p>
        </w:tc>
        <w:tc>
          <w:tcPr>
            <w:tcW w:w="1045" w:type="dxa"/>
            <w:vAlign w:val="center"/>
          </w:tcPr>
          <w:p>
            <w:pPr>
              <w:widowControl/>
              <w:jc w:val="center"/>
              <w:textAlignment w:val="center"/>
              <w:rPr>
                <w:color w:val="000000"/>
                <w:kern w:val="0"/>
              </w:rPr>
            </w:pPr>
            <w:r>
              <w:rPr>
                <w:color w:val="000000"/>
                <w:kern w:val="0"/>
                <w:sz w:val="22"/>
                <w:szCs w:val="22"/>
              </w:rPr>
              <w:t>460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jc w:val="center"/>
              <w:rPr>
                <w:b/>
                <w:color w:val="000000"/>
                <w:kern w:val="0"/>
              </w:rPr>
            </w:pPr>
          </w:p>
        </w:tc>
        <w:tc>
          <w:tcPr>
            <w:tcW w:w="1171" w:type="dxa"/>
            <w:vAlign w:val="center"/>
          </w:tcPr>
          <w:p>
            <w:pPr>
              <w:widowControl/>
              <w:jc w:val="center"/>
              <w:textAlignment w:val="center"/>
              <w:rPr>
                <w:b/>
                <w:color w:val="000000"/>
                <w:kern w:val="0"/>
              </w:rPr>
            </w:pPr>
            <w:r>
              <w:rPr>
                <w:rFonts w:hint="eastAsia"/>
                <w:b/>
                <w:bCs/>
                <w:color w:val="000000"/>
                <w:kern w:val="0"/>
                <w:sz w:val="36"/>
                <w:szCs w:val="36"/>
              </w:rPr>
              <w:t>小计</w:t>
            </w:r>
          </w:p>
        </w:tc>
        <w:tc>
          <w:tcPr>
            <w:tcW w:w="8593" w:type="dxa"/>
            <w:vAlign w:val="center"/>
          </w:tcPr>
          <w:p>
            <w:pPr>
              <w:rPr>
                <w:b/>
                <w:color w:val="000000"/>
                <w:kern w:val="0"/>
              </w:rPr>
            </w:pPr>
          </w:p>
        </w:tc>
        <w:tc>
          <w:tcPr>
            <w:tcW w:w="670" w:type="dxa"/>
            <w:vAlign w:val="center"/>
          </w:tcPr>
          <w:p>
            <w:pPr>
              <w:rPr>
                <w:b/>
                <w:color w:val="000000"/>
                <w:kern w:val="0"/>
              </w:rPr>
            </w:pPr>
          </w:p>
        </w:tc>
        <w:tc>
          <w:tcPr>
            <w:tcW w:w="588" w:type="dxa"/>
            <w:vAlign w:val="center"/>
          </w:tcPr>
          <w:p>
            <w:pPr>
              <w:rPr>
                <w:b/>
                <w:color w:val="000000"/>
                <w:kern w:val="0"/>
              </w:rPr>
            </w:pPr>
          </w:p>
        </w:tc>
        <w:tc>
          <w:tcPr>
            <w:tcW w:w="894" w:type="dxa"/>
            <w:vAlign w:val="center"/>
          </w:tcPr>
          <w:p>
            <w:pPr>
              <w:rPr>
                <w:bCs/>
                <w:color w:val="000000"/>
                <w:kern w:val="0"/>
              </w:rPr>
            </w:pPr>
          </w:p>
        </w:tc>
        <w:tc>
          <w:tcPr>
            <w:tcW w:w="1045" w:type="dxa"/>
            <w:vAlign w:val="center"/>
          </w:tcPr>
          <w:p>
            <w:pPr>
              <w:widowControl/>
              <w:jc w:val="center"/>
              <w:textAlignment w:val="center"/>
              <w:rPr>
                <w:bCs/>
                <w:color w:val="000000"/>
                <w:kern w:val="0"/>
              </w:rPr>
            </w:pPr>
            <w:r>
              <w:rPr>
                <w:bCs/>
                <w:color w:val="000000"/>
                <w:kern w:val="0"/>
              </w:rPr>
              <w:t>68335</w:t>
            </w:r>
          </w:p>
        </w:tc>
        <w:tc>
          <w:tcPr>
            <w:tcW w:w="1485" w:type="dxa"/>
            <w:vAlign w:val="center"/>
          </w:tcPr>
          <w:p>
            <w:pPr>
              <w:widowControl/>
              <w:jc w:val="center"/>
              <w:textAlignment w:val="center"/>
              <w:rPr>
                <w:b/>
                <w:color w:val="000000"/>
                <w:kern w:val="0"/>
              </w:rPr>
            </w:pPr>
          </w:p>
        </w:tc>
      </w:tr>
    </w:tbl>
    <w:p>
      <w:pPr>
        <w:jc w:val="center"/>
        <w:rPr>
          <w:b/>
          <w:bCs/>
          <w:sz w:val="36"/>
          <w:szCs w:val="36"/>
        </w:rPr>
      </w:pPr>
      <w:r>
        <w:rPr>
          <w:b/>
          <w:bCs/>
          <w:sz w:val="36"/>
          <w:szCs w:val="36"/>
        </w:rPr>
        <w:br w:type="page"/>
      </w:r>
      <w:r>
        <w:rPr>
          <w:rFonts w:hint="eastAsia"/>
          <w:b/>
          <w:bCs/>
          <w:sz w:val="36"/>
          <w:szCs w:val="36"/>
        </w:rPr>
        <w:t>生物仪器室参考效果图</w:t>
      </w:r>
    </w:p>
    <w:p>
      <w:pPr>
        <w:jc w:val="center"/>
        <w:rPr>
          <w:b/>
          <w:bCs/>
          <w:sz w:val="36"/>
          <w:szCs w:val="36"/>
        </w:rPr>
      </w:pPr>
      <w:r>
        <w:pict>
          <v:shape id="图片 34" o:spid="_x0000_s1049" o:spt="75" alt="1626531321(1)" type="#_x0000_t75" style="position:absolute;left:0pt;margin-left:6.55pt;margin-top:1.2pt;height:414.15pt;width:736.85pt;z-index:251683840;mso-width-relative:page;mso-height-relative:page;" filled="f" o:preferrelative="t" stroked="f" coordsize="21600,21600">
            <v:path/>
            <v:fill on="f" focussize="0,0"/>
            <v:stroke on="f" joinstyle="miter"/>
            <v:imagedata r:id="rId30" o:title=""/>
            <o:lock v:ext="edit" aspectratio="t"/>
          </v:shape>
        </w:pict>
      </w:r>
      <w:r>
        <w:rPr>
          <w:b/>
          <w:bCs/>
          <w:sz w:val="36"/>
          <w:szCs w:val="36"/>
        </w:rPr>
        <w:br w:type="page"/>
      </w:r>
    </w:p>
    <w:p>
      <w:pPr>
        <w:jc w:val="center"/>
        <w:rPr>
          <w:b/>
          <w:bCs/>
          <w:sz w:val="36"/>
          <w:szCs w:val="36"/>
        </w:rPr>
      </w:pPr>
      <w:r>
        <w:rPr>
          <w:rFonts w:hint="eastAsia"/>
          <w:b/>
          <w:bCs/>
          <w:sz w:val="36"/>
          <w:szCs w:val="36"/>
        </w:rPr>
        <w:t>生物仪器室平面图</w:t>
      </w:r>
    </w:p>
    <w:p>
      <w:r>
        <w:pict>
          <v:shape id="图片 3" o:spid="_x0000_s1050" o:spt="75" type="#_x0000_t75" style="position:absolute;left:0pt;margin-left:66.8pt;margin-top:6.7pt;height:426.95pt;width:617.25pt;z-index:251680768;mso-width-relative:page;mso-height-relative:page;" filled="f" o:preferrelative="t" stroked="f" coordsize="21600,21600">
            <v:path/>
            <v:fill on="f" focussize="0,0"/>
            <v:stroke on="f" joinstyle="miter"/>
            <v:imagedata r:id="rId31" o:title=""/>
            <o:lock v:ext="edit" aspectratio="t"/>
          </v:shape>
        </w:pict>
      </w:r>
      <w:r>
        <w:br w:type="page"/>
      </w:r>
    </w:p>
    <w:p>
      <w:pPr>
        <w:pStyle w:val="2"/>
        <w:ind w:firstLine="31680"/>
      </w:pPr>
    </w:p>
    <w:p>
      <w:pPr>
        <w:pStyle w:val="7"/>
      </w:pPr>
      <w:r>
        <w:rPr>
          <w:rFonts w:hint="eastAsia"/>
        </w:rPr>
        <w:t>物理塔吊供电实验室</w:t>
      </w:r>
    </w:p>
    <w:tbl>
      <w:tblPr>
        <w:tblStyle w:val="15"/>
        <w:tblW w:w="150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1171"/>
        <w:gridCol w:w="8593"/>
        <w:gridCol w:w="670"/>
        <w:gridCol w:w="588"/>
        <w:gridCol w:w="894"/>
        <w:gridCol w:w="1045"/>
        <w:gridCol w:w="1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rPr>
            </w:pPr>
            <w:r>
              <w:rPr>
                <w:rFonts w:hint="eastAsia"/>
                <w:b/>
                <w:color w:val="000000"/>
                <w:kern w:val="0"/>
              </w:rPr>
              <w:t>序号</w:t>
            </w:r>
          </w:p>
        </w:tc>
        <w:tc>
          <w:tcPr>
            <w:tcW w:w="1171" w:type="dxa"/>
            <w:vAlign w:val="center"/>
          </w:tcPr>
          <w:p>
            <w:pPr>
              <w:widowControl/>
              <w:jc w:val="center"/>
              <w:textAlignment w:val="center"/>
              <w:rPr>
                <w:b/>
                <w:color w:val="000000"/>
              </w:rPr>
            </w:pPr>
            <w:r>
              <w:rPr>
                <w:rFonts w:hint="eastAsia"/>
                <w:b/>
                <w:color w:val="000000"/>
                <w:kern w:val="0"/>
              </w:rPr>
              <w:t>名称</w:t>
            </w:r>
          </w:p>
        </w:tc>
        <w:tc>
          <w:tcPr>
            <w:tcW w:w="8593" w:type="dxa"/>
            <w:vAlign w:val="center"/>
          </w:tcPr>
          <w:p>
            <w:pPr>
              <w:widowControl/>
              <w:jc w:val="center"/>
              <w:textAlignment w:val="center"/>
              <w:rPr>
                <w:b/>
                <w:color w:val="000000"/>
              </w:rPr>
            </w:pPr>
            <w:r>
              <w:rPr>
                <w:rFonts w:hint="eastAsia"/>
                <w:b/>
                <w:color w:val="000000"/>
                <w:kern w:val="0"/>
              </w:rPr>
              <w:t>规格参数</w:t>
            </w:r>
          </w:p>
        </w:tc>
        <w:tc>
          <w:tcPr>
            <w:tcW w:w="670" w:type="dxa"/>
            <w:vAlign w:val="center"/>
          </w:tcPr>
          <w:p>
            <w:pPr>
              <w:widowControl/>
              <w:jc w:val="center"/>
              <w:textAlignment w:val="center"/>
              <w:rPr>
                <w:b/>
                <w:color w:val="000000"/>
              </w:rPr>
            </w:pPr>
            <w:r>
              <w:rPr>
                <w:rFonts w:hint="eastAsia"/>
                <w:b/>
                <w:color w:val="000000"/>
                <w:kern w:val="0"/>
              </w:rPr>
              <w:t>单位</w:t>
            </w:r>
          </w:p>
        </w:tc>
        <w:tc>
          <w:tcPr>
            <w:tcW w:w="588" w:type="dxa"/>
            <w:vAlign w:val="center"/>
          </w:tcPr>
          <w:p>
            <w:pPr>
              <w:widowControl/>
              <w:jc w:val="center"/>
              <w:textAlignment w:val="center"/>
              <w:rPr>
                <w:b/>
                <w:color w:val="000000"/>
              </w:rPr>
            </w:pPr>
            <w:r>
              <w:rPr>
                <w:rFonts w:hint="eastAsia"/>
                <w:b/>
                <w:color w:val="000000"/>
                <w:kern w:val="0"/>
              </w:rPr>
              <w:t>数量</w:t>
            </w:r>
          </w:p>
        </w:tc>
        <w:tc>
          <w:tcPr>
            <w:tcW w:w="894" w:type="dxa"/>
            <w:vAlign w:val="center"/>
          </w:tcPr>
          <w:p>
            <w:pPr>
              <w:widowControl/>
              <w:jc w:val="center"/>
              <w:textAlignment w:val="center"/>
              <w:rPr>
                <w:b/>
                <w:color w:val="000000"/>
              </w:rPr>
            </w:pPr>
            <w:r>
              <w:rPr>
                <w:rFonts w:hint="eastAsia"/>
                <w:b/>
                <w:color w:val="000000"/>
                <w:kern w:val="0"/>
              </w:rPr>
              <w:t>单价</w:t>
            </w:r>
          </w:p>
        </w:tc>
        <w:tc>
          <w:tcPr>
            <w:tcW w:w="1045" w:type="dxa"/>
            <w:vAlign w:val="center"/>
          </w:tcPr>
          <w:p>
            <w:pPr>
              <w:widowControl/>
              <w:jc w:val="center"/>
              <w:textAlignment w:val="center"/>
              <w:rPr>
                <w:b/>
                <w:color w:val="000000"/>
              </w:rPr>
            </w:pPr>
            <w:r>
              <w:rPr>
                <w:rFonts w:hint="eastAsia"/>
                <w:b/>
                <w:color w:val="000000"/>
                <w:kern w:val="0"/>
              </w:rPr>
              <w:t>金额</w:t>
            </w:r>
          </w:p>
        </w:tc>
        <w:tc>
          <w:tcPr>
            <w:tcW w:w="1485" w:type="dxa"/>
            <w:vAlign w:val="center"/>
          </w:tcPr>
          <w:p>
            <w:pPr>
              <w:widowControl/>
              <w:jc w:val="center"/>
              <w:textAlignment w:val="center"/>
              <w:rPr>
                <w:b/>
                <w:color w:val="000000"/>
              </w:rPr>
            </w:pPr>
            <w:r>
              <w:rPr>
                <w:rFonts w:hint="eastAsia"/>
                <w:b/>
                <w:color w:val="000000"/>
                <w:kern w:val="0"/>
              </w:rPr>
              <w:t>例图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color w:val="000000"/>
                <w:kern w:val="0"/>
                <w:sz w:val="22"/>
                <w:szCs w:val="22"/>
              </w:rPr>
              <w:t>1</w:t>
            </w:r>
          </w:p>
        </w:tc>
        <w:tc>
          <w:tcPr>
            <w:tcW w:w="1171" w:type="dxa"/>
            <w:vAlign w:val="center"/>
          </w:tcPr>
          <w:p>
            <w:pPr>
              <w:widowControl/>
              <w:jc w:val="center"/>
              <w:textAlignment w:val="center"/>
              <w:rPr>
                <w:bCs/>
                <w:color w:val="000000"/>
                <w:kern w:val="0"/>
              </w:rPr>
            </w:pPr>
            <w:r>
              <w:rPr>
                <w:rFonts w:hint="eastAsia"/>
                <w:color w:val="000000"/>
                <w:kern w:val="0"/>
              </w:rPr>
              <w:t>智慧黑板（红外）</w:t>
            </w:r>
          </w:p>
        </w:tc>
        <w:tc>
          <w:tcPr>
            <w:tcW w:w="8593" w:type="dxa"/>
            <w:vAlign w:val="center"/>
          </w:tcPr>
          <w:p>
            <w:pPr>
              <w:widowControl/>
              <w:jc w:val="left"/>
              <w:textAlignment w:val="center"/>
            </w:pPr>
            <w:r>
              <w:rPr>
                <w:rFonts w:hint="eastAsia"/>
              </w:rPr>
              <w:t>屏体硬件：</w:t>
            </w:r>
            <w:r>
              <w:br w:type="textWrapping"/>
            </w:r>
            <w:r>
              <w:t>1.</w:t>
            </w:r>
            <w:r>
              <w:rPr>
                <w:rFonts w:hint="eastAsia"/>
              </w:rPr>
              <w:t>交互黑板采用平面结构设计，采用三段式结构方式，整体尺寸≥</w:t>
            </w:r>
            <w:r>
              <w:t>4200mm</w:t>
            </w:r>
            <w:r>
              <w:rPr>
                <w:rFonts w:hint="eastAsia"/>
              </w:rPr>
              <w:t>×</w:t>
            </w:r>
            <w:r>
              <w:t>1100mm,</w:t>
            </w:r>
            <w:r>
              <w:rPr>
                <w:rFonts w:hint="eastAsia"/>
              </w:rPr>
              <w:t>整块黑板可支持普通粉笔、无尘粉笔、水性笔等多种类型笔书写；</w:t>
            </w:r>
            <w:r>
              <w:br w:type="textWrapping"/>
            </w:r>
            <w:r>
              <w:t>2.</w:t>
            </w:r>
            <w:r>
              <w:rPr>
                <w:rFonts w:hint="eastAsia"/>
              </w:rPr>
              <w:t>交互黑板支持壁挂式安装和移动支架安装方式，其中壁挂安装方式具有安装校正结构，可方便调校智慧黑板整体平整性，达到最佳使用效果；</w:t>
            </w:r>
            <w:r>
              <w:br w:type="textWrapping"/>
            </w:r>
            <w:r>
              <w:t>3.</w:t>
            </w:r>
            <w:r>
              <w:rPr>
                <w:rFonts w:hint="eastAsia"/>
              </w:rPr>
              <w:t>交互黑板液晶屏显示尺寸≧</w:t>
            </w:r>
            <w:r>
              <w:t>86</w:t>
            </w:r>
            <w:r>
              <w:rPr>
                <w:rFonts w:hint="eastAsia"/>
              </w:rPr>
              <w:t>英寸，采用</w:t>
            </w:r>
            <w:r>
              <w:t>A</w:t>
            </w:r>
            <w:r>
              <w:rPr>
                <w:rFonts w:hint="eastAsia"/>
              </w:rPr>
              <w:t>规屏；分辨率：</w:t>
            </w:r>
            <w:r>
              <w:t>3840*2160</w:t>
            </w:r>
            <w:r>
              <w:rPr>
                <w:rFonts w:hint="eastAsia"/>
              </w:rPr>
              <w:t>；可视角度≥</w:t>
            </w:r>
            <w:r>
              <w:t>178</w:t>
            </w:r>
            <w:r>
              <w:rPr>
                <w:rFonts w:hint="eastAsia"/>
              </w:rPr>
              <w:t>°</w:t>
            </w:r>
            <w:r>
              <w:t>,</w:t>
            </w:r>
            <w:r>
              <w:rPr>
                <w:rFonts w:hint="eastAsia"/>
              </w:rPr>
              <w:t>屏体亮度不低于</w:t>
            </w:r>
            <w:r>
              <w:t>500cd/</w:t>
            </w:r>
            <w:r>
              <w:rPr>
                <w:rFonts w:hint="eastAsia"/>
              </w:rPr>
              <w:t>㎡</w:t>
            </w:r>
            <w:r>
              <w:t>,</w:t>
            </w:r>
            <w:r>
              <w:rPr>
                <w:rFonts w:hint="eastAsia"/>
              </w:rPr>
              <w:t>对比度不低于</w:t>
            </w:r>
            <w:r>
              <w:t>5000</w:t>
            </w:r>
            <w:r>
              <w:rPr>
                <w:rFonts w:hint="eastAsia"/>
              </w:rPr>
              <w:t>：</w:t>
            </w:r>
            <w:r>
              <w:t>1</w:t>
            </w:r>
            <w:r>
              <w:rPr>
                <w:rFonts w:hint="eastAsia"/>
              </w:rPr>
              <w:t>，屏幕表面采用≤</w:t>
            </w:r>
            <w:r>
              <w:t>3.2mm</w:t>
            </w:r>
            <w:r>
              <w:rPr>
                <w:rFonts w:hint="eastAsia"/>
              </w:rPr>
              <w:t>厚防眩光钢化玻璃</w:t>
            </w:r>
            <w:r>
              <w:t>,</w:t>
            </w:r>
            <w:r>
              <w:rPr>
                <w:rFonts w:hint="eastAsia"/>
              </w:rPr>
              <w:t>透光率不低于</w:t>
            </w:r>
            <w:r>
              <w:t>93%,</w:t>
            </w:r>
            <w:r>
              <w:rPr>
                <w:rFonts w:hint="eastAsia"/>
              </w:rPr>
              <w:t>表面硬度不低于莫氏</w:t>
            </w:r>
            <w:r>
              <w:t>8</w:t>
            </w:r>
            <w:r>
              <w:rPr>
                <w:rFonts w:hint="eastAsia"/>
              </w:rPr>
              <w:t>级；</w:t>
            </w:r>
            <w:r>
              <w:br w:type="textWrapping"/>
            </w:r>
            <w:r>
              <w:t>4.</w:t>
            </w:r>
            <w:r>
              <w:rPr>
                <w:rFonts w:hint="eastAsia"/>
              </w:rPr>
              <w:t>交互黑板屏体色彩覆盖率不低于</w:t>
            </w:r>
            <w:r>
              <w:t>NTSC 90%</w:t>
            </w:r>
            <w:r>
              <w:rPr>
                <w:rFonts w:hint="eastAsia"/>
              </w:rPr>
              <w:t>，色彩度：</w:t>
            </w:r>
            <w:r>
              <w:t xml:space="preserve">24 bit </w:t>
            </w:r>
            <w:r>
              <w:rPr>
                <w:rFonts w:hint="eastAsia"/>
              </w:rPr>
              <w:t>真彩（</w:t>
            </w:r>
            <w:r>
              <w:t>16.7M</w:t>
            </w:r>
            <w:r>
              <w:rPr>
                <w:rFonts w:hint="eastAsia"/>
              </w:rPr>
              <w:t>）屏幕最高灰阶</w:t>
            </w:r>
            <w:r>
              <w:t xml:space="preserve"> 256 </w:t>
            </w:r>
            <w:r>
              <w:rPr>
                <w:rFonts w:hint="eastAsia"/>
              </w:rPr>
              <w:t>灰阶</w:t>
            </w:r>
            <w:r>
              <w:br w:type="textWrapping"/>
            </w:r>
            <w:r>
              <w:t>5.</w:t>
            </w:r>
            <w:r>
              <w:rPr>
                <w:rFonts w:hint="eastAsia"/>
              </w:rPr>
              <w:t>交互黑板液晶屏显示部分采用屏幕全贴合技术，可杜绝灰尘和水汽进入屏幕，减少液晶面板和钢化玻璃间的偏光、散射现象，使屏幕显示更加通透，画质清晰；</w:t>
            </w:r>
            <w:r>
              <w:br w:type="textWrapping"/>
            </w:r>
            <w:r>
              <w:t>6.</w:t>
            </w:r>
            <w:r>
              <w:rPr>
                <w:rFonts w:hint="eastAsia"/>
              </w:rPr>
              <w:t>采用红外触控定位技术，在双系统下均支持</w:t>
            </w:r>
            <w:r>
              <w:t>20</w:t>
            </w:r>
            <w:r>
              <w:rPr>
                <w:rFonts w:hint="eastAsia"/>
              </w:rPr>
              <w:t>点同时触控及书写，触摸分辨率</w:t>
            </w:r>
            <w:r>
              <w:t>:</w:t>
            </w:r>
            <w:r>
              <w:rPr>
                <w:rFonts w:hint="eastAsia"/>
              </w:rPr>
              <w:t>≥</w:t>
            </w:r>
            <w:r>
              <w:t>32768*32768</w:t>
            </w:r>
            <w:r>
              <w:rPr>
                <w:rFonts w:hint="eastAsia"/>
              </w:rPr>
              <w:t>，光标移动速度≥</w:t>
            </w:r>
            <w:r>
              <w:t>130</w:t>
            </w:r>
            <w:r>
              <w:rPr>
                <w:rFonts w:hint="eastAsia"/>
              </w:rPr>
              <w:t>点</w:t>
            </w:r>
            <w:r>
              <w:t>/</w:t>
            </w:r>
            <w:r>
              <w:rPr>
                <w:rFonts w:hint="eastAsia"/>
              </w:rPr>
              <w:t>秒，触控书写延迟≤</w:t>
            </w:r>
            <w:r>
              <w:t>30ms</w:t>
            </w:r>
            <w:r>
              <w:br w:type="textWrapping"/>
            </w:r>
            <w:r>
              <w:t>7.</w:t>
            </w:r>
            <w:r>
              <w:rPr>
                <w:rFonts w:hint="eastAsia"/>
              </w:rPr>
              <w:t>智慧黑板显示模组长寿命设计，具有</w:t>
            </w:r>
            <w:r>
              <w:t xml:space="preserve"> </w:t>
            </w:r>
            <w:r>
              <w:rPr>
                <w:rFonts w:hint="eastAsia"/>
              </w:rPr>
              <w:t>快速散热和延缓光学黄化的性能，整机模</w:t>
            </w:r>
            <w:r>
              <w:t xml:space="preserve"> </w:t>
            </w:r>
            <w:r>
              <w:rPr>
                <w:rFonts w:hint="eastAsia"/>
              </w:rPr>
              <w:t>组热扩散系数≥</w:t>
            </w:r>
            <w:r>
              <w:t>80mm</w:t>
            </w:r>
            <w:r>
              <w:rPr>
                <w:rFonts w:hint="eastAsia"/>
              </w:rPr>
              <w:t>²</w:t>
            </w:r>
            <w:r>
              <w:t>/s</w:t>
            </w:r>
            <w:r>
              <w:br w:type="textWrapping"/>
            </w:r>
            <w:r>
              <w:t>8.</w:t>
            </w:r>
            <w:r>
              <w:rPr>
                <w:rFonts w:hint="eastAsia"/>
              </w:rPr>
              <w:t>为充分满足用户实际使用需求，前置面板需具有以下输入接口：≥</w:t>
            </w:r>
            <w:r>
              <w:t>2</w:t>
            </w:r>
            <w:r>
              <w:rPr>
                <w:rFonts w:hint="eastAsia"/>
              </w:rPr>
              <w:t>路双通道</w:t>
            </w:r>
            <w:r>
              <w:t>USB3.0</w:t>
            </w:r>
            <w:r>
              <w:rPr>
                <w:rFonts w:hint="eastAsia"/>
              </w:rPr>
              <w:t>接口、≥</w:t>
            </w:r>
            <w:r>
              <w:t>1</w:t>
            </w:r>
            <w:r>
              <w:rPr>
                <w:rFonts w:hint="eastAsia"/>
              </w:rPr>
              <w:t>路全功能</w:t>
            </w:r>
            <w:r>
              <w:t>USB Type-C</w:t>
            </w:r>
            <w:r>
              <w:rPr>
                <w:rFonts w:hint="eastAsia"/>
              </w:rPr>
              <w:t>接口</w:t>
            </w:r>
            <w:r>
              <w:t>,</w:t>
            </w:r>
            <w:r>
              <w:rPr>
                <w:rFonts w:hint="eastAsia"/>
              </w:rPr>
              <w:t>为避免用户误操作整机前置接口须有丝印中文标识；</w:t>
            </w:r>
            <w:r>
              <w:br w:type="textWrapping"/>
            </w:r>
            <w:r>
              <w:t>9.</w:t>
            </w:r>
            <w:r>
              <w:rPr>
                <w:rFonts w:hint="eastAsia"/>
              </w:rPr>
              <w:t>交互黑板前置</w:t>
            </w:r>
            <w:r>
              <w:t>1</w:t>
            </w:r>
            <w:r>
              <w:rPr>
                <w:rFonts w:hint="eastAsia"/>
              </w:rPr>
              <w:t>路标准非转接</w:t>
            </w:r>
            <w:r>
              <w:t>HDMI</w:t>
            </w:r>
            <w:r>
              <w:rPr>
                <w:rFonts w:hint="eastAsia"/>
              </w:rPr>
              <w:t>接口，可用于音视频信号上传，且接入教学设备后可实现自动开机功能。</w:t>
            </w:r>
            <w:r>
              <w:br w:type="textWrapping"/>
            </w:r>
            <w:r>
              <w:t>10.</w:t>
            </w:r>
            <w:r>
              <w:rPr>
                <w:rFonts w:hint="eastAsia"/>
              </w:rPr>
              <w:t>为方便教师使用，整机后置≥</w:t>
            </w:r>
            <w:r>
              <w:t>2</w:t>
            </w:r>
            <w:r>
              <w:rPr>
                <w:rFonts w:hint="eastAsia"/>
              </w:rPr>
              <w:t>路</w:t>
            </w:r>
            <w:r>
              <w:t>HDMI</w:t>
            </w:r>
            <w:r>
              <w:rPr>
                <w:rFonts w:hint="eastAsia"/>
              </w:rPr>
              <w:t>输入接口、≥</w:t>
            </w:r>
            <w:r>
              <w:t>1</w:t>
            </w:r>
            <w:r>
              <w:rPr>
                <w:rFonts w:hint="eastAsia"/>
              </w:rPr>
              <w:t>路</w:t>
            </w:r>
            <w:r>
              <w:t>HDMI</w:t>
            </w:r>
            <w:r>
              <w:rPr>
                <w:rFonts w:hint="eastAsia"/>
              </w:rPr>
              <w:t>输出接口，≥</w:t>
            </w:r>
            <w:r>
              <w:t>1</w:t>
            </w:r>
            <w:r>
              <w:rPr>
                <w:rFonts w:hint="eastAsia"/>
              </w:rPr>
              <w:t>路</w:t>
            </w:r>
            <w:r>
              <w:t>USB</w:t>
            </w:r>
            <w:r>
              <w:rPr>
                <w:rFonts w:hint="eastAsia"/>
              </w:rPr>
              <w:t>输入接口（支持外接展台、</w:t>
            </w:r>
            <w:r>
              <w:t>U</w:t>
            </w:r>
            <w:r>
              <w:rPr>
                <w:rFonts w:hint="eastAsia"/>
              </w:rPr>
              <w:t>盘等设备在</w:t>
            </w:r>
            <w:r>
              <w:t>Windows</w:t>
            </w:r>
            <w:r>
              <w:rPr>
                <w:rFonts w:hint="eastAsia"/>
              </w:rPr>
              <w:t>和</w:t>
            </w:r>
            <w:r>
              <w:t>Android</w:t>
            </w:r>
            <w:r>
              <w:rPr>
                <w:rFonts w:hint="eastAsia"/>
              </w:rPr>
              <w:t>系统下均可使用）、≥</w:t>
            </w:r>
            <w:r>
              <w:t>1</w:t>
            </w:r>
            <w:r>
              <w:rPr>
                <w:rFonts w:hint="eastAsia"/>
              </w:rPr>
              <w:t>路</w:t>
            </w:r>
            <w:r>
              <w:t>RF</w:t>
            </w:r>
            <w:r>
              <w:rPr>
                <w:rFonts w:hint="eastAsia"/>
              </w:rPr>
              <w:t>输入接口、≥</w:t>
            </w:r>
            <w:r>
              <w:t>1</w:t>
            </w:r>
            <w:r>
              <w:rPr>
                <w:rFonts w:hint="eastAsia"/>
              </w:rPr>
              <w:t>路</w:t>
            </w:r>
            <w:r>
              <w:t>YPbPr</w:t>
            </w:r>
            <w:r>
              <w:rPr>
                <w:rFonts w:hint="eastAsia"/>
              </w:rPr>
              <w:t>分量输入接口、≥</w:t>
            </w:r>
            <w:r>
              <w:t>1</w:t>
            </w:r>
            <w:r>
              <w:rPr>
                <w:rFonts w:hint="eastAsia"/>
              </w:rPr>
              <w:t>路</w:t>
            </w:r>
            <w:r>
              <w:t>AV</w:t>
            </w:r>
            <w:r>
              <w:rPr>
                <w:rFonts w:hint="eastAsia"/>
              </w:rPr>
              <w:t>视频输入接口，≥</w:t>
            </w:r>
            <w:r>
              <w:t>1</w:t>
            </w:r>
            <w:r>
              <w:rPr>
                <w:rFonts w:hint="eastAsia"/>
              </w:rPr>
              <w:t>路</w:t>
            </w:r>
            <w:r>
              <w:t>USB</w:t>
            </w:r>
            <w:r>
              <w:rPr>
                <w:rFonts w:hint="eastAsia"/>
              </w:rPr>
              <w:t>触控接口，≥</w:t>
            </w:r>
            <w:r>
              <w:t>1</w:t>
            </w:r>
            <w:r>
              <w:rPr>
                <w:rFonts w:hint="eastAsia"/>
              </w:rPr>
              <w:t>路</w:t>
            </w:r>
            <w:r>
              <w:t>TYPE-B 3.0</w:t>
            </w:r>
            <w:r>
              <w:rPr>
                <w:rFonts w:hint="eastAsia"/>
              </w:rPr>
              <w:t>无线</w:t>
            </w:r>
            <w:r>
              <w:t>MIC</w:t>
            </w:r>
            <w:r>
              <w:rPr>
                <w:rFonts w:hint="eastAsia"/>
              </w:rPr>
              <w:t>接口，≥</w:t>
            </w:r>
            <w:r>
              <w:t>1</w:t>
            </w:r>
            <w:r>
              <w:rPr>
                <w:rFonts w:hint="eastAsia"/>
              </w:rPr>
              <w:t>路</w:t>
            </w:r>
            <w:r>
              <w:t>RJ45</w:t>
            </w:r>
            <w:r>
              <w:rPr>
                <w:rFonts w:hint="eastAsia"/>
              </w:rPr>
              <w:t>接口，以上接口不接受扩展坞方式；</w:t>
            </w:r>
            <w:r>
              <w:br w:type="textWrapping"/>
            </w:r>
            <w:r>
              <w:t>11.</w:t>
            </w:r>
            <w:r>
              <w:rPr>
                <w:rFonts w:hint="eastAsia"/>
              </w:rPr>
              <w:t>交互黑板具备抗强光干扰，在≥</w:t>
            </w:r>
            <w:r>
              <w:t>100K LUX</w:t>
            </w:r>
            <w:r>
              <w:rPr>
                <w:rFonts w:hint="eastAsia"/>
              </w:rPr>
              <w:t>照度的光照下保证书写功能正常</w:t>
            </w:r>
            <w:r>
              <w:br w:type="textWrapping"/>
            </w:r>
            <w:r>
              <w:t>12.</w:t>
            </w:r>
            <w:r>
              <w:rPr>
                <w:rFonts w:hint="eastAsia"/>
              </w:rPr>
              <w:t>智能交互黑板与外接电脑设备时，支持以一根</w:t>
            </w:r>
            <w:r>
              <w:t>USB</w:t>
            </w:r>
            <w:r>
              <w:rPr>
                <w:rFonts w:hint="eastAsia"/>
              </w:rPr>
              <w:t>线直接读取插在智能交互黑板上的</w:t>
            </w:r>
            <w:r>
              <w:t>U</w:t>
            </w:r>
            <w:r>
              <w:rPr>
                <w:rFonts w:hint="eastAsia"/>
              </w:rPr>
              <w:t>盘，并识别连接至智能交互黑板的翻页笔、无线键鼠等</w:t>
            </w:r>
            <w:r>
              <w:t>USB</w:t>
            </w:r>
            <w:r>
              <w:rPr>
                <w:rFonts w:hint="eastAsia"/>
              </w:rPr>
              <w:t>设备；</w:t>
            </w:r>
            <w:r>
              <w:br w:type="textWrapping"/>
            </w:r>
            <w:r>
              <w:t>13.</w:t>
            </w:r>
            <w:r>
              <w:rPr>
                <w:rFonts w:hint="eastAsia"/>
              </w:rPr>
              <w:t>交互黑板整机须具备前置物理电脑还原按键，针孔式设计防止误操作，并具有中文丝印标识便于识别，无需专业人员即可轻松解决电脑系统故障；</w:t>
            </w:r>
            <w:r>
              <w:br w:type="textWrapping"/>
            </w:r>
            <w:r>
              <w:t>14.</w:t>
            </w:r>
            <w:r>
              <w:rPr>
                <w:rFonts w:hint="eastAsia"/>
              </w:rPr>
              <w:t>为便于用户操作交互黑板，前置实体按键至少具有关闭窗口、触控开关、护眼功能且每个功能按键均须具有清晰简体中文标识，有效避免用户误操作；</w:t>
            </w:r>
            <w:r>
              <w:br w:type="textWrapping"/>
            </w:r>
            <w:r>
              <w:t>15.</w:t>
            </w:r>
            <w:r>
              <w:rPr>
                <w:rFonts w:hint="eastAsia"/>
              </w:rPr>
              <w:t>交互黑板具有开机物理防蓝光功能，无需通过菜单或按键设置方式进行防蓝光模式与非防蓝光模式的切换；并可通过扫描交互黑板前置二维码即可获取产品防蓝光检测证书</w:t>
            </w:r>
            <w:r>
              <w:br w:type="textWrapping"/>
            </w:r>
            <w:r>
              <w:t>16.</w:t>
            </w:r>
            <w:r>
              <w:rPr>
                <w:rFonts w:hint="eastAsia"/>
              </w:rPr>
              <w:t>为满足教学应用需求，智能交互黑板采用多声道组合音响，既具有前置双通道扬声器也具有后置低音，且前置双扬声器功率不低于</w:t>
            </w:r>
            <w:r>
              <w:t>30W,</w:t>
            </w:r>
            <w:r>
              <w:rPr>
                <w:rFonts w:hint="eastAsia"/>
              </w:rPr>
              <w:t>后置低音功率不低于</w:t>
            </w:r>
            <w:r>
              <w:t>20W</w:t>
            </w:r>
            <w:r>
              <w:rPr>
                <w:rFonts w:hint="eastAsia"/>
              </w:rPr>
              <w:t>，可单独调节低音效果充分满足教室使用需求；</w:t>
            </w:r>
            <w:r>
              <w:br w:type="textWrapping"/>
            </w:r>
            <w:r>
              <w:t>17.</w:t>
            </w:r>
            <w:r>
              <w:rPr>
                <w:rFonts w:hint="eastAsia"/>
              </w:rPr>
              <w:t>交互黑板可在通电不开机状态下通过交互黑板进行扩音供教师设备连接使用</w:t>
            </w:r>
            <w:r>
              <w:br w:type="textWrapping"/>
            </w:r>
            <w:r>
              <w:t>18.</w:t>
            </w:r>
            <w:r>
              <w:rPr>
                <w:rFonts w:hint="eastAsia"/>
              </w:rPr>
              <w:t>交互黑板具有便捷笔槽结构，可便于用户存放粉笔、板擦等教学工具，为有效防止粉笔灰等灰尘堆积，笔槽可进行快速拆卸清理</w:t>
            </w:r>
            <w:r>
              <w:t>.</w:t>
            </w:r>
            <w:r>
              <w:br w:type="textWrapping"/>
            </w:r>
            <w:r>
              <w:t>19.</w:t>
            </w:r>
            <w:r>
              <w:rPr>
                <w:rFonts w:hint="eastAsia"/>
              </w:rPr>
              <w:t>交互黑板内置无线网络模块与蓝牙模块，采用前置信号接发设计且具有文字图标标识，信号接发源不局限在整机后方某一方向某一位置，无任何外接、转接天线及网卡可实现正常网络连接，保证信号不被遮挡。</w:t>
            </w:r>
            <w:r>
              <w:br w:type="textWrapping"/>
            </w:r>
            <w:r>
              <w:t>20.</w:t>
            </w:r>
            <w:r>
              <w:rPr>
                <w:rFonts w:hint="eastAsia"/>
              </w:rPr>
              <w:t>交互黑板具有一体化高清摄像头，像素不低于</w:t>
            </w:r>
            <w:r>
              <w:t>800</w:t>
            </w:r>
            <w:r>
              <w:rPr>
                <w:rFonts w:hint="eastAsia"/>
              </w:rPr>
              <w:t>万，支持</w:t>
            </w:r>
            <w:r>
              <w:t>AI</w:t>
            </w:r>
            <w:r>
              <w:rPr>
                <w:rFonts w:hint="eastAsia"/>
              </w:rPr>
              <w:t>教学应用，为满足教学应用摄像头具有角度物理调节功能，调节范围在±</w:t>
            </w:r>
            <w:r>
              <w:t>5</w:t>
            </w:r>
            <w:r>
              <w:rPr>
                <w:rFonts w:hint="eastAsia"/>
              </w:rPr>
              <w:t>°，水平视角</w:t>
            </w:r>
            <w:r>
              <w:t xml:space="preserve"> 120</w:t>
            </w:r>
            <w:r>
              <w:rPr>
                <w:rFonts w:hint="eastAsia"/>
              </w:rPr>
              <w:t>°；全朝向双阵列拾音单元有效保真拾音半径不低于</w:t>
            </w:r>
            <w:r>
              <w:t>8</w:t>
            </w:r>
            <w:r>
              <w:rPr>
                <w:rFonts w:hint="eastAsia"/>
              </w:rPr>
              <w:t>米，全结构无外部连线；高清摄像头模组支持远程巡课系统，使用摄像头单元可实现远程巡课</w:t>
            </w:r>
            <w:r>
              <w:br w:type="textWrapping"/>
            </w:r>
            <w:r>
              <w:t>21.</w:t>
            </w:r>
            <w:r>
              <w:rPr>
                <w:rFonts w:hint="eastAsia"/>
              </w:rPr>
              <w:t>为提高老师教学效率，交互黑板内置智能控电模组，</w:t>
            </w:r>
            <w:r>
              <w:t>5</w:t>
            </w:r>
            <w:r>
              <w:rPr>
                <w:rFonts w:hint="eastAsia"/>
              </w:rPr>
              <w:t>秒内可完成极速开机</w:t>
            </w:r>
            <w:r>
              <w:br w:type="textWrapping"/>
            </w:r>
            <w:r>
              <w:t>22.</w:t>
            </w:r>
            <w:r>
              <w:rPr>
                <w:rFonts w:hint="eastAsia"/>
              </w:rPr>
              <w:t>交互黑板具备多键合一功能（电源开关、电脑开关、辅助电脑系统还原、关机文件保护提示）</w:t>
            </w:r>
            <w:r>
              <w:br w:type="textWrapping"/>
            </w:r>
            <w:r>
              <w:rPr>
                <w:rFonts w:hint="eastAsia"/>
              </w:rPr>
              <w:t>教学辅助系统：</w:t>
            </w:r>
            <w:r>
              <w:br w:type="textWrapping"/>
            </w:r>
            <w:r>
              <w:t>1.</w:t>
            </w:r>
            <w:r>
              <w:rPr>
                <w:rFonts w:hint="eastAsia"/>
              </w:rPr>
              <w:t>内置安卓教学辅助系统，采用四核</w:t>
            </w:r>
            <w:r>
              <w:t>CPU</w:t>
            </w:r>
            <w:r>
              <w:rPr>
                <w:rFonts w:hint="eastAsia"/>
              </w:rPr>
              <w:t>，</w:t>
            </w:r>
            <w:r>
              <w:t xml:space="preserve"> ROM</w:t>
            </w:r>
            <w:r>
              <w:rPr>
                <w:rFonts w:hint="eastAsia"/>
              </w:rPr>
              <w:t>不小于</w:t>
            </w:r>
            <w:r>
              <w:t>8G, RAM</w:t>
            </w:r>
            <w:r>
              <w:rPr>
                <w:rFonts w:hint="eastAsia"/>
              </w:rPr>
              <w:t>不小于</w:t>
            </w:r>
            <w:r>
              <w:t xml:space="preserve">2G, </w:t>
            </w:r>
            <w:r>
              <w:rPr>
                <w:rFonts w:hint="eastAsia"/>
              </w:rPr>
              <w:t>安卓系统版本不低于</w:t>
            </w:r>
            <w:r>
              <w:t>8.0</w:t>
            </w:r>
            <w:r>
              <w:rPr>
                <w:rFonts w:hint="eastAsia"/>
              </w:rPr>
              <w:t>；安卓主页面提供不少于</w:t>
            </w:r>
            <w:r>
              <w:t>4</w:t>
            </w:r>
            <w:r>
              <w:rPr>
                <w:rFonts w:hint="eastAsia"/>
              </w:rPr>
              <w:t>个应用程序，并可根据教学需求随意替换；安卓教学辅助系统具备教学资源浏览功能，可实现教学资源分类，选定、全选、复制、粘贴、删除、一键发送及维码分享等功能；</w:t>
            </w:r>
            <w:r>
              <w:br w:type="textWrapping"/>
            </w:r>
            <w:r>
              <w:t>2.</w:t>
            </w:r>
            <w:r>
              <w:rPr>
                <w:rFonts w:hint="eastAsia"/>
              </w:rPr>
              <w:t>无需借助</w:t>
            </w:r>
            <w:r>
              <w:t>PC</w:t>
            </w:r>
            <w:r>
              <w:rPr>
                <w:rFonts w:hint="eastAsia"/>
              </w:rPr>
              <w:t>，整机可一键进行硬件自检，包括对系统内存、存储、屏温、触摸系统、光感系统、内置电脑等进行状态提示及故障提示；</w:t>
            </w:r>
            <w:r>
              <w:br w:type="textWrapping"/>
            </w:r>
            <w:r>
              <w:t>3.</w:t>
            </w:r>
            <w:r>
              <w:rPr>
                <w:rFonts w:hint="eastAsia"/>
              </w:rPr>
              <w:t>智能交互黑板标配书写笔具备不同直径笔头，无需切换菜单，可智能识别粗细笔记，方便教师板书及批注重点；</w:t>
            </w:r>
            <w:r>
              <w:br w:type="textWrapping"/>
            </w:r>
            <w:r>
              <w:t>4.</w:t>
            </w:r>
            <w:r>
              <w:rPr>
                <w:rFonts w:hint="eastAsia"/>
              </w:rPr>
              <w:t>为便于用户日常操作使用，智能交互黑板具有悬浮触控菜单，可通过两指快速调用到屏幕任意位置；悬浮触控菜单可进行自定义设置，实现一键切换电脑桌面、启动展台、多屏互动、互动课堂、批注、擦除等功能；</w:t>
            </w:r>
            <w:r>
              <w:t xml:space="preserve"> </w:t>
            </w:r>
            <w:r>
              <w:br w:type="textWrapping"/>
            </w:r>
            <w:r>
              <w:t>5.</w:t>
            </w:r>
            <w:r>
              <w:rPr>
                <w:rFonts w:hint="eastAsia"/>
              </w:rPr>
              <w:t>为满足教学过程中多场景应用需求，智能交互黑板可通过多指长按屏幕部分达到息屏及屏幕唤醒功能，可根据实际教学应用开启或关闭此功能；</w:t>
            </w:r>
            <w:r>
              <w:br w:type="textWrapping"/>
            </w:r>
            <w:r>
              <w:t>6.</w:t>
            </w:r>
            <w:r>
              <w:rPr>
                <w:rFonts w:hint="eastAsia"/>
              </w:rPr>
              <w:t>支持可定制化屏体双侧快捷功能键自定义功能，操作便捷，满足教学应用需求</w:t>
            </w:r>
            <w:r>
              <w:br w:type="textWrapping"/>
            </w:r>
            <w:r>
              <w:t>7.</w:t>
            </w:r>
            <w:r>
              <w:rPr>
                <w:rFonts w:hint="eastAsia"/>
              </w:rPr>
              <w:t>为满足教学场景使用需求，支持不少于</w:t>
            </w:r>
            <w:r>
              <w:t>3</w:t>
            </w:r>
            <w:r>
              <w:rPr>
                <w:rFonts w:hint="eastAsia"/>
              </w:rPr>
              <w:t>种方式进行屏幕下移，便于用户操作</w:t>
            </w:r>
            <w:r>
              <w:br w:type="textWrapping"/>
            </w:r>
            <w:r>
              <w:t>8.</w:t>
            </w:r>
            <w:r>
              <w:rPr>
                <w:rFonts w:hint="eastAsia"/>
              </w:rPr>
              <w:t>交互黑板处于待机状态下，接入外部信号源可自动开机并切换至外接信号源通道；</w:t>
            </w:r>
            <w:r>
              <w:br w:type="textWrapping"/>
            </w:r>
            <w:r>
              <w:t>9.</w:t>
            </w:r>
            <w:r>
              <w:rPr>
                <w:rFonts w:hint="eastAsia"/>
              </w:rPr>
              <w:t>任何信号源下可实现即时批注、屏幕</w:t>
            </w:r>
            <w:r>
              <w:t xml:space="preserve"> </w:t>
            </w:r>
            <w:r>
              <w:rPr>
                <w:rFonts w:hint="eastAsia"/>
              </w:rPr>
              <w:t>截图、擦除等功能；能够根据</w:t>
            </w:r>
            <w:r>
              <w:t xml:space="preserve"> </w:t>
            </w:r>
            <w:r>
              <w:rPr>
                <w:rFonts w:hint="eastAsia"/>
              </w:rPr>
              <w:t>手与屏幕的接触面积自动调整板擦工具</w:t>
            </w:r>
            <w:r>
              <w:t xml:space="preserve"> </w:t>
            </w:r>
            <w:r>
              <w:rPr>
                <w:rFonts w:hint="eastAsia"/>
              </w:rPr>
              <w:t>的大小，也可一键清理截取锁定的照片。</w:t>
            </w:r>
            <w:r>
              <w:br w:type="textWrapping"/>
            </w:r>
            <w:r>
              <w:rPr>
                <w:rFonts w:hint="eastAsia"/>
              </w:rPr>
              <w:t>内置电脑</w:t>
            </w:r>
            <w:r>
              <w:br w:type="textWrapping"/>
            </w:r>
            <w:r>
              <w:t>1.</w:t>
            </w:r>
            <w:r>
              <w:rPr>
                <w:rFonts w:hint="eastAsia"/>
              </w:rPr>
              <w:t>采用</w:t>
            </w:r>
            <w:r>
              <w:t>80pin Intel</w:t>
            </w:r>
            <w:r>
              <w:rPr>
                <w:rFonts w:hint="eastAsia"/>
              </w:rPr>
              <w:t>通用接口</w:t>
            </w:r>
            <w:r>
              <w:t>,</w:t>
            </w:r>
            <w:r>
              <w:rPr>
                <w:rFonts w:hint="eastAsia"/>
              </w:rPr>
              <w:t>即插即用，易于维护；</w:t>
            </w:r>
            <w:r>
              <w:br w:type="textWrapping"/>
            </w:r>
            <w:r>
              <w:t>2.CPU</w:t>
            </w:r>
            <w:r>
              <w:rPr>
                <w:rFonts w:hint="eastAsia"/>
              </w:rPr>
              <w:t>采用</w:t>
            </w:r>
            <w:r>
              <w:t>Intel</w:t>
            </w:r>
            <w:r>
              <w:rPr>
                <w:rFonts w:hint="eastAsia"/>
              </w:rPr>
              <w:t>第</w:t>
            </w:r>
            <w:r>
              <w:t>8</w:t>
            </w:r>
            <w:r>
              <w:rPr>
                <w:rFonts w:hint="eastAsia"/>
              </w:rPr>
              <w:t>代</w:t>
            </w:r>
            <w:r>
              <w:t xml:space="preserve">Coffeelake </w:t>
            </w:r>
            <w:r>
              <w:rPr>
                <w:rFonts w:hint="eastAsia"/>
              </w:rPr>
              <w:t>平台处理器</w:t>
            </w:r>
            <w:r>
              <w:t>I5</w:t>
            </w:r>
            <w:r>
              <w:rPr>
                <w:rFonts w:hint="eastAsia"/>
              </w:rPr>
              <w:t>处理器；</w:t>
            </w:r>
            <w:r>
              <w:br w:type="textWrapping"/>
            </w:r>
            <w:r>
              <w:t>3.</w:t>
            </w:r>
            <w:r>
              <w:rPr>
                <w:rFonts w:hint="eastAsia"/>
              </w:rPr>
              <w:t>内存：≥</w:t>
            </w:r>
            <w:r>
              <w:t>8G DDR4</w:t>
            </w:r>
            <w:r>
              <w:rPr>
                <w:rFonts w:hint="eastAsia"/>
              </w:rPr>
              <w:t>；</w:t>
            </w:r>
            <w:r>
              <w:br w:type="textWrapping"/>
            </w:r>
            <w:r>
              <w:t>4.</w:t>
            </w:r>
            <w:r>
              <w:rPr>
                <w:rFonts w:hint="eastAsia"/>
              </w:rPr>
              <w:t>硬盘：≥</w:t>
            </w:r>
            <w:r>
              <w:t>256G SSD</w:t>
            </w:r>
            <w:r>
              <w:rPr>
                <w:rFonts w:hint="eastAsia"/>
              </w:rPr>
              <w:t>固态硬盘；</w:t>
            </w:r>
            <w:r>
              <w:br w:type="textWrapping"/>
            </w:r>
            <w:r>
              <w:t>5.</w:t>
            </w:r>
            <w:r>
              <w:rPr>
                <w:rFonts w:hint="eastAsia"/>
              </w:rPr>
              <w:t>接口：整机非外扩展具</w:t>
            </w:r>
            <w:r>
              <w:t>/</w:t>
            </w:r>
            <w:r>
              <w:rPr>
                <w:rFonts w:hint="eastAsia"/>
              </w:rPr>
              <w:t>备</w:t>
            </w:r>
            <w:r>
              <w:t>6</w:t>
            </w:r>
            <w:r>
              <w:rPr>
                <w:rFonts w:hint="eastAsia"/>
              </w:rPr>
              <w:t>个</w:t>
            </w:r>
            <w:r>
              <w:t>USB</w:t>
            </w:r>
            <w:r>
              <w:rPr>
                <w:rFonts w:hint="eastAsia"/>
              </w:rPr>
              <w:t>接口（其中至少包含</w:t>
            </w:r>
            <w:r>
              <w:t>3</w:t>
            </w:r>
            <w:r>
              <w:rPr>
                <w:rFonts w:hint="eastAsia"/>
              </w:rPr>
              <w:t>路</w:t>
            </w:r>
            <w:r>
              <w:t>USB3.0</w:t>
            </w:r>
            <w:r>
              <w:rPr>
                <w:rFonts w:hint="eastAsia"/>
              </w:rPr>
              <w:t>接口）；具有独立非外扩展的视频输出接口：≥</w:t>
            </w:r>
            <w:r>
              <w:t>1</w:t>
            </w:r>
            <w:r>
              <w:rPr>
                <w:rFonts w:hint="eastAsia"/>
              </w:rPr>
              <w:t>路</w:t>
            </w:r>
            <w:r>
              <w:t xml:space="preserve">HDMI </w:t>
            </w:r>
            <w:r>
              <w:rPr>
                <w:rFonts w:hint="eastAsia"/>
              </w:rPr>
              <w:t>；≥</w:t>
            </w:r>
            <w:r>
              <w:t>1</w:t>
            </w:r>
            <w:r>
              <w:rPr>
                <w:rFonts w:hint="eastAsia"/>
              </w:rPr>
              <w:t>路</w:t>
            </w:r>
            <w:r>
              <w:t>DP</w:t>
            </w:r>
            <w:r>
              <w:rPr>
                <w:rFonts w:hint="eastAsia"/>
              </w:rPr>
              <w:t>等；</w:t>
            </w:r>
            <w:r>
              <w:br w:type="textWrapping"/>
            </w:r>
            <w:r>
              <w:t>6.</w:t>
            </w:r>
            <w:r>
              <w:rPr>
                <w:rFonts w:hint="eastAsia"/>
              </w:rPr>
              <w:t>标配预装正版</w:t>
            </w:r>
            <w:r>
              <w:t>Windows 10</w:t>
            </w:r>
            <w:r>
              <w:rPr>
                <w:rFonts w:hint="eastAsia"/>
              </w:rPr>
              <w:t>操作系统</w:t>
            </w:r>
            <w:r>
              <w:t>(64Bit</w:t>
            </w:r>
            <w:r>
              <w:rPr>
                <w:rFonts w:hint="eastAsia"/>
              </w:rPr>
              <w:t>）、正版</w:t>
            </w:r>
            <w:r>
              <w:t xml:space="preserve"> Office</w:t>
            </w:r>
            <w:r>
              <w:rPr>
                <w:rFonts w:hint="eastAsia"/>
              </w:rPr>
              <w:t>办公软件</w:t>
            </w:r>
            <w:r>
              <w:br w:type="textWrapping"/>
            </w:r>
            <w:r>
              <w:t>7.</w:t>
            </w:r>
            <w:r>
              <w:rPr>
                <w:rFonts w:hint="eastAsia"/>
              </w:rPr>
              <w:t>为便于设备维护，插拔电脑模块需具有一键还原和系统保护功能，有效保证用户使用安全；</w:t>
            </w:r>
            <w:r>
              <w:br w:type="textWrapping"/>
            </w:r>
            <w:r>
              <w:t>8.</w:t>
            </w:r>
            <w:r>
              <w:rPr>
                <w:rFonts w:hint="eastAsia"/>
              </w:rPr>
              <w:t>具备供电保护模块，在插拔式电脑未锁定的情况下，插拔式电脑无法供电开机；</w:t>
            </w:r>
            <w:r>
              <w:br w:type="textWrapping"/>
            </w:r>
            <w:r>
              <w:rPr>
                <w:rFonts w:hint="eastAsia"/>
              </w:rPr>
              <w:t>教学专注平台：</w:t>
            </w:r>
            <w:r>
              <w:br w:type="textWrapping"/>
            </w:r>
            <w:r>
              <w:t>1.</w:t>
            </w:r>
            <w:r>
              <w:rPr>
                <w:rFonts w:hint="eastAsia"/>
              </w:rPr>
              <w:t>打开课件：支持快捷打开各种类型的课件和文档。</w:t>
            </w:r>
            <w:r>
              <w:br w:type="textWrapping"/>
            </w:r>
            <w:r>
              <w:t>2.</w:t>
            </w:r>
            <w:r>
              <w:rPr>
                <w:rFonts w:hint="eastAsia"/>
              </w:rPr>
              <w:t>支持访问本地电脑文件；</w:t>
            </w:r>
            <w:r>
              <w:br w:type="textWrapping"/>
            </w:r>
            <w:r>
              <w:t>3.</w:t>
            </w:r>
            <w:r>
              <w:rPr>
                <w:rFonts w:hint="eastAsia"/>
              </w:rPr>
              <w:t>当插入</w:t>
            </w:r>
            <w:r>
              <w:t>U</w:t>
            </w:r>
            <w:r>
              <w:rPr>
                <w:rFonts w:hint="eastAsia"/>
              </w:rPr>
              <w:t>盘时默认读取</w:t>
            </w:r>
            <w:r>
              <w:t>U</w:t>
            </w:r>
            <w:r>
              <w:rPr>
                <w:rFonts w:hint="eastAsia"/>
              </w:rPr>
              <w:t>盘内容。</w:t>
            </w:r>
            <w:r>
              <w:br w:type="textWrapping"/>
            </w:r>
            <w:r>
              <w:t>4.</w:t>
            </w:r>
            <w:r>
              <w:rPr>
                <w:rFonts w:hint="eastAsia"/>
              </w:rPr>
              <w:t>开始板书：支持快捷打开白板软件，方便教师进行板书。</w:t>
            </w:r>
            <w:r>
              <w:br w:type="textWrapping"/>
            </w:r>
            <w:r>
              <w:t>5.</w:t>
            </w:r>
            <w:r>
              <w:rPr>
                <w:rFonts w:hint="eastAsia"/>
              </w:rPr>
              <w:t>返回桌面：支持一键返回</w:t>
            </w:r>
            <w:r>
              <w:t>windows</w:t>
            </w:r>
            <w:r>
              <w:rPr>
                <w:rFonts w:hint="eastAsia"/>
              </w:rPr>
              <w:t>桌面。</w:t>
            </w:r>
            <w:r>
              <w:br w:type="textWrapping"/>
            </w:r>
            <w:r>
              <w:t>6.</w:t>
            </w:r>
            <w:r>
              <w:rPr>
                <w:rFonts w:hint="eastAsia"/>
              </w:rPr>
              <w:t>设置：支持选择适应不同学段的主题界面。也可自行上传背景图，创建自己喜欢的主题；</w:t>
            </w:r>
            <w:r>
              <w:br w:type="textWrapping"/>
            </w:r>
            <w:r>
              <w:t>7.</w:t>
            </w:r>
            <w:r>
              <w:rPr>
                <w:rFonts w:hint="eastAsia"/>
              </w:rPr>
              <w:t>每个主题均支持欢迎语的修改。可根据需要修改欢迎语的内容和字体。</w:t>
            </w:r>
            <w:r>
              <w:br w:type="textWrapping"/>
            </w:r>
            <w:r>
              <w:t>8.</w:t>
            </w:r>
            <w:r>
              <w:rPr>
                <w:rFonts w:hint="eastAsia"/>
              </w:rPr>
              <w:t>支持设置是否开启“开机自启动”。</w:t>
            </w:r>
            <w:r>
              <w:br w:type="textWrapping"/>
            </w:r>
            <w:r>
              <w:t>9.</w:t>
            </w:r>
            <w:r>
              <w:rPr>
                <w:rFonts w:hint="eastAsia"/>
              </w:rPr>
              <w:t>第二屏：应用中心支持浏览电脑已安装的鸿合应用，单击即可打开。</w:t>
            </w:r>
            <w:r>
              <w:br w:type="textWrapping"/>
            </w:r>
            <w:r>
              <w:br w:type="textWrapping"/>
            </w:r>
            <w:r>
              <w:rPr>
                <w:rFonts w:hint="eastAsia"/>
              </w:rPr>
              <w:t>教学软件：</w:t>
            </w:r>
            <w:r>
              <w:br w:type="textWrapping"/>
            </w:r>
            <w:r>
              <w:t>1.</w:t>
            </w:r>
            <w:r>
              <w:rPr>
                <w:rFonts w:hint="eastAsia"/>
              </w:rPr>
              <w:t>提供互动教学应用软件统一入口：可整合互动应用软件，集中管理，方便老师在各软件之间的切换和使用；</w:t>
            </w:r>
            <w:r>
              <w:br w:type="textWrapping"/>
            </w:r>
            <w:r>
              <w:t>2.</w:t>
            </w:r>
            <w:r>
              <w:rPr>
                <w:rFonts w:hint="eastAsia"/>
              </w:rPr>
              <w:t>支持免登录直接使用本地教学工具，支持账号、</w:t>
            </w:r>
            <w:r>
              <w:t>U</w:t>
            </w:r>
            <w:r>
              <w:rPr>
                <w:rFonts w:hint="eastAsia"/>
              </w:rPr>
              <w:t>盘和扫码登录；老师的每个个人账号提供不少于</w:t>
            </w:r>
            <w:r>
              <w:t>32G</w:t>
            </w:r>
            <w:r>
              <w:rPr>
                <w:rFonts w:hint="eastAsia"/>
              </w:rPr>
              <w:t>云端存储空间，无需用户通过完成特定任务才能获取，方便老师存储资料；</w:t>
            </w:r>
            <w:r>
              <w:br w:type="textWrapping"/>
            </w:r>
            <w:r>
              <w:t>3.</w:t>
            </w:r>
            <w:r>
              <w:rPr>
                <w:rFonts w:hint="eastAsia"/>
              </w:rPr>
              <w:t>软件菜单功能按钮</w:t>
            </w:r>
            <w:r>
              <w:t>/</w:t>
            </w:r>
            <w:r>
              <w:rPr>
                <w:rFonts w:hint="eastAsia"/>
              </w:rPr>
              <w:t>图标配备明确中文标识，智能交互黑板</w:t>
            </w:r>
            <w:r>
              <w:t>/</w:t>
            </w:r>
            <w:r>
              <w:rPr>
                <w:rFonts w:hint="eastAsia"/>
              </w:rPr>
              <w:t>电子白板</w:t>
            </w:r>
            <w:r>
              <w:t>/</w:t>
            </w:r>
            <w:r>
              <w:rPr>
                <w:rFonts w:hint="eastAsia"/>
              </w:rPr>
              <w:t>白板一体机双侧软件快捷键具备一个自定义功能按键，可自定义常用软件功能如：荧光笔、幕布、时钟、截图、量角器、圆规、直尺、微课工具等；</w:t>
            </w:r>
            <w:r>
              <w:br w:type="textWrapping"/>
            </w:r>
            <w:r>
              <w:t>4.</w:t>
            </w:r>
            <w:r>
              <w:rPr>
                <w:rFonts w:hint="eastAsia"/>
              </w:rPr>
              <w:t>易用的文本编辑功能，支持文本输入并可快速设置字体、大小、颜色、粗体、斜体、下划线、删除线、上标、下标、项目符号等复杂文本的输入，可对文本的对齐、行间距、透明度等进行设置，方便用户编辑文字；</w:t>
            </w:r>
            <w:r>
              <w:br w:type="textWrapping"/>
            </w:r>
            <w:r>
              <w:t>5.</w:t>
            </w:r>
            <w:r>
              <w:rPr>
                <w:rFonts w:hint="eastAsia"/>
              </w:rPr>
              <w:t>软件提供不少于</w:t>
            </w:r>
            <w:r>
              <w:t>14</w:t>
            </w:r>
            <w:r>
              <w:rPr>
                <w:rFonts w:hint="eastAsia"/>
              </w:rPr>
              <w:t>种精美页面背景；</w:t>
            </w:r>
            <w:r>
              <w:br w:type="textWrapping"/>
            </w:r>
            <w:r>
              <w:t>6.</w:t>
            </w:r>
            <w:r>
              <w:rPr>
                <w:rFonts w:hint="eastAsia"/>
              </w:rPr>
              <w:t>软件提供不少于</w:t>
            </w:r>
            <w:r>
              <w:t>8</w:t>
            </w:r>
            <w:r>
              <w:rPr>
                <w:rFonts w:hint="eastAsia"/>
              </w:rPr>
              <w:t>种与学科相关的页面背景如田字格、米字格、拼音本、英语本、笔记本、小楷本、五线谱、生字本等；</w:t>
            </w:r>
            <w:r>
              <w:br w:type="textWrapping"/>
            </w:r>
            <w:r>
              <w:t>7.</w:t>
            </w:r>
            <w:r>
              <w:rPr>
                <w:rFonts w:hint="eastAsia"/>
              </w:rPr>
              <w:t>软件具备页面参考辅助线、智能辅助线，移动单个素材时，可以智能提示水平、垂直对齐位置，方便课件排版；</w:t>
            </w:r>
            <w:r>
              <w:br w:type="textWrapping"/>
            </w:r>
            <w:r>
              <w:t>8.</w:t>
            </w:r>
            <w:r>
              <w:rPr>
                <w:rFonts w:hint="eastAsia"/>
              </w:rPr>
              <w:t>提供音、视频编辑功能；视频文件可一键全屏播放，支持动态截图，截取图片可自动生成图片索引栏，图片索引栏可跨页面显示；</w:t>
            </w:r>
            <w:r>
              <w:br w:type="textWrapping"/>
            </w:r>
            <w:r>
              <w:t>9.</w:t>
            </w:r>
            <w:r>
              <w:rPr>
                <w:rFonts w:hint="eastAsia"/>
              </w:rPr>
              <w:t>提供插入形状功能：具备线段、圆形、三角形、四边形、多边形以及五角星、心形、旗子、对话框、单双箭头、大中括号、加减乘除等特殊图形，不低于</w:t>
            </w:r>
            <w:r>
              <w:t>30</w:t>
            </w:r>
            <w:r>
              <w:rPr>
                <w:rFonts w:hint="eastAsia"/>
              </w:rPr>
              <w:t>种，可自定义图形填充色、边框颜色、边框粗细、边框样式、透明度、可添加文字；</w:t>
            </w:r>
            <w:r>
              <w:br w:type="textWrapping"/>
            </w:r>
            <w:r>
              <w:t>10.</w:t>
            </w:r>
            <w:r>
              <w:rPr>
                <w:rFonts w:hint="eastAsia"/>
              </w:rPr>
              <w:t>备授课模式下均支持插入本地、或云平台教学资源，用户下载云平台教学资源时软件给与列表提示，方便用户掌握下载进度，可随时暂停，取消下载；</w:t>
            </w:r>
            <w:r>
              <w:br w:type="textWrapping"/>
            </w:r>
            <w:r>
              <w:t>11.</w:t>
            </w:r>
            <w:r>
              <w:rPr>
                <w:rFonts w:hint="eastAsia"/>
              </w:rPr>
              <w:t>页面特效设置：可对页面设置新闻快报、缩放、揭开、切出、淡出、推进、覆盖等多种特殊效果，支持一键全局使用；</w:t>
            </w:r>
            <w:r>
              <w:br w:type="textWrapping"/>
            </w:r>
            <w:r>
              <w:t>12.</w:t>
            </w:r>
            <w:r>
              <w:rPr>
                <w:rFonts w:hint="eastAsia"/>
              </w:rPr>
              <w:t>对象特效设置：可对页面对象设置多种进入、退出时的特殊效果，如百叶窗、淡入、缩放、浮现、飞入、旋转、劈裂、弹跳等效果，支持设置触发源，支持调整特效顺序、特效时间设置、特效预览、特效删除；</w:t>
            </w:r>
            <w:r>
              <w:br w:type="textWrapping"/>
            </w:r>
            <w:r>
              <w:t>13.</w:t>
            </w:r>
            <w:r>
              <w:rPr>
                <w:rFonts w:hint="eastAsia"/>
              </w:rPr>
              <w:t>路径特效设置：可对页面对象设置直线路径与自定义路径动作；</w:t>
            </w:r>
            <w:r>
              <w:br w:type="textWrapping"/>
            </w:r>
            <w:r>
              <w:t>14.</w:t>
            </w:r>
            <w:r>
              <w:rPr>
                <w:rFonts w:hint="eastAsia"/>
              </w:rPr>
              <w:t>图片设置：支持裁剪，滤镜设置，提供不少于</w:t>
            </w:r>
            <w:r>
              <w:t>3</w:t>
            </w:r>
            <w:r>
              <w:rPr>
                <w:rFonts w:hint="eastAsia"/>
              </w:rPr>
              <w:t>种滤镜效果，如怀旧、底片、黑白，支持图片效果设置，如圆形对角、椭圆框架、矩形阴影等，支持图片透明度设置，可直接进行图片替换；</w:t>
            </w:r>
            <w:r>
              <w:br w:type="textWrapping"/>
            </w:r>
            <w:r>
              <w:t>15.</w:t>
            </w:r>
            <w:r>
              <w:rPr>
                <w:rFonts w:hint="eastAsia"/>
              </w:rPr>
              <w:t>课堂互动工具：能够创建知识连线、互动分类、选词填空、趣味竞赛、翻翻卡、连词成句、判断对错、比大小等互动类游戏，每类互动游戏提供至少</w:t>
            </w:r>
            <w:r>
              <w:t>12</w:t>
            </w:r>
            <w:r>
              <w:rPr>
                <w:rFonts w:hint="eastAsia"/>
              </w:rPr>
              <w:t>个适用普教</w:t>
            </w:r>
            <w:r>
              <w:t>K12</w:t>
            </w:r>
            <w:r>
              <w:rPr>
                <w:rFonts w:hint="eastAsia"/>
              </w:rPr>
              <w:t>不同学科、学段风格的模板，每组游戏模板动效不同，支持自主编辑，设置内容、模板、时间、音效等；</w:t>
            </w:r>
            <w:r>
              <w:br w:type="textWrapping"/>
            </w:r>
            <w:r>
              <w:t>16.</w:t>
            </w:r>
            <w:r>
              <w:rPr>
                <w:rFonts w:hint="eastAsia"/>
              </w:rPr>
              <w:t>课堂互动模板中背景、各个元素图标可替换为其他风格，也可设置为本地图片，支持教师自主设计题干以及相应的答案选项、自定义不同类别及相对应的对象、自主设计填空题题干以及相应的答案选项、编辑竞赛主题以及相应的答案选项，上课时，学生将选项拖到对应题干处，系统将自动判别答案是否正确，可设置提示音效，可选择重新开始；</w:t>
            </w:r>
            <w:r>
              <w:br w:type="textWrapping"/>
            </w:r>
            <w:r>
              <w:t>17.</w:t>
            </w:r>
            <w:r>
              <w:rPr>
                <w:rFonts w:hint="eastAsia"/>
              </w:rPr>
              <w:t>思维导图：提供多种思维导图模板如逻辑图、鱼骨图、组织结构图，可轻松增删或拖拽编辑内容、节点，并支持在节点上插入图片、音频、视频、文档等附件、及网页链接、课件页面、聚光灯等小工具链接，支持添加笑脸、星星、旗子、遮罩等特殊标记；支持思维导图逐级、逐个节点展开，满足不同演示需求；</w:t>
            </w:r>
            <w:r>
              <w:br w:type="textWrapping"/>
            </w:r>
            <w:r>
              <w:t>18.</w:t>
            </w:r>
            <w:r>
              <w:rPr>
                <w:rFonts w:hint="eastAsia"/>
              </w:rPr>
              <w:t>蒙层工具：一键对输入的文本、图片、形状、平面图形设置蒙层进行隐藏，授课模式下可通过橡皮或手势擦除动作擦除蒙层展现图片，丰富课件互动展示效果；</w:t>
            </w:r>
            <w:r>
              <w:br w:type="textWrapping"/>
            </w:r>
            <w:r>
              <w:t>19.</w:t>
            </w:r>
            <w:r>
              <w:rPr>
                <w:rFonts w:hint="eastAsia"/>
              </w:rPr>
              <w:t>镜像设置：支持形状和图片向上、向下、向左、向右镜像设置；</w:t>
            </w:r>
            <w:r>
              <w:br w:type="textWrapping"/>
            </w:r>
            <w:r>
              <w:t>20.</w:t>
            </w:r>
            <w:r>
              <w:rPr>
                <w:rFonts w:hint="eastAsia"/>
              </w:rPr>
              <w:t>支持图片</w:t>
            </w:r>
            <w:r>
              <w:t>/</w:t>
            </w:r>
            <w:r>
              <w:rPr>
                <w:rFonts w:hint="eastAsia"/>
              </w:rPr>
              <w:t>形状翻转、图层设置、锁定、拖动克隆、添加链接等功能；</w:t>
            </w:r>
            <w:r>
              <w:br w:type="textWrapping"/>
            </w:r>
            <w:r>
              <w:t>21.</w:t>
            </w:r>
            <w:r>
              <w:rPr>
                <w:rFonts w:hint="eastAsia"/>
              </w:rPr>
              <w:t>学科工具：至少提供</w:t>
            </w:r>
            <w:r>
              <w:t>12</w:t>
            </w:r>
            <w:r>
              <w:rPr>
                <w:rFonts w:hint="eastAsia"/>
              </w:rPr>
              <w:t>门以上学科工具，包含语文、数学、英语、物理、化学、生物、地理、历史、音乐、体育、书法等；针对以上学科，学科工具里不能为静态图片，其中交互式操作的动画支持一键全；屏显示，批注标记；</w:t>
            </w:r>
            <w:r>
              <w:br w:type="textWrapping"/>
            </w:r>
            <w:r>
              <w:t>22.</w:t>
            </w:r>
            <w:r>
              <w:rPr>
                <w:rFonts w:hint="eastAsia"/>
              </w:rPr>
              <w:t>语文学科工具：包含汉字、拼音、注音、古诗词、学词语、学拼音、成语词典七类；汉字工具可识别手写单字，支持汉字直读、拼读、演示笔顺以及逐笔演示；拼音工具可识别手写拼音为标准拼音字体，演示笔顺，朗读发音（包含一声、二声、三声、四声）；注音工具可实现文本注音、注音编辑；古诗词工具可按年级、课文、朝代、作者、主题、诗集筛选诗词，支持输入关键字搜索，插入页面展示，可同时选择与诗词相关的题目插入页面互动；学词语工具可实现词语认读、词语分类学习、学习游戏；学拼音工具可实现字母笔画顺序演示、声母韵母以及整体认读拼音的读音（包含一声、二声、三声、四声）、学习游戏；成语词典工具可实现拼音、含字、形式多种搜索方式查找成语，可显示该成语的意思、出处、组词、拼音等，可复制粘贴成语词典内容；</w:t>
            </w:r>
            <w:r>
              <w:br w:type="textWrapping"/>
            </w:r>
            <w:r>
              <w:t>23.</w:t>
            </w:r>
            <w:r>
              <w:rPr>
                <w:rFonts w:hint="eastAsia"/>
              </w:rPr>
              <w:t>数学学科工具：包含公式、动态课件、立体图形、平面图形四类；公式工具可实现数学公式编辑，提供常规输入与</w:t>
            </w:r>
            <w:r>
              <w:t>LaTeX</w:t>
            </w:r>
            <w:r>
              <w:rPr>
                <w:rFonts w:hint="eastAsia"/>
              </w:rPr>
              <w:t>模式两种输入方式；动态课件可实现动态课件一键插入、个人动态课件制作编辑；立体图形工具可支持通过手势旋转看到不同面，可分面填充颜色，可展开为平面图形；平面图形工具提供线段、角、弧、三角形、正方形等各种几何图形，支持图形动点调整、一键插入白板；</w:t>
            </w:r>
            <w:r>
              <w:br w:type="textWrapping"/>
            </w:r>
            <w:r>
              <w:t>24.</w:t>
            </w:r>
            <w:r>
              <w:rPr>
                <w:rFonts w:hint="eastAsia"/>
              </w:rPr>
              <w:t>英语学科工具：四线三格支持手写英语自动识别，支持自动换行；</w:t>
            </w:r>
            <w:r>
              <w:br w:type="textWrapping"/>
            </w:r>
            <w:r>
              <w:t>25.</w:t>
            </w:r>
            <w:r>
              <w:rPr>
                <w:rFonts w:hint="eastAsia"/>
              </w:rPr>
              <w:t>生物学科工具提供显微镜功能，模拟实物显微镜，可以进行装片展示，物镜目镜调整及旋转聚焦等操作；提供氨基酸、核苷酸、染色体、细胞膜、信息传递等工具，可进行</w:t>
            </w:r>
            <w:r>
              <w:t>R</w:t>
            </w:r>
            <w:r>
              <w:rPr>
                <w:rFonts w:hint="eastAsia"/>
              </w:rPr>
              <w:t>基替换、脱水缩合、互补配对、聚合、信息传递等相应的操作演示，为方便向学生展示，学科工具支持一键全屏播放；</w:t>
            </w:r>
            <w:r>
              <w:br w:type="textWrapping"/>
            </w:r>
            <w:r>
              <w:t>26.</w:t>
            </w:r>
            <w:r>
              <w:rPr>
                <w:rFonts w:hint="eastAsia"/>
              </w:rPr>
              <w:t>历史学科工具提供朝代更替动画演示，包含每个朝代的世系表、疆域图、朝代简介等；丝绸之路工具，可实现丝绸之路的线路动画演示；战国经济工具，可展现战国冶铁中心、水浇地、煮盐中心、商业中心等；赤壁之战工具，可展现三军路线、重要战役、自动演示赤壁之战；西汉疆域图工具包含西汉长城、匈奴、鲜卑、长安等疆域展示；新航路开辟工具可展现迪亚士、达伽马、哥伦布、麦哲伦的航海演示、航行路线等；看历史工具可查看各年代政治、经济、文化、军事、历史事件等，提供年代检索，播放设置；</w:t>
            </w:r>
            <w:r>
              <w:br w:type="textWrapping"/>
            </w:r>
            <w:r>
              <w:t>27.</w:t>
            </w:r>
            <w:r>
              <w:rPr>
                <w:rFonts w:hint="eastAsia"/>
              </w:rPr>
              <w:t>物理学科工具提供力学、电学、电磁学、光学、电学图例等多种类型的实验素材，如弹簧、小车、游标卡尺、木棒、刻度尺、凹槽、安培表、伏特表、开关、滑动变阻器等；</w:t>
            </w:r>
            <w:r>
              <w:br w:type="textWrapping"/>
            </w:r>
            <w:r>
              <w:t>28.</w:t>
            </w:r>
            <w:r>
              <w:rPr>
                <w:rFonts w:hint="eastAsia"/>
              </w:rPr>
              <w:t>音乐学科工具至少提供电子琴、架子鼓、吉他、排笛、大提琴等多种教具；提供音长和音高工具，可进行相应的互动练习游戏；为方便学生操作，学科工具支持一键全屏播放；</w:t>
            </w:r>
            <w:r>
              <w:br w:type="textWrapping"/>
            </w:r>
            <w:r>
              <w:t>29.</w:t>
            </w:r>
            <w:r>
              <w:rPr>
                <w:rFonts w:hint="eastAsia"/>
              </w:rPr>
              <w:t>美术学科工具提供爱涂色功能，包含动物、植物、人物、水果、蔬菜、交通等类别的图画涂色，支持画笔颜色选择、笔迹粗细调节、撤销、擦除、音乐设置、内容检索等功能；</w:t>
            </w:r>
            <w:r>
              <w:br w:type="textWrapping"/>
            </w:r>
            <w:r>
              <w:t>30.</w:t>
            </w:r>
            <w:r>
              <w:rPr>
                <w:rFonts w:hint="eastAsia"/>
              </w:rPr>
              <w:t>地理学科工具提供地球仪功能，模拟实物地球仪可以进行旋转，也可调整地球仪显示类型，如全球气候、国家、地形等；提供太阳系图示，可显示不同视角、黄白交角、地球晨昏线、可调节速度，可选择仅显示地月图示；提供天气符号图示，可显示不同天气状况图例；为方便向学生展示，支持一键全屏播放；</w:t>
            </w:r>
            <w:r>
              <w:br w:type="textWrapping"/>
            </w:r>
            <w:r>
              <w:t>31.</w:t>
            </w:r>
            <w:r>
              <w:rPr>
                <w:rFonts w:hint="eastAsia"/>
              </w:rPr>
              <w:t>化学学科工具提供动态化学元素周期表工具；提供化学器械、化学器皿等多种实验素材，如烧杯、酒精灯、铁架台、玻璃棒、砝码、</w:t>
            </w:r>
            <w:r>
              <w:t>U</w:t>
            </w:r>
            <w:r>
              <w:rPr>
                <w:rFonts w:hint="eastAsia"/>
              </w:rPr>
              <w:t>型管；提供化学符号，如苯环、化学键、双线桥；</w:t>
            </w:r>
            <w:r>
              <w:br w:type="textWrapping"/>
            </w:r>
            <w:r>
              <w:t>32.</w:t>
            </w:r>
            <w:r>
              <w:rPr>
                <w:rFonts w:hint="eastAsia"/>
              </w:rPr>
              <w:t>仿真实验</w:t>
            </w:r>
            <w:r>
              <w:t>:</w:t>
            </w:r>
            <w:r>
              <w:rPr>
                <w:rFonts w:hint="eastAsia"/>
              </w:rPr>
              <w:t>具备总数不少于</w:t>
            </w:r>
            <w:r>
              <w:t>450</w:t>
            </w:r>
            <w:r>
              <w:rPr>
                <w:rFonts w:hint="eastAsia"/>
              </w:rPr>
              <w:t>个</w:t>
            </w:r>
            <w:r>
              <w:t>,</w:t>
            </w:r>
            <w:r>
              <w:rPr>
                <w:rFonts w:hint="eastAsia"/>
              </w:rPr>
              <w:t>涵盖</w:t>
            </w:r>
            <w:r>
              <w:t>K-12</w:t>
            </w:r>
            <w:r>
              <w:rPr>
                <w:rFonts w:hint="eastAsia"/>
              </w:rPr>
              <w:t>年级科学、初高中物理、化学、生物等学科的本地仿真实验资源，仿真实验包括实验目的、实验原理、实验器材、注意事项、实验演示、开始实验、实验检测、实验应用等环节，为方便向学生展示及操作，仿真实验支持一键全屏播放；</w:t>
            </w:r>
            <w:r>
              <w:br w:type="textWrapping"/>
            </w:r>
            <w:r>
              <w:t>33.</w:t>
            </w:r>
            <w:r>
              <w:rPr>
                <w:rFonts w:hint="eastAsia"/>
              </w:rPr>
              <w:t>一键进行备、授课场景切换；</w:t>
            </w:r>
            <w:r>
              <w:br w:type="textWrapping"/>
            </w:r>
            <w:r>
              <w:t>34.</w:t>
            </w:r>
            <w:r>
              <w:rPr>
                <w:rFonts w:hint="eastAsia"/>
              </w:rPr>
              <w:t>书写工具</w:t>
            </w:r>
            <w:r>
              <w:t>:</w:t>
            </w:r>
            <w:r>
              <w:rPr>
                <w:rFonts w:hint="eastAsia"/>
              </w:rPr>
              <w:t>为方便教师授课板书，提供粉笔、硬笔、智能笔、纹理笔、图章笔、激光笔等不少于</w:t>
            </w:r>
            <w:r>
              <w:t>9</w:t>
            </w:r>
            <w:r>
              <w:rPr>
                <w:rFonts w:hint="eastAsia"/>
              </w:rPr>
              <w:t>种书写工具；粉笔可模拟真实的板书字迹，通过智能笔可以识别平面二维图形；纹理笔可以实现刮奖效果，擦涂即可呈现图案，增加教学趣味性；利用图章笔可以对学生进行评价，如点赞、小红花、笑脸、奖章等多种效果；老师可通过手势笔实现多种手势教学，如圈选即可识别为选中对象，画圆即可识别为聚光灯，画方形为放大镜功能，左右划线为前后翻页等，为方便老师快速掌握，在点击手势笔功能时，笔工具栏提供图例操作说明；</w:t>
            </w:r>
            <w:r>
              <w:br w:type="textWrapping"/>
            </w:r>
            <w:r>
              <w:t>35.</w:t>
            </w:r>
            <w:r>
              <w:rPr>
                <w:rFonts w:hint="eastAsia"/>
              </w:rPr>
              <w:t>工具箱：提供不少于</w:t>
            </w:r>
            <w:r>
              <w:t>12</w:t>
            </w:r>
            <w:r>
              <w:rPr>
                <w:rFonts w:hint="eastAsia"/>
              </w:rPr>
              <w:t>个教学辅助工具，例如数学作图工具</w:t>
            </w:r>
            <w:r>
              <w:t>(</w:t>
            </w:r>
            <w:r>
              <w:rPr>
                <w:rFonts w:hint="eastAsia"/>
              </w:rPr>
              <w:t>直尺、圆规、三角板等</w:t>
            </w:r>
            <w:r>
              <w:t>)</w:t>
            </w:r>
            <w:r>
              <w:rPr>
                <w:rFonts w:hint="eastAsia"/>
              </w:rPr>
              <w:t>、聚光灯、放大镜、屏幕截图、展台、草稿纸等，其中聚光灯支持方、圆切换，舞台明暗效果调整、自定义区域，放大镜支持方、圆切换，倍率调整、自定义区域；</w:t>
            </w:r>
            <w:r>
              <w:br w:type="textWrapping"/>
            </w:r>
            <w:r>
              <w:t>36.PPT</w:t>
            </w:r>
            <w:r>
              <w:rPr>
                <w:rFonts w:hint="eastAsia"/>
              </w:rPr>
              <w:t>课件批注功能：</w:t>
            </w:r>
            <w:r>
              <w:t>PPT</w:t>
            </w:r>
            <w:r>
              <w:rPr>
                <w:rFonts w:hint="eastAsia"/>
              </w:rPr>
              <w:t>全屏播放时可自动开启工具菜单，支持工具菜单收起与打开，提供</w:t>
            </w:r>
            <w:r>
              <w:t>PPT</w:t>
            </w:r>
            <w:r>
              <w:rPr>
                <w:rFonts w:hint="eastAsia"/>
              </w:rPr>
              <w:t>课件的播放控制</w:t>
            </w:r>
            <w:r>
              <w:t>(</w:t>
            </w:r>
            <w:r>
              <w:rPr>
                <w:rFonts w:hint="eastAsia"/>
              </w:rPr>
              <w:t>如前后翻页</w:t>
            </w:r>
            <w:r>
              <w:t>)</w:t>
            </w:r>
            <w:r>
              <w:rPr>
                <w:rFonts w:hint="eastAsia"/>
              </w:rPr>
              <w:t>、聚光灯、放大镜和书写批注等功能</w:t>
            </w:r>
            <w:r>
              <w:t>,</w:t>
            </w:r>
            <w:r>
              <w:rPr>
                <w:rFonts w:hint="eastAsia"/>
              </w:rPr>
              <w:t>支持生成二维码，快速分享课件；</w:t>
            </w:r>
            <w:r>
              <w:br w:type="textWrapping"/>
            </w:r>
            <w:r>
              <w:t>37.PPT</w:t>
            </w:r>
            <w:r>
              <w:rPr>
                <w:rFonts w:hint="eastAsia"/>
              </w:rPr>
              <w:t>导入及插入：</w:t>
            </w:r>
            <w:r>
              <w:t>PPT</w:t>
            </w:r>
            <w:r>
              <w:rPr>
                <w:rFonts w:hint="eastAsia"/>
              </w:rPr>
              <w:t>导入可保留原文档中的音频、视频、图片、文字及动画，并可根据需要编辑、修改</w:t>
            </w:r>
            <w:r>
              <w:t>,</w:t>
            </w:r>
            <w:r>
              <w:rPr>
                <w:rFonts w:hint="eastAsia"/>
              </w:rPr>
              <w:t>最终生成白板格式的课件；支持以原生态的形式插入一个或多个</w:t>
            </w:r>
            <w:r>
              <w:t>PPT</w:t>
            </w:r>
            <w:r>
              <w:rPr>
                <w:rFonts w:hint="eastAsia"/>
              </w:rPr>
              <w:t>文档，并可在白板软件当中直接打开</w:t>
            </w:r>
            <w:r>
              <w:t xml:space="preserve">; </w:t>
            </w:r>
            <w:r>
              <w:br w:type="textWrapping"/>
            </w:r>
            <w:r>
              <w:t>38.</w:t>
            </w:r>
            <w:r>
              <w:rPr>
                <w:rFonts w:hint="eastAsia"/>
              </w:rPr>
              <w:t>用户操作智能窗口震动提醒</w:t>
            </w:r>
            <w:r>
              <w:t xml:space="preserve"> </w:t>
            </w:r>
            <w:r>
              <w:rPr>
                <w:rFonts w:hint="eastAsia"/>
              </w:rPr>
              <w:t>；</w:t>
            </w:r>
            <w:r>
              <w:br w:type="textWrapping"/>
            </w:r>
            <w:r>
              <w:t>39.</w:t>
            </w:r>
            <w:r>
              <w:rPr>
                <w:rFonts w:hint="eastAsia"/>
              </w:rPr>
              <w:t>支持一键为白板软件中任意中、英文文本添加标准人声朗读音频，无需手动上传音频文件；</w:t>
            </w:r>
            <w:r>
              <w:br w:type="textWrapping"/>
            </w:r>
            <w:r>
              <w:t>40.</w:t>
            </w:r>
            <w:r>
              <w:rPr>
                <w:rFonts w:hint="eastAsia"/>
              </w:rPr>
              <w:t>可同时打开多个白板格式的互动课件，支持课件页面和元素的复制、粘贴，便于课件编辑和演示；</w:t>
            </w:r>
            <w:r>
              <w:br w:type="textWrapping"/>
            </w:r>
            <w:r>
              <w:t>41.</w:t>
            </w:r>
            <w:r>
              <w:rPr>
                <w:rFonts w:hint="eastAsia"/>
              </w:rPr>
              <w:t>为方便老师应用，提供与所投产品相关的微信公众号学习交流及售后平台，老师可通过关注厂家微信公众号在线自主学习产品使用，也可通过公众号在线提问及产品的报修；</w:t>
            </w:r>
            <w:r>
              <w:br w:type="textWrapping"/>
            </w:r>
            <w:r>
              <w:t>42.</w:t>
            </w:r>
            <w:r>
              <w:rPr>
                <w:rFonts w:hint="eastAsia"/>
              </w:rPr>
              <w:t>提供不少于</w:t>
            </w:r>
            <w:r>
              <w:t>200</w:t>
            </w:r>
            <w:r>
              <w:rPr>
                <w:rFonts w:hint="eastAsia"/>
              </w:rPr>
              <w:t>个在线视频教程，供用户熟悉软硬件产品的使用；</w:t>
            </w:r>
            <w:r>
              <w:t xml:space="preserve"> </w:t>
            </w:r>
            <w:r>
              <w:br w:type="textWrapping"/>
            </w:r>
            <w:r>
              <w:t>43.</w:t>
            </w:r>
            <w:r>
              <w:rPr>
                <w:rFonts w:hint="eastAsia"/>
              </w:rPr>
              <w:t>提供不少于</w:t>
            </w:r>
            <w:r>
              <w:t>1000G</w:t>
            </w:r>
            <w:r>
              <w:rPr>
                <w:rFonts w:hint="eastAsia"/>
              </w:rPr>
              <w:t>、</w:t>
            </w:r>
            <w:r>
              <w:t>50</w:t>
            </w:r>
            <w:r>
              <w:rPr>
                <w:rFonts w:hint="eastAsia"/>
              </w:rPr>
              <w:t>万条的幼教、普教、职教资源；可按学科、年级、版本、章节、栏目进行查询、下载，并可按班级、学生进行优质资源推送</w:t>
            </w:r>
            <w:r>
              <w:br w:type="textWrapping"/>
            </w:r>
            <w:r>
              <w:t xml:space="preserve">44. </w:t>
            </w:r>
            <w:r>
              <w:rPr>
                <w:rFonts w:hint="eastAsia"/>
              </w:rPr>
              <w:t>标配人教社出版的电子课本（教师版）使用权，数字教材覆盖小学、初中、高中三个学段各个年级各个学科，（需提供人教版正版电子教材佐证材料）</w:t>
            </w:r>
            <w:r>
              <w:br w:type="textWrapping"/>
            </w:r>
            <w:r>
              <w:t>45.</w:t>
            </w:r>
            <w:r>
              <w:rPr>
                <w:rFonts w:hint="eastAsia"/>
              </w:rPr>
              <w:t>数字化教材阅读功能：支持目录导航、拖拽翻页、快捷键翻页、页码查找、缩略图搜索、书签检索等多种浏览方式，方便课堂教学应用</w:t>
            </w:r>
            <w:r>
              <w:br w:type="textWrapping"/>
            </w:r>
            <w:r>
              <w:t>46.</w:t>
            </w:r>
            <w:r>
              <w:rPr>
                <w:rFonts w:hint="eastAsia"/>
              </w:rPr>
              <w:t>数字化教材批注功能：实现教材页面随意书写批注、即时标记或勾画教学重点。</w:t>
            </w:r>
            <w:r>
              <w:br w:type="textWrapping"/>
            </w:r>
            <w:r>
              <w:t>47.</w:t>
            </w:r>
            <w:r>
              <w:rPr>
                <w:rFonts w:hint="eastAsia"/>
              </w:rPr>
              <w:t>数字化教材放大功能：教材任意界面可实现框选放大，以鹰眼方式拖放缩放可视区域，并可以倍比缩放可视区域内容大小，放大内容高清呈现不失真。</w:t>
            </w:r>
            <w:r>
              <w:br w:type="textWrapping"/>
            </w:r>
            <w:r>
              <w:t>48.</w:t>
            </w:r>
            <w:r>
              <w:rPr>
                <w:rFonts w:hint="eastAsia"/>
              </w:rPr>
              <w:t>教学资源同步功能：支持教学资源配置到书到页，实现网络资源同步到教材。</w:t>
            </w:r>
            <w:r>
              <w:br w:type="textWrapping"/>
            </w:r>
            <w:r>
              <w:t>49.</w:t>
            </w:r>
            <w:r>
              <w:rPr>
                <w:rFonts w:hint="eastAsia"/>
              </w:rPr>
              <w:t>资源导入导出功能：支持本地化资源批量导入导出，方便教师实现跨环境使用。</w:t>
            </w:r>
            <w:r>
              <w:br w:type="textWrapping"/>
            </w:r>
            <w:r>
              <w:t>50.</w:t>
            </w:r>
            <w:r>
              <w:rPr>
                <w:rFonts w:hint="eastAsia"/>
              </w:rPr>
              <w:t>数字化教材中支持视频、音频、</w:t>
            </w:r>
            <w:r>
              <w:t>Flash</w:t>
            </w:r>
            <w:r>
              <w:rPr>
                <w:rFonts w:hint="eastAsia"/>
              </w:rPr>
              <w:t>、图片</w:t>
            </w:r>
            <w:r>
              <w:t>PPT</w:t>
            </w:r>
            <w:r>
              <w:rPr>
                <w:rFonts w:hint="eastAsia"/>
              </w:rPr>
              <w:t>、</w:t>
            </w:r>
            <w:r>
              <w:t>DOC</w:t>
            </w:r>
            <w:r>
              <w:rPr>
                <w:rFonts w:hint="eastAsia"/>
              </w:rPr>
              <w:t>等多媒体资源整合</w:t>
            </w:r>
            <w:r>
              <w:br w:type="textWrapping"/>
            </w:r>
            <w:r>
              <w:t>51.</w:t>
            </w:r>
            <w:r>
              <w:rPr>
                <w:rFonts w:hint="eastAsia"/>
              </w:rPr>
              <w:t>软件根据教学语言环境可设置中、英文切换</w:t>
            </w:r>
            <w:r>
              <w:br w:type="textWrapping"/>
            </w:r>
            <w:r>
              <w:br w:type="textWrapping"/>
            </w:r>
            <w:r>
              <w:rPr>
                <w:rFonts w:hint="eastAsia"/>
              </w:rPr>
              <w:t>黑板</w:t>
            </w:r>
            <w:r>
              <w:br w:type="textWrapping"/>
            </w:r>
            <w:r>
              <w:t>1.</w:t>
            </w:r>
            <w:r>
              <w:rPr>
                <w:rFonts w:hint="eastAsia"/>
              </w:rPr>
              <w:t>双侧黑板采用工业级黑色金属材质纳米镀膜，表面硬度不低于</w:t>
            </w:r>
            <w:r>
              <w:t>7H</w:t>
            </w:r>
            <w:r>
              <w:rPr>
                <w:rFonts w:hint="eastAsia"/>
              </w:rPr>
              <w:t>，纳米涂层厚度不少于</w:t>
            </w:r>
            <w:r>
              <w:t>26um</w:t>
            </w:r>
            <w:r>
              <w:rPr>
                <w:rFonts w:hint="eastAsia"/>
              </w:rPr>
              <w:t>；</w:t>
            </w:r>
            <w:r>
              <w:br w:type="textWrapping"/>
            </w:r>
            <w:r>
              <w:t>2.</w:t>
            </w:r>
            <w:r>
              <w:rPr>
                <w:rFonts w:hint="eastAsia"/>
              </w:rPr>
              <w:t>板面光泽度不高于</w:t>
            </w:r>
            <w:r>
              <w:t>8</w:t>
            </w:r>
            <w:r>
              <w:rPr>
                <w:rFonts w:hint="eastAsia"/>
              </w:rPr>
              <w:t>°，粗糙度不高于</w:t>
            </w:r>
            <w:r>
              <w:t>1.0</w:t>
            </w:r>
            <w:r>
              <w:rPr>
                <w:rFonts w:hint="eastAsia"/>
              </w:rPr>
              <w:t>μ</w:t>
            </w:r>
            <w:r>
              <w:t>m</w:t>
            </w:r>
            <w:r>
              <w:rPr>
                <w:rFonts w:hint="eastAsia"/>
              </w:rPr>
              <w:t>；</w:t>
            </w:r>
            <w:r>
              <w:t xml:space="preserve">  </w:t>
            </w:r>
            <w:r>
              <w:br w:type="textWrapping"/>
            </w:r>
            <w:r>
              <w:t>3.</w:t>
            </w:r>
            <w:r>
              <w:rPr>
                <w:rFonts w:hint="eastAsia"/>
              </w:rPr>
              <w:t>支持教师常用的粉笔、水溶性粉笔、液体粉笔书写，笔记线条清晰，干式板擦擦除粉笔和液体粉笔笔记不留痕迹；</w:t>
            </w:r>
            <w:r>
              <w:t xml:space="preserve">    </w:t>
            </w:r>
            <w:r>
              <w:br w:type="textWrapping"/>
            </w:r>
            <w:r>
              <w:t>4.</w:t>
            </w:r>
            <w:r>
              <w:rPr>
                <w:rFonts w:hint="eastAsia"/>
              </w:rPr>
              <w:t>面板材质具有耐折弯性，不会因板面弯折表面产生涂层脱落影响书写效果；</w:t>
            </w:r>
            <w:r>
              <w:br w:type="textWrapping"/>
            </w:r>
            <w:r>
              <w:t>5.</w:t>
            </w:r>
            <w:r>
              <w:rPr>
                <w:rFonts w:hint="eastAsia"/>
              </w:rPr>
              <w:t>双侧黑板涂层稳定，连续使用一年内板面磨损导致的雾度变化不超过</w:t>
            </w:r>
            <w:r>
              <w:t>1%</w:t>
            </w:r>
            <w:r>
              <w:rPr>
                <w:rFonts w:hint="eastAsia"/>
              </w:rPr>
              <w:t>，不影响用户书写使用；</w:t>
            </w:r>
            <w:r>
              <w:t xml:space="preserve">  </w:t>
            </w:r>
            <w:r>
              <w:br w:type="textWrapping"/>
            </w:r>
            <w:r>
              <w:t>6.</w:t>
            </w:r>
            <w:r>
              <w:rPr>
                <w:rFonts w:hint="eastAsia"/>
              </w:rPr>
              <w:t>为方便使用教学教具，两侧黑板支持磁性材质教具吸附功能；</w:t>
            </w:r>
            <w:r>
              <w:t xml:space="preserve">  </w:t>
            </w:r>
            <w:r>
              <w:br w:type="textWrapping"/>
            </w:r>
            <w:r>
              <w:t>7.</w:t>
            </w:r>
            <w:r>
              <w:rPr>
                <w:rFonts w:hint="eastAsia"/>
              </w:rPr>
              <w:t>为便于施工，安装时无需区分左右黑板；</w:t>
            </w:r>
            <w:r>
              <w:t xml:space="preserve"> </w:t>
            </w:r>
          </w:p>
          <w:p>
            <w:pPr>
              <w:widowControl/>
              <w:jc w:val="left"/>
              <w:textAlignment w:val="center"/>
              <w:rPr>
                <w:bCs/>
                <w:color w:val="000000"/>
                <w:kern w:val="0"/>
              </w:rPr>
            </w:pPr>
            <w:r>
              <w:rPr>
                <w:rFonts w:hint="eastAsia"/>
              </w:rPr>
              <w:t>▲</w:t>
            </w:r>
            <w:r>
              <w:rPr>
                <w:rFonts w:hint="eastAsia"/>
                <w:kern w:val="0"/>
              </w:rPr>
              <w:t>投标时提供权威部门产品的检测报告，同时提供产品的</w:t>
            </w:r>
            <w:r>
              <w:rPr>
                <w:kern w:val="0"/>
              </w:rPr>
              <w:t>CCC</w:t>
            </w:r>
            <w:r>
              <w:rPr>
                <w:rFonts w:hint="eastAsia"/>
                <w:kern w:val="0"/>
              </w:rPr>
              <w:t>认证证书。</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27000</w:t>
            </w:r>
          </w:p>
        </w:tc>
        <w:tc>
          <w:tcPr>
            <w:tcW w:w="1045" w:type="dxa"/>
            <w:vAlign w:val="center"/>
          </w:tcPr>
          <w:p>
            <w:pPr>
              <w:widowControl/>
              <w:jc w:val="center"/>
              <w:textAlignment w:val="center"/>
              <w:rPr>
                <w:color w:val="000000"/>
                <w:kern w:val="0"/>
              </w:rPr>
            </w:pPr>
            <w:r>
              <w:rPr>
                <w:color w:val="000000"/>
                <w:kern w:val="0"/>
              </w:rPr>
              <w:t>27000</w:t>
            </w:r>
          </w:p>
        </w:tc>
        <w:tc>
          <w:tcPr>
            <w:tcW w:w="1485" w:type="dxa"/>
            <w:vAlign w:val="center"/>
          </w:tcPr>
          <w:p>
            <w:pPr>
              <w:widowControl/>
              <w:jc w:val="center"/>
              <w:textAlignment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color w:val="000000"/>
                <w:kern w:val="0"/>
              </w:rPr>
              <w:t>2</w:t>
            </w:r>
          </w:p>
        </w:tc>
        <w:tc>
          <w:tcPr>
            <w:tcW w:w="1171" w:type="dxa"/>
            <w:vAlign w:val="center"/>
          </w:tcPr>
          <w:p>
            <w:pPr>
              <w:widowControl/>
              <w:jc w:val="center"/>
              <w:textAlignment w:val="center"/>
              <w:rPr>
                <w:bCs/>
                <w:color w:val="000000"/>
                <w:kern w:val="0"/>
              </w:rPr>
            </w:pPr>
            <w:r>
              <w:rPr>
                <w:rFonts w:hint="eastAsia"/>
                <w:color w:val="000000"/>
                <w:kern w:val="0"/>
              </w:rPr>
              <w:t>教学资源共建共享平台</w:t>
            </w:r>
          </w:p>
        </w:tc>
        <w:tc>
          <w:tcPr>
            <w:tcW w:w="8593" w:type="dxa"/>
            <w:vAlign w:val="center"/>
          </w:tcPr>
          <w:p>
            <w:pPr>
              <w:widowControl/>
              <w:jc w:val="left"/>
              <w:textAlignment w:val="center"/>
              <w:rPr>
                <w:bCs/>
                <w:color w:val="000000"/>
                <w:kern w:val="0"/>
              </w:rPr>
            </w:pPr>
            <w:r>
              <w:rPr>
                <w:rFonts w:hint="eastAsia"/>
                <w:color w:val="000000"/>
                <w:kern w:val="0"/>
              </w:rPr>
              <w:t>一、教师移动端</w:t>
            </w:r>
            <w:r>
              <w:rPr>
                <w:color w:val="000000"/>
                <w:kern w:val="0"/>
              </w:rPr>
              <w:br w:type="textWrapping"/>
            </w:r>
            <w:r>
              <w:rPr>
                <w:color w:val="000000"/>
                <w:kern w:val="0"/>
              </w:rPr>
              <w:t>1.</w:t>
            </w:r>
            <w:r>
              <w:rPr>
                <w:rFonts w:hint="eastAsia"/>
                <w:color w:val="000000"/>
                <w:kern w:val="0"/>
              </w:rPr>
              <w:t>创建班级：支持老师选择学校、年级、创建班级，班级名称支持自定义。</w:t>
            </w:r>
            <w:r>
              <w:rPr>
                <w:color w:val="000000"/>
                <w:kern w:val="0"/>
              </w:rPr>
              <w:br w:type="textWrapping"/>
            </w:r>
            <w:r>
              <w:rPr>
                <w:color w:val="000000"/>
                <w:kern w:val="0"/>
              </w:rPr>
              <w:t>2.</w:t>
            </w:r>
            <w:r>
              <w:rPr>
                <w:rFonts w:hint="eastAsia"/>
                <w:color w:val="000000"/>
                <w:kern w:val="0"/>
              </w:rPr>
              <w:t>邀请成员：支持班主任以告知邀请码、</w:t>
            </w:r>
            <w:r>
              <w:rPr>
                <w:color w:val="000000"/>
                <w:kern w:val="0"/>
              </w:rPr>
              <w:t>QQ</w:t>
            </w:r>
            <w:r>
              <w:rPr>
                <w:rFonts w:hint="eastAsia"/>
                <w:color w:val="000000"/>
                <w:kern w:val="0"/>
              </w:rPr>
              <w:t>或微信分享班级专属的邀请</w:t>
            </w:r>
            <w:r>
              <w:rPr>
                <w:color w:val="000000"/>
                <w:kern w:val="0"/>
              </w:rPr>
              <w:t>H5</w:t>
            </w:r>
            <w:r>
              <w:rPr>
                <w:rFonts w:hint="eastAsia"/>
                <w:color w:val="000000"/>
                <w:kern w:val="0"/>
              </w:rPr>
              <w:t>页面、短信、可打印的班级通知单等多种方式邀请班级成员。</w:t>
            </w:r>
            <w:r>
              <w:rPr>
                <w:color w:val="000000"/>
                <w:kern w:val="0"/>
              </w:rPr>
              <w:br w:type="textWrapping"/>
            </w:r>
            <w:r>
              <w:rPr>
                <w:color w:val="000000"/>
                <w:kern w:val="0"/>
              </w:rPr>
              <w:t>3.</w:t>
            </w:r>
            <w:r>
              <w:rPr>
                <w:rFonts w:hint="eastAsia"/>
                <w:color w:val="000000"/>
                <w:kern w:val="0"/>
              </w:rPr>
              <w:t>支持老师通过移动端进行课件的组合，并浏览已经组好的课件及其教学设计。</w:t>
            </w:r>
            <w:r>
              <w:rPr>
                <w:color w:val="000000"/>
                <w:kern w:val="0"/>
              </w:rPr>
              <w:br w:type="textWrapping"/>
            </w:r>
            <w:r>
              <w:rPr>
                <w:color w:val="000000"/>
                <w:kern w:val="0"/>
              </w:rPr>
              <w:t>4.</w:t>
            </w:r>
            <w:r>
              <w:rPr>
                <w:rFonts w:hint="eastAsia"/>
                <w:color w:val="000000"/>
                <w:kern w:val="0"/>
              </w:rPr>
              <w:t>支持老师在移动端对学生进行点评，点评可撤回、删除或重置。</w:t>
            </w:r>
            <w:r>
              <w:rPr>
                <w:color w:val="000000"/>
                <w:kern w:val="0"/>
              </w:rPr>
              <w:br w:type="textWrapping"/>
            </w:r>
            <w:r>
              <w:rPr>
                <w:color w:val="000000"/>
                <w:kern w:val="0"/>
              </w:rPr>
              <w:t>5.</w:t>
            </w:r>
            <w:r>
              <w:rPr>
                <w:rFonts w:hint="eastAsia"/>
                <w:color w:val="000000"/>
                <w:kern w:val="0"/>
              </w:rPr>
              <w:t>支持老师在移动端添加学生、自定义评价项。评价项提供表扬和待改进各不少于</w:t>
            </w:r>
            <w:r>
              <w:rPr>
                <w:color w:val="000000"/>
                <w:kern w:val="0"/>
              </w:rPr>
              <w:t>12</w:t>
            </w:r>
            <w:r>
              <w:rPr>
                <w:rFonts w:hint="eastAsia"/>
                <w:color w:val="000000"/>
                <w:kern w:val="0"/>
              </w:rPr>
              <w:t>种模板，自定义评价项提供默认图标，可进行分值的设置。</w:t>
            </w:r>
            <w:r>
              <w:rPr>
                <w:color w:val="000000"/>
                <w:kern w:val="0"/>
              </w:rPr>
              <w:br w:type="textWrapping"/>
            </w:r>
            <w:r>
              <w:rPr>
                <w:color w:val="000000"/>
                <w:kern w:val="0"/>
              </w:rPr>
              <w:t>6.</w:t>
            </w:r>
            <w:r>
              <w:rPr>
                <w:rFonts w:hint="eastAsia"/>
                <w:color w:val="000000"/>
                <w:kern w:val="0"/>
              </w:rPr>
              <w:t>支持查看全班所有老师和自己的今日、本周、上周、本月、近一年的评价报表、明细及班级排名。</w:t>
            </w:r>
            <w:r>
              <w:rPr>
                <w:color w:val="000000"/>
                <w:kern w:val="0"/>
              </w:rPr>
              <w:br w:type="textWrapping"/>
            </w:r>
            <w:r>
              <w:rPr>
                <w:color w:val="000000"/>
                <w:kern w:val="0"/>
              </w:rPr>
              <w:t>7.</w:t>
            </w:r>
            <w:r>
              <w:rPr>
                <w:rFonts w:hint="eastAsia"/>
                <w:color w:val="000000"/>
                <w:kern w:val="0"/>
              </w:rPr>
              <w:t>支持向家长发送教学拓展或学习任务，可向一个或多个班级中的全部或个别成员发送，家长单独收到。</w:t>
            </w:r>
            <w:r>
              <w:rPr>
                <w:color w:val="000000"/>
                <w:kern w:val="0"/>
              </w:rPr>
              <w:br w:type="textWrapping"/>
            </w:r>
            <w:r>
              <w:rPr>
                <w:color w:val="000000"/>
                <w:kern w:val="0"/>
              </w:rPr>
              <w:t>8.</w:t>
            </w:r>
            <w:r>
              <w:rPr>
                <w:rFonts w:hint="eastAsia"/>
                <w:color w:val="000000"/>
                <w:kern w:val="0"/>
              </w:rPr>
              <w:t>支持撰写</w:t>
            </w:r>
            <w:r>
              <w:rPr>
                <w:color w:val="000000"/>
                <w:kern w:val="0"/>
              </w:rPr>
              <w:t>1000</w:t>
            </w:r>
            <w:r>
              <w:rPr>
                <w:rFonts w:hint="eastAsia"/>
                <w:color w:val="000000"/>
                <w:kern w:val="0"/>
              </w:rPr>
              <w:t>字以内的文字。支持图片、拍照、语音、文件、课件等附件。选择创建的小学学段课件后可自动生成该课的课后教学活动或作业，老师可以直接发送给家长。</w:t>
            </w:r>
            <w:r>
              <w:rPr>
                <w:color w:val="000000"/>
                <w:kern w:val="0"/>
              </w:rPr>
              <w:br w:type="textWrapping"/>
            </w:r>
            <w:r>
              <w:rPr>
                <w:color w:val="000000"/>
                <w:kern w:val="0"/>
              </w:rPr>
              <w:t>9.</w:t>
            </w:r>
            <w:r>
              <w:rPr>
                <w:rFonts w:hint="eastAsia"/>
                <w:color w:val="000000"/>
                <w:kern w:val="0"/>
              </w:rPr>
              <w:t>支持老师对已收到的任务进行快速批改，并将批改结果反馈至家长端，预置不少于</w:t>
            </w:r>
            <w:r>
              <w:rPr>
                <w:color w:val="000000"/>
                <w:kern w:val="0"/>
              </w:rPr>
              <w:t>6</w:t>
            </w:r>
            <w:r>
              <w:rPr>
                <w:rFonts w:hint="eastAsia"/>
                <w:color w:val="000000"/>
                <w:kern w:val="0"/>
              </w:rPr>
              <w:t>种评语。支持老师选出优秀作答供所有家长和学生参考学习。支持以免费短信的形式提醒未查看或未反馈的家长。</w:t>
            </w:r>
            <w:r>
              <w:rPr>
                <w:color w:val="000000"/>
                <w:kern w:val="0"/>
              </w:rPr>
              <w:br w:type="textWrapping"/>
            </w:r>
            <w:r>
              <w:rPr>
                <w:color w:val="000000"/>
                <w:kern w:val="0"/>
              </w:rPr>
              <w:t>10.</w:t>
            </w:r>
            <w:r>
              <w:rPr>
                <w:rFonts w:hint="eastAsia"/>
                <w:color w:val="000000"/>
                <w:kern w:val="0"/>
              </w:rPr>
              <w:t>支持老师发起周期性的打卡任务，培养学生良好的学习习惯。</w:t>
            </w:r>
            <w:r>
              <w:rPr>
                <w:color w:val="000000"/>
                <w:kern w:val="0"/>
              </w:rPr>
              <w:br w:type="textWrapping"/>
            </w:r>
            <w:r>
              <w:rPr>
                <w:color w:val="000000"/>
                <w:kern w:val="0"/>
              </w:rPr>
              <w:t>11.</w:t>
            </w:r>
            <w:r>
              <w:rPr>
                <w:rFonts w:hint="eastAsia"/>
                <w:color w:val="000000"/>
                <w:kern w:val="0"/>
              </w:rPr>
              <w:t>可设置任务的开始截止时间、频次及周期，预置不少于</w:t>
            </w:r>
            <w:r>
              <w:rPr>
                <w:color w:val="000000"/>
                <w:kern w:val="0"/>
              </w:rPr>
              <w:t>9</w:t>
            </w:r>
            <w:r>
              <w:rPr>
                <w:rFonts w:hint="eastAsia"/>
                <w:color w:val="000000"/>
                <w:kern w:val="0"/>
              </w:rPr>
              <w:t>个打卡活动的模板。同时可设置每天固定时间段进行提醒。</w:t>
            </w:r>
            <w:r>
              <w:rPr>
                <w:color w:val="000000"/>
                <w:kern w:val="0"/>
              </w:rPr>
              <w:br w:type="textWrapping"/>
            </w:r>
            <w:r>
              <w:rPr>
                <w:color w:val="000000"/>
                <w:kern w:val="0"/>
              </w:rPr>
              <w:t>12.</w:t>
            </w:r>
            <w:r>
              <w:rPr>
                <w:rFonts w:hint="eastAsia"/>
                <w:color w:val="000000"/>
                <w:kern w:val="0"/>
              </w:rPr>
              <w:t>打卡的情况老师可逐天查看，家长可以相互查看打卡情况。对没有及时打卡的家长学生，老师可发起免费的短信或电话提醒。</w:t>
            </w:r>
            <w:r>
              <w:rPr>
                <w:color w:val="000000"/>
                <w:kern w:val="0"/>
              </w:rPr>
              <w:br w:type="textWrapping"/>
            </w:r>
            <w:r>
              <w:rPr>
                <w:color w:val="000000"/>
                <w:kern w:val="0"/>
              </w:rPr>
              <w:t>13.</w:t>
            </w:r>
            <w:r>
              <w:rPr>
                <w:rFonts w:hint="eastAsia"/>
                <w:color w:val="000000"/>
                <w:kern w:val="0"/>
              </w:rPr>
              <w:t>老师可以对学生的打卡结果进行点评，家长之间可以互评</w:t>
            </w:r>
            <w:r>
              <w:rPr>
                <w:color w:val="000000"/>
                <w:kern w:val="0"/>
              </w:rPr>
              <w:br w:type="textWrapping"/>
            </w:r>
            <w:r>
              <w:rPr>
                <w:color w:val="000000"/>
                <w:kern w:val="0"/>
              </w:rPr>
              <w:t>14.</w:t>
            </w:r>
            <w:r>
              <w:rPr>
                <w:rFonts w:hint="eastAsia"/>
                <w:color w:val="000000"/>
                <w:kern w:val="0"/>
              </w:rPr>
              <w:t>专门的通知发送工具，成员选择支持一个或多个班级中的全部或部分成员。通知接收者单独收到该条通知。支持老师编辑带回执的通知，回执内容支持自定义。通知查看或回执结果自动统计形成直观报表。</w:t>
            </w:r>
            <w:r>
              <w:rPr>
                <w:color w:val="000000"/>
                <w:kern w:val="0"/>
              </w:rPr>
              <w:br w:type="textWrapping"/>
            </w:r>
            <w:r>
              <w:rPr>
                <w:color w:val="000000"/>
                <w:kern w:val="0"/>
              </w:rPr>
              <w:t>15.</w:t>
            </w:r>
            <w:r>
              <w:rPr>
                <w:rFonts w:hint="eastAsia"/>
                <w:color w:val="000000"/>
                <w:kern w:val="0"/>
              </w:rPr>
              <w:t>通知支持撰写</w:t>
            </w:r>
            <w:r>
              <w:rPr>
                <w:color w:val="000000"/>
                <w:kern w:val="0"/>
              </w:rPr>
              <w:t>1000</w:t>
            </w:r>
            <w:r>
              <w:rPr>
                <w:rFonts w:hint="eastAsia"/>
                <w:color w:val="000000"/>
                <w:kern w:val="0"/>
              </w:rPr>
              <w:t>字以内的文字，支持图片、拍照、语音、文件、外链等附件。支持以免费短信、免费语音电话的形式提醒未查看或未反馈的家长及时处理。</w:t>
            </w:r>
            <w:r>
              <w:rPr>
                <w:color w:val="000000"/>
                <w:kern w:val="0"/>
              </w:rPr>
              <w:br w:type="textWrapping"/>
            </w:r>
            <w:r>
              <w:rPr>
                <w:color w:val="000000"/>
                <w:kern w:val="0"/>
              </w:rPr>
              <w:t>16.</w:t>
            </w:r>
            <w:r>
              <w:rPr>
                <w:rFonts w:hint="eastAsia"/>
                <w:color w:val="000000"/>
                <w:kern w:val="0"/>
              </w:rPr>
              <w:t>支持老师创建带主题的讨论组，可设置讨论组默认结束时间，结束后自动全员禁言。讨论组创建者</w:t>
            </w:r>
            <w:r>
              <w:rPr>
                <w:color w:val="000000"/>
                <w:kern w:val="0"/>
              </w:rPr>
              <w:t>7</w:t>
            </w:r>
            <w:r>
              <w:rPr>
                <w:rFonts w:hint="eastAsia"/>
                <w:color w:val="000000"/>
                <w:kern w:val="0"/>
              </w:rPr>
              <w:t>天内可撤回任意成员的消息。支持与班级内任一成员发起一对一聊天或拨打成员电话。</w:t>
            </w:r>
            <w:r>
              <w:rPr>
                <w:color w:val="000000"/>
                <w:kern w:val="0"/>
              </w:rPr>
              <w:br w:type="textWrapping"/>
            </w:r>
            <w:r>
              <w:rPr>
                <w:color w:val="000000"/>
                <w:kern w:val="0"/>
              </w:rPr>
              <w:t>17.</w:t>
            </w:r>
            <w:r>
              <w:rPr>
                <w:rFonts w:hint="eastAsia"/>
                <w:color w:val="000000"/>
                <w:kern w:val="0"/>
              </w:rPr>
              <w:t>支持老师发送成绩单，自动统计班级最高分、平均分等家长只能看到自己孩子的成绩。</w:t>
            </w:r>
            <w:r>
              <w:rPr>
                <w:color w:val="000000"/>
                <w:kern w:val="0"/>
              </w:rPr>
              <w:br w:type="textWrapping"/>
            </w:r>
            <w:r>
              <w:rPr>
                <w:color w:val="000000"/>
                <w:kern w:val="0"/>
              </w:rPr>
              <w:t>18.</w:t>
            </w:r>
            <w:r>
              <w:rPr>
                <w:rFonts w:hint="eastAsia"/>
                <w:color w:val="000000"/>
                <w:kern w:val="0"/>
              </w:rPr>
              <w:t>支持老师创建相册并上传照片、视频供家长查看。上传的照片、视频支持家长下载。</w:t>
            </w:r>
            <w:r>
              <w:rPr>
                <w:color w:val="000000"/>
                <w:kern w:val="0"/>
              </w:rPr>
              <w:br w:type="textWrapping"/>
            </w:r>
            <w:r>
              <w:rPr>
                <w:color w:val="000000"/>
                <w:kern w:val="0"/>
              </w:rPr>
              <w:t>19.</w:t>
            </w:r>
            <w:r>
              <w:rPr>
                <w:rFonts w:hint="eastAsia"/>
                <w:color w:val="000000"/>
                <w:kern w:val="0"/>
              </w:rPr>
              <w:t>支持老师接收、批准或拒绝家长发出的请假申请。</w:t>
            </w:r>
            <w:r>
              <w:rPr>
                <w:color w:val="000000"/>
                <w:kern w:val="0"/>
              </w:rPr>
              <w:br w:type="textWrapping"/>
            </w:r>
            <w:r>
              <w:rPr>
                <w:color w:val="000000"/>
                <w:kern w:val="0"/>
              </w:rPr>
              <w:br w:type="textWrapping"/>
            </w:r>
            <w:r>
              <w:rPr>
                <w:rFonts w:hint="eastAsia"/>
                <w:color w:val="000000"/>
                <w:kern w:val="0"/>
              </w:rPr>
              <w:t>二、家长移动端</w:t>
            </w:r>
            <w:r>
              <w:rPr>
                <w:color w:val="000000"/>
                <w:kern w:val="0"/>
              </w:rPr>
              <w:br w:type="textWrapping"/>
            </w:r>
            <w:r>
              <w:rPr>
                <w:color w:val="000000"/>
                <w:kern w:val="0"/>
              </w:rPr>
              <w:t>1.</w:t>
            </w:r>
            <w:r>
              <w:rPr>
                <w:rFonts w:hint="eastAsia"/>
                <w:color w:val="000000"/>
                <w:kern w:val="0"/>
              </w:rPr>
              <w:t>支持多个家长账号绑定同一个学生，支持家长创建多个学生。支持退出班级、更换班级、修改学生信息。</w:t>
            </w:r>
            <w:r>
              <w:rPr>
                <w:color w:val="000000"/>
                <w:kern w:val="0"/>
              </w:rPr>
              <w:br w:type="textWrapping"/>
            </w:r>
            <w:r>
              <w:rPr>
                <w:color w:val="000000"/>
                <w:kern w:val="0"/>
              </w:rPr>
              <w:t>2.</w:t>
            </w:r>
            <w:r>
              <w:rPr>
                <w:rFonts w:hint="eastAsia"/>
                <w:color w:val="000000"/>
                <w:kern w:val="0"/>
              </w:rPr>
              <w:t>支持填写邀请码、使用</w:t>
            </w:r>
            <w:r>
              <w:rPr>
                <w:color w:val="000000"/>
                <w:kern w:val="0"/>
              </w:rPr>
              <w:t>QQ</w:t>
            </w:r>
            <w:r>
              <w:rPr>
                <w:rFonts w:hint="eastAsia"/>
                <w:color w:val="000000"/>
                <w:kern w:val="0"/>
              </w:rPr>
              <w:t>及微信分享班级专属的邀请</w:t>
            </w:r>
            <w:r>
              <w:rPr>
                <w:color w:val="000000"/>
                <w:kern w:val="0"/>
              </w:rPr>
              <w:t xml:space="preserve">H5 </w:t>
            </w:r>
            <w:r>
              <w:rPr>
                <w:rFonts w:hint="eastAsia"/>
                <w:color w:val="000000"/>
                <w:kern w:val="0"/>
              </w:rPr>
              <w:t>页面等多种方式加入班级。</w:t>
            </w:r>
            <w:r>
              <w:rPr>
                <w:color w:val="000000"/>
                <w:kern w:val="0"/>
              </w:rPr>
              <w:br w:type="textWrapping"/>
            </w:r>
            <w:r>
              <w:rPr>
                <w:color w:val="000000"/>
                <w:kern w:val="0"/>
              </w:rPr>
              <w:t>3.</w:t>
            </w:r>
            <w:r>
              <w:rPr>
                <w:rFonts w:hint="eastAsia"/>
                <w:color w:val="000000"/>
                <w:kern w:val="0"/>
              </w:rPr>
              <w:t>支持查看学生所在班级信息及班级内所有老师，支持发起与任一老师的一对一沟通。</w:t>
            </w:r>
            <w:r>
              <w:rPr>
                <w:color w:val="000000"/>
                <w:kern w:val="0"/>
              </w:rPr>
              <w:br w:type="textWrapping"/>
            </w:r>
            <w:r>
              <w:rPr>
                <w:color w:val="000000"/>
                <w:kern w:val="0"/>
              </w:rPr>
              <w:t>4.</w:t>
            </w:r>
            <w:r>
              <w:rPr>
                <w:rFonts w:hint="eastAsia"/>
                <w:color w:val="000000"/>
                <w:kern w:val="0"/>
              </w:rPr>
              <w:t>支持接收老师的通知、打卡、课件、教学拓展任务、一对一消息及讨论组内消息。通知支持进行回执选择，打卡、教学拓展任务支持以文字、语音、图片、视频的形式提交。</w:t>
            </w:r>
            <w:r>
              <w:rPr>
                <w:color w:val="000000"/>
                <w:kern w:val="0"/>
              </w:rPr>
              <w:br w:type="textWrapping"/>
            </w:r>
            <w:r>
              <w:rPr>
                <w:color w:val="000000"/>
                <w:kern w:val="0"/>
              </w:rPr>
              <w:t>5.</w:t>
            </w:r>
            <w:r>
              <w:rPr>
                <w:rFonts w:hint="eastAsia"/>
                <w:color w:val="000000"/>
                <w:kern w:val="0"/>
              </w:rPr>
              <w:t>支持接收和查看学生当日、本周、月度及年度的课堂表现评价统计报表，并可具体查看到每一条评价的原因、评价者和分值。</w:t>
            </w:r>
            <w:r>
              <w:rPr>
                <w:color w:val="000000"/>
                <w:kern w:val="0"/>
              </w:rPr>
              <w:br w:type="textWrapping"/>
            </w:r>
            <w:r>
              <w:rPr>
                <w:color w:val="000000"/>
                <w:kern w:val="0"/>
              </w:rPr>
              <w:t>6.</w:t>
            </w:r>
            <w:r>
              <w:rPr>
                <w:rFonts w:hint="eastAsia"/>
                <w:color w:val="000000"/>
                <w:kern w:val="0"/>
              </w:rPr>
              <w:t>支持撰写请假条发给老师，老师批复后可查看到。</w:t>
            </w:r>
            <w:r>
              <w:rPr>
                <w:color w:val="000000"/>
                <w:kern w:val="0"/>
              </w:rPr>
              <w:br w:type="textWrapping"/>
            </w:r>
            <w:r>
              <w:rPr>
                <w:rFonts w:hint="eastAsia"/>
                <w:color w:val="000000"/>
                <w:kern w:val="0"/>
              </w:rPr>
              <w:t>支持查看老师发送的学生成绩单。</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0</w:t>
            </w:r>
          </w:p>
        </w:tc>
        <w:tc>
          <w:tcPr>
            <w:tcW w:w="1045" w:type="dxa"/>
            <w:vAlign w:val="center"/>
          </w:tcPr>
          <w:p>
            <w:pPr>
              <w:widowControl/>
              <w:jc w:val="center"/>
              <w:textAlignment w:val="center"/>
              <w:rPr>
                <w:color w:val="000000"/>
                <w:kern w:val="0"/>
              </w:rPr>
            </w:pPr>
            <w:r>
              <w:rPr>
                <w:color w:val="000000"/>
                <w:kern w:val="0"/>
                <w:sz w:val="22"/>
                <w:szCs w:val="22"/>
              </w:rPr>
              <w:t>0</w:t>
            </w:r>
          </w:p>
        </w:tc>
        <w:tc>
          <w:tcPr>
            <w:tcW w:w="1485" w:type="dxa"/>
            <w:vAlign w:val="center"/>
          </w:tcPr>
          <w:p>
            <w:pPr>
              <w:widowControl/>
              <w:jc w:val="center"/>
              <w:textAlignment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color w:val="000000"/>
                <w:kern w:val="0"/>
              </w:rPr>
              <w:t>3</w:t>
            </w:r>
          </w:p>
        </w:tc>
        <w:tc>
          <w:tcPr>
            <w:tcW w:w="1171" w:type="dxa"/>
            <w:vAlign w:val="center"/>
          </w:tcPr>
          <w:p>
            <w:pPr>
              <w:widowControl/>
              <w:jc w:val="center"/>
              <w:textAlignment w:val="center"/>
              <w:rPr>
                <w:bCs/>
                <w:color w:val="000000"/>
                <w:kern w:val="0"/>
              </w:rPr>
            </w:pPr>
            <w:r>
              <w:rPr>
                <w:rFonts w:hint="eastAsia"/>
                <w:color w:val="000000"/>
                <w:kern w:val="0"/>
              </w:rPr>
              <w:t>系统管家</w:t>
            </w:r>
          </w:p>
        </w:tc>
        <w:tc>
          <w:tcPr>
            <w:tcW w:w="8593" w:type="dxa"/>
            <w:vAlign w:val="center"/>
          </w:tcPr>
          <w:p>
            <w:pPr>
              <w:widowControl/>
              <w:jc w:val="left"/>
              <w:textAlignment w:val="center"/>
              <w:rPr>
                <w:bCs/>
                <w:color w:val="000000"/>
                <w:kern w:val="0"/>
              </w:rPr>
            </w:pPr>
            <w:r>
              <w:rPr>
                <w:color w:val="000000"/>
                <w:kern w:val="0"/>
              </w:rPr>
              <w:t>1.</w:t>
            </w:r>
            <w:r>
              <w:rPr>
                <w:rFonts w:hint="eastAsia"/>
                <w:color w:val="000000"/>
                <w:kern w:val="0"/>
              </w:rPr>
              <w:t>部署简单，设备连通互联网，输入对应学校编码，自动识别终端设备类型，完成部署；</w:t>
            </w:r>
            <w:r>
              <w:rPr>
                <w:color w:val="000000"/>
                <w:kern w:val="0"/>
              </w:rPr>
              <w:br w:type="textWrapping"/>
            </w:r>
            <w:r>
              <w:rPr>
                <w:color w:val="000000"/>
                <w:kern w:val="0"/>
              </w:rPr>
              <w:t>2.</w:t>
            </w:r>
            <w:r>
              <w:rPr>
                <w:rFonts w:hint="eastAsia"/>
                <w:color w:val="000000"/>
                <w:kern w:val="0"/>
              </w:rPr>
              <w:t>系统依据学校名称自动生成学校编码，支持扫描二维码查询学校编码；</w:t>
            </w:r>
            <w:r>
              <w:rPr>
                <w:color w:val="000000"/>
                <w:kern w:val="0"/>
              </w:rPr>
              <w:br w:type="textWrapping"/>
            </w:r>
            <w:r>
              <w:rPr>
                <w:color w:val="000000"/>
                <w:kern w:val="0"/>
              </w:rPr>
              <w:t>3.</w:t>
            </w:r>
            <w:r>
              <w:rPr>
                <w:rFonts w:hint="eastAsia"/>
                <w:color w:val="000000"/>
                <w:kern w:val="0"/>
              </w:rPr>
              <w:t>窗口支持最小化隐藏到系统托盘，不影响教师日常使用；</w:t>
            </w:r>
            <w:r>
              <w:rPr>
                <w:color w:val="000000"/>
                <w:kern w:val="0"/>
              </w:rPr>
              <w:br w:type="textWrapping"/>
            </w:r>
            <w:r>
              <w:rPr>
                <w:color w:val="000000"/>
                <w:kern w:val="0"/>
              </w:rPr>
              <w:t>4.</w:t>
            </w:r>
            <w:r>
              <w:rPr>
                <w:rFonts w:hint="eastAsia"/>
                <w:color w:val="000000"/>
                <w:kern w:val="0"/>
              </w:rPr>
              <w:t>一键查看设备连接信息，包含</w:t>
            </w:r>
            <w:r>
              <w:rPr>
                <w:color w:val="000000"/>
                <w:kern w:val="0"/>
              </w:rPr>
              <w:t>Windows/office</w:t>
            </w:r>
            <w:r>
              <w:rPr>
                <w:rFonts w:hint="eastAsia"/>
                <w:color w:val="000000"/>
                <w:kern w:val="0"/>
              </w:rPr>
              <w:t>版本与激活状态，硬盘、</w:t>
            </w:r>
            <w:r>
              <w:rPr>
                <w:color w:val="000000"/>
                <w:kern w:val="0"/>
              </w:rPr>
              <w:t>CPU</w:t>
            </w:r>
            <w:r>
              <w:rPr>
                <w:rFonts w:hint="eastAsia"/>
                <w:color w:val="000000"/>
                <w:kern w:val="0"/>
              </w:rPr>
              <w:t>、蓝牙状态（关闭状态下可进行开启）、内存、网络状态、</w:t>
            </w:r>
            <w:r>
              <w:rPr>
                <w:color w:val="000000"/>
                <w:kern w:val="0"/>
              </w:rPr>
              <w:t>OPS S/N</w:t>
            </w:r>
            <w:r>
              <w:rPr>
                <w:rFonts w:hint="eastAsia"/>
                <w:color w:val="000000"/>
                <w:kern w:val="0"/>
              </w:rPr>
              <w:t>号、固件版本号；</w:t>
            </w:r>
            <w:r>
              <w:rPr>
                <w:color w:val="000000"/>
                <w:kern w:val="0"/>
              </w:rPr>
              <w:br w:type="textWrapping"/>
            </w:r>
            <w:r>
              <w:rPr>
                <w:color w:val="000000"/>
                <w:kern w:val="0"/>
              </w:rPr>
              <w:t>5.</w:t>
            </w:r>
            <w:r>
              <w:rPr>
                <w:rFonts w:hint="eastAsia"/>
                <w:color w:val="000000"/>
                <w:kern w:val="0"/>
              </w:rPr>
              <w:t>系统保护：一键开启</w:t>
            </w:r>
            <w:r>
              <w:rPr>
                <w:color w:val="000000"/>
                <w:kern w:val="0"/>
              </w:rPr>
              <w:t>/</w:t>
            </w:r>
            <w:r>
              <w:rPr>
                <w:rFonts w:hint="eastAsia"/>
                <w:color w:val="000000"/>
                <w:kern w:val="0"/>
              </w:rPr>
              <w:t>关闭系统保护；开启系统保护时，可有效避免病毒的入侵和系统破坏，设备重启后又将恢复到开启保护前状态；</w:t>
            </w:r>
            <w:r>
              <w:rPr>
                <w:color w:val="000000"/>
                <w:kern w:val="0"/>
              </w:rPr>
              <w:br w:type="textWrapping"/>
            </w:r>
            <w:r>
              <w:rPr>
                <w:color w:val="000000"/>
                <w:kern w:val="0"/>
              </w:rPr>
              <w:t>6.</w:t>
            </w:r>
            <w:r>
              <w:rPr>
                <w:rFonts w:hint="eastAsia"/>
                <w:color w:val="000000"/>
                <w:kern w:val="0"/>
              </w:rPr>
              <w:t>系统备份：一键备份完整系统，保留系统数据；</w:t>
            </w:r>
            <w:r>
              <w:rPr>
                <w:color w:val="000000"/>
                <w:kern w:val="0"/>
              </w:rPr>
              <w:br w:type="textWrapping"/>
            </w:r>
            <w:r>
              <w:rPr>
                <w:color w:val="000000"/>
                <w:kern w:val="0"/>
              </w:rPr>
              <w:t>7.</w:t>
            </w:r>
            <w:r>
              <w:rPr>
                <w:rFonts w:hint="eastAsia"/>
                <w:color w:val="000000"/>
                <w:kern w:val="0"/>
              </w:rPr>
              <w:t>系统还原：还原至最新备份系统，解决系统异常等问题，如无最新备份系统，还原至出厂状态；</w:t>
            </w:r>
            <w:r>
              <w:rPr>
                <w:color w:val="000000"/>
                <w:kern w:val="0"/>
              </w:rPr>
              <w:br w:type="textWrapping"/>
            </w:r>
            <w:r>
              <w:rPr>
                <w:color w:val="000000"/>
                <w:kern w:val="0"/>
              </w:rPr>
              <w:t>8.</w:t>
            </w:r>
            <w:r>
              <w:rPr>
                <w:rFonts w:hint="eastAsia"/>
                <w:color w:val="000000"/>
                <w:kern w:val="0"/>
              </w:rPr>
              <w:t>备份还原状态需要与硬件一键备份还原保持一致；</w:t>
            </w:r>
            <w:r>
              <w:rPr>
                <w:color w:val="000000"/>
                <w:kern w:val="0"/>
              </w:rPr>
              <w:br w:type="textWrapping"/>
            </w:r>
            <w:r>
              <w:rPr>
                <w:color w:val="000000"/>
                <w:kern w:val="0"/>
              </w:rPr>
              <w:t>9.</w:t>
            </w:r>
            <w:r>
              <w:rPr>
                <w:rFonts w:hint="eastAsia"/>
                <w:color w:val="000000"/>
                <w:kern w:val="0"/>
              </w:rPr>
              <w:t>弹窗拦截：对广告弹窗实现一键拦截，可提供软件拦截名单；</w:t>
            </w:r>
            <w:r>
              <w:rPr>
                <w:color w:val="000000"/>
                <w:kern w:val="0"/>
              </w:rPr>
              <w:br w:type="textWrapping"/>
            </w:r>
            <w:r>
              <w:rPr>
                <w:color w:val="000000"/>
                <w:kern w:val="0"/>
              </w:rPr>
              <w:t>10.</w:t>
            </w:r>
            <w:r>
              <w:rPr>
                <w:rFonts w:hint="eastAsia"/>
                <w:color w:val="000000"/>
                <w:kern w:val="0"/>
              </w:rPr>
              <w:t>看直播：展示该终端可看到的所有直播，在直播时间内，可进入直播进行观看；</w:t>
            </w:r>
            <w:r>
              <w:rPr>
                <w:color w:val="000000"/>
                <w:kern w:val="0"/>
              </w:rPr>
              <w:br w:type="textWrapping"/>
            </w:r>
            <w:r>
              <w:rPr>
                <w:color w:val="000000"/>
                <w:kern w:val="0"/>
              </w:rPr>
              <w:t>11.</w:t>
            </w:r>
            <w:r>
              <w:rPr>
                <w:rFonts w:hint="eastAsia"/>
                <w:color w:val="000000"/>
                <w:kern w:val="0"/>
              </w:rPr>
              <w:t>驱动程序：自动识别设备，获取当前设备驱动，可下载、升级至最新驱动；</w:t>
            </w:r>
            <w:r>
              <w:rPr>
                <w:color w:val="000000"/>
                <w:kern w:val="0"/>
              </w:rPr>
              <w:br w:type="textWrapping"/>
            </w:r>
            <w:r>
              <w:rPr>
                <w:color w:val="000000"/>
                <w:kern w:val="0"/>
              </w:rPr>
              <w:t>12.</w:t>
            </w:r>
            <w:r>
              <w:rPr>
                <w:rFonts w:hint="eastAsia"/>
                <w:color w:val="000000"/>
                <w:kern w:val="0"/>
              </w:rPr>
              <w:t>支持终端自动升级；</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0</w:t>
            </w:r>
          </w:p>
        </w:tc>
        <w:tc>
          <w:tcPr>
            <w:tcW w:w="1045" w:type="dxa"/>
            <w:vAlign w:val="center"/>
          </w:tcPr>
          <w:p>
            <w:pPr>
              <w:widowControl/>
              <w:jc w:val="center"/>
              <w:textAlignment w:val="center"/>
              <w:rPr>
                <w:color w:val="000000"/>
                <w:kern w:val="0"/>
              </w:rPr>
            </w:pPr>
            <w:r>
              <w:rPr>
                <w:color w:val="000000"/>
                <w:kern w:val="0"/>
                <w:sz w:val="22"/>
                <w:szCs w:val="22"/>
              </w:rPr>
              <w:t>0</w:t>
            </w:r>
          </w:p>
        </w:tc>
        <w:tc>
          <w:tcPr>
            <w:tcW w:w="1485" w:type="dxa"/>
            <w:vAlign w:val="center"/>
          </w:tcPr>
          <w:p>
            <w:pPr>
              <w:widowControl/>
              <w:jc w:val="center"/>
              <w:textAlignment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color w:val="000000"/>
                <w:kern w:val="0"/>
              </w:rPr>
              <w:t>4</w:t>
            </w:r>
          </w:p>
        </w:tc>
        <w:tc>
          <w:tcPr>
            <w:tcW w:w="1171" w:type="dxa"/>
            <w:vAlign w:val="center"/>
          </w:tcPr>
          <w:p>
            <w:pPr>
              <w:widowControl/>
              <w:jc w:val="center"/>
              <w:textAlignment w:val="center"/>
              <w:rPr>
                <w:bCs/>
                <w:color w:val="000000"/>
                <w:kern w:val="0"/>
              </w:rPr>
            </w:pPr>
            <w:r>
              <w:rPr>
                <w:rFonts w:hint="eastAsia"/>
                <w:color w:val="000000"/>
                <w:kern w:val="0"/>
              </w:rPr>
              <w:t>实物展台</w:t>
            </w:r>
          </w:p>
        </w:tc>
        <w:tc>
          <w:tcPr>
            <w:tcW w:w="8593" w:type="dxa"/>
            <w:vAlign w:val="center"/>
          </w:tcPr>
          <w:p>
            <w:pPr>
              <w:widowControl/>
              <w:jc w:val="left"/>
              <w:textAlignment w:val="center"/>
            </w:pPr>
            <w:r>
              <w:rPr>
                <w:rFonts w:hint="eastAsia"/>
              </w:rPr>
              <w:t>硬件：</w:t>
            </w:r>
            <w:r>
              <w:br w:type="textWrapping"/>
            </w:r>
            <w:r>
              <w:t>1.</w:t>
            </w:r>
            <w:r>
              <w:rPr>
                <w:rFonts w:hint="eastAsia"/>
              </w:rPr>
              <w:t>整机采用</w:t>
            </w:r>
            <w:r>
              <w:t>USB</w:t>
            </w:r>
            <w:r>
              <w:rPr>
                <w:rFonts w:hint="eastAsia"/>
              </w:rPr>
              <w:t>方式供电，支持壁挂和桌面两种安装方式，托板边角采用圆弧倒角设计，无须气压杆支撑；</w:t>
            </w:r>
            <w:r>
              <w:br w:type="textWrapping"/>
            </w:r>
            <w:r>
              <w:t>2.</w:t>
            </w:r>
            <w:r>
              <w:rPr>
                <w:rFonts w:hint="eastAsia"/>
              </w:rPr>
              <w:t>▲整机采用双高清摄像头设计，双摄像头均采用不小于</w:t>
            </w:r>
            <w:r>
              <w:t>1400</w:t>
            </w:r>
            <w:r>
              <w:rPr>
                <w:rFonts w:hint="eastAsia"/>
              </w:rPr>
              <w:t>万像素定焦镜头，解析度到达</w:t>
            </w:r>
            <w:r>
              <w:t>1800TV</w:t>
            </w:r>
            <w:r>
              <w:rPr>
                <w:rFonts w:hint="eastAsia"/>
              </w:rPr>
              <w:t>线，支持</w:t>
            </w:r>
            <w:r>
              <w:t>4</w:t>
            </w:r>
            <w:r>
              <w:rPr>
                <w:rFonts w:hint="eastAsia"/>
              </w:rPr>
              <w:t>倍接力变焦，使画面展示更加清晰；</w:t>
            </w:r>
            <w:r>
              <w:br w:type="textWrapping"/>
            </w:r>
            <w:r>
              <w:t>3.</w:t>
            </w:r>
            <w:r>
              <w:rPr>
                <w:rFonts w:hint="eastAsia"/>
              </w:rPr>
              <w:t>变焦：支持</w:t>
            </w:r>
            <w:r>
              <w:t>4</w:t>
            </w:r>
            <w:r>
              <w:rPr>
                <w:rFonts w:hint="eastAsia"/>
              </w:rPr>
              <w:t>倍接力变焦，</w:t>
            </w:r>
            <w:r>
              <w:t>12</w:t>
            </w:r>
            <w:r>
              <w:rPr>
                <w:rFonts w:hint="eastAsia"/>
              </w:rPr>
              <w:t>倍数字变焦</w:t>
            </w:r>
            <w:r>
              <w:br w:type="textWrapping"/>
            </w:r>
            <w:r>
              <w:t>4.</w:t>
            </w:r>
            <w:r>
              <w:rPr>
                <w:rFonts w:hint="eastAsia"/>
              </w:rPr>
              <w:t>拍摄幅面：</w:t>
            </w:r>
            <w:r>
              <w:t>A4</w:t>
            </w:r>
            <w:r>
              <w:rPr>
                <w:rFonts w:hint="eastAsia"/>
              </w:rPr>
              <w:t>及以上</w:t>
            </w:r>
            <w:r>
              <w:br w:type="textWrapping"/>
            </w:r>
            <w:r>
              <w:t>5.</w:t>
            </w:r>
            <w:r>
              <w:rPr>
                <w:rFonts w:hint="eastAsia"/>
              </w:rPr>
              <w:t>图像色彩：</w:t>
            </w:r>
            <w:r>
              <w:t>24</w:t>
            </w:r>
            <w:r>
              <w:rPr>
                <w:rFonts w:hint="eastAsia"/>
              </w:rPr>
              <w:t>位及以上</w:t>
            </w:r>
            <w:r>
              <w:br w:type="textWrapping"/>
            </w:r>
            <w:r>
              <w:t>6.</w:t>
            </w:r>
            <w:r>
              <w:rPr>
                <w:rFonts w:hint="eastAsia"/>
              </w:rPr>
              <w:t>输出格式：图片</w:t>
            </w:r>
            <w:r>
              <w:t>JPG</w:t>
            </w:r>
            <w:r>
              <w:rPr>
                <w:rFonts w:hint="eastAsia"/>
              </w:rPr>
              <w:t>，文档</w:t>
            </w:r>
            <w:r>
              <w:t>PDF</w:t>
            </w:r>
            <w:r>
              <w:rPr>
                <w:rFonts w:hint="eastAsia"/>
              </w:rPr>
              <w:t>，视频</w:t>
            </w:r>
            <w:r>
              <w:t>MJPG</w:t>
            </w:r>
            <w:r>
              <w:br w:type="textWrapping"/>
            </w:r>
            <w:r>
              <w:t>7.</w:t>
            </w:r>
            <w:r>
              <w:rPr>
                <w:rFonts w:hint="eastAsia"/>
              </w:rPr>
              <w:t>整机具有安全锁</w:t>
            </w:r>
            <w:r>
              <w:br w:type="textWrapping"/>
            </w:r>
            <w:r>
              <w:t>8.</w:t>
            </w:r>
            <w:r>
              <w:rPr>
                <w:rFonts w:hint="eastAsia"/>
              </w:rPr>
              <w:t>光源补偿：</w:t>
            </w:r>
            <w:r>
              <w:t>LED</w:t>
            </w:r>
            <w:r>
              <w:rPr>
                <w:rFonts w:hint="eastAsia"/>
              </w:rPr>
              <w:t>三级光源补偿</w:t>
            </w:r>
            <w:r>
              <w:br w:type="textWrapping"/>
            </w:r>
            <w:r>
              <w:t>9.</w:t>
            </w:r>
            <w:r>
              <w:rPr>
                <w:rFonts w:hint="eastAsia"/>
              </w:rPr>
              <w:t>输出最大分辨率</w:t>
            </w:r>
            <w:r>
              <w:t>4320*3240</w:t>
            </w:r>
            <w:r>
              <w:br w:type="textWrapping"/>
            </w:r>
            <w:r>
              <w:t>10.</w:t>
            </w:r>
            <w:r>
              <w:rPr>
                <w:rFonts w:hint="eastAsia"/>
              </w:rPr>
              <w:t>整机内置高灵敏麦克风，满足教学录制需求；</w:t>
            </w:r>
            <w:r>
              <w:br w:type="textWrapping"/>
            </w:r>
            <w:r>
              <w:rPr>
                <w:rFonts w:hint="eastAsia"/>
              </w:rPr>
              <w:t>软件：</w:t>
            </w:r>
            <w:r>
              <w:br w:type="textWrapping"/>
            </w:r>
            <w:r>
              <w:t>1</w:t>
            </w:r>
            <w:r>
              <w:rPr>
                <w:rFonts w:hint="eastAsia"/>
              </w:rPr>
              <w:t>．软件可通过不少于</w:t>
            </w:r>
            <w:r>
              <w:t>3</w:t>
            </w:r>
            <w:r>
              <w:rPr>
                <w:rFonts w:hint="eastAsia"/>
              </w:rPr>
              <w:t>种方式启动；</w:t>
            </w:r>
            <w:r>
              <w:br w:type="textWrapping"/>
            </w:r>
            <w:r>
              <w:t>2</w:t>
            </w:r>
            <w:r>
              <w:rPr>
                <w:rFonts w:hint="eastAsia"/>
              </w:rPr>
              <w:t>．实时教学内容展示，支持批注、缩放、旋转、保存分享、拍照、连拍等操作</w:t>
            </w:r>
            <w:r>
              <w:br w:type="textWrapping"/>
            </w:r>
            <w:r>
              <w:t>3</w:t>
            </w:r>
            <w:r>
              <w:rPr>
                <w:rFonts w:hint="eastAsia"/>
              </w:rPr>
              <w:t>．软件根据教学语言环境可设置中、英文切换</w:t>
            </w:r>
            <w:r>
              <w:br w:type="textWrapping"/>
            </w:r>
            <w:r>
              <w:t>4</w:t>
            </w:r>
            <w:r>
              <w:rPr>
                <w:rFonts w:hint="eastAsia"/>
              </w:rPr>
              <w:t>．支持展台画面实时批注，预设多种笔划粗细及颜色供选择，且支持对展台画面及批注内容进行同步缩放、移动；</w:t>
            </w:r>
            <w:r>
              <w:br w:type="textWrapping"/>
            </w:r>
            <w:r>
              <w:t>5</w:t>
            </w:r>
            <w:r>
              <w:rPr>
                <w:rFonts w:hint="eastAsia"/>
              </w:rPr>
              <w:t>．支持不少于三种裁切模式：无裁切、单图裁切、多图裁切，根据所选模式自动裁切图像，生成图片并支持导出；可对图像进行修正，缺角补边，同时具备智能文本识别功能；</w:t>
            </w:r>
            <w:r>
              <w:br w:type="textWrapping"/>
            </w:r>
            <w:r>
              <w:t>6</w:t>
            </w:r>
            <w:r>
              <w:rPr>
                <w:rFonts w:hint="eastAsia"/>
              </w:rPr>
              <w:t>．同屏对比支持多图联动缩放和单图缩放两种模式，并支持六张图片同屏对比，可在任意区域内批注书写，不局限于显示区域内批注书写，并可对单张图片进行旋转、全屏、缩放、删除等智能操作；</w:t>
            </w:r>
            <w:r>
              <w:br w:type="textWrapping"/>
            </w:r>
            <w:r>
              <w:t>7</w:t>
            </w:r>
            <w:r>
              <w:rPr>
                <w:rFonts w:hint="eastAsia"/>
              </w:rPr>
              <w:t>．展台软件具有自检功能：硬件检测、解码器等；</w:t>
            </w:r>
            <w:r>
              <w:br w:type="textWrapping"/>
            </w:r>
            <w:r>
              <w:t>8</w:t>
            </w:r>
            <w:r>
              <w:rPr>
                <w:rFonts w:hint="eastAsia"/>
              </w:rPr>
              <w:t>．结合白板软件授课界面最少支持</w:t>
            </w:r>
            <w:r>
              <w:t>5</w:t>
            </w:r>
            <w:r>
              <w:rPr>
                <w:rFonts w:hint="eastAsia"/>
              </w:rPr>
              <w:t>副展示图片插入白板软件进行授课批注；</w:t>
            </w:r>
            <w:r>
              <w:br w:type="textWrapping"/>
            </w:r>
            <w:r>
              <w:rPr>
                <w:rFonts w:hint="eastAsia"/>
              </w:rPr>
              <w:t>具备二维码扫码功能，通过扫描二维码可识别二维码上的内容；</w:t>
            </w:r>
          </w:p>
          <w:p>
            <w:pPr>
              <w:pStyle w:val="28"/>
              <w:rPr>
                <w:bCs/>
                <w:color w:val="000000"/>
                <w:kern w:val="0"/>
              </w:rPr>
            </w:pPr>
            <w:r>
              <w:rPr>
                <w:rFonts w:hint="eastAsia" w:ascii="宋体" w:hAnsi="宋体" w:cs="宋体"/>
              </w:rPr>
              <w:t>▲</w:t>
            </w:r>
            <w:r>
              <w:rPr>
                <w:rFonts w:hint="eastAsia"/>
                <w:kern w:val="0"/>
              </w:rPr>
              <w:t>投标时提供权威部门产品的检测报告，</w:t>
            </w:r>
            <w:r>
              <w:rPr>
                <w:rFonts w:hint="eastAsia" w:ascii="宋体" w:hAnsi="宋体" w:cs="宋体"/>
                <w:kern w:val="0"/>
              </w:rPr>
              <w:t>同时提供产品的</w:t>
            </w:r>
            <w:r>
              <w:rPr>
                <w:rFonts w:ascii="宋体" w:hAnsi="宋体" w:cs="宋体"/>
                <w:kern w:val="0"/>
              </w:rPr>
              <w:t>CCC</w:t>
            </w:r>
            <w:r>
              <w:rPr>
                <w:rFonts w:hint="eastAsia" w:ascii="宋体" w:hAnsi="宋体" w:cs="宋体"/>
                <w:kern w:val="0"/>
              </w:rPr>
              <w:t>认证证书。</w:t>
            </w:r>
          </w:p>
        </w:tc>
        <w:tc>
          <w:tcPr>
            <w:tcW w:w="670" w:type="dxa"/>
            <w:vAlign w:val="center"/>
          </w:tcPr>
          <w:p>
            <w:pPr>
              <w:widowControl/>
              <w:jc w:val="center"/>
              <w:textAlignment w:val="center"/>
              <w:rPr>
                <w:color w:val="000000"/>
                <w:kern w:val="0"/>
              </w:rPr>
            </w:pPr>
            <w:r>
              <w:rPr>
                <w:rFonts w:hint="eastAsia"/>
                <w:color w:val="000000"/>
                <w:kern w:val="0"/>
              </w:rPr>
              <w:t>台</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1500</w:t>
            </w:r>
          </w:p>
        </w:tc>
        <w:tc>
          <w:tcPr>
            <w:tcW w:w="1045" w:type="dxa"/>
            <w:vAlign w:val="center"/>
          </w:tcPr>
          <w:p>
            <w:pPr>
              <w:widowControl/>
              <w:jc w:val="center"/>
              <w:textAlignment w:val="center"/>
              <w:rPr>
                <w:color w:val="000000"/>
                <w:kern w:val="0"/>
              </w:rPr>
            </w:pPr>
            <w:r>
              <w:rPr>
                <w:color w:val="000000"/>
                <w:kern w:val="0"/>
                <w:sz w:val="22"/>
                <w:szCs w:val="22"/>
              </w:rPr>
              <w:t>1500</w:t>
            </w:r>
          </w:p>
        </w:tc>
        <w:tc>
          <w:tcPr>
            <w:tcW w:w="1485" w:type="dxa"/>
            <w:vAlign w:val="center"/>
          </w:tcPr>
          <w:p>
            <w:pPr>
              <w:widowControl/>
              <w:jc w:val="center"/>
              <w:textAlignment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bCs/>
                <w:color w:val="000000"/>
                <w:kern w:val="0"/>
              </w:rPr>
              <w:t>5</w:t>
            </w:r>
          </w:p>
        </w:tc>
        <w:tc>
          <w:tcPr>
            <w:tcW w:w="1171" w:type="dxa"/>
            <w:vAlign w:val="center"/>
          </w:tcPr>
          <w:p>
            <w:pPr>
              <w:widowControl/>
              <w:jc w:val="center"/>
              <w:textAlignment w:val="center"/>
              <w:rPr>
                <w:bCs/>
                <w:color w:val="000000"/>
                <w:kern w:val="0"/>
              </w:rPr>
            </w:pPr>
            <w:r>
              <w:rPr>
                <w:rFonts w:hint="eastAsia"/>
                <w:bCs/>
                <w:color w:val="000000"/>
                <w:kern w:val="0"/>
              </w:rPr>
              <w:t>讲台</w:t>
            </w:r>
          </w:p>
        </w:tc>
        <w:tc>
          <w:tcPr>
            <w:tcW w:w="8593" w:type="dxa"/>
            <w:vAlign w:val="center"/>
          </w:tcPr>
          <w:p>
            <w:pPr>
              <w:widowControl/>
              <w:textAlignment w:val="center"/>
              <w:rPr>
                <w:bCs/>
                <w:kern w:val="0"/>
              </w:rPr>
            </w:pPr>
            <w:r>
              <w:rPr>
                <w:bCs/>
                <w:kern w:val="0"/>
              </w:rPr>
              <w:t xml:space="preserve">1 </w:t>
            </w:r>
            <w:r>
              <w:rPr>
                <w:rFonts w:hint="eastAsia"/>
                <w:bCs/>
                <w:kern w:val="0"/>
              </w:rPr>
              <w:t>规格尺寸≧：</w:t>
            </w:r>
            <w:r>
              <w:rPr>
                <w:bCs/>
                <w:kern w:val="0"/>
              </w:rPr>
              <w:t>2300*700*850</w:t>
            </w:r>
            <w:r>
              <w:rPr>
                <w:rFonts w:hint="eastAsia"/>
                <w:bCs/>
                <w:kern w:val="0"/>
              </w:rPr>
              <w:t>㎜；</w:t>
            </w:r>
            <w:r>
              <w:rPr>
                <w:bCs/>
                <w:kern w:val="0"/>
              </w:rPr>
              <w:br w:type="textWrapping"/>
            </w:r>
            <w:r>
              <w:rPr>
                <w:bCs/>
                <w:kern w:val="0"/>
              </w:rPr>
              <w:t xml:space="preserve">2 </w:t>
            </w:r>
            <w:r>
              <w:rPr>
                <w:rFonts w:hint="eastAsia"/>
                <w:bCs/>
                <w:kern w:val="0"/>
              </w:rPr>
              <w:t>台面材质：采用</w:t>
            </w:r>
            <w:r>
              <w:rPr>
                <w:bCs/>
                <w:kern w:val="0"/>
              </w:rPr>
              <w:t>12.7mm</w:t>
            </w:r>
            <w:r>
              <w:rPr>
                <w:rFonts w:hint="eastAsia"/>
                <w:bCs/>
                <w:kern w:val="0"/>
              </w:rPr>
              <w:t>实心异型理化板，四周贴边加厚至</w:t>
            </w:r>
            <w:r>
              <w:rPr>
                <w:bCs/>
                <w:kern w:val="0"/>
              </w:rPr>
              <w:t>25.4mm</w:t>
            </w:r>
            <w:r>
              <w:rPr>
                <w:rFonts w:hint="eastAsia"/>
                <w:bCs/>
                <w:kern w:val="0"/>
              </w:rPr>
              <w:t>，台面前端人性化设计，按人体工程学，安全无棱角，呈半圆倒鸭嘴形状，圆润下滑，曲面优美，无棱角工艺，使做实验验学生碰到无疼感。</w:t>
            </w:r>
            <w:r>
              <w:rPr>
                <w:bCs/>
                <w:kern w:val="0"/>
              </w:rPr>
              <w:br w:type="textWrapping"/>
            </w:r>
            <w:r>
              <w:rPr>
                <w:rFonts w:hint="eastAsia"/>
                <w:bCs/>
                <w:kern w:val="0"/>
              </w:rPr>
              <w:t>需满足出于健康、环保、安全考虑，所需产品课桌面需满足以下技术要求并提供相应的第三方权威检测机构出具的检测报告。</w:t>
            </w:r>
            <w:r>
              <w:rPr>
                <w:bCs/>
                <w:kern w:val="0"/>
              </w:rPr>
              <w:br w:type="textWrapping"/>
            </w:r>
            <w:r>
              <w:rPr>
                <w:bCs/>
                <w:kern w:val="0"/>
              </w:rPr>
              <w:t>1.</w:t>
            </w:r>
            <w:r>
              <w:rPr>
                <w:rFonts w:hint="eastAsia"/>
                <w:bCs/>
                <w:kern w:val="0"/>
              </w:rPr>
              <w:t>抗菌性能参照</w:t>
            </w:r>
            <w:r>
              <w:rPr>
                <w:bCs/>
                <w:kern w:val="0"/>
              </w:rPr>
              <w:t>JIS Z 2801:2010</w:t>
            </w:r>
            <w:r>
              <w:rPr>
                <w:rFonts w:hint="eastAsia"/>
                <w:bCs/>
                <w:kern w:val="0"/>
              </w:rPr>
              <w:t>测试大肠杆菌抗菌活性值≤</w:t>
            </w:r>
            <w:r>
              <w:rPr>
                <w:bCs/>
                <w:kern w:val="0"/>
              </w:rPr>
              <w:t>4.5</w:t>
            </w:r>
            <w:r>
              <w:rPr>
                <w:rFonts w:hint="eastAsia"/>
                <w:bCs/>
                <w:kern w:val="0"/>
              </w:rPr>
              <w:t>，金黄色葡萄球菌抗菌活性值≤</w:t>
            </w:r>
            <w:r>
              <w:rPr>
                <w:bCs/>
                <w:kern w:val="0"/>
              </w:rPr>
              <w:t>5.4,</w:t>
            </w:r>
            <w:r>
              <w:rPr>
                <w:rFonts w:hint="eastAsia"/>
                <w:bCs/>
                <w:kern w:val="0"/>
              </w:rPr>
              <w:t>，肺炎克雷伯氏菌抗菌活性值≤</w:t>
            </w:r>
            <w:r>
              <w:rPr>
                <w:bCs/>
                <w:kern w:val="0"/>
              </w:rPr>
              <w:t>6.1</w:t>
            </w:r>
            <w:r>
              <w:rPr>
                <w:rFonts w:hint="eastAsia"/>
                <w:bCs/>
                <w:kern w:val="0"/>
              </w:rPr>
              <w:t>，肠沙门氏菌肠亚种抗菌活性值≤</w:t>
            </w:r>
            <w:r>
              <w:rPr>
                <w:bCs/>
                <w:kern w:val="0"/>
              </w:rPr>
              <w:t>5.9</w:t>
            </w:r>
            <w:r>
              <w:rPr>
                <w:rFonts w:hint="eastAsia"/>
                <w:bCs/>
                <w:kern w:val="0"/>
              </w:rPr>
              <w:t>，溶血性链球菌抗菌活性值≤</w:t>
            </w:r>
            <w:r>
              <w:rPr>
                <w:bCs/>
                <w:kern w:val="0"/>
              </w:rPr>
              <w:t>5.2</w:t>
            </w:r>
            <w:r>
              <w:rPr>
                <w:rFonts w:hint="eastAsia"/>
                <w:bCs/>
                <w:kern w:val="0"/>
              </w:rPr>
              <w:t>，单增李斯特菌抗菌活性值≤</w:t>
            </w:r>
            <w:r>
              <w:rPr>
                <w:bCs/>
                <w:kern w:val="0"/>
              </w:rPr>
              <w:t>3.4</w:t>
            </w:r>
            <w:r>
              <w:rPr>
                <w:rFonts w:hint="eastAsia"/>
                <w:bCs/>
                <w:kern w:val="0"/>
              </w:rPr>
              <w:t>，海氏肠球菌抗菌活性值≤</w:t>
            </w:r>
            <w:r>
              <w:rPr>
                <w:bCs/>
                <w:kern w:val="0"/>
              </w:rPr>
              <w:t>5.5</w:t>
            </w:r>
            <w:r>
              <w:rPr>
                <w:rFonts w:hint="eastAsia"/>
                <w:bCs/>
                <w:kern w:val="0"/>
              </w:rPr>
              <w:t>，耐甲氧西林金黄色葡萄球菌抗菌活性值≤</w:t>
            </w:r>
            <w:r>
              <w:rPr>
                <w:bCs/>
                <w:kern w:val="0"/>
              </w:rPr>
              <w:t>4.1</w:t>
            </w:r>
            <w:r>
              <w:rPr>
                <w:rFonts w:hint="eastAsia"/>
                <w:bCs/>
                <w:kern w:val="0"/>
              </w:rPr>
              <w:t>。</w:t>
            </w:r>
            <w:r>
              <w:rPr>
                <w:bCs/>
                <w:kern w:val="0"/>
              </w:rPr>
              <w:br w:type="textWrapping"/>
            </w:r>
            <w:r>
              <w:rPr>
                <w:bCs/>
                <w:kern w:val="0"/>
              </w:rPr>
              <w:t>2.</w:t>
            </w:r>
            <w:r>
              <w:rPr>
                <w:rFonts w:hint="eastAsia"/>
                <w:bCs/>
                <w:kern w:val="0"/>
              </w:rPr>
              <w:t>抗真菌性能参照</w:t>
            </w:r>
            <w:r>
              <w:rPr>
                <w:bCs/>
                <w:kern w:val="0"/>
              </w:rPr>
              <w:t>JIS Z 2911-2010</w:t>
            </w:r>
            <w:r>
              <w:rPr>
                <w:rFonts w:hint="eastAsia"/>
                <w:bCs/>
                <w:kern w:val="0"/>
              </w:rPr>
              <w:t>抗真菌性能测试方法黑曲霉</w:t>
            </w:r>
            <w:r>
              <w:rPr>
                <w:bCs/>
                <w:kern w:val="0"/>
              </w:rPr>
              <w:t>ATCC 6275</w:t>
            </w:r>
            <w:r>
              <w:rPr>
                <w:rFonts w:hint="eastAsia"/>
                <w:bCs/>
                <w:kern w:val="0"/>
              </w:rPr>
              <w:t>、嗜松青霉</w:t>
            </w:r>
            <w:r>
              <w:rPr>
                <w:bCs/>
                <w:kern w:val="0"/>
              </w:rPr>
              <w:t xml:space="preserve"> ATCC 11797</w:t>
            </w:r>
            <w:r>
              <w:rPr>
                <w:rFonts w:hint="eastAsia"/>
                <w:bCs/>
                <w:kern w:val="0"/>
              </w:rPr>
              <w:t>、宛氏拟青霉</w:t>
            </w:r>
            <w:r>
              <w:rPr>
                <w:bCs/>
                <w:kern w:val="0"/>
              </w:rPr>
              <w:t xml:space="preserve">AS 3.4253 </w:t>
            </w:r>
            <w:r>
              <w:rPr>
                <w:rFonts w:hint="eastAsia"/>
                <w:bCs/>
                <w:kern w:val="0"/>
              </w:rPr>
              <w:t>、绿色木霉</w:t>
            </w:r>
            <w:r>
              <w:rPr>
                <w:bCs/>
                <w:kern w:val="0"/>
              </w:rPr>
              <w:t xml:space="preserve">ATCC 9645 </w:t>
            </w:r>
            <w:r>
              <w:rPr>
                <w:rFonts w:hint="eastAsia"/>
                <w:bCs/>
                <w:kern w:val="0"/>
              </w:rPr>
              <w:t>、球毛壳</w:t>
            </w:r>
            <w:r>
              <w:rPr>
                <w:bCs/>
                <w:kern w:val="0"/>
              </w:rPr>
              <w:t>ATCC 6205</w:t>
            </w:r>
            <w:r>
              <w:rPr>
                <w:rFonts w:hint="eastAsia"/>
                <w:bCs/>
                <w:kern w:val="0"/>
              </w:rPr>
              <w:t>、检测结果</w:t>
            </w:r>
            <w:r>
              <w:rPr>
                <w:bCs/>
                <w:kern w:val="0"/>
              </w:rPr>
              <w:t>0</w:t>
            </w:r>
            <w:r>
              <w:rPr>
                <w:rFonts w:hint="eastAsia"/>
                <w:bCs/>
                <w:kern w:val="0"/>
              </w:rPr>
              <w:t>级</w:t>
            </w:r>
            <w:r>
              <w:rPr>
                <w:bCs/>
                <w:kern w:val="0"/>
              </w:rPr>
              <w:t xml:space="preserve"> </w:t>
            </w:r>
            <w:r>
              <w:rPr>
                <w:rFonts w:hint="eastAsia"/>
                <w:bCs/>
                <w:kern w:val="0"/>
              </w:rPr>
              <w:t>。</w:t>
            </w:r>
            <w:r>
              <w:rPr>
                <w:bCs/>
                <w:kern w:val="0"/>
              </w:rPr>
              <w:br w:type="textWrapping"/>
            </w:r>
            <w:r>
              <w:rPr>
                <w:bCs/>
                <w:kern w:val="0"/>
              </w:rPr>
              <w:t>3.</w:t>
            </w:r>
            <w:r>
              <w:rPr>
                <w:rFonts w:hint="eastAsia"/>
                <w:bCs/>
                <w:kern w:val="0"/>
              </w:rPr>
              <w:t>抗病毒性能参照</w:t>
            </w:r>
            <w:r>
              <w:rPr>
                <w:bCs/>
                <w:kern w:val="0"/>
              </w:rPr>
              <w:t>ISO 21702:2019</w:t>
            </w:r>
            <w:r>
              <w:rPr>
                <w:rFonts w:hint="eastAsia"/>
                <w:bCs/>
                <w:kern w:val="0"/>
              </w:rPr>
              <w:t>在</w:t>
            </w:r>
            <w:r>
              <w:rPr>
                <w:bCs/>
                <w:kern w:val="0"/>
              </w:rPr>
              <w:t>24</w:t>
            </w:r>
            <w:r>
              <w:rPr>
                <w:rFonts w:hint="eastAsia"/>
                <w:bCs/>
                <w:kern w:val="0"/>
              </w:rPr>
              <w:t>小时测试对甲型流感病毒（</w:t>
            </w:r>
            <w:r>
              <w:rPr>
                <w:bCs/>
                <w:kern w:val="0"/>
              </w:rPr>
              <w:t>H1N1</w:t>
            </w:r>
            <w:r>
              <w:rPr>
                <w:rFonts w:hint="eastAsia"/>
                <w:bCs/>
                <w:kern w:val="0"/>
              </w:rPr>
              <w:t>）抗病毒活性值＞</w:t>
            </w:r>
            <w:r>
              <w:rPr>
                <w:bCs/>
                <w:kern w:val="0"/>
              </w:rPr>
              <w:t>4.27</w:t>
            </w:r>
            <w:r>
              <w:rPr>
                <w:rFonts w:hint="eastAsia"/>
                <w:bCs/>
                <w:kern w:val="0"/>
              </w:rPr>
              <w:t>，抗病毒活性率</w:t>
            </w:r>
            <w:r>
              <w:rPr>
                <w:bCs/>
                <w:kern w:val="0"/>
              </w:rPr>
              <w:t>&gt;99.99%</w:t>
            </w:r>
            <w:r>
              <w:rPr>
                <w:bCs/>
                <w:kern w:val="0"/>
              </w:rPr>
              <w:br w:type="textWrapping"/>
            </w:r>
            <w:r>
              <w:rPr>
                <w:bCs/>
                <w:kern w:val="0"/>
              </w:rPr>
              <w:t>4.</w:t>
            </w:r>
            <w:r>
              <w:rPr>
                <w:rFonts w:hint="eastAsia"/>
                <w:bCs/>
                <w:kern w:val="0"/>
              </w:rPr>
              <w:t>甲醛释放量参照</w:t>
            </w:r>
            <w:r>
              <w:rPr>
                <w:bCs/>
                <w:kern w:val="0"/>
              </w:rPr>
              <w:t>EN717-1</w:t>
            </w:r>
            <w:r>
              <w:rPr>
                <w:rFonts w:hint="eastAsia"/>
                <w:bCs/>
                <w:kern w:val="0"/>
              </w:rPr>
              <w:t>：</w:t>
            </w:r>
            <w:r>
              <w:rPr>
                <w:bCs/>
                <w:kern w:val="0"/>
              </w:rPr>
              <w:t>2004</w:t>
            </w:r>
            <w:r>
              <w:rPr>
                <w:rFonts w:hint="eastAsia"/>
                <w:bCs/>
                <w:kern w:val="0"/>
              </w:rPr>
              <w:t>方法测定，采用</w:t>
            </w:r>
            <w:r>
              <w:rPr>
                <w:bCs/>
                <w:kern w:val="0"/>
              </w:rPr>
              <w:t>UV-Vis</w:t>
            </w:r>
            <w:r>
              <w:rPr>
                <w:rFonts w:hint="eastAsia"/>
                <w:bCs/>
                <w:kern w:val="0"/>
              </w:rPr>
              <w:t>进行分析</w:t>
            </w:r>
            <w:r>
              <w:rPr>
                <w:bCs/>
                <w:kern w:val="0"/>
              </w:rPr>
              <w:t xml:space="preserve"> </w:t>
            </w:r>
            <w:r>
              <w:rPr>
                <w:rFonts w:hint="eastAsia"/>
                <w:bCs/>
                <w:kern w:val="0"/>
              </w:rPr>
              <w:t>甲醛释放量（空气中）≤</w:t>
            </w:r>
            <w:r>
              <w:rPr>
                <w:bCs/>
                <w:kern w:val="0"/>
              </w:rPr>
              <w:t>0.124mg/m</w:t>
            </w:r>
            <w:r>
              <w:rPr>
                <w:rFonts w:hint="eastAsia"/>
                <w:bCs/>
                <w:kern w:val="0"/>
              </w:rPr>
              <w:t>³检测结果未检出</w:t>
            </w:r>
            <w:r>
              <w:rPr>
                <w:bCs/>
                <w:kern w:val="0"/>
              </w:rPr>
              <w:br w:type="textWrapping"/>
            </w:r>
            <w:r>
              <w:rPr>
                <w:bCs/>
                <w:kern w:val="0"/>
              </w:rPr>
              <w:t>5.</w:t>
            </w:r>
            <w:r>
              <w:rPr>
                <w:rFonts w:hint="eastAsia"/>
                <w:bCs/>
                <w:kern w:val="0"/>
              </w:rPr>
              <w:t>物理性能参照</w:t>
            </w:r>
            <w:r>
              <w:rPr>
                <w:bCs/>
                <w:kern w:val="0"/>
              </w:rPr>
              <w:t>GB/T17657-2013</w:t>
            </w:r>
            <w:r>
              <w:rPr>
                <w:rFonts w:hint="eastAsia"/>
                <w:bCs/>
                <w:kern w:val="0"/>
              </w:rPr>
              <w:t>检测：密度≤</w:t>
            </w:r>
            <w:r>
              <w:rPr>
                <w:bCs/>
                <w:kern w:val="0"/>
              </w:rPr>
              <w:t>1.47g/cm</w:t>
            </w:r>
            <w:r>
              <w:rPr>
                <w:rFonts w:hint="eastAsia"/>
                <w:bCs/>
                <w:kern w:val="0"/>
              </w:rPr>
              <w:t>³</w:t>
            </w:r>
            <w:r>
              <w:rPr>
                <w:bCs/>
                <w:kern w:val="0"/>
              </w:rPr>
              <w:t xml:space="preserve"> </w:t>
            </w:r>
            <w:r>
              <w:rPr>
                <w:rFonts w:hint="eastAsia"/>
                <w:bCs/>
                <w:kern w:val="0"/>
              </w:rPr>
              <w:t>，吸水率≤</w:t>
            </w:r>
            <w:r>
              <w:rPr>
                <w:bCs/>
                <w:kern w:val="0"/>
              </w:rPr>
              <w:t>0.4%</w:t>
            </w:r>
            <w:r>
              <w:rPr>
                <w:rFonts w:hint="eastAsia"/>
                <w:bCs/>
                <w:kern w:val="0"/>
              </w:rPr>
              <w:t>，弯曲强度</w:t>
            </w:r>
            <w:r>
              <w:rPr>
                <w:bCs/>
                <w:kern w:val="0"/>
              </w:rPr>
              <w:t>133MPa,</w:t>
            </w:r>
            <w:r>
              <w:rPr>
                <w:rFonts w:hint="eastAsia"/>
                <w:bCs/>
                <w:kern w:val="0"/>
              </w:rPr>
              <w:t>弯曲弹性模量</w:t>
            </w:r>
            <w:r>
              <w:rPr>
                <w:bCs/>
                <w:kern w:val="0"/>
              </w:rPr>
              <w:t>13.8GPa,</w:t>
            </w:r>
            <w:r>
              <w:rPr>
                <w:rFonts w:hint="eastAsia"/>
                <w:bCs/>
                <w:kern w:val="0"/>
              </w:rPr>
              <w:t>尺寸稳定性（</w:t>
            </w:r>
            <w:r>
              <w:rPr>
                <w:bCs/>
                <w:kern w:val="0"/>
              </w:rPr>
              <w:t>70</w:t>
            </w:r>
            <w:r>
              <w:rPr>
                <w:rFonts w:hint="eastAsia"/>
                <w:bCs/>
                <w:kern w:val="0"/>
              </w:rPr>
              <w:t>℃</w:t>
            </w:r>
            <w:r>
              <w:rPr>
                <w:bCs/>
                <w:kern w:val="0"/>
              </w:rPr>
              <w:t>X24H</w:t>
            </w:r>
            <w:r>
              <w:rPr>
                <w:rFonts w:hint="eastAsia"/>
                <w:bCs/>
                <w:kern w:val="0"/>
              </w:rPr>
              <w:t>）横向纵向</w:t>
            </w:r>
            <w:r>
              <w:rPr>
                <w:bCs/>
                <w:kern w:val="0"/>
              </w:rPr>
              <w:t>-0.09%</w:t>
            </w:r>
            <w:r>
              <w:rPr>
                <w:rFonts w:hint="eastAsia"/>
                <w:bCs/>
                <w:kern w:val="0"/>
              </w:rPr>
              <w:t>，表面漆膜硬度≤</w:t>
            </w:r>
            <w:r>
              <w:rPr>
                <w:bCs/>
                <w:kern w:val="0"/>
              </w:rPr>
              <w:t>5H</w:t>
            </w:r>
            <w:r>
              <w:rPr>
                <w:rFonts w:hint="eastAsia"/>
                <w:bCs/>
                <w:kern w:val="0"/>
              </w:rPr>
              <w:t>，表面耐干热性能</w:t>
            </w:r>
            <w:r>
              <w:rPr>
                <w:bCs/>
                <w:kern w:val="0"/>
              </w:rPr>
              <w:t>5</w:t>
            </w:r>
            <w:r>
              <w:rPr>
                <w:rFonts w:hint="eastAsia"/>
                <w:bCs/>
                <w:kern w:val="0"/>
              </w:rPr>
              <w:t>级，表面耐湿热性能</w:t>
            </w:r>
            <w:r>
              <w:rPr>
                <w:bCs/>
                <w:kern w:val="0"/>
              </w:rPr>
              <w:t>5</w:t>
            </w:r>
            <w:r>
              <w:rPr>
                <w:rFonts w:hint="eastAsia"/>
                <w:bCs/>
                <w:kern w:val="0"/>
              </w:rPr>
              <w:t>级，表面耐香烟灼烧性</w:t>
            </w:r>
            <w:r>
              <w:rPr>
                <w:bCs/>
                <w:kern w:val="0"/>
              </w:rPr>
              <w:t>5</w:t>
            </w:r>
            <w:r>
              <w:rPr>
                <w:rFonts w:hint="eastAsia"/>
                <w:bCs/>
                <w:kern w:val="0"/>
              </w:rPr>
              <w:t>级，表面耐龟裂性能</w:t>
            </w:r>
            <w:r>
              <w:rPr>
                <w:bCs/>
                <w:kern w:val="0"/>
              </w:rPr>
              <w:t>5</w:t>
            </w:r>
            <w:r>
              <w:rPr>
                <w:rFonts w:hint="eastAsia"/>
                <w:bCs/>
                <w:kern w:val="0"/>
              </w:rPr>
              <w:t>级，绝缘电阻率</w:t>
            </w:r>
            <w:r>
              <w:rPr>
                <w:bCs/>
                <w:kern w:val="0"/>
              </w:rPr>
              <w:t>1.4x1012</w:t>
            </w:r>
            <w:r>
              <w:rPr>
                <w:rFonts w:hint="eastAsia"/>
                <w:bCs/>
                <w:kern w:val="0"/>
              </w:rPr>
              <w:t>Ω</w:t>
            </w:r>
            <w:r>
              <w:rPr>
                <w:bCs/>
                <w:kern w:val="0"/>
              </w:rPr>
              <w:t>.</w:t>
            </w:r>
            <w:r>
              <w:rPr>
                <w:bCs/>
                <w:kern w:val="0"/>
              </w:rPr>
              <w:br w:type="textWrapping"/>
            </w:r>
            <w:r>
              <w:rPr>
                <w:rFonts w:hint="eastAsia"/>
                <w:bCs/>
                <w:kern w:val="0"/>
              </w:rPr>
              <w:t>拉伸断裂强度</w:t>
            </w:r>
            <w:r>
              <w:rPr>
                <w:bCs/>
                <w:kern w:val="0"/>
              </w:rPr>
              <w:t>94.5MPa</w:t>
            </w:r>
            <w:r>
              <w:rPr>
                <w:rFonts w:hint="eastAsia"/>
                <w:bCs/>
                <w:kern w:val="0"/>
              </w:rPr>
              <w:t>，耐沸水性能表面质量</w:t>
            </w:r>
            <w:r>
              <w:rPr>
                <w:bCs/>
                <w:kern w:val="0"/>
              </w:rPr>
              <w:t>5</w:t>
            </w:r>
            <w:r>
              <w:rPr>
                <w:rFonts w:hint="eastAsia"/>
                <w:bCs/>
                <w:kern w:val="0"/>
              </w:rPr>
              <w:t>级。</w:t>
            </w:r>
            <w:r>
              <w:rPr>
                <w:bCs/>
                <w:kern w:val="0"/>
              </w:rPr>
              <w:br w:type="textWrapping"/>
            </w:r>
            <w:r>
              <w:rPr>
                <w:bCs/>
                <w:kern w:val="0"/>
              </w:rPr>
              <w:t>6.</w:t>
            </w:r>
            <w:r>
              <w:rPr>
                <w:rFonts w:hint="eastAsia"/>
                <w:bCs/>
                <w:kern w:val="0"/>
              </w:rPr>
              <w:t>参照</w:t>
            </w:r>
            <w:r>
              <w:rPr>
                <w:bCs/>
                <w:kern w:val="0"/>
              </w:rPr>
              <w:t>US EPA3540C</w:t>
            </w:r>
            <w:r>
              <w:rPr>
                <w:rFonts w:hint="eastAsia"/>
                <w:bCs/>
                <w:kern w:val="0"/>
              </w:rPr>
              <w:t>：</w:t>
            </w:r>
            <w:r>
              <w:rPr>
                <w:bCs/>
                <w:kern w:val="0"/>
              </w:rPr>
              <w:t>1996</w:t>
            </w:r>
            <w:r>
              <w:rPr>
                <w:rFonts w:hint="eastAsia"/>
                <w:bCs/>
                <w:kern w:val="0"/>
              </w:rPr>
              <w:t>和</w:t>
            </w:r>
            <w:r>
              <w:rPr>
                <w:bCs/>
                <w:kern w:val="0"/>
              </w:rPr>
              <w:t>US EPA 8270D:2014</w:t>
            </w:r>
            <w:r>
              <w:rPr>
                <w:rFonts w:hint="eastAsia"/>
                <w:bCs/>
                <w:kern w:val="0"/>
              </w:rPr>
              <w:t>使用溶解萃取通过气相色谱与质量选择检测器</w:t>
            </w:r>
            <w:r>
              <w:rPr>
                <w:bCs/>
                <w:kern w:val="0"/>
              </w:rPr>
              <w:t xml:space="preserve"> </w:t>
            </w:r>
            <w:r>
              <w:rPr>
                <w:rFonts w:hint="eastAsia"/>
                <w:bCs/>
                <w:kern w:val="0"/>
              </w:rPr>
              <w:t>六种邻苯二甲酸酯检测结果未检出。</w:t>
            </w:r>
            <w:r>
              <w:rPr>
                <w:bCs/>
                <w:kern w:val="0"/>
              </w:rPr>
              <w:br w:type="textWrapping"/>
            </w:r>
            <w:r>
              <w:rPr>
                <w:bCs/>
                <w:kern w:val="0"/>
              </w:rPr>
              <w:t>7.</w:t>
            </w:r>
            <w:r>
              <w:rPr>
                <w:rFonts w:hint="eastAsia"/>
                <w:bCs/>
                <w:kern w:val="0"/>
              </w:rPr>
              <w:t>参照</w:t>
            </w:r>
            <w:r>
              <w:rPr>
                <w:bCs/>
                <w:kern w:val="0"/>
              </w:rPr>
              <w:t>AFPS GS 2014</w:t>
            </w:r>
            <w:r>
              <w:rPr>
                <w:rFonts w:hint="eastAsia"/>
                <w:bCs/>
                <w:kern w:val="0"/>
              </w:rPr>
              <w:t>：</w:t>
            </w:r>
            <w:r>
              <w:rPr>
                <w:bCs/>
                <w:kern w:val="0"/>
              </w:rPr>
              <w:t>01 PAK:</w:t>
            </w:r>
            <w:r>
              <w:rPr>
                <w:rFonts w:hint="eastAsia"/>
                <w:bCs/>
                <w:kern w:val="0"/>
              </w:rPr>
              <w:t>样品中的</w:t>
            </w:r>
            <w:r>
              <w:rPr>
                <w:bCs/>
                <w:kern w:val="0"/>
              </w:rPr>
              <w:t>PAH</w:t>
            </w:r>
            <w:r>
              <w:rPr>
                <w:rFonts w:hint="eastAsia"/>
                <w:bCs/>
                <w:kern w:val="0"/>
              </w:rPr>
              <w:t>测定</w:t>
            </w:r>
            <w:r>
              <w:rPr>
                <w:bCs/>
                <w:kern w:val="0"/>
              </w:rPr>
              <w:t xml:space="preserve"> </w:t>
            </w:r>
            <w:r>
              <w:rPr>
                <w:rFonts w:hint="eastAsia"/>
                <w:bCs/>
                <w:kern w:val="0"/>
              </w:rPr>
              <w:t>多环芳香烃（</w:t>
            </w:r>
            <w:r>
              <w:rPr>
                <w:bCs/>
                <w:kern w:val="0"/>
              </w:rPr>
              <w:t>PAHs</w:t>
            </w:r>
            <w:r>
              <w:rPr>
                <w:rFonts w:hint="eastAsia"/>
                <w:bCs/>
                <w:kern w:val="0"/>
              </w:rPr>
              <w:t>）萘，苊烯、苊、芴、菲、蒽、荧蒽、芘、检测结果未检出。</w:t>
            </w:r>
            <w:r>
              <w:rPr>
                <w:bCs/>
                <w:kern w:val="0"/>
              </w:rPr>
              <w:br w:type="textWrapping"/>
            </w:r>
            <w:r>
              <w:rPr>
                <w:rFonts w:hint="eastAsia"/>
                <w:bCs/>
                <w:color w:val="FF0000"/>
                <w:kern w:val="0"/>
              </w:rPr>
              <w:t>投标厂家需提供符合以上技术参数的检测报告复印件、售后承诺函</w:t>
            </w:r>
            <w:r>
              <w:rPr>
                <w:rFonts w:hint="eastAsia"/>
                <w:bCs/>
                <w:color w:val="FF0000"/>
                <w:kern w:val="0"/>
                <w:lang w:eastAsia="zh-CN"/>
              </w:rPr>
              <w:t>。</w:t>
            </w:r>
            <w:r>
              <w:rPr>
                <w:bCs/>
                <w:kern w:val="0"/>
              </w:rPr>
              <w:br w:type="textWrapping"/>
            </w:r>
            <w:r>
              <w:rPr>
                <w:bCs/>
                <w:kern w:val="0"/>
              </w:rPr>
              <w:t>3</w:t>
            </w:r>
            <w:r>
              <w:rPr>
                <w:rFonts w:hint="eastAsia"/>
                <w:bCs/>
                <w:kern w:val="0"/>
              </w:rPr>
              <w:t>、台面下部增设承重钢架，采用</w:t>
            </w:r>
            <w:r>
              <w:rPr>
                <w:bCs/>
                <w:kern w:val="0"/>
              </w:rPr>
              <w:t>40*60*1.2mm</w:t>
            </w:r>
            <w:r>
              <w:rPr>
                <w:rFonts w:hint="eastAsia"/>
                <w:bCs/>
                <w:kern w:val="0"/>
              </w:rPr>
              <w:t>方形钢管，起到稳固台面，加强称重能力的作用。</w:t>
            </w:r>
            <w:r>
              <w:rPr>
                <w:bCs/>
                <w:kern w:val="0"/>
              </w:rPr>
              <w:br w:type="textWrapping"/>
            </w:r>
            <w:r>
              <w:rPr>
                <w:bCs/>
                <w:kern w:val="0"/>
              </w:rPr>
              <w:t>4</w:t>
            </w:r>
            <w:r>
              <w:rPr>
                <w:rFonts w:hint="eastAsia"/>
                <w:bCs/>
                <w:kern w:val="0"/>
              </w:rPr>
              <w:t>、柜身三段式结构，中部框架采用</w:t>
            </w:r>
            <w:r>
              <w:rPr>
                <w:bCs/>
                <w:kern w:val="0"/>
              </w:rPr>
              <w:t>40*60*1.2mm</w:t>
            </w:r>
            <w:r>
              <w:rPr>
                <w:rFonts w:hint="eastAsia"/>
                <w:bCs/>
                <w:kern w:val="0"/>
              </w:rPr>
              <w:t>方形钢管，配</w:t>
            </w:r>
            <w:r>
              <w:rPr>
                <w:bCs/>
                <w:kern w:val="0"/>
              </w:rPr>
              <w:t>1.2mm</w:t>
            </w:r>
            <w:r>
              <w:rPr>
                <w:rFonts w:hint="eastAsia"/>
                <w:bCs/>
                <w:kern w:val="0"/>
              </w:rPr>
              <w:t>厚优质冷轧钢板，表面环氧树脂塑粉静电喷涂，采用高温固化处理，表面光滑无颗粒，经久耐用，碰撞不脱落。中间设两个抽屉，其中一个用来存放教师电源主控台。</w:t>
            </w:r>
            <w:r>
              <w:rPr>
                <w:bCs/>
                <w:kern w:val="0"/>
              </w:rPr>
              <w:br w:type="textWrapping"/>
            </w:r>
            <w:r>
              <w:rPr>
                <w:bCs/>
                <w:kern w:val="0"/>
              </w:rPr>
              <w:t>5</w:t>
            </w:r>
            <w:r>
              <w:rPr>
                <w:rFonts w:hint="eastAsia"/>
                <w:bCs/>
                <w:kern w:val="0"/>
              </w:rPr>
              <w:t>、左右柜体做工一致，采用人类功效学设计，下部凹进，留取一定空间供使用者放脚，凹进部分圆润不刮手，防止撞伤、剐蹭，尺寸上部长</w:t>
            </w:r>
            <w:r>
              <w:rPr>
                <w:bCs/>
                <w:kern w:val="0"/>
              </w:rPr>
              <w:t>480</w:t>
            </w:r>
            <w:r>
              <w:rPr>
                <w:rFonts w:hint="eastAsia"/>
                <w:bCs/>
                <w:kern w:val="0"/>
              </w:rPr>
              <w:t>宽</w:t>
            </w:r>
            <w:r>
              <w:rPr>
                <w:bCs/>
                <w:kern w:val="0"/>
              </w:rPr>
              <w:t>590</w:t>
            </w:r>
            <w:r>
              <w:rPr>
                <w:rFonts w:hint="eastAsia"/>
                <w:bCs/>
                <w:kern w:val="0"/>
              </w:rPr>
              <w:t>，下部长</w:t>
            </w:r>
            <w:r>
              <w:rPr>
                <w:bCs/>
                <w:kern w:val="0"/>
              </w:rPr>
              <w:t>480</w:t>
            </w:r>
            <w:r>
              <w:rPr>
                <w:rFonts w:hint="eastAsia"/>
                <w:bCs/>
                <w:kern w:val="0"/>
              </w:rPr>
              <w:t>宽</w:t>
            </w:r>
            <w:r>
              <w:rPr>
                <w:bCs/>
                <w:kern w:val="0"/>
              </w:rPr>
              <w:t>490</w:t>
            </w:r>
            <w:r>
              <w:rPr>
                <w:rFonts w:hint="eastAsia"/>
                <w:bCs/>
                <w:kern w:val="0"/>
              </w:rPr>
              <w:t>，柜体前后采用</w:t>
            </w:r>
            <w:r>
              <w:rPr>
                <w:bCs/>
                <w:kern w:val="0"/>
              </w:rPr>
              <w:t>pp</w:t>
            </w:r>
            <w:r>
              <w:rPr>
                <w:rFonts w:hint="eastAsia"/>
                <w:bCs/>
                <w:kern w:val="0"/>
              </w:rPr>
              <w:t>工程塑料一次性注塑成型，侧边配</w:t>
            </w:r>
            <w:r>
              <w:rPr>
                <w:bCs/>
                <w:kern w:val="0"/>
              </w:rPr>
              <w:t>1.2mm</w:t>
            </w:r>
            <w:r>
              <w:rPr>
                <w:rFonts w:hint="eastAsia"/>
                <w:bCs/>
                <w:kern w:val="0"/>
              </w:rPr>
              <w:t>厚优质冷轧钢板，柜门采用</w:t>
            </w:r>
            <w:r>
              <w:rPr>
                <w:bCs/>
                <w:kern w:val="0"/>
              </w:rPr>
              <w:t>pp</w:t>
            </w:r>
            <w:r>
              <w:rPr>
                <w:rFonts w:hint="eastAsia"/>
                <w:bCs/>
                <w:kern w:val="0"/>
              </w:rPr>
              <w:t>工程塑料一次成型，无铰链设计，开关角度</w:t>
            </w:r>
            <w:r>
              <w:rPr>
                <w:bCs/>
                <w:kern w:val="0"/>
              </w:rPr>
              <w:t>270</w:t>
            </w:r>
            <w:r>
              <w:rPr>
                <w:rFonts w:hint="eastAsia"/>
                <w:bCs/>
                <w:kern w:val="0"/>
              </w:rPr>
              <w:t>度且静音，设有长条把手，设有关门紧固设施，防止门关不紧，门内镶嵌数控折弯成型</w:t>
            </w:r>
            <w:r>
              <w:rPr>
                <w:bCs/>
                <w:kern w:val="0"/>
              </w:rPr>
              <w:t>1mm</w:t>
            </w:r>
            <w:r>
              <w:rPr>
                <w:rFonts w:hint="eastAsia"/>
                <w:bCs/>
                <w:kern w:val="0"/>
              </w:rPr>
              <w:t>冷轧钢板。</w:t>
            </w:r>
            <w:r>
              <w:rPr>
                <w:bCs/>
                <w:kern w:val="0"/>
              </w:rPr>
              <w:br w:type="textWrapping"/>
            </w:r>
            <w:r>
              <w:rPr>
                <w:bCs/>
                <w:kern w:val="0"/>
              </w:rPr>
              <w:t>6</w:t>
            </w:r>
            <w:r>
              <w:rPr>
                <w:rFonts w:hint="eastAsia"/>
                <w:bCs/>
                <w:kern w:val="0"/>
              </w:rPr>
              <w:t>、箱体内衬数控成型支撑钢架，配以专用连接件连接，整体精钢配件与注塑件相组合，牢固耐用，拆装方便。柜体上部设</w:t>
            </w:r>
            <w:r>
              <w:rPr>
                <w:bCs/>
                <w:kern w:val="0"/>
              </w:rPr>
              <w:t>pp</w:t>
            </w:r>
            <w:r>
              <w:rPr>
                <w:rFonts w:hint="eastAsia"/>
                <w:bCs/>
                <w:kern w:val="0"/>
              </w:rPr>
              <w:t>注塑抽屉，尺寸</w:t>
            </w:r>
            <w:r>
              <w:rPr>
                <w:bCs/>
                <w:kern w:val="0"/>
              </w:rPr>
              <w:t>410*120mm</w:t>
            </w:r>
            <w:r>
              <w:rPr>
                <w:rFonts w:hint="eastAsia"/>
                <w:bCs/>
                <w:kern w:val="0"/>
              </w:rPr>
              <w:t>，用于防止物品。柜体背部设</w:t>
            </w:r>
            <w:r>
              <w:rPr>
                <w:bCs/>
                <w:kern w:val="0"/>
              </w:rPr>
              <w:t>410*120</w:t>
            </w:r>
            <w:r>
              <w:rPr>
                <w:rFonts w:hint="eastAsia"/>
                <w:bCs/>
                <w:kern w:val="0"/>
              </w:rPr>
              <w:t>装饰牌，美观一致。</w:t>
            </w:r>
            <w:r>
              <w:rPr>
                <w:bCs/>
                <w:kern w:val="0"/>
              </w:rPr>
              <w:br w:type="textWrapping"/>
            </w:r>
            <w:r>
              <w:rPr>
                <w:bCs/>
                <w:kern w:val="0"/>
              </w:rPr>
              <w:t>7</w:t>
            </w:r>
            <w:r>
              <w:rPr>
                <w:rFonts w:hint="eastAsia"/>
                <w:bCs/>
                <w:kern w:val="0"/>
              </w:rPr>
              <w:t>、柜体设</w:t>
            </w:r>
            <w:r>
              <w:rPr>
                <w:bCs/>
                <w:kern w:val="0"/>
              </w:rPr>
              <w:t>pp</w:t>
            </w:r>
            <w:r>
              <w:rPr>
                <w:rFonts w:hint="eastAsia"/>
                <w:bCs/>
                <w:kern w:val="0"/>
              </w:rPr>
              <w:t>注塑底座，内镶嵌数控折弯成型</w:t>
            </w:r>
            <w:r>
              <w:rPr>
                <w:bCs/>
                <w:kern w:val="0"/>
              </w:rPr>
              <w:t>1mm</w:t>
            </w:r>
            <w:r>
              <w:rPr>
                <w:rFonts w:hint="eastAsia"/>
                <w:bCs/>
                <w:kern w:val="0"/>
              </w:rPr>
              <w:t>冷轧钢板，增强整个柜体的称重性与牢固度。中部柜体设</w:t>
            </w:r>
            <w:r>
              <w:rPr>
                <w:bCs/>
                <w:kern w:val="0"/>
              </w:rPr>
              <w:t>4</w:t>
            </w:r>
            <w:r>
              <w:rPr>
                <w:rFonts w:hint="eastAsia"/>
                <w:bCs/>
                <w:kern w:val="0"/>
              </w:rPr>
              <w:t>个可调节称重地脚，塑料底座和可调节地脚杜绝钢制柜体与地面接触，隔绝潮气，增长使用寿命。</w:t>
            </w:r>
            <w:r>
              <w:rPr>
                <w:bCs/>
                <w:kern w:val="0"/>
              </w:rPr>
              <w:t>8</w:t>
            </w:r>
            <w:r>
              <w:rPr>
                <w:rFonts w:hint="eastAsia"/>
                <w:bCs/>
                <w:kern w:val="0"/>
              </w:rPr>
              <w:t>、产品零甲醛，可回收。</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1</w:t>
            </w:r>
          </w:p>
        </w:tc>
        <w:tc>
          <w:tcPr>
            <w:tcW w:w="894" w:type="dxa"/>
            <w:vAlign w:val="center"/>
          </w:tcPr>
          <w:p>
            <w:pPr>
              <w:widowControl/>
              <w:jc w:val="center"/>
              <w:textAlignment w:val="center"/>
              <w:rPr>
                <w:b/>
                <w:color w:val="000000"/>
                <w:kern w:val="0"/>
              </w:rPr>
            </w:pPr>
            <w:r>
              <w:rPr>
                <w:color w:val="000000"/>
                <w:kern w:val="0"/>
              </w:rPr>
              <w:t>5500</w:t>
            </w:r>
          </w:p>
        </w:tc>
        <w:tc>
          <w:tcPr>
            <w:tcW w:w="1045" w:type="dxa"/>
            <w:vAlign w:val="center"/>
          </w:tcPr>
          <w:p>
            <w:pPr>
              <w:widowControl/>
              <w:jc w:val="center"/>
              <w:textAlignment w:val="center"/>
              <w:rPr>
                <w:b/>
                <w:color w:val="000000"/>
                <w:kern w:val="0"/>
              </w:rPr>
            </w:pPr>
            <w:r>
              <w:rPr>
                <w:color w:val="000000"/>
                <w:kern w:val="0"/>
              </w:rPr>
              <w:t>5500</w:t>
            </w:r>
          </w:p>
        </w:tc>
        <w:tc>
          <w:tcPr>
            <w:tcW w:w="1485" w:type="dxa"/>
            <w:vAlign w:val="center"/>
          </w:tcPr>
          <w:p>
            <w:pPr>
              <w:widowControl/>
              <w:jc w:val="center"/>
              <w:textAlignment w:val="center"/>
              <w:rPr>
                <w:b/>
                <w:color w:val="000000"/>
                <w:kern w:val="0"/>
              </w:rPr>
            </w:pPr>
            <w:r>
              <w:pict>
                <v:shape id="图片 28" o:spid="_x0000_s1051" o:spt="75" alt="教师桌2（蓝）" type="#_x0000_t75" style="position:absolute;left:0pt;margin-left:-1.15pt;margin-top:19.25pt;height:50.5pt;width:67.15pt;z-index:251675648;mso-width-relative:page;mso-height-relative:page;" filled="f" o:preferrelative="t" stroked="f" coordsize="21600,21600">
                  <v:path/>
                  <v:fill on="f" focussize="0,0"/>
                  <v:stroke on="f" joinstyle="miter"/>
                  <v:imagedata r:id="rId32" o:title=""/>
                  <o:lock v:ext="edit" aspectratio="t"/>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642" w:type="dxa"/>
            <w:vAlign w:val="center"/>
          </w:tcPr>
          <w:p>
            <w:pPr>
              <w:widowControl/>
              <w:jc w:val="center"/>
              <w:textAlignment w:val="center"/>
              <w:rPr>
                <w:bCs/>
                <w:color w:val="000000"/>
                <w:kern w:val="0"/>
              </w:rPr>
            </w:pPr>
            <w:r>
              <w:rPr>
                <w:bCs/>
                <w:color w:val="000000"/>
                <w:kern w:val="0"/>
              </w:rPr>
              <w:t>6</w:t>
            </w:r>
          </w:p>
        </w:tc>
        <w:tc>
          <w:tcPr>
            <w:tcW w:w="1171" w:type="dxa"/>
            <w:vAlign w:val="center"/>
          </w:tcPr>
          <w:p>
            <w:pPr>
              <w:widowControl/>
              <w:jc w:val="center"/>
              <w:textAlignment w:val="center"/>
              <w:rPr>
                <w:bCs/>
                <w:color w:val="000000"/>
                <w:kern w:val="0"/>
              </w:rPr>
            </w:pPr>
            <w:r>
              <w:rPr>
                <w:rFonts w:hint="eastAsia"/>
                <w:bCs/>
                <w:color w:val="000000"/>
                <w:kern w:val="0"/>
              </w:rPr>
              <w:t>总电源</w:t>
            </w:r>
          </w:p>
        </w:tc>
        <w:tc>
          <w:tcPr>
            <w:tcW w:w="8593" w:type="dxa"/>
            <w:vAlign w:val="center"/>
          </w:tcPr>
          <w:p>
            <w:pPr>
              <w:widowControl/>
              <w:textAlignment w:val="center"/>
              <w:rPr>
                <w:bCs/>
                <w:kern w:val="0"/>
              </w:rPr>
            </w:pPr>
            <w:r>
              <w:rPr>
                <w:rFonts w:hint="eastAsia"/>
                <w:bCs/>
                <w:kern w:val="0"/>
              </w:rPr>
              <w:t>交流输出</w:t>
            </w:r>
            <w:r>
              <w:rPr>
                <w:bCs/>
                <w:kern w:val="0"/>
              </w:rPr>
              <w:t>2-24V,2V/</w:t>
            </w:r>
            <w:r>
              <w:rPr>
                <w:rFonts w:hint="eastAsia"/>
                <w:bCs/>
                <w:kern w:val="0"/>
              </w:rPr>
              <w:t>档，电流</w:t>
            </w:r>
            <w:r>
              <w:rPr>
                <w:bCs/>
                <w:kern w:val="0"/>
              </w:rPr>
              <w:t>6A</w:t>
            </w:r>
            <w:r>
              <w:rPr>
                <w:rFonts w:hint="eastAsia"/>
                <w:bCs/>
                <w:kern w:val="0"/>
              </w:rPr>
              <w:t>；直流输出</w:t>
            </w:r>
            <w:r>
              <w:rPr>
                <w:bCs/>
                <w:kern w:val="0"/>
              </w:rPr>
              <w:t>1-24</w:t>
            </w:r>
            <w:r>
              <w:rPr>
                <w:rFonts w:hint="eastAsia"/>
                <w:bCs/>
                <w:kern w:val="0"/>
              </w:rPr>
              <w:t>伏，</w:t>
            </w:r>
            <w:r>
              <w:rPr>
                <w:bCs/>
                <w:kern w:val="0"/>
              </w:rPr>
              <w:t>0.1</w:t>
            </w:r>
            <w:r>
              <w:rPr>
                <w:rFonts w:hint="eastAsia"/>
                <w:bCs/>
                <w:kern w:val="0"/>
              </w:rPr>
              <w:t>伏</w:t>
            </w:r>
            <w:r>
              <w:rPr>
                <w:bCs/>
                <w:kern w:val="0"/>
              </w:rPr>
              <w:t>/</w:t>
            </w:r>
            <w:r>
              <w:rPr>
                <w:rFonts w:hint="eastAsia"/>
                <w:bCs/>
                <w:kern w:val="0"/>
              </w:rPr>
              <w:t>档，电流</w:t>
            </w:r>
            <w:r>
              <w:rPr>
                <w:bCs/>
                <w:kern w:val="0"/>
              </w:rPr>
              <w:t>6A</w:t>
            </w:r>
            <w:r>
              <w:rPr>
                <w:rFonts w:hint="eastAsia"/>
                <w:bCs/>
                <w:kern w:val="0"/>
              </w:rPr>
              <w:t>；有过载保护。提供</w:t>
            </w:r>
            <w:r>
              <w:rPr>
                <w:bCs/>
                <w:kern w:val="0"/>
              </w:rPr>
              <w:t>220V</w:t>
            </w:r>
            <w:r>
              <w:rPr>
                <w:rFonts w:hint="eastAsia"/>
                <w:bCs/>
                <w:kern w:val="0"/>
              </w:rPr>
              <w:t>插座两个，带漏电开关。</w:t>
            </w:r>
          </w:p>
        </w:tc>
        <w:tc>
          <w:tcPr>
            <w:tcW w:w="670" w:type="dxa"/>
            <w:vAlign w:val="center"/>
          </w:tcPr>
          <w:p>
            <w:pPr>
              <w:widowControl/>
              <w:jc w:val="center"/>
              <w:textAlignment w:val="center"/>
              <w:rPr>
                <w:bCs/>
                <w:color w:val="000000"/>
                <w:kern w:val="0"/>
              </w:rPr>
            </w:pPr>
            <w:r>
              <w:rPr>
                <w:rFonts w:hint="eastAsia"/>
                <w:bCs/>
                <w:color w:val="000000"/>
                <w:kern w:val="0"/>
              </w:rPr>
              <w:t>套</w:t>
            </w:r>
          </w:p>
        </w:tc>
        <w:tc>
          <w:tcPr>
            <w:tcW w:w="588" w:type="dxa"/>
            <w:vAlign w:val="center"/>
          </w:tcPr>
          <w:p>
            <w:pPr>
              <w:widowControl/>
              <w:jc w:val="center"/>
              <w:textAlignment w:val="center"/>
              <w:rPr>
                <w:bCs/>
                <w:color w:val="000000"/>
                <w:kern w:val="0"/>
              </w:rPr>
            </w:pPr>
            <w:r>
              <w:rPr>
                <w:bCs/>
                <w:color w:val="000000"/>
                <w:kern w:val="0"/>
              </w:rPr>
              <w:t>1</w:t>
            </w:r>
          </w:p>
        </w:tc>
        <w:tc>
          <w:tcPr>
            <w:tcW w:w="894" w:type="dxa"/>
            <w:vAlign w:val="center"/>
          </w:tcPr>
          <w:p>
            <w:pPr>
              <w:widowControl/>
              <w:jc w:val="center"/>
              <w:textAlignment w:val="center"/>
              <w:rPr>
                <w:bCs/>
                <w:color w:val="000000"/>
                <w:kern w:val="0"/>
              </w:rPr>
            </w:pPr>
            <w:r>
              <w:rPr>
                <w:bCs/>
                <w:color w:val="000000"/>
                <w:kern w:val="0"/>
              </w:rPr>
              <w:t>3500</w:t>
            </w:r>
          </w:p>
        </w:tc>
        <w:tc>
          <w:tcPr>
            <w:tcW w:w="1045" w:type="dxa"/>
            <w:vAlign w:val="center"/>
          </w:tcPr>
          <w:p>
            <w:pPr>
              <w:widowControl/>
              <w:jc w:val="center"/>
              <w:textAlignment w:val="center"/>
              <w:rPr>
                <w:bCs/>
                <w:color w:val="000000"/>
                <w:kern w:val="0"/>
              </w:rPr>
            </w:pPr>
            <w:r>
              <w:rPr>
                <w:bCs/>
                <w:color w:val="000000"/>
                <w:kern w:val="0"/>
              </w:rPr>
              <w:t>3500</w:t>
            </w:r>
          </w:p>
        </w:tc>
        <w:tc>
          <w:tcPr>
            <w:tcW w:w="1485" w:type="dxa"/>
            <w:vAlign w:val="center"/>
          </w:tcPr>
          <w:p>
            <w:pPr>
              <w:widowControl/>
              <w:jc w:val="center"/>
              <w:textAlignment w:val="center"/>
              <w:rPr>
                <w:bCs/>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bCs/>
                <w:color w:val="000000"/>
                <w:kern w:val="0"/>
              </w:rPr>
              <w:t>7</w:t>
            </w:r>
          </w:p>
        </w:tc>
        <w:tc>
          <w:tcPr>
            <w:tcW w:w="1171" w:type="dxa"/>
            <w:vAlign w:val="center"/>
          </w:tcPr>
          <w:p>
            <w:pPr>
              <w:widowControl/>
              <w:jc w:val="center"/>
              <w:textAlignment w:val="center"/>
              <w:rPr>
                <w:bCs/>
                <w:color w:val="000000"/>
                <w:kern w:val="0"/>
              </w:rPr>
            </w:pPr>
            <w:r>
              <w:rPr>
                <w:rFonts w:hint="eastAsia"/>
                <w:bCs/>
                <w:color w:val="000000"/>
                <w:kern w:val="0"/>
              </w:rPr>
              <w:t>老师椅</w:t>
            </w:r>
          </w:p>
        </w:tc>
        <w:tc>
          <w:tcPr>
            <w:tcW w:w="8593" w:type="dxa"/>
            <w:vAlign w:val="center"/>
          </w:tcPr>
          <w:p>
            <w:pPr>
              <w:widowControl/>
              <w:textAlignment w:val="center"/>
              <w:rPr>
                <w:bCs/>
                <w:kern w:val="0"/>
              </w:rPr>
            </w:pPr>
            <w:r>
              <w:rPr>
                <w:rFonts w:hint="eastAsia"/>
                <w:bCs/>
                <w:kern w:val="0"/>
              </w:rPr>
              <w:t>规格≧：椅高</w:t>
            </w:r>
            <w:r>
              <w:rPr>
                <w:bCs/>
                <w:kern w:val="0"/>
              </w:rPr>
              <w:t>84mm</w:t>
            </w:r>
            <w:r>
              <w:rPr>
                <w:rFonts w:hint="eastAsia"/>
                <w:bCs/>
                <w:kern w:val="0"/>
              </w:rPr>
              <w:t>，座</w:t>
            </w:r>
            <w:r>
              <w:rPr>
                <w:bCs/>
                <w:kern w:val="0"/>
              </w:rPr>
              <w:t>2</w:t>
            </w:r>
            <w:r>
              <w:rPr>
                <w:rFonts w:hint="eastAsia"/>
                <w:bCs/>
                <w:kern w:val="0"/>
              </w:rPr>
              <w:t>高</w:t>
            </w:r>
            <w:r>
              <w:rPr>
                <w:bCs/>
                <w:kern w:val="0"/>
              </w:rPr>
              <w:t>45mm</w:t>
            </w:r>
            <w:r>
              <w:rPr>
                <w:rFonts w:hint="eastAsia"/>
                <w:bCs/>
                <w:kern w:val="0"/>
              </w:rPr>
              <w:t>，座深</w:t>
            </w:r>
            <w:r>
              <w:rPr>
                <w:bCs/>
                <w:kern w:val="0"/>
              </w:rPr>
              <w:t>44mm</w:t>
            </w:r>
            <w:r>
              <w:rPr>
                <w:rFonts w:hint="eastAsia"/>
                <w:bCs/>
                <w:kern w:val="0"/>
              </w:rPr>
              <w:t>，椅深</w:t>
            </w:r>
            <w:r>
              <w:rPr>
                <w:bCs/>
                <w:kern w:val="0"/>
              </w:rPr>
              <w:t>59mm</w:t>
            </w:r>
            <w:r>
              <w:rPr>
                <w:rFonts w:hint="eastAsia"/>
                <w:bCs/>
                <w:kern w:val="0"/>
              </w:rPr>
              <w:t>，扶手外宽</w:t>
            </w:r>
            <w:r>
              <w:rPr>
                <w:bCs/>
                <w:kern w:val="0"/>
              </w:rPr>
              <w:t>45mm</w:t>
            </w:r>
            <w:r>
              <w:rPr>
                <w:rFonts w:hint="eastAsia"/>
                <w:bCs/>
                <w:kern w:val="0"/>
              </w:rPr>
              <w:t>，扶手内宽</w:t>
            </w:r>
            <w:r>
              <w:rPr>
                <w:bCs/>
                <w:kern w:val="0"/>
              </w:rPr>
              <w:t xml:space="preserve"> 44mm</w:t>
            </w:r>
            <w:r>
              <w:rPr>
                <w:rFonts w:hint="eastAsia"/>
                <w:bCs/>
                <w:kern w:val="0"/>
              </w:rPr>
              <w:t>；椅子结实耐用</w:t>
            </w:r>
            <w:r>
              <w:rPr>
                <w:bCs/>
                <w:kern w:val="0"/>
              </w:rPr>
              <w:t xml:space="preserve"> </w:t>
            </w:r>
            <w:r>
              <w:rPr>
                <w:rFonts w:hint="eastAsia"/>
                <w:bCs/>
                <w:kern w:val="0"/>
              </w:rPr>
              <w:t>，即使小个也可以撑得起大重量，</w:t>
            </w:r>
            <w:r>
              <w:rPr>
                <w:bCs/>
                <w:kern w:val="0"/>
              </w:rPr>
              <w:t>3D</w:t>
            </w:r>
            <w:r>
              <w:rPr>
                <w:rFonts w:hint="eastAsia"/>
                <w:bCs/>
                <w:kern w:val="0"/>
              </w:rPr>
              <w:t>护腰提高防撞撕扯，高效护腰椎健康，高品质复合网布采用特殊工艺</w:t>
            </w:r>
            <w:r>
              <w:rPr>
                <w:bCs/>
                <w:kern w:val="0"/>
              </w:rPr>
              <w:t xml:space="preserve"> </w:t>
            </w:r>
            <w:r>
              <w:rPr>
                <w:rFonts w:hint="eastAsia"/>
                <w:bCs/>
                <w:kern w:val="0"/>
              </w:rPr>
              <w:t>，冬暖夏凉座不湿，防水，原生海绵，软硬适中，回弹性好，弹力十足，透气性好，尼龙五金五星椅脚，一体压铸，承重力强，气压升降，每只气压棒都经过多崇安全检测。静音滑轮，选用</w:t>
            </w:r>
            <w:r>
              <w:rPr>
                <w:bCs/>
                <w:kern w:val="0"/>
              </w:rPr>
              <w:t>PU</w:t>
            </w:r>
            <w:r>
              <w:rPr>
                <w:rFonts w:hint="eastAsia"/>
                <w:bCs/>
                <w:kern w:val="0"/>
              </w:rPr>
              <w:t>材质，抗震强</w:t>
            </w:r>
            <w:r>
              <w:rPr>
                <w:bCs/>
                <w:kern w:val="0"/>
              </w:rPr>
              <w:t>2</w:t>
            </w:r>
            <w:r>
              <w:rPr>
                <w:rFonts w:hint="eastAsia"/>
                <w:bCs/>
                <w:kern w:val="0"/>
              </w:rPr>
              <w:t>，运转静，不伤地板。</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1</w:t>
            </w:r>
          </w:p>
        </w:tc>
        <w:tc>
          <w:tcPr>
            <w:tcW w:w="894" w:type="dxa"/>
            <w:vAlign w:val="center"/>
          </w:tcPr>
          <w:p>
            <w:pPr>
              <w:widowControl/>
              <w:jc w:val="center"/>
              <w:textAlignment w:val="center"/>
              <w:rPr>
                <w:b/>
                <w:color w:val="000000"/>
                <w:kern w:val="0"/>
              </w:rPr>
            </w:pPr>
            <w:r>
              <w:rPr>
                <w:color w:val="000000"/>
                <w:kern w:val="0"/>
              </w:rPr>
              <w:t>280</w:t>
            </w:r>
          </w:p>
        </w:tc>
        <w:tc>
          <w:tcPr>
            <w:tcW w:w="1045" w:type="dxa"/>
            <w:vAlign w:val="center"/>
          </w:tcPr>
          <w:p>
            <w:pPr>
              <w:widowControl/>
              <w:jc w:val="center"/>
              <w:textAlignment w:val="center"/>
              <w:rPr>
                <w:b/>
                <w:color w:val="000000"/>
                <w:kern w:val="0"/>
              </w:rPr>
            </w:pPr>
            <w:r>
              <w:rPr>
                <w:color w:val="000000"/>
                <w:kern w:val="0"/>
                <w:sz w:val="22"/>
                <w:szCs w:val="22"/>
              </w:rPr>
              <w:t>280</w:t>
            </w:r>
          </w:p>
        </w:tc>
        <w:tc>
          <w:tcPr>
            <w:tcW w:w="1485" w:type="dxa"/>
            <w:vAlign w:val="center"/>
          </w:tcPr>
          <w:p>
            <w:pPr>
              <w:widowControl/>
              <w:jc w:val="center"/>
              <w:textAlignment w:val="center"/>
              <w:rPr>
                <w:b/>
                <w:color w:val="000000"/>
                <w:kern w:val="0"/>
              </w:rPr>
            </w:pPr>
            <w:r>
              <w:pict>
                <v:shape id="_x0000_i1036" o:spt="75" type="#_x0000_t75" style="height:69.75pt;width:56.25pt;" filled="f" o:preferrelative="t" stroked="f" coordsize="21600,21600">
                  <v:path/>
                  <v:fill on="f" focussize="0,0"/>
                  <v:stroke on="f" joinstyle="miter"/>
                  <v:imagedata r:id="rId7" o:title=""/>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bCs/>
                <w:color w:val="000000"/>
                <w:kern w:val="0"/>
              </w:rPr>
              <w:t>8</w:t>
            </w:r>
          </w:p>
        </w:tc>
        <w:tc>
          <w:tcPr>
            <w:tcW w:w="1171" w:type="dxa"/>
            <w:vAlign w:val="center"/>
          </w:tcPr>
          <w:p>
            <w:pPr>
              <w:widowControl/>
              <w:jc w:val="center"/>
              <w:textAlignment w:val="center"/>
              <w:rPr>
                <w:bCs/>
                <w:color w:val="000000"/>
                <w:kern w:val="0"/>
              </w:rPr>
            </w:pPr>
            <w:r>
              <w:rPr>
                <w:rFonts w:hint="eastAsia"/>
                <w:bCs/>
                <w:color w:val="000000"/>
                <w:kern w:val="0"/>
              </w:rPr>
              <w:t>实验桌</w:t>
            </w:r>
          </w:p>
        </w:tc>
        <w:tc>
          <w:tcPr>
            <w:tcW w:w="8593" w:type="dxa"/>
            <w:vAlign w:val="center"/>
          </w:tcPr>
          <w:p>
            <w:pPr>
              <w:widowControl/>
              <w:textAlignment w:val="center"/>
              <w:rPr>
                <w:bCs/>
                <w:kern w:val="0"/>
              </w:rPr>
            </w:pPr>
            <w:r>
              <w:rPr>
                <w:rFonts w:hint="eastAsia"/>
                <w:bCs/>
                <w:kern w:val="0"/>
              </w:rPr>
              <w:t>规格≧：</w:t>
            </w:r>
            <w:r>
              <w:rPr>
                <w:bCs/>
                <w:kern w:val="0"/>
              </w:rPr>
              <w:t>1200*600*780</w:t>
            </w:r>
            <w:r>
              <w:rPr>
                <w:rFonts w:hint="eastAsia"/>
                <w:bCs/>
                <w:kern w:val="0"/>
              </w:rPr>
              <w:t>㎜。</w:t>
            </w:r>
            <w:r>
              <w:rPr>
                <w:bCs/>
                <w:kern w:val="0"/>
              </w:rPr>
              <w:br w:type="textWrapping"/>
            </w:r>
            <w:r>
              <w:rPr>
                <w:bCs/>
                <w:kern w:val="0"/>
              </w:rPr>
              <w:t>1</w:t>
            </w:r>
            <w:r>
              <w:rPr>
                <w:rFonts w:hint="eastAsia"/>
                <w:bCs/>
                <w:kern w:val="0"/>
              </w:rPr>
              <w:t>、桌面材料：台面采用</w:t>
            </w:r>
            <w:r>
              <w:rPr>
                <w:bCs/>
                <w:kern w:val="0"/>
              </w:rPr>
              <w:t>12.7mm</w:t>
            </w:r>
            <w:r>
              <w:rPr>
                <w:rFonts w:hint="eastAsia"/>
                <w:bCs/>
                <w:kern w:val="0"/>
              </w:rPr>
              <w:t>实心异型理化板，经处理后表面光滑、不变形、平整，整体美观大方、耐用。出于健康、环保、安全考虑，所需产品需满足以下技术要求并提供</w:t>
            </w:r>
            <w:r>
              <w:rPr>
                <w:bCs/>
                <w:kern w:val="0"/>
              </w:rPr>
              <w:t>2020</w:t>
            </w:r>
            <w:r>
              <w:rPr>
                <w:rFonts w:hint="eastAsia"/>
                <w:bCs/>
                <w:kern w:val="0"/>
              </w:rPr>
              <w:t>年第三方权威检测机构出具的检测报告。</w:t>
            </w:r>
            <w:r>
              <w:rPr>
                <w:bCs/>
                <w:kern w:val="0"/>
              </w:rPr>
              <w:br w:type="textWrapping"/>
            </w:r>
            <w:r>
              <w:rPr>
                <w:bCs/>
                <w:kern w:val="0"/>
              </w:rPr>
              <w:t>1.</w:t>
            </w:r>
            <w:r>
              <w:rPr>
                <w:rFonts w:hint="eastAsia"/>
                <w:bCs/>
                <w:kern w:val="0"/>
              </w:rPr>
              <w:t>化学试剂：参照</w:t>
            </w:r>
            <w:r>
              <w:rPr>
                <w:bCs/>
                <w:kern w:val="0"/>
              </w:rPr>
              <w:t>GB/T 17657-2013</w:t>
            </w:r>
            <w:r>
              <w:rPr>
                <w:rFonts w:hint="eastAsia"/>
                <w:bCs/>
                <w:kern w:val="0"/>
              </w:rPr>
              <w:t>理化性能试验方法</w:t>
            </w:r>
            <w:r>
              <w:rPr>
                <w:bCs/>
                <w:kern w:val="0"/>
              </w:rPr>
              <w:t xml:space="preserve"> </w:t>
            </w:r>
            <w:r>
              <w:rPr>
                <w:rFonts w:hint="eastAsia"/>
                <w:bCs/>
                <w:kern w:val="0"/>
              </w:rPr>
              <w:t>覆盖玻璃板及不覆盖不低于</w:t>
            </w:r>
            <w:r>
              <w:rPr>
                <w:bCs/>
                <w:kern w:val="0"/>
              </w:rPr>
              <w:t>75</w:t>
            </w:r>
            <w:r>
              <w:rPr>
                <w:rFonts w:hint="eastAsia"/>
                <w:bCs/>
                <w:kern w:val="0"/>
              </w:rPr>
              <w:t>项化学试剂检测结果均为</w:t>
            </w:r>
            <w:r>
              <w:rPr>
                <w:bCs/>
                <w:kern w:val="0"/>
              </w:rPr>
              <w:t>5</w:t>
            </w:r>
            <w:r>
              <w:rPr>
                <w:rFonts w:hint="eastAsia"/>
                <w:bCs/>
                <w:kern w:val="0"/>
              </w:rPr>
              <w:t>级。</w:t>
            </w:r>
            <w:r>
              <w:rPr>
                <w:bCs/>
                <w:kern w:val="0"/>
              </w:rPr>
              <w:br w:type="textWrapping"/>
            </w:r>
            <w:r>
              <w:rPr>
                <w:bCs/>
                <w:kern w:val="0"/>
              </w:rPr>
              <w:t>2.</w:t>
            </w:r>
            <w:r>
              <w:rPr>
                <w:rFonts w:hint="eastAsia"/>
                <w:bCs/>
                <w:kern w:val="0"/>
              </w:rPr>
              <w:t>甲醛释放量参照</w:t>
            </w:r>
            <w:r>
              <w:rPr>
                <w:bCs/>
                <w:kern w:val="0"/>
              </w:rPr>
              <w:t>GB18580-2017</w:t>
            </w:r>
            <w:r>
              <w:rPr>
                <w:rFonts w:hint="eastAsia"/>
                <w:bCs/>
                <w:kern w:val="0"/>
              </w:rPr>
              <w:t>采用</w:t>
            </w:r>
            <w:r>
              <w:rPr>
                <w:bCs/>
                <w:kern w:val="0"/>
              </w:rPr>
              <w:t>UV-Vis</w:t>
            </w:r>
            <w:r>
              <w:rPr>
                <w:rFonts w:hint="eastAsia"/>
                <w:bCs/>
                <w:kern w:val="0"/>
              </w:rPr>
              <w:t>进行分析测试结果未检出。</w:t>
            </w:r>
            <w:r>
              <w:rPr>
                <w:bCs/>
                <w:kern w:val="0"/>
              </w:rPr>
              <w:br w:type="textWrapping"/>
            </w:r>
            <w:r>
              <w:rPr>
                <w:bCs/>
                <w:kern w:val="0"/>
              </w:rPr>
              <w:t>3.</w:t>
            </w:r>
            <w:r>
              <w:rPr>
                <w:rFonts w:hint="eastAsia"/>
                <w:bCs/>
                <w:kern w:val="0"/>
              </w:rPr>
              <w:t>抗菌性能参照</w:t>
            </w:r>
            <w:r>
              <w:rPr>
                <w:bCs/>
                <w:kern w:val="0"/>
              </w:rPr>
              <w:t>JIS Z 2801:2010</w:t>
            </w:r>
            <w:r>
              <w:rPr>
                <w:rFonts w:hint="eastAsia"/>
                <w:bCs/>
                <w:kern w:val="0"/>
              </w:rPr>
              <w:t>测试粪肠球菌，金黄色葡萄球菌，铜绿假单胞菌，肠沙门氏菌肠亚种，大肠杆菌，肺炎克雷伯氏菌抗菌率＞</w:t>
            </w:r>
            <w:r>
              <w:rPr>
                <w:bCs/>
                <w:kern w:val="0"/>
              </w:rPr>
              <w:t>99%</w:t>
            </w:r>
            <w:r>
              <w:rPr>
                <w:rFonts w:hint="eastAsia"/>
                <w:bCs/>
                <w:kern w:val="0"/>
              </w:rPr>
              <w:t>。</w:t>
            </w:r>
            <w:r>
              <w:rPr>
                <w:bCs/>
                <w:kern w:val="0"/>
              </w:rPr>
              <w:br w:type="textWrapping"/>
            </w:r>
            <w:r>
              <w:rPr>
                <w:bCs/>
                <w:kern w:val="0"/>
              </w:rPr>
              <w:t>4.</w:t>
            </w:r>
            <w:r>
              <w:rPr>
                <w:rFonts w:hint="eastAsia"/>
                <w:bCs/>
                <w:kern w:val="0"/>
              </w:rPr>
              <w:t>抗真菌性能参照</w:t>
            </w:r>
            <w:r>
              <w:rPr>
                <w:bCs/>
                <w:kern w:val="0"/>
              </w:rPr>
              <w:t>ASTM G21-15</w:t>
            </w:r>
            <w:r>
              <w:rPr>
                <w:rFonts w:hint="eastAsia"/>
                <w:bCs/>
                <w:kern w:val="0"/>
              </w:rPr>
              <w:t>测试方法巴西曲霉</w:t>
            </w:r>
            <w:r>
              <w:rPr>
                <w:bCs/>
                <w:kern w:val="0"/>
              </w:rPr>
              <w:t>ATCC 9642</w:t>
            </w:r>
            <w:r>
              <w:rPr>
                <w:rFonts w:hint="eastAsia"/>
                <w:bCs/>
                <w:kern w:val="0"/>
              </w:rPr>
              <w:t>、绳状青霉</w:t>
            </w:r>
            <w:r>
              <w:rPr>
                <w:bCs/>
                <w:kern w:val="0"/>
              </w:rPr>
              <w:t>ATCC11797</w:t>
            </w:r>
            <w:r>
              <w:rPr>
                <w:rFonts w:hint="eastAsia"/>
                <w:bCs/>
                <w:kern w:val="0"/>
              </w:rPr>
              <w:t>、球毛壳霉</w:t>
            </w:r>
            <w:r>
              <w:rPr>
                <w:bCs/>
                <w:kern w:val="0"/>
              </w:rPr>
              <w:t>ATCC 6205</w:t>
            </w:r>
            <w:r>
              <w:rPr>
                <w:rFonts w:hint="eastAsia"/>
                <w:bCs/>
                <w:kern w:val="0"/>
              </w:rPr>
              <w:t>、绿色木霉</w:t>
            </w:r>
            <w:r>
              <w:rPr>
                <w:bCs/>
                <w:kern w:val="0"/>
              </w:rPr>
              <w:t>ATCC 9645</w:t>
            </w:r>
            <w:r>
              <w:rPr>
                <w:rFonts w:hint="eastAsia"/>
                <w:bCs/>
                <w:kern w:val="0"/>
              </w:rPr>
              <w:t>、出芽短梗霉</w:t>
            </w:r>
            <w:r>
              <w:rPr>
                <w:bCs/>
                <w:kern w:val="0"/>
              </w:rPr>
              <w:t>ATCC15233</w:t>
            </w:r>
            <w:r>
              <w:rPr>
                <w:rFonts w:hint="eastAsia"/>
                <w:bCs/>
                <w:kern w:val="0"/>
              </w:rPr>
              <w:t>、检测结果</w:t>
            </w:r>
            <w:r>
              <w:rPr>
                <w:bCs/>
                <w:kern w:val="0"/>
              </w:rPr>
              <w:t>0</w:t>
            </w:r>
            <w:r>
              <w:rPr>
                <w:rFonts w:hint="eastAsia"/>
                <w:bCs/>
                <w:kern w:val="0"/>
              </w:rPr>
              <w:t>级</w:t>
            </w:r>
            <w:r>
              <w:rPr>
                <w:bCs/>
                <w:kern w:val="0"/>
              </w:rPr>
              <w:t xml:space="preserve"> </w:t>
            </w:r>
            <w:r>
              <w:rPr>
                <w:rFonts w:hint="eastAsia"/>
                <w:bCs/>
                <w:kern w:val="0"/>
              </w:rPr>
              <w:t>。</w:t>
            </w:r>
            <w:r>
              <w:rPr>
                <w:bCs/>
                <w:kern w:val="0"/>
              </w:rPr>
              <w:br w:type="textWrapping"/>
            </w:r>
            <w:r>
              <w:rPr>
                <w:bCs/>
                <w:kern w:val="0"/>
              </w:rPr>
              <w:t>5.</w:t>
            </w:r>
            <w:r>
              <w:rPr>
                <w:rFonts w:hint="eastAsia"/>
                <w:bCs/>
                <w:kern w:val="0"/>
              </w:rPr>
              <w:t>抗病毒性能参照</w:t>
            </w:r>
            <w:r>
              <w:rPr>
                <w:bCs/>
                <w:kern w:val="0"/>
              </w:rPr>
              <w:t>ISO 21702:2019</w:t>
            </w:r>
            <w:r>
              <w:rPr>
                <w:rFonts w:hint="eastAsia"/>
                <w:bCs/>
                <w:kern w:val="0"/>
              </w:rPr>
              <w:t>在</w:t>
            </w:r>
            <w:r>
              <w:rPr>
                <w:bCs/>
                <w:kern w:val="0"/>
              </w:rPr>
              <w:t>24</w:t>
            </w:r>
            <w:r>
              <w:rPr>
                <w:rFonts w:hint="eastAsia"/>
                <w:bCs/>
                <w:kern w:val="0"/>
              </w:rPr>
              <w:t>小时测试对甲型流感病毒（</w:t>
            </w:r>
            <w:r>
              <w:rPr>
                <w:bCs/>
                <w:kern w:val="0"/>
              </w:rPr>
              <w:t>H1N1</w:t>
            </w:r>
            <w:r>
              <w:rPr>
                <w:rFonts w:hint="eastAsia"/>
                <w:bCs/>
                <w:kern w:val="0"/>
              </w:rPr>
              <w:t>）抗病毒活性值＞</w:t>
            </w:r>
            <w:r>
              <w:rPr>
                <w:bCs/>
                <w:kern w:val="0"/>
              </w:rPr>
              <w:t>4.27</w:t>
            </w:r>
            <w:r>
              <w:rPr>
                <w:rFonts w:hint="eastAsia"/>
                <w:bCs/>
                <w:kern w:val="0"/>
              </w:rPr>
              <w:t>，抗病毒活性率</w:t>
            </w:r>
            <w:r>
              <w:rPr>
                <w:bCs/>
                <w:kern w:val="0"/>
              </w:rPr>
              <w:t>&gt;99.99%</w:t>
            </w:r>
            <w:r>
              <w:rPr>
                <w:bCs/>
                <w:kern w:val="0"/>
              </w:rPr>
              <w:br w:type="textWrapping"/>
            </w:r>
            <w:r>
              <w:rPr>
                <w:bCs/>
                <w:kern w:val="0"/>
              </w:rPr>
              <w:t>6.</w:t>
            </w:r>
            <w:r>
              <w:rPr>
                <w:rFonts w:hint="eastAsia"/>
                <w:bCs/>
                <w:kern w:val="0"/>
              </w:rPr>
              <w:t>耐干热性能参照</w:t>
            </w:r>
            <w:r>
              <w:rPr>
                <w:bCs/>
                <w:kern w:val="0"/>
              </w:rPr>
              <w:t>GB/T17657-2013</w:t>
            </w:r>
            <w:r>
              <w:rPr>
                <w:rFonts w:hint="eastAsia"/>
                <w:bCs/>
                <w:kern w:val="0"/>
              </w:rPr>
              <w:t>检测标准耐干热</w:t>
            </w:r>
            <w:r>
              <w:rPr>
                <w:bCs/>
                <w:kern w:val="0"/>
              </w:rPr>
              <w:t>200</w:t>
            </w:r>
            <w:r>
              <w:rPr>
                <w:rFonts w:hint="eastAsia"/>
                <w:bCs/>
                <w:kern w:val="0"/>
              </w:rPr>
              <w:t>℃检验结果</w:t>
            </w:r>
            <w:r>
              <w:rPr>
                <w:bCs/>
                <w:kern w:val="0"/>
              </w:rPr>
              <w:t>5</w:t>
            </w:r>
            <w:r>
              <w:rPr>
                <w:rFonts w:hint="eastAsia"/>
                <w:bCs/>
                <w:kern w:val="0"/>
              </w:rPr>
              <w:t>级。</w:t>
            </w:r>
            <w:r>
              <w:rPr>
                <w:bCs/>
                <w:kern w:val="0"/>
              </w:rPr>
              <w:br w:type="textWrapping"/>
            </w:r>
            <w:r>
              <w:rPr>
                <w:bCs/>
                <w:kern w:val="0"/>
              </w:rPr>
              <w:t>7.</w:t>
            </w:r>
            <w:r>
              <w:rPr>
                <w:rFonts w:hint="eastAsia"/>
                <w:bCs/>
                <w:kern w:val="0"/>
              </w:rPr>
              <w:t>参照实验室内部方法测试银离子（</w:t>
            </w:r>
            <w:r>
              <w:rPr>
                <w:bCs/>
                <w:kern w:val="0"/>
              </w:rPr>
              <w:t>Ag+</w:t>
            </w:r>
            <w:r>
              <w:rPr>
                <w:rFonts w:hint="eastAsia"/>
                <w:bCs/>
                <w:kern w:val="0"/>
              </w:rPr>
              <w:t>）含量检测结果未检出。</w:t>
            </w:r>
            <w:r>
              <w:rPr>
                <w:bCs/>
                <w:kern w:val="0"/>
              </w:rPr>
              <w:br w:type="textWrapping"/>
            </w:r>
            <w:r>
              <w:rPr>
                <w:bCs/>
                <w:kern w:val="0"/>
              </w:rPr>
              <w:t>8.</w:t>
            </w:r>
            <w:r>
              <w:rPr>
                <w:rFonts w:hint="eastAsia"/>
                <w:bCs/>
                <w:kern w:val="0"/>
              </w:rPr>
              <w:t>依据</w:t>
            </w:r>
            <w:r>
              <w:rPr>
                <w:bCs/>
                <w:kern w:val="0"/>
              </w:rPr>
              <w:t>GB/T 16422.2-2014</w:t>
            </w:r>
            <w:r>
              <w:rPr>
                <w:rFonts w:hint="eastAsia"/>
                <w:bCs/>
                <w:kern w:val="0"/>
              </w:rPr>
              <w:t>氙灯测试在</w:t>
            </w:r>
            <w:r>
              <w:rPr>
                <w:bCs/>
                <w:kern w:val="0"/>
              </w:rPr>
              <w:t>1200H</w:t>
            </w:r>
            <w:r>
              <w:rPr>
                <w:rFonts w:hint="eastAsia"/>
                <w:bCs/>
                <w:kern w:val="0"/>
              </w:rPr>
              <w:t>测试结果样品外观无明显颜色变化。</w:t>
            </w:r>
            <w:r>
              <w:rPr>
                <w:bCs/>
                <w:kern w:val="0"/>
              </w:rPr>
              <w:br w:type="textWrapping"/>
            </w:r>
            <w:r>
              <w:rPr>
                <w:bCs/>
                <w:kern w:val="0"/>
              </w:rPr>
              <w:t>9.</w:t>
            </w:r>
            <w:r>
              <w:rPr>
                <w:rFonts w:hint="eastAsia"/>
                <w:bCs/>
                <w:kern w:val="0"/>
              </w:rPr>
              <w:t>燃烧性能参照</w:t>
            </w:r>
            <w:r>
              <w:rPr>
                <w:bCs/>
                <w:kern w:val="0"/>
              </w:rPr>
              <w:t>GB 8624-2012</w:t>
            </w:r>
            <w:r>
              <w:rPr>
                <w:rFonts w:hint="eastAsia"/>
                <w:bCs/>
                <w:kern w:val="0"/>
              </w:rPr>
              <w:t>建筑材料及制品燃烧性能分级测试结果符合</w:t>
            </w:r>
            <w:r>
              <w:rPr>
                <w:bCs/>
                <w:kern w:val="0"/>
              </w:rPr>
              <w:t>B1</w:t>
            </w:r>
            <w:r>
              <w:rPr>
                <w:rFonts w:hint="eastAsia"/>
                <w:bCs/>
                <w:kern w:val="0"/>
              </w:rPr>
              <w:t>级防火要求。</w:t>
            </w:r>
            <w:r>
              <w:rPr>
                <w:bCs/>
                <w:kern w:val="0"/>
              </w:rPr>
              <w:br w:type="textWrapping"/>
            </w:r>
            <w:r>
              <w:rPr>
                <w:rFonts w:hint="eastAsia"/>
                <w:bCs/>
                <w:kern w:val="0"/>
              </w:rPr>
              <w:t>投标厂家需提供符合以上技术参数的检测报告复印件、授权、售后承诺函。</w:t>
            </w:r>
            <w:r>
              <w:rPr>
                <w:bCs/>
                <w:kern w:val="0"/>
              </w:rPr>
              <w:br w:type="textWrapping"/>
            </w:r>
            <w:r>
              <w:rPr>
                <w:bCs/>
                <w:kern w:val="0"/>
              </w:rPr>
              <w:t>2</w:t>
            </w:r>
            <w:r>
              <w:rPr>
                <w:rFonts w:hint="eastAsia"/>
                <w:bCs/>
                <w:kern w:val="0"/>
              </w:rPr>
              <w:t>、桌身结构：铝合金框架结构，左右桌脚采用</w:t>
            </w:r>
            <w:r>
              <w:rPr>
                <w:bCs/>
                <w:kern w:val="0"/>
              </w:rPr>
              <w:t>Z</w:t>
            </w:r>
            <w:r>
              <w:rPr>
                <w:rFonts w:hint="eastAsia"/>
                <w:bCs/>
                <w:kern w:val="0"/>
              </w:rPr>
              <w:t>字形结构设计，左右桌脚之间通过前、中、后、以及桌身中部</w:t>
            </w:r>
            <w:r>
              <w:rPr>
                <w:bCs/>
                <w:kern w:val="0"/>
              </w:rPr>
              <w:t>4</w:t>
            </w:r>
            <w:r>
              <w:rPr>
                <w:rFonts w:hint="eastAsia"/>
                <w:bCs/>
                <w:kern w:val="0"/>
              </w:rPr>
              <w:t>条铝合金横梁由</w:t>
            </w:r>
            <w:r>
              <w:rPr>
                <w:bCs/>
                <w:kern w:val="0"/>
              </w:rPr>
              <w:t>M8</w:t>
            </w:r>
            <w:r>
              <w:rPr>
                <w:rFonts w:hint="eastAsia"/>
                <w:bCs/>
                <w:kern w:val="0"/>
              </w:rPr>
              <w:t>内六角不锈钢螺丝连接，起到稳固桌子的作用。</w:t>
            </w:r>
            <w:r>
              <w:rPr>
                <w:bCs/>
                <w:kern w:val="0"/>
              </w:rPr>
              <w:t>Z</w:t>
            </w:r>
            <w:r>
              <w:rPr>
                <w:rFonts w:hint="eastAsia"/>
                <w:bCs/>
                <w:kern w:val="0"/>
              </w:rPr>
              <w:t>字形结构保证前后重心稳固，有效防止桌身倾倒。</w:t>
            </w:r>
            <w:r>
              <w:rPr>
                <w:bCs/>
                <w:kern w:val="0"/>
              </w:rPr>
              <w:br w:type="textWrapping"/>
            </w:r>
            <w:r>
              <w:rPr>
                <w:rFonts w:hint="eastAsia"/>
                <w:bCs/>
                <w:kern w:val="0"/>
              </w:rPr>
              <w:t>桌身材质及配件：</w:t>
            </w:r>
            <w:r>
              <w:rPr>
                <w:bCs/>
                <w:kern w:val="0"/>
              </w:rPr>
              <w:br w:type="textWrapping"/>
            </w:r>
            <w:r>
              <w:rPr>
                <w:bCs/>
                <w:kern w:val="0"/>
              </w:rPr>
              <w:t>3</w:t>
            </w:r>
            <w:r>
              <w:rPr>
                <w:rFonts w:hint="eastAsia"/>
                <w:bCs/>
                <w:kern w:val="0"/>
              </w:rPr>
              <w:t>、前横梁：采用</w:t>
            </w:r>
            <w:r>
              <w:rPr>
                <w:bCs/>
                <w:kern w:val="0"/>
              </w:rPr>
              <w:t>40*38mm</w:t>
            </w:r>
            <w:r>
              <w:rPr>
                <w:rFonts w:hint="eastAsia"/>
                <w:bCs/>
                <w:kern w:val="0"/>
              </w:rPr>
              <w:t>壁厚</w:t>
            </w:r>
            <w:r>
              <w:rPr>
                <w:bCs/>
                <w:kern w:val="0"/>
              </w:rPr>
              <w:t>1.5mm</w:t>
            </w:r>
            <w:r>
              <w:rPr>
                <w:rFonts w:hint="eastAsia"/>
                <w:bCs/>
                <w:kern w:val="0"/>
              </w:rPr>
              <w:t>的优质铝型材材料一次性成型，内设</w:t>
            </w:r>
            <w:r>
              <w:rPr>
                <w:bCs/>
                <w:kern w:val="0"/>
              </w:rPr>
              <w:t>1.5mm</w:t>
            </w:r>
            <w:r>
              <w:rPr>
                <w:rFonts w:hint="eastAsia"/>
                <w:bCs/>
                <w:kern w:val="0"/>
              </w:rPr>
              <w:t>厚十字加强筋保证牢固度，材料表面经过防腐氧化处理和纯环氧树脂塑粉高温固化处理，具有较强的耐蚀性及承重性。</w:t>
            </w:r>
            <w:r>
              <w:rPr>
                <w:bCs/>
                <w:kern w:val="0"/>
              </w:rPr>
              <w:br w:type="textWrapping"/>
            </w:r>
            <w:r>
              <w:rPr>
                <w:bCs/>
                <w:kern w:val="0"/>
              </w:rPr>
              <w:t>4</w:t>
            </w:r>
            <w:r>
              <w:rPr>
                <w:rFonts w:hint="eastAsia"/>
                <w:bCs/>
                <w:kern w:val="0"/>
              </w:rPr>
              <w:t>、中横梁：采用</w:t>
            </w:r>
            <w:r>
              <w:rPr>
                <w:bCs/>
                <w:kern w:val="0"/>
              </w:rPr>
              <w:t>20*20mm</w:t>
            </w:r>
            <w:r>
              <w:rPr>
                <w:rFonts w:hint="eastAsia"/>
                <w:bCs/>
                <w:kern w:val="0"/>
              </w:rPr>
              <w:t>壁厚</w:t>
            </w:r>
            <w:r>
              <w:rPr>
                <w:bCs/>
                <w:kern w:val="0"/>
              </w:rPr>
              <w:t>1.2mm</w:t>
            </w:r>
            <w:r>
              <w:rPr>
                <w:rFonts w:hint="eastAsia"/>
                <w:bCs/>
                <w:kern w:val="0"/>
              </w:rPr>
              <w:t>的优质铝型材材料一次性成型，材料表面经过防腐氧化处理和纯环氧树脂塑粉高温固化处理，具有较强的耐蚀性及承重性。</w:t>
            </w:r>
            <w:r>
              <w:rPr>
                <w:bCs/>
                <w:kern w:val="0"/>
              </w:rPr>
              <w:br w:type="textWrapping"/>
            </w:r>
            <w:r>
              <w:rPr>
                <w:bCs/>
                <w:kern w:val="0"/>
              </w:rPr>
              <w:t>5</w:t>
            </w:r>
            <w:r>
              <w:rPr>
                <w:rFonts w:hint="eastAsia"/>
                <w:bCs/>
                <w:kern w:val="0"/>
              </w:rPr>
              <w:t>、后横梁横梁：采用</w:t>
            </w:r>
            <w:r>
              <w:rPr>
                <w:bCs/>
                <w:kern w:val="0"/>
              </w:rPr>
              <w:t>100*38mm</w:t>
            </w:r>
            <w:r>
              <w:rPr>
                <w:rFonts w:hint="eastAsia"/>
                <w:bCs/>
                <w:kern w:val="0"/>
              </w:rPr>
              <w:t>壁厚</w:t>
            </w:r>
            <w:r>
              <w:rPr>
                <w:bCs/>
                <w:kern w:val="0"/>
              </w:rPr>
              <w:t>1.5mm</w:t>
            </w:r>
            <w:r>
              <w:rPr>
                <w:rFonts w:hint="eastAsia"/>
                <w:bCs/>
                <w:kern w:val="0"/>
              </w:rPr>
              <w:t>的优质铝型材材料一次性成型，内设</w:t>
            </w:r>
            <w:r>
              <w:rPr>
                <w:bCs/>
                <w:kern w:val="0"/>
              </w:rPr>
              <w:t>1.5mm</w:t>
            </w:r>
            <w:r>
              <w:rPr>
                <w:rFonts w:hint="eastAsia"/>
                <w:bCs/>
                <w:kern w:val="0"/>
              </w:rPr>
              <w:t>厚十字加强筋保证牢固度，横梁后侧向桌面上方延伸</w:t>
            </w:r>
            <w:r>
              <w:rPr>
                <w:bCs/>
                <w:kern w:val="0"/>
              </w:rPr>
              <w:t>50mm</w:t>
            </w:r>
            <w:r>
              <w:rPr>
                <w:rFonts w:hint="eastAsia"/>
                <w:bCs/>
                <w:kern w:val="0"/>
              </w:rPr>
              <w:t>，形成后挡水，防止液体泼出以及实验材料掉落，材料表面经过防腐氧化处理和纯环氧树脂塑粉高温固化处理，具有较强的耐蚀性及承重性。</w:t>
            </w:r>
            <w:r>
              <w:rPr>
                <w:bCs/>
                <w:kern w:val="0"/>
              </w:rPr>
              <w:br w:type="textWrapping"/>
            </w:r>
            <w:r>
              <w:rPr>
                <w:bCs/>
                <w:kern w:val="0"/>
              </w:rPr>
              <w:t>6</w:t>
            </w:r>
            <w:r>
              <w:rPr>
                <w:rFonts w:hint="eastAsia"/>
                <w:bCs/>
                <w:kern w:val="0"/>
              </w:rPr>
              <w:t>、桌身中部结构横梁：采用</w:t>
            </w:r>
            <w:r>
              <w:rPr>
                <w:bCs/>
                <w:kern w:val="0"/>
              </w:rPr>
              <w:t>100*20mm</w:t>
            </w:r>
            <w:r>
              <w:rPr>
                <w:rFonts w:hint="eastAsia"/>
                <w:bCs/>
                <w:kern w:val="0"/>
              </w:rPr>
              <w:t>壁厚</w:t>
            </w:r>
            <w:r>
              <w:rPr>
                <w:bCs/>
                <w:kern w:val="0"/>
              </w:rPr>
              <w:t>1.2mm</w:t>
            </w:r>
            <w:r>
              <w:rPr>
                <w:rFonts w:hint="eastAsia"/>
                <w:bCs/>
                <w:kern w:val="0"/>
              </w:rPr>
              <w:t>的优质铝型材材料一次性成型，拉力弧形结构设计，横截面</w:t>
            </w:r>
            <w:r>
              <w:rPr>
                <w:bCs/>
                <w:kern w:val="0"/>
              </w:rPr>
              <w:t>8</w:t>
            </w:r>
            <w:r>
              <w:rPr>
                <w:rFonts w:hint="eastAsia"/>
                <w:bCs/>
                <w:kern w:val="0"/>
              </w:rPr>
              <w:t>字形结构，内设</w:t>
            </w:r>
            <w:r>
              <w:rPr>
                <w:bCs/>
                <w:kern w:val="0"/>
              </w:rPr>
              <w:t>1.2mm</w:t>
            </w:r>
            <w:r>
              <w:rPr>
                <w:rFonts w:hint="eastAsia"/>
                <w:bCs/>
                <w:kern w:val="0"/>
              </w:rPr>
              <w:t>厚加强筋，保证牢固度，材料表面经过防腐氧化处理和纯环氧树脂塑粉高温固化处理，具有较强的耐蚀性及承重性。</w:t>
            </w:r>
            <w:r>
              <w:rPr>
                <w:bCs/>
                <w:kern w:val="0"/>
              </w:rPr>
              <w:br w:type="textWrapping"/>
            </w:r>
            <w:r>
              <w:rPr>
                <w:bCs/>
                <w:kern w:val="0"/>
              </w:rPr>
              <w:t>7</w:t>
            </w:r>
            <w:r>
              <w:rPr>
                <w:rFonts w:hint="eastAsia"/>
                <w:bCs/>
                <w:kern w:val="0"/>
              </w:rPr>
              <w:t>、左右</w:t>
            </w:r>
            <w:r>
              <w:rPr>
                <w:bCs/>
                <w:kern w:val="0"/>
              </w:rPr>
              <w:t>Z</w:t>
            </w:r>
            <w:r>
              <w:rPr>
                <w:rFonts w:hint="eastAsia"/>
                <w:bCs/>
                <w:kern w:val="0"/>
              </w:rPr>
              <w:t>字形桌脚：由立柱、上下支脚、脚垫四部分组成。</w:t>
            </w:r>
            <w:r>
              <w:rPr>
                <w:bCs/>
                <w:kern w:val="0"/>
              </w:rPr>
              <w:br w:type="textWrapping"/>
            </w:r>
            <w:r>
              <w:rPr>
                <w:bCs/>
                <w:kern w:val="0"/>
              </w:rPr>
              <w:t>8</w:t>
            </w:r>
            <w:r>
              <w:rPr>
                <w:rFonts w:hint="eastAsia"/>
                <w:bCs/>
                <w:kern w:val="0"/>
              </w:rPr>
              <w:t>、立柱：采用</w:t>
            </w:r>
            <w:r>
              <w:rPr>
                <w:bCs/>
                <w:kern w:val="0"/>
              </w:rPr>
              <w:t>100x40mm</w:t>
            </w:r>
            <w:r>
              <w:rPr>
                <w:rFonts w:hint="eastAsia"/>
                <w:bCs/>
                <w:kern w:val="0"/>
              </w:rPr>
              <w:t>壁厚</w:t>
            </w:r>
            <w:r>
              <w:rPr>
                <w:bCs/>
                <w:kern w:val="0"/>
              </w:rPr>
              <w:t>2mm</w:t>
            </w:r>
            <w:r>
              <w:rPr>
                <w:rFonts w:hint="eastAsia"/>
                <w:bCs/>
                <w:kern w:val="0"/>
              </w:rPr>
              <w:t>的优质铝材材料，内设</w:t>
            </w:r>
            <w:r>
              <w:rPr>
                <w:bCs/>
                <w:kern w:val="0"/>
              </w:rPr>
              <w:t>2</w:t>
            </w:r>
            <w:r>
              <w:rPr>
                <w:rFonts w:hint="eastAsia"/>
                <w:bCs/>
                <w:kern w:val="0"/>
              </w:rPr>
              <w:t>根</w:t>
            </w:r>
            <w:r>
              <w:rPr>
                <w:bCs/>
                <w:kern w:val="0"/>
              </w:rPr>
              <w:t>2mm</w:t>
            </w:r>
            <w:r>
              <w:rPr>
                <w:rFonts w:hint="eastAsia"/>
                <w:bCs/>
                <w:kern w:val="0"/>
              </w:rPr>
              <w:t>的加强筋，材料表面经过防腐氧化处理和纯环氧树脂塑粉高温固化处理，具有较强的耐蚀性。</w:t>
            </w:r>
            <w:r>
              <w:rPr>
                <w:bCs/>
                <w:kern w:val="0"/>
              </w:rPr>
              <w:br w:type="textWrapping"/>
            </w:r>
            <w:r>
              <w:rPr>
                <w:bCs/>
                <w:kern w:val="0"/>
              </w:rPr>
              <w:t>9</w:t>
            </w:r>
            <w:r>
              <w:rPr>
                <w:rFonts w:hint="eastAsia"/>
                <w:bCs/>
                <w:kern w:val="0"/>
              </w:rPr>
              <w:t>、上支脚：采用</w:t>
            </w:r>
            <w:r>
              <w:rPr>
                <w:bCs/>
                <w:kern w:val="0"/>
              </w:rPr>
              <w:t>580*46mm</w:t>
            </w:r>
            <w:r>
              <w:rPr>
                <w:rFonts w:hint="eastAsia"/>
                <w:bCs/>
                <w:kern w:val="0"/>
              </w:rPr>
              <w:t>壁厚</w:t>
            </w:r>
            <w:r>
              <w:rPr>
                <w:bCs/>
                <w:kern w:val="0"/>
              </w:rPr>
              <w:t>3.5mm</w:t>
            </w:r>
            <w:r>
              <w:rPr>
                <w:rFonts w:hint="eastAsia"/>
                <w:bCs/>
                <w:kern w:val="0"/>
              </w:rPr>
              <w:t>厚优质铝型材材料一次性成型，压铸脚形状独特，造型美观，牢固耐用。</w:t>
            </w:r>
            <w:r>
              <w:rPr>
                <w:bCs/>
                <w:kern w:val="0"/>
              </w:rPr>
              <w:br w:type="textWrapping"/>
            </w:r>
            <w:r>
              <w:rPr>
                <w:bCs/>
                <w:kern w:val="0"/>
              </w:rPr>
              <w:t>10</w:t>
            </w:r>
            <w:r>
              <w:rPr>
                <w:rFonts w:hint="eastAsia"/>
                <w:bCs/>
                <w:kern w:val="0"/>
              </w:rPr>
              <w:t>、下支脚：采用</w:t>
            </w:r>
            <w:r>
              <w:rPr>
                <w:bCs/>
                <w:kern w:val="0"/>
              </w:rPr>
              <w:t>530*60mm</w:t>
            </w:r>
            <w:r>
              <w:rPr>
                <w:rFonts w:hint="eastAsia"/>
                <w:bCs/>
                <w:kern w:val="0"/>
              </w:rPr>
              <w:t>壁厚</w:t>
            </w:r>
            <w:r>
              <w:rPr>
                <w:bCs/>
                <w:kern w:val="0"/>
              </w:rPr>
              <w:t>3.5mm</w:t>
            </w:r>
            <w:r>
              <w:rPr>
                <w:rFonts w:hint="eastAsia"/>
                <w:bCs/>
                <w:kern w:val="0"/>
              </w:rPr>
              <w:t>厚优质铝型材材料一次性成型，拱桥型设计，地面接触处设弧形，受力稳固防倾倒，底脚下方增设防摩擦垫，地脚前侧上方增设</w:t>
            </w:r>
            <w:r>
              <w:rPr>
                <w:bCs/>
                <w:kern w:val="0"/>
              </w:rPr>
              <w:t>ABS</w:t>
            </w:r>
            <w:r>
              <w:rPr>
                <w:rFonts w:hint="eastAsia"/>
                <w:bCs/>
                <w:kern w:val="0"/>
              </w:rPr>
              <w:t>耐踩踏塑料盖，防止学生踩踏而导致桌脚表面喷漆掉落。</w:t>
            </w:r>
            <w:r>
              <w:rPr>
                <w:bCs/>
                <w:kern w:val="0"/>
              </w:rPr>
              <w:br w:type="textWrapping"/>
            </w:r>
            <w:r>
              <w:rPr>
                <w:bCs/>
                <w:kern w:val="0"/>
              </w:rPr>
              <w:t>11</w:t>
            </w:r>
            <w:r>
              <w:rPr>
                <w:rFonts w:hint="eastAsia"/>
                <w:bCs/>
                <w:kern w:val="0"/>
              </w:rPr>
              <w:t>、地脚脚垫：采用</w:t>
            </w:r>
            <w:r>
              <w:rPr>
                <w:bCs/>
                <w:kern w:val="0"/>
              </w:rPr>
              <w:t>PA</w:t>
            </w:r>
            <w:r>
              <w:rPr>
                <w:rFonts w:hint="eastAsia"/>
                <w:bCs/>
                <w:kern w:val="0"/>
              </w:rPr>
              <w:t>材料，注塑模一次性成型，可调节，保证桌子平稳。</w:t>
            </w:r>
            <w:r>
              <w:rPr>
                <w:bCs/>
                <w:kern w:val="0"/>
              </w:rPr>
              <w:br w:type="textWrapping"/>
            </w:r>
            <w:r>
              <w:rPr>
                <w:bCs/>
                <w:kern w:val="0"/>
              </w:rPr>
              <w:t>12</w:t>
            </w:r>
            <w:r>
              <w:rPr>
                <w:rFonts w:hint="eastAsia"/>
                <w:bCs/>
                <w:kern w:val="0"/>
              </w:rPr>
              <w:t>、抽屉：规格</w:t>
            </w:r>
            <w:r>
              <w:rPr>
                <w:bCs/>
                <w:kern w:val="0"/>
              </w:rPr>
              <w:t>430*250*170mm</w:t>
            </w:r>
            <w:r>
              <w:rPr>
                <w:rFonts w:hint="eastAsia"/>
                <w:bCs/>
                <w:kern w:val="0"/>
              </w:rPr>
              <w:t>，采用</w:t>
            </w:r>
            <w:r>
              <w:rPr>
                <w:bCs/>
                <w:kern w:val="0"/>
              </w:rPr>
              <w:t>ABS</w:t>
            </w:r>
            <w:r>
              <w:rPr>
                <w:rFonts w:hint="eastAsia"/>
                <w:bCs/>
                <w:kern w:val="0"/>
              </w:rPr>
              <w:t>塑料一次性注塑成型，内设</w:t>
            </w:r>
            <w:r>
              <w:rPr>
                <w:bCs/>
                <w:kern w:val="0"/>
              </w:rPr>
              <w:t>7</w:t>
            </w:r>
            <w:r>
              <w:rPr>
                <w:rFonts w:hint="eastAsia"/>
                <w:bCs/>
                <w:kern w:val="0"/>
              </w:rPr>
              <w:t>条结构加强条，保证抽屉强度，抽屉前侧</w:t>
            </w:r>
            <w:r>
              <w:rPr>
                <w:bCs/>
                <w:kern w:val="0"/>
              </w:rPr>
              <w:t>U</w:t>
            </w:r>
            <w:r>
              <w:rPr>
                <w:rFonts w:hint="eastAsia"/>
                <w:bCs/>
                <w:kern w:val="0"/>
              </w:rPr>
              <w:t>型卡扣设计，可防止实验圆凳，方便整理打扫。</w:t>
            </w:r>
            <w:r>
              <w:rPr>
                <w:bCs/>
                <w:kern w:val="0"/>
              </w:rPr>
              <w:br w:type="textWrapping"/>
            </w:r>
            <w:r>
              <w:rPr>
                <w:rFonts w:hint="eastAsia"/>
                <w:bCs/>
                <w:kern w:val="0"/>
              </w:rPr>
              <w:t>提供试验台检测报告</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24</w:t>
            </w:r>
          </w:p>
        </w:tc>
        <w:tc>
          <w:tcPr>
            <w:tcW w:w="894" w:type="dxa"/>
            <w:vAlign w:val="center"/>
          </w:tcPr>
          <w:p>
            <w:pPr>
              <w:widowControl/>
              <w:jc w:val="center"/>
              <w:textAlignment w:val="center"/>
              <w:rPr>
                <w:b/>
                <w:color w:val="000000"/>
                <w:kern w:val="0"/>
              </w:rPr>
            </w:pPr>
            <w:r>
              <w:rPr>
                <w:color w:val="000000"/>
                <w:kern w:val="0"/>
              </w:rPr>
              <w:t>2100</w:t>
            </w:r>
          </w:p>
        </w:tc>
        <w:tc>
          <w:tcPr>
            <w:tcW w:w="1045" w:type="dxa"/>
            <w:vAlign w:val="center"/>
          </w:tcPr>
          <w:p>
            <w:pPr>
              <w:widowControl/>
              <w:jc w:val="center"/>
              <w:textAlignment w:val="center"/>
              <w:rPr>
                <w:b/>
                <w:color w:val="000000"/>
                <w:kern w:val="0"/>
              </w:rPr>
            </w:pPr>
            <w:r>
              <w:rPr>
                <w:color w:val="000000"/>
                <w:kern w:val="0"/>
              </w:rPr>
              <w:t>50400</w:t>
            </w:r>
          </w:p>
        </w:tc>
        <w:tc>
          <w:tcPr>
            <w:tcW w:w="1485" w:type="dxa"/>
            <w:vAlign w:val="center"/>
          </w:tcPr>
          <w:p>
            <w:pPr>
              <w:widowControl/>
              <w:jc w:val="center"/>
              <w:textAlignment w:val="center"/>
              <w:rPr>
                <w:b/>
                <w:color w:val="000000"/>
                <w:kern w:val="0"/>
              </w:rPr>
            </w:pPr>
            <w:r>
              <w:pict>
                <v:shape id="图片 29" o:spid="_x0000_s1052" o:spt="75" alt="f214242a70718c422ccaea8ddb911c4" type="#_x0000_t75" style="position:absolute;left:0pt;margin-left:4.95pt;margin-top:66.6pt;height:43.55pt;width:58.3pt;z-index:251676672;mso-width-relative:page;mso-height-relative:page;" filled="f" o:preferrelative="t" stroked="f" coordsize="21600,21600">
                  <v:path/>
                  <v:fill on="f" focussize="0,0"/>
                  <v:stroke on="f" joinstyle="miter"/>
                  <v:imagedata r:id="rId8" o:title=""/>
                  <o:lock v:ext="edit" aspectratio="t"/>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bCs/>
                <w:color w:val="000000"/>
                <w:kern w:val="0"/>
              </w:rPr>
              <w:t>9</w:t>
            </w:r>
          </w:p>
        </w:tc>
        <w:tc>
          <w:tcPr>
            <w:tcW w:w="1171" w:type="dxa"/>
            <w:vAlign w:val="center"/>
          </w:tcPr>
          <w:p>
            <w:pPr>
              <w:widowControl/>
              <w:jc w:val="center"/>
              <w:textAlignment w:val="center"/>
              <w:rPr>
                <w:bCs/>
                <w:color w:val="000000"/>
                <w:kern w:val="0"/>
              </w:rPr>
            </w:pPr>
            <w:r>
              <w:rPr>
                <w:rFonts w:hint="eastAsia"/>
                <w:bCs/>
                <w:color w:val="000000"/>
                <w:kern w:val="0"/>
              </w:rPr>
              <w:t>实验圆凳</w:t>
            </w:r>
          </w:p>
        </w:tc>
        <w:tc>
          <w:tcPr>
            <w:tcW w:w="8593" w:type="dxa"/>
            <w:vAlign w:val="center"/>
          </w:tcPr>
          <w:p>
            <w:pPr>
              <w:widowControl/>
              <w:textAlignment w:val="center"/>
              <w:rPr>
                <w:bCs/>
                <w:kern w:val="0"/>
              </w:rPr>
            </w:pPr>
            <w:r>
              <w:rPr>
                <w:rFonts w:hint="eastAsia"/>
                <w:bCs/>
                <w:kern w:val="0"/>
              </w:rPr>
              <w:t>≧Φ</w:t>
            </w:r>
            <w:r>
              <w:rPr>
                <w:bCs/>
                <w:kern w:val="0"/>
              </w:rPr>
              <w:t>300*450mm</w:t>
            </w:r>
            <w:r>
              <w:rPr>
                <w:rFonts w:hint="eastAsia"/>
                <w:bCs/>
                <w:kern w:val="0"/>
              </w:rPr>
              <w:t>。</w:t>
            </w:r>
            <w:r>
              <w:rPr>
                <w:bCs/>
                <w:kern w:val="0"/>
              </w:rPr>
              <w:t>1</w:t>
            </w:r>
            <w:r>
              <w:rPr>
                <w:rFonts w:hint="eastAsia"/>
                <w:bCs/>
                <w:kern w:val="0"/>
              </w:rPr>
              <w:t>、凳脚材质：</w:t>
            </w:r>
            <w:r>
              <w:rPr>
                <w:bCs/>
                <w:kern w:val="0"/>
              </w:rPr>
              <w:t>4</w:t>
            </w:r>
            <w:r>
              <w:rPr>
                <w:rFonts w:hint="eastAsia"/>
                <w:bCs/>
                <w:kern w:val="0"/>
              </w:rPr>
              <w:t>个凳脚采用</w:t>
            </w:r>
            <w:r>
              <w:rPr>
                <w:bCs/>
                <w:kern w:val="0"/>
              </w:rPr>
              <w:t>20</w:t>
            </w:r>
            <w:r>
              <w:rPr>
                <w:rFonts w:hint="eastAsia"/>
                <w:bCs/>
                <w:kern w:val="0"/>
              </w:rPr>
              <w:t>×</w:t>
            </w:r>
            <w:r>
              <w:rPr>
                <w:bCs/>
                <w:kern w:val="0"/>
              </w:rPr>
              <w:t>40</w:t>
            </w:r>
            <w:r>
              <w:rPr>
                <w:rFonts w:hint="eastAsia"/>
                <w:bCs/>
                <w:kern w:val="0"/>
              </w:rPr>
              <w:t>×</w:t>
            </w:r>
            <w:r>
              <w:rPr>
                <w:bCs/>
                <w:kern w:val="0"/>
              </w:rPr>
              <w:t xml:space="preserve">1.5mm </w:t>
            </w:r>
            <w:r>
              <w:rPr>
                <w:rFonts w:hint="eastAsia"/>
                <w:bCs/>
                <w:kern w:val="0"/>
              </w:rPr>
              <w:t>椭圆钢管模具一次成型。满焊接完成，结构牢固，经高温粉体烤漆处理，长时间使用也不会产生表面烤漆剥落现象</w:t>
            </w:r>
            <w:r>
              <w:rPr>
                <w:bCs/>
                <w:kern w:val="0"/>
              </w:rPr>
              <w:t xml:space="preserve"> </w:t>
            </w:r>
            <w:r>
              <w:rPr>
                <w:rFonts w:hint="eastAsia"/>
                <w:bCs/>
                <w:kern w:val="0"/>
              </w:rPr>
              <w:t>固定式凳面直径不小于</w:t>
            </w:r>
            <w:r>
              <w:rPr>
                <w:bCs/>
                <w:kern w:val="0"/>
              </w:rPr>
              <w:t>300mm  2</w:t>
            </w:r>
            <w:r>
              <w:rPr>
                <w:rFonts w:hint="eastAsia"/>
                <w:bCs/>
                <w:kern w:val="0"/>
              </w:rPr>
              <w:t>、凳面材质：采用聚丙烯共聚级注塑</w:t>
            </w:r>
            <w:r>
              <w:rPr>
                <w:bCs/>
                <w:kern w:val="0"/>
              </w:rPr>
              <w:t>,</w:t>
            </w:r>
            <w:r>
              <w:rPr>
                <w:rFonts w:hint="eastAsia"/>
                <w:bCs/>
                <w:kern w:val="0"/>
              </w:rPr>
              <w:t>厚</w:t>
            </w:r>
            <w:r>
              <w:rPr>
                <w:bCs/>
                <w:kern w:val="0"/>
              </w:rPr>
              <w:t>6mm</w:t>
            </w:r>
            <w:r>
              <w:rPr>
                <w:rFonts w:hint="eastAsia"/>
                <w:bCs/>
                <w:kern w:val="0"/>
              </w:rPr>
              <w:t>。表面细纹咬花，防滑不发光</w:t>
            </w:r>
            <w:r>
              <w:rPr>
                <w:bCs/>
                <w:kern w:val="0"/>
              </w:rPr>
              <w:t xml:space="preserve"> </w:t>
            </w:r>
            <w:r>
              <w:rPr>
                <w:rFonts w:hint="eastAsia"/>
                <w:bCs/>
                <w:kern w:val="0"/>
              </w:rPr>
              <w:t>。凳面底部镶嵌</w:t>
            </w:r>
            <w:r>
              <w:rPr>
                <w:bCs/>
                <w:kern w:val="0"/>
              </w:rPr>
              <w:t>4</w:t>
            </w:r>
            <w:r>
              <w:rPr>
                <w:rFonts w:hint="eastAsia"/>
                <w:bCs/>
                <w:kern w:val="0"/>
              </w:rPr>
              <w:t>枚铜质螺纹，采用不锈钢螺丝与圆型托盘固定。</w:t>
            </w:r>
            <w:r>
              <w:rPr>
                <w:bCs/>
                <w:kern w:val="0"/>
              </w:rPr>
              <w:t>3</w:t>
            </w:r>
            <w:r>
              <w:rPr>
                <w:rFonts w:hint="eastAsia"/>
                <w:bCs/>
                <w:kern w:val="0"/>
              </w:rPr>
              <w:t>、脚垫材质：采用</w:t>
            </w:r>
            <w:r>
              <w:rPr>
                <w:bCs/>
                <w:kern w:val="0"/>
              </w:rPr>
              <w:t>PP</w:t>
            </w:r>
            <w:r>
              <w:rPr>
                <w:rFonts w:hint="eastAsia"/>
                <w:bCs/>
                <w:kern w:val="0"/>
              </w:rPr>
              <w:t>加耐磨纤维质塑料，实心倒勾式一体射出成型。凳面颜色蓝色，提供钢管检测报告（执行标准</w:t>
            </w:r>
            <w:r>
              <w:rPr>
                <w:bCs/>
                <w:kern w:val="0"/>
              </w:rPr>
              <w:t xml:space="preserve">GB/T3325-2017 </w:t>
            </w:r>
            <w:r>
              <w:rPr>
                <w:rFonts w:hint="eastAsia"/>
                <w:bCs/>
                <w:kern w:val="0"/>
              </w:rPr>
              <w:t>金属家具通用技术条件，抗盐雾测试时间不低于</w:t>
            </w:r>
            <w:r>
              <w:rPr>
                <w:bCs/>
                <w:kern w:val="0"/>
              </w:rPr>
              <w:t>192</w:t>
            </w:r>
            <w:r>
              <w:rPr>
                <w:rFonts w:hint="eastAsia"/>
                <w:bCs/>
                <w:kern w:val="0"/>
              </w:rPr>
              <w:t>小时）</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48</w:t>
            </w:r>
          </w:p>
        </w:tc>
        <w:tc>
          <w:tcPr>
            <w:tcW w:w="894" w:type="dxa"/>
            <w:vAlign w:val="center"/>
          </w:tcPr>
          <w:p>
            <w:pPr>
              <w:widowControl/>
              <w:jc w:val="center"/>
              <w:textAlignment w:val="center"/>
              <w:rPr>
                <w:b/>
                <w:color w:val="000000"/>
                <w:kern w:val="0"/>
              </w:rPr>
            </w:pPr>
            <w:r>
              <w:rPr>
                <w:color w:val="000000"/>
                <w:kern w:val="0"/>
              </w:rPr>
              <w:t>150</w:t>
            </w:r>
          </w:p>
        </w:tc>
        <w:tc>
          <w:tcPr>
            <w:tcW w:w="1045" w:type="dxa"/>
            <w:vAlign w:val="center"/>
          </w:tcPr>
          <w:p>
            <w:pPr>
              <w:widowControl/>
              <w:jc w:val="center"/>
              <w:textAlignment w:val="center"/>
              <w:rPr>
                <w:b/>
                <w:color w:val="000000"/>
                <w:kern w:val="0"/>
              </w:rPr>
            </w:pPr>
            <w:r>
              <w:rPr>
                <w:color w:val="000000"/>
                <w:kern w:val="0"/>
              </w:rPr>
              <w:t>7200</w:t>
            </w:r>
          </w:p>
        </w:tc>
        <w:tc>
          <w:tcPr>
            <w:tcW w:w="1485" w:type="dxa"/>
            <w:vAlign w:val="center"/>
          </w:tcPr>
          <w:p>
            <w:pPr>
              <w:widowControl/>
              <w:jc w:val="center"/>
              <w:textAlignment w:val="center"/>
              <w:rPr>
                <w:b/>
                <w:color w:val="000000"/>
                <w:kern w:val="0"/>
              </w:rPr>
            </w:pPr>
            <w:r>
              <w:pict>
                <v:shape id="图片 30" o:spid="_x0000_s1053" o:spt="75" alt="03" type="#_x0000_t75" style="position:absolute;left:0pt;margin-left:-4.65pt;margin-top:31.1pt;height:58.55pt;width:71.9pt;z-index:251677696;mso-width-relative:page;mso-height-relative:page;" filled="f" o:preferrelative="t" stroked="f" coordsize="21600,21600">
                  <v:path/>
                  <v:fill on="f" focussize="0,0"/>
                  <v:stroke on="f" joinstyle="miter"/>
                  <v:imagedata r:id="rId10" o:title=""/>
                  <o:lock v:ext="edit" aspectratio="t"/>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bCs/>
                <w:color w:val="000000"/>
                <w:kern w:val="0"/>
              </w:rPr>
              <w:t>10</w:t>
            </w:r>
          </w:p>
        </w:tc>
        <w:tc>
          <w:tcPr>
            <w:tcW w:w="1171" w:type="dxa"/>
            <w:vAlign w:val="center"/>
          </w:tcPr>
          <w:p>
            <w:pPr>
              <w:widowControl/>
              <w:jc w:val="center"/>
              <w:textAlignment w:val="center"/>
              <w:rPr>
                <w:bCs/>
                <w:color w:val="000000"/>
                <w:kern w:val="0"/>
              </w:rPr>
            </w:pPr>
            <w:r>
              <w:rPr>
                <w:rFonts w:hint="eastAsia"/>
                <w:bCs/>
                <w:color w:val="000000"/>
                <w:kern w:val="0"/>
              </w:rPr>
              <w:t>塔吊升降电源</w:t>
            </w:r>
          </w:p>
        </w:tc>
        <w:tc>
          <w:tcPr>
            <w:tcW w:w="8593" w:type="dxa"/>
            <w:vAlign w:val="center"/>
          </w:tcPr>
          <w:p>
            <w:pPr>
              <w:widowControl/>
              <w:textAlignment w:val="center"/>
              <w:rPr>
                <w:bCs/>
                <w:kern w:val="0"/>
              </w:rPr>
            </w:pPr>
            <w:r>
              <w:rPr>
                <w:rFonts w:hint="eastAsia"/>
                <w:bCs/>
                <w:kern w:val="0"/>
              </w:rPr>
              <w:t>规格≧：</w:t>
            </w:r>
            <w:r>
              <w:rPr>
                <w:bCs/>
                <w:kern w:val="0"/>
              </w:rPr>
              <w:t>240*240*300/1400mm,</w:t>
            </w:r>
            <w:r>
              <w:rPr>
                <w:rFonts w:hint="eastAsia"/>
                <w:bCs/>
                <w:kern w:val="0"/>
              </w:rPr>
              <w:t>高强度精钢撑板基底、整体调节管由太空铝合金立柱，铝型材外框升降导向杆、电源装置是有铝合金和塑料组合而成；升降导向主体</w:t>
            </w:r>
            <w:r>
              <w:rPr>
                <w:bCs/>
                <w:kern w:val="0"/>
              </w:rPr>
              <w:t>:</w:t>
            </w:r>
            <w:r>
              <w:rPr>
                <w:rFonts w:hint="eastAsia"/>
                <w:bCs/>
                <w:kern w:val="0"/>
              </w:rPr>
              <w:t>一套升降伸缩推杆都是悬挂在房顶上，采用直流推杆电机，具有同步性好、安装拆卸方便并能承受重载及冲击载荷等优点</w:t>
            </w:r>
            <w:r>
              <w:rPr>
                <w:bCs/>
                <w:kern w:val="0"/>
              </w:rPr>
              <w:t>.</w:t>
            </w:r>
            <w:r>
              <w:rPr>
                <w:rFonts w:hint="eastAsia"/>
                <w:bCs/>
                <w:kern w:val="0"/>
              </w:rPr>
              <w:t>经过多次疲劳强度和负载质量测试，非常可靠。推杆控制开关：采用可以遥控控制升降台，触摸按键式开关，自行携带电源变压器，螺旋可伸缩式开关控制线。上下升降内外导向部分：固定杆为</w:t>
            </w:r>
            <w:r>
              <w:rPr>
                <w:bCs/>
                <w:kern w:val="0"/>
              </w:rPr>
              <w:t>115*115mm</w:t>
            </w:r>
            <w:r>
              <w:rPr>
                <w:rFonts w:hint="eastAsia"/>
                <w:bCs/>
                <w:kern w:val="0"/>
              </w:rPr>
              <w:t>壁厚</w:t>
            </w:r>
            <w:r>
              <w:rPr>
                <w:bCs/>
                <w:kern w:val="0"/>
              </w:rPr>
              <w:t>4.5mm</w:t>
            </w:r>
            <w:r>
              <w:rPr>
                <w:rFonts w:hint="eastAsia"/>
                <w:bCs/>
                <w:kern w:val="0"/>
              </w:rPr>
              <w:t>的铝合金型材，动杆为</w:t>
            </w:r>
            <w:r>
              <w:rPr>
                <w:bCs/>
                <w:kern w:val="0"/>
              </w:rPr>
              <w:t>95*95mm</w:t>
            </w:r>
            <w:r>
              <w:rPr>
                <w:rFonts w:hint="eastAsia"/>
                <w:bCs/>
                <w:kern w:val="0"/>
              </w:rPr>
              <w:t>壁厚</w:t>
            </w:r>
            <w:r>
              <w:rPr>
                <w:bCs/>
                <w:kern w:val="0"/>
              </w:rPr>
              <w:t>4.5mm</w:t>
            </w:r>
            <w:r>
              <w:rPr>
                <w:rFonts w:hint="eastAsia"/>
                <w:bCs/>
                <w:kern w:val="0"/>
              </w:rPr>
              <w:t>的铝合金型材料一次性成型；表面经防腐氧化处理或纯环氧树脂塑粉高温固化处理，具有较强的耐蚀性及耐磨性，采用专用螺栓连接，整体轻便且外形美观。采用全自动电动电机推杆进行上升和下降，稳定性好。设置多功能</w:t>
            </w:r>
            <w:r>
              <w:rPr>
                <w:bCs/>
                <w:kern w:val="0"/>
              </w:rPr>
              <w:t>220V</w:t>
            </w:r>
            <w:r>
              <w:rPr>
                <w:rFonts w:hint="eastAsia"/>
                <w:bCs/>
                <w:kern w:val="0"/>
              </w:rPr>
              <w:t>交流插座四组。柱体表面光洁如镜，有着优秀的高韧性，抗疲劳性，耐磨性，耐力性，每一处截口都经过打磨，光滑细腻不会刮伤皮肤。</w:t>
            </w:r>
            <w:r>
              <w:rPr>
                <w:bCs/>
                <w:kern w:val="0"/>
              </w:rPr>
              <w:t xml:space="preserve"> </w:t>
            </w:r>
            <w:r>
              <w:rPr>
                <w:bCs/>
                <w:kern w:val="0"/>
              </w:rPr>
              <w:br w:type="textWrapping"/>
            </w:r>
            <w:r>
              <w:rPr>
                <w:rFonts w:hint="eastAsia"/>
                <w:bCs/>
                <w:kern w:val="0"/>
              </w:rPr>
              <w:t>配备总漏电保护：装置在组合柜内，内装有教师演示电源装置，电源带总开关、漏电保护开关、工作指示灯、</w:t>
            </w:r>
            <w:r>
              <w:rPr>
                <w:bCs/>
                <w:kern w:val="0"/>
              </w:rPr>
              <w:t>220V</w:t>
            </w:r>
            <w:r>
              <w:rPr>
                <w:rFonts w:hint="eastAsia"/>
                <w:bCs/>
                <w:kern w:val="0"/>
              </w:rPr>
              <w:t>交流输出多用豪华插座；电源必须符合教育部</w:t>
            </w:r>
            <w:r>
              <w:rPr>
                <w:bCs/>
                <w:kern w:val="0"/>
              </w:rPr>
              <w:t>JY/J0374-2004</w:t>
            </w:r>
            <w:r>
              <w:rPr>
                <w:rFonts w:hint="eastAsia"/>
                <w:bCs/>
                <w:kern w:val="0"/>
              </w:rPr>
              <w:t>标准。控制塔吊的升降及电源开关，采用触摸控制器（液晶屏全中文显示，分别控制塔吊塔吊升、塔吊降、塔吊电源开关。提供塔吊检测报告。</w:t>
            </w:r>
          </w:p>
        </w:tc>
        <w:tc>
          <w:tcPr>
            <w:tcW w:w="670" w:type="dxa"/>
            <w:vAlign w:val="center"/>
          </w:tcPr>
          <w:p>
            <w:pPr>
              <w:widowControl/>
              <w:jc w:val="center"/>
              <w:textAlignment w:val="center"/>
              <w:rPr>
                <w:b/>
                <w:color w:val="000000"/>
                <w:kern w:val="0"/>
              </w:rPr>
            </w:pPr>
            <w:r>
              <w:rPr>
                <w:rFonts w:hint="eastAsia"/>
                <w:color w:val="000000"/>
                <w:kern w:val="0"/>
              </w:rPr>
              <w:t>个</w:t>
            </w:r>
          </w:p>
        </w:tc>
        <w:tc>
          <w:tcPr>
            <w:tcW w:w="588" w:type="dxa"/>
            <w:vAlign w:val="center"/>
          </w:tcPr>
          <w:p>
            <w:pPr>
              <w:widowControl/>
              <w:jc w:val="center"/>
              <w:textAlignment w:val="center"/>
              <w:rPr>
                <w:b/>
                <w:color w:val="000000"/>
                <w:kern w:val="0"/>
              </w:rPr>
            </w:pPr>
            <w:r>
              <w:rPr>
                <w:color w:val="000000"/>
                <w:kern w:val="0"/>
              </w:rPr>
              <w:t>13</w:t>
            </w:r>
          </w:p>
        </w:tc>
        <w:tc>
          <w:tcPr>
            <w:tcW w:w="894" w:type="dxa"/>
            <w:vAlign w:val="center"/>
          </w:tcPr>
          <w:p>
            <w:pPr>
              <w:widowControl/>
              <w:jc w:val="center"/>
              <w:textAlignment w:val="center"/>
              <w:rPr>
                <w:b/>
                <w:color w:val="000000"/>
                <w:kern w:val="0"/>
              </w:rPr>
            </w:pPr>
            <w:r>
              <w:rPr>
                <w:color w:val="000000"/>
                <w:kern w:val="0"/>
              </w:rPr>
              <w:t>4500</w:t>
            </w:r>
          </w:p>
        </w:tc>
        <w:tc>
          <w:tcPr>
            <w:tcW w:w="1045" w:type="dxa"/>
            <w:vAlign w:val="center"/>
          </w:tcPr>
          <w:p>
            <w:pPr>
              <w:widowControl/>
              <w:jc w:val="center"/>
              <w:textAlignment w:val="center"/>
              <w:rPr>
                <w:b/>
                <w:color w:val="000000"/>
                <w:kern w:val="0"/>
              </w:rPr>
            </w:pPr>
            <w:r>
              <w:rPr>
                <w:color w:val="000000"/>
                <w:kern w:val="0"/>
              </w:rPr>
              <w:t>58500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bCs/>
                <w:color w:val="000000"/>
                <w:kern w:val="0"/>
              </w:rPr>
              <w:t>11</w:t>
            </w:r>
          </w:p>
        </w:tc>
        <w:tc>
          <w:tcPr>
            <w:tcW w:w="1171" w:type="dxa"/>
            <w:vAlign w:val="center"/>
          </w:tcPr>
          <w:p>
            <w:pPr>
              <w:widowControl/>
              <w:jc w:val="center"/>
              <w:textAlignment w:val="center"/>
              <w:rPr>
                <w:bCs/>
                <w:color w:val="000000"/>
                <w:kern w:val="0"/>
              </w:rPr>
            </w:pPr>
            <w:r>
              <w:rPr>
                <w:bCs/>
                <w:color w:val="000000"/>
                <w:kern w:val="0"/>
              </w:rPr>
              <w:t>220V</w:t>
            </w:r>
            <w:r>
              <w:rPr>
                <w:rFonts w:hint="eastAsia"/>
                <w:bCs/>
                <w:color w:val="000000"/>
                <w:kern w:val="0"/>
              </w:rPr>
              <w:t>交流布线</w:t>
            </w:r>
          </w:p>
        </w:tc>
        <w:tc>
          <w:tcPr>
            <w:tcW w:w="8593" w:type="dxa"/>
            <w:vAlign w:val="center"/>
          </w:tcPr>
          <w:p>
            <w:pPr>
              <w:widowControl/>
              <w:textAlignment w:val="center"/>
              <w:rPr>
                <w:bCs/>
                <w:kern w:val="0"/>
              </w:rPr>
            </w:pPr>
            <w:r>
              <w:rPr>
                <w:rFonts w:hint="eastAsia"/>
                <w:bCs/>
                <w:kern w:val="0"/>
              </w:rPr>
              <w:t>含教学电源国标</w:t>
            </w:r>
            <w:r>
              <w:rPr>
                <w:bCs/>
                <w:kern w:val="0"/>
              </w:rPr>
              <w:t>2.5</w:t>
            </w:r>
            <w:r>
              <w:rPr>
                <w:rFonts w:hint="eastAsia"/>
                <w:bCs/>
                <w:kern w:val="0"/>
              </w:rPr>
              <w:t>㎜</w:t>
            </w:r>
            <w:r>
              <w:rPr>
                <w:bCs/>
                <w:kern w:val="0"/>
              </w:rPr>
              <w:t>*3</w:t>
            </w:r>
            <w:r>
              <w:rPr>
                <w:rFonts w:hint="eastAsia"/>
                <w:bCs/>
                <w:kern w:val="0"/>
              </w:rPr>
              <w:t>电线与铺设人工费</w:t>
            </w:r>
          </w:p>
        </w:tc>
        <w:tc>
          <w:tcPr>
            <w:tcW w:w="670" w:type="dxa"/>
            <w:vAlign w:val="center"/>
          </w:tcPr>
          <w:p>
            <w:pPr>
              <w:widowControl/>
              <w:jc w:val="center"/>
              <w:textAlignment w:val="center"/>
              <w:rPr>
                <w:b/>
                <w:color w:val="000000"/>
                <w:kern w:val="0"/>
              </w:rPr>
            </w:pPr>
            <w:r>
              <w:rPr>
                <w:rFonts w:hint="eastAsia"/>
                <w:color w:val="000000"/>
                <w:kern w:val="0"/>
              </w:rPr>
              <w:t>室</w:t>
            </w:r>
          </w:p>
        </w:tc>
        <w:tc>
          <w:tcPr>
            <w:tcW w:w="588" w:type="dxa"/>
            <w:vAlign w:val="center"/>
          </w:tcPr>
          <w:p>
            <w:pPr>
              <w:widowControl/>
              <w:jc w:val="center"/>
              <w:textAlignment w:val="center"/>
              <w:rPr>
                <w:b/>
                <w:color w:val="000000"/>
                <w:kern w:val="0"/>
              </w:rPr>
            </w:pPr>
            <w:r>
              <w:rPr>
                <w:color w:val="000000"/>
                <w:kern w:val="0"/>
              </w:rPr>
              <w:t>1</w:t>
            </w:r>
          </w:p>
        </w:tc>
        <w:tc>
          <w:tcPr>
            <w:tcW w:w="894" w:type="dxa"/>
            <w:vAlign w:val="center"/>
          </w:tcPr>
          <w:p>
            <w:pPr>
              <w:widowControl/>
              <w:jc w:val="center"/>
              <w:textAlignment w:val="center"/>
              <w:rPr>
                <w:b/>
                <w:color w:val="000000"/>
                <w:kern w:val="0"/>
              </w:rPr>
            </w:pPr>
            <w:r>
              <w:rPr>
                <w:color w:val="000000"/>
                <w:kern w:val="0"/>
              </w:rPr>
              <w:t>1500</w:t>
            </w:r>
          </w:p>
        </w:tc>
        <w:tc>
          <w:tcPr>
            <w:tcW w:w="1045" w:type="dxa"/>
            <w:vAlign w:val="center"/>
          </w:tcPr>
          <w:p>
            <w:pPr>
              <w:widowControl/>
              <w:jc w:val="center"/>
              <w:textAlignment w:val="center"/>
              <w:rPr>
                <w:b/>
                <w:color w:val="000000"/>
                <w:kern w:val="0"/>
              </w:rPr>
            </w:pPr>
            <w:r>
              <w:rPr>
                <w:color w:val="000000"/>
                <w:kern w:val="0"/>
              </w:rPr>
              <w:t>1500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bCs/>
                <w:color w:val="000000"/>
                <w:kern w:val="0"/>
              </w:rPr>
              <w:t>12</w:t>
            </w:r>
          </w:p>
        </w:tc>
        <w:tc>
          <w:tcPr>
            <w:tcW w:w="1171" w:type="dxa"/>
            <w:vAlign w:val="center"/>
          </w:tcPr>
          <w:p>
            <w:pPr>
              <w:widowControl/>
              <w:jc w:val="center"/>
              <w:textAlignment w:val="center"/>
              <w:rPr>
                <w:bCs/>
                <w:color w:val="000000"/>
                <w:kern w:val="0"/>
              </w:rPr>
            </w:pPr>
            <w:r>
              <w:rPr>
                <w:rFonts w:hint="eastAsia"/>
                <w:bCs/>
                <w:color w:val="000000"/>
                <w:kern w:val="0"/>
              </w:rPr>
              <w:t>安装调试</w:t>
            </w:r>
          </w:p>
        </w:tc>
        <w:tc>
          <w:tcPr>
            <w:tcW w:w="8593" w:type="dxa"/>
            <w:vAlign w:val="center"/>
          </w:tcPr>
          <w:p>
            <w:pPr>
              <w:widowControl/>
              <w:textAlignment w:val="center"/>
              <w:rPr>
                <w:bCs/>
                <w:kern w:val="0"/>
              </w:rPr>
            </w:pPr>
            <w:r>
              <w:rPr>
                <w:bCs/>
                <w:kern w:val="0"/>
              </w:rPr>
              <w:t>1</w:t>
            </w:r>
            <w:r>
              <w:rPr>
                <w:rFonts w:hint="eastAsia"/>
                <w:bCs/>
                <w:kern w:val="0"/>
              </w:rPr>
              <w:t>、系统结构安装调试；</w:t>
            </w:r>
            <w:r>
              <w:rPr>
                <w:bCs/>
                <w:kern w:val="0"/>
              </w:rPr>
              <w:br w:type="textWrapping"/>
            </w:r>
            <w:r>
              <w:rPr>
                <w:bCs/>
                <w:kern w:val="0"/>
              </w:rPr>
              <w:t>2</w:t>
            </w:r>
            <w:r>
              <w:rPr>
                <w:rFonts w:hint="eastAsia"/>
                <w:bCs/>
                <w:kern w:val="0"/>
              </w:rPr>
              <w:t>、系统控制安装调试；</w:t>
            </w:r>
            <w:r>
              <w:rPr>
                <w:bCs/>
                <w:kern w:val="0"/>
              </w:rPr>
              <w:br w:type="textWrapping"/>
            </w:r>
            <w:r>
              <w:rPr>
                <w:bCs/>
                <w:kern w:val="0"/>
              </w:rPr>
              <w:t>3</w:t>
            </w:r>
            <w:r>
              <w:rPr>
                <w:rFonts w:hint="eastAsia"/>
                <w:bCs/>
                <w:kern w:val="0"/>
              </w:rPr>
              <w:t>、给排水安装调试；</w:t>
            </w:r>
            <w:r>
              <w:rPr>
                <w:bCs/>
                <w:kern w:val="0"/>
              </w:rPr>
              <w:br w:type="textWrapping"/>
            </w:r>
            <w:r>
              <w:rPr>
                <w:bCs/>
                <w:kern w:val="0"/>
              </w:rPr>
              <w:t>4</w:t>
            </w:r>
            <w:r>
              <w:rPr>
                <w:rFonts w:hint="eastAsia"/>
                <w:bCs/>
                <w:kern w:val="0"/>
              </w:rPr>
              <w:t>、供电系统安装调试；</w:t>
            </w:r>
          </w:p>
        </w:tc>
        <w:tc>
          <w:tcPr>
            <w:tcW w:w="670" w:type="dxa"/>
            <w:vAlign w:val="center"/>
          </w:tcPr>
          <w:p>
            <w:pPr>
              <w:widowControl/>
              <w:jc w:val="center"/>
              <w:textAlignment w:val="center"/>
              <w:rPr>
                <w:b/>
                <w:color w:val="000000"/>
                <w:kern w:val="0"/>
              </w:rPr>
            </w:pPr>
            <w:r>
              <w:rPr>
                <w:rFonts w:hint="eastAsia"/>
                <w:color w:val="000000"/>
                <w:kern w:val="0"/>
              </w:rPr>
              <w:t>套</w:t>
            </w:r>
          </w:p>
        </w:tc>
        <w:tc>
          <w:tcPr>
            <w:tcW w:w="588" w:type="dxa"/>
            <w:vAlign w:val="center"/>
          </w:tcPr>
          <w:p>
            <w:pPr>
              <w:widowControl/>
              <w:jc w:val="center"/>
              <w:textAlignment w:val="center"/>
              <w:rPr>
                <w:b/>
                <w:color w:val="000000"/>
                <w:kern w:val="0"/>
              </w:rPr>
            </w:pPr>
            <w:r>
              <w:rPr>
                <w:color w:val="000000"/>
                <w:kern w:val="0"/>
              </w:rPr>
              <w:t>1</w:t>
            </w:r>
          </w:p>
        </w:tc>
        <w:tc>
          <w:tcPr>
            <w:tcW w:w="894" w:type="dxa"/>
            <w:vAlign w:val="center"/>
          </w:tcPr>
          <w:p>
            <w:pPr>
              <w:widowControl/>
              <w:jc w:val="center"/>
              <w:textAlignment w:val="center"/>
              <w:rPr>
                <w:b/>
                <w:color w:val="000000"/>
                <w:kern w:val="0"/>
              </w:rPr>
            </w:pPr>
            <w:r>
              <w:rPr>
                <w:color w:val="000000"/>
                <w:kern w:val="0"/>
              </w:rPr>
              <w:t>6500</w:t>
            </w:r>
          </w:p>
        </w:tc>
        <w:tc>
          <w:tcPr>
            <w:tcW w:w="1045" w:type="dxa"/>
            <w:vAlign w:val="center"/>
          </w:tcPr>
          <w:p>
            <w:pPr>
              <w:widowControl/>
              <w:jc w:val="center"/>
              <w:textAlignment w:val="center"/>
              <w:rPr>
                <w:b/>
                <w:color w:val="000000"/>
                <w:kern w:val="0"/>
              </w:rPr>
            </w:pPr>
            <w:r>
              <w:rPr>
                <w:color w:val="000000"/>
                <w:kern w:val="0"/>
              </w:rPr>
              <w:t>6500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sz w:val="22"/>
                <w:szCs w:val="22"/>
              </w:rPr>
              <w:t>13</w:t>
            </w:r>
          </w:p>
        </w:tc>
        <w:tc>
          <w:tcPr>
            <w:tcW w:w="1171" w:type="dxa"/>
            <w:vAlign w:val="center"/>
          </w:tcPr>
          <w:p>
            <w:pPr>
              <w:widowControl/>
              <w:jc w:val="center"/>
              <w:textAlignment w:val="center"/>
              <w:rPr>
                <w:b/>
                <w:bCs/>
                <w:color w:val="000000"/>
                <w:kern w:val="0"/>
              </w:rPr>
            </w:pPr>
            <w:r>
              <w:rPr>
                <w:rFonts w:hint="eastAsia"/>
                <w:color w:val="000000"/>
                <w:kern w:val="0"/>
              </w:rPr>
              <w:t>智能控制窗帘</w:t>
            </w:r>
          </w:p>
        </w:tc>
        <w:tc>
          <w:tcPr>
            <w:tcW w:w="8593" w:type="dxa"/>
            <w:vAlign w:val="center"/>
          </w:tcPr>
          <w:p>
            <w:pPr>
              <w:rPr>
                <w:kern w:val="0"/>
              </w:rPr>
            </w:pPr>
            <w:r>
              <w:rPr>
                <w:rFonts w:hint="eastAsia"/>
              </w:rPr>
              <w:t>智能控制文化窗帘，电机尺寸：</w:t>
            </w:r>
            <w:r>
              <w:t>39*41*594mm</w:t>
            </w:r>
            <w:r>
              <w:rPr>
                <w:rFonts w:hint="eastAsia"/>
              </w:rPr>
              <w:t>，管径</w:t>
            </w:r>
            <w:r>
              <w:t>:35mm,</w:t>
            </w:r>
            <w:r>
              <w:rPr>
                <w:rFonts w:hint="eastAsia"/>
              </w:rPr>
              <w:t>额定电压：</w:t>
            </w:r>
            <w:r>
              <w:t>220V,50-60Hz</w:t>
            </w:r>
            <w:r>
              <w:rPr>
                <w:rFonts w:hint="eastAsia"/>
              </w:rPr>
              <w:t>，额定电流：</w:t>
            </w:r>
            <w:r>
              <w:t>0.43A,</w:t>
            </w:r>
            <w:r>
              <w:rPr>
                <w:rFonts w:hint="eastAsia"/>
              </w:rPr>
              <w:t>额定扭矩：</w:t>
            </w:r>
            <w:r>
              <w:t>8N.m</w:t>
            </w:r>
            <w:r>
              <w:rPr>
                <w:rFonts w:hint="eastAsia"/>
              </w:rPr>
              <w:t>，额定功率</w:t>
            </w:r>
            <w:r>
              <w:t>98W,</w:t>
            </w:r>
            <w:r>
              <w:rPr>
                <w:rFonts w:hint="eastAsia"/>
              </w:rPr>
              <w:t>定制宽度：单窗帘</w:t>
            </w:r>
            <w:r>
              <w:t>2100mm</w:t>
            </w:r>
            <w:r>
              <w:rPr>
                <w:rFonts w:hint="eastAsia"/>
              </w:rPr>
              <w:t>以内，正常高度</w:t>
            </w:r>
            <w:r>
              <w:t>2000mm</w:t>
            </w:r>
            <w:r>
              <w:rPr>
                <w:rFonts w:hint="eastAsia"/>
              </w:rPr>
              <w:t>（特殊情况可延长），加厚防水面料，模式可分为一键升起（不限数量，可同时对教室的一个或多个窗帘同时操作，下同）、定时升降、自定义升降比例等多种模式。可语音控制、智能魔方控制、手机</w:t>
            </w:r>
            <w:r>
              <w:t>APP</w:t>
            </w:r>
            <w:r>
              <w:rPr>
                <w:rFonts w:hint="eastAsia"/>
              </w:rPr>
              <w:t>远程控制、时时查看状态。窗帘内容由名师根据学校与教室定位定制。</w:t>
            </w:r>
          </w:p>
        </w:tc>
        <w:tc>
          <w:tcPr>
            <w:tcW w:w="670" w:type="dxa"/>
            <w:vAlign w:val="center"/>
          </w:tcPr>
          <w:p>
            <w:pPr>
              <w:widowControl/>
              <w:jc w:val="center"/>
              <w:textAlignment w:val="center"/>
              <w:rPr>
                <w:b/>
                <w:color w:val="000000"/>
                <w:kern w:val="0"/>
              </w:rPr>
            </w:pPr>
            <w:r>
              <w:rPr>
                <w:rFonts w:hint="eastAsia"/>
                <w:color w:val="000000"/>
                <w:kern w:val="0"/>
              </w:rPr>
              <w:t>套</w:t>
            </w:r>
          </w:p>
        </w:tc>
        <w:tc>
          <w:tcPr>
            <w:tcW w:w="588" w:type="dxa"/>
            <w:vAlign w:val="center"/>
          </w:tcPr>
          <w:p>
            <w:pPr>
              <w:widowControl/>
              <w:jc w:val="center"/>
              <w:textAlignment w:val="center"/>
              <w:rPr>
                <w:b/>
                <w:color w:val="000000"/>
                <w:kern w:val="0"/>
              </w:rPr>
            </w:pPr>
            <w:r>
              <w:rPr>
                <w:color w:val="000000"/>
                <w:kern w:val="0"/>
              </w:rPr>
              <w:t>8</w:t>
            </w:r>
          </w:p>
        </w:tc>
        <w:tc>
          <w:tcPr>
            <w:tcW w:w="894" w:type="dxa"/>
            <w:vAlign w:val="center"/>
          </w:tcPr>
          <w:p>
            <w:pPr>
              <w:widowControl/>
              <w:jc w:val="center"/>
              <w:textAlignment w:val="center"/>
              <w:rPr>
                <w:color w:val="000000"/>
                <w:kern w:val="0"/>
              </w:rPr>
            </w:pPr>
            <w:r>
              <w:rPr>
                <w:color w:val="000000"/>
                <w:kern w:val="0"/>
              </w:rPr>
              <w:t>4000</w:t>
            </w:r>
          </w:p>
        </w:tc>
        <w:tc>
          <w:tcPr>
            <w:tcW w:w="1045" w:type="dxa"/>
            <w:vAlign w:val="center"/>
          </w:tcPr>
          <w:p>
            <w:pPr>
              <w:widowControl/>
              <w:jc w:val="right"/>
              <w:textAlignment w:val="center"/>
              <w:rPr>
                <w:color w:val="000000"/>
                <w:kern w:val="0"/>
              </w:rPr>
            </w:pPr>
            <w:r>
              <w:rPr>
                <w:color w:val="000000"/>
                <w:kern w:val="0"/>
              </w:rPr>
              <w:t>32000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sz w:val="22"/>
                <w:szCs w:val="22"/>
              </w:rPr>
            </w:pPr>
            <w:r>
              <w:rPr>
                <w:color w:val="000000"/>
                <w:kern w:val="0"/>
                <w:sz w:val="22"/>
                <w:szCs w:val="22"/>
              </w:rPr>
              <w:t>14</w:t>
            </w:r>
          </w:p>
        </w:tc>
        <w:tc>
          <w:tcPr>
            <w:tcW w:w="1171" w:type="dxa"/>
            <w:vAlign w:val="center"/>
          </w:tcPr>
          <w:p>
            <w:pPr>
              <w:widowControl/>
              <w:jc w:val="center"/>
              <w:textAlignment w:val="center"/>
              <w:rPr>
                <w:rFonts w:hint="eastAsia" w:eastAsia="宋体"/>
                <w:color w:val="000000"/>
                <w:kern w:val="0"/>
                <w:lang w:eastAsia="zh-CN"/>
              </w:rPr>
            </w:pPr>
            <w:r>
              <w:rPr>
                <w:rFonts w:hint="eastAsia"/>
                <w:color w:val="000000"/>
                <w:kern w:val="0"/>
              </w:rPr>
              <w:t>教室智能灯光</w:t>
            </w:r>
            <w:r>
              <w:rPr>
                <w:rFonts w:hint="eastAsia"/>
                <w:color w:val="000000"/>
                <w:kern w:val="0"/>
                <w:lang w:eastAsia="zh-CN"/>
              </w:rPr>
              <w:t>控制</w:t>
            </w:r>
          </w:p>
        </w:tc>
        <w:tc>
          <w:tcPr>
            <w:tcW w:w="8593" w:type="dxa"/>
            <w:vAlign w:val="center"/>
          </w:tcPr>
          <w:p>
            <w:pPr>
              <w:rPr>
                <w:kern w:val="0"/>
              </w:rPr>
            </w:pPr>
            <w:r>
              <w:rPr>
                <w:rFonts w:hint="eastAsia"/>
              </w:rPr>
              <w:t>国家</w:t>
            </w:r>
            <w:r>
              <w:t>CQC</w:t>
            </w:r>
            <w:r>
              <w:rPr>
                <w:rFonts w:hint="eastAsia"/>
              </w:rPr>
              <w:t>认证，内置可自检温度芯片与配套保险丝，带自动断电保护功能。支持米家、苹果</w:t>
            </w:r>
            <w:r>
              <w:t>HomeKit</w:t>
            </w:r>
            <w:r>
              <w:rPr>
                <w:rFonts w:hint="eastAsia"/>
              </w:rPr>
              <w:t>、天猫精灵三大主流智能生态，可远程控制随时开关，语音控制支持小爱同学、</w:t>
            </w:r>
            <w:r>
              <w:t>Siri</w:t>
            </w:r>
            <w:r>
              <w:rPr>
                <w:rFonts w:hint="eastAsia"/>
              </w:rPr>
              <w:t>，手机</w:t>
            </w:r>
            <w:r>
              <w:t>app</w:t>
            </w:r>
            <w:r>
              <w:rPr>
                <w:rFonts w:hint="eastAsia"/>
              </w:rPr>
              <w:t>控制，多种智能模式，如单个控制、多个控制、定时开启与关闭，搭配智能网关与传感器，与人体感应，可实现开门亮灯、有人自动亮灯。可与文化窗帘联动，如夜晚自动亮灯、窗帘升起模式。</w:t>
            </w:r>
          </w:p>
        </w:tc>
        <w:tc>
          <w:tcPr>
            <w:tcW w:w="670" w:type="dxa"/>
            <w:vAlign w:val="center"/>
          </w:tcPr>
          <w:p>
            <w:pPr>
              <w:widowControl/>
              <w:jc w:val="center"/>
              <w:textAlignment w:val="center"/>
              <w:rPr>
                <w:color w:val="000000"/>
                <w:kern w:val="0"/>
              </w:rPr>
            </w:pPr>
            <w:r>
              <w:rPr>
                <w:rFonts w:hint="eastAsia"/>
                <w:color w:val="000000"/>
                <w:kern w:val="0"/>
              </w:rPr>
              <w:t>室</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3500</w:t>
            </w:r>
          </w:p>
        </w:tc>
        <w:tc>
          <w:tcPr>
            <w:tcW w:w="1045" w:type="dxa"/>
            <w:vAlign w:val="center"/>
          </w:tcPr>
          <w:p>
            <w:pPr>
              <w:widowControl/>
              <w:jc w:val="center"/>
              <w:textAlignment w:val="center"/>
              <w:rPr>
                <w:color w:val="000000"/>
                <w:kern w:val="0"/>
              </w:rPr>
            </w:pPr>
            <w:r>
              <w:rPr>
                <w:color w:val="000000"/>
                <w:kern w:val="0"/>
              </w:rPr>
              <w:t>3500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sz w:val="22"/>
                <w:szCs w:val="22"/>
              </w:rPr>
              <w:t>15</w:t>
            </w:r>
          </w:p>
        </w:tc>
        <w:tc>
          <w:tcPr>
            <w:tcW w:w="1171" w:type="dxa"/>
            <w:vAlign w:val="center"/>
          </w:tcPr>
          <w:p>
            <w:pPr>
              <w:widowControl/>
              <w:jc w:val="center"/>
              <w:textAlignment w:val="center"/>
              <w:rPr>
                <w:b/>
                <w:bCs/>
                <w:color w:val="000000"/>
                <w:kern w:val="0"/>
              </w:rPr>
            </w:pPr>
            <w:r>
              <w:rPr>
                <w:rFonts w:hint="eastAsia"/>
                <w:color w:val="000000"/>
                <w:kern w:val="0"/>
              </w:rPr>
              <w:t>后墙文化</w:t>
            </w:r>
          </w:p>
        </w:tc>
        <w:tc>
          <w:tcPr>
            <w:tcW w:w="8593" w:type="dxa"/>
            <w:vAlign w:val="center"/>
          </w:tcPr>
          <w:p>
            <w:pPr>
              <w:widowControl/>
              <w:textAlignment w:val="center"/>
              <w:rPr>
                <w:kern w:val="0"/>
              </w:rPr>
            </w:pPr>
            <w:r>
              <w:rPr>
                <w:rFonts w:hint="eastAsia"/>
                <w:kern w:val="0"/>
              </w:rPr>
              <w:t>采用雪弗板设计，位于教室后端墙面，符合教学内容，美光大方。学校审核后制作。</w:t>
            </w:r>
          </w:p>
        </w:tc>
        <w:tc>
          <w:tcPr>
            <w:tcW w:w="670" w:type="dxa"/>
            <w:vAlign w:val="center"/>
          </w:tcPr>
          <w:p>
            <w:pPr>
              <w:widowControl/>
              <w:jc w:val="center"/>
              <w:textAlignment w:val="center"/>
              <w:rPr>
                <w:b/>
                <w:color w:val="000000"/>
                <w:kern w:val="0"/>
              </w:rPr>
            </w:pPr>
            <w:r>
              <w:rPr>
                <w:rFonts w:hint="eastAsia"/>
                <w:color w:val="000000"/>
                <w:kern w:val="0"/>
              </w:rPr>
              <w:t>平方</w:t>
            </w:r>
          </w:p>
        </w:tc>
        <w:tc>
          <w:tcPr>
            <w:tcW w:w="588" w:type="dxa"/>
            <w:vAlign w:val="center"/>
          </w:tcPr>
          <w:p>
            <w:pPr>
              <w:widowControl/>
              <w:jc w:val="center"/>
              <w:textAlignment w:val="center"/>
              <w:rPr>
                <w:b/>
                <w:color w:val="000000"/>
                <w:kern w:val="0"/>
              </w:rPr>
            </w:pPr>
            <w:r>
              <w:rPr>
                <w:color w:val="000000"/>
                <w:kern w:val="0"/>
              </w:rPr>
              <w:t>10</w:t>
            </w:r>
          </w:p>
        </w:tc>
        <w:tc>
          <w:tcPr>
            <w:tcW w:w="894" w:type="dxa"/>
            <w:vAlign w:val="center"/>
          </w:tcPr>
          <w:p>
            <w:pPr>
              <w:widowControl/>
              <w:jc w:val="center"/>
              <w:textAlignment w:val="center"/>
              <w:rPr>
                <w:b/>
                <w:color w:val="000000"/>
                <w:kern w:val="0"/>
              </w:rPr>
            </w:pPr>
            <w:r>
              <w:rPr>
                <w:color w:val="000000"/>
                <w:kern w:val="0"/>
              </w:rPr>
              <w:t>350</w:t>
            </w:r>
          </w:p>
        </w:tc>
        <w:tc>
          <w:tcPr>
            <w:tcW w:w="1045" w:type="dxa"/>
            <w:vAlign w:val="center"/>
          </w:tcPr>
          <w:p>
            <w:pPr>
              <w:widowControl/>
              <w:jc w:val="center"/>
              <w:textAlignment w:val="center"/>
              <w:rPr>
                <w:color w:val="000000"/>
                <w:kern w:val="0"/>
              </w:rPr>
            </w:pPr>
            <w:r>
              <w:rPr>
                <w:color w:val="000000"/>
                <w:kern w:val="0"/>
              </w:rPr>
              <w:t>3500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sz w:val="22"/>
                <w:szCs w:val="22"/>
              </w:rPr>
              <w:t>16</w:t>
            </w:r>
          </w:p>
        </w:tc>
        <w:tc>
          <w:tcPr>
            <w:tcW w:w="1171" w:type="dxa"/>
            <w:vAlign w:val="center"/>
          </w:tcPr>
          <w:p>
            <w:pPr>
              <w:widowControl/>
              <w:jc w:val="center"/>
              <w:textAlignment w:val="center"/>
              <w:rPr>
                <w:b/>
                <w:bCs/>
                <w:color w:val="000000"/>
                <w:kern w:val="0"/>
              </w:rPr>
            </w:pPr>
            <w:r>
              <w:rPr>
                <w:rFonts w:hint="eastAsia"/>
                <w:color w:val="000000"/>
                <w:kern w:val="0"/>
              </w:rPr>
              <w:t>教室吊顶</w:t>
            </w:r>
          </w:p>
        </w:tc>
        <w:tc>
          <w:tcPr>
            <w:tcW w:w="8593" w:type="dxa"/>
            <w:vAlign w:val="center"/>
          </w:tcPr>
          <w:p>
            <w:pPr>
              <w:widowControl/>
              <w:textAlignment w:val="center"/>
              <w:rPr>
                <w:kern w:val="0"/>
              </w:rPr>
            </w:pPr>
            <w:r>
              <w:rPr>
                <w:rFonts w:hint="eastAsia"/>
                <w:kern w:val="0"/>
              </w:rPr>
              <w:t>教室顶部做铝扣板吊顶，采用龙骨钢架，</w:t>
            </w:r>
            <w:r>
              <w:rPr>
                <w:kern w:val="0"/>
              </w:rPr>
              <w:t>60*60</w:t>
            </w:r>
            <w:r>
              <w:rPr>
                <w:rFonts w:hint="eastAsia"/>
                <w:kern w:val="0"/>
              </w:rPr>
              <w:t>方形铝扣板。符合国家要求。</w:t>
            </w:r>
          </w:p>
        </w:tc>
        <w:tc>
          <w:tcPr>
            <w:tcW w:w="670" w:type="dxa"/>
            <w:vAlign w:val="center"/>
          </w:tcPr>
          <w:p>
            <w:pPr>
              <w:widowControl/>
              <w:jc w:val="center"/>
              <w:textAlignment w:val="center"/>
              <w:rPr>
                <w:b/>
                <w:color w:val="000000"/>
                <w:kern w:val="0"/>
              </w:rPr>
            </w:pPr>
            <w:r>
              <w:rPr>
                <w:rFonts w:hint="eastAsia"/>
                <w:color w:val="000000"/>
                <w:kern w:val="0"/>
              </w:rPr>
              <w:t>平方</w:t>
            </w:r>
          </w:p>
        </w:tc>
        <w:tc>
          <w:tcPr>
            <w:tcW w:w="588" w:type="dxa"/>
            <w:vAlign w:val="center"/>
          </w:tcPr>
          <w:p>
            <w:pPr>
              <w:widowControl/>
              <w:jc w:val="center"/>
              <w:textAlignment w:val="center"/>
              <w:rPr>
                <w:b/>
                <w:color w:val="000000"/>
                <w:kern w:val="0"/>
              </w:rPr>
            </w:pPr>
            <w:r>
              <w:rPr>
                <w:color w:val="000000"/>
                <w:kern w:val="0"/>
              </w:rPr>
              <w:t>100</w:t>
            </w:r>
          </w:p>
        </w:tc>
        <w:tc>
          <w:tcPr>
            <w:tcW w:w="894" w:type="dxa"/>
            <w:vAlign w:val="center"/>
          </w:tcPr>
          <w:p>
            <w:pPr>
              <w:widowControl/>
              <w:jc w:val="center"/>
              <w:textAlignment w:val="center"/>
              <w:rPr>
                <w:b/>
                <w:color w:val="000000"/>
                <w:kern w:val="0"/>
              </w:rPr>
            </w:pPr>
            <w:r>
              <w:rPr>
                <w:bCs/>
                <w:color w:val="000000"/>
                <w:kern w:val="0"/>
              </w:rPr>
              <w:t>160</w:t>
            </w:r>
          </w:p>
        </w:tc>
        <w:tc>
          <w:tcPr>
            <w:tcW w:w="1045" w:type="dxa"/>
            <w:vAlign w:val="center"/>
          </w:tcPr>
          <w:p>
            <w:pPr>
              <w:widowControl/>
              <w:jc w:val="center"/>
              <w:textAlignment w:val="center"/>
              <w:rPr>
                <w:color w:val="000000"/>
                <w:kern w:val="0"/>
              </w:rPr>
            </w:pPr>
            <w:r>
              <w:rPr>
                <w:color w:val="000000"/>
                <w:kern w:val="0"/>
              </w:rPr>
              <w:t>16000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sz w:val="22"/>
                <w:szCs w:val="22"/>
              </w:rPr>
              <w:t>17</w:t>
            </w:r>
          </w:p>
        </w:tc>
        <w:tc>
          <w:tcPr>
            <w:tcW w:w="1171" w:type="dxa"/>
            <w:vAlign w:val="center"/>
          </w:tcPr>
          <w:p>
            <w:pPr>
              <w:widowControl/>
              <w:jc w:val="center"/>
              <w:textAlignment w:val="center"/>
              <w:rPr>
                <w:b/>
                <w:bCs/>
                <w:color w:val="000000"/>
                <w:kern w:val="0"/>
              </w:rPr>
            </w:pPr>
            <w:r>
              <w:rPr>
                <w:rFonts w:hint="eastAsia"/>
                <w:color w:val="000000"/>
                <w:kern w:val="0"/>
              </w:rPr>
              <w:t>墙面文化制度布展</w:t>
            </w:r>
          </w:p>
        </w:tc>
        <w:tc>
          <w:tcPr>
            <w:tcW w:w="8593" w:type="dxa"/>
            <w:vAlign w:val="center"/>
          </w:tcPr>
          <w:p>
            <w:pPr>
              <w:widowControl/>
              <w:textAlignment w:val="center"/>
              <w:rPr>
                <w:kern w:val="0"/>
              </w:rPr>
            </w:pPr>
            <w:r>
              <w:rPr>
                <w:rFonts w:hint="eastAsia"/>
                <w:kern w:val="0"/>
              </w:rPr>
              <w:t>≧</w:t>
            </w:r>
            <w:r>
              <w:rPr>
                <w:kern w:val="0"/>
              </w:rPr>
              <w:t>800*600mm</w:t>
            </w:r>
            <w:r>
              <w:rPr>
                <w:kern w:val="0"/>
              </w:rPr>
              <w:br w:type="textWrapping"/>
            </w:r>
            <w:r>
              <w:rPr>
                <w:rFonts w:hint="eastAsia"/>
                <w:kern w:val="0"/>
              </w:rPr>
              <w:t>内容设计与排版，内容要求满足本学科整体设计要求与实验室操作制度，材质采用高强度高弗板或亚克力板，贴高清写真画面。含设计。学校审核后制作。</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2</w:t>
            </w:r>
          </w:p>
        </w:tc>
        <w:tc>
          <w:tcPr>
            <w:tcW w:w="894" w:type="dxa"/>
            <w:vAlign w:val="center"/>
          </w:tcPr>
          <w:p>
            <w:pPr>
              <w:widowControl/>
              <w:jc w:val="center"/>
              <w:textAlignment w:val="center"/>
              <w:rPr>
                <w:b/>
                <w:color w:val="000000"/>
                <w:kern w:val="0"/>
              </w:rPr>
            </w:pPr>
            <w:r>
              <w:rPr>
                <w:color w:val="000000"/>
                <w:kern w:val="0"/>
              </w:rPr>
              <w:t>300</w:t>
            </w:r>
          </w:p>
        </w:tc>
        <w:tc>
          <w:tcPr>
            <w:tcW w:w="1045" w:type="dxa"/>
            <w:vAlign w:val="center"/>
          </w:tcPr>
          <w:p>
            <w:pPr>
              <w:widowControl/>
              <w:jc w:val="center"/>
              <w:textAlignment w:val="center"/>
              <w:rPr>
                <w:color w:val="000000"/>
                <w:kern w:val="0"/>
              </w:rPr>
            </w:pPr>
            <w:r>
              <w:rPr>
                <w:color w:val="000000"/>
                <w:kern w:val="0"/>
              </w:rPr>
              <w:t>600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sz w:val="22"/>
                <w:szCs w:val="22"/>
              </w:rPr>
              <w:t>18</w:t>
            </w:r>
          </w:p>
        </w:tc>
        <w:tc>
          <w:tcPr>
            <w:tcW w:w="1171" w:type="dxa"/>
            <w:vAlign w:val="center"/>
          </w:tcPr>
          <w:p>
            <w:pPr>
              <w:widowControl/>
              <w:jc w:val="center"/>
              <w:textAlignment w:val="center"/>
              <w:rPr>
                <w:rFonts w:hint="eastAsia"/>
                <w:color w:val="000000"/>
                <w:kern w:val="0"/>
              </w:rPr>
            </w:pPr>
            <w:r>
              <w:rPr>
                <w:rFonts w:hint="eastAsia"/>
                <w:color w:val="000000"/>
                <w:kern w:val="0"/>
              </w:rPr>
              <w:t>室内顶部空调</w:t>
            </w:r>
          </w:p>
        </w:tc>
        <w:tc>
          <w:tcPr>
            <w:tcW w:w="8593" w:type="dxa"/>
            <w:vAlign w:val="center"/>
          </w:tcPr>
          <w:p>
            <w:pPr>
              <w:widowControl/>
              <w:jc w:val="center"/>
              <w:textAlignment w:val="center"/>
              <w:rPr>
                <w:rFonts w:hint="eastAsia"/>
                <w:color w:val="000000"/>
                <w:kern w:val="0"/>
              </w:rPr>
            </w:pPr>
            <w:r>
              <w:rPr>
                <w:rFonts w:hint="eastAsia"/>
                <w:color w:val="000000"/>
                <w:kern w:val="0"/>
              </w:rPr>
              <w:t>嵌入式空调：3匹；制冷 制冷量（kW） 7.2(1.2~8.5)； 额定功率（kW）/电流(A) 2.10(0.37~2.5)/9.5；最大输入功率（kW）/电流（A） 3.4/15.5；制热 制热量（kW） 8.5(1.8~10)；额定功率（kW）/电流(A) 2.70(0.4~3.0)/12.8；最大输入功率（kW）/电流（A） 6.0/27.4；电热功率（kW）/电流（A） 2.3/10；全年能源消耗效率APF〔W·h/(W·h)〕 3.49；能效等级 2级。</w:t>
            </w:r>
            <w:r>
              <w:rPr>
                <w:rFonts w:hint="eastAsia"/>
                <w:color w:val="000000"/>
                <w:kern w:val="0"/>
              </w:rPr>
              <w:br w:type="textWrapping"/>
            </w:r>
            <w:r>
              <w:rPr>
                <w:rFonts w:hint="eastAsia"/>
                <w:color w:val="000000"/>
                <w:kern w:val="0"/>
              </w:rPr>
              <w:t>执行能效标准 GB 19576-2019；风量 室内机/室外机（m³/h） 1380/3240；噪音 室内机（A） 42/39/35； 室外机dB（A） 55；重量 室内机/室外机（kg） 36.5/60；内机外形尺寸（长×宽×高）（mm） 840×840×202；面板尺寸（长×宽×高）（mm） 950×950×50；外机外形尺寸（长×宽×高）（mm） 990×440×765。</w:t>
            </w:r>
          </w:p>
        </w:tc>
        <w:tc>
          <w:tcPr>
            <w:tcW w:w="670" w:type="dxa"/>
            <w:vAlign w:val="center"/>
          </w:tcPr>
          <w:p>
            <w:pPr>
              <w:widowControl/>
              <w:jc w:val="center"/>
              <w:textAlignment w:val="center"/>
              <w:rPr>
                <w:b/>
                <w:color w:val="000000"/>
                <w:kern w:val="0"/>
              </w:rPr>
            </w:pPr>
            <w:r>
              <w:rPr>
                <w:rFonts w:hint="eastAsia"/>
                <w:color w:val="000000"/>
                <w:kern w:val="0"/>
              </w:rPr>
              <w:t>个</w:t>
            </w:r>
          </w:p>
        </w:tc>
        <w:tc>
          <w:tcPr>
            <w:tcW w:w="588" w:type="dxa"/>
            <w:vAlign w:val="center"/>
          </w:tcPr>
          <w:p>
            <w:pPr>
              <w:widowControl/>
              <w:jc w:val="center"/>
              <w:textAlignment w:val="center"/>
              <w:rPr>
                <w:b/>
                <w:color w:val="000000"/>
                <w:kern w:val="0"/>
              </w:rPr>
            </w:pPr>
            <w:r>
              <w:rPr>
                <w:color w:val="000000"/>
                <w:kern w:val="0"/>
              </w:rPr>
              <w:t>2</w:t>
            </w:r>
          </w:p>
        </w:tc>
        <w:tc>
          <w:tcPr>
            <w:tcW w:w="894" w:type="dxa"/>
            <w:vAlign w:val="center"/>
          </w:tcPr>
          <w:p>
            <w:pPr>
              <w:widowControl/>
              <w:jc w:val="center"/>
              <w:textAlignment w:val="center"/>
              <w:rPr>
                <w:b/>
                <w:color w:val="000000"/>
                <w:kern w:val="0"/>
              </w:rPr>
            </w:pPr>
            <w:r>
              <w:rPr>
                <w:color w:val="000000"/>
                <w:kern w:val="0"/>
              </w:rPr>
              <w:t>8500</w:t>
            </w:r>
          </w:p>
        </w:tc>
        <w:tc>
          <w:tcPr>
            <w:tcW w:w="1045" w:type="dxa"/>
            <w:vAlign w:val="center"/>
          </w:tcPr>
          <w:p>
            <w:pPr>
              <w:widowControl/>
              <w:jc w:val="center"/>
              <w:textAlignment w:val="center"/>
              <w:rPr>
                <w:color w:val="000000"/>
                <w:kern w:val="0"/>
              </w:rPr>
            </w:pPr>
            <w:r>
              <w:rPr>
                <w:color w:val="000000"/>
                <w:kern w:val="0"/>
              </w:rPr>
              <w:t>17000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sz w:val="22"/>
                <w:szCs w:val="22"/>
              </w:rPr>
            </w:pPr>
            <w:r>
              <w:rPr>
                <w:color w:val="000000"/>
                <w:kern w:val="0"/>
                <w:sz w:val="22"/>
                <w:szCs w:val="22"/>
              </w:rPr>
              <w:t>19</w:t>
            </w:r>
          </w:p>
        </w:tc>
        <w:tc>
          <w:tcPr>
            <w:tcW w:w="1171" w:type="dxa"/>
            <w:vAlign w:val="center"/>
          </w:tcPr>
          <w:p>
            <w:pPr>
              <w:widowControl/>
              <w:jc w:val="center"/>
              <w:textAlignment w:val="center"/>
              <w:rPr>
                <w:rFonts w:hint="eastAsia"/>
                <w:color w:val="000000"/>
                <w:kern w:val="0"/>
              </w:rPr>
            </w:pPr>
            <w:r>
              <w:rPr>
                <w:rFonts w:hint="eastAsia"/>
                <w:color w:val="000000"/>
                <w:kern w:val="0"/>
              </w:rPr>
              <w:t>铜管</w:t>
            </w:r>
          </w:p>
        </w:tc>
        <w:tc>
          <w:tcPr>
            <w:tcW w:w="8593" w:type="dxa"/>
            <w:vAlign w:val="center"/>
          </w:tcPr>
          <w:p>
            <w:pPr>
              <w:widowControl/>
              <w:jc w:val="center"/>
              <w:textAlignment w:val="center"/>
              <w:rPr>
                <w:rFonts w:hint="eastAsia"/>
                <w:color w:val="000000"/>
                <w:kern w:val="0"/>
              </w:rPr>
            </w:pPr>
            <w:r>
              <w:rPr>
                <w:rFonts w:hint="eastAsia"/>
                <w:color w:val="000000"/>
                <w:kern w:val="0"/>
              </w:rPr>
              <w:t>空调配套铜管</w:t>
            </w:r>
          </w:p>
        </w:tc>
        <w:tc>
          <w:tcPr>
            <w:tcW w:w="670" w:type="dxa"/>
            <w:vAlign w:val="center"/>
          </w:tcPr>
          <w:p>
            <w:pPr>
              <w:widowControl/>
              <w:jc w:val="center"/>
              <w:textAlignment w:val="center"/>
              <w:rPr>
                <w:color w:val="000000"/>
                <w:kern w:val="0"/>
              </w:rPr>
            </w:pPr>
            <w:r>
              <w:rPr>
                <w:rFonts w:hint="eastAsia"/>
                <w:color w:val="000000"/>
                <w:kern w:val="0"/>
              </w:rPr>
              <w:t>米</w:t>
            </w:r>
          </w:p>
        </w:tc>
        <w:tc>
          <w:tcPr>
            <w:tcW w:w="588" w:type="dxa"/>
            <w:vAlign w:val="center"/>
          </w:tcPr>
          <w:p>
            <w:pPr>
              <w:widowControl/>
              <w:jc w:val="center"/>
              <w:textAlignment w:val="center"/>
              <w:rPr>
                <w:color w:val="000000"/>
                <w:kern w:val="0"/>
              </w:rPr>
            </w:pPr>
            <w:r>
              <w:rPr>
                <w:color w:val="000000"/>
                <w:kern w:val="0"/>
              </w:rPr>
              <w:t>20</w:t>
            </w:r>
          </w:p>
        </w:tc>
        <w:tc>
          <w:tcPr>
            <w:tcW w:w="894" w:type="dxa"/>
            <w:vAlign w:val="center"/>
          </w:tcPr>
          <w:p>
            <w:pPr>
              <w:widowControl/>
              <w:jc w:val="center"/>
              <w:textAlignment w:val="center"/>
              <w:rPr>
                <w:b/>
                <w:color w:val="000000"/>
                <w:kern w:val="0"/>
              </w:rPr>
            </w:pPr>
            <w:r>
              <w:rPr>
                <w:color w:val="000000"/>
                <w:kern w:val="0"/>
              </w:rPr>
              <w:t>150</w:t>
            </w:r>
          </w:p>
        </w:tc>
        <w:tc>
          <w:tcPr>
            <w:tcW w:w="1045" w:type="dxa"/>
            <w:vAlign w:val="center"/>
          </w:tcPr>
          <w:p>
            <w:pPr>
              <w:widowControl/>
              <w:jc w:val="center"/>
              <w:textAlignment w:val="center"/>
              <w:rPr>
                <w:color w:val="000000"/>
                <w:kern w:val="0"/>
              </w:rPr>
            </w:pPr>
            <w:r>
              <w:rPr>
                <w:color w:val="000000"/>
                <w:kern w:val="0"/>
              </w:rPr>
              <w:t>3000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p>
        </w:tc>
        <w:tc>
          <w:tcPr>
            <w:tcW w:w="1171" w:type="dxa"/>
            <w:vAlign w:val="center"/>
          </w:tcPr>
          <w:p>
            <w:pPr>
              <w:widowControl/>
              <w:jc w:val="center"/>
              <w:textAlignment w:val="center"/>
              <w:rPr>
                <w:rFonts w:hint="eastAsia" w:eastAsia="宋体"/>
                <w:b/>
                <w:bCs/>
                <w:color w:val="000000"/>
                <w:kern w:val="0"/>
                <w:lang w:eastAsia="zh-CN"/>
              </w:rPr>
            </w:pPr>
            <w:r>
              <w:rPr>
                <w:rFonts w:hint="eastAsia"/>
                <w:highlight w:val="yellow"/>
                <w:lang w:eastAsia="zh-CN"/>
              </w:rPr>
              <w:t>照明灯光</w:t>
            </w:r>
          </w:p>
        </w:tc>
        <w:tc>
          <w:tcPr>
            <w:tcW w:w="8593" w:type="dxa"/>
            <w:vAlign w:val="center"/>
          </w:tcPr>
          <w:p>
            <w:pPr>
              <w:widowControl/>
              <w:textAlignment w:val="center"/>
              <w:rPr>
                <w:rFonts w:hint="eastAsia" w:eastAsia="宋体"/>
                <w:color w:val="000000"/>
                <w:kern w:val="0"/>
                <w:lang w:eastAsia="zh-CN"/>
              </w:rPr>
            </w:pPr>
            <w:r>
              <w:rPr>
                <w:rFonts w:hint="eastAsia"/>
                <w:color w:val="000000"/>
                <w:kern w:val="0"/>
                <w:lang w:eastAsia="zh-CN"/>
              </w:rPr>
              <w:t>？？？？？？</w:t>
            </w:r>
          </w:p>
        </w:tc>
        <w:tc>
          <w:tcPr>
            <w:tcW w:w="670" w:type="dxa"/>
            <w:vAlign w:val="center"/>
          </w:tcPr>
          <w:p>
            <w:pPr>
              <w:jc w:val="center"/>
              <w:rPr>
                <w:b/>
                <w:color w:val="000000"/>
                <w:kern w:val="0"/>
              </w:rPr>
            </w:pPr>
          </w:p>
        </w:tc>
        <w:tc>
          <w:tcPr>
            <w:tcW w:w="588" w:type="dxa"/>
            <w:vAlign w:val="center"/>
          </w:tcPr>
          <w:p>
            <w:pPr>
              <w:jc w:val="center"/>
              <w:rPr>
                <w:b/>
                <w:color w:val="000000"/>
                <w:kern w:val="0"/>
              </w:rPr>
            </w:pPr>
          </w:p>
        </w:tc>
        <w:tc>
          <w:tcPr>
            <w:tcW w:w="894" w:type="dxa"/>
            <w:vAlign w:val="center"/>
          </w:tcPr>
          <w:p>
            <w:pPr>
              <w:jc w:val="center"/>
              <w:rPr>
                <w:b/>
                <w:color w:val="000000"/>
                <w:kern w:val="0"/>
              </w:rPr>
            </w:pPr>
          </w:p>
        </w:tc>
        <w:tc>
          <w:tcPr>
            <w:tcW w:w="1045" w:type="dxa"/>
            <w:vAlign w:val="center"/>
          </w:tcPr>
          <w:p>
            <w:pPr>
              <w:widowControl/>
              <w:jc w:val="right"/>
              <w:textAlignment w:val="center"/>
              <w:rPr>
                <w:color w:val="000000"/>
                <w:kern w:val="0"/>
              </w:rPr>
            </w:pPr>
          </w:p>
        </w:tc>
        <w:tc>
          <w:tcPr>
            <w:tcW w:w="1485" w:type="dxa"/>
            <w:vAlign w:val="center"/>
          </w:tcPr>
          <w:p>
            <w:pPr>
              <w:widowControl/>
              <w:jc w:val="center"/>
              <w:textAlignment w:val="center"/>
              <w:rPr>
                <w:rFonts w:hint="eastAsia" w:eastAsia="宋体"/>
                <w:b/>
                <w:color w:val="000000"/>
                <w:kern w:val="0"/>
                <w:lang w:eastAsia="zh-CN"/>
              </w:rPr>
            </w:pPr>
            <w:r>
              <w:rPr>
                <w:rFonts w:hint="eastAsia"/>
                <w:b/>
                <w:color w:val="000000"/>
                <w:kern w:val="0"/>
                <w:highlight w:val="yellow"/>
                <w:lang w:eastAsia="zh-CN"/>
              </w:rPr>
              <w:t>本项目预算不变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p>
        </w:tc>
        <w:tc>
          <w:tcPr>
            <w:tcW w:w="1171" w:type="dxa"/>
            <w:vAlign w:val="center"/>
          </w:tcPr>
          <w:p>
            <w:pPr>
              <w:widowControl/>
              <w:jc w:val="center"/>
              <w:textAlignment w:val="center"/>
              <w:rPr>
                <w:b/>
                <w:color w:val="000000"/>
                <w:kern w:val="0"/>
              </w:rPr>
            </w:pPr>
            <w:r>
              <w:rPr>
                <w:rFonts w:hint="eastAsia"/>
                <w:b/>
                <w:bCs/>
                <w:color w:val="000000"/>
                <w:kern w:val="0"/>
              </w:rPr>
              <w:t>合计</w:t>
            </w:r>
          </w:p>
        </w:tc>
        <w:tc>
          <w:tcPr>
            <w:tcW w:w="8593" w:type="dxa"/>
            <w:vAlign w:val="center"/>
          </w:tcPr>
          <w:p>
            <w:pPr>
              <w:widowControl/>
              <w:textAlignment w:val="center"/>
              <w:rPr>
                <w:b/>
                <w:color w:val="000000"/>
                <w:kern w:val="0"/>
              </w:rPr>
            </w:pPr>
            <w:r>
              <w:rPr>
                <w:color w:val="000000"/>
                <w:kern w:val="0"/>
              </w:rPr>
              <w:t xml:space="preserve">                                                 </w:t>
            </w:r>
          </w:p>
        </w:tc>
        <w:tc>
          <w:tcPr>
            <w:tcW w:w="670" w:type="dxa"/>
            <w:vAlign w:val="center"/>
          </w:tcPr>
          <w:p>
            <w:pPr>
              <w:jc w:val="center"/>
              <w:rPr>
                <w:b/>
                <w:color w:val="000000"/>
                <w:kern w:val="0"/>
              </w:rPr>
            </w:pPr>
          </w:p>
        </w:tc>
        <w:tc>
          <w:tcPr>
            <w:tcW w:w="588" w:type="dxa"/>
            <w:vAlign w:val="center"/>
          </w:tcPr>
          <w:p>
            <w:pPr>
              <w:jc w:val="center"/>
              <w:rPr>
                <w:b/>
                <w:color w:val="000000"/>
                <w:kern w:val="0"/>
              </w:rPr>
            </w:pPr>
          </w:p>
        </w:tc>
        <w:tc>
          <w:tcPr>
            <w:tcW w:w="894" w:type="dxa"/>
            <w:vAlign w:val="center"/>
          </w:tcPr>
          <w:p>
            <w:pPr>
              <w:jc w:val="center"/>
              <w:rPr>
                <w:b/>
                <w:color w:val="000000"/>
                <w:kern w:val="0"/>
              </w:rPr>
            </w:pPr>
          </w:p>
        </w:tc>
        <w:tc>
          <w:tcPr>
            <w:tcW w:w="1045" w:type="dxa"/>
            <w:vAlign w:val="center"/>
          </w:tcPr>
          <w:p>
            <w:pPr>
              <w:widowControl/>
              <w:jc w:val="right"/>
              <w:textAlignment w:val="center"/>
              <w:rPr>
                <w:color w:val="000000"/>
              </w:rPr>
            </w:pPr>
            <w:r>
              <w:rPr>
                <w:color w:val="000000"/>
                <w:kern w:val="0"/>
              </w:rPr>
              <w:t>237480</w:t>
            </w:r>
          </w:p>
        </w:tc>
        <w:tc>
          <w:tcPr>
            <w:tcW w:w="1485" w:type="dxa"/>
            <w:vAlign w:val="center"/>
          </w:tcPr>
          <w:p>
            <w:pPr>
              <w:widowControl/>
              <w:jc w:val="center"/>
              <w:textAlignment w:val="center"/>
              <w:rPr>
                <w:b/>
                <w:color w:val="000000"/>
                <w:kern w:val="0"/>
              </w:rPr>
            </w:pPr>
          </w:p>
        </w:tc>
      </w:tr>
    </w:tbl>
    <w:p>
      <w:pPr>
        <w:rPr>
          <w:b/>
          <w:bCs/>
          <w:sz w:val="36"/>
          <w:szCs w:val="36"/>
        </w:rPr>
      </w:pPr>
      <w:r>
        <w:rPr>
          <w:b/>
          <w:bCs/>
          <w:sz w:val="36"/>
          <w:szCs w:val="36"/>
        </w:rPr>
        <w:br w:type="page"/>
      </w:r>
    </w:p>
    <w:p>
      <w:pPr>
        <w:pStyle w:val="2"/>
        <w:ind w:firstLine="31680"/>
        <w:jc w:val="center"/>
        <w:rPr>
          <w:b/>
          <w:bCs/>
          <w:sz w:val="36"/>
          <w:szCs w:val="36"/>
        </w:rPr>
      </w:pPr>
      <w:r>
        <w:rPr>
          <w:rFonts w:hint="eastAsia"/>
          <w:b/>
          <w:bCs/>
          <w:sz w:val="36"/>
          <w:szCs w:val="36"/>
        </w:rPr>
        <w:t>物理塔吊供电实验室参考效果图</w:t>
      </w:r>
      <w:r>
        <w:pict>
          <v:shape id="_x0000_i1037" o:spt="75" type="#_x0000_t75" style="height:403.5pt;width:721.5pt;" filled="f" o:preferrelative="t" stroked="f" coordsize="21600,21600">
            <v:path/>
            <v:fill on="f" focussize="0,0"/>
            <v:stroke on="f" joinstyle="miter"/>
            <v:imagedata r:id="rId33" o:title=""/>
            <o:lock v:ext="edit" aspectratio="t"/>
            <w10:wrap type="none"/>
            <w10:anchorlock/>
          </v:shape>
        </w:pict>
      </w:r>
    </w:p>
    <w:p>
      <w:pPr>
        <w:pStyle w:val="2"/>
        <w:ind w:firstLine="31680"/>
        <w:jc w:val="center"/>
        <w:rPr>
          <w:b/>
          <w:bCs/>
          <w:sz w:val="36"/>
          <w:szCs w:val="36"/>
        </w:rPr>
      </w:pPr>
    </w:p>
    <w:p>
      <w:pPr>
        <w:pStyle w:val="2"/>
        <w:ind w:firstLine="31680"/>
        <w:jc w:val="center"/>
        <w:rPr>
          <w:b/>
          <w:bCs/>
          <w:sz w:val="36"/>
          <w:szCs w:val="36"/>
        </w:rPr>
      </w:pPr>
      <w:r>
        <w:pict>
          <v:shape id="图片 9" o:spid="_x0000_s1054" o:spt="75" type="#_x0000_t75" style="position:absolute;left:0pt;margin-left:53.9pt;margin-top:36.15pt;height:438.6pt;width:623.45pt;z-index:-251637760;mso-width-relative:page;mso-height-relative:page;" filled="f" o:preferrelative="t" stroked="f" coordsize="21600,21600">
            <v:path/>
            <v:fill on="f" focussize="0,0"/>
            <v:stroke on="f" joinstyle="miter"/>
            <v:imagedata r:id="rId34" o:title=""/>
            <o:lock v:ext="edit" aspectratio="t"/>
          </v:shape>
        </w:pict>
      </w:r>
      <w:r>
        <w:rPr>
          <w:rFonts w:hint="eastAsia"/>
          <w:b/>
          <w:bCs/>
          <w:sz w:val="36"/>
          <w:szCs w:val="36"/>
        </w:rPr>
        <w:t>物理塔吊供电实验室平面图</w:t>
      </w:r>
    </w:p>
    <w:p>
      <w:pPr>
        <w:rPr>
          <w:b/>
          <w:bCs/>
          <w:sz w:val="36"/>
          <w:szCs w:val="36"/>
        </w:rPr>
      </w:pPr>
      <w:r>
        <w:rPr>
          <w:b/>
          <w:bCs/>
          <w:sz w:val="36"/>
          <w:szCs w:val="36"/>
        </w:rPr>
        <w:br w:type="page"/>
      </w:r>
    </w:p>
    <w:p>
      <w:pPr>
        <w:pStyle w:val="7"/>
      </w:pPr>
      <w:r>
        <w:rPr>
          <w:rFonts w:hint="eastAsia"/>
        </w:rPr>
        <w:t>物理</w:t>
      </w:r>
      <w:r>
        <w:rPr>
          <w:rFonts w:hint="eastAsia"/>
          <w:lang w:eastAsia="zh-CN"/>
        </w:rPr>
        <w:t>仪器</w:t>
      </w:r>
      <w:r>
        <w:rPr>
          <w:rFonts w:hint="eastAsia"/>
        </w:rPr>
        <w:t>室</w:t>
      </w:r>
    </w:p>
    <w:tbl>
      <w:tblPr>
        <w:tblStyle w:val="15"/>
        <w:tblW w:w="150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1171"/>
        <w:gridCol w:w="8593"/>
        <w:gridCol w:w="670"/>
        <w:gridCol w:w="588"/>
        <w:gridCol w:w="894"/>
        <w:gridCol w:w="1045"/>
        <w:gridCol w:w="1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rPr>
            </w:pPr>
            <w:r>
              <w:rPr>
                <w:rFonts w:hint="eastAsia"/>
                <w:b/>
                <w:color w:val="000000"/>
                <w:kern w:val="0"/>
              </w:rPr>
              <w:t>序号</w:t>
            </w:r>
          </w:p>
        </w:tc>
        <w:tc>
          <w:tcPr>
            <w:tcW w:w="1171" w:type="dxa"/>
            <w:vAlign w:val="center"/>
          </w:tcPr>
          <w:p>
            <w:pPr>
              <w:widowControl/>
              <w:jc w:val="center"/>
              <w:textAlignment w:val="center"/>
              <w:rPr>
                <w:b/>
                <w:color w:val="000000"/>
              </w:rPr>
            </w:pPr>
            <w:r>
              <w:rPr>
                <w:rFonts w:hint="eastAsia"/>
                <w:b/>
                <w:color w:val="000000"/>
                <w:kern w:val="0"/>
              </w:rPr>
              <w:t>名称</w:t>
            </w:r>
          </w:p>
        </w:tc>
        <w:tc>
          <w:tcPr>
            <w:tcW w:w="8593" w:type="dxa"/>
            <w:vAlign w:val="center"/>
          </w:tcPr>
          <w:p>
            <w:pPr>
              <w:widowControl/>
              <w:jc w:val="center"/>
              <w:textAlignment w:val="center"/>
              <w:rPr>
                <w:b/>
                <w:color w:val="000000"/>
              </w:rPr>
            </w:pPr>
            <w:r>
              <w:rPr>
                <w:rFonts w:hint="eastAsia"/>
                <w:b/>
                <w:color w:val="000000"/>
                <w:kern w:val="0"/>
              </w:rPr>
              <w:t>规格参数</w:t>
            </w:r>
          </w:p>
        </w:tc>
        <w:tc>
          <w:tcPr>
            <w:tcW w:w="670" w:type="dxa"/>
            <w:vAlign w:val="center"/>
          </w:tcPr>
          <w:p>
            <w:pPr>
              <w:widowControl/>
              <w:jc w:val="center"/>
              <w:textAlignment w:val="center"/>
              <w:rPr>
                <w:b/>
                <w:color w:val="000000"/>
              </w:rPr>
            </w:pPr>
            <w:r>
              <w:rPr>
                <w:rFonts w:hint="eastAsia"/>
                <w:b/>
                <w:color w:val="000000"/>
                <w:kern w:val="0"/>
              </w:rPr>
              <w:t>单位</w:t>
            </w:r>
          </w:p>
        </w:tc>
        <w:tc>
          <w:tcPr>
            <w:tcW w:w="588" w:type="dxa"/>
            <w:vAlign w:val="center"/>
          </w:tcPr>
          <w:p>
            <w:pPr>
              <w:widowControl/>
              <w:jc w:val="center"/>
              <w:textAlignment w:val="center"/>
              <w:rPr>
                <w:b/>
                <w:color w:val="000000"/>
              </w:rPr>
            </w:pPr>
            <w:r>
              <w:rPr>
                <w:rFonts w:hint="eastAsia"/>
                <w:b/>
                <w:color w:val="000000"/>
                <w:kern w:val="0"/>
              </w:rPr>
              <w:t>数量</w:t>
            </w:r>
          </w:p>
        </w:tc>
        <w:tc>
          <w:tcPr>
            <w:tcW w:w="894" w:type="dxa"/>
            <w:vAlign w:val="center"/>
          </w:tcPr>
          <w:p>
            <w:pPr>
              <w:widowControl/>
              <w:jc w:val="center"/>
              <w:textAlignment w:val="center"/>
              <w:rPr>
                <w:b/>
                <w:color w:val="000000"/>
              </w:rPr>
            </w:pPr>
            <w:r>
              <w:rPr>
                <w:rFonts w:hint="eastAsia"/>
                <w:b/>
                <w:color w:val="000000"/>
                <w:kern w:val="0"/>
              </w:rPr>
              <w:t>单价</w:t>
            </w:r>
          </w:p>
        </w:tc>
        <w:tc>
          <w:tcPr>
            <w:tcW w:w="1045" w:type="dxa"/>
            <w:vAlign w:val="center"/>
          </w:tcPr>
          <w:p>
            <w:pPr>
              <w:widowControl/>
              <w:jc w:val="center"/>
              <w:textAlignment w:val="center"/>
              <w:rPr>
                <w:b/>
                <w:color w:val="000000"/>
              </w:rPr>
            </w:pPr>
            <w:r>
              <w:rPr>
                <w:rFonts w:hint="eastAsia"/>
                <w:b/>
                <w:color w:val="000000"/>
                <w:kern w:val="0"/>
              </w:rPr>
              <w:t>金额</w:t>
            </w:r>
          </w:p>
        </w:tc>
        <w:tc>
          <w:tcPr>
            <w:tcW w:w="1485" w:type="dxa"/>
            <w:vAlign w:val="center"/>
          </w:tcPr>
          <w:p>
            <w:pPr>
              <w:widowControl/>
              <w:jc w:val="center"/>
              <w:textAlignment w:val="center"/>
              <w:rPr>
                <w:b/>
                <w:color w:val="000000"/>
              </w:rPr>
            </w:pPr>
            <w:r>
              <w:rPr>
                <w:rFonts w:hint="eastAsia"/>
                <w:b/>
                <w:color w:val="000000"/>
                <w:kern w:val="0"/>
              </w:rPr>
              <w:t>例图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7" w:hRule="atLeast"/>
        </w:trPr>
        <w:tc>
          <w:tcPr>
            <w:tcW w:w="642" w:type="dxa"/>
            <w:vAlign w:val="center"/>
          </w:tcPr>
          <w:p>
            <w:pPr>
              <w:widowControl/>
              <w:jc w:val="center"/>
              <w:textAlignment w:val="center"/>
              <w:rPr>
                <w:bCs/>
                <w:color w:val="000000"/>
                <w:kern w:val="0"/>
              </w:rPr>
            </w:pPr>
            <w:r>
              <w:rPr>
                <w:color w:val="000000"/>
                <w:kern w:val="0"/>
              </w:rPr>
              <w:t>1</w:t>
            </w:r>
          </w:p>
        </w:tc>
        <w:tc>
          <w:tcPr>
            <w:tcW w:w="1171" w:type="dxa"/>
            <w:vAlign w:val="center"/>
          </w:tcPr>
          <w:p>
            <w:pPr>
              <w:widowControl/>
              <w:jc w:val="center"/>
              <w:textAlignment w:val="center"/>
              <w:rPr>
                <w:bCs/>
                <w:color w:val="000000"/>
                <w:kern w:val="0"/>
              </w:rPr>
            </w:pPr>
            <w:r>
              <w:rPr>
                <w:rFonts w:hint="eastAsia"/>
                <w:color w:val="000000"/>
                <w:kern w:val="0"/>
              </w:rPr>
              <w:t>仪器柜</w:t>
            </w:r>
          </w:p>
        </w:tc>
        <w:tc>
          <w:tcPr>
            <w:tcW w:w="8593" w:type="dxa"/>
            <w:vAlign w:val="center"/>
          </w:tcPr>
          <w:p>
            <w:pPr>
              <w:widowControl/>
              <w:textAlignment w:val="center"/>
              <w:rPr>
                <w:bCs/>
                <w:kern w:val="0"/>
              </w:rPr>
            </w:pPr>
            <w:r>
              <w:rPr>
                <w:rFonts w:hint="eastAsia"/>
                <w:kern w:val="0"/>
              </w:rPr>
              <w:t>规格≧：</w:t>
            </w:r>
            <w:r>
              <w:rPr>
                <w:kern w:val="0"/>
              </w:rPr>
              <w:t>1000*500*2000mm</w:t>
            </w:r>
            <w:r>
              <w:rPr>
                <w:rFonts w:hint="eastAsia"/>
                <w:kern w:val="0"/>
              </w:rPr>
              <w:t>，铝木结构，铝型材规格</w:t>
            </w:r>
            <w:r>
              <w:rPr>
                <w:kern w:val="0"/>
              </w:rPr>
              <w:t>32*32*1.5mm</w:t>
            </w:r>
            <w:r>
              <w:rPr>
                <w:rFonts w:hint="eastAsia"/>
                <w:kern w:val="0"/>
              </w:rPr>
              <w:t>。柜门上部为铝合金门框，</w:t>
            </w:r>
            <w:r>
              <w:rPr>
                <w:kern w:val="0"/>
              </w:rPr>
              <w:t>5mm</w:t>
            </w:r>
            <w:r>
              <w:rPr>
                <w:rFonts w:hint="eastAsia"/>
                <w:kern w:val="0"/>
              </w:rPr>
              <w:t>厚钢化玻璃（</w:t>
            </w:r>
            <w:r>
              <w:rPr>
                <w:kern w:val="0"/>
              </w:rPr>
              <w:t>CCC</w:t>
            </w:r>
            <w:r>
              <w:rPr>
                <w:rFonts w:hint="eastAsia"/>
                <w:kern w:val="0"/>
              </w:rPr>
              <w:t>认证）对开门，设有</w:t>
            </w:r>
            <w:r>
              <w:rPr>
                <w:kern w:val="0"/>
              </w:rPr>
              <w:t>16mm</w:t>
            </w:r>
            <w:r>
              <w:rPr>
                <w:rFonts w:hint="eastAsia"/>
                <w:kern w:val="0"/>
              </w:rPr>
              <w:t>厚三聚氰胺面板</w:t>
            </w:r>
            <w:r>
              <w:rPr>
                <w:kern w:val="0"/>
              </w:rPr>
              <w:t>3</w:t>
            </w:r>
            <w:r>
              <w:rPr>
                <w:rFonts w:hint="eastAsia"/>
                <w:kern w:val="0"/>
              </w:rPr>
              <w:t>块活动层板并配铝合金加强条；下部为</w:t>
            </w:r>
            <w:r>
              <w:rPr>
                <w:kern w:val="0"/>
              </w:rPr>
              <w:t>16mm</w:t>
            </w:r>
            <w:r>
              <w:rPr>
                <w:rFonts w:hint="eastAsia"/>
                <w:kern w:val="0"/>
              </w:rPr>
              <w:t>厚三聚氰胺面板对开门，设有二块活动层板。其他各项技术指标和质量要求应符合：</w:t>
            </w:r>
            <w:r>
              <w:rPr>
                <w:kern w:val="0"/>
              </w:rPr>
              <w:t>GB/T 10357.4—1989</w:t>
            </w:r>
            <w:r>
              <w:rPr>
                <w:rFonts w:hint="eastAsia"/>
                <w:kern w:val="0"/>
              </w:rPr>
              <w:t>《家具力学性能试验柜类稳定性》、</w:t>
            </w:r>
            <w:r>
              <w:rPr>
                <w:kern w:val="0"/>
              </w:rPr>
              <w:t xml:space="preserve">GB/T 10357.5 </w:t>
            </w:r>
            <w:r>
              <w:rPr>
                <w:rFonts w:hint="eastAsia"/>
                <w:kern w:val="0"/>
              </w:rPr>
              <w:t>－</w:t>
            </w:r>
            <w:r>
              <w:rPr>
                <w:kern w:val="0"/>
              </w:rPr>
              <w:t>2011</w:t>
            </w:r>
            <w:r>
              <w:rPr>
                <w:rFonts w:hint="eastAsia"/>
                <w:kern w:val="0"/>
              </w:rPr>
              <w:t>《家具力学性能试验柜类强度和耐久性》</w:t>
            </w:r>
            <w:r>
              <w:rPr>
                <w:kern w:val="0"/>
              </w:rPr>
              <w:t xml:space="preserve">          </w:t>
            </w:r>
          </w:p>
        </w:tc>
        <w:tc>
          <w:tcPr>
            <w:tcW w:w="670" w:type="dxa"/>
            <w:vAlign w:val="center"/>
          </w:tcPr>
          <w:p>
            <w:pPr>
              <w:widowControl/>
              <w:jc w:val="center"/>
              <w:textAlignment w:val="center"/>
              <w:rPr>
                <w:b/>
                <w:color w:val="000000"/>
                <w:kern w:val="0"/>
              </w:rPr>
            </w:pPr>
            <w:r>
              <w:rPr>
                <w:rFonts w:hint="eastAsia"/>
                <w:color w:val="000000"/>
                <w:kern w:val="0"/>
              </w:rPr>
              <w:t>个</w:t>
            </w:r>
          </w:p>
        </w:tc>
        <w:tc>
          <w:tcPr>
            <w:tcW w:w="588" w:type="dxa"/>
            <w:vAlign w:val="center"/>
          </w:tcPr>
          <w:p>
            <w:pPr>
              <w:widowControl/>
              <w:jc w:val="center"/>
              <w:textAlignment w:val="center"/>
              <w:rPr>
                <w:b/>
                <w:color w:val="000000"/>
                <w:kern w:val="0"/>
              </w:rPr>
            </w:pPr>
            <w:r>
              <w:rPr>
                <w:color w:val="000000"/>
                <w:kern w:val="0"/>
              </w:rPr>
              <w:t>17</w:t>
            </w:r>
          </w:p>
        </w:tc>
        <w:tc>
          <w:tcPr>
            <w:tcW w:w="894" w:type="dxa"/>
            <w:vAlign w:val="center"/>
          </w:tcPr>
          <w:p>
            <w:pPr>
              <w:widowControl/>
              <w:jc w:val="center"/>
              <w:textAlignment w:val="center"/>
              <w:rPr>
                <w:b/>
                <w:color w:val="000000"/>
                <w:kern w:val="0"/>
              </w:rPr>
            </w:pPr>
            <w:r>
              <w:rPr>
                <w:color w:val="000000"/>
                <w:kern w:val="0"/>
              </w:rPr>
              <w:t>1550</w:t>
            </w:r>
          </w:p>
        </w:tc>
        <w:tc>
          <w:tcPr>
            <w:tcW w:w="1045" w:type="dxa"/>
            <w:vAlign w:val="center"/>
          </w:tcPr>
          <w:p>
            <w:pPr>
              <w:widowControl/>
              <w:jc w:val="center"/>
              <w:textAlignment w:val="center"/>
              <w:rPr>
                <w:b/>
                <w:color w:val="000000"/>
                <w:kern w:val="0"/>
              </w:rPr>
            </w:pPr>
            <w:r>
              <w:rPr>
                <w:color w:val="000000"/>
                <w:kern w:val="0"/>
              </w:rPr>
              <w:t>26350</w:t>
            </w:r>
          </w:p>
        </w:tc>
        <w:tc>
          <w:tcPr>
            <w:tcW w:w="1485" w:type="dxa"/>
            <w:vAlign w:val="center"/>
          </w:tcPr>
          <w:p>
            <w:pPr>
              <w:widowControl/>
              <w:jc w:val="center"/>
              <w:textAlignment w:val="center"/>
              <w:rPr>
                <w:b/>
                <w:color w:val="000000"/>
                <w:kern w:val="0"/>
              </w:rPr>
            </w:pPr>
            <w:r>
              <w:pict>
                <v:shape id="图片 33" o:spid="_x0000_s1055" o:spt="75" alt="113366665892452893" type="#_x0000_t75" style="position:absolute;left:0pt;margin-left:2.1pt;margin-top:25.65pt;height:34.6pt;width:61.4pt;z-index:251679744;mso-width-relative:page;mso-height-relative:page;" filled="f" o:preferrelative="t" stroked="f" coordsize="21600,21600">
                  <v:path/>
                  <v:fill on="f" focussize="0,0"/>
                  <v:stroke on="f" joinstyle="miter"/>
                  <v:imagedata r:id="rId28" o:title=""/>
                  <o:lock v:ext="edit" aspectratio="t"/>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0" w:hRule="atLeast"/>
        </w:trPr>
        <w:tc>
          <w:tcPr>
            <w:tcW w:w="642" w:type="dxa"/>
            <w:vAlign w:val="center"/>
          </w:tcPr>
          <w:p>
            <w:pPr>
              <w:widowControl/>
              <w:jc w:val="center"/>
              <w:textAlignment w:val="center"/>
              <w:rPr>
                <w:color w:val="000000"/>
                <w:kern w:val="0"/>
              </w:rPr>
            </w:pPr>
            <w:r>
              <w:rPr>
                <w:color w:val="000000"/>
                <w:kern w:val="0"/>
              </w:rPr>
              <w:t>2</w:t>
            </w:r>
          </w:p>
        </w:tc>
        <w:tc>
          <w:tcPr>
            <w:tcW w:w="1171" w:type="dxa"/>
            <w:vAlign w:val="center"/>
          </w:tcPr>
          <w:p>
            <w:pPr>
              <w:widowControl/>
              <w:jc w:val="center"/>
              <w:textAlignment w:val="center"/>
              <w:rPr>
                <w:color w:val="000000"/>
                <w:kern w:val="0"/>
              </w:rPr>
            </w:pPr>
            <w:r>
              <w:rPr>
                <w:rFonts w:hint="eastAsia"/>
                <w:color w:val="000000"/>
                <w:kern w:val="0"/>
              </w:rPr>
              <w:t>仪器柜</w:t>
            </w:r>
          </w:p>
        </w:tc>
        <w:tc>
          <w:tcPr>
            <w:tcW w:w="8593" w:type="dxa"/>
            <w:vAlign w:val="center"/>
          </w:tcPr>
          <w:p>
            <w:pPr>
              <w:widowControl/>
              <w:textAlignment w:val="center"/>
              <w:rPr>
                <w:kern w:val="0"/>
              </w:rPr>
            </w:pPr>
            <w:r>
              <w:rPr>
                <w:rFonts w:hint="eastAsia"/>
                <w:kern w:val="0"/>
              </w:rPr>
              <w:t>规格≧：</w:t>
            </w:r>
            <w:r>
              <w:rPr>
                <w:kern w:val="0"/>
              </w:rPr>
              <w:t>1200*500*2000mm</w:t>
            </w:r>
            <w:r>
              <w:rPr>
                <w:rFonts w:hint="eastAsia"/>
                <w:kern w:val="0"/>
              </w:rPr>
              <w:t>，铝木结构，铝型材规格</w:t>
            </w:r>
            <w:r>
              <w:rPr>
                <w:kern w:val="0"/>
              </w:rPr>
              <w:t>32*32*1.5mm</w:t>
            </w:r>
            <w:r>
              <w:rPr>
                <w:rFonts w:hint="eastAsia"/>
                <w:kern w:val="0"/>
              </w:rPr>
              <w:t>。柜门上部为铝合金门框，</w:t>
            </w:r>
            <w:r>
              <w:rPr>
                <w:kern w:val="0"/>
              </w:rPr>
              <w:t>5mm</w:t>
            </w:r>
            <w:r>
              <w:rPr>
                <w:rFonts w:hint="eastAsia"/>
                <w:kern w:val="0"/>
              </w:rPr>
              <w:t>厚钢化玻璃（</w:t>
            </w:r>
            <w:r>
              <w:rPr>
                <w:kern w:val="0"/>
              </w:rPr>
              <w:t>CCC</w:t>
            </w:r>
            <w:r>
              <w:rPr>
                <w:rFonts w:hint="eastAsia"/>
                <w:kern w:val="0"/>
              </w:rPr>
              <w:t>认证）对开门，设有</w:t>
            </w:r>
            <w:r>
              <w:rPr>
                <w:kern w:val="0"/>
              </w:rPr>
              <w:t>16mm</w:t>
            </w:r>
            <w:r>
              <w:rPr>
                <w:rFonts w:hint="eastAsia"/>
                <w:kern w:val="0"/>
              </w:rPr>
              <w:t>厚三聚氰胺面板</w:t>
            </w:r>
            <w:r>
              <w:rPr>
                <w:kern w:val="0"/>
              </w:rPr>
              <w:t>3</w:t>
            </w:r>
            <w:r>
              <w:rPr>
                <w:rFonts w:hint="eastAsia"/>
                <w:kern w:val="0"/>
              </w:rPr>
              <w:t>块活动层板并配铝合金加强条；下部为</w:t>
            </w:r>
            <w:r>
              <w:rPr>
                <w:kern w:val="0"/>
              </w:rPr>
              <w:t>16mm</w:t>
            </w:r>
            <w:r>
              <w:rPr>
                <w:rFonts w:hint="eastAsia"/>
                <w:kern w:val="0"/>
              </w:rPr>
              <w:t>厚三聚氰胺面板对开门，设有一块活动层板。其他各项技术指标和质量要求应符合：</w:t>
            </w:r>
            <w:r>
              <w:rPr>
                <w:kern w:val="0"/>
              </w:rPr>
              <w:t>GB/T 10357.4—1989</w:t>
            </w:r>
            <w:r>
              <w:rPr>
                <w:rFonts w:hint="eastAsia"/>
                <w:kern w:val="0"/>
              </w:rPr>
              <w:t>《家具力学性能试验柜类稳定性》、</w:t>
            </w:r>
            <w:r>
              <w:rPr>
                <w:kern w:val="0"/>
              </w:rPr>
              <w:t xml:space="preserve">GB/T 10357.5 </w:t>
            </w:r>
            <w:r>
              <w:rPr>
                <w:rFonts w:hint="eastAsia"/>
                <w:kern w:val="0"/>
              </w:rPr>
              <w:t>－</w:t>
            </w:r>
            <w:r>
              <w:rPr>
                <w:kern w:val="0"/>
              </w:rPr>
              <w:t>2011</w:t>
            </w:r>
            <w:r>
              <w:rPr>
                <w:rFonts w:hint="eastAsia"/>
                <w:kern w:val="0"/>
              </w:rPr>
              <w:t>《家具力学性能试验柜类强度和耐久性》</w:t>
            </w:r>
            <w:r>
              <w:rPr>
                <w:kern w:val="0"/>
              </w:rPr>
              <w:t xml:space="preserve">          </w:t>
            </w:r>
          </w:p>
        </w:tc>
        <w:tc>
          <w:tcPr>
            <w:tcW w:w="670" w:type="dxa"/>
            <w:vAlign w:val="center"/>
          </w:tcPr>
          <w:p>
            <w:pPr>
              <w:widowControl/>
              <w:jc w:val="center"/>
              <w:textAlignment w:val="center"/>
              <w:rPr>
                <w:color w:val="000000"/>
                <w:kern w:val="0"/>
              </w:rPr>
            </w:pPr>
            <w:r>
              <w:rPr>
                <w:rFonts w:hint="eastAsia"/>
                <w:color w:val="000000"/>
                <w:kern w:val="0"/>
              </w:rPr>
              <w:t>个</w:t>
            </w:r>
          </w:p>
        </w:tc>
        <w:tc>
          <w:tcPr>
            <w:tcW w:w="588" w:type="dxa"/>
            <w:vAlign w:val="center"/>
          </w:tcPr>
          <w:p>
            <w:pPr>
              <w:widowControl/>
              <w:jc w:val="center"/>
              <w:textAlignment w:val="center"/>
              <w:rPr>
                <w:color w:val="000000"/>
                <w:kern w:val="0"/>
              </w:rPr>
            </w:pPr>
            <w:r>
              <w:rPr>
                <w:color w:val="000000"/>
                <w:kern w:val="0"/>
              </w:rPr>
              <w:t>3</w:t>
            </w:r>
          </w:p>
        </w:tc>
        <w:tc>
          <w:tcPr>
            <w:tcW w:w="894" w:type="dxa"/>
            <w:vAlign w:val="center"/>
          </w:tcPr>
          <w:p>
            <w:pPr>
              <w:widowControl/>
              <w:jc w:val="center"/>
              <w:textAlignment w:val="center"/>
              <w:rPr>
                <w:color w:val="000000"/>
                <w:kern w:val="0"/>
              </w:rPr>
            </w:pPr>
            <w:r>
              <w:rPr>
                <w:color w:val="000000"/>
                <w:kern w:val="0"/>
              </w:rPr>
              <w:t>1900</w:t>
            </w:r>
          </w:p>
        </w:tc>
        <w:tc>
          <w:tcPr>
            <w:tcW w:w="1045" w:type="dxa"/>
            <w:vAlign w:val="center"/>
          </w:tcPr>
          <w:p>
            <w:pPr>
              <w:widowControl/>
              <w:jc w:val="center"/>
              <w:textAlignment w:val="center"/>
              <w:rPr>
                <w:color w:val="000000"/>
                <w:kern w:val="0"/>
              </w:rPr>
            </w:pPr>
            <w:r>
              <w:rPr>
                <w:color w:val="000000"/>
                <w:kern w:val="0"/>
              </w:rPr>
              <w:t>5700</w:t>
            </w:r>
          </w:p>
        </w:tc>
        <w:tc>
          <w:tcPr>
            <w:tcW w:w="1485" w:type="dxa"/>
            <w:vAlign w:val="center"/>
          </w:tcPr>
          <w:p>
            <w:pPr>
              <w:widowControl/>
              <w:jc w:val="center"/>
              <w:textAlignment w:val="center"/>
              <w:rPr>
                <w:b/>
                <w:color w:val="000000"/>
                <w:kern w:val="0"/>
              </w:rPr>
            </w:pPr>
            <w:r>
              <w:pict>
                <v:shape id="_x0000_s1056" o:spid="_x0000_s1056" o:spt="75" alt="113366665892452893" type="#_x0000_t75" style="position:absolute;left:0pt;margin-left:0.1pt;margin-top:41.3pt;height:34.6pt;width:61.4pt;z-index:251691008;mso-width-relative:page;mso-height-relative:page;" filled="f" o:preferrelative="t" stroked="f" coordsize="21600,21600">
                  <v:path/>
                  <v:fill on="f" focussize="0,0"/>
                  <v:stroke on="f" joinstyle="miter"/>
                  <v:imagedata r:id="rId28" o:title=""/>
                  <o:lock v:ext="edit" aspectratio="t"/>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6" w:hRule="atLeast"/>
        </w:trPr>
        <w:tc>
          <w:tcPr>
            <w:tcW w:w="642" w:type="dxa"/>
            <w:vAlign w:val="center"/>
          </w:tcPr>
          <w:p>
            <w:pPr>
              <w:widowControl/>
              <w:jc w:val="center"/>
              <w:textAlignment w:val="center"/>
              <w:rPr>
                <w:color w:val="000000"/>
                <w:kern w:val="0"/>
              </w:rPr>
            </w:pPr>
            <w:r>
              <w:rPr>
                <w:color w:val="000000"/>
                <w:kern w:val="0"/>
              </w:rPr>
              <w:t>3</w:t>
            </w:r>
          </w:p>
        </w:tc>
        <w:tc>
          <w:tcPr>
            <w:tcW w:w="1171" w:type="dxa"/>
            <w:vAlign w:val="center"/>
          </w:tcPr>
          <w:p>
            <w:pPr>
              <w:widowControl/>
              <w:jc w:val="center"/>
              <w:textAlignment w:val="center"/>
              <w:rPr>
                <w:color w:val="000000"/>
                <w:kern w:val="0"/>
              </w:rPr>
            </w:pPr>
            <w:r>
              <w:rPr>
                <w:rFonts w:hint="eastAsia"/>
                <w:color w:val="000000"/>
                <w:kern w:val="0"/>
              </w:rPr>
              <w:t>仪器柜</w:t>
            </w:r>
          </w:p>
        </w:tc>
        <w:tc>
          <w:tcPr>
            <w:tcW w:w="8593" w:type="dxa"/>
            <w:vAlign w:val="center"/>
          </w:tcPr>
          <w:p>
            <w:pPr>
              <w:pStyle w:val="11"/>
              <w:adjustRightInd w:val="0"/>
              <w:snapToGrid w:val="0"/>
              <w:rPr>
                <w:rFonts w:hAnsi="宋体"/>
                <w:kern w:val="0"/>
                <w:szCs w:val="24"/>
              </w:rPr>
            </w:pPr>
            <w:r>
              <w:rPr>
                <w:rFonts w:hint="eastAsia" w:hAnsi="宋体"/>
                <w:kern w:val="0"/>
                <w:szCs w:val="24"/>
              </w:rPr>
              <w:t>规格≧：</w:t>
            </w:r>
            <w:r>
              <w:rPr>
                <w:rFonts w:hAnsi="宋体"/>
                <w:kern w:val="0"/>
                <w:szCs w:val="24"/>
              </w:rPr>
              <w:t>1</w:t>
            </w:r>
            <w:r>
              <w:rPr>
                <w:kern w:val="0"/>
                <w:szCs w:val="24"/>
              </w:rPr>
              <w:t>5</w:t>
            </w:r>
            <w:r>
              <w:rPr>
                <w:rFonts w:hAnsi="宋体"/>
                <w:kern w:val="0"/>
                <w:szCs w:val="24"/>
              </w:rPr>
              <w:t>00*500*2000mm</w:t>
            </w:r>
            <w:r>
              <w:rPr>
                <w:rFonts w:hint="eastAsia" w:hAnsi="宋体"/>
                <w:kern w:val="0"/>
                <w:szCs w:val="24"/>
              </w:rPr>
              <w:t>，铝木结构，铝型材规格</w:t>
            </w:r>
            <w:r>
              <w:rPr>
                <w:rFonts w:hAnsi="宋体"/>
                <w:kern w:val="0"/>
                <w:szCs w:val="24"/>
              </w:rPr>
              <w:t>32*32*1.5mm</w:t>
            </w:r>
            <w:r>
              <w:rPr>
                <w:rFonts w:hint="eastAsia" w:hAnsi="宋体"/>
                <w:kern w:val="0"/>
                <w:szCs w:val="24"/>
              </w:rPr>
              <w:t>。柜门上部为铝合金门框，</w:t>
            </w:r>
            <w:r>
              <w:rPr>
                <w:rFonts w:hAnsi="宋体"/>
                <w:kern w:val="0"/>
                <w:szCs w:val="24"/>
              </w:rPr>
              <w:t>5mm</w:t>
            </w:r>
            <w:r>
              <w:rPr>
                <w:rFonts w:hint="eastAsia" w:hAnsi="宋体"/>
                <w:kern w:val="0"/>
                <w:szCs w:val="24"/>
              </w:rPr>
              <w:t>厚钢化玻璃（</w:t>
            </w:r>
            <w:r>
              <w:rPr>
                <w:rFonts w:hAnsi="宋体"/>
                <w:kern w:val="0"/>
                <w:szCs w:val="24"/>
              </w:rPr>
              <w:t>CCC</w:t>
            </w:r>
            <w:r>
              <w:rPr>
                <w:rFonts w:hint="eastAsia" w:hAnsi="宋体"/>
                <w:kern w:val="0"/>
                <w:szCs w:val="24"/>
              </w:rPr>
              <w:t>认证）对开门，设有</w:t>
            </w:r>
            <w:r>
              <w:rPr>
                <w:rFonts w:hAnsi="宋体"/>
                <w:kern w:val="0"/>
                <w:szCs w:val="24"/>
              </w:rPr>
              <w:t>16mm</w:t>
            </w:r>
            <w:r>
              <w:rPr>
                <w:rFonts w:hint="eastAsia" w:hAnsi="宋体"/>
                <w:kern w:val="0"/>
                <w:szCs w:val="24"/>
              </w:rPr>
              <w:t>厚三聚氰胺面板</w:t>
            </w:r>
            <w:r>
              <w:rPr>
                <w:rFonts w:hAnsi="宋体"/>
                <w:kern w:val="0"/>
                <w:szCs w:val="24"/>
              </w:rPr>
              <w:t>3</w:t>
            </w:r>
            <w:r>
              <w:rPr>
                <w:rFonts w:hint="eastAsia" w:hAnsi="宋体"/>
                <w:kern w:val="0"/>
                <w:szCs w:val="24"/>
              </w:rPr>
              <w:t>块活动层板并配铝合金加强条；下部为</w:t>
            </w:r>
            <w:r>
              <w:rPr>
                <w:rFonts w:hAnsi="宋体"/>
                <w:kern w:val="0"/>
                <w:szCs w:val="24"/>
              </w:rPr>
              <w:t>16mm</w:t>
            </w:r>
            <w:r>
              <w:rPr>
                <w:rFonts w:hint="eastAsia" w:hAnsi="宋体"/>
                <w:kern w:val="0"/>
                <w:szCs w:val="24"/>
              </w:rPr>
              <w:t>厚三聚氰胺面板对开门，设有一块活动层板。其他各项技术指标和质量要求应符合：</w:t>
            </w:r>
            <w:r>
              <w:rPr>
                <w:rFonts w:hAnsi="宋体"/>
                <w:kern w:val="0"/>
                <w:szCs w:val="24"/>
              </w:rPr>
              <w:t>GB/T 10357.4—1989</w:t>
            </w:r>
            <w:r>
              <w:rPr>
                <w:rFonts w:hint="eastAsia" w:hAnsi="宋体"/>
                <w:kern w:val="0"/>
                <w:szCs w:val="24"/>
              </w:rPr>
              <w:t>《家具力学性能试验柜类稳定性》、</w:t>
            </w:r>
            <w:r>
              <w:rPr>
                <w:rFonts w:hAnsi="宋体"/>
                <w:kern w:val="0"/>
                <w:szCs w:val="24"/>
              </w:rPr>
              <w:t xml:space="preserve">GB/T 10357.5 </w:t>
            </w:r>
            <w:r>
              <w:rPr>
                <w:rFonts w:hint="eastAsia" w:hAnsi="宋体"/>
                <w:kern w:val="0"/>
                <w:szCs w:val="24"/>
              </w:rPr>
              <w:t>－</w:t>
            </w:r>
            <w:r>
              <w:rPr>
                <w:rFonts w:hAnsi="宋体"/>
                <w:kern w:val="0"/>
                <w:szCs w:val="24"/>
              </w:rPr>
              <w:t>2011</w:t>
            </w:r>
            <w:r>
              <w:rPr>
                <w:rFonts w:hint="eastAsia" w:hAnsi="宋体"/>
                <w:kern w:val="0"/>
                <w:szCs w:val="24"/>
              </w:rPr>
              <w:t>《家具力学性能试验柜类强度和耐久性》</w:t>
            </w:r>
            <w:r>
              <w:rPr>
                <w:rFonts w:hAnsi="宋体"/>
                <w:kern w:val="0"/>
                <w:szCs w:val="24"/>
              </w:rPr>
              <w:t xml:space="preserve"> </w:t>
            </w:r>
          </w:p>
        </w:tc>
        <w:tc>
          <w:tcPr>
            <w:tcW w:w="670" w:type="dxa"/>
            <w:vAlign w:val="center"/>
          </w:tcPr>
          <w:p>
            <w:pPr>
              <w:widowControl/>
              <w:jc w:val="center"/>
              <w:textAlignment w:val="center"/>
              <w:rPr>
                <w:color w:val="000000"/>
                <w:kern w:val="0"/>
              </w:rPr>
            </w:pPr>
            <w:r>
              <w:rPr>
                <w:rFonts w:hint="eastAsia"/>
                <w:color w:val="000000"/>
                <w:kern w:val="0"/>
              </w:rPr>
              <w:t>个</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2300</w:t>
            </w:r>
          </w:p>
        </w:tc>
        <w:tc>
          <w:tcPr>
            <w:tcW w:w="1045" w:type="dxa"/>
            <w:vAlign w:val="center"/>
          </w:tcPr>
          <w:p>
            <w:pPr>
              <w:widowControl/>
              <w:jc w:val="center"/>
              <w:textAlignment w:val="center"/>
              <w:rPr>
                <w:color w:val="000000"/>
                <w:kern w:val="0"/>
              </w:rPr>
            </w:pPr>
            <w:r>
              <w:rPr>
                <w:color w:val="000000"/>
                <w:kern w:val="0"/>
              </w:rPr>
              <w:t>2300</w:t>
            </w:r>
          </w:p>
        </w:tc>
        <w:tc>
          <w:tcPr>
            <w:tcW w:w="1485" w:type="dxa"/>
            <w:vAlign w:val="center"/>
          </w:tcPr>
          <w:p>
            <w:pPr>
              <w:widowControl/>
              <w:jc w:val="center"/>
              <w:textAlignment w:val="center"/>
              <w:rPr>
                <w:b/>
                <w:color w:val="000000"/>
                <w:kern w:val="0"/>
              </w:rPr>
            </w:pPr>
            <w:r>
              <w:pict>
                <v:shape id="图片 35" o:spid="_x0000_s1057" o:spt="75" alt="113366665892452893" type="#_x0000_t75" style="position:absolute;left:0pt;margin-left:2.55pt;margin-top:32.2pt;height:34.6pt;width:61.4pt;z-index:251692032;mso-width-relative:page;mso-height-relative:page;" filled="f" o:preferrelative="t" stroked="f" coordsize="21600,21600">
                  <v:path/>
                  <v:fill on="f" focussize="0,0"/>
                  <v:stroke on="f" joinstyle="miter"/>
                  <v:imagedata r:id="rId28" o:title=""/>
                  <o:lock v:ext="edit" aspectratio="t"/>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color w:val="000000"/>
                <w:kern w:val="0"/>
              </w:rPr>
              <w:t>2</w:t>
            </w:r>
          </w:p>
        </w:tc>
        <w:tc>
          <w:tcPr>
            <w:tcW w:w="1171" w:type="dxa"/>
            <w:vAlign w:val="center"/>
          </w:tcPr>
          <w:p>
            <w:pPr>
              <w:widowControl/>
              <w:jc w:val="center"/>
              <w:textAlignment w:val="center"/>
              <w:rPr>
                <w:bCs/>
                <w:color w:val="000000"/>
                <w:kern w:val="0"/>
              </w:rPr>
            </w:pPr>
            <w:r>
              <w:rPr>
                <w:rFonts w:hint="eastAsia"/>
                <w:color w:val="000000"/>
                <w:kern w:val="0"/>
              </w:rPr>
              <w:t>准备台</w:t>
            </w:r>
          </w:p>
        </w:tc>
        <w:tc>
          <w:tcPr>
            <w:tcW w:w="8593" w:type="dxa"/>
            <w:vAlign w:val="center"/>
          </w:tcPr>
          <w:p>
            <w:pPr>
              <w:pStyle w:val="11"/>
              <w:adjustRightInd w:val="0"/>
              <w:snapToGrid w:val="0"/>
              <w:rPr>
                <w:rFonts w:hAnsi="宋体"/>
                <w:bCs/>
                <w:kern w:val="0"/>
                <w:szCs w:val="24"/>
              </w:rPr>
            </w:pPr>
            <w:r>
              <w:rPr>
                <w:rFonts w:hint="eastAsia" w:hAnsi="宋体"/>
                <w:kern w:val="0"/>
                <w:szCs w:val="24"/>
              </w:rPr>
              <w:t>尺寸≧：</w:t>
            </w:r>
            <w:r>
              <w:rPr>
                <w:kern w:val="0"/>
                <w:szCs w:val="24"/>
              </w:rPr>
              <w:t>1200</w:t>
            </w:r>
            <w:r>
              <w:rPr>
                <w:rFonts w:hAnsi="宋体"/>
                <w:kern w:val="0"/>
                <w:szCs w:val="24"/>
              </w:rPr>
              <w:t>*</w:t>
            </w:r>
            <w:r>
              <w:rPr>
                <w:kern w:val="0"/>
                <w:szCs w:val="24"/>
              </w:rPr>
              <w:t>600</w:t>
            </w:r>
            <w:r>
              <w:rPr>
                <w:rFonts w:hAnsi="宋体"/>
                <w:kern w:val="0"/>
                <w:szCs w:val="24"/>
              </w:rPr>
              <w:t>*850mm</w:t>
            </w:r>
            <w:r>
              <w:rPr>
                <w:rFonts w:hAnsi="宋体"/>
                <w:kern w:val="0"/>
                <w:szCs w:val="24"/>
              </w:rPr>
              <w:br w:type="textWrapping"/>
            </w:r>
            <w:r>
              <w:rPr>
                <w:rFonts w:hint="eastAsia" w:hAnsi="宋体"/>
                <w:kern w:val="0"/>
                <w:szCs w:val="24"/>
              </w:rPr>
              <w:t>台面：采用</w:t>
            </w:r>
            <w:r>
              <w:rPr>
                <w:rFonts w:hAnsi="宋体"/>
                <w:kern w:val="0"/>
                <w:szCs w:val="24"/>
              </w:rPr>
              <w:t>12.7</w:t>
            </w:r>
            <w:r>
              <w:rPr>
                <w:rFonts w:hint="eastAsia" w:hAnsi="宋体"/>
                <w:kern w:val="0"/>
                <w:szCs w:val="24"/>
              </w:rPr>
              <w:t>㎜厚实芯理化板，四周加厚至</w:t>
            </w:r>
            <w:r>
              <w:rPr>
                <w:rFonts w:hAnsi="宋体"/>
                <w:kern w:val="0"/>
                <w:szCs w:val="24"/>
              </w:rPr>
              <w:t>25</w:t>
            </w:r>
            <w:r>
              <w:rPr>
                <w:rFonts w:hint="eastAsia" w:hAnsi="宋体"/>
                <w:kern w:val="0"/>
                <w:szCs w:val="24"/>
              </w:rPr>
              <w:t>㎜磨边处理，经机械打磨，表面光滑平整，无缝隙；</w:t>
            </w:r>
            <w:r>
              <w:rPr>
                <w:rFonts w:hAnsi="宋体"/>
                <w:kern w:val="0"/>
                <w:szCs w:val="24"/>
              </w:rPr>
              <w:br w:type="textWrapping"/>
            </w:r>
            <w:r>
              <w:rPr>
                <w:rFonts w:hint="eastAsia" w:hAnsi="宋体"/>
                <w:kern w:val="0"/>
                <w:szCs w:val="24"/>
              </w:rPr>
              <w:t>结构：钢木结构，主框架采用</w:t>
            </w:r>
            <w:r>
              <w:rPr>
                <w:rFonts w:hAnsi="宋体"/>
                <w:kern w:val="0"/>
                <w:szCs w:val="24"/>
              </w:rPr>
              <w:t>60mm*40mm(</w:t>
            </w:r>
            <w:r>
              <w:rPr>
                <w:rFonts w:hint="eastAsia" w:hAnsi="宋体"/>
                <w:kern w:val="0"/>
                <w:szCs w:val="24"/>
              </w:rPr>
              <w:t>壁厚</w:t>
            </w:r>
            <w:r>
              <w:rPr>
                <w:rFonts w:hAnsi="宋体"/>
                <w:kern w:val="0"/>
                <w:szCs w:val="24"/>
              </w:rPr>
              <w:t>2mm)</w:t>
            </w:r>
            <w:r>
              <w:rPr>
                <w:rFonts w:hint="eastAsia" w:hAnsi="宋体"/>
                <w:kern w:val="0"/>
                <w:szCs w:val="24"/>
              </w:rPr>
              <w:t>方钢组成的</w:t>
            </w:r>
            <w:r>
              <w:rPr>
                <w:rFonts w:hAnsi="宋体"/>
                <w:kern w:val="0"/>
                <w:szCs w:val="24"/>
              </w:rPr>
              <w:t>C</w:t>
            </w:r>
            <w:r>
              <w:rPr>
                <w:rFonts w:hint="eastAsia" w:hAnsi="宋体"/>
                <w:kern w:val="0"/>
                <w:szCs w:val="24"/>
              </w:rPr>
              <w:t>型骨架，前后梁：采用</w:t>
            </w:r>
            <w:r>
              <w:rPr>
                <w:rFonts w:hAnsi="宋体"/>
                <w:kern w:val="0"/>
                <w:szCs w:val="24"/>
              </w:rPr>
              <w:t>2.0mm</w:t>
            </w:r>
            <w:r>
              <w:rPr>
                <w:rFonts w:hint="eastAsia" w:hAnsi="宋体"/>
                <w:kern w:val="0"/>
                <w:szCs w:val="24"/>
              </w:rPr>
              <w:t>厚优质冷轧钢板；底柜托梁：采用</w:t>
            </w:r>
            <w:r>
              <w:rPr>
                <w:rFonts w:hAnsi="宋体"/>
                <w:kern w:val="0"/>
                <w:szCs w:val="24"/>
              </w:rPr>
              <w:t>40*25</w:t>
            </w:r>
            <w:r>
              <w:rPr>
                <w:rFonts w:hint="eastAsia" w:hAnsi="宋体"/>
                <w:kern w:val="0"/>
                <w:szCs w:val="24"/>
              </w:rPr>
              <w:t>（壁厚</w:t>
            </w:r>
            <w:r>
              <w:rPr>
                <w:rFonts w:hAnsi="宋体"/>
                <w:kern w:val="0"/>
                <w:szCs w:val="24"/>
              </w:rPr>
              <w:t>2mm</w:t>
            </w:r>
            <w:r>
              <w:rPr>
                <w:rFonts w:hint="eastAsia" w:hAnsi="宋体"/>
                <w:kern w:val="0"/>
                <w:szCs w:val="24"/>
              </w:rPr>
              <w:t>）优质方钢；整体表面喷涂纯环氧树脂塑粉高温固化处理，耐酸耐腐蚀。</w:t>
            </w:r>
            <w:r>
              <w:rPr>
                <w:rFonts w:hAnsi="宋体"/>
                <w:kern w:val="0"/>
                <w:szCs w:val="24"/>
              </w:rPr>
              <w:br w:type="textWrapping"/>
            </w:r>
            <w:r>
              <w:rPr>
                <w:rFonts w:hint="eastAsia" w:hAnsi="宋体"/>
                <w:kern w:val="0"/>
                <w:szCs w:val="24"/>
              </w:rPr>
              <w:t>箱体：背板及吊板采用</w:t>
            </w:r>
            <w:r>
              <w:rPr>
                <w:rFonts w:hAnsi="宋体"/>
                <w:kern w:val="0"/>
                <w:szCs w:val="24"/>
              </w:rPr>
              <w:t>18mm</w:t>
            </w:r>
            <w:r>
              <w:rPr>
                <w:rFonts w:hint="eastAsia" w:hAnsi="宋体"/>
                <w:kern w:val="0"/>
                <w:szCs w:val="24"/>
              </w:rPr>
              <w:t>厚</w:t>
            </w:r>
            <w:r>
              <w:rPr>
                <w:rFonts w:hAnsi="宋体"/>
                <w:kern w:val="0"/>
                <w:szCs w:val="24"/>
              </w:rPr>
              <w:t>E1</w:t>
            </w:r>
            <w:r>
              <w:rPr>
                <w:rFonts w:hint="eastAsia" w:hAnsi="宋体"/>
                <w:kern w:val="0"/>
                <w:szCs w:val="24"/>
              </w:rPr>
              <w:t>级优质三聚氰胺刨花板，台身板材组合采用</w:t>
            </w:r>
            <w:r>
              <w:rPr>
                <w:rFonts w:hAnsi="宋体"/>
                <w:kern w:val="0"/>
                <w:szCs w:val="24"/>
              </w:rPr>
              <w:t>ABS</w:t>
            </w:r>
            <w:r>
              <w:rPr>
                <w:rFonts w:hint="eastAsia" w:hAnsi="宋体"/>
                <w:kern w:val="0"/>
                <w:szCs w:val="24"/>
              </w:rPr>
              <w:t>子母件连接组装而成，所有板材截面均采用全自动热溶封边机以</w:t>
            </w:r>
            <w:r>
              <w:rPr>
                <w:rFonts w:hAnsi="宋体"/>
                <w:kern w:val="0"/>
                <w:szCs w:val="24"/>
              </w:rPr>
              <w:t>2mm</w:t>
            </w:r>
            <w:r>
              <w:rPr>
                <w:rFonts w:hint="eastAsia" w:hAnsi="宋体"/>
                <w:kern w:val="0"/>
                <w:szCs w:val="24"/>
              </w:rPr>
              <w:t>厚</w:t>
            </w:r>
            <w:r>
              <w:rPr>
                <w:rFonts w:hAnsi="宋体"/>
                <w:kern w:val="0"/>
                <w:szCs w:val="24"/>
              </w:rPr>
              <w:t>PVC</w:t>
            </w:r>
            <w:r>
              <w:rPr>
                <w:rFonts w:hint="eastAsia" w:hAnsi="宋体"/>
                <w:kern w:val="0"/>
                <w:szCs w:val="24"/>
              </w:rPr>
              <w:t>封边条热溶封边；</w:t>
            </w:r>
            <w:r>
              <w:rPr>
                <w:rFonts w:hAnsi="宋体"/>
                <w:kern w:val="0"/>
                <w:szCs w:val="24"/>
              </w:rPr>
              <w:br w:type="textWrapping"/>
            </w:r>
            <w:r>
              <w:rPr>
                <w:rFonts w:hint="eastAsia" w:hAnsi="宋体"/>
                <w:kern w:val="0"/>
                <w:szCs w:val="24"/>
              </w:rPr>
              <w:t>柜门：采用</w:t>
            </w:r>
            <w:r>
              <w:rPr>
                <w:rFonts w:hAnsi="宋体"/>
                <w:kern w:val="0"/>
                <w:szCs w:val="24"/>
              </w:rPr>
              <w:t>16mm</w:t>
            </w:r>
            <w:r>
              <w:rPr>
                <w:rFonts w:hint="eastAsia" w:hAnsi="宋体"/>
                <w:kern w:val="0"/>
                <w:szCs w:val="24"/>
              </w:rPr>
              <w:t>厚</w:t>
            </w:r>
            <w:r>
              <w:rPr>
                <w:rFonts w:hAnsi="宋体"/>
                <w:kern w:val="0"/>
                <w:szCs w:val="24"/>
              </w:rPr>
              <w:t>E1</w:t>
            </w:r>
            <w:r>
              <w:rPr>
                <w:rFonts w:hint="eastAsia" w:hAnsi="宋体"/>
                <w:kern w:val="0"/>
                <w:szCs w:val="24"/>
              </w:rPr>
              <w:t>级优质三聚氰胺刨花板，柜门和四周</w:t>
            </w:r>
            <w:r>
              <w:rPr>
                <w:rFonts w:hAnsi="宋体"/>
                <w:kern w:val="0"/>
                <w:szCs w:val="24"/>
              </w:rPr>
              <w:t>2mm</w:t>
            </w:r>
            <w:r>
              <w:rPr>
                <w:rFonts w:hint="eastAsia" w:hAnsi="宋体"/>
                <w:kern w:val="0"/>
                <w:szCs w:val="24"/>
              </w:rPr>
              <w:t>厚</w:t>
            </w:r>
            <w:r>
              <w:rPr>
                <w:rFonts w:hAnsi="宋体"/>
                <w:kern w:val="0"/>
                <w:szCs w:val="24"/>
              </w:rPr>
              <w:t>PVC</w:t>
            </w:r>
            <w:r>
              <w:rPr>
                <w:rFonts w:hint="eastAsia" w:hAnsi="宋体"/>
                <w:kern w:val="0"/>
                <w:szCs w:val="24"/>
              </w:rPr>
              <w:t>封边，铝合金一字拉手。</w:t>
            </w:r>
            <w:r>
              <w:rPr>
                <w:rFonts w:hAnsi="宋体"/>
                <w:kern w:val="0"/>
                <w:szCs w:val="24"/>
              </w:rPr>
              <w:br w:type="textWrapping"/>
            </w:r>
            <w:r>
              <w:rPr>
                <w:rFonts w:hint="eastAsia" w:hAnsi="宋体"/>
                <w:kern w:val="0"/>
                <w:szCs w:val="24"/>
              </w:rPr>
              <w:t>固定脚：采用</w:t>
            </w:r>
            <w:r>
              <w:rPr>
                <w:rFonts w:hAnsi="宋体"/>
                <w:kern w:val="0"/>
                <w:szCs w:val="24"/>
              </w:rPr>
              <w:t>ABS</w:t>
            </w:r>
            <w:r>
              <w:rPr>
                <w:rFonts w:hint="eastAsia" w:hAnsi="宋体"/>
                <w:kern w:val="0"/>
                <w:szCs w:val="24"/>
              </w:rPr>
              <w:t>工程塑料模具成型制作而成，高度可调。</w:t>
            </w:r>
            <w:r>
              <w:rPr>
                <w:rFonts w:hAnsi="宋体"/>
                <w:kern w:val="0"/>
                <w:szCs w:val="24"/>
              </w:rPr>
              <w:br w:type="textWrapping"/>
            </w:r>
            <w:r>
              <w:rPr>
                <w:rFonts w:hint="eastAsia" w:hAnsi="宋体"/>
                <w:kern w:val="0"/>
                <w:szCs w:val="24"/>
              </w:rPr>
              <w:t>三联水嘴：</w:t>
            </w:r>
            <w:r>
              <w:rPr>
                <w:rFonts w:hAnsi="宋体"/>
                <w:kern w:val="0"/>
                <w:szCs w:val="24"/>
              </w:rPr>
              <w:t>1</w:t>
            </w:r>
            <w:r>
              <w:rPr>
                <w:rFonts w:hint="eastAsia" w:hAnsi="宋体"/>
                <w:kern w:val="0"/>
                <w:szCs w:val="24"/>
              </w:rPr>
              <w:t>套，铜质铜瓷阀芯，外喷涂环氧树脂化验水嘴，每套水嘴装有角阀和给水软管化验水槽：</w:t>
            </w:r>
            <w:r>
              <w:rPr>
                <w:rFonts w:hAnsi="宋体"/>
                <w:kern w:val="0"/>
                <w:szCs w:val="24"/>
              </w:rPr>
              <w:t>PP</w:t>
            </w:r>
            <w:r>
              <w:rPr>
                <w:rFonts w:hint="eastAsia" w:hAnsi="宋体"/>
                <w:kern w:val="0"/>
                <w:szCs w:val="24"/>
              </w:rPr>
              <w:t>化验专用水槽</w:t>
            </w:r>
            <w:r>
              <w:rPr>
                <w:rFonts w:hAnsi="宋体"/>
                <w:kern w:val="0"/>
                <w:szCs w:val="24"/>
              </w:rPr>
              <w:t>400*300*270</w:t>
            </w:r>
            <w:r>
              <w:rPr>
                <w:rFonts w:hint="eastAsia" w:hAnsi="宋体"/>
                <w:kern w:val="0"/>
                <w:szCs w:val="24"/>
              </w:rPr>
              <w:t>㎜（内衬）（</w:t>
            </w:r>
            <w:r>
              <w:rPr>
                <w:rFonts w:hAnsi="宋体"/>
                <w:kern w:val="0"/>
                <w:szCs w:val="24"/>
              </w:rPr>
              <w:t>5</w:t>
            </w:r>
            <w:r>
              <w:rPr>
                <w:rFonts w:hint="eastAsia" w:hAnsi="宋体"/>
                <w:kern w:val="0"/>
                <w:szCs w:val="24"/>
              </w:rPr>
              <w:t>㎜厚高密度</w:t>
            </w:r>
            <w:r>
              <w:rPr>
                <w:rFonts w:hAnsi="宋体"/>
                <w:kern w:val="0"/>
                <w:szCs w:val="24"/>
              </w:rPr>
              <w:t>PP</w:t>
            </w:r>
            <w:r>
              <w:rPr>
                <w:rFonts w:hint="eastAsia" w:hAnsi="宋体"/>
                <w:kern w:val="0"/>
                <w:szCs w:val="24"/>
              </w:rPr>
              <w:t>一体成型，具有弹性、耐酸碱、耐热、耐有机溶剂）含有下水软管等配件。</w:t>
            </w:r>
            <w:r>
              <w:rPr>
                <w:rFonts w:hint="eastAsia" w:hAnsi="宋体"/>
                <w:bCs/>
                <w:szCs w:val="24"/>
              </w:rPr>
              <w:t>提供粉末涂料检测报告（须符合</w:t>
            </w:r>
            <w:r>
              <w:rPr>
                <w:rFonts w:hAnsi="宋体"/>
                <w:bCs/>
                <w:szCs w:val="24"/>
              </w:rPr>
              <w:t>HG/T2006-2006</w:t>
            </w:r>
            <w:r>
              <w:rPr>
                <w:rFonts w:hint="eastAsia" w:hAnsi="宋体"/>
                <w:bCs/>
                <w:szCs w:val="24"/>
              </w:rPr>
              <w:t>检测标准）</w:t>
            </w:r>
          </w:p>
        </w:tc>
        <w:tc>
          <w:tcPr>
            <w:tcW w:w="670" w:type="dxa"/>
            <w:vAlign w:val="center"/>
          </w:tcPr>
          <w:p>
            <w:pPr>
              <w:widowControl/>
              <w:jc w:val="center"/>
              <w:textAlignment w:val="center"/>
              <w:rPr>
                <w:color w:val="000000"/>
                <w:kern w:val="0"/>
              </w:rPr>
            </w:pPr>
            <w:r>
              <w:rPr>
                <w:rFonts w:hint="eastAsia"/>
                <w:color w:val="000000"/>
                <w:kern w:val="0"/>
              </w:rPr>
              <w:t>张</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1500</w:t>
            </w:r>
          </w:p>
        </w:tc>
        <w:tc>
          <w:tcPr>
            <w:tcW w:w="1045" w:type="dxa"/>
            <w:vAlign w:val="center"/>
          </w:tcPr>
          <w:p>
            <w:pPr>
              <w:widowControl/>
              <w:jc w:val="center"/>
              <w:textAlignment w:val="center"/>
              <w:rPr>
                <w:color w:val="000000"/>
                <w:kern w:val="0"/>
              </w:rPr>
            </w:pPr>
            <w:r>
              <w:rPr>
                <w:color w:val="000000"/>
                <w:kern w:val="0"/>
              </w:rPr>
              <w:t>1500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color w:val="000000"/>
                <w:kern w:val="0"/>
              </w:rPr>
              <w:t>3</w:t>
            </w:r>
          </w:p>
        </w:tc>
        <w:tc>
          <w:tcPr>
            <w:tcW w:w="1171" w:type="dxa"/>
            <w:vAlign w:val="center"/>
          </w:tcPr>
          <w:p>
            <w:pPr>
              <w:widowControl/>
              <w:jc w:val="center"/>
              <w:textAlignment w:val="center"/>
              <w:rPr>
                <w:b/>
                <w:bCs/>
                <w:color w:val="000000"/>
                <w:kern w:val="0"/>
              </w:rPr>
            </w:pPr>
            <w:r>
              <w:rPr>
                <w:rFonts w:hint="eastAsia"/>
                <w:color w:val="000000"/>
                <w:kern w:val="0"/>
              </w:rPr>
              <w:t>吊顶灯光</w:t>
            </w:r>
          </w:p>
        </w:tc>
        <w:tc>
          <w:tcPr>
            <w:tcW w:w="8593" w:type="dxa"/>
            <w:vAlign w:val="center"/>
          </w:tcPr>
          <w:p>
            <w:pPr>
              <w:widowControl/>
              <w:jc w:val="left"/>
              <w:textAlignment w:val="center"/>
              <w:rPr>
                <w:bCs/>
                <w:kern w:val="0"/>
              </w:rPr>
            </w:pPr>
            <w:r>
              <w:rPr>
                <w:rFonts w:hint="eastAsia"/>
                <w:kern w:val="0"/>
              </w:rPr>
              <w:t>铝扣板吊顶，</w:t>
            </w:r>
            <w:r>
              <w:rPr>
                <w:kern w:val="0"/>
              </w:rPr>
              <w:t>60*60cm</w:t>
            </w:r>
            <w:r>
              <w:rPr>
                <w:rFonts w:hint="eastAsia"/>
                <w:kern w:val="0"/>
              </w:rPr>
              <w:t>，厚度不小于</w:t>
            </w:r>
            <w:r>
              <w:rPr>
                <w:kern w:val="0"/>
              </w:rPr>
              <w:t>0.5mm</w:t>
            </w:r>
            <w:r>
              <w:rPr>
                <w:rFonts w:hint="eastAsia"/>
                <w:kern w:val="0"/>
              </w:rPr>
              <w:t>，铝镁合金基材，表面粉末喷涂工艺。</w:t>
            </w:r>
            <w:r>
              <w:rPr>
                <w:kern w:val="0"/>
              </w:rPr>
              <w:t>12</w:t>
            </w:r>
            <w:r>
              <w:rPr>
                <w:rFonts w:hint="eastAsia"/>
                <w:kern w:val="0"/>
              </w:rPr>
              <w:t>组</w:t>
            </w:r>
            <w:r>
              <w:rPr>
                <w:kern w:val="0"/>
              </w:rPr>
              <w:t>LED</w:t>
            </w:r>
            <w:r>
              <w:rPr>
                <w:rFonts w:hint="eastAsia"/>
                <w:kern w:val="0"/>
              </w:rPr>
              <w:t>方块灯。符合浙江省教育厅办公室关于印发《中小学校护眼灯改造工程技术规范》（浙教办技</w:t>
            </w:r>
            <w:r>
              <w:rPr>
                <w:kern w:val="0"/>
              </w:rPr>
              <w:t>[2021]8</w:t>
            </w:r>
            <w:r>
              <w:rPr>
                <w:rFonts w:hint="eastAsia"/>
                <w:kern w:val="0"/>
              </w:rPr>
              <w:t>号）要求。通过国家</w:t>
            </w:r>
            <w:r>
              <w:rPr>
                <w:kern w:val="0"/>
              </w:rPr>
              <w:t>CCC</w:t>
            </w:r>
            <w:r>
              <w:rPr>
                <w:rFonts w:hint="eastAsia"/>
                <w:kern w:val="0"/>
              </w:rPr>
              <w:t>认证。</w:t>
            </w:r>
          </w:p>
        </w:tc>
        <w:tc>
          <w:tcPr>
            <w:tcW w:w="670" w:type="dxa"/>
            <w:vAlign w:val="center"/>
          </w:tcPr>
          <w:p>
            <w:pPr>
              <w:widowControl/>
              <w:jc w:val="center"/>
              <w:textAlignment w:val="center"/>
              <w:rPr>
                <w:color w:val="000000"/>
                <w:kern w:val="0"/>
              </w:rPr>
            </w:pPr>
            <w:r>
              <w:rPr>
                <w:rFonts w:hint="eastAsia"/>
                <w:color w:val="000000"/>
                <w:kern w:val="0"/>
              </w:rPr>
              <w:t>平方</w:t>
            </w:r>
          </w:p>
        </w:tc>
        <w:tc>
          <w:tcPr>
            <w:tcW w:w="588" w:type="dxa"/>
            <w:vAlign w:val="center"/>
          </w:tcPr>
          <w:p>
            <w:pPr>
              <w:widowControl/>
              <w:jc w:val="center"/>
              <w:textAlignment w:val="center"/>
              <w:rPr>
                <w:color w:val="000000"/>
                <w:kern w:val="0"/>
              </w:rPr>
            </w:pPr>
            <w:r>
              <w:rPr>
                <w:color w:val="000000"/>
                <w:kern w:val="0"/>
              </w:rPr>
              <w:t>43</w:t>
            </w:r>
          </w:p>
        </w:tc>
        <w:tc>
          <w:tcPr>
            <w:tcW w:w="894" w:type="dxa"/>
            <w:vAlign w:val="center"/>
          </w:tcPr>
          <w:p>
            <w:pPr>
              <w:widowControl/>
              <w:jc w:val="center"/>
              <w:textAlignment w:val="center"/>
              <w:rPr>
                <w:bCs/>
                <w:color w:val="000000"/>
                <w:kern w:val="0"/>
              </w:rPr>
            </w:pPr>
            <w:r>
              <w:rPr>
                <w:color w:val="000000"/>
                <w:kern w:val="0"/>
              </w:rPr>
              <w:t>275</w:t>
            </w:r>
          </w:p>
        </w:tc>
        <w:tc>
          <w:tcPr>
            <w:tcW w:w="1045" w:type="dxa"/>
            <w:vAlign w:val="center"/>
          </w:tcPr>
          <w:p>
            <w:pPr>
              <w:widowControl/>
              <w:jc w:val="center"/>
              <w:textAlignment w:val="center"/>
              <w:rPr>
                <w:color w:val="000000"/>
                <w:kern w:val="0"/>
              </w:rPr>
            </w:pPr>
            <w:r>
              <w:rPr>
                <w:color w:val="000000"/>
                <w:kern w:val="0"/>
              </w:rPr>
              <w:t>11825</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color w:val="000000"/>
                <w:kern w:val="0"/>
              </w:rPr>
              <w:t>4</w:t>
            </w:r>
          </w:p>
        </w:tc>
        <w:tc>
          <w:tcPr>
            <w:tcW w:w="1171" w:type="dxa"/>
            <w:vAlign w:val="center"/>
          </w:tcPr>
          <w:p>
            <w:pPr>
              <w:widowControl/>
              <w:jc w:val="center"/>
              <w:textAlignment w:val="center"/>
              <w:rPr>
                <w:b/>
                <w:bCs/>
                <w:color w:val="000000"/>
                <w:kern w:val="0"/>
              </w:rPr>
            </w:pPr>
            <w:r>
              <w:rPr>
                <w:rFonts w:hint="eastAsia"/>
                <w:color w:val="000000"/>
                <w:kern w:val="0"/>
              </w:rPr>
              <w:t>文化窗帘</w:t>
            </w:r>
          </w:p>
        </w:tc>
        <w:tc>
          <w:tcPr>
            <w:tcW w:w="8593" w:type="dxa"/>
            <w:vAlign w:val="center"/>
          </w:tcPr>
          <w:p>
            <w:pPr>
              <w:widowControl/>
              <w:jc w:val="left"/>
              <w:textAlignment w:val="center"/>
              <w:rPr>
                <w:bCs/>
                <w:kern w:val="0"/>
              </w:rPr>
            </w:pPr>
            <w:r>
              <w:rPr>
                <w:rFonts w:hint="eastAsia"/>
                <w:kern w:val="0"/>
              </w:rPr>
              <w:t>在遮阳的基本功能下，用窗帘的形式表现描述与学科教学内容相关或科学普及方面，选题适当，主题明确，无科学性错误，以图为主辅以文字。图片清晰美观，文字准确精炼，语句通顺易读，标点使用正确。</w:t>
            </w:r>
          </w:p>
        </w:tc>
        <w:tc>
          <w:tcPr>
            <w:tcW w:w="670" w:type="dxa"/>
            <w:vAlign w:val="center"/>
          </w:tcPr>
          <w:p>
            <w:pPr>
              <w:widowControl/>
              <w:jc w:val="center"/>
              <w:textAlignment w:val="center"/>
              <w:rPr>
                <w:color w:val="000000"/>
                <w:kern w:val="0"/>
              </w:rPr>
            </w:pPr>
            <w:r>
              <w:rPr>
                <w:rFonts w:hint="eastAsia"/>
                <w:color w:val="000000"/>
                <w:kern w:val="0"/>
              </w:rPr>
              <w:t>平方</w:t>
            </w:r>
          </w:p>
        </w:tc>
        <w:tc>
          <w:tcPr>
            <w:tcW w:w="588" w:type="dxa"/>
            <w:vAlign w:val="center"/>
          </w:tcPr>
          <w:p>
            <w:pPr>
              <w:widowControl/>
              <w:jc w:val="center"/>
              <w:textAlignment w:val="center"/>
              <w:rPr>
                <w:color w:val="000000"/>
                <w:kern w:val="0"/>
              </w:rPr>
            </w:pPr>
            <w:r>
              <w:rPr>
                <w:color w:val="000000"/>
                <w:kern w:val="0"/>
              </w:rPr>
              <w:t>10</w:t>
            </w:r>
          </w:p>
        </w:tc>
        <w:tc>
          <w:tcPr>
            <w:tcW w:w="894" w:type="dxa"/>
            <w:vAlign w:val="center"/>
          </w:tcPr>
          <w:p>
            <w:pPr>
              <w:widowControl/>
              <w:jc w:val="center"/>
              <w:textAlignment w:val="center"/>
              <w:rPr>
                <w:bCs/>
                <w:color w:val="000000"/>
                <w:kern w:val="0"/>
              </w:rPr>
            </w:pPr>
            <w:r>
              <w:rPr>
                <w:color w:val="000000"/>
                <w:kern w:val="0"/>
              </w:rPr>
              <w:t>240</w:t>
            </w:r>
          </w:p>
        </w:tc>
        <w:tc>
          <w:tcPr>
            <w:tcW w:w="1045" w:type="dxa"/>
            <w:vAlign w:val="center"/>
          </w:tcPr>
          <w:p>
            <w:pPr>
              <w:widowControl/>
              <w:jc w:val="center"/>
              <w:textAlignment w:val="center"/>
              <w:rPr>
                <w:color w:val="000000"/>
                <w:kern w:val="0"/>
              </w:rPr>
            </w:pPr>
            <w:r>
              <w:rPr>
                <w:color w:val="000000"/>
                <w:kern w:val="0"/>
              </w:rPr>
              <w:t>2400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color w:val="000000"/>
                <w:kern w:val="0"/>
              </w:rPr>
              <w:t>5</w:t>
            </w:r>
          </w:p>
        </w:tc>
        <w:tc>
          <w:tcPr>
            <w:tcW w:w="1171" w:type="dxa"/>
            <w:vAlign w:val="center"/>
          </w:tcPr>
          <w:p>
            <w:pPr>
              <w:widowControl/>
              <w:jc w:val="center"/>
              <w:textAlignment w:val="center"/>
              <w:rPr>
                <w:b/>
                <w:bCs/>
                <w:color w:val="000000"/>
                <w:kern w:val="0"/>
              </w:rPr>
            </w:pPr>
            <w:r>
              <w:rPr>
                <w:rFonts w:hint="eastAsia"/>
                <w:color w:val="000000"/>
                <w:kern w:val="0"/>
              </w:rPr>
              <w:t>墙面文化制度布展</w:t>
            </w:r>
          </w:p>
        </w:tc>
        <w:tc>
          <w:tcPr>
            <w:tcW w:w="8593" w:type="dxa"/>
            <w:vAlign w:val="center"/>
          </w:tcPr>
          <w:p>
            <w:pPr>
              <w:widowControl/>
              <w:jc w:val="left"/>
              <w:textAlignment w:val="center"/>
              <w:rPr>
                <w:bCs/>
                <w:kern w:val="0"/>
              </w:rPr>
            </w:pPr>
            <w:r>
              <w:rPr>
                <w:rFonts w:hint="eastAsia"/>
                <w:kern w:val="0"/>
              </w:rPr>
              <w:t>≧</w:t>
            </w:r>
            <w:r>
              <w:rPr>
                <w:kern w:val="0"/>
              </w:rPr>
              <w:t>800*600mm</w:t>
            </w:r>
            <w:r>
              <w:rPr>
                <w:kern w:val="0"/>
              </w:rPr>
              <w:br w:type="textWrapping"/>
            </w:r>
            <w:r>
              <w:rPr>
                <w:rFonts w:hint="eastAsia"/>
                <w:kern w:val="0"/>
              </w:rPr>
              <w:t>内容设计与排版，内容要求满足本学科整体设计要求与实验室操作制度，材质采用高强度高弗板或亚克力板，贴高清写真画面。含设计。学校审核后制作。</w:t>
            </w:r>
          </w:p>
        </w:tc>
        <w:tc>
          <w:tcPr>
            <w:tcW w:w="670" w:type="dxa"/>
            <w:vAlign w:val="center"/>
          </w:tcPr>
          <w:p>
            <w:pPr>
              <w:widowControl/>
              <w:jc w:val="center"/>
              <w:textAlignment w:val="center"/>
              <w:rPr>
                <w:color w:val="000000"/>
                <w:kern w:val="0"/>
              </w:rPr>
            </w:pPr>
            <w:r>
              <w:rPr>
                <w:rFonts w:hint="eastAsia"/>
                <w:color w:val="000000"/>
                <w:kern w:val="0"/>
              </w:rPr>
              <w:t>张</w:t>
            </w:r>
          </w:p>
        </w:tc>
        <w:tc>
          <w:tcPr>
            <w:tcW w:w="588" w:type="dxa"/>
            <w:vAlign w:val="center"/>
          </w:tcPr>
          <w:p>
            <w:pPr>
              <w:widowControl/>
              <w:jc w:val="center"/>
              <w:textAlignment w:val="center"/>
              <w:rPr>
                <w:color w:val="000000"/>
                <w:kern w:val="0"/>
              </w:rPr>
            </w:pPr>
            <w:r>
              <w:rPr>
                <w:color w:val="000000"/>
                <w:kern w:val="0"/>
              </w:rPr>
              <w:t>2</w:t>
            </w:r>
          </w:p>
        </w:tc>
        <w:tc>
          <w:tcPr>
            <w:tcW w:w="894" w:type="dxa"/>
            <w:vAlign w:val="center"/>
          </w:tcPr>
          <w:p>
            <w:pPr>
              <w:widowControl/>
              <w:jc w:val="center"/>
              <w:textAlignment w:val="center"/>
              <w:rPr>
                <w:bCs/>
                <w:color w:val="000000"/>
                <w:kern w:val="0"/>
              </w:rPr>
            </w:pPr>
            <w:r>
              <w:rPr>
                <w:color w:val="000000"/>
                <w:kern w:val="0"/>
              </w:rPr>
              <w:t>230</w:t>
            </w:r>
          </w:p>
        </w:tc>
        <w:tc>
          <w:tcPr>
            <w:tcW w:w="1045" w:type="dxa"/>
            <w:vAlign w:val="center"/>
          </w:tcPr>
          <w:p>
            <w:pPr>
              <w:widowControl/>
              <w:jc w:val="center"/>
              <w:textAlignment w:val="center"/>
              <w:rPr>
                <w:color w:val="000000"/>
                <w:kern w:val="0"/>
              </w:rPr>
            </w:pPr>
            <w:r>
              <w:rPr>
                <w:color w:val="000000"/>
                <w:kern w:val="0"/>
              </w:rPr>
              <w:t>460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jc w:val="center"/>
              <w:rPr>
                <w:bCs/>
                <w:color w:val="000000"/>
                <w:kern w:val="0"/>
              </w:rPr>
            </w:pPr>
          </w:p>
        </w:tc>
        <w:tc>
          <w:tcPr>
            <w:tcW w:w="1171" w:type="dxa"/>
            <w:vAlign w:val="center"/>
          </w:tcPr>
          <w:p>
            <w:pPr>
              <w:widowControl/>
              <w:jc w:val="center"/>
              <w:textAlignment w:val="center"/>
              <w:rPr>
                <w:bCs/>
                <w:color w:val="000000"/>
                <w:kern w:val="0"/>
              </w:rPr>
            </w:pPr>
            <w:r>
              <w:rPr>
                <w:rFonts w:hint="eastAsia"/>
                <w:b/>
                <w:bCs/>
                <w:color w:val="000000"/>
                <w:kern w:val="0"/>
                <w:sz w:val="36"/>
                <w:szCs w:val="36"/>
              </w:rPr>
              <w:t>小计</w:t>
            </w:r>
          </w:p>
        </w:tc>
        <w:tc>
          <w:tcPr>
            <w:tcW w:w="8593" w:type="dxa"/>
            <w:vAlign w:val="center"/>
          </w:tcPr>
          <w:p>
            <w:pPr>
              <w:rPr>
                <w:bCs/>
                <w:color w:val="000000"/>
                <w:kern w:val="0"/>
              </w:rPr>
            </w:pPr>
          </w:p>
        </w:tc>
        <w:tc>
          <w:tcPr>
            <w:tcW w:w="670" w:type="dxa"/>
            <w:vAlign w:val="center"/>
          </w:tcPr>
          <w:p>
            <w:pPr>
              <w:rPr>
                <w:color w:val="000000"/>
                <w:kern w:val="0"/>
              </w:rPr>
            </w:pPr>
          </w:p>
        </w:tc>
        <w:tc>
          <w:tcPr>
            <w:tcW w:w="588" w:type="dxa"/>
            <w:vAlign w:val="center"/>
          </w:tcPr>
          <w:p>
            <w:pPr>
              <w:rPr>
                <w:color w:val="000000"/>
                <w:kern w:val="0"/>
              </w:rPr>
            </w:pPr>
          </w:p>
        </w:tc>
        <w:tc>
          <w:tcPr>
            <w:tcW w:w="894" w:type="dxa"/>
            <w:vAlign w:val="center"/>
          </w:tcPr>
          <w:p>
            <w:pPr>
              <w:rPr>
                <w:bCs/>
                <w:color w:val="000000"/>
                <w:kern w:val="0"/>
              </w:rPr>
            </w:pPr>
          </w:p>
        </w:tc>
        <w:tc>
          <w:tcPr>
            <w:tcW w:w="1045" w:type="dxa"/>
            <w:vAlign w:val="center"/>
          </w:tcPr>
          <w:p>
            <w:pPr>
              <w:widowControl/>
              <w:jc w:val="center"/>
              <w:textAlignment w:val="center"/>
              <w:rPr>
                <w:color w:val="000000"/>
                <w:kern w:val="0"/>
              </w:rPr>
            </w:pPr>
            <w:r>
              <w:rPr>
                <w:color w:val="000000"/>
                <w:kern w:val="0"/>
              </w:rPr>
              <w:t>50535</w:t>
            </w:r>
          </w:p>
        </w:tc>
        <w:tc>
          <w:tcPr>
            <w:tcW w:w="1485" w:type="dxa"/>
            <w:vAlign w:val="center"/>
          </w:tcPr>
          <w:p>
            <w:pPr>
              <w:widowControl/>
              <w:jc w:val="center"/>
              <w:textAlignment w:val="center"/>
              <w:rPr>
                <w:b/>
                <w:color w:val="000000"/>
                <w:kern w:val="0"/>
              </w:rPr>
            </w:pPr>
          </w:p>
        </w:tc>
      </w:tr>
    </w:tbl>
    <w:p>
      <w:pPr>
        <w:pStyle w:val="2"/>
        <w:ind w:firstLine="31680"/>
        <w:jc w:val="center"/>
        <w:rPr>
          <w:b/>
          <w:bCs/>
          <w:sz w:val="36"/>
          <w:szCs w:val="36"/>
        </w:rPr>
      </w:pPr>
    </w:p>
    <w:p>
      <w:pPr>
        <w:pStyle w:val="2"/>
        <w:ind w:firstLine="31680"/>
        <w:jc w:val="center"/>
        <w:rPr>
          <w:b/>
          <w:bCs/>
          <w:sz w:val="36"/>
          <w:szCs w:val="36"/>
        </w:rPr>
      </w:pPr>
      <w:r>
        <w:rPr>
          <w:b/>
          <w:bCs/>
          <w:sz w:val="36"/>
          <w:szCs w:val="36"/>
        </w:rPr>
        <w:br w:type="page"/>
      </w:r>
    </w:p>
    <w:p>
      <w:pPr>
        <w:pStyle w:val="2"/>
        <w:ind w:firstLine="31680"/>
        <w:jc w:val="center"/>
        <w:rPr>
          <w:b/>
          <w:bCs/>
          <w:sz w:val="36"/>
          <w:szCs w:val="36"/>
        </w:rPr>
      </w:pPr>
      <w:r>
        <w:rPr>
          <w:rFonts w:hint="eastAsia"/>
          <w:b/>
          <w:bCs/>
          <w:sz w:val="36"/>
          <w:szCs w:val="36"/>
        </w:rPr>
        <w:t>物理仪器室参考效果图</w:t>
      </w:r>
    </w:p>
    <w:p>
      <w:pPr>
        <w:pStyle w:val="2"/>
        <w:ind w:firstLine="31680"/>
        <w:jc w:val="center"/>
        <w:rPr>
          <w:b/>
          <w:bCs/>
          <w:sz w:val="36"/>
          <w:szCs w:val="36"/>
        </w:rPr>
      </w:pPr>
      <w:r>
        <w:pict>
          <v:shape id="图片 44" o:spid="_x0000_s1058" o:spt="75" alt="1626531419(1)" type="#_x0000_t75" style="position:absolute;left:0pt;margin-left:13.05pt;margin-top:2.85pt;height:415.1pt;width:728pt;z-index:251684864;mso-width-relative:page;mso-height-relative:page;" filled="f" o:preferrelative="t" stroked="f" coordsize="21600,21600">
            <v:path/>
            <v:fill on="f" focussize="0,0"/>
            <v:stroke on="f" joinstyle="miter"/>
            <v:imagedata r:id="rId35" o:title=""/>
            <o:lock v:ext="edit" aspectratio="t"/>
          </v:shape>
        </w:pict>
      </w:r>
      <w:r>
        <w:rPr>
          <w:b/>
          <w:bCs/>
          <w:sz w:val="36"/>
          <w:szCs w:val="36"/>
        </w:rPr>
        <w:br w:type="page"/>
      </w:r>
    </w:p>
    <w:p>
      <w:pPr>
        <w:pStyle w:val="2"/>
        <w:ind w:firstLine="31680"/>
        <w:jc w:val="center"/>
        <w:rPr>
          <w:b/>
          <w:bCs/>
          <w:sz w:val="36"/>
          <w:szCs w:val="36"/>
        </w:rPr>
      </w:pPr>
      <w:r>
        <w:pict>
          <v:shape id="图片 4" o:spid="_x0000_s1059" o:spt="75" type="#_x0000_t75" style="position:absolute;left:0pt;margin-left:67.9pt;margin-top:30.55pt;height:450.65pt;width:625.15pt;z-index:251681792;mso-width-relative:page;mso-height-relative:page;" filled="f" o:preferrelative="t" stroked="f" coordsize="21600,21600">
            <v:path/>
            <v:fill on="f" focussize="0,0"/>
            <v:stroke on="f" joinstyle="miter"/>
            <v:imagedata r:id="rId36" o:title=""/>
            <o:lock v:ext="edit" aspectratio="t"/>
          </v:shape>
        </w:pict>
      </w:r>
      <w:r>
        <w:rPr>
          <w:rFonts w:hint="eastAsia"/>
          <w:b/>
          <w:bCs/>
          <w:sz w:val="36"/>
          <w:szCs w:val="36"/>
        </w:rPr>
        <w:t>物理仪器室平面图</w:t>
      </w:r>
    </w:p>
    <w:p>
      <w:pPr>
        <w:pStyle w:val="2"/>
        <w:ind w:firstLine="31680"/>
        <w:jc w:val="center"/>
        <w:rPr>
          <w:b/>
          <w:bCs/>
          <w:sz w:val="36"/>
          <w:szCs w:val="36"/>
        </w:rPr>
      </w:pPr>
    </w:p>
    <w:p>
      <w:pPr>
        <w:pStyle w:val="2"/>
        <w:ind w:firstLine="31680"/>
        <w:jc w:val="center"/>
        <w:rPr>
          <w:b/>
          <w:bCs/>
          <w:sz w:val="36"/>
          <w:szCs w:val="36"/>
        </w:rPr>
      </w:pPr>
    </w:p>
    <w:p>
      <w:pPr>
        <w:pStyle w:val="2"/>
        <w:ind w:firstLine="31680"/>
        <w:jc w:val="center"/>
        <w:rPr>
          <w:b/>
          <w:bCs/>
          <w:sz w:val="36"/>
          <w:szCs w:val="36"/>
        </w:rPr>
      </w:pPr>
    </w:p>
    <w:p>
      <w:pPr>
        <w:pStyle w:val="2"/>
        <w:ind w:firstLine="31680"/>
        <w:jc w:val="center"/>
        <w:rPr>
          <w:b/>
          <w:bCs/>
          <w:sz w:val="36"/>
          <w:szCs w:val="36"/>
        </w:rPr>
      </w:pPr>
    </w:p>
    <w:p>
      <w:pPr>
        <w:pStyle w:val="2"/>
        <w:ind w:firstLine="31680"/>
        <w:jc w:val="center"/>
        <w:rPr>
          <w:b/>
          <w:bCs/>
          <w:sz w:val="36"/>
          <w:szCs w:val="36"/>
        </w:rPr>
      </w:pPr>
    </w:p>
    <w:p>
      <w:pPr>
        <w:pStyle w:val="2"/>
        <w:ind w:firstLine="31680"/>
        <w:jc w:val="center"/>
        <w:rPr>
          <w:b/>
          <w:bCs/>
          <w:sz w:val="36"/>
          <w:szCs w:val="36"/>
        </w:rPr>
      </w:pPr>
    </w:p>
    <w:p>
      <w:pPr>
        <w:pStyle w:val="2"/>
        <w:ind w:firstLine="31680"/>
        <w:jc w:val="center"/>
        <w:rPr>
          <w:b/>
          <w:bCs/>
          <w:sz w:val="36"/>
          <w:szCs w:val="36"/>
        </w:rPr>
      </w:pPr>
    </w:p>
    <w:p>
      <w:pPr>
        <w:pStyle w:val="2"/>
        <w:ind w:firstLine="31680"/>
        <w:jc w:val="center"/>
        <w:rPr>
          <w:b/>
          <w:bCs/>
          <w:sz w:val="36"/>
          <w:szCs w:val="36"/>
        </w:rPr>
      </w:pPr>
    </w:p>
    <w:p>
      <w:pPr>
        <w:pStyle w:val="2"/>
        <w:ind w:firstLine="31680"/>
        <w:jc w:val="center"/>
        <w:rPr>
          <w:b/>
          <w:bCs/>
          <w:sz w:val="36"/>
          <w:szCs w:val="36"/>
        </w:rPr>
      </w:pPr>
    </w:p>
    <w:p>
      <w:pPr>
        <w:pStyle w:val="2"/>
        <w:ind w:firstLine="31680"/>
        <w:jc w:val="center"/>
        <w:rPr>
          <w:b/>
          <w:bCs/>
          <w:sz w:val="36"/>
          <w:szCs w:val="36"/>
        </w:rPr>
      </w:pPr>
    </w:p>
    <w:p>
      <w:pPr>
        <w:pStyle w:val="2"/>
        <w:ind w:firstLine="31680"/>
        <w:jc w:val="center"/>
        <w:rPr>
          <w:b/>
          <w:bCs/>
          <w:sz w:val="36"/>
          <w:szCs w:val="36"/>
        </w:rPr>
      </w:pPr>
    </w:p>
    <w:p>
      <w:pPr>
        <w:pStyle w:val="2"/>
        <w:ind w:firstLine="31680"/>
        <w:jc w:val="center"/>
        <w:rPr>
          <w:b/>
          <w:bCs/>
          <w:sz w:val="36"/>
          <w:szCs w:val="36"/>
        </w:rPr>
      </w:pPr>
    </w:p>
    <w:p>
      <w:pPr>
        <w:pStyle w:val="2"/>
        <w:ind w:firstLine="31680"/>
        <w:jc w:val="center"/>
        <w:rPr>
          <w:b/>
          <w:bCs/>
          <w:sz w:val="36"/>
          <w:szCs w:val="36"/>
        </w:rPr>
      </w:pPr>
    </w:p>
    <w:p>
      <w:pPr>
        <w:pStyle w:val="7"/>
        <w:rPr>
          <w:rFonts w:hint="eastAsia" w:eastAsia="宋体"/>
          <w:lang w:eastAsia="zh-CN"/>
        </w:rPr>
      </w:pPr>
      <w:r>
        <w:rPr>
          <w:rFonts w:hint="eastAsia"/>
        </w:rPr>
        <w:t>小学科学</w:t>
      </w:r>
      <w:r>
        <w:rPr>
          <w:rFonts w:hint="eastAsia"/>
          <w:lang w:eastAsia="zh-CN"/>
        </w:rPr>
        <w:t>实验</w:t>
      </w:r>
      <w:r>
        <w:rPr>
          <w:rFonts w:hint="eastAsia"/>
        </w:rPr>
        <w:t>室</w:t>
      </w:r>
      <w:r>
        <w:rPr>
          <w:rFonts w:hint="eastAsia"/>
          <w:lang w:eastAsia="zh-CN"/>
        </w:rPr>
        <w:t>（</w:t>
      </w:r>
      <w:r>
        <w:rPr>
          <w:rFonts w:hint="eastAsia"/>
        </w:rPr>
        <w:t>一</w:t>
      </w:r>
      <w:r>
        <w:rPr>
          <w:rFonts w:hint="eastAsia"/>
          <w:lang w:eastAsia="zh-CN"/>
        </w:rPr>
        <w:t>）</w:t>
      </w:r>
    </w:p>
    <w:tbl>
      <w:tblPr>
        <w:tblStyle w:val="15"/>
        <w:tblW w:w="150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1171"/>
        <w:gridCol w:w="8593"/>
        <w:gridCol w:w="670"/>
        <w:gridCol w:w="588"/>
        <w:gridCol w:w="894"/>
        <w:gridCol w:w="1045"/>
        <w:gridCol w:w="1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rPr>
            </w:pPr>
            <w:r>
              <w:rPr>
                <w:rFonts w:hint="eastAsia"/>
                <w:b/>
                <w:color w:val="000000"/>
                <w:kern w:val="0"/>
              </w:rPr>
              <w:t>序号</w:t>
            </w:r>
          </w:p>
        </w:tc>
        <w:tc>
          <w:tcPr>
            <w:tcW w:w="1171" w:type="dxa"/>
            <w:vAlign w:val="center"/>
          </w:tcPr>
          <w:p>
            <w:pPr>
              <w:widowControl/>
              <w:jc w:val="center"/>
              <w:textAlignment w:val="center"/>
              <w:rPr>
                <w:b/>
                <w:color w:val="000000"/>
              </w:rPr>
            </w:pPr>
            <w:r>
              <w:rPr>
                <w:rFonts w:hint="eastAsia"/>
                <w:b/>
                <w:color w:val="000000"/>
                <w:kern w:val="0"/>
              </w:rPr>
              <w:t>名称</w:t>
            </w:r>
          </w:p>
        </w:tc>
        <w:tc>
          <w:tcPr>
            <w:tcW w:w="8593" w:type="dxa"/>
            <w:vAlign w:val="center"/>
          </w:tcPr>
          <w:p>
            <w:pPr>
              <w:widowControl/>
              <w:jc w:val="center"/>
              <w:textAlignment w:val="center"/>
              <w:rPr>
                <w:b/>
                <w:color w:val="000000"/>
              </w:rPr>
            </w:pPr>
            <w:r>
              <w:rPr>
                <w:rFonts w:hint="eastAsia"/>
                <w:b/>
                <w:color w:val="000000"/>
                <w:kern w:val="0"/>
              </w:rPr>
              <w:t>规格参数</w:t>
            </w:r>
          </w:p>
        </w:tc>
        <w:tc>
          <w:tcPr>
            <w:tcW w:w="670" w:type="dxa"/>
            <w:vAlign w:val="center"/>
          </w:tcPr>
          <w:p>
            <w:pPr>
              <w:widowControl/>
              <w:jc w:val="center"/>
              <w:textAlignment w:val="center"/>
              <w:rPr>
                <w:b/>
                <w:color w:val="000000"/>
              </w:rPr>
            </w:pPr>
            <w:r>
              <w:rPr>
                <w:rFonts w:hint="eastAsia"/>
                <w:b/>
                <w:color w:val="000000"/>
                <w:kern w:val="0"/>
              </w:rPr>
              <w:t>单位</w:t>
            </w:r>
          </w:p>
        </w:tc>
        <w:tc>
          <w:tcPr>
            <w:tcW w:w="588" w:type="dxa"/>
            <w:vAlign w:val="center"/>
          </w:tcPr>
          <w:p>
            <w:pPr>
              <w:widowControl/>
              <w:jc w:val="center"/>
              <w:textAlignment w:val="center"/>
              <w:rPr>
                <w:b/>
                <w:color w:val="000000"/>
              </w:rPr>
            </w:pPr>
            <w:r>
              <w:rPr>
                <w:rFonts w:hint="eastAsia"/>
                <w:b/>
                <w:color w:val="000000"/>
                <w:kern w:val="0"/>
              </w:rPr>
              <w:t>数量</w:t>
            </w:r>
          </w:p>
        </w:tc>
        <w:tc>
          <w:tcPr>
            <w:tcW w:w="894" w:type="dxa"/>
            <w:vAlign w:val="center"/>
          </w:tcPr>
          <w:p>
            <w:pPr>
              <w:widowControl/>
              <w:jc w:val="center"/>
              <w:textAlignment w:val="center"/>
              <w:rPr>
                <w:b/>
                <w:color w:val="000000"/>
              </w:rPr>
            </w:pPr>
            <w:r>
              <w:rPr>
                <w:rFonts w:hint="eastAsia"/>
                <w:b/>
                <w:color w:val="000000"/>
                <w:kern w:val="0"/>
              </w:rPr>
              <w:t>单价</w:t>
            </w:r>
          </w:p>
        </w:tc>
        <w:tc>
          <w:tcPr>
            <w:tcW w:w="1045" w:type="dxa"/>
            <w:vAlign w:val="center"/>
          </w:tcPr>
          <w:p>
            <w:pPr>
              <w:widowControl/>
              <w:jc w:val="center"/>
              <w:textAlignment w:val="center"/>
              <w:rPr>
                <w:b/>
                <w:color w:val="000000"/>
              </w:rPr>
            </w:pPr>
            <w:r>
              <w:rPr>
                <w:rFonts w:hint="eastAsia"/>
                <w:b/>
                <w:color w:val="000000"/>
                <w:kern w:val="0"/>
              </w:rPr>
              <w:t>金额</w:t>
            </w:r>
          </w:p>
        </w:tc>
        <w:tc>
          <w:tcPr>
            <w:tcW w:w="1485" w:type="dxa"/>
            <w:vAlign w:val="center"/>
          </w:tcPr>
          <w:p>
            <w:pPr>
              <w:widowControl/>
              <w:jc w:val="center"/>
              <w:textAlignment w:val="center"/>
              <w:rPr>
                <w:b/>
                <w:color w:val="000000"/>
              </w:rPr>
            </w:pPr>
            <w:r>
              <w:rPr>
                <w:rFonts w:hint="eastAsia"/>
                <w:b/>
                <w:color w:val="000000"/>
                <w:kern w:val="0"/>
              </w:rPr>
              <w:t>例图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1</w:t>
            </w:r>
          </w:p>
        </w:tc>
        <w:tc>
          <w:tcPr>
            <w:tcW w:w="1171" w:type="dxa"/>
            <w:vAlign w:val="center"/>
          </w:tcPr>
          <w:p>
            <w:pPr>
              <w:widowControl/>
              <w:jc w:val="center"/>
              <w:textAlignment w:val="center"/>
              <w:rPr>
                <w:color w:val="000000"/>
                <w:kern w:val="0"/>
              </w:rPr>
            </w:pPr>
            <w:r>
              <w:rPr>
                <w:rFonts w:hint="eastAsia"/>
                <w:color w:val="000000"/>
                <w:kern w:val="0"/>
              </w:rPr>
              <w:t>平板电脑</w:t>
            </w:r>
          </w:p>
        </w:tc>
        <w:tc>
          <w:tcPr>
            <w:tcW w:w="8593" w:type="dxa"/>
            <w:vAlign w:val="center"/>
          </w:tcPr>
          <w:p>
            <w:pPr>
              <w:widowControl/>
              <w:textAlignment w:val="center"/>
              <w:rPr>
                <w:kern w:val="0"/>
              </w:rPr>
            </w:pPr>
            <w:r>
              <w:rPr>
                <w:rFonts w:hint="eastAsia"/>
                <w:kern w:val="0"/>
              </w:rPr>
              <w:t>屏幕尺寸≧：</w:t>
            </w:r>
            <w:r>
              <w:rPr>
                <w:kern w:val="0"/>
              </w:rPr>
              <w:t>104</w:t>
            </w:r>
            <w:r>
              <w:rPr>
                <w:rFonts w:hint="eastAsia"/>
                <w:kern w:val="0"/>
              </w:rPr>
              <w:t>英寸；；支持可扩展容量</w:t>
            </w:r>
            <w:r>
              <w:rPr>
                <w:kern w:val="0"/>
              </w:rPr>
              <w:t>512GB</w:t>
            </w:r>
            <w:r>
              <w:rPr>
                <w:rFonts w:hint="eastAsia"/>
                <w:kern w:val="0"/>
              </w:rPr>
              <w:t>；运行内存：</w:t>
            </w:r>
            <w:r>
              <w:rPr>
                <w:kern w:val="0"/>
              </w:rPr>
              <w:t>6GB</w:t>
            </w:r>
            <w:r>
              <w:rPr>
                <w:rFonts w:hint="eastAsia"/>
                <w:kern w:val="0"/>
              </w:rPr>
              <w:t>；内容容量：</w:t>
            </w:r>
            <w:r>
              <w:rPr>
                <w:kern w:val="0"/>
              </w:rPr>
              <w:t>128GB</w:t>
            </w:r>
            <w:r>
              <w:rPr>
                <w:rFonts w:hint="eastAsia"/>
                <w:kern w:val="0"/>
              </w:rPr>
              <w:t>；</w:t>
            </w:r>
            <w:r>
              <w:rPr>
                <w:kern w:val="0"/>
              </w:rPr>
              <w:t>cpu:8</w:t>
            </w:r>
            <w:r>
              <w:rPr>
                <w:rFonts w:hint="eastAsia"/>
                <w:kern w:val="0"/>
              </w:rPr>
              <w:t>核。</w:t>
            </w:r>
          </w:p>
        </w:tc>
        <w:tc>
          <w:tcPr>
            <w:tcW w:w="670" w:type="dxa"/>
            <w:vAlign w:val="center"/>
          </w:tcPr>
          <w:p>
            <w:pPr>
              <w:widowControl/>
              <w:jc w:val="center"/>
              <w:textAlignment w:val="center"/>
              <w:rPr>
                <w:color w:val="000000"/>
                <w:kern w:val="0"/>
              </w:rPr>
            </w:pPr>
            <w:r>
              <w:rPr>
                <w:rFonts w:hint="eastAsia"/>
                <w:color w:val="000000"/>
                <w:kern w:val="0"/>
              </w:rPr>
              <w:t>台</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2200</w:t>
            </w:r>
          </w:p>
        </w:tc>
        <w:tc>
          <w:tcPr>
            <w:tcW w:w="1045" w:type="dxa"/>
            <w:vAlign w:val="center"/>
          </w:tcPr>
          <w:p>
            <w:pPr>
              <w:widowControl/>
              <w:jc w:val="center"/>
              <w:textAlignment w:val="center"/>
              <w:rPr>
                <w:color w:val="000000"/>
                <w:kern w:val="0"/>
              </w:rPr>
            </w:pPr>
            <w:r>
              <w:rPr>
                <w:color w:val="000000"/>
                <w:kern w:val="0"/>
              </w:rPr>
              <w:t>2200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2</w:t>
            </w:r>
          </w:p>
        </w:tc>
        <w:tc>
          <w:tcPr>
            <w:tcW w:w="1171" w:type="dxa"/>
            <w:vAlign w:val="center"/>
          </w:tcPr>
          <w:p>
            <w:pPr>
              <w:widowControl/>
              <w:jc w:val="center"/>
              <w:textAlignment w:val="center"/>
              <w:rPr>
                <w:color w:val="000000"/>
                <w:kern w:val="0"/>
              </w:rPr>
            </w:pPr>
            <w:r>
              <w:rPr>
                <w:rFonts w:hint="eastAsia"/>
                <w:color w:val="000000"/>
                <w:kern w:val="0"/>
              </w:rPr>
              <w:t>云台</w:t>
            </w:r>
          </w:p>
        </w:tc>
        <w:tc>
          <w:tcPr>
            <w:tcW w:w="8593" w:type="dxa"/>
            <w:vAlign w:val="center"/>
          </w:tcPr>
          <w:p>
            <w:pPr>
              <w:widowControl/>
              <w:textAlignment w:val="center"/>
              <w:rPr>
                <w:kern w:val="0"/>
              </w:rPr>
            </w:pPr>
            <w:r>
              <w:rPr>
                <w:rFonts w:hint="eastAsia"/>
                <w:kern w:val="0"/>
              </w:rPr>
              <w:t>大疆</w:t>
            </w:r>
            <w:r>
              <w:rPr>
                <w:kern w:val="0"/>
              </w:rPr>
              <w:t>DJI OM 4</w:t>
            </w:r>
            <w:r>
              <w:rPr>
                <w:rFonts w:hint="eastAsia"/>
                <w:kern w:val="0"/>
              </w:rPr>
              <w:t>；三轴云台，使用场景</w:t>
            </w:r>
            <w:r>
              <w:rPr>
                <w:kern w:val="0"/>
              </w:rPr>
              <w:t>VLOG</w:t>
            </w:r>
            <w:r>
              <w:rPr>
                <w:rFonts w:hint="eastAsia"/>
                <w:kern w:val="0"/>
              </w:rPr>
              <w:t>；磁吸快拆设计，便捷可折叠；支持手势控制</w:t>
            </w:r>
          </w:p>
        </w:tc>
        <w:tc>
          <w:tcPr>
            <w:tcW w:w="670" w:type="dxa"/>
            <w:vAlign w:val="center"/>
          </w:tcPr>
          <w:p>
            <w:pPr>
              <w:widowControl/>
              <w:jc w:val="center"/>
              <w:textAlignment w:val="center"/>
              <w:rPr>
                <w:color w:val="000000"/>
                <w:kern w:val="0"/>
              </w:rPr>
            </w:pPr>
            <w:r>
              <w:rPr>
                <w:rFonts w:hint="eastAsia"/>
                <w:color w:val="000000"/>
                <w:kern w:val="0"/>
              </w:rPr>
              <w:t>台</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1000</w:t>
            </w:r>
          </w:p>
        </w:tc>
        <w:tc>
          <w:tcPr>
            <w:tcW w:w="1045" w:type="dxa"/>
            <w:vAlign w:val="center"/>
          </w:tcPr>
          <w:p>
            <w:pPr>
              <w:widowControl/>
              <w:jc w:val="center"/>
              <w:textAlignment w:val="center"/>
              <w:rPr>
                <w:color w:val="000000"/>
                <w:kern w:val="0"/>
              </w:rPr>
            </w:pPr>
            <w:r>
              <w:rPr>
                <w:color w:val="000000"/>
                <w:kern w:val="0"/>
              </w:rPr>
              <w:t>1000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0" w:hRule="atLeast"/>
        </w:trPr>
        <w:tc>
          <w:tcPr>
            <w:tcW w:w="642" w:type="dxa"/>
            <w:vAlign w:val="center"/>
          </w:tcPr>
          <w:p>
            <w:pPr>
              <w:widowControl/>
              <w:jc w:val="center"/>
              <w:textAlignment w:val="center"/>
              <w:rPr>
                <w:color w:val="000000"/>
                <w:kern w:val="0"/>
              </w:rPr>
            </w:pPr>
            <w:r>
              <w:rPr>
                <w:color w:val="000000"/>
                <w:kern w:val="0"/>
              </w:rPr>
              <w:t>3</w:t>
            </w:r>
          </w:p>
        </w:tc>
        <w:tc>
          <w:tcPr>
            <w:tcW w:w="1171" w:type="dxa"/>
            <w:vAlign w:val="center"/>
          </w:tcPr>
          <w:p>
            <w:pPr>
              <w:widowControl/>
              <w:jc w:val="center"/>
              <w:textAlignment w:val="center"/>
              <w:rPr>
                <w:color w:val="000000"/>
                <w:kern w:val="0"/>
              </w:rPr>
            </w:pPr>
            <w:r>
              <w:rPr>
                <w:rFonts w:hint="eastAsia"/>
                <w:color w:val="000000"/>
                <w:kern w:val="0"/>
              </w:rPr>
              <w:t>展示柜</w:t>
            </w:r>
          </w:p>
        </w:tc>
        <w:tc>
          <w:tcPr>
            <w:tcW w:w="8593" w:type="dxa"/>
            <w:vAlign w:val="center"/>
          </w:tcPr>
          <w:p>
            <w:pPr>
              <w:widowControl/>
              <w:textAlignment w:val="center"/>
              <w:rPr>
                <w:kern w:val="0"/>
              </w:rPr>
            </w:pPr>
            <w:r>
              <w:rPr>
                <w:rFonts w:hint="eastAsia"/>
                <w:kern w:val="0"/>
              </w:rPr>
              <w:t>精品陈列柜规格≥</w:t>
            </w:r>
            <w:r>
              <w:rPr>
                <w:kern w:val="0"/>
              </w:rPr>
              <w:t>5000*1500*30cm</w:t>
            </w:r>
            <w:r>
              <w:rPr>
                <w:rFonts w:hint="eastAsia"/>
                <w:kern w:val="0"/>
              </w:rPr>
              <w:t>；颜色分类</w:t>
            </w:r>
            <w:r>
              <w:rPr>
                <w:kern w:val="0"/>
              </w:rPr>
              <w:t xml:space="preserve"> </w:t>
            </w:r>
            <w:r>
              <w:rPr>
                <w:rFonts w:hint="eastAsia"/>
                <w:kern w:val="0"/>
              </w:rPr>
              <w:t>板嵌</w:t>
            </w:r>
            <w:r>
              <w:rPr>
                <w:kern w:val="0"/>
              </w:rPr>
              <w:t>LED</w:t>
            </w:r>
            <w:r>
              <w:rPr>
                <w:rFonts w:hint="eastAsia"/>
                <w:kern w:val="0"/>
              </w:rPr>
              <w:t>灯条；</w:t>
            </w:r>
            <w:r>
              <w:rPr>
                <w:kern w:val="0"/>
              </w:rPr>
              <w:t xml:space="preserve"> </w:t>
            </w:r>
            <w:r>
              <w:rPr>
                <w:rFonts w:hint="eastAsia"/>
                <w:kern w:val="0"/>
              </w:rPr>
              <w:t>产品材质：松木三聚</w:t>
            </w:r>
            <w:r>
              <w:rPr>
                <w:kern w:val="0"/>
              </w:rPr>
              <w:t xml:space="preserve"> </w:t>
            </w:r>
            <w:r>
              <w:rPr>
                <w:rFonts w:hint="eastAsia"/>
                <w:kern w:val="0"/>
              </w:rPr>
              <w:t>刨花板</w:t>
            </w:r>
            <w:r>
              <w:rPr>
                <w:kern w:val="0"/>
              </w:rPr>
              <w:t xml:space="preserve"> </w:t>
            </w:r>
            <w:r>
              <w:rPr>
                <w:rFonts w:hint="eastAsia"/>
                <w:kern w:val="0"/>
              </w:rPr>
              <w:t>；其中其中游离甲醛释放量：≤</w:t>
            </w:r>
            <w:r>
              <w:rPr>
                <w:kern w:val="0"/>
              </w:rPr>
              <w:t>5mg/100g</w:t>
            </w:r>
            <w:r>
              <w:rPr>
                <w:rFonts w:hint="eastAsia"/>
                <w:kern w:val="0"/>
              </w:rPr>
              <w:t>（或≤</w:t>
            </w:r>
            <w:r>
              <w:rPr>
                <w:kern w:val="0"/>
              </w:rPr>
              <w:t>0.5 mg/L</w:t>
            </w:r>
            <w:r>
              <w:rPr>
                <w:rFonts w:hint="eastAsia"/>
                <w:kern w:val="0"/>
              </w:rPr>
              <w:t>）。</w:t>
            </w:r>
            <w:r>
              <w:rPr>
                <w:kern w:val="0"/>
              </w:rPr>
              <w:t xml:space="preserve"> </w:t>
            </w:r>
            <w:r>
              <w:rPr>
                <w:rFonts w:hint="eastAsia"/>
                <w:kern w:val="0"/>
              </w:rPr>
              <w:t>为环保材料（内部格局由学校自定）。柜边缘半圆角。</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22000</w:t>
            </w:r>
          </w:p>
        </w:tc>
        <w:tc>
          <w:tcPr>
            <w:tcW w:w="1045" w:type="dxa"/>
            <w:vAlign w:val="center"/>
          </w:tcPr>
          <w:p>
            <w:pPr>
              <w:widowControl/>
              <w:jc w:val="center"/>
              <w:textAlignment w:val="center"/>
              <w:rPr>
                <w:color w:val="000000"/>
                <w:kern w:val="0"/>
              </w:rPr>
            </w:pPr>
            <w:r>
              <w:rPr>
                <w:color w:val="000000"/>
                <w:kern w:val="0"/>
              </w:rPr>
              <w:t>22000</w:t>
            </w:r>
          </w:p>
        </w:tc>
        <w:tc>
          <w:tcPr>
            <w:tcW w:w="1485" w:type="dxa"/>
            <w:vAlign w:val="center"/>
          </w:tcPr>
          <w:p>
            <w:pPr>
              <w:widowControl/>
              <w:jc w:val="center"/>
              <w:textAlignment w:val="center"/>
              <w:rPr>
                <w:b/>
                <w:color w:val="000000"/>
                <w:kern w:val="0"/>
              </w:rPr>
            </w:pPr>
            <w:r>
              <w:pict>
                <v:shape id="图片 38" o:spid="_x0000_s1060" o:spt="75" type="#_x0000_t75" style="position:absolute;left:0pt;margin-left:0.9pt;margin-top:11.2pt;height:48.65pt;width:67.35pt;z-index:251687936;mso-width-relative:page;mso-height-relative:page;" filled="f" o:preferrelative="t" stroked="f" coordsize="21600,21600">
                  <v:path/>
                  <v:fill on="f" focussize="0,0"/>
                  <v:stroke on="f" joinstyle="miter"/>
                  <v:imagedata r:id="rId37" o:title=""/>
                  <o:lock v:ext="edit" aspectratio="t"/>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4</w:t>
            </w:r>
          </w:p>
        </w:tc>
        <w:tc>
          <w:tcPr>
            <w:tcW w:w="1171" w:type="dxa"/>
            <w:vAlign w:val="center"/>
          </w:tcPr>
          <w:p>
            <w:pPr>
              <w:widowControl/>
              <w:jc w:val="center"/>
              <w:textAlignment w:val="center"/>
              <w:rPr>
                <w:color w:val="000000"/>
                <w:kern w:val="0"/>
              </w:rPr>
            </w:pPr>
            <w:r>
              <w:rPr>
                <w:rFonts w:hint="eastAsia"/>
                <w:color w:val="000000"/>
                <w:kern w:val="0"/>
              </w:rPr>
              <w:t>教室智能灯光控制</w:t>
            </w:r>
          </w:p>
        </w:tc>
        <w:tc>
          <w:tcPr>
            <w:tcW w:w="8593" w:type="dxa"/>
            <w:vAlign w:val="center"/>
          </w:tcPr>
          <w:p>
            <w:pPr>
              <w:rPr>
                <w:kern w:val="0"/>
              </w:rPr>
            </w:pPr>
            <w:r>
              <w:rPr>
                <w:rFonts w:hint="eastAsia"/>
              </w:rPr>
              <w:t>国家</w:t>
            </w:r>
            <w:r>
              <w:t>CQC</w:t>
            </w:r>
            <w:r>
              <w:rPr>
                <w:rFonts w:hint="eastAsia"/>
              </w:rPr>
              <w:t>认证，内置可自检温度芯片与配套保险丝，带自动断电保护功能。支持米家、苹果</w:t>
            </w:r>
            <w:r>
              <w:t>HomeKit</w:t>
            </w:r>
            <w:r>
              <w:rPr>
                <w:rFonts w:hint="eastAsia"/>
              </w:rPr>
              <w:t>、天猫精灵三大主流智能生态，可远程控制随时开关，语音控制支持小爱同学、</w:t>
            </w:r>
            <w:r>
              <w:t>Siri</w:t>
            </w:r>
            <w:r>
              <w:rPr>
                <w:rFonts w:hint="eastAsia"/>
              </w:rPr>
              <w:t>，手机</w:t>
            </w:r>
            <w:r>
              <w:t>app</w:t>
            </w:r>
            <w:r>
              <w:rPr>
                <w:rFonts w:hint="eastAsia"/>
              </w:rPr>
              <w:t>控制，多种智能模式，如单个控制、多个控制、定时开启与关闭，搭配智能网关与传感器，与人体感应，可实现开门亮灯、有人自动亮灯。可与文化窗帘联动，如夜晚自动亮灯、窗帘升起模式。</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3500</w:t>
            </w:r>
          </w:p>
        </w:tc>
        <w:tc>
          <w:tcPr>
            <w:tcW w:w="1045" w:type="dxa"/>
            <w:vAlign w:val="center"/>
          </w:tcPr>
          <w:p>
            <w:pPr>
              <w:widowControl/>
              <w:jc w:val="center"/>
              <w:textAlignment w:val="center"/>
              <w:rPr>
                <w:color w:val="000000"/>
                <w:kern w:val="0"/>
              </w:rPr>
            </w:pPr>
            <w:r>
              <w:rPr>
                <w:color w:val="000000"/>
                <w:kern w:val="0"/>
              </w:rPr>
              <w:t>3500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5</w:t>
            </w:r>
          </w:p>
        </w:tc>
        <w:tc>
          <w:tcPr>
            <w:tcW w:w="1171" w:type="dxa"/>
            <w:vAlign w:val="center"/>
          </w:tcPr>
          <w:p>
            <w:pPr>
              <w:widowControl/>
              <w:jc w:val="center"/>
              <w:textAlignment w:val="center"/>
              <w:rPr>
                <w:color w:val="000000"/>
                <w:kern w:val="0"/>
              </w:rPr>
            </w:pPr>
            <w:r>
              <w:rPr>
                <w:rFonts w:hint="eastAsia"/>
                <w:color w:val="000000"/>
                <w:kern w:val="0"/>
              </w:rPr>
              <w:t>教室智能窗帘</w:t>
            </w:r>
          </w:p>
        </w:tc>
        <w:tc>
          <w:tcPr>
            <w:tcW w:w="8593" w:type="dxa"/>
            <w:vAlign w:val="center"/>
          </w:tcPr>
          <w:p>
            <w:pPr>
              <w:rPr>
                <w:kern w:val="0"/>
              </w:rPr>
            </w:pPr>
            <w:r>
              <w:rPr>
                <w:rFonts w:hint="eastAsia"/>
              </w:rPr>
              <w:t>智能控制文化窗帘，电机尺寸：</w:t>
            </w:r>
            <w:r>
              <w:t>39*41*594mm</w:t>
            </w:r>
            <w:r>
              <w:rPr>
                <w:rFonts w:hint="eastAsia"/>
              </w:rPr>
              <w:t>，管径</w:t>
            </w:r>
            <w:r>
              <w:t>:35mm,</w:t>
            </w:r>
            <w:r>
              <w:rPr>
                <w:rFonts w:hint="eastAsia"/>
              </w:rPr>
              <w:t>额定电压：</w:t>
            </w:r>
            <w:r>
              <w:t>220V,50-60Hz</w:t>
            </w:r>
            <w:r>
              <w:rPr>
                <w:rFonts w:hint="eastAsia"/>
              </w:rPr>
              <w:t>，额定电流：</w:t>
            </w:r>
            <w:r>
              <w:t>0.43A,</w:t>
            </w:r>
            <w:r>
              <w:rPr>
                <w:rFonts w:hint="eastAsia"/>
              </w:rPr>
              <w:t>额定扭矩：</w:t>
            </w:r>
            <w:r>
              <w:t>8N.m</w:t>
            </w:r>
            <w:r>
              <w:rPr>
                <w:rFonts w:hint="eastAsia"/>
              </w:rPr>
              <w:t>，额定功率</w:t>
            </w:r>
            <w:r>
              <w:t>98W,</w:t>
            </w:r>
            <w:r>
              <w:rPr>
                <w:rFonts w:hint="eastAsia"/>
              </w:rPr>
              <w:t>定制宽度：单窗帘</w:t>
            </w:r>
            <w:r>
              <w:t>2100mm</w:t>
            </w:r>
            <w:r>
              <w:rPr>
                <w:rFonts w:hint="eastAsia"/>
              </w:rPr>
              <w:t>以内，正常高度</w:t>
            </w:r>
            <w:r>
              <w:t>2000mm</w:t>
            </w:r>
            <w:r>
              <w:rPr>
                <w:rFonts w:hint="eastAsia"/>
              </w:rPr>
              <w:t>（特殊情况可延长），加厚防水面料，模式可分为一键升起（不限数量，可同时对教室的一个或多个窗帘同时操作，下同）、定时升降、自定义升降比例等多种模式。可语音控制、智能魔方控制、手机</w:t>
            </w:r>
            <w:r>
              <w:t>APP</w:t>
            </w:r>
            <w:r>
              <w:rPr>
                <w:rFonts w:hint="eastAsia"/>
              </w:rPr>
              <w:t>远程控制、时时查看状态。窗帘内容由名师根据学校与教室定位定制。</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8</w:t>
            </w:r>
          </w:p>
        </w:tc>
        <w:tc>
          <w:tcPr>
            <w:tcW w:w="894" w:type="dxa"/>
            <w:vAlign w:val="center"/>
          </w:tcPr>
          <w:p>
            <w:pPr>
              <w:widowControl/>
              <w:jc w:val="center"/>
              <w:textAlignment w:val="center"/>
              <w:rPr>
                <w:color w:val="000000"/>
                <w:kern w:val="0"/>
              </w:rPr>
            </w:pPr>
            <w:r>
              <w:rPr>
                <w:color w:val="000000"/>
                <w:kern w:val="0"/>
              </w:rPr>
              <w:t>4000</w:t>
            </w:r>
          </w:p>
        </w:tc>
        <w:tc>
          <w:tcPr>
            <w:tcW w:w="1045" w:type="dxa"/>
            <w:vAlign w:val="center"/>
          </w:tcPr>
          <w:p>
            <w:pPr>
              <w:widowControl/>
              <w:jc w:val="center"/>
              <w:textAlignment w:val="center"/>
              <w:rPr>
                <w:color w:val="000000"/>
                <w:kern w:val="0"/>
              </w:rPr>
            </w:pPr>
            <w:r>
              <w:rPr>
                <w:color w:val="000000"/>
                <w:kern w:val="0"/>
              </w:rPr>
              <w:t>32000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2" w:type="dxa"/>
            <w:vAlign w:val="center"/>
          </w:tcPr>
          <w:p>
            <w:pPr>
              <w:widowControl/>
              <w:jc w:val="center"/>
              <w:textAlignment w:val="center"/>
              <w:rPr>
                <w:color w:val="000000"/>
                <w:kern w:val="0"/>
              </w:rPr>
            </w:pPr>
            <w:r>
              <w:rPr>
                <w:color w:val="000000"/>
                <w:kern w:val="0"/>
              </w:rPr>
              <w:t>6</w:t>
            </w:r>
          </w:p>
        </w:tc>
        <w:tc>
          <w:tcPr>
            <w:tcW w:w="1171" w:type="dxa"/>
            <w:vAlign w:val="center"/>
          </w:tcPr>
          <w:p>
            <w:pPr>
              <w:widowControl/>
              <w:jc w:val="center"/>
              <w:textAlignment w:val="center"/>
              <w:rPr>
                <w:color w:val="000000"/>
                <w:kern w:val="0"/>
              </w:rPr>
            </w:pPr>
            <w:r>
              <w:rPr>
                <w:rFonts w:hint="eastAsia"/>
                <w:color w:val="000000"/>
                <w:kern w:val="0"/>
              </w:rPr>
              <w:t>水槽柜</w:t>
            </w:r>
          </w:p>
        </w:tc>
        <w:tc>
          <w:tcPr>
            <w:tcW w:w="8593" w:type="dxa"/>
            <w:vAlign w:val="center"/>
          </w:tcPr>
          <w:p>
            <w:pPr>
              <w:widowControl/>
              <w:textAlignment w:val="center"/>
              <w:rPr>
                <w:kern w:val="0"/>
              </w:rPr>
            </w:pPr>
            <w:r>
              <w:rPr>
                <w:kern w:val="0"/>
              </w:rPr>
              <w:t>1200*600*780(</w:t>
            </w:r>
            <w:r>
              <w:rPr>
                <w:rFonts w:hint="eastAsia"/>
                <w:kern w:val="0"/>
              </w:rPr>
              <w:t>带双水槽</w:t>
            </w:r>
            <w:r>
              <w:rPr>
                <w:kern w:val="0"/>
              </w:rPr>
              <w:t>)</w:t>
            </w:r>
            <w:r>
              <w:rPr>
                <w:rFonts w:hint="eastAsia"/>
                <w:kern w:val="0"/>
              </w:rPr>
              <w:t>，台面板材</w:t>
            </w:r>
            <w:r>
              <w:rPr>
                <w:kern w:val="0"/>
              </w:rPr>
              <w:t>12.7mm</w:t>
            </w:r>
            <w:r>
              <w:rPr>
                <w:rFonts w:hint="eastAsia"/>
                <w:kern w:val="0"/>
              </w:rPr>
              <w:t>厚实芯理化板，面板四边加厚，截面机械打磨；边缘倒圆角半径不小于</w:t>
            </w:r>
            <w:r>
              <w:rPr>
                <w:kern w:val="0"/>
              </w:rPr>
              <w:t>10mm</w:t>
            </w:r>
            <w:r>
              <w:rPr>
                <w:rFonts w:hint="eastAsia"/>
                <w:kern w:val="0"/>
              </w:rPr>
              <w:t>，台身铝木框架结构，板材</w:t>
            </w:r>
            <w:r>
              <w:rPr>
                <w:kern w:val="0"/>
              </w:rPr>
              <w:t>16mm</w:t>
            </w:r>
            <w:r>
              <w:rPr>
                <w:rFonts w:hint="eastAsia"/>
                <w:kern w:val="0"/>
              </w:rPr>
              <w:t>三聚氰</w:t>
            </w:r>
            <w:r>
              <w:rPr>
                <w:kern w:val="0"/>
              </w:rPr>
              <w:t xml:space="preserve"> </w:t>
            </w:r>
            <w:r>
              <w:rPr>
                <w:rFonts w:hint="eastAsia"/>
                <w:kern w:val="0"/>
              </w:rPr>
              <w:t>氨板，外露截面用</w:t>
            </w:r>
            <w:r>
              <w:rPr>
                <w:kern w:val="0"/>
              </w:rPr>
              <w:t>PVC</w:t>
            </w:r>
            <w:r>
              <w:rPr>
                <w:rFonts w:hint="eastAsia"/>
                <w:kern w:val="0"/>
              </w:rPr>
              <w:t>条封边。以上芯板均为</w:t>
            </w:r>
            <w:r>
              <w:rPr>
                <w:kern w:val="0"/>
              </w:rPr>
              <w:t>E1</w:t>
            </w:r>
            <w:r>
              <w:rPr>
                <w:rFonts w:hint="eastAsia"/>
                <w:kern w:val="0"/>
              </w:rPr>
              <w:t>级环保芯板。配</w:t>
            </w:r>
            <w:r>
              <w:rPr>
                <w:kern w:val="0"/>
              </w:rPr>
              <w:t>ABS</w:t>
            </w:r>
            <w:r>
              <w:rPr>
                <w:rFonts w:hint="eastAsia"/>
                <w:kern w:val="0"/>
              </w:rPr>
              <w:t>塑料脚垫，</w:t>
            </w:r>
            <w:r>
              <w:rPr>
                <w:kern w:val="0"/>
              </w:rPr>
              <w:t xml:space="preserve"> </w:t>
            </w:r>
            <w:r>
              <w:rPr>
                <w:rFonts w:hint="eastAsia"/>
                <w:kern w:val="0"/>
              </w:rPr>
              <w:t>高低可调。</w:t>
            </w:r>
          </w:p>
        </w:tc>
        <w:tc>
          <w:tcPr>
            <w:tcW w:w="670" w:type="dxa"/>
            <w:vAlign w:val="center"/>
          </w:tcPr>
          <w:p>
            <w:pPr>
              <w:widowControl/>
              <w:jc w:val="center"/>
              <w:textAlignment w:val="center"/>
              <w:rPr>
                <w:color w:val="000000"/>
                <w:kern w:val="0"/>
              </w:rPr>
            </w:pPr>
            <w:r>
              <w:rPr>
                <w:rFonts w:hint="eastAsia"/>
                <w:color w:val="000000"/>
                <w:kern w:val="0"/>
              </w:rPr>
              <w:t>套</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1500</w:t>
            </w:r>
          </w:p>
        </w:tc>
        <w:tc>
          <w:tcPr>
            <w:tcW w:w="1045" w:type="dxa"/>
            <w:vAlign w:val="center"/>
          </w:tcPr>
          <w:p>
            <w:pPr>
              <w:widowControl/>
              <w:jc w:val="center"/>
              <w:textAlignment w:val="center"/>
              <w:rPr>
                <w:color w:val="000000"/>
                <w:kern w:val="0"/>
              </w:rPr>
            </w:pPr>
            <w:r>
              <w:rPr>
                <w:color w:val="000000"/>
                <w:kern w:val="0"/>
              </w:rPr>
              <w:t>1500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7</w:t>
            </w:r>
          </w:p>
        </w:tc>
        <w:tc>
          <w:tcPr>
            <w:tcW w:w="1171" w:type="dxa"/>
            <w:vAlign w:val="center"/>
          </w:tcPr>
          <w:p>
            <w:pPr>
              <w:widowControl/>
              <w:jc w:val="center"/>
              <w:textAlignment w:val="center"/>
              <w:rPr>
                <w:color w:val="000000"/>
                <w:kern w:val="0"/>
              </w:rPr>
            </w:pPr>
            <w:r>
              <w:rPr>
                <w:rFonts w:hint="eastAsia"/>
                <w:color w:val="000000"/>
                <w:kern w:val="0"/>
              </w:rPr>
              <w:t>实验桌</w:t>
            </w:r>
          </w:p>
        </w:tc>
        <w:tc>
          <w:tcPr>
            <w:tcW w:w="8593" w:type="dxa"/>
            <w:vAlign w:val="center"/>
          </w:tcPr>
          <w:p>
            <w:pPr>
              <w:widowControl/>
              <w:textAlignment w:val="center"/>
              <w:rPr>
                <w:kern w:val="0"/>
              </w:rPr>
            </w:pPr>
            <w:r>
              <w:rPr>
                <w:kern w:val="0"/>
              </w:rPr>
              <w:t>1</w:t>
            </w:r>
            <w:r>
              <w:rPr>
                <w:rFonts w:hint="eastAsia"/>
                <w:kern w:val="0"/>
              </w:rPr>
              <w:t>、规格≧：</w:t>
            </w:r>
            <w:r>
              <w:rPr>
                <w:kern w:val="0"/>
              </w:rPr>
              <w:t>1200</w:t>
            </w:r>
            <w:r>
              <w:rPr>
                <w:rFonts w:hint="eastAsia"/>
                <w:kern w:val="0"/>
              </w:rPr>
              <w:t>×</w:t>
            </w:r>
            <w:r>
              <w:rPr>
                <w:kern w:val="0"/>
              </w:rPr>
              <w:t>1039</w:t>
            </w:r>
            <w:r>
              <w:rPr>
                <w:rFonts w:hint="eastAsia"/>
                <w:kern w:val="0"/>
              </w:rPr>
              <w:t>×</w:t>
            </w:r>
            <w:r>
              <w:rPr>
                <w:kern w:val="0"/>
              </w:rPr>
              <w:t>720mm</w:t>
            </w:r>
            <w:r>
              <w:rPr>
                <w:kern w:val="0"/>
              </w:rPr>
              <w:br w:type="textWrapping"/>
            </w:r>
            <w:r>
              <w:rPr>
                <w:kern w:val="0"/>
              </w:rPr>
              <w:t>2</w:t>
            </w:r>
            <w:r>
              <w:rPr>
                <w:rFonts w:hint="eastAsia"/>
                <w:kern w:val="0"/>
              </w:rPr>
              <w:t>、台面：采用</w:t>
            </w:r>
            <w:r>
              <w:rPr>
                <w:kern w:val="0"/>
              </w:rPr>
              <w:t>12.7mm</w:t>
            </w:r>
            <w:r>
              <w:rPr>
                <w:rFonts w:hint="eastAsia"/>
                <w:kern w:val="0"/>
              </w:rPr>
              <w:t>厚实芯理化板。四边加厚可视面为</w:t>
            </w:r>
            <w:r>
              <w:rPr>
                <w:kern w:val="0"/>
              </w:rPr>
              <w:t>25mm</w:t>
            </w:r>
            <w:r>
              <w:rPr>
                <w:rFonts w:hint="eastAsia"/>
                <w:kern w:val="0"/>
              </w:rPr>
              <w:t>并倒圆边，经机械打磨，表面光滑平整，无缝隙，整体美观大方。具有耐强酸碱、防腐蚀、防静电、耐辐射、耐磨、抗污染、易清洁、耐冲击、耐高温、防水、防火等特点。台面颜色：学校自由选择。以上芯板均为</w:t>
            </w:r>
            <w:r>
              <w:rPr>
                <w:kern w:val="0"/>
              </w:rPr>
              <w:t>E1</w:t>
            </w:r>
            <w:r>
              <w:rPr>
                <w:rFonts w:hint="eastAsia"/>
                <w:kern w:val="0"/>
              </w:rPr>
              <w:t>级环保芯板。甲醛释放量（穿孔萃取法</w:t>
            </w:r>
            <w:r>
              <w:rPr>
                <w:kern w:val="0"/>
              </w:rPr>
              <w:t xml:space="preserve"> </w:t>
            </w:r>
            <w:r>
              <w:rPr>
                <w:rFonts w:hint="eastAsia"/>
                <w:kern w:val="0"/>
              </w:rPr>
              <w:t>）应不大于≤</w:t>
            </w:r>
            <w:r>
              <w:rPr>
                <w:kern w:val="0"/>
              </w:rPr>
              <w:t xml:space="preserve"> 8mg/100g</w:t>
            </w:r>
            <w:r>
              <w:rPr>
                <w:rFonts w:hint="eastAsia"/>
                <w:kern w:val="0"/>
              </w:rPr>
              <w:t>。</w:t>
            </w:r>
            <w:r>
              <w:rPr>
                <w:kern w:val="0"/>
              </w:rPr>
              <w:br w:type="textWrapping"/>
            </w:r>
            <w:r>
              <w:rPr>
                <w:kern w:val="0"/>
              </w:rPr>
              <w:t>3</w:t>
            </w:r>
            <w:r>
              <w:rPr>
                <w:rFonts w:hint="eastAsia"/>
                <w:kern w:val="0"/>
              </w:rPr>
              <w:t>、框架：钢木木结构</w:t>
            </w:r>
            <w:r>
              <w:rPr>
                <w:kern w:val="0"/>
              </w:rPr>
              <w:br w:type="textWrapping"/>
            </w:r>
            <w:r>
              <w:rPr>
                <w:rFonts w:hint="eastAsia"/>
                <w:kern w:val="0"/>
              </w:rPr>
              <w:t>采用钢海集团出品的优质无缝钢管，并经酸洗、磷化、除油、除锈后喷塑。</w:t>
            </w:r>
            <w:r>
              <w:rPr>
                <w:kern w:val="0"/>
              </w:rPr>
              <w:br w:type="textWrapping"/>
            </w:r>
            <w:r>
              <w:rPr>
                <w:kern w:val="0"/>
              </w:rPr>
              <w:t>5</w:t>
            </w:r>
            <w:r>
              <w:rPr>
                <w:rFonts w:hint="eastAsia"/>
                <w:kern w:val="0"/>
              </w:rPr>
              <w:t>、桌侧脚：桌侧脚设置专用孔位与地面固定，并配有</w:t>
            </w:r>
            <w:r>
              <w:rPr>
                <w:kern w:val="0"/>
              </w:rPr>
              <w:t>ABS</w:t>
            </w:r>
            <w:r>
              <w:rPr>
                <w:rFonts w:hint="eastAsia"/>
                <w:kern w:val="0"/>
              </w:rPr>
              <w:t>脚套装饰盖。</w:t>
            </w:r>
          </w:p>
        </w:tc>
        <w:tc>
          <w:tcPr>
            <w:tcW w:w="670" w:type="dxa"/>
            <w:vAlign w:val="center"/>
          </w:tcPr>
          <w:p>
            <w:pPr>
              <w:widowControl/>
              <w:jc w:val="center"/>
              <w:textAlignment w:val="center"/>
              <w:rPr>
                <w:color w:val="000000"/>
                <w:kern w:val="0"/>
              </w:rPr>
            </w:pPr>
            <w:r>
              <w:rPr>
                <w:rFonts w:hint="eastAsia"/>
                <w:color w:val="000000"/>
                <w:kern w:val="0"/>
              </w:rPr>
              <w:t>张</w:t>
            </w:r>
          </w:p>
        </w:tc>
        <w:tc>
          <w:tcPr>
            <w:tcW w:w="588" w:type="dxa"/>
            <w:vAlign w:val="center"/>
          </w:tcPr>
          <w:p>
            <w:pPr>
              <w:widowControl/>
              <w:jc w:val="center"/>
              <w:textAlignment w:val="center"/>
              <w:rPr>
                <w:color w:val="000000"/>
                <w:kern w:val="0"/>
              </w:rPr>
            </w:pPr>
            <w:r>
              <w:rPr>
                <w:color w:val="000000"/>
                <w:kern w:val="0"/>
              </w:rPr>
              <w:t>8</w:t>
            </w:r>
          </w:p>
        </w:tc>
        <w:tc>
          <w:tcPr>
            <w:tcW w:w="894" w:type="dxa"/>
            <w:vAlign w:val="center"/>
          </w:tcPr>
          <w:p>
            <w:pPr>
              <w:widowControl/>
              <w:jc w:val="center"/>
              <w:textAlignment w:val="center"/>
              <w:rPr>
                <w:color w:val="000000"/>
                <w:kern w:val="0"/>
              </w:rPr>
            </w:pPr>
            <w:r>
              <w:rPr>
                <w:color w:val="000000"/>
                <w:kern w:val="0"/>
              </w:rPr>
              <w:t>3500</w:t>
            </w:r>
          </w:p>
        </w:tc>
        <w:tc>
          <w:tcPr>
            <w:tcW w:w="1045" w:type="dxa"/>
            <w:vAlign w:val="center"/>
          </w:tcPr>
          <w:p>
            <w:pPr>
              <w:widowControl/>
              <w:jc w:val="center"/>
              <w:textAlignment w:val="center"/>
              <w:rPr>
                <w:color w:val="000000"/>
                <w:kern w:val="0"/>
              </w:rPr>
            </w:pPr>
            <w:r>
              <w:rPr>
                <w:color w:val="000000"/>
                <w:kern w:val="0"/>
              </w:rPr>
              <w:t>28000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642" w:type="dxa"/>
            <w:vAlign w:val="center"/>
          </w:tcPr>
          <w:p>
            <w:pPr>
              <w:widowControl/>
              <w:jc w:val="center"/>
              <w:textAlignment w:val="center"/>
              <w:rPr>
                <w:color w:val="000000"/>
                <w:kern w:val="0"/>
              </w:rPr>
            </w:pPr>
            <w:r>
              <w:rPr>
                <w:color w:val="000000"/>
                <w:kern w:val="0"/>
              </w:rPr>
              <w:t>8</w:t>
            </w:r>
          </w:p>
        </w:tc>
        <w:tc>
          <w:tcPr>
            <w:tcW w:w="1171" w:type="dxa"/>
            <w:vAlign w:val="center"/>
          </w:tcPr>
          <w:p>
            <w:pPr>
              <w:widowControl/>
              <w:jc w:val="center"/>
              <w:textAlignment w:val="center"/>
              <w:rPr>
                <w:color w:val="000000"/>
                <w:kern w:val="0"/>
              </w:rPr>
            </w:pPr>
            <w:r>
              <w:rPr>
                <w:rFonts w:hint="eastAsia"/>
                <w:color w:val="000000"/>
                <w:kern w:val="0"/>
              </w:rPr>
              <w:t>软木墙</w:t>
            </w:r>
          </w:p>
        </w:tc>
        <w:tc>
          <w:tcPr>
            <w:tcW w:w="8593" w:type="dxa"/>
            <w:vAlign w:val="center"/>
          </w:tcPr>
          <w:p>
            <w:pPr>
              <w:widowControl/>
              <w:textAlignment w:val="center"/>
              <w:rPr>
                <w:kern w:val="0"/>
              </w:rPr>
            </w:pPr>
            <w:r>
              <w:rPr>
                <w:rFonts w:hint="eastAsia"/>
                <w:kern w:val="0"/>
              </w:rPr>
              <w:t>实木压条、采用甲醛释量</w:t>
            </w:r>
            <w:r>
              <w:rPr>
                <w:kern w:val="0"/>
              </w:rPr>
              <w:t xml:space="preserve"> E1</w:t>
            </w:r>
            <w:r>
              <w:rPr>
                <w:rFonts w:hint="eastAsia"/>
                <w:kern w:val="0"/>
              </w:rPr>
              <w:t>≦</w:t>
            </w:r>
            <w:r>
              <w:rPr>
                <w:kern w:val="0"/>
              </w:rPr>
              <w:t>1.5</w:t>
            </w:r>
            <w:r>
              <w:rPr>
                <w:rFonts w:hint="eastAsia"/>
                <w:kern w:val="0"/>
              </w:rPr>
              <w:t>、</w:t>
            </w:r>
            <w:r>
              <w:rPr>
                <w:kern w:val="0"/>
              </w:rPr>
              <w:t>E2</w:t>
            </w:r>
            <w:r>
              <w:rPr>
                <w:rFonts w:hint="eastAsia"/>
                <w:kern w:val="0"/>
              </w:rPr>
              <w:t>≦</w:t>
            </w:r>
            <w:r>
              <w:rPr>
                <w:kern w:val="0"/>
              </w:rPr>
              <w:t>1.5</w:t>
            </w:r>
            <w:r>
              <w:rPr>
                <w:rFonts w:hint="eastAsia"/>
                <w:kern w:val="0"/>
              </w:rPr>
              <w:t>、厚度</w:t>
            </w:r>
            <w:r>
              <w:rPr>
                <w:kern w:val="0"/>
              </w:rPr>
              <w:t xml:space="preserve"> 10mm </w:t>
            </w:r>
            <w:r>
              <w:rPr>
                <w:rFonts w:hint="eastAsia"/>
                <w:kern w:val="0"/>
              </w:rPr>
              <w:t>软木</w:t>
            </w:r>
          </w:p>
        </w:tc>
        <w:tc>
          <w:tcPr>
            <w:tcW w:w="670" w:type="dxa"/>
            <w:vAlign w:val="center"/>
          </w:tcPr>
          <w:p>
            <w:pPr>
              <w:widowControl/>
              <w:jc w:val="center"/>
              <w:textAlignment w:val="center"/>
              <w:rPr>
                <w:color w:val="000000"/>
                <w:kern w:val="0"/>
              </w:rPr>
            </w:pPr>
            <w:r>
              <w:rPr>
                <w:rFonts w:hint="eastAsia"/>
                <w:color w:val="000000"/>
                <w:kern w:val="0"/>
              </w:rPr>
              <w:t>平方</w:t>
            </w:r>
          </w:p>
        </w:tc>
        <w:tc>
          <w:tcPr>
            <w:tcW w:w="588" w:type="dxa"/>
            <w:vAlign w:val="center"/>
          </w:tcPr>
          <w:p>
            <w:pPr>
              <w:widowControl/>
              <w:jc w:val="center"/>
              <w:textAlignment w:val="center"/>
              <w:rPr>
                <w:color w:val="000000"/>
                <w:kern w:val="0"/>
              </w:rPr>
            </w:pPr>
            <w:r>
              <w:rPr>
                <w:color w:val="000000"/>
                <w:kern w:val="0"/>
              </w:rPr>
              <w:t>14</w:t>
            </w:r>
          </w:p>
        </w:tc>
        <w:tc>
          <w:tcPr>
            <w:tcW w:w="894" w:type="dxa"/>
            <w:vAlign w:val="center"/>
          </w:tcPr>
          <w:p>
            <w:pPr>
              <w:widowControl/>
              <w:jc w:val="center"/>
              <w:textAlignment w:val="center"/>
              <w:rPr>
                <w:color w:val="000000"/>
                <w:kern w:val="0"/>
              </w:rPr>
            </w:pPr>
            <w:r>
              <w:rPr>
                <w:color w:val="000000"/>
                <w:kern w:val="0"/>
              </w:rPr>
              <w:t>200</w:t>
            </w:r>
          </w:p>
        </w:tc>
        <w:tc>
          <w:tcPr>
            <w:tcW w:w="1045" w:type="dxa"/>
            <w:vAlign w:val="center"/>
          </w:tcPr>
          <w:p>
            <w:pPr>
              <w:widowControl/>
              <w:jc w:val="center"/>
              <w:textAlignment w:val="center"/>
              <w:rPr>
                <w:color w:val="000000"/>
                <w:kern w:val="0"/>
              </w:rPr>
            </w:pPr>
            <w:r>
              <w:rPr>
                <w:color w:val="000000"/>
                <w:kern w:val="0"/>
              </w:rPr>
              <w:t>2800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9</w:t>
            </w:r>
          </w:p>
        </w:tc>
        <w:tc>
          <w:tcPr>
            <w:tcW w:w="1171" w:type="dxa"/>
            <w:vAlign w:val="center"/>
          </w:tcPr>
          <w:p>
            <w:pPr>
              <w:widowControl/>
              <w:jc w:val="center"/>
              <w:textAlignment w:val="center"/>
              <w:rPr>
                <w:color w:val="000000"/>
                <w:kern w:val="0"/>
              </w:rPr>
            </w:pPr>
            <w:r>
              <w:rPr>
                <w:rFonts w:hint="eastAsia"/>
                <w:color w:val="000000"/>
                <w:kern w:val="0"/>
              </w:rPr>
              <w:t>文化装饰</w:t>
            </w:r>
          </w:p>
        </w:tc>
        <w:tc>
          <w:tcPr>
            <w:tcW w:w="8593" w:type="dxa"/>
            <w:vAlign w:val="center"/>
          </w:tcPr>
          <w:p>
            <w:pPr>
              <w:widowControl/>
              <w:jc w:val="left"/>
              <w:textAlignment w:val="center"/>
              <w:rPr>
                <w:kern w:val="0"/>
              </w:rPr>
            </w:pPr>
            <w:r>
              <w:rPr>
                <w:rFonts w:hint="eastAsia"/>
                <w:kern w:val="0"/>
              </w:rPr>
              <w:t>根据教室特色做相应的文化布置：根据业主要求定制，专人设计，含辅材及安装人工；主要内容历史人物、模型、设备等多维度呈现科学学习内容，调动学生视觉、听觉、触觉等多感官参与，让学生们感受到强烈的学习氛围，使学习中抽象的科技概念和理论变得更加直观化、形象化。学校审核后制作。教室侧墙后墙合计</w:t>
            </w:r>
            <w:r>
              <w:rPr>
                <w:kern w:val="0"/>
              </w:rPr>
              <w:t>20</w:t>
            </w:r>
            <w:r>
              <w:rPr>
                <w:rFonts w:hint="eastAsia"/>
                <w:kern w:val="0"/>
              </w:rPr>
              <w:t>平方，采用专业广告材料</w:t>
            </w:r>
            <w:r>
              <w:rPr>
                <w:kern w:val="0"/>
              </w:rPr>
              <w:t>1</w:t>
            </w:r>
            <w:r>
              <w:rPr>
                <w:rFonts w:hint="eastAsia"/>
                <w:kern w:val="0"/>
              </w:rPr>
              <w:t>公分厚雪弗板写真造型。</w:t>
            </w:r>
          </w:p>
        </w:tc>
        <w:tc>
          <w:tcPr>
            <w:tcW w:w="670" w:type="dxa"/>
            <w:vAlign w:val="center"/>
          </w:tcPr>
          <w:p>
            <w:pPr>
              <w:widowControl/>
              <w:jc w:val="center"/>
              <w:textAlignment w:val="center"/>
              <w:rPr>
                <w:color w:val="000000"/>
                <w:kern w:val="0"/>
              </w:rPr>
            </w:pPr>
            <w:r>
              <w:rPr>
                <w:rFonts w:hint="eastAsia"/>
                <w:color w:val="000000"/>
                <w:kern w:val="0"/>
              </w:rPr>
              <w:t>批</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5000</w:t>
            </w:r>
          </w:p>
        </w:tc>
        <w:tc>
          <w:tcPr>
            <w:tcW w:w="1045" w:type="dxa"/>
            <w:vAlign w:val="center"/>
          </w:tcPr>
          <w:p>
            <w:pPr>
              <w:widowControl/>
              <w:jc w:val="center"/>
              <w:textAlignment w:val="center"/>
              <w:rPr>
                <w:color w:val="000000"/>
                <w:kern w:val="0"/>
              </w:rPr>
            </w:pPr>
            <w:r>
              <w:rPr>
                <w:color w:val="000000"/>
                <w:kern w:val="0"/>
              </w:rPr>
              <w:t>5000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10</w:t>
            </w:r>
          </w:p>
        </w:tc>
        <w:tc>
          <w:tcPr>
            <w:tcW w:w="1171" w:type="dxa"/>
            <w:vAlign w:val="center"/>
          </w:tcPr>
          <w:p>
            <w:pPr>
              <w:widowControl/>
              <w:jc w:val="center"/>
              <w:textAlignment w:val="center"/>
              <w:rPr>
                <w:color w:val="000000"/>
                <w:kern w:val="0"/>
              </w:rPr>
            </w:pPr>
            <w:r>
              <w:rPr>
                <w:rFonts w:hint="eastAsia"/>
                <w:color w:val="000000"/>
                <w:kern w:val="0"/>
              </w:rPr>
              <w:t>吊顶</w:t>
            </w:r>
          </w:p>
        </w:tc>
        <w:tc>
          <w:tcPr>
            <w:tcW w:w="8593" w:type="dxa"/>
            <w:vAlign w:val="center"/>
          </w:tcPr>
          <w:p>
            <w:pPr>
              <w:widowControl/>
              <w:textAlignment w:val="center"/>
              <w:rPr>
                <w:kern w:val="0"/>
              </w:rPr>
            </w:pPr>
            <w:r>
              <w:rPr>
                <w:rFonts w:hint="eastAsia"/>
                <w:kern w:val="0"/>
              </w:rPr>
              <w:t>格栅吊顶，含辅材和人工</w:t>
            </w:r>
            <w:r>
              <w:rPr>
                <w:kern w:val="0"/>
              </w:rPr>
              <w:br w:type="textWrapping"/>
            </w:r>
            <w:r>
              <w:rPr>
                <w:kern w:val="0"/>
              </w:rPr>
              <w:t>1.1</w:t>
            </w:r>
            <w:r>
              <w:rPr>
                <w:rFonts w:hint="eastAsia"/>
                <w:kern w:val="0"/>
              </w:rPr>
              <w:t>、测量放线，按设计要求确定标高，排布主次龙骨分布</w:t>
            </w:r>
            <w:r>
              <w:rPr>
                <w:kern w:val="0"/>
              </w:rPr>
              <w:br w:type="textWrapping"/>
            </w:r>
            <w:r>
              <w:rPr>
                <w:kern w:val="0"/>
              </w:rPr>
              <w:t>1.2</w:t>
            </w:r>
            <w:r>
              <w:rPr>
                <w:rFonts w:hint="eastAsia"/>
                <w:kern w:val="0"/>
              </w:rPr>
              <w:t>、安装</w:t>
            </w:r>
            <w:r>
              <w:rPr>
                <w:kern w:val="0"/>
              </w:rPr>
              <w:t>8#</w:t>
            </w:r>
            <w:r>
              <w:rPr>
                <w:rFonts w:hint="eastAsia"/>
                <w:kern w:val="0"/>
              </w:rPr>
              <w:t>吊杆，采用膨胀螺栓固定在屋面上，吊杆间距</w:t>
            </w:r>
            <w:r>
              <w:rPr>
                <w:kern w:val="0"/>
              </w:rPr>
              <w:t>1200mm</w:t>
            </w:r>
            <w:r>
              <w:rPr>
                <w:rFonts w:hint="eastAsia"/>
                <w:kern w:val="0"/>
              </w:rPr>
              <w:t>，当吊杆长度超过</w:t>
            </w:r>
            <w:r>
              <w:rPr>
                <w:kern w:val="0"/>
              </w:rPr>
              <w:t>1.5</w:t>
            </w:r>
            <w:r>
              <w:rPr>
                <w:rFonts w:hint="eastAsia"/>
                <w:kern w:val="0"/>
              </w:rPr>
              <w:t>米时，做反向支撑。</w:t>
            </w:r>
            <w:r>
              <w:rPr>
                <w:kern w:val="0"/>
              </w:rPr>
              <w:br w:type="textWrapping"/>
            </w:r>
            <w:r>
              <w:rPr>
                <w:kern w:val="0"/>
              </w:rPr>
              <w:t>1.3</w:t>
            </w:r>
            <w:r>
              <w:rPr>
                <w:rFonts w:hint="eastAsia"/>
                <w:kern w:val="0"/>
              </w:rPr>
              <w:t>、安装主龙骨（</w:t>
            </w:r>
            <w:r>
              <w:rPr>
                <w:kern w:val="0"/>
              </w:rPr>
              <w:t>UC50</w:t>
            </w:r>
            <w:r>
              <w:rPr>
                <w:rFonts w:hint="eastAsia"/>
                <w:kern w:val="0"/>
              </w:rPr>
              <w:t>轻钢龙骨），主龙骨间距</w:t>
            </w:r>
            <w:r>
              <w:rPr>
                <w:kern w:val="0"/>
              </w:rPr>
              <w:t>1200mm</w:t>
            </w:r>
            <w:r>
              <w:rPr>
                <w:rFonts w:hint="eastAsia"/>
                <w:kern w:val="0"/>
              </w:rPr>
              <w:t>，采用吊件与吊杆连接。</w:t>
            </w:r>
            <w:r>
              <w:rPr>
                <w:kern w:val="0"/>
              </w:rPr>
              <w:br w:type="textWrapping"/>
            </w:r>
            <w:r>
              <w:rPr>
                <w:kern w:val="0"/>
              </w:rPr>
              <w:t>1.4</w:t>
            </w:r>
            <w:r>
              <w:rPr>
                <w:rFonts w:hint="eastAsia"/>
                <w:kern w:val="0"/>
              </w:rPr>
              <w:t>、安装次龙骨，次龙骨间距</w:t>
            </w:r>
            <w:r>
              <w:rPr>
                <w:kern w:val="0"/>
              </w:rPr>
              <w:t>600mm</w:t>
            </w:r>
            <w:r>
              <w:rPr>
                <w:rFonts w:hint="eastAsia"/>
                <w:kern w:val="0"/>
              </w:rPr>
              <w:t>，次龙骨离墙间距</w:t>
            </w:r>
            <w:r>
              <w:rPr>
                <w:kern w:val="0"/>
              </w:rPr>
              <w:t>150mm</w:t>
            </w:r>
            <w:r>
              <w:rPr>
                <w:rFonts w:hint="eastAsia"/>
                <w:kern w:val="0"/>
              </w:rPr>
              <w:t>，采用次挂件与主龙骨连接。</w:t>
            </w:r>
            <w:r>
              <w:rPr>
                <w:kern w:val="0"/>
              </w:rPr>
              <w:br w:type="textWrapping"/>
            </w:r>
            <w:r>
              <w:rPr>
                <w:kern w:val="0"/>
              </w:rPr>
              <w:t>1.5</w:t>
            </w:r>
            <w:r>
              <w:rPr>
                <w:rFonts w:hint="eastAsia"/>
                <w:kern w:val="0"/>
              </w:rPr>
              <w:t>、安装格栅条，采用自攻螺丝连接，螺丝间距</w:t>
            </w:r>
            <w:r>
              <w:rPr>
                <w:kern w:val="0"/>
              </w:rPr>
              <w:t>300mm</w:t>
            </w:r>
            <w:r>
              <w:rPr>
                <w:rFonts w:hint="eastAsia"/>
                <w:kern w:val="0"/>
              </w:rPr>
              <w:t>，板边螺丝间距</w:t>
            </w:r>
            <w:r>
              <w:rPr>
                <w:kern w:val="0"/>
              </w:rPr>
              <w:t>200mm</w:t>
            </w:r>
            <w:r>
              <w:rPr>
                <w:rFonts w:hint="eastAsia"/>
                <w:kern w:val="0"/>
              </w:rPr>
              <w:t>。</w:t>
            </w:r>
            <w:r>
              <w:rPr>
                <w:kern w:val="0"/>
              </w:rPr>
              <w:br w:type="textWrapping"/>
            </w:r>
            <w:r>
              <w:rPr>
                <w:kern w:val="0"/>
              </w:rPr>
              <w:t>1.6</w:t>
            </w:r>
            <w:r>
              <w:rPr>
                <w:rFonts w:hint="eastAsia"/>
                <w:kern w:val="0"/>
              </w:rPr>
              <w:t>、自攻螺丝点刷防锈漆，板缝采用嵌缝剂做嵌缝处理。</w:t>
            </w:r>
          </w:p>
        </w:tc>
        <w:tc>
          <w:tcPr>
            <w:tcW w:w="670" w:type="dxa"/>
            <w:vAlign w:val="center"/>
          </w:tcPr>
          <w:p>
            <w:pPr>
              <w:widowControl/>
              <w:jc w:val="center"/>
              <w:textAlignment w:val="center"/>
              <w:rPr>
                <w:color w:val="000000"/>
                <w:kern w:val="0"/>
              </w:rPr>
            </w:pPr>
            <w:r>
              <w:rPr>
                <w:rFonts w:hint="eastAsia"/>
                <w:color w:val="000000"/>
                <w:kern w:val="0"/>
              </w:rPr>
              <w:t>平方</w:t>
            </w:r>
          </w:p>
        </w:tc>
        <w:tc>
          <w:tcPr>
            <w:tcW w:w="588" w:type="dxa"/>
            <w:vAlign w:val="center"/>
          </w:tcPr>
          <w:p>
            <w:pPr>
              <w:widowControl/>
              <w:jc w:val="center"/>
              <w:textAlignment w:val="center"/>
              <w:rPr>
                <w:color w:val="000000"/>
                <w:kern w:val="0"/>
              </w:rPr>
            </w:pPr>
            <w:r>
              <w:rPr>
                <w:color w:val="000000"/>
                <w:kern w:val="0"/>
              </w:rPr>
              <w:t>100</w:t>
            </w:r>
          </w:p>
        </w:tc>
        <w:tc>
          <w:tcPr>
            <w:tcW w:w="894" w:type="dxa"/>
            <w:vAlign w:val="center"/>
          </w:tcPr>
          <w:p>
            <w:pPr>
              <w:widowControl/>
              <w:jc w:val="center"/>
              <w:textAlignment w:val="center"/>
              <w:rPr>
                <w:color w:val="000000"/>
                <w:kern w:val="0"/>
              </w:rPr>
            </w:pPr>
            <w:r>
              <w:rPr>
                <w:color w:val="000000"/>
                <w:kern w:val="0"/>
              </w:rPr>
              <w:t>160</w:t>
            </w:r>
          </w:p>
        </w:tc>
        <w:tc>
          <w:tcPr>
            <w:tcW w:w="1045" w:type="dxa"/>
            <w:vAlign w:val="center"/>
          </w:tcPr>
          <w:p>
            <w:pPr>
              <w:widowControl/>
              <w:jc w:val="center"/>
              <w:textAlignment w:val="center"/>
              <w:rPr>
                <w:color w:val="000000"/>
                <w:kern w:val="0"/>
              </w:rPr>
            </w:pPr>
            <w:r>
              <w:rPr>
                <w:color w:val="000000"/>
                <w:kern w:val="0"/>
              </w:rPr>
              <w:t>16000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jc w:val="center"/>
              <w:rPr>
                <w:color w:val="000000"/>
                <w:kern w:val="0"/>
              </w:rPr>
            </w:pPr>
            <w:r>
              <w:rPr>
                <w:color w:val="000000"/>
                <w:kern w:val="0"/>
              </w:rPr>
              <w:t>12</w:t>
            </w:r>
          </w:p>
        </w:tc>
        <w:tc>
          <w:tcPr>
            <w:tcW w:w="1171" w:type="dxa"/>
            <w:vAlign w:val="center"/>
          </w:tcPr>
          <w:p>
            <w:pPr>
              <w:widowControl/>
              <w:jc w:val="center"/>
              <w:textAlignment w:val="center"/>
              <w:rPr>
                <w:color w:val="000000"/>
                <w:kern w:val="0"/>
              </w:rPr>
            </w:pPr>
            <w:r>
              <w:rPr>
                <w:rFonts w:hint="eastAsia"/>
                <w:color w:val="000000"/>
                <w:kern w:val="0"/>
              </w:rPr>
              <w:t>地面工程</w:t>
            </w:r>
          </w:p>
        </w:tc>
        <w:tc>
          <w:tcPr>
            <w:tcW w:w="8593" w:type="dxa"/>
            <w:vAlign w:val="center"/>
          </w:tcPr>
          <w:p>
            <w:pPr>
              <w:widowControl/>
              <w:textAlignment w:val="center"/>
              <w:rPr>
                <w:kern w:val="0"/>
              </w:rPr>
            </w:pPr>
            <w:r>
              <w:rPr>
                <w:rFonts w:hint="eastAsia"/>
                <w:kern w:val="0"/>
              </w:rPr>
              <w:t>同质透芯</w:t>
            </w:r>
            <w:r>
              <w:rPr>
                <w:kern w:val="0"/>
              </w:rPr>
              <w:t>PVC</w:t>
            </w:r>
            <w:r>
              <w:rPr>
                <w:rFonts w:hint="eastAsia"/>
                <w:kern w:val="0"/>
              </w:rPr>
              <w:t>地板厚度不低于</w:t>
            </w:r>
            <w:r>
              <w:rPr>
                <w:kern w:val="0"/>
              </w:rPr>
              <w:t>2.0mm</w:t>
            </w:r>
            <w:r>
              <w:rPr>
                <w:rFonts w:hint="eastAsia"/>
                <w:kern w:val="0"/>
              </w:rPr>
              <w:t>，耐磨层不低于</w:t>
            </w:r>
            <w:r>
              <w:rPr>
                <w:kern w:val="0"/>
              </w:rPr>
              <w:t>2mm</w:t>
            </w:r>
            <w:r>
              <w:rPr>
                <w:rFonts w:hint="eastAsia"/>
                <w:kern w:val="0"/>
              </w:rPr>
              <w:t>；底层为密实层带编织无纺布底，确保地板安装粘合更加牢固；安装含损耗及辅材，颜色多色系可选，符合国家环保要求。</w:t>
            </w:r>
          </w:p>
        </w:tc>
        <w:tc>
          <w:tcPr>
            <w:tcW w:w="670" w:type="dxa"/>
            <w:vAlign w:val="center"/>
          </w:tcPr>
          <w:p>
            <w:pPr>
              <w:widowControl/>
              <w:jc w:val="center"/>
              <w:textAlignment w:val="center"/>
              <w:rPr>
                <w:color w:val="000000"/>
                <w:kern w:val="0"/>
              </w:rPr>
            </w:pPr>
            <w:r>
              <w:rPr>
                <w:rFonts w:hint="eastAsia"/>
                <w:color w:val="000000"/>
                <w:kern w:val="0"/>
              </w:rPr>
              <w:t>平方</w:t>
            </w:r>
          </w:p>
        </w:tc>
        <w:tc>
          <w:tcPr>
            <w:tcW w:w="588" w:type="dxa"/>
            <w:vAlign w:val="center"/>
          </w:tcPr>
          <w:p>
            <w:pPr>
              <w:widowControl/>
              <w:jc w:val="center"/>
              <w:textAlignment w:val="center"/>
              <w:rPr>
                <w:color w:val="000000"/>
                <w:kern w:val="0"/>
              </w:rPr>
            </w:pPr>
            <w:r>
              <w:rPr>
                <w:color w:val="000000"/>
                <w:kern w:val="0"/>
              </w:rPr>
              <w:t>100</w:t>
            </w:r>
          </w:p>
        </w:tc>
        <w:tc>
          <w:tcPr>
            <w:tcW w:w="894" w:type="dxa"/>
            <w:vAlign w:val="center"/>
          </w:tcPr>
          <w:p>
            <w:pPr>
              <w:widowControl/>
              <w:jc w:val="center"/>
              <w:textAlignment w:val="center"/>
              <w:rPr>
                <w:color w:val="000000"/>
                <w:kern w:val="0"/>
              </w:rPr>
            </w:pPr>
            <w:r>
              <w:rPr>
                <w:color w:val="000000"/>
                <w:kern w:val="0"/>
              </w:rPr>
              <w:t>160</w:t>
            </w:r>
          </w:p>
        </w:tc>
        <w:tc>
          <w:tcPr>
            <w:tcW w:w="1045" w:type="dxa"/>
            <w:vAlign w:val="center"/>
          </w:tcPr>
          <w:p>
            <w:pPr>
              <w:widowControl/>
              <w:jc w:val="center"/>
              <w:textAlignment w:val="center"/>
              <w:rPr>
                <w:color w:val="000000"/>
                <w:kern w:val="0"/>
              </w:rPr>
            </w:pPr>
            <w:r>
              <w:rPr>
                <w:color w:val="000000"/>
                <w:kern w:val="0"/>
              </w:rPr>
              <w:t>16000</w:t>
            </w:r>
          </w:p>
        </w:tc>
        <w:tc>
          <w:tcPr>
            <w:tcW w:w="1485" w:type="dxa"/>
            <w:vAlign w:val="center"/>
          </w:tcPr>
          <w:p>
            <w:pPr>
              <w:widowControl/>
              <w:jc w:val="center"/>
              <w:textAlignment w:val="center"/>
              <w:rPr>
                <w:bCs/>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jc w:val="center"/>
              <w:rPr>
                <w:color w:val="000000"/>
                <w:kern w:val="0"/>
              </w:rPr>
            </w:pPr>
            <w:r>
              <w:rPr>
                <w:color w:val="000000"/>
                <w:kern w:val="0"/>
              </w:rPr>
              <w:t>13</w:t>
            </w:r>
          </w:p>
        </w:tc>
        <w:tc>
          <w:tcPr>
            <w:tcW w:w="1171" w:type="dxa"/>
            <w:vAlign w:val="center"/>
          </w:tcPr>
          <w:p>
            <w:pPr>
              <w:widowControl/>
              <w:jc w:val="center"/>
              <w:textAlignment w:val="center"/>
              <w:rPr>
                <w:color w:val="000000"/>
                <w:kern w:val="0"/>
              </w:rPr>
            </w:pPr>
            <w:r>
              <w:rPr>
                <w:rFonts w:hint="eastAsia"/>
                <w:color w:val="000000"/>
                <w:kern w:val="0"/>
              </w:rPr>
              <w:t>自流平</w:t>
            </w:r>
          </w:p>
        </w:tc>
        <w:tc>
          <w:tcPr>
            <w:tcW w:w="8593" w:type="dxa"/>
            <w:vAlign w:val="center"/>
          </w:tcPr>
          <w:p>
            <w:pPr>
              <w:widowControl/>
              <w:textAlignment w:val="center"/>
              <w:rPr>
                <w:kern w:val="0"/>
              </w:rPr>
            </w:pPr>
            <w:r>
              <w:rPr>
                <w:kern w:val="0"/>
              </w:rPr>
              <w:t>3-5mm</w:t>
            </w:r>
            <w:r>
              <w:rPr>
                <w:rFonts w:hint="eastAsia"/>
                <w:kern w:val="0"/>
              </w:rPr>
              <w:t>自流平铺设。</w:t>
            </w:r>
          </w:p>
        </w:tc>
        <w:tc>
          <w:tcPr>
            <w:tcW w:w="670" w:type="dxa"/>
            <w:vAlign w:val="center"/>
          </w:tcPr>
          <w:p>
            <w:pPr>
              <w:widowControl/>
              <w:jc w:val="center"/>
              <w:textAlignment w:val="center"/>
              <w:rPr>
                <w:color w:val="000000"/>
                <w:kern w:val="0"/>
              </w:rPr>
            </w:pPr>
            <w:r>
              <w:rPr>
                <w:rFonts w:hint="eastAsia"/>
                <w:color w:val="000000"/>
                <w:kern w:val="0"/>
              </w:rPr>
              <w:t>平方</w:t>
            </w:r>
          </w:p>
        </w:tc>
        <w:tc>
          <w:tcPr>
            <w:tcW w:w="588" w:type="dxa"/>
            <w:vAlign w:val="center"/>
          </w:tcPr>
          <w:p>
            <w:pPr>
              <w:widowControl/>
              <w:jc w:val="center"/>
              <w:textAlignment w:val="center"/>
              <w:rPr>
                <w:color w:val="000000"/>
                <w:kern w:val="0"/>
              </w:rPr>
            </w:pPr>
            <w:r>
              <w:rPr>
                <w:color w:val="000000"/>
                <w:kern w:val="0"/>
              </w:rPr>
              <w:t>100</w:t>
            </w:r>
          </w:p>
        </w:tc>
        <w:tc>
          <w:tcPr>
            <w:tcW w:w="894" w:type="dxa"/>
            <w:vAlign w:val="center"/>
          </w:tcPr>
          <w:p>
            <w:pPr>
              <w:widowControl/>
              <w:jc w:val="center"/>
              <w:textAlignment w:val="center"/>
              <w:rPr>
                <w:color w:val="000000"/>
                <w:kern w:val="0"/>
              </w:rPr>
            </w:pPr>
            <w:r>
              <w:rPr>
                <w:color w:val="000000"/>
                <w:kern w:val="0"/>
              </w:rPr>
              <w:t>25</w:t>
            </w:r>
          </w:p>
        </w:tc>
        <w:tc>
          <w:tcPr>
            <w:tcW w:w="1045" w:type="dxa"/>
            <w:vAlign w:val="center"/>
          </w:tcPr>
          <w:p>
            <w:pPr>
              <w:widowControl/>
              <w:jc w:val="center"/>
              <w:textAlignment w:val="center"/>
              <w:rPr>
                <w:color w:val="000000"/>
                <w:kern w:val="0"/>
              </w:rPr>
            </w:pPr>
            <w:r>
              <w:rPr>
                <w:color w:val="000000"/>
                <w:kern w:val="0"/>
              </w:rPr>
              <w:t>2500</w:t>
            </w:r>
          </w:p>
        </w:tc>
        <w:tc>
          <w:tcPr>
            <w:tcW w:w="1485" w:type="dxa"/>
            <w:vAlign w:val="center"/>
          </w:tcPr>
          <w:p>
            <w:pPr>
              <w:widowControl/>
              <w:jc w:val="center"/>
              <w:textAlignment w:val="center"/>
              <w:rPr>
                <w:bCs/>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jc w:val="center"/>
              <w:rPr>
                <w:color w:val="000000"/>
                <w:kern w:val="0"/>
              </w:rPr>
            </w:pPr>
            <w:r>
              <w:rPr>
                <w:color w:val="000000"/>
                <w:kern w:val="0"/>
              </w:rPr>
              <w:t>14</w:t>
            </w:r>
          </w:p>
        </w:tc>
        <w:tc>
          <w:tcPr>
            <w:tcW w:w="1171" w:type="dxa"/>
            <w:vAlign w:val="center"/>
          </w:tcPr>
          <w:p>
            <w:pPr>
              <w:widowControl/>
              <w:jc w:val="center"/>
              <w:textAlignment w:val="center"/>
              <w:rPr>
                <w:color w:val="000000"/>
                <w:kern w:val="0"/>
              </w:rPr>
            </w:pPr>
            <w:r>
              <w:rPr>
                <w:rFonts w:hint="eastAsia"/>
                <w:color w:val="000000"/>
                <w:kern w:val="0"/>
              </w:rPr>
              <w:t>空调</w:t>
            </w:r>
          </w:p>
        </w:tc>
        <w:tc>
          <w:tcPr>
            <w:tcW w:w="8593" w:type="dxa"/>
            <w:vAlign w:val="center"/>
          </w:tcPr>
          <w:p>
            <w:pPr>
              <w:rPr>
                <w:kern w:val="0"/>
              </w:rPr>
            </w:pPr>
            <w:r>
              <w:rPr>
                <w:rFonts w:hint="eastAsia" w:cs="仿宋"/>
              </w:rPr>
              <w:t>嵌入式空调：</w:t>
            </w:r>
            <w:r>
              <w:rPr>
                <w:rFonts w:cs="仿宋"/>
              </w:rPr>
              <w:t>3</w:t>
            </w:r>
            <w:r>
              <w:rPr>
                <w:rFonts w:hint="eastAsia" w:cs="仿宋"/>
              </w:rPr>
              <w:t>匹；制冷</w:t>
            </w:r>
            <w:r>
              <w:rPr>
                <w:rFonts w:cs="仿宋"/>
              </w:rPr>
              <w:t xml:space="preserve"> </w:t>
            </w:r>
            <w:r>
              <w:rPr>
                <w:rFonts w:hint="eastAsia" w:cs="仿宋"/>
              </w:rPr>
              <w:t>制冷量（</w:t>
            </w:r>
            <w:r>
              <w:rPr>
                <w:rFonts w:cs="仿宋"/>
              </w:rPr>
              <w:t>kW</w:t>
            </w:r>
            <w:r>
              <w:rPr>
                <w:rFonts w:hint="eastAsia" w:cs="仿宋"/>
              </w:rPr>
              <w:t>）</w:t>
            </w:r>
            <w:r>
              <w:rPr>
                <w:rFonts w:cs="仿宋"/>
              </w:rPr>
              <w:t xml:space="preserve"> 7.2(1.2~8.5)</w:t>
            </w:r>
            <w:r>
              <w:rPr>
                <w:rFonts w:hint="eastAsia" w:cs="仿宋"/>
              </w:rPr>
              <w:t>；</w:t>
            </w:r>
            <w:r>
              <w:rPr>
                <w:rFonts w:cs="仿宋"/>
              </w:rPr>
              <w:t xml:space="preserve"> </w:t>
            </w:r>
            <w:r>
              <w:rPr>
                <w:rFonts w:hint="eastAsia" w:cs="仿宋"/>
              </w:rPr>
              <w:t>额定功率（</w:t>
            </w:r>
            <w:r>
              <w:rPr>
                <w:rFonts w:cs="仿宋"/>
              </w:rPr>
              <w:t>kW</w:t>
            </w:r>
            <w:r>
              <w:rPr>
                <w:rFonts w:hint="eastAsia" w:cs="仿宋"/>
              </w:rPr>
              <w:t>）</w:t>
            </w:r>
            <w:r>
              <w:rPr>
                <w:rFonts w:cs="仿宋"/>
              </w:rPr>
              <w:t>/</w:t>
            </w:r>
            <w:r>
              <w:rPr>
                <w:rFonts w:hint="eastAsia" w:cs="仿宋"/>
              </w:rPr>
              <w:t>电流</w:t>
            </w:r>
            <w:r>
              <w:rPr>
                <w:rFonts w:cs="仿宋"/>
              </w:rPr>
              <w:t>(A) 2.10(0.37~2.5)/9.5</w:t>
            </w:r>
            <w:r>
              <w:rPr>
                <w:rFonts w:hint="eastAsia" w:cs="仿宋"/>
              </w:rPr>
              <w:t>；最大输入功率（</w:t>
            </w:r>
            <w:r>
              <w:rPr>
                <w:rFonts w:cs="仿宋"/>
              </w:rPr>
              <w:t>kW</w:t>
            </w:r>
            <w:r>
              <w:rPr>
                <w:rFonts w:hint="eastAsia" w:cs="仿宋"/>
              </w:rPr>
              <w:t>）</w:t>
            </w:r>
            <w:r>
              <w:rPr>
                <w:rFonts w:cs="仿宋"/>
              </w:rPr>
              <w:t>/</w:t>
            </w:r>
            <w:r>
              <w:rPr>
                <w:rFonts w:hint="eastAsia" w:cs="仿宋"/>
              </w:rPr>
              <w:t>电流（</w:t>
            </w:r>
            <w:r>
              <w:rPr>
                <w:rFonts w:cs="仿宋"/>
              </w:rPr>
              <w:t>A</w:t>
            </w:r>
            <w:r>
              <w:rPr>
                <w:rFonts w:hint="eastAsia" w:cs="仿宋"/>
              </w:rPr>
              <w:t>）</w:t>
            </w:r>
            <w:r>
              <w:rPr>
                <w:rFonts w:cs="仿宋"/>
              </w:rPr>
              <w:t xml:space="preserve"> 3.4/15.5</w:t>
            </w:r>
            <w:r>
              <w:rPr>
                <w:rFonts w:hint="eastAsia" w:cs="仿宋"/>
              </w:rPr>
              <w:t>；制热</w:t>
            </w:r>
            <w:r>
              <w:rPr>
                <w:rFonts w:cs="仿宋"/>
              </w:rPr>
              <w:t xml:space="preserve"> </w:t>
            </w:r>
            <w:r>
              <w:rPr>
                <w:rFonts w:hint="eastAsia" w:cs="仿宋"/>
              </w:rPr>
              <w:t>制热量（</w:t>
            </w:r>
            <w:r>
              <w:rPr>
                <w:rFonts w:cs="仿宋"/>
              </w:rPr>
              <w:t>kW</w:t>
            </w:r>
            <w:r>
              <w:rPr>
                <w:rFonts w:hint="eastAsia" w:cs="仿宋"/>
              </w:rPr>
              <w:t>）</w:t>
            </w:r>
            <w:r>
              <w:rPr>
                <w:rFonts w:cs="仿宋"/>
              </w:rPr>
              <w:t xml:space="preserve"> 8.5(1.8~10)</w:t>
            </w:r>
            <w:r>
              <w:rPr>
                <w:rFonts w:hint="eastAsia" w:cs="仿宋"/>
              </w:rPr>
              <w:t>；额定功率（</w:t>
            </w:r>
            <w:r>
              <w:rPr>
                <w:rFonts w:cs="仿宋"/>
              </w:rPr>
              <w:t>kW</w:t>
            </w:r>
            <w:r>
              <w:rPr>
                <w:rFonts w:hint="eastAsia" w:cs="仿宋"/>
              </w:rPr>
              <w:t>）</w:t>
            </w:r>
            <w:r>
              <w:rPr>
                <w:rFonts w:cs="仿宋"/>
              </w:rPr>
              <w:t>/</w:t>
            </w:r>
            <w:r>
              <w:rPr>
                <w:rFonts w:hint="eastAsia" w:cs="仿宋"/>
              </w:rPr>
              <w:t>电流</w:t>
            </w:r>
            <w:r>
              <w:rPr>
                <w:rFonts w:cs="仿宋"/>
              </w:rPr>
              <w:t>(A) 2.70(0.4~3.0)/12.8</w:t>
            </w:r>
            <w:r>
              <w:rPr>
                <w:rFonts w:hint="eastAsia" w:cs="仿宋"/>
              </w:rPr>
              <w:t>；最大输入功率（</w:t>
            </w:r>
            <w:r>
              <w:rPr>
                <w:rFonts w:cs="仿宋"/>
              </w:rPr>
              <w:t>kW</w:t>
            </w:r>
            <w:r>
              <w:rPr>
                <w:rFonts w:hint="eastAsia" w:cs="仿宋"/>
              </w:rPr>
              <w:t>）</w:t>
            </w:r>
            <w:r>
              <w:rPr>
                <w:rFonts w:cs="仿宋"/>
              </w:rPr>
              <w:t>/</w:t>
            </w:r>
            <w:r>
              <w:rPr>
                <w:rFonts w:hint="eastAsia" w:cs="仿宋"/>
              </w:rPr>
              <w:t>电流（</w:t>
            </w:r>
            <w:r>
              <w:rPr>
                <w:rFonts w:cs="仿宋"/>
              </w:rPr>
              <w:t>A</w:t>
            </w:r>
            <w:r>
              <w:rPr>
                <w:rFonts w:hint="eastAsia" w:cs="仿宋"/>
              </w:rPr>
              <w:t>）</w:t>
            </w:r>
            <w:r>
              <w:rPr>
                <w:rFonts w:cs="仿宋"/>
              </w:rPr>
              <w:t xml:space="preserve"> 6.0/27.4</w:t>
            </w:r>
            <w:r>
              <w:rPr>
                <w:rFonts w:hint="eastAsia" w:cs="仿宋"/>
              </w:rPr>
              <w:t>；电热功率（</w:t>
            </w:r>
            <w:r>
              <w:rPr>
                <w:rFonts w:cs="仿宋"/>
              </w:rPr>
              <w:t>kW</w:t>
            </w:r>
            <w:r>
              <w:rPr>
                <w:rFonts w:hint="eastAsia" w:cs="仿宋"/>
              </w:rPr>
              <w:t>）</w:t>
            </w:r>
            <w:r>
              <w:rPr>
                <w:rFonts w:cs="仿宋"/>
              </w:rPr>
              <w:t>/</w:t>
            </w:r>
            <w:r>
              <w:rPr>
                <w:rFonts w:hint="eastAsia" w:cs="仿宋"/>
              </w:rPr>
              <w:t>电流（</w:t>
            </w:r>
            <w:r>
              <w:rPr>
                <w:rFonts w:cs="仿宋"/>
              </w:rPr>
              <w:t>A</w:t>
            </w:r>
            <w:r>
              <w:rPr>
                <w:rFonts w:hint="eastAsia" w:cs="仿宋"/>
              </w:rPr>
              <w:t>）</w:t>
            </w:r>
            <w:r>
              <w:rPr>
                <w:rFonts w:cs="仿宋"/>
              </w:rPr>
              <w:t xml:space="preserve"> 2.3/10</w:t>
            </w:r>
            <w:r>
              <w:rPr>
                <w:rFonts w:hint="eastAsia" w:cs="仿宋"/>
              </w:rPr>
              <w:t>；全年能源消耗效率</w:t>
            </w:r>
            <w:r>
              <w:rPr>
                <w:rFonts w:cs="仿宋"/>
              </w:rPr>
              <w:t>APF</w:t>
            </w:r>
            <w:r>
              <w:rPr>
                <w:rFonts w:hint="eastAsia" w:cs="仿宋"/>
              </w:rPr>
              <w:t>〔</w:t>
            </w:r>
            <w:r>
              <w:rPr>
                <w:rFonts w:cs="仿宋"/>
              </w:rPr>
              <w:t>W</w:t>
            </w:r>
            <w:r>
              <w:rPr>
                <w:rFonts w:hint="eastAsia" w:cs="仿宋"/>
              </w:rPr>
              <w:t>·</w:t>
            </w:r>
            <w:r>
              <w:rPr>
                <w:rFonts w:cs="仿宋"/>
              </w:rPr>
              <w:t>h/(W</w:t>
            </w:r>
            <w:r>
              <w:rPr>
                <w:rFonts w:hint="eastAsia" w:cs="仿宋"/>
              </w:rPr>
              <w:t>·</w:t>
            </w:r>
            <w:r>
              <w:rPr>
                <w:rFonts w:cs="仿宋"/>
              </w:rPr>
              <w:t>h)</w:t>
            </w:r>
            <w:r>
              <w:rPr>
                <w:rFonts w:hint="eastAsia" w:cs="仿宋"/>
              </w:rPr>
              <w:t>〕</w:t>
            </w:r>
            <w:r>
              <w:rPr>
                <w:rFonts w:cs="仿宋"/>
              </w:rPr>
              <w:t xml:space="preserve"> 3.49</w:t>
            </w:r>
            <w:r>
              <w:rPr>
                <w:rFonts w:hint="eastAsia" w:cs="仿宋"/>
              </w:rPr>
              <w:t>；能效等级</w:t>
            </w:r>
            <w:r>
              <w:rPr>
                <w:rFonts w:cs="仿宋"/>
              </w:rPr>
              <w:t xml:space="preserve"> 2</w:t>
            </w:r>
            <w:r>
              <w:rPr>
                <w:rFonts w:hint="eastAsia" w:cs="仿宋"/>
              </w:rPr>
              <w:t>级。</w:t>
            </w:r>
            <w:r>
              <w:rPr>
                <w:rFonts w:cs="仿宋"/>
              </w:rPr>
              <w:br w:type="textWrapping"/>
            </w:r>
            <w:r>
              <w:rPr>
                <w:rFonts w:hint="eastAsia" w:cs="仿宋"/>
              </w:rPr>
              <w:t>执行能效标准</w:t>
            </w:r>
            <w:r>
              <w:rPr>
                <w:rFonts w:cs="仿宋"/>
              </w:rPr>
              <w:t xml:space="preserve"> GB 19576-2019</w:t>
            </w:r>
            <w:r>
              <w:rPr>
                <w:rFonts w:hint="eastAsia" w:cs="仿宋"/>
              </w:rPr>
              <w:t>；风量</w:t>
            </w:r>
            <w:r>
              <w:rPr>
                <w:rFonts w:cs="仿宋"/>
              </w:rPr>
              <w:t xml:space="preserve"> </w:t>
            </w:r>
            <w:r>
              <w:rPr>
                <w:rFonts w:hint="eastAsia" w:cs="仿宋"/>
              </w:rPr>
              <w:t>室内机</w:t>
            </w:r>
            <w:r>
              <w:rPr>
                <w:rFonts w:cs="仿宋"/>
              </w:rPr>
              <w:t>/</w:t>
            </w:r>
            <w:r>
              <w:rPr>
                <w:rFonts w:hint="eastAsia" w:cs="仿宋"/>
              </w:rPr>
              <w:t>室外机（</w:t>
            </w:r>
            <w:r>
              <w:rPr>
                <w:rFonts w:cs="仿宋"/>
              </w:rPr>
              <w:t>m</w:t>
            </w:r>
            <w:r>
              <w:rPr>
                <w:rFonts w:hint="eastAsia" w:cs="Calibri"/>
              </w:rPr>
              <w:t>³</w:t>
            </w:r>
            <w:r>
              <w:rPr>
                <w:rFonts w:cs="仿宋"/>
              </w:rPr>
              <w:t>/h</w:t>
            </w:r>
            <w:r>
              <w:rPr>
                <w:rFonts w:hint="eastAsia" w:cs="仿宋"/>
              </w:rPr>
              <w:t>）</w:t>
            </w:r>
            <w:r>
              <w:rPr>
                <w:rFonts w:cs="仿宋"/>
              </w:rPr>
              <w:t xml:space="preserve"> 1380/3240</w:t>
            </w:r>
            <w:r>
              <w:rPr>
                <w:rFonts w:hint="eastAsia" w:cs="仿宋"/>
              </w:rPr>
              <w:t>；噪音</w:t>
            </w:r>
            <w:r>
              <w:rPr>
                <w:rFonts w:cs="仿宋"/>
              </w:rPr>
              <w:t xml:space="preserve"> </w:t>
            </w:r>
            <w:r>
              <w:rPr>
                <w:rFonts w:hint="eastAsia" w:cs="仿宋"/>
              </w:rPr>
              <w:t>室内机（</w:t>
            </w:r>
            <w:r>
              <w:rPr>
                <w:rFonts w:cs="仿宋"/>
              </w:rPr>
              <w:t>A</w:t>
            </w:r>
            <w:r>
              <w:rPr>
                <w:rFonts w:hint="eastAsia" w:cs="仿宋"/>
              </w:rPr>
              <w:t>）</w:t>
            </w:r>
            <w:r>
              <w:rPr>
                <w:rFonts w:cs="仿宋"/>
              </w:rPr>
              <w:t xml:space="preserve"> 42/39/35</w:t>
            </w:r>
            <w:r>
              <w:rPr>
                <w:rFonts w:hint="eastAsia" w:cs="仿宋"/>
              </w:rPr>
              <w:t>；</w:t>
            </w:r>
            <w:r>
              <w:rPr>
                <w:rFonts w:cs="仿宋"/>
              </w:rPr>
              <w:t xml:space="preserve"> </w:t>
            </w:r>
            <w:r>
              <w:rPr>
                <w:rFonts w:hint="eastAsia" w:cs="仿宋"/>
              </w:rPr>
              <w:t>室外机</w:t>
            </w:r>
            <w:r>
              <w:rPr>
                <w:rFonts w:cs="仿宋"/>
              </w:rPr>
              <w:t>dB</w:t>
            </w:r>
            <w:r>
              <w:rPr>
                <w:rFonts w:hint="eastAsia" w:cs="仿宋"/>
              </w:rPr>
              <w:t>（</w:t>
            </w:r>
            <w:r>
              <w:rPr>
                <w:rFonts w:cs="仿宋"/>
              </w:rPr>
              <w:t>A</w:t>
            </w:r>
            <w:r>
              <w:rPr>
                <w:rFonts w:hint="eastAsia" w:cs="仿宋"/>
              </w:rPr>
              <w:t>）</w:t>
            </w:r>
            <w:r>
              <w:rPr>
                <w:rFonts w:cs="仿宋"/>
              </w:rPr>
              <w:t xml:space="preserve"> 55</w:t>
            </w:r>
            <w:r>
              <w:rPr>
                <w:rFonts w:hint="eastAsia" w:cs="仿宋"/>
              </w:rPr>
              <w:t>；重量</w:t>
            </w:r>
            <w:r>
              <w:rPr>
                <w:rFonts w:cs="仿宋"/>
              </w:rPr>
              <w:t xml:space="preserve"> </w:t>
            </w:r>
            <w:r>
              <w:rPr>
                <w:rFonts w:hint="eastAsia" w:cs="仿宋"/>
              </w:rPr>
              <w:t>室内机</w:t>
            </w:r>
            <w:r>
              <w:rPr>
                <w:rFonts w:cs="仿宋"/>
              </w:rPr>
              <w:t>/</w:t>
            </w:r>
            <w:r>
              <w:rPr>
                <w:rFonts w:hint="eastAsia" w:cs="仿宋"/>
              </w:rPr>
              <w:t>室外机（</w:t>
            </w:r>
            <w:r>
              <w:rPr>
                <w:rFonts w:cs="仿宋"/>
              </w:rPr>
              <w:t>kg</w:t>
            </w:r>
            <w:r>
              <w:rPr>
                <w:rFonts w:hint="eastAsia" w:cs="仿宋"/>
              </w:rPr>
              <w:t>）</w:t>
            </w:r>
            <w:r>
              <w:rPr>
                <w:rFonts w:cs="仿宋"/>
              </w:rPr>
              <w:t xml:space="preserve"> 36.5/60</w:t>
            </w:r>
            <w:r>
              <w:rPr>
                <w:rFonts w:hint="eastAsia" w:cs="仿宋"/>
              </w:rPr>
              <w:t>；内机外形尺寸（长×宽×高）（</w:t>
            </w:r>
            <w:r>
              <w:rPr>
                <w:rFonts w:cs="仿宋"/>
              </w:rPr>
              <w:t>mm</w:t>
            </w:r>
            <w:r>
              <w:rPr>
                <w:rFonts w:hint="eastAsia" w:cs="仿宋"/>
              </w:rPr>
              <w:t>）</w:t>
            </w:r>
            <w:r>
              <w:rPr>
                <w:rFonts w:cs="仿宋"/>
              </w:rPr>
              <w:t xml:space="preserve"> 840</w:t>
            </w:r>
            <w:r>
              <w:rPr>
                <w:rFonts w:hint="eastAsia" w:cs="仿宋"/>
              </w:rPr>
              <w:t>×</w:t>
            </w:r>
            <w:r>
              <w:rPr>
                <w:rFonts w:cs="仿宋"/>
              </w:rPr>
              <w:t>840</w:t>
            </w:r>
            <w:r>
              <w:rPr>
                <w:rFonts w:hint="eastAsia" w:cs="仿宋"/>
              </w:rPr>
              <w:t>×</w:t>
            </w:r>
            <w:r>
              <w:rPr>
                <w:rFonts w:cs="仿宋"/>
              </w:rPr>
              <w:t>202</w:t>
            </w:r>
            <w:r>
              <w:rPr>
                <w:rFonts w:hint="eastAsia" w:cs="仿宋"/>
              </w:rPr>
              <w:t>；面板尺寸（长×宽×高）（</w:t>
            </w:r>
            <w:r>
              <w:rPr>
                <w:rFonts w:cs="仿宋"/>
              </w:rPr>
              <w:t>mm</w:t>
            </w:r>
            <w:r>
              <w:rPr>
                <w:rFonts w:hint="eastAsia" w:cs="仿宋"/>
              </w:rPr>
              <w:t>）</w:t>
            </w:r>
            <w:r>
              <w:rPr>
                <w:rFonts w:cs="仿宋"/>
              </w:rPr>
              <w:t xml:space="preserve"> 950</w:t>
            </w:r>
            <w:r>
              <w:rPr>
                <w:rFonts w:hint="eastAsia" w:cs="仿宋"/>
              </w:rPr>
              <w:t>×</w:t>
            </w:r>
            <w:r>
              <w:rPr>
                <w:rFonts w:cs="仿宋"/>
              </w:rPr>
              <w:t>950</w:t>
            </w:r>
            <w:r>
              <w:rPr>
                <w:rFonts w:hint="eastAsia" w:cs="仿宋"/>
              </w:rPr>
              <w:t>×</w:t>
            </w:r>
            <w:r>
              <w:rPr>
                <w:rFonts w:cs="仿宋"/>
              </w:rPr>
              <w:t>50</w:t>
            </w:r>
            <w:r>
              <w:rPr>
                <w:rFonts w:hint="eastAsia" w:cs="仿宋"/>
              </w:rPr>
              <w:t>；外机外形尺寸（长×宽×高）（</w:t>
            </w:r>
            <w:r>
              <w:rPr>
                <w:rFonts w:cs="仿宋"/>
              </w:rPr>
              <w:t>mm</w:t>
            </w:r>
            <w:r>
              <w:rPr>
                <w:rFonts w:hint="eastAsia" w:cs="仿宋"/>
              </w:rPr>
              <w:t>）</w:t>
            </w:r>
            <w:r>
              <w:rPr>
                <w:rFonts w:cs="仿宋"/>
              </w:rPr>
              <w:t xml:space="preserve"> 990</w:t>
            </w:r>
            <w:r>
              <w:rPr>
                <w:rFonts w:hint="eastAsia" w:cs="仿宋"/>
              </w:rPr>
              <w:t>×</w:t>
            </w:r>
            <w:r>
              <w:rPr>
                <w:rFonts w:cs="仿宋"/>
              </w:rPr>
              <w:t>440</w:t>
            </w:r>
            <w:r>
              <w:rPr>
                <w:rFonts w:hint="eastAsia" w:cs="仿宋"/>
              </w:rPr>
              <w:t>×</w:t>
            </w:r>
            <w:r>
              <w:rPr>
                <w:rFonts w:cs="仿宋"/>
              </w:rPr>
              <w:t>765</w:t>
            </w:r>
            <w:r>
              <w:rPr>
                <w:rFonts w:hint="eastAsia" w:cs="仿宋"/>
              </w:rPr>
              <w:t>。</w:t>
            </w:r>
          </w:p>
        </w:tc>
        <w:tc>
          <w:tcPr>
            <w:tcW w:w="670" w:type="dxa"/>
            <w:vAlign w:val="center"/>
          </w:tcPr>
          <w:p>
            <w:pPr>
              <w:jc w:val="center"/>
              <w:rPr>
                <w:color w:val="000000"/>
                <w:kern w:val="0"/>
              </w:rPr>
            </w:pPr>
            <w:r>
              <w:rPr>
                <w:rFonts w:hint="eastAsia"/>
                <w:color w:val="000000"/>
                <w:kern w:val="0"/>
              </w:rPr>
              <w:t>台</w:t>
            </w:r>
          </w:p>
        </w:tc>
        <w:tc>
          <w:tcPr>
            <w:tcW w:w="588" w:type="dxa"/>
            <w:vAlign w:val="center"/>
          </w:tcPr>
          <w:p>
            <w:pPr>
              <w:jc w:val="center"/>
              <w:rPr>
                <w:color w:val="000000"/>
                <w:kern w:val="0"/>
              </w:rPr>
            </w:pPr>
            <w:r>
              <w:rPr>
                <w:color w:val="000000"/>
                <w:kern w:val="0"/>
              </w:rPr>
              <w:t>2</w:t>
            </w:r>
          </w:p>
        </w:tc>
        <w:tc>
          <w:tcPr>
            <w:tcW w:w="894" w:type="dxa"/>
            <w:vAlign w:val="center"/>
          </w:tcPr>
          <w:p>
            <w:pPr>
              <w:jc w:val="center"/>
              <w:rPr>
                <w:color w:val="000000"/>
                <w:kern w:val="0"/>
              </w:rPr>
            </w:pPr>
            <w:r>
              <w:rPr>
                <w:color w:val="000000"/>
                <w:kern w:val="0"/>
              </w:rPr>
              <w:t>8500</w:t>
            </w:r>
          </w:p>
        </w:tc>
        <w:tc>
          <w:tcPr>
            <w:tcW w:w="1045" w:type="dxa"/>
            <w:vAlign w:val="center"/>
          </w:tcPr>
          <w:p>
            <w:pPr>
              <w:widowControl/>
              <w:jc w:val="center"/>
              <w:textAlignment w:val="center"/>
              <w:rPr>
                <w:color w:val="000000"/>
                <w:kern w:val="0"/>
              </w:rPr>
            </w:pPr>
            <w:r>
              <w:rPr>
                <w:color w:val="000000"/>
                <w:kern w:val="0"/>
              </w:rPr>
              <w:t>17000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jc w:val="center"/>
              <w:rPr>
                <w:color w:val="000000"/>
                <w:kern w:val="0"/>
              </w:rPr>
            </w:pPr>
            <w:r>
              <w:rPr>
                <w:color w:val="000000"/>
                <w:kern w:val="0"/>
              </w:rPr>
              <w:t>15</w:t>
            </w:r>
          </w:p>
        </w:tc>
        <w:tc>
          <w:tcPr>
            <w:tcW w:w="1171" w:type="dxa"/>
            <w:vAlign w:val="center"/>
          </w:tcPr>
          <w:p>
            <w:pPr>
              <w:widowControl/>
              <w:jc w:val="center"/>
              <w:textAlignment w:val="center"/>
              <w:rPr>
                <w:color w:val="000000"/>
                <w:kern w:val="0"/>
              </w:rPr>
            </w:pPr>
            <w:r>
              <w:rPr>
                <w:rFonts w:hint="eastAsia"/>
                <w:color w:val="000000"/>
                <w:kern w:val="0"/>
              </w:rPr>
              <w:t>铜管</w:t>
            </w:r>
          </w:p>
        </w:tc>
        <w:tc>
          <w:tcPr>
            <w:tcW w:w="8593" w:type="dxa"/>
            <w:vAlign w:val="center"/>
          </w:tcPr>
          <w:p>
            <w:pPr>
              <w:rPr>
                <w:kern w:val="0"/>
              </w:rPr>
            </w:pPr>
            <w:r>
              <w:rPr>
                <w:rFonts w:hint="eastAsia"/>
                <w:kern w:val="0"/>
              </w:rPr>
              <w:t>空调配套铜管</w:t>
            </w:r>
          </w:p>
        </w:tc>
        <w:tc>
          <w:tcPr>
            <w:tcW w:w="670" w:type="dxa"/>
            <w:vAlign w:val="center"/>
          </w:tcPr>
          <w:p>
            <w:pPr>
              <w:jc w:val="center"/>
              <w:rPr>
                <w:color w:val="000000"/>
                <w:kern w:val="0"/>
              </w:rPr>
            </w:pPr>
            <w:r>
              <w:rPr>
                <w:rFonts w:hint="eastAsia"/>
                <w:color w:val="000000"/>
                <w:kern w:val="0"/>
              </w:rPr>
              <w:t>米</w:t>
            </w:r>
          </w:p>
        </w:tc>
        <w:tc>
          <w:tcPr>
            <w:tcW w:w="588" w:type="dxa"/>
            <w:vAlign w:val="center"/>
          </w:tcPr>
          <w:p>
            <w:pPr>
              <w:jc w:val="center"/>
              <w:rPr>
                <w:color w:val="000000"/>
                <w:kern w:val="0"/>
              </w:rPr>
            </w:pPr>
            <w:r>
              <w:rPr>
                <w:color w:val="000000"/>
                <w:kern w:val="0"/>
              </w:rPr>
              <w:t>20</w:t>
            </w:r>
          </w:p>
        </w:tc>
        <w:tc>
          <w:tcPr>
            <w:tcW w:w="894" w:type="dxa"/>
            <w:vAlign w:val="center"/>
          </w:tcPr>
          <w:p>
            <w:pPr>
              <w:jc w:val="center"/>
              <w:rPr>
                <w:color w:val="000000"/>
                <w:kern w:val="0"/>
              </w:rPr>
            </w:pPr>
            <w:r>
              <w:rPr>
                <w:color w:val="000000"/>
                <w:kern w:val="0"/>
              </w:rPr>
              <w:t>1500</w:t>
            </w:r>
          </w:p>
        </w:tc>
        <w:tc>
          <w:tcPr>
            <w:tcW w:w="1045" w:type="dxa"/>
            <w:vAlign w:val="center"/>
          </w:tcPr>
          <w:p>
            <w:pPr>
              <w:widowControl/>
              <w:jc w:val="center"/>
              <w:textAlignment w:val="center"/>
              <w:rPr>
                <w:color w:val="000000"/>
                <w:kern w:val="0"/>
              </w:rPr>
            </w:pPr>
            <w:r>
              <w:rPr>
                <w:color w:val="000000"/>
                <w:kern w:val="0"/>
              </w:rPr>
              <w:t>30000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rFonts w:ascii="宋体" w:hAnsi="宋体" w:eastAsia="宋体" w:cs="宋体"/>
                <w:b/>
                <w:color w:val="000000"/>
                <w:kern w:val="0"/>
                <w:sz w:val="24"/>
                <w:szCs w:val="24"/>
                <w:lang w:val="en-US" w:eastAsia="zh-CN" w:bidi="ar-SA"/>
              </w:rPr>
            </w:pPr>
          </w:p>
        </w:tc>
        <w:tc>
          <w:tcPr>
            <w:tcW w:w="1171" w:type="dxa"/>
            <w:vAlign w:val="center"/>
          </w:tcPr>
          <w:p>
            <w:pPr>
              <w:widowControl/>
              <w:jc w:val="center"/>
              <w:textAlignment w:val="center"/>
              <w:rPr>
                <w:rFonts w:hint="eastAsia" w:ascii="宋体" w:hAnsi="宋体" w:eastAsia="宋体" w:cs="宋体"/>
                <w:b/>
                <w:bCs/>
                <w:color w:val="000000"/>
                <w:kern w:val="0"/>
                <w:sz w:val="24"/>
                <w:szCs w:val="24"/>
                <w:lang w:val="en-US" w:eastAsia="zh-CN" w:bidi="ar-SA"/>
              </w:rPr>
            </w:pPr>
            <w:r>
              <w:rPr>
                <w:rFonts w:hint="eastAsia"/>
                <w:highlight w:val="yellow"/>
                <w:lang w:eastAsia="zh-CN"/>
              </w:rPr>
              <w:t>照明灯光</w:t>
            </w:r>
          </w:p>
        </w:tc>
        <w:tc>
          <w:tcPr>
            <w:tcW w:w="8593" w:type="dxa"/>
            <w:vAlign w:val="center"/>
          </w:tcPr>
          <w:p>
            <w:pPr>
              <w:widowControl/>
              <w:textAlignment w:val="center"/>
              <w:rPr>
                <w:rFonts w:hint="eastAsia" w:ascii="宋体" w:hAnsi="宋体" w:eastAsia="宋体" w:cs="宋体"/>
                <w:color w:val="000000"/>
                <w:kern w:val="0"/>
                <w:sz w:val="24"/>
                <w:szCs w:val="24"/>
                <w:lang w:val="en-US" w:eastAsia="zh-CN" w:bidi="ar-SA"/>
              </w:rPr>
            </w:pPr>
            <w:r>
              <w:rPr>
                <w:rFonts w:hint="eastAsia"/>
                <w:color w:val="000000"/>
                <w:kern w:val="0"/>
                <w:lang w:eastAsia="zh-CN"/>
              </w:rPr>
              <w:t>？？？？？？</w:t>
            </w:r>
            <w:r>
              <w:rPr>
                <w:rFonts w:hint="eastAsia"/>
                <w:kern w:val="0"/>
              </w:rPr>
              <w:t>符合浙江省教育厅办公室关于印发《中小学校护眼灯改造工程技术规范》（浙教办技</w:t>
            </w:r>
            <w:r>
              <w:rPr>
                <w:kern w:val="0"/>
              </w:rPr>
              <w:t>[2021]8</w:t>
            </w:r>
            <w:r>
              <w:rPr>
                <w:rFonts w:hint="eastAsia"/>
                <w:kern w:val="0"/>
              </w:rPr>
              <w:t>号）要求。通过国家</w:t>
            </w:r>
            <w:r>
              <w:rPr>
                <w:kern w:val="0"/>
              </w:rPr>
              <w:t>CCC</w:t>
            </w:r>
            <w:r>
              <w:rPr>
                <w:rFonts w:hint="eastAsia"/>
                <w:kern w:val="0"/>
              </w:rPr>
              <w:t>认证。</w:t>
            </w:r>
          </w:p>
        </w:tc>
        <w:tc>
          <w:tcPr>
            <w:tcW w:w="670" w:type="dxa"/>
            <w:vAlign w:val="center"/>
          </w:tcPr>
          <w:p>
            <w:pPr>
              <w:jc w:val="center"/>
              <w:rPr>
                <w:rFonts w:ascii="宋体" w:hAnsi="宋体" w:eastAsia="宋体" w:cs="宋体"/>
                <w:b/>
                <w:color w:val="000000"/>
                <w:kern w:val="0"/>
                <w:sz w:val="24"/>
                <w:szCs w:val="24"/>
                <w:lang w:val="en-US" w:eastAsia="zh-CN" w:bidi="ar-SA"/>
              </w:rPr>
            </w:pPr>
          </w:p>
        </w:tc>
        <w:tc>
          <w:tcPr>
            <w:tcW w:w="588" w:type="dxa"/>
            <w:vAlign w:val="center"/>
          </w:tcPr>
          <w:p>
            <w:pPr>
              <w:jc w:val="center"/>
              <w:rPr>
                <w:rFonts w:ascii="宋体" w:hAnsi="宋体" w:eastAsia="宋体" w:cs="宋体"/>
                <w:b/>
                <w:color w:val="000000"/>
                <w:kern w:val="0"/>
                <w:sz w:val="24"/>
                <w:szCs w:val="24"/>
                <w:lang w:val="en-US" w:eastAsia="zh-CN" w:bidi="ar-SA"/>
              </w:rPr>
            </w:pPr>
          </w:p>
        </w:tc>
        <w:tc>
          <w:tcPr>
            <w:tcW w:w="894" w:type="dxa"/>
            <w:vAlign w:val="center"/>
          </w:tcPr>
          <w:p>
            <w:pPr>
              <w:jc w:val="center"/>
              <w:rPr>
                <w:rFonts w:ascii="宋体" w:hAnsi="宋体" w:eastAsia="宋体" w:cs="宋体"/>
                <w:b/>
                <w:color w:val="000000"/>
                <w:kern w:val="0"/>
                <w:sz w:val="24"/>
                <w:szCs w:val="24"/>
                <w:lang w:val="en-US" w:eastAsia="zh-CN" w:bidi="ar-SA"/>
              </w:rPr>
            </w:pPr>
          </w:p>
        </w:tc>
        <w:tc>
          <w:tcPr>
            <w:tcW w:w="1045" w:type="dxa"/>
            <w:vAlign w:val="center"/>
          </w:tcPr>
          <w:p>
            <w:pPr>
              <w:widowControl/>
              <w:jc w:val="right"/>
              <w:textAlignment w:val="center"/>
              <w:rPr>
                <w:rFonts w:ascii="宋体" w:hAnsi="宋体" w:eastAsia="宋体" w:cs="宋体"/>
                <w:color w:val="000000"/>
                <w:kern w:val="0"/>
                <w:sz w:val="24"/>
                <w:szCs w:val="24"/>
                <w:lang w:val="en-US" w:eastAsia="zh-CN" w:bidi="ar-SA"/>
              </w:rPr>
            </w:pPr>
          </w:p>
        </w:tc>
        <w:tc>
          <w:tcPr>
            <w:tcW w:w="1485" w:type="dxa"/>
            <w:vAlign w:val="center"/>
          </w:tcPr>
          <w:p>
            <w:pPr>
              <w:widowControl/>
              <w:jc w:val="center"/>
              <w:textAlignment w:val="center"/>
              <w:rPr>
                <w:rFonts w:hint="eastAsia" w:ascii="宋体" w:hAnsi="宋体" w:eastAsia="宋体" w:cs="宋体"/>
                <w:b/>
                <w:color w:val="000000"/>
                <w:kern w:val="0"/>
                <w:sz w:val="24"/>
                <w:szCs w:val="24"/>
                <w:lang w:val="en-US" w:eastAsia="zh-CN" w:bidi="ar-SA"/>
              </w:rPr>
            </w:pPr>
            <w:r>
              <w:rPr>
                <w:rFonts w:hint="eastAsia"/>
                <w:b/>
                <w:color w:val="000000"/>
                <w:kern w:val="0"/>
                <w:highlight w:val="yellow"/>
                <w:lang w:eastAsia="zh-CN"/>
              </w:rPr>
              <w:t>本项目预算不变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jc w:val="center"/>
              <w:rPr>
                <w:color w:val="000000"/>
                <w:kern w:val="0"/>
              </w:rPr>
            </w:pPr>
          </w:p>
        </w:tc>
        <w:tc>
          <w:tcPr>
            <w:tcW w:w="1171" w:type="dxa"/>
            <w:vAlign w:val="center"/>
          </w:tcPr>
          <w:p>
            <w:pPr>
              <w:widowControl/>
              <w:jc w:val="center"/>
              <w:textAlignment w:val="center"/>
              <w:rPr>
                <w:color w:val="000000"/>
                <w:kern w:val="0"/>
              </w:rPr>
            </w:pPr>
            <w:r>
              <w:rPr>
                <w:rFonts w:hint="eastAsia"/>
                <w:color w:val="000000"/>
                <w:kern w:val="0"/>
              </w:rPr>
              <w:t>合计</w:t>
            </w:r>
          </w:p>
        </w:tc>
        <w:tc>
          <w:tcPr>
            <w:tcW w:w="8593" w:type="dxa"/>
            <w:vAlign w:val="center"/>
          </w:tcPr>
          <w:p>
            <w:pPr>
              <w:jc w:val="center"/>
              <w:rPr>
                <w:color w:val="000000"/>
                <w:kern w:val="0"/>
              </w:rPr>
            </w:pPr>
          </w:p>
        </w:tc>
        <w:tc>
          <w:tcPr>
            <w:tcW w:w="670" w:type="dxa"/>
            <w:vAlign w:val="center"/>
          </w:tcPr>
          <w:p>
            <w:pPr>
              <w:jc w:val="center"/>
              <w:rPr>
                <w:color w:val="000000"/>
                <w:kern w:val="0"/>
              </w:rPr>
            </w:pPr>
          </w:p>
        </w:tc>
        <w:tc>
          <w:tcPr>
            <w:tcW w:w="588" w:type="dxa"/>
            <w:vAlign w:val="center"/>
          </w:tcPr>
          <w:p>
            <w:pPr>
              <w:jc w:val="center"/>
              <w:rPr>
                <w:color w:val="000000"/>
                <w:kern w:val="0"/>
              </w:rPr>
            </w:pPr>
          </w:p>
        </w:tc>
        <w:tc>
          <w:tcPr>
            <w:tcW w:w="894" w:type="dxa"/>
            <w:vAlign w:val="center"/>
          </w:tcPr>
          <w:p>
            <w:pPr>
              <w:jc w:val="center"/>
              <w:rPr>
                <w:color w:val="000000"/>
                <w:kern w:val="0"/>
              </w:rPr>
            </w:pPr>
          </w:p>
        </w:tc>
        <w:tc>
          <w:tcPr>
            <w:tcW w:w="1045" w:type="dxa"/>
            <w:vAlign w:val="center"/>
          </w:tcPr>
          <w:p>
            <w:pPr>
              <w:widowControl/>
              <w:jc w:val="right"/>
              <w:textAlignment w:val="center"/>
              <w:rPr>
                <w:color w:val="000000"/>
                <w:sz w:val="22"/>
                <w:szCs w:val="22"/>
              </w:rPr>
            </w:pPr>
            <w:r>
              <w:rPr>
                <w:color w:val="000000"/>
                <w:kern w:val="0"/>
                <w:sz w:val="22"/>
                <w:szCs w:val="22"/>
              </w:rPr>
              <w:t>179500</w:t>
            </w:r>
          </w:p>
        </w:tc>
        <w:tc>
          <w:tcPr>
            <w:tcW w:w="1485" w:type="dxa"/>
            <w:vAlign w:val="center"/>
          </w:tcPr>
          <w:p>
            <w:pPr>
              <w:widowControl/>
              <w:jc w:val="center"/>
              <w:textAlignment w:val="center"/>
              <w:rPr>
                <w:b/>
                <w:color w:val="000000"/>
                <w:kern w:val="0"/>
              </w:rPr>
            </w:pPr>
          </w:p>
        </w:tc>
      </w:tr>
    </w:tbl>
    <w:p>
      <w:pPr>
        <w:rPr>
          <w:b/>
          <w:bCs/>
          <w:sz w:val="36"/>
          <w:szCs w:val="36"/>
        </w:rPr>
      </w:pPr>
      <w:r>
        <w:rPr>
          <w:b/>
          <w:bCs/>
          <w:sz w:val="36"/>
          <w:szCs w:val="36"/>
        </w:rPr>
        <w:br w:type="page"/>
      </w:r>
    </w:p>
    <w:p>
      <w:pPr>
        <w:pStyle w:val="28"/>
        <w:jc w:val="center"/>
        <w:rPr>
          <w:highlight w:val="yellow"/>
        </w:rPr>
      </w:pPr>
      <w:r>
        <w:rPr>
          <w:rFonts w:hint="eastAsia"/>
          <w:b/>
          <w:bCs/>
          <w:sz w:val="36"/>
          <w:szCs w:val="36"/>
        </w:rPr>
        <w:t>小学科学实验室（一）参考效果图</w:t>
      </w:r>
    </w:p>
    <w:p>
      <w:pPr>
        <w:pStyle w:val="3"/>
      </w:pPr>
      <w:r>
        <w:pict>
          <v:shape id="图片 59" o:spid="_x0000_s1061" o:spt="75" alt="a7b7dbc93d50c136c11d11b0e2019d0" type="#_x0000_t75" style="position:absolute;left:0pt;margin-left:62.25pt;margin-top:6.75pt;height:441.3pt;width:588.4pt;z-index:251695104;mso-width-relative:page;mso-height-relative:page;" filled="f" o:preferrelative="t" stroked="f" coordsize="21600,21600">
            <v:path/>
            <v:fill on="f" focussize="0,0"/>
            <v:stroke on="f" joinstyle="miter"/>
            <v:imagedata r:id="rId38" o:title=""/>
            <o:lock v:ext="edit" aspectratio="t"/>
          </v:shape>
        </w:pict>
      </w:r>
    </w:p>
    <w:p>
      <w:pPr>
        <w:pStyle w:val="2"/>
        <w:ind w:firstLine="0" w:firstLineChars="0"/>
        <w:jc w:val="center"/>
        <w:rPr>
          <w:b/>
          <w:bCs/>
          <w:sz w:val="36"/>
          <w:szCs w:val="36"/>
        </w:rPr>
      </w:pPr>
      <w:r>
        <w:rPr>
          <w:b/>
          <w:bCs/>
          <w:sz w:val="36"/>
          <w:szCs w:val="36"/>
        </w:rPr>
        <w:br w:type="page"/>
      </w:r>
    </w:p>
    <w:p>
      <w:pPr>
        <w:pStyle w:val="28"/>
        <w:jc w:val="center"/>
      </w:pPr>
      <w:r>
        <w:rPr>
          <w:rFonts w:hint="eastAsia"/>
          <w:b/>
          <w:bCs/>
          <w:sz w:val="36"/>
          <w:szCs w:val="36"/>
        </w:rPr>
        <w:t>小学科学实验室（一）参考平面图</w:t>
      </w:r>
    </w:p>
    <w:p>
      <w:pPr>
        <w:rPr>
          <w:b/>
          <w:bCs/>
          <w:sz w:val="36"/>
          <w:szCs w:val="36"/>
        </w:rPr>
      </w:pPr>
      <w:r>
        <w:pict>
          <v:shape id="图片 40" o:spid="_x0000_s1062" o:spt="75" type="#_x0000_t75" style="position:absolute;left:0pt;margin-left:61pt;margin-top:5.2pt;height:451.1pt;width:638.25pt;z-index:251688960;mso-width-relative:page;mso-height-relative:page;" filled="f" o:preferrelative="t" stroked="f" coordsize="21600,21600">
            <v:path/>
            <v:fill on="f" focussize="0,0"/>
            <v:stroke on="f" joinstyle="miter"/>
            <v:imagedata r:id="rId39" o:title=""/>
            <o:lock v:ext="edit" aspectratio="t"/>
          </v:shape>
        </w:pict>
      </w:r>
      <w:r>
        <w:rPr>
          <w:b/>
          <w:bCs/>
          <w:sz w:val="36"/>
          <w:szCs w:val="36"/>
        </w:rPr>
        <w:br w:type="page"/>
      </w:r>
    </w:p>
    <w:p>
      <w:pPr>
        <w:pStyle w:val="28"/>
      </w:pPr>
    </w:p>
    <w:p>
      <w:pPr>
        <w:pStyle w:val="7"/>
      </w:pPr>
      <w:r>
        <w:rPr>
          <w:rFonts w:hint="eastAsia"/>
        </w:rPr>
        <w:t>小学科学实验室（二）</w:t>
      </w:r>
    </w:p>
    <w:tbl>
      <w:tblPr>
        <w:tblStyle w:val="15"/>
        <w:tblW w:w="150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1171"/>
        <w:gridCol w:w="8593"/>
        <w:gridCol w:w="670"/>
        <w:gridCol w:w="588"/>
        <w:gridCol w:w="894"/>
        <w:gridCol w:w="1045"/>
        <w:gridCol w:w="1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rPr>
            </w:pPr>
            <w:r>
              <w:rPr>
                <w:rFonts w:hint="eastAsia"/>
                <w:b/>
                <w:color w:val="000000"/>
                <w:kern w:val="0"/>
              </w:rPr>
              <w:t>序号</w:t>
            </w:r>
          </w:p>
        </w:tc>
        <w:tc>
          <w:tcPr>
            <w:tcW w:w="1171" w:type="dxa"/>
            <w:vAlign w:val="center"/>
          </w:tcPr>
          <w:p>
            <w:pPr>
              <w:widowControl/>
              <w:jc w:val="center"/>
              <w:textAlignment w:val="center"/>
              <w:rPr>
                <w:b/>
                <w:color w:val="000000"/>
              </w:rPr>
            </w:pPr>
            <w:r>
              <w:rPr>
                <w:rFonts w:hint="eastAsia"/>
                <w:b/>
                <w:color w:val="000000"/>
                <w:kern w:val="0"/>
              </w:rPr>
              <w:t>名称</w:t>
            </w:r>
          </w:p>
        </w:tc>
        <w:tc>
          <w:tcPr>
            <w:tcW w:w="8593" w:type="dxa"/>
            <w:vAlign w:val="center"/>
          </w:tcPr>
          <w:p>
            <w:pPr>
              <w:widowControl/>
              <w:jc w:val="center"/>
              <w:textAlignment w:val="center"/>
              <w:rPr>
                <w:b/>
                <w:color w:val="000000"/>
              </w:rPr>
            </w:pPr>
            <w:r>
              <w:rPr>
                <w:rFonts w:hint="eastAsia"/>
                <w:b/>
                <w:color w:val="000000"/>
                <w:kern w:val="0"/>
              </w:rPr>
              <w:t>规格参数</w:t>
            </w:r>
          </w:p>
        </w:tc>
        <w:tc>
          <w:tcPr>
            <w:tcW w:w="670" w:type="dxa"/>
            <w:vAlign w:val="center"/>
          </w:tcPr>
          <w:p>
            <w:pPr>
              <w:widowControl/>
              <w:jc w:val="center"/>
              <w:textAlignment w:val="center"/>
              <w:rPr>
                <w:b/>
                <w:color w:val="000000"/>
              </w:rPr>
            </w:pPr>
            <w:r>
              <w:rPr>
                <w:rFonts w:hint="eastAsia"/>
                <w:b/>
                <w:color w:val="000000"/>
                <w:kern w:val="0"/>
              </w:rPr>
              <w:t>单位</w:t>
            </w:r>
          </w:p>
        </w:tc>
        <w:tc>
          <w:tcPr>
            <w:tcW w:w="588" w:type="dxa"/>
            <w:vAlign w:val="center"/>
          </w:tcPr>
          <w:p>
            <w:pPr>
              <w:widowControl/>
              <w:jc w:val="center"/>
              <w:textAlignment w:val="center"/>
              <w:rPr>
                <w:b/>
                <w:color w:val="000000"/>
              </w:rPr>
            </w:pPr>
            <w:r>
              <w:rPr>
                <w:rFonts w:hint="eastAsia"/>
                <w:b/>
                <w:color w:val="000000"/>
                <w:kern w:val="0"/>
              </w:rPr>
              <w:t>数量</w:t>
            </w:r>
          </w:p>
        </w:tc>
        <w:tc>
          <w:tcPr>
            <w:tcW w:w="894" w:type="dxa"/>
            <w:vAlign w:val="center"/>
          </w:tcPr>
          <w:p>
            <w:pPr>
              <w:widowControl/>
              <w:jc w:val="center"/>
              <w:textAlignment w:val="center"/>
              <w:rPr>
                <w:b/>
                <w:color w:val="000000"/>
              </w:rPr>
            </w:pPr>
            <w:r>
              <w:rPr>
                <w:rFonts w:hint="eastAsia"/>
                <w:b/>
                <w:color w:val="000000"/>
                <w:kern w:val="0"/>
              </w:rPr>
              <w:t>单价</w:t>
            </w:r>
          </w:p>
        </w:tc>
        <w:tc>
          <w:tcPr>
            <w:tcW w:w="1045" w:type="dxa"/>
            <w:vAlign w:val="center"/>
          </w:tcPr>
          <w:p>
            <w:pPr>
              <w:widowControl/>
              <w:jc w:val="center"/>
              <w:textAlignment w:val="center"/>
              <w:rPr>
                <w:b/>
                <w:color w:val="000000"/>
              </w:rPr>
            </w:pPr>
            <w:r>
              <w:rPr>
                <w:rFonts w:hint="eastAsia"/>
                <w:b/>
                <w:color w:val="000000"/>
                <w:kern w:val="0"/>
              </w:rPr>
              <w:t>金额</w:t>
            </w:r>
          </w:p>
        </w:tc>
        <w:tc>
          <w:tcPr>
            <w:tcW w:w="1485" w:type="dxa"/>
            <w:vAlign w:val="center"/>
          </w:tcPr>
          <w:p>
            <w:pPr>
              <w:widowControl/>
              <w:jc w:val="center"/>
              <w:textAlignment w:val="center"/>
              <w:rPr>
                <w:b/>
                <w:color w:val="000000"/>
              </w:rPr>
            </w:pPr>
            <w:r>
              <w:rPr>
                <w:rFonts w:hint="eastAsia"/>
                <w:b/>
                <w:color w:val="000000"/>
                <w:kern w:val="0"/>
              </w:rPr>
              <w:t>例图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sz w:val="22"/>
                <w:szCs w:val="22"/>
              </w:rPr>
              <w:t>1</w:t>
            </w:r>
          </w:p>
        </w:tc>
        <w:tc>
          <w:tcPr>
            <w:tcW w:w="1171" w:type="dxa"/>
            <w:vAlign w:val="center"/>
          </w:tcPr>
          <w:p>
            <w:pPr>
              <w:widowControl/>
              <w:jc w:val="center"/>
              <w:textAlignment w:val="center"/>
              <w:rPr>
                <w:b/>
                <w:color w:val="000000"/>
                <w:kern w:val="0"/>
              </w:rPr>
            </w:pPr>
            <w:r>
              <w:rPr>
                <w:rFonts w:hint="eastAsia"/>
                <w:color w:val="000000"/>
                <w:kern w:val="0"/>
              </w:rPr>
              <w:t>智慧黑板（红外）</w:t>
            </w:r>
          </w:p>
        </w:tc>
        <w:tc>
          <w:tcPr>
            <w:tcW w:w="8593" w:type="dxa"/>
            <w:vAlign w:val="center"/>
          </w:tcPr>
          <w:p>
            <w:pPr>
              <w:widowControl/>
              <w:jc w:val="left"/>
              <w:textAlignment w:val="center"/>
            </w:pPr>
            <w:r>
              <w:rPr>
                <w:rFonts w:hint="eastAsia"/>
              </w:rPr>
              <w:t>屏体硬件：</w:t>
            </w:r>
            <w:r>
              <w:br w:type="textWrapping"/>
            </w:r>
            <w:r>
              <w:t>1.</w:t>
            </w:r>
            <w:r>
              <w:rPr>
                <w:rFonts w:hint="eastAsia"/>
              </w:rPr>
              <w:t>交互黑板采用平面结构设计，采用三段式结构方式，整体尺寸≥</w:t>
            </w:r>
            <w:r>
              <w:t>4200mm</w:t>
            </w:r>
            <w:r>
              <w:rPr>
                <w:rFonts w:hint="eastAsia"/>
              </w:rPr>
              <w:t>×</w:t>
            </w:r>
            <w:r>
              <w:t>1100mm,</w:t>
            </w:r>
            <w:r>
              <w:rPr>
                <w:rFonts w:hint="eastAsia"/>
              </w:rPr>
              <w:t>整块黑板可支持普通粉笔、无尘粉笔、水性笔等多种类型笔书写；</w:t>
            </w:r>
            <w:r>
              <w:br w:type="textWrapping"/>
            </w:r>
            <w:r>
              <w:t>2.</w:t>
            </w:r>
            <w:r>
              <w:rPr>
                <w:rFonts w:hint="eastAsia"/>
              </w:rPr>
              <w:t>交互黑板支持壁挂式安装和移动支架安装方式，其中壁挂安装方式具有安装校正结构，可方便调校智慧黑板整体平整性，达到最佳使用效果；</w:t>
            </w:r>
            <w:r>
              <w:br w:type="textWrapping"/>
            </w:r>
            <w:r>
              <w:t>3.</w:t>
            </w:r>
            <w:r>
              <w:rPr>
                <w:rFonts w:hint="eastAsia"/>
              </w:rPr>
              <w:t>交互黑板液晶屏显示尺寸≧</w:t>
            </w:r>
            <w:r>
              <w:t>86</w:t>
            </w:r>
            <w:r>
              <w:rPr>
                <w:rFonts w:hint="eastAsia"/>
              </w:rPr>
              <w:t>英寸，采用</w:t>
            </w:r>
            <w:r>
              <w:t>A</w:t>
            </w:r>
            <w:r>
              <w:rPr>
                <w:rFonts w:hint="eastAsia"/>
              </w:rPr>
              <w:t>规屏；分辨率：</w:t>
            </w:r>
            <w:r>
              <w:t>3840*2160</w:t>
            </w:r>
            <w:r>
              <w:rPr>
                <w:rFonts w:hint="eastAsia"/>
              </w:rPr>
              <w:t>；可视角度≥</w:t>
            </w:r>
            <w:r>
              <w:t>178</w:t>
            </w:r>
            <w:r>
              <w:rPr>
                <w:rFonts w:hint="eastAsia"/>
              </w:rPr>
              <w:t>°</w:t>
            </w:r>
            <w:r>
              <w:t>,</w:t>
            </w:r>
            <w:r>
              <w:rPr>
                <w:rFonts w:hint="eastAsia"/>
              </w:rPr>
              <w:t>屏体亮度不低于</w:t>
            </w:r>
            <w:r>
              <w:t>500cd/</w:t>
            </w:r>
            <w:r>
              <w:rPr>
                <w:rFonts w:hint="eastAsia"/>
              </w:rPr>
              <w:t>㎡</w:t>
            </w:r>
            <w:r>
              <w:t>,</w:t>
            </w:r>
            <w:r>
              <w:rPr>
                <w:rFonts w:hint="eastAsia"/>
              </w:rPr>
              <w:t>对比度不低于</w:t>
            </w:r>
            <w:r>
              <w:t>5000</w:t>
            </w:r>
            <w:r>
              <w:rPr>
                <w:rFonts w:hint="eastAsia"/>
              </w:rPr>
              <w:t>：</w:t>
            </w:r>
            <w:r>
              <w:t>1</w:t>
            </w:r>
            <w:r>
              <w:rPr>
                <w:rFonts w:hint="eastAsia"/>
              </w:rPr>
              <w:t>，屏幕表面采用≤</w:t>
            </w:r>
            <w:r>
              <w:t>3.2mm</w:t>
            </w:r>
            <w:r>
              <w:rPr>
                <w:rFonts w:hint="eastAsia"/>
              </w:rPr>
              <w:t>厚防眩光钢化玻璃</w:t>
            </w:r>
            <w:r>
              <w:t>,</w:t>
            </w:r>
            <w:r>
              <w:rPr>
                <w:rFonts w:hint="eastAsia"/>
              </w:rPr>
              <w:t>透光率不低于</w:t>
            </w:r>
            <w:r>
              <w:t>93%,</w:t>
            </w:r>
            <w:r>
              <w:rPr>
                <w:rFonts w:hint="eastAsia"/>
              </w:rPr>
              <w:t>表面硬度不低于莫氏</w:t>
            </w:r>
            <w:r>
              <w:t>8</w:t>
            </w:r>
            <w:r>
              <w:rPr>
                <w:rFonts w:hint="eastAsia"/>
              </w:rPr>
              <w:t>级；</w:t>
            </w:r>
            <w:r>
              <w:br w:type="textWrapping"/>
            </w:r>
            <w:r>
              <w:t>4.</w:t>
            </w:r>
            <w:r>
              <w:rPr>
                <w:rFonts w:hint="eastAsia"/>
              </w:rPr>
              <w:t>交互黑板屏体色彩覆盖率不低于</w:t>
            </w:r>
            <w:r>
              <w:t>NTSC 90%</w:t>
            </w:r>
            <w:r>
              <w:rPr>
                <w:rFonts w:hint="eastAsia"/>
              </w:rPr>
              <w:t>，色彩度：</w:t>
            </w:r>
            <w:r>
              <w:t xml:space="preserve">24 bit </w:t>
            </w:r>
            <w:r>
              <w:rPr>
                <w:rFonts w:hint="eastAsia"/>
              </w:rPr>
              <w:t>真彩（</w:t>
            </w:r>
            <w:r>
              <w:t>16.7M</w:t>
            </w:r>
            <w:r>
              <w:rPr>
                <w:rFonts w:hint="eastAsia"/>
              </w:rPr>
              <w:t>）屏幕最高灰阶</w:t>
            </w:r>
            <w:r>
              <w:t xml:space="preserve"> 256 </w:t>
            </w:r>
            <w:r>
              <w:rPr>
                <w:rFonts w:hint="eastAsia"/>
              </w:rPr>
              <w:t>灰阶</w:t>
            </w:r>
            <w:r>
              <w:br w:type="textWrapping"/>
            </w:r>
            <w:r>
              <w:t>5.</w:t>
            </w:r>
            <w:r>
              <w:rPr>
                <w:rFonts w:hint="eastAsia"/>
              </w:rPr>
              <w:t>交互黑板液晶屏显示部分采用屏幕全贴合技术，可杜绝灰尘和水汽进入屏幕，减少液晶面板和钢化玻璃间的偏光、散射现象，使屏幕显示更加通透，画质清晰；</w:t>
            </w:r>
            <w:r>
              <w:br w:type="textWrapping"/>
            </w:r>
            <w:r>
              <w:t>6.</w:t>
            </w:r>
            <w:r>
              <w:rPr>
                <w:rFonts w:hint="eastAsia"/>
              </w:rPr>
              <w:t>采用红外触控定位技术，在双系统下均支持</w:t>
            </w:r>
            <w:r>
              <w:t>20</w:t>
            </w:r>
            <w:r>
              <w:rPr>
                <w:rFonts w:hint="eastAsia"/>
              </w:rPr>
              <w:t>点同时触控及书写，触摸分辨率</w:t>
            </w:r>
            <w:r>
              <w:t>:</w:t>
            </w:r>
            <w:r>
              <w:rPr>
                <w:rFonts w:hint="eastAsia"/>
              </w:rPr>
              <w:t>≥</w:t>
            </w:r>
            <w:r>
              <w:t>32768*32768</w:t>
            </w:r>
            <w:r>
              <w:rPr>
                <w:rFonts w:hint="eastAsia"/>
              </w:rPr>
              <w:t>，光标移动速度≥</w:t>
            </w:r>
            <w:r>
              <w:t>130</w:t>
            </w:r>
            <w:r>
              <w:rPr>
                <w:rFonts w:hint="eastAsia"/>
              </w:rPr>
              <w:t>点</w:t>
            </w:r>
            <w:r>
              <w:t>/</w:t>
            </w:r>
            <w:r>
              <w:rPr>
                <w:rFonts w:hint="eastAsia"/>
              </w:rPr>
              <w:t>秒，触控书写延迟≤</w:t>
            </w:r>
            <w:r>
              <w:t>30ms</w:t>
            </w:r>
            <w:r>
              <w:br w:type="textWrapping"/>
            </w:r>
            <w:r>
              <w:t>7.</w:t>
            </w:r>
            <w:r>
              <w:rPr>
                <w:rFonts w:hint="eastAsia"/>
              </w:rPr>
              <w:t>智慧黑板显示模组长寿命设计，具有</w:t>
            </w:r>
            <w:r>
              <w:t xml:space="preserve"> </w:t>
            </w:r>
            <w:r>
              <w:rPr>
                <w:rFonts w:hint="eastAsia"/>
              </w:rPr>
              <w:t>快速散热和延缓光学黄化的性能，整机模</w:t>
            </w:r>
            <w:r>
              <w:t xml:space="preserve"> </w:t>
            </w:r>
            <w:r>
              <w:rPr>
                <w:rFonts w:hint="eastAsia"/>
              </w:rPr>
              <w:t>组热扩散系数≥</w:t>
            </w:r>
            <w:r>
              <w:t>80mm</w:t>
            </w:r>
            <w:r>
              <w:rPr>
                <w:rFonts w:hint="eastAsia"/>
              </w:rPr>
              <w:t>²</w:t>
            </w:r>
            <w:r>
              <w:t>/s</w:t>
            </w:r>
            <w:r>
              <w:br w:type="textWrapping"/>
            </w:r>
            <w:r>
              <w:t>8.</w:t>
            </w:r>
            <w:r>
              <w:rPr>
                <w:rFonts w:hint="eastAsia"/>
              </w:rPr>
              <w:t>为充分满足用户实际使用需求，前置面板需具有以下输入接口：≥</w:t>
            </w:r>
            <w:r>
              <w:t>2</w:t>
            </w:r>
            <w:r>
              <w:rPr>
                <w:rFonts w:hint="eastAsia"/>
              </w:rPr>
              <w:t>路双通道</w:t>
            </w:r>
            <w:r>
              <w:t>USB3.0</w:t>
            </w:r>
            <w:r>
              <w:rPr>
                <w:rFonts w:hint="eastAsia"/>
              </w:rPr>
              <w:t>接口、≥</w:t>
            </w:r>
            <w:r>
              <w:t>1</w:t>
            </w:r>
            <w:r>
              <w:rPr>
                <w:rFonts w:hint="eastAsia"/>
              </w:rPr>
              <w:t>路全功能</w:t>
            </w:r>
            <w:r>
              <w:t>USB Type-C</w:t>
            </w:r>
            <w:r>
              <w:rPr>
                <w:rFonts w:hint="eastAsia"/>
              </w:rPr>
              <w:t>接口</w:t>
            </w:r>
            <w:r>
              <w:t>,</w:t>
            </w:r>
            <w:r>
              <w:rPr>
                <w:rFonts w:hint="eastAsia"/>
              </w:rPr>
              <w:t>为避免用户误操作整机前置接口须有丝印中文标识；</w:t>
            </w:r>
            <w:r>
              <w:br w:type="textWrapping"/>
            </w:r>
            <w:r>
              <w:t>9.</w:t>
            </w:r>
            <w:r>
              <w:rPr>
                <w:rFonts w:hint="eastAsia"/>
              </w:rPr>
              <w:t>交互黑板前置</w:t>
            </w:r>
            <w:r>
              <w:t>1</w:t>
            </w:r>
            <w:r>
              <w:rPr>
                <w:rFonts w:hint="eastAsia"/>
              </w:rPr>
              <w:t>路标准非转接</w:t>
            </w:r>
            <w:r>
              <w:t>HDMI</w:t>
            </w:r>
            <w:r>
              <w:rPr>
                <w:rFonts w:hint="eastAsia"/>
              </w:rPr>
              <w:t>接口，可用于音视频信号上传，且接入教学设备后可实现自动开机功能。</w:t>
            </w:r>
            <w:r>
              <w:br w:type="textWrapping"/>
            </w:r>
            <w:r>
              <w:t>10.</w:t>
            </w:r>
            <w:r>
              <w:rPr>
                <w:rFonts w:hint="eastAsia"/>
              </w:rPr>
              <w:t>为方便教师使用，整机后置≥</w:t>
            </w:r>
            <w:r>
              <w:t>2</w:t>
            </w:r>
            <w:r>
              <w:rPr>
                <w:rFonts w:hint="eastAsia"/>
              </w:rPr>
              <w:t>路</w:t>
            </w:r>
            <w:r>
              <w:t>HDMI</w:t>
            </w:r>
            <w:r>
              <w:rPr>
                <w:rFonts w:hint="eastAsia"/>
              </w:rPr>
              <w:t>输入接口、≥</w:t>
            </w:r>
            <w:r>
              <w:t>1</w:t>
            </w:r>
            <w:r>
              <w:rPr>
                <w:rFonts w:hint="eastAsia"/>
              </w:rPr>
              <w:t>路</w:t>
            </w:r>
            <w:r>
              <w:t>HDMI</w:t>
            </w:r>
            <w:r>
              <w:rPr>
                <w:rFonts w:hint="eastAsia"/>
              </w:rPr>
              <w:t>输出接口，≥</w:t>
            </w:r>
            <w:r>
              <w:t>1</w:t>
            </w:r>
            <w:r>
              <w:rPr>
                <w:rFonts w:hint="eastAsia"/>
              </w:rPr>
              <w:t>路</w:t>
            </w:r>
            <w:r>
              <w:t>USB</w:t>
            </w:r>
            <w:r>
              <w:rPr>
                <w:rFonts w:hint="eastAsia"/>
              </w:rPr>
              <w:t>输入接口（支持外接展台、</w:t>
            </w:r>
            <w:r>
              <w:t>U</w:t>
            </w:r>
            <w:r>
              <w:rPr>
                <w:rFonts w:hint="eastAsia"/>
              </w:rPr>
              <w:t>盘等设备在</w:t>
            </w:r>
            <w:r>
              <w:t>Windows</w:t>
            </w:r>
            <w:r>
              <w:rPr>
                <w:rFonts w:hint="eastAsia"/>
              </w:rPr>
              <w:t>和</w:t>
            </w:r>
            <w:r>
              <w:t>Android</w:t>
            </w:r>
            <w:r>
              <w:rPr>
                <w:rFonts w:hint="eastAsia"/>
              </w:rPr>
              <w:t>系统下均可使用）、≥</w:t>
            </w:r>
            <w:r>
              <w:t>1</w:t>
            </w:r>
            <w:r>
              <w:rPr>
                <w:rFonts w:hint="eastAsia"/>
              </w:rPr>
              <w:t>路</w:t>
            </w:r>
            <w:r>
              <w:t>RF</w:t>
            </w:r>
            <w:r>
              <w:rPr>
                <w:rFonts w:hint="eastAsia"/>
              </w:rPr>
              <w:t>输入接口、≥</w:t>
            </w:r>
            <w:r>
              <w:t>1</w:t>
            </w:r>
            <w:r>
              <w:rPr>
                <w:rFonts w:hint="eastAsia"/>
              </w:rPr>
              <w:t>路</w:t>
            </w:r>
            <w:r>
              <w:t>YPbPr</w:t>
            </w:r>
            <w:r>
              <w:rPr>
                <w:rFonts w:hint="eastAsia"/>
              </w:rPr>
              <w:t>分量输入接口、≥</w:t>
            </w:r>
            <w:r>
              <w:t>1</w:t>
            </w:r>
            <w:r>
              <w:rPr>
                <w:rFonts w:hint="eastAsia"/>
              </w:rPr>
              <w:t>路</w:t>
            </w:r>
            <w:r>
              <w:t>AV</w:t>
            </w:r>
            <w:r>
              <w:rPr>
                <w:rFonts w:hint="eastAsia"/>
              </w:rPr>
              <w:t>视频输入接口，≥</w:t>
            </w:r>
            <w:r>
              <w:t>1</w:t>
            </w:r>
            <w:r>
              <w:rPr>
                <w:rFonts w:hint="eastAsia"/>
              </w:rPr>
              <w:t>路</w:t>
            </w:r>
            <w:r>
              <w:t>USB</w:t>
            </w:r>
            <w:r>
              <w:rPr>
                <w:rFonts w:hint="eastAsia"/>
              </w:rPr>
              <w:t>触控接口，≥</w:t>
            </w:r>
            <w:r>
              <w:t>1</w:t>
            </w:r>
            <w:r>
              <w:rPr>
                <w:rFonts w:hint="eastAsia"/>
              </w:rPr>
              <w:t>路</w:t>
            </w:r>
            <w:r>
              <w:t>TYPE-B 3.0</w:t>
            </w:r>
            <w:r>
              <w:rPr>
                <w:rFonts w:hint="eastAsia"/>
              </w:rPr>
              <w:t>无线</w:t>
            </w:r>
            <w:r>
              <w:t>MIC</w:t>
            </w:r>
            <w:r>
              <w:rPr>
                <w:rFonts w:hint="eastAsia"/>
              </w:rPr>
              <w:t>接口，≥</w:t>
            </w:r>
            <w:r>
              <w:t>1</w:t>
            </w:r>
            <w:r>
              <w:rPr>
                <w:rFonts w:hint="eastAsia"/>
              </w:rPr>
              <w:t>路</w:t>
            </w:r>
            <w:r>
              <w:t>RJ45</w:t>
            </w:r>
            <w:r>
              <w:rPr>
                <w:rFonts w:hint="eastAsia"/>
              </w:rPr>
              <w:t>接口，以上接口不接受扩展坞方式；</w:t>
            </w:r>
            <w:r>
              <w:br w:type="textWrapping"/>
            </w:r>
            <w:r>
              <w:t>11.</w:t>
            </w:r>
            <w:r>
              <w:rPr>
                <w:rFonts w:hint="eastAsia"/>
              </w:rPr>
              <w:t>交互黑板具备抗强光干扰，在≥</w:t>
            </w:r>
            <w:r>
              <w:t>100K LUX</w:t>
            </w:r>
            <w:r>
              <w:rPr>
                <w:rFonts w:hint="eastAsia"/>
              </w:rPr>
              <w:t>照度的光照下保证书写功能正常</w:t>
            </w:r>
            <w:r>
              <w:br w:type="textWrapping"/>
            </w:r>
            <w:r>
              <w:t>12.</w:t>
            </w:r>
            <w:r>
              <w:rPr>
                <w:rFonts w:hint="eastAsia"/>
              </w:rPr>
              <w:t>智能交互黑板与外接电脑设备时，支持以一根</w:t>
            </w:r>
            <w:r>
              <w:t>USB</w:t>
            </w:r>
            <w:r>
              <w:rPr>
                <w:rFonts w:hint="eastAsia"/>
              </w:rPr>
              <w:t>线直接读取插在智能交互黑板上的</w:t>
            </w:r>
            <w:r>
              <w:t>U</w:t>
            </w:r>
            <w:r>
              <w:rPr>
                <w:rFonts w:hint="eastAsia"/>
              </w:rPr>
              <w:t>盘，并识别连接至智能交互黑板的翻页笔、无线键鼠等</w:t>
            </w:r>
            <w:r>
              <w:t>USB</w:t>
            </w:r>
            <w:r>
              <w:rPr>
                <w:rFonts w:hint="eastAsia"/>
              </w:rPr>
              <w:t>设备；</w:t>
            </w:r>
            <w:r>
              <w:br w:type="textWrapping"/>
            </w:r>
            <w:r>
              <w:t>13.</w:t>
            </w:r>
            <w:r>
              <w:rPr>
                <w:rFonts w:hint="eastAsia"/>
              </w:rPr>
              <w:t>交互黑板整机须具备前置物理电脑还原按键，针孔式设计防止误操作，并具有中文丝印标识便于识别，无需专业人员即可轻松解决电脑系统故障；</w:t>
            </w:r>
            <w:r>
              <w:br w:type="textWrapping"/>
            </w:r>
            <w:r>
              <w:t>14.</w:t>
            </w:r>
            <w:r>
              <w:rPr>
                <w:rFonts w:hint="eastAsia"/>
              </w:rPr>
              <w:t>为便于用户操作交互黑板，前置实体按键至少具有关闭窗口、触控开关、护眼功能且每个功能按键均须具有清晰简体中文标识，有效避免用户误操作；</w:t>
            </w:r>
            <w:r>
              <w:br w:type="textWrapping"/>
            </w:r>
            <w:r>
              <w:t>15.</w:t>
            </w:r>
            <w:r>
              <w:rPr>
                <w:rFonts w:hint="eastAsia"/>
              </w:rPr>
              <w:t>交互黑板具有开机物理防蓝光功能，无需通过菜单或按键设置方式进行防蓝光模式与非防蓝光模式的切换；并可通过扫描交互黑板前置二维码即可获取产品防蓝光检测证书</w:t>
            </w:r>
            <w:r>
              <w:br w:type="textWrapping"/>
            </w:r>
            <w:r>
              <w:t>16.</w:t>
            </w:r>
            <w:r>
              <w:rPr>
                <w:rFonts w:hint="eastAsia"/>
              </w:rPr>
              <w:t>为满足教学应用需求，智能交互黑板采用多声道组合音响，既具有前置双通道扬声器也具有后置低音，且前置双扬声器功率不低于</w:t>
            </w:r>
            <w:r>
              <w:t>30W,</w:t>
            </w:r>
            <w:r>
              <w:rPr>
                <w:rFonts w:hint="eastAsia"/>
              </w:rPr>
              <w:t>后置低音功率不低于</w:t>
            </w:r>
            <w:r>
              <w:t>20W</w:t>
            </w:r>
            <w:r>
              <w:rPr>
                <w:rFonts w:hint="eastAsia"/>
              </w:rPr>
              <w:t>，可单独调节低音效果充分满足教室使用需求；</w:t>
            </w:r>
            <w:r>
              <w:br w:type="textWrapping"/>
            </w:r>
            <w:r>
              <w:t>17.</w:t>
            </w:r>
            <w:r>
              <w:rPr>
                <w:rFonts w:hint="eastAsia"/>
              </w:rPr>
              <w:t>交互黑板可在通电不开机状态下通过交互黑板进行扩音供教师设备连接使用</w:t>
            </w:r>
            <w:r>
              <w:br w:type="textWrapping"/>
            </w:r>
            <w:r>
              <w:t>18.</w:t>
            </w:r>
            <w:r>
              <w:rPr>
                <w:rFonts w:hint="eastAsia"/>
              </w:rPr>
              <w:t>交互黑板具有便捷笔槽结构，可便于用户存放粉笔、板擦等教学工具，为有效防止粉笔灰等灰尘堆积，笔槽可进行快速拆卸清理</w:t>
            </w:r>
            <w:r>
              <w:t>.</w:t>
            </w:r>
            <w:r>
              <w:br w:type="textWrapping"/>
            </w:r>
            <w:r>
              <w:t>19.</w:t>
            </w:r>
            <w:r>
              <w:rPr>
                <w:rFonts w:hint="eastAsia"/>
              </w:rPr>
              <w:t>交互黑板内置无线网络模块与蓝牙模块，采用前置信号接发设计且具有文字图标标识，信号接发源不局限在整机后方某一方向某一位置，无任何外接、转接天线及网卡可实现正常网络连接，保证信号不被遮挡。</w:t>
            </w:r>
            <w:r>
              <w:br w:type="textWrapping"/>
            </w:r>
            <w:r>
              <w:t>20.</w:t>
            </w:r>
            <w:r>
              <w:rPr>
                <w:rFonts w:hint="eastAsia"/>
              </w:rPr>
              <w:t>交互黑板具有一体化高清摄像头，像素不低于</w:t>
            </w:r>
            <w:r>
              <w:t>800</w:t>
            </w:r>
            <w:r>
              <w:rPr>
                <w:rFonts w:hint="eastAsia"/>
              </w:rPr>
              <w:t>万，支持</w:t>
            </w:r>
            <w:r>
              <w:t>AI</w:t>
            </w:r>
            <w:r>
              <w:rPr>
                <w:rFonts w:hint="eastAsia"/>
              </w:rPr>
              <w:t>教学应用，为满足教学应用摄像头具有角度物理调节功能，调节范围在±</w:t>
            </w:r>
            <w:r>
              <w:t>5</w:t>
            </w:r>
            <w:r>
              <w:rPr>
                <w:rFonts w:hint="eastAsia"/>
              </w:rPr>
              <w:t>°，水平视角</w:t>
            </w:r>
            <w:r>
              <w:t xml:space="preserve"> 120</w:t>
            </w:r>
            <w:r>
              <w:rPr>
                <w:rFonts w:hint="eastAsia"/>
              </w:rPr>
              <w:t>°；全朝向双阵列拾音单元有效保真拾音半径不低于</w:t>
            </w:r>
            <w:r>
              <w:t>8</w:t>
            </w:r>
            <w:r>
              <w:rPr>
                <w:rFonts w:hint="eastAsia"/>
              </w:rPr>
              <w:t>米，全结构无外部连线；高清摄像头模组支持远程巡课系统，使用摄像头单元可实现远程巡课</w:t>
            </w:r>
            <w:r>
              <w:br w:type="textWrapping"/>
            </w:r>
            <w:r>
              <w:t>21.</w:t>
            </w:r>
            <w:r>
              <w:rPr>
                <w:rFonts w:hint="eastAsia"/>
              </w:rPr>
              <w:t>为提高老师教学效率，交互黑板内置智能控电模组，</w:t>
            </w:r>
            <w:r>
              <w:t>5</w:t>
            </w:r>
            <w:r>
              <w:rPr>
                <w:rFonts w:hint="eastAsia"/>
              </w:rPr>
              <w:t>秒内可完成极速开机</w:t>
            </w:r>
            <w:r>
              <w:br w:type="textWrapping"/>
            </w:r>
            <w:r>
              <w:t>22.</w:t>
            </w:r>
            <w:r>
              <w:rPr>
                <w:rFonts w:hint="eastAsia"/>
              </w:rPr>
              <w:t>交互黑板具备多键合一功能（电源开关、电脑开关、辅助电脑系统还原、关机文件保护提示）</w:t>
            </w:r>
            <w:r>
              <w:br w:type="textWrapping"/>
            </w:r>
            <w:r>
              <w:rPr>
                <w:rFonts w:hint="eastAsia"/>
              </w:rPr>
              <w:t>教学辅助系统：</w:t>
            </w:r>
            <w:r>
              <w:br w:type="textWrapping"/>
            </w:r>
            <w:r>
              <w:t>1.</w:t>
            </w:r>
            <w:r>
              <w:rPr>
                <w:rFonts w:hint="eastAsia"/>
              </w:rPr>
              <w:t>内置安卓教学辅助系统，采用四核</w:t>
            </w:r>
            <w:r>
              <w:t>CPU</w:t>
            </w:r>
            <w:r>
              <w:rPr>
                <w:rFonts w:hint="eastAsia"/>
              </w:rPr>
              <w:t>，</w:t>
            </w:r>
            <w:r>
              <w:t xml:space="preserve"> ROM</w:t>
            </w:r>
            <w:r>
              <w:rPr>
                <w:rFonts w:hint="eastAsia"/>
              </w:rPr>
              <w:t>不小于</w:t>
            </w:r>
            <w:r>
              <w:t>8G, RAM</w:t>
            </w:r>
            <w:r>
              <w:rPr>
                <w:rFonts w:hint="eastAsia"/>
              </w:rPr>
              <w:t>不小于</w:t>
            </w:r>
            <w:r>
              <w:t xml:space="preserve">2G, </w:t>
            </w:r>
            <w:r>
              <w:rPr>
                <w:rFonts w:hint="eastAsia"/>
              </w:rPr>
              <w:t>安卓系统版本不低于</w:t>
            </w:r>
            <w:r>
              <w:t>8.0</w:t>
            </w:r>
            <w:r>
              <w:rPr>
                <w:rFonts w:hint="eastAsia"/>
              </w:rPr>
              <w:t>；安卓主页面提供不少于</w:t>
            </w:r>
            <w:r>
              <w:t>4</w:t>
            </w:r>
            <w:r>
              <w:rPr>
                <w:rFonts w:hint="eastAsia"/>
              </w:rPr>
              <w:t>个应用程序，并可根据教学需求随意替换；安卓教学辅助系统具备教学资源浏览功能，可实现教学资源分类，选定、全选、复制、粘贴、删除、一键发送及维码分享等功能；</w:t>
            </w:r>
            <w:r>
              <w:br w:type="textWrapping"/>
            </w:r>
            <w:r>
              <w:t>2.</w:t>
            </w:r>
            <w:r>
              <w:rPr>
                <w:rFonts w:hint="eastAsia"/>
              </w:rPr>
              <w:t>无需借助</w:t>
            </w:r>
            <w:r>
              <w:t>PC</w:t>
            </w:r>
            <w:r>
              <w:rPr>
                <w:rFonts w:hint="eastAsia"/>
              </w:rPr>
              <w:t>，整机可一键进行硬件自检，包括对系统内存、存储、屏温、触摸系统、光感系统、内置电脑等进行状态提示及故障提示；</w:t>
            </w:r>
            <w:r>
              <w:br w:type="textWrapping"/>
            </w:r>
            <w:r>
              <w:t>3.</w:t>
            </w:r>
            <w:r>
              <w:rPr>
                <w:rFonts w:hint="eastAsia"/>
              </w:rPr>
              <w:t>智能交互黑板标配书写笔具备不同直径笔头，无需切换菜单，可智能识别粗细笔记，方便教师板书及批注重点；</w:t>
            </w:r>
            <w:r>
              <w:br w:type="textWrapping"/>
            </w:r>
            <w:r>
              <w:t>4.</w:t>
            </w:r>
            <w:r>
              <w:rPr>
                <w:rFonts w:hint="eastAsia"/>
              </w:rPr>
              <w:t>为便于用户日常操作使用，智能交互黑板具有悬浮触控菜单，可通过两指快速调用到屏幕任意位置；悬浮触控菜单可进行自定义设置，实现一键切换电脑桌面、启动展台、多屏互动、互动课堂、批注、擦除等功能；</w:t>
            </w:r>
            <w:r>
              <w:t xml:space="preserve"> </w:t>
            </w:r>
            <w:r>
              <w:br w:type="textWrapping"/>
            </w:r>
            <w:r>
              <w:t>5.</w:t>
            </w:r>
            <w:r>
              <w:rPr>
                <w:rFonts w:hint="eastAsia"/>
              </w:rPr>
              <w:t>为满足教学过程中多场景应用需求，智能交互黑板可通过多指长按屏幕部分达到息屏及屏幕唤醒功能，可根据实际教学应用开启或关闭此功能；</w:t>
            </w:r>
            <w:r>
              <w:br w:type="textWrapping"/>
            </w:r>
            <w:r>
              <w:t>6.</w:t>
            </w:r>
            <w:r>
              <w:rPr>
                <w:rFonts w:hint="eastAsia"/>
              </w:rPr>
              <w:t>支持可定制化屏体双侧快捷功能键自定义功能，操作便捷，满足教学应用需求</w:t>
            </w:r>
            <w:r>
              <w:br w:type="textWrapping"/>
            </w:r>
            <w:r>
              <w:t>7.</w:t>
            </w:r>
            <w:r>
              <w:rPr>
                <w:rFonts w:hint="eastAsia"/>
              </w:rPr>
              <w:t>为满足教学场景使用需求，支持不少于</w:t>
            </w:r>
            <w:r>
              <w:t>3</w:t>
            </w:r>
            <w:r>
              <w:rPr>
                <w:rFonts w:hint="eastAsia"/>
              </w:rPr>
              <w:t>种方式进行屏幕下移，便于用户操作</w:t>
            </w:r>
            <w:r>
              <w:br w:type="textWrapping"/>
            </w:r>
            <w:r>
              <w:t>8.</w:t>
            </w:r>
            <w:r>
              <w:rPr>
                <w:rFonts w:hint="eastAsia"/>
              </w:rPr>
              <w:t>交互黑板处于待机状态下，接入外部信号源可自动开机并切换至外接信号源通道；</w:t>
            </w:r>
            <w:r>
              <w:br w:type="textWrapping"/>
            </w:r>
            <w:r>
              <w:t>9.</w:t>
            </w:r>
            <w:r>
              <w:rPr>
                <w:rFonts w:hint="eastAsia"/>
              </w:rPr>
              <w:t>任何信号源下可实现即时批注、屏幕</w:t>
            </w:r>
            <w:r>
              <w:t xml:space="preserve"> </w:t>
            </w:r>
            <w:r>
              <w:rPr>
                <w:rFonts w:hint="eastAsia"/>
              </w:rPr>
              <w:t>截图、擦除等功能；能够根据</w:t>
            </w:r>
            <w:r>
              <w:t xml:space="preserve"> </w:t>
            </w:r>
            <w:r>
              <w:rPr>
                <w:rFonts w:hint="eastAsia"/>
              </w:rPr>
              <w:t>手与屏幕的接触面积自动调整板擦工具</w:t>
            </w:r>
            <w:r>
              <w:t xml:space="preserve"> </w:t>
            </w:r>
            <w:r>
              <w:rPr>
                <w:rFonts w:hint="eastAsia"/>
              </w:rPr>
              <w:t>的大小，也可一键清理截取锁定的照片。</w:t>
            </w:r>
            <w:r>
              <w:br w:type="textWrapping"/>
            </w:r>
            <w:r>
              <w:rPr>
                <w:rFonts w:hint="eastAsia"/>
              </w:rPr>
              <w:t>内置电脑</w:t>
            </w:r>
            <w:r>
              <w:br w:type="textWrapping"/>
            </w:r>
            <w:r>
              <w:t>1.</w:t>
            </w:r>
            <w:r>
              <w:rPr>
                <w:rFonts w:hint="eastAsia"/>
              </w:rPr>
              <w:t>采用</w:t>
            </w:r>
            <w:r>
              <w:t>80pin Intel</w:t>
            </w:r>
            <w:r>
              <w:rPr>
                <w:rFonts w:hint="eastAsia"/>
              </w:rPr>
              <w:t>通用接口</w:t>
            </w:r>
            <w:r>
              <w:t>,</w:t>
            </w:r>
            <w:r>
              <w:rPr>
                <w:rFonts w:hint="eastAsia"/>
              </w:rPr>
              <w:t>即插即用，易于维护；</w:t>
            </w:r>
            <w:r>
              <w:br w:type="textWrapping"/>
            </w:r>
            <w:r>
              <w:t>2.CPU</w:t>
            </w:r>
            <w:r>
              <w:rPr>
                <w:rFonts w:hint="eastAsia"/>
              </w:rPr>
              <w:t>采用</w:t>
            </w:r>
            <w:r>
              <w:t>Intel</w:t>
            </w:r>
            <w:r>
              <w:rPr>
                <w:rFonts w:hint="eastAsia"/>
              </w:rPr>
              <w:t>第</w:t>
            </w:r>
            <w:r>
              <w:t>8</w:t>
            </w:r>
            <w:r>
              <w:rPr>
                <w:rFonts w:hint="eastAsia"/>
              </w:rPr>
              <w:t>代</w:t>
            </w:r>
            <w:r>
              <w:t xml:space="preserve">Coffeelake </w:t>
            </w:r>
            <w:r>
              <w:rPr>
                <w:rFonts w:hint="eastAsia"/>
              </w:rPr>
              <w:t>平台处理器</w:t>
            </w:r>
            <w:r>
              <w:t>I5</w:t>
            </w:r>
            <w:r>
              <w:rPr>
                <w:rFonts w:hint="eastAsia"/>
              </w:rPr>
              <w:t>处理器；</w:t>
            </w:r>
            <w:r>
              <w:br w:type="textWrapping"/>
            </w:r>
            <w:r>
              <w:t>3.</w:t>
            </w:r>
            <w:r>
              <w:rPr>
                <w:rFonts w:hint="eastAsia"/>
              </w:rPr>
              <w:t>内存：≥</w:t>
            </w:r>
            <w:r>
              <w:t>8G DDR4</w:t>
            </w:r>
            <w:r>
              <w:rPr>
                <w:rFonts w:hint="eastAsia"/>
              </w:rPr>
              <w:t>；</w:t>
            </w:r>
            <w:r>
              <w:br w:type="textWrapping"/>
            </w:r>
            <w:r>
              <w:t>4.</w:t>
            </w:r>
            <w:r>
              <w:rPr>
                <w:rFonts w:hint="eastAsia"/>
              </w:rPr>
              <w:t>硬盘：≥</w:t>
            </w:r>
            <w:r>
              <w:t>256G SSD</w:t>
            </w:r>
            <w:r>
              <w:rPr>
                <w:rFonts w:hint="eastAsia"/>
              </w:rPr>
              <w:t>固态硬盘；</w:t>
            </w:r>
            <w:r>
              <w:br w:type="textWrapping"/>
            </w:r>
            <w:r>
              <w:t>5.</w:t>
            </w:r>
            <w:r>
              <w:rPr>
                <w:rFonts w:hint="eastAsia"/>
              </w:rPr>
              <w:t>接口：整机非外扩展具</w:t>
            </w:r>
            <w:r>
              <w:t>/</w:t>
            </w:r>
            <w:r>
              <w:rPr>
                <w:rFonts w:hint="eastAsia"/>
              </w:rPr>
              <w:t>备</w:t>
            </w:r>
            <w:r>
              <w:t>6</w:t>
            </w:r>
            <w:r>
              <w:rPr>
                <w:rFonts w:hint="eastAsia"/>
              </w:rPr>
              <w:t>个</w:t>
            </w:r>
            <w:r>
              <w:t>USB</w:t>
            </w:r>
            <w:r>
              <w:rPr>
                <w:rFonts w:hint="eastAsia"/>
              </w:rPr>
              <w:t>接口（其中至少包含</w:t>
            </w:r>
            <w:r>
              <w:t>3</w:t>
            </w:r>
            <w:r>
              <w:rPr>
                <w:rFonts w:hint="eastAsia"/>
              </w:rPr>
              <w:t>路</w:t>
            </w:r>
            <w:r>
              <w:t>USB3.0</w:t>
            </w:r>
            <w:r>
              <w:rPr>
                <w:rFonts w:hint="eastAsia"/>
              </w:rPr>
              <w:t>接口）；具有独立非外扩展的视频输出接口：≥</w:t>
            </w:r>
            <w:r>
              <w:t>1</w:t>
            </w:r>
            <w:r>
              <w:rPr>
                <w:rFonts w:hint="eastAsia"/>
              </w:rPr>
              <w:t>路</w:t>
            </w:r>
            <w:r>
              <w:t xml:space="preserve">HDMI </w:t>
            </w:r>
            <w:r>
              <w:rPr>
                <w:rFonts w:hint="eastAsia"/>
              </w:rPr>
              <w:t>；≥</w:t>
            </w:r>
            <w:r>
              <w:t>1</w:t>
            </w:r>
            <w:r>
              <w:rPr>
                <w:rFonts w:hint="eastAsia"/>
              </w:rPr>
              <w:t>路</w:t>
            </w:r>
            <w:r>
              <w:t>DP</w:t>
            </w:r>
            <w:r>
              <w:rPr>
                <w:rFonts w:hint="eastAsia"/>
              </w:rPr>
              <w:t>等；</w:t>
            </w:r>
            <w:r>
              <w:br w:type="textWrapping"/>
            </w:r>
            <w:r>
              <w:t>6.</w:t>
            </w:r>
            <w:r>
              <w:rPr>
                <w:rFonts w:hint="eastAsia"/>
              </w:rPr>
              <w:t>标配预装正版</w:t>
            </w:r>
            <w:r>
              <w:t>Windows 10</w:t>
            </w:r>
            <w:r>
              <w:rPr>
                <w:rFonts w:hint="eastAsia"/>
              </w:rPr>
              <w:t>操作系统</w:t>
            </w:r>
            <w:r>
              <w:t>(64Bit</w:t>
            </w:r>
            <w:r>
              <w:rPr>
                <w:rFonts w:hint="eastAsia"/>
              </w:rPr>
              <w:t>）、正版</w:t>
            </w:r>
            <w:r>
              <w:t xml:space="preserve"> Office</w:t>
            </w:r>
            <w:r>
              <w:rPr>
                <w:rFonts w:hint="eastAsia"/>
              </w:rPr>
              <w:t>办公软件</w:t>
            </w:r>
            <w:r>
              <w:br w:type="textWrapping"/>
            </w:r>
            <w:r>
              <w:t>7.</w:t>
            </w:r>
            <w:r>
              <w:rPr>
                <w:rFonts w:hint="eastAsia"/>
              </w:rPr>
              <w:t>为便于设备维护，插拔电脑模块需具有一键还原和系统保护功能，有效保证用户使用安全；</w:t>
            </w:r>
            <w:r>
              <w:br w:type="textWrapping"/>
            </w:r>
            <w:r>
              <w:t>8.</w:t>
            </w:r>
            <w:r>
              <w:rPr>
                <w:rFonts w:hint="eastAsia"/>
              </w:rPr>
              <w:t>具备供电保护模块，在插拔式电脑未锁定的情况下，插拔式电脑无法供电开机；</w:t>
            </w:r>
            <w:r>
              <w:br w:type="textWrapping"/>
            </w:r>
            <w:r>
              <w:rPr>
                <w:rFonts w:hint="eastAsia"/>
              </w:rPr>
              <w:t>教学专注平台：</w:t>
            </w:r>
            <w:r>
              <w:br w:type="textWrapping"/>
            </w:r>
            <w:r>
              <w:t>1.</w:t>
            </w:r>
            <w:r>
              <w:rPr>
                <w:rFonts w:hint="eastAsia"/>
              </w:rPr>
              <w:t>打开课件：支持快捷打开各种类型的课件和文档。</w:t>
            </w:r>
            <w:r>
              <w:br w:type="textWrapping"/>
            </w:r>
            <w:r>
              <w:t>2.</w:t>
            </w:r>
            <w:r>
              <w:rPr>
                <w:rFonts w:hint="eastAsia"/>
              </w:rPr>
              <w:t>支持访问本地电脑文件；</w:t>
            </w:r>
            <w:r>
              <w:br w:type="textWrapping"/>
            </w:r>
            <w:r>
              <w:t>3.</w:t>
            </w:r>
            <w:r>
              <w:rPr>
                <w:rFonts w:hint="eastAsia"/>
              </w:rPr>
              <w:t>当插入</w:t>
            </w:r>
            <w:r>
              <w:t>U</w:t>
            </w:r>
            <w:r>
              <w:rPr>
                <w:rFonts w:hint="eastAsia"/>
              </w:rPr>
              <w:t>盘时默认读取</w:t>
            </w:r>
            <w:r>
              <w:t>U</w:t>
            </w:r>
            <w:r>
              <w:rPr>
                <w:rFonts w:hint="eastAsia"/>
              </w:rPr>
              <w:t>盘内容。</w:t>
            </w:r>
            <w:r>
              <w:br w:type="textWrapping"/>
            </w:r>
            <w:r>
              <w:t>4.</w:t>
            </w:r>
            <w:r>
              <w:rPr>
                <w:rFonts w:hint="eastAsia"/>
              </w:rPr>
              <w:t>开始板书：支持快捷打开白板软件，方便教师进行板书。</w:t>
            </w:r>
            <w:r>
              <w:br w:type="textWrapping"/>
            </w:r>
            <w:r>
              <w:t>5.</w:t>
            </w:r>
            <w:r>
              <w:rPr>
                <w:rFonts w:hint="eastAsia"/>
              </w:rPr>
              <w:t>返回桌面：支持一键返回</w:t>
            </w:r>
            <w:r>
              <w:t>windows</w:t>
            </w:r>
            <w:r>
              <w:rPr>
                <w:rFonts w:hint="eastAsia"/>
              </w:rPr>
              <w:t>桌面。</w:t>
            </w:r>
            <w:r>
              <w:br w:type="textWrapping"/>
            </w:r>
            <w:r>
              <w:t>6.</w:t>
            </w:r>
            <w:r>
              <w:rPr>
                <w:rFonts w:hint="eastAsia"/>
              </w:rPr>
              <w:t>设置：支持选择适应不同学段的主题界面。也可自行上传背景图，创建自己喜欢的主题；</w:t>
            </w:r>
            <w:r>
              <w:br w:type="textWrapping"/>
            </w:r>
            <w:r>
              <w:t>7.</w:t>
            </w:r>
            <w:r>
              <w:rPr>
                <w:rFonts w:hint="eastAsia"/>
              </w:rPr>
              <w:t>每个主题均支持欢迎语的修改。可根据需要修改欢迎语的内容和字体。</w:t>
            </w:r>
            <w:r>
              <w:br w:type="textWrapping"/>
            </w:r>
            <w:r>
              <w:t>8.</w:t>
            </w:r>
            <w:r>
              <w:rPr>
                <w:rFonts w:hint="eastAsia"/>
              </w:rPr>
              <w:t>支持设置是否开启“开机自启动”。</w:t>
            </w:r>
            <w:r>
              <w:br w:type="textWrapping"/>
            </w:r>
            <w:r>
              <w:t>9.</w:t>
            </w:r>
            <w:r>
              <w:rPr>
                <w:rFonts w:hint="eastAsia"/>
              </w:rPr>
              <w:t>第二屏：应用中心支持浏览电脑已安装的鸿合应用，单击即可打开。</w:t>
            </w:r>
            <w:r>
              <w:br w:type="textWrapping"/>
            </w:r>
            <w:r>
              <w:br w:type="textWrapping"/>
            </w:r>
            <w:r>
              <w:rPr>
                <w:rFonts w:hint="eastAsia"/>
              </w:rPr>
              <w:t>教学软件：</w:t>
            </w:r>
            <w:r>
              <w:br w:type="textWrapping"/>
            </w:r>
            <w:r>
              <w:t>1.</w:t>
            </w:r>
            <w:r>
              <w:rPr>
                <w:rFonts w:hint="eastAsia"/>
              </w:rPr>
              <w:t>提供互动教学应用软件统一入口：可整合互动应用软件，集中管理，方便老师在各软件之间的切换和使用；</w:t>
            </w:r>
            <w:r>
              <w:br w:type="textWrapping"/>
            </w:r>
            <w:r>
              <w:t>2.</w:t>
            </w:r>
            <w:r>
              <w:rPr>
                <w:rFonts w:hint="eastAsia"/>
              </w:rPr>
              <w:t>支持免登录直接使用本地教学工具，支持账号、</w:t>
            </w:r>
            <w:r>
              <w:t>U</w:t>
            </w:r>
            <w:r>
              <w:rPr>
                <w:rFonts w:hint="eastAsia"/>
              </w:rPr>
              <w:t>盘和扫码登录；老师的每个个人账号提供不少于</w:t>
            </w:r>
            <w:r>
              <w:t>32G</w:t>
            </w:r>
            <w:r>
              <w:rPr>
                <w:rFonts w:hint="eastAsia"/>
              </w:rPr>
              <w:t>云端存储空间，无需用户通过完成特定任务才能获取，方便老师存储资料；</w:t>
            </w:r>
            <w:r>
              <w:br w:type="textWrapping"/>
            </w:r>
            <w:r>
              <w:t>3.</w:t>
            </w:r>
            <w:r>
              <w:rPr>
                <w:rFonts w:hint="eastAsia"/>
              </w:rPr>
              <w:t>软件菜单功能按钮</w:t>
            </w:r>
            <w:r>
              <w:t>/</w:t>
            </w:r>
            <w:r>
              <w:rPr>
                <w:rFonts w:hint="eastAsia"/>
              </w:rPr>
              <w:t>图标配备明确中文标识，智能交互黑板</w:t>
            </w:r>
            <w:r>
              <w:t>/</w:t>
            </w:r>
            <w:r>
              <w:rPr>
                <w:rFonts w:hint="eastAsia"/>
              </w:rPr>
              <w:t>电子白板</w:t>
            </w:r>
            <w:r>
              <w:t>/</w:t>
            </w:r>
            <w:r>
              <w:rPr>
                <w:rFonts w:hint="eastAsia"/>
              </w:rPr>
              <w:t>白板一体机双侧软件快捷键具备一个自定义功能按键，可自定义常用软件功能如：荧光笔、幕布、时钟、截图、量角器、圆规、直尺、微课工具等；</w:t>
            </w:r>
            <w:r>
              <w:br w:type="textWrapping"/>
            </w:r>
            <w:r>
              <w:t>4.</w:t>
            </w:r>
            <w:r>
              <w:rPr>
                <w:rFonts w:hint="eastAsia"/>
              </w:rPr>
              <w:t>易用的文本编辑功能，支持文本输入并可快速设置字体、大小、颜色、粗体、斜体、下划线、删除线、上标、下标、项目符号等复杂文本的输入，可对文本的对齐、行间距、透明度等进行设置，方便用户编辑文字；</w:t>
            </w:r>
            <w:r>
              <w:br w:type="textWrapping"/>
            </w:r>
            <w:r>
              <w:t>5.</w:t>
            </w:r>
            <w:r>
              <w:rPr>
                <w:rFonts w:hint="eastAsia"/>
              </w:rPr>
              <w:t>软件提供不少于</w:t>
            </w:r>
            <w:r>
              <w:t>14</w:t>
            </w:r>
            <w:r>
              <w:rPr>
                <w:rFonts w:hint="eastAsia"/>
              </w:rPr>
              <w:t>种精美页面背景；</w:t>
            </w:r>
            <w:r>
              <w:br w:type="textWrapping"/>
            </w:r>
            <w:r>
              <w:t>6.</w:t>
            </w:r>
            <w:r>
              <w:rPr>
                <w:rFonts w:hint="eastAsia"/>
              </w:rPr>
              <w:t>软件提供不少于</w:t>
            </w:r>
            <w:r>
              <w:t>8</w:t>
            </w:r>
            <w:r>
              <w:rPr>
                <w:rFonts w:hint="eastAsia"/>
              </w:rPr>
              <w:t>种与学科相关的页面背景如田字格、米字格、拼音本、英语本、笔记本、小楷本、五线谱、生字本等；</w:t>
            </w:r>
            <w:r>
              <w:br w:type="textWrapping"/>
            </w:r>
            <w:r>
              <w:t>7.</w:t>
            </w:r>
            <w:r>
              <w:rPr>
                <w:rFonts w:hint="eastAsia"/>
              </w:rPr>
              <w:t>软件具备页面参考辅助线、智能辅助线，移动单个素材时，可以智能提示水平、垂直对齐位置，方便课件排版；</w:t>
            </w:r>
            <w:r>
              <w:br w:type="textWrapping"/>
            </w:r>
            <w:r>
              <w:t>8.</w:t>
            </w:r>
            <w:r>
              <w:rPr>
                <w:rFonts w:hint="eastAsia"/>
              </w:rPr>
              <w:t>提供音、视频编辑功能；视频文件可一键全屏播放，支持动态截图，截取图片可自动生成图片索引栏，图片索引栏可跨页面显示；</w:t>
            </w:r>
            <w:r>
              <w:br w:type="textWrapping"/>
            </w:r>
            <w:r>
              <w:t>9.</w:t>
            </w:r>
            <w:r>
              <w:rPr>
                <w:rFonts w:hint="eastAsia"/>
              </w:rPr>
              <w:t>提供插入形状功能：具备线段、圆形、三角形、四边形、多边形以及五角星、心形、旗子、对话框、单双箭头、大中括号、加减乘除等特殊图形，不低于</w:t>
            </w:r>
            <w:r>
              <w:t>30</w:t>
            </w:r>
            <w:r>
              <w:rPr>
                <w:rFonts w:hint="eastAsia"/>
              </w:rPr>
              <w:t>种，可自定义图形填充色、边框颜色、边框粗细、边框样式、透明度、可添加文字；</w:t>
            </w:r>
            <w:r>
              <w:br w:type="textWrapping"/>
            </w:r>
            <w:r>
              <w:t>10.</w:t>
            </w:r>
            <w:r>
              <w:rPr>
                <w:rFonts w:hint="eastAsia"/>
              </w:rPr>
              <w:t>备授课模式下均支持插入本地、或云平台教学资源，用户下载云平台教学资源时软件给与列表提示，方便用户掌握下载进度，可随时暂停，取消下载；</w:t>
            </w:r>
            <w:r>
              <w:br w:type="textWrapping"/>
            </w:r>
            <w:r>
              <w:t>11.</w:t>
            </w:r>
            <w:r>
              <w:rPr>
                <w:rFonts w:hint="eastAsia"/>
              </w:rPr>
              <w:t>页面特效设置：可对页面设置新闻快报、缩放、揭开、切出、淡出、推进、覆盖等多种特殊效果，支持一键全局使用；</w:t>
            </w:r>
            <w:r>
              <w:br w:type="textWrapping"/>
            </w:r>
            <w:r>
              <w:t>12.</w:t>
            </w:r>
            <w:r>
              <w:rPr>
                <w:rFonts w:hint="eastAsia"/>
              </w:rPr>
              <w:t>对象特效设置：可对页面对象设置多种进入、退出时的特殊效果，如百叶窗、淡入、缩放、浮现、飞入、旋转、劈裂、弹跳等效果，支持设置触发源，支持调整特效顺序、特效时间设置、特效预览、特效删除；</w:t>
            </w:r>
            <w:r>
              <w:br w:type="textWrapping"/>
            </w:r>
            <w:r>
              <w:t>13.</w:t>
            </w:r>
            <w:r>
              <w:rPr>
                <w:rFonts w:hint="eastAsia"/>
              </w:rPr>
              <w:t>路径特效设置：可对页面对象设置直线路径与自定义路径动作；</w:t>
            </w:r>
            <w:r>
              <w:br w:type="textWrapping"/>
            </w:r>
            <w:r>
              <w:t>14.</w:t>
            </w:r>
            <w:r>
              <w:rPr>
                <w:rFonts w:hint="eastAsia"/>
              </w:rPr>
              <w:t>图片设置：支持裁剪，滤镜设置，提供不少于</w:t>
            </w:r>
            <w:r>
              <w:t>3</w:t>
            </w:r>
            <w:r>
              <w:rPr>
                <w:rFonts w:hint="eastAsia"/>
              </w:rPr>
              <w:t>种滤镜效果，如怀旧、底片、黑白，支持图片效果设置，如圆形对角、椭圆框架、矩形阴影等，支持图片透明度设置，可直接进行图片替换；</w:t>
            </w:r>
            <w:r>
              <w:br w:type="textWrapping"/>
            </w:r>
            <w:r>
              <w:t>15.</w:t>
            </w:r>
            <w:r>
              <w:rPr>
                <w:rFonts w:hint="eastAsia"/>
              </w:rPr>
              <w:t>课堂互动工具：能够创建知识连线、互动分类、选词填空、趣味竞赛、翻翻卡、连词成句、判断对错、比大小等互动类游戏，每类互动游戏提供至少</w:t>
            </w:r>
            <w:r>
              <w:t>12</w:t>
            </w:r>
            <w:r>
              <w:rPr>
                <w:rFonts w:hint="eastAsia"/>
              </w:rPr>
              <w:t>个适用普教</w:t>
            </w:r>
            <w:r>
              <w:t>K12</w:t>
            </w:r>
            <w:r>
              <w:rPr>
                <w:rFonts w:hint="eastAsia"/>
              </w:rPr>
              <w:t>不同学科、学段风格的模板，每组游戏模板动效不同，支持自主编辑，设置内容、模板、时间、音效等；</w:t>
            </w:r>
            <w:r>
              <w:br w:type="textWrapping"/>
            </w:r>
            <w:r>
              <w:t>16.</w:t>
            </w:r>
            <w:r>
              <w:rPr>
                <w:rFonts w:hint="eastAsia"/>
              </w:rPr>
              <w:t>课堂互动模板中背景、各个元素图标可替换为其他风格，也可设置为本地图片，支持教师自主设计题干以及相应的答案选项、自定义不同类别及相对应的对象、自主设计填空题题干以及相应的答案选项、编辑竞赛主题以及相应的答案选项，上课时，学生将选项拖到对应题干处，系统将自动判别答案是否正确，可设置提示音效，可选择重新开始；</w:t>
            </w:r>
            <w:r>
              <w:br w:type="textWrapping"/>
            </w:r>
            <w:r>
              <w:t>17.</w:t>
            </w:r>
            <w:r>
              <w:rPr>
                <w:rFonts w:hint="eastAsia"/>
              </w:rPr>
              <w:t>思维导图：提供多种思维导图模板如逻辑图、鱼骨图、组织结构图，可轻松增删或拖拽编辑内容、节点，并支持在节点上插入图片、音频、视频、文档等附件、及网页链接、课件页面、聚光灯等小工具链接，支持添加笑脸、星星、旗子、遮罩等特殊标记；支持思维导图逐级、逐个节点展开，满足不同演示需求；</w:t>
            </w:r>
            <w:r>
              <w:br w:type="textWrapping"/>
            </w:r>
            <w:r>
              <w:t>18.</w:t>
            </w:r>
            <w:r>
              <w:rPr>
                <w:rFonts w:hint="eastAsia"/>
              </w:rPr>
              <w:t>蒙层工具：一键对输入的文本、图片、形状、平面图形设置蒙层进行隐藏，授课模式下可通过橡皮或手势擦除动作擦除蒙层展现图片，丰富课件互动展示效果；</w:t>
            </w:r>
            <w:r>
              <w:br w:type="textWrapping"/>
            </w:r>
            <w:r>
              <w:t>19.</w:t>
            </w:r>
            <w:r>
              <w:rPr>
                <w:rFonts w:hint="eastAsia"/>
              </w:rPr>
              <w:t>镜像设置：支持形状和图片向上、向下、向左、向右镜像设置；</w:t>
            </w:r>
            <w:r>
              <w:br w:type="textWrapping"/>
            </w:r>
            <w:r>
              <w:t>20.</w:t>
            </w:r>
            <w:r>
              <w:rPr>
                <w:rFonts w:hint="eastAsia"/>
              </w:rPr>
              <w:t>支持图片</w:t>
            </w:r>
            <w:r>
              <w:t>/</w:t>
            </w:r>
            <w:r>
              <w:rPr>
                <w:rFonts w:hint="eastAsia"/>
              </w:rPr>
              <w:t>形状翻转、图层设置、锁定、拖动克隆、添加链接等功能；</w:t>
            </w:r>
            <w:r>
              <w:br w:type="textWrapping"/>
            </w:r>
            <w:r>
              <w:t>21.</w:t>
            </w:r>
            <w:r>
              <w:rPr>
                <w:rFonts w:hint="eastAsia"/>
              </w:rPr>
              <w:t>学科工具：至少提供</w:t>
            </w:r>
            <w:r>
              <w:t>12</w:t>
            </w:r>
            <w:r>
              <w:rPr>
                <w:rFonts w:hint="eastAsia"/>
              </w:rPr>
              <w:t>门以上学科工具，包含语文、数学、英语、物理、化学、生物、地理、历史、音乐、体育、书法等；针对以上学科，学科工具里不能为静态图片，其中交互式操作的动画支持一键全；屏显示，批注标记；</w:t>
            </w:r>
            <w:r>
              <w:br w:type="textWrapping"/>
            </w:r>
            <w:r>
              <w:t>22.</w:t>
            </w:r>
            <w:r>
              <w:rPr>
                <w:rFonts w:hint="eastAsia"/>
              </w:rPr>
              <w:t>语文学科工具：包含汉字、拼音、注音、古诗词、学词语、学拼音、成语词典七类；汉字工具可识别手写单字，支持汉字直读、拼读、演示笔顺以及逐笔演示；拼音工具可识别手写拼音为标准拼音字体，演示笔顺，朗读发音（包含一声、二声、三声、四声）；注音工具可实现文本注音、注音编辑；古诗词工具可按年级、课文、朝代、作者、主题、诗集筛选诗词，支持输入关键字搜索，插入页面展示，可同时选择与诗词相关的题目插入页面互动；学词语工具可实现词语认读、词语分类学习、学习游戏；学拼音工具可实现字母笔画顺序演示、声母韵母以及整体认读拼音的读音（包含一声、二声、三声、四声）、学习游戏；成语词典工具可实现拼音、含字、形式多种搜索方式查找成语，可显示该成语的意思、出处、组词、拼音等，可复制粘贴成语词典内容；</w:t>
            </w:r>
            <w:r>
              <w:br w:type="textWrapping"/>
            </w:r>
            <w:r>
              <w:t>23.</w:t>
            </w:r>
            <w:r>
              <w:rPr>
                <w:rFonts w:hint="eastAsia"/>
              </w:rPr>
              <w:t>数学学科工具：包含公式、动态课件、立体图形、平面图形四类；公式工具可实现数学公式编辑，提供常规输入与</w:t>
            </w:r>
            <w:r>
              <w:t>LaTeX</w:t>
            </w:r>
            <w:r>
              <w:rPr>
                <w:rFonts w:hint="eastAsia"/>
              </w:rPr>
              <w:t>模式两种输入方式；动态课件可实现动态课件一键插入、个人动态课件制作编辑；立体图形工具可支持通过手势旋转看到不同面，可分面填充颜色，可展开为平面图形；平面图形工具提供线段、角、弧、三角形、正方形等各种几何图形，支持图形动点调整、一键插入白板；</w:t>
            </w:r>
            <w:r>
              <w:br w:type="textWrapping"/>
            </w:r>
            <w:r>
              <w:t>24.</w:t>
            </w:r>
            <w:r>
              <w:rPr>
                <w:rFonts w:hint="eastAsia"/>
              </w:rPr>
              <w:t>英语学科工具：四线三格支持手写英语自动识别，支持自动换行；</w:t>
            </w:r>
            <w:r>
              <w:br w:type="textWrapping"/>
            </w:r>
            <w:r>
              <w:t>25.</w:t>
            </w:r>
            <w:r>
              <w:rPr>
                <w:rFonts w:hint="eastAsia"/>
              </w:rPr>
              <w:t>生物学科工具提供显微镜功能，模拟实物显微镜，可以进行装片展示，物镜目镜调整及旋转聚焦等操作；提供氨基酸、核苷酸、染色体、细胞膜、信息传递等工具，可进行</w:t>
            </w:r>
            <w:r>
              <w:t>R</w:t>
            </w:r>
            <w:r>
              <w:rPr>
                <w:rFonts w:hint="eastAsia"/>
              </w:rPr>
              <w:t>基替换、脱水缩合、互补配对、聚合、信息传递等相应的操作演示，为方便向学生展示，学科工具支持一键全屏播放；</w:t>
            </w:r>
            <w:r>
              <w:br w:type="textWrapping"/>
            </w:r>
            <w:r>
              <w:t>26.</w:t>
            </w:r>
            <w:r>
              <w:rPr>
                <w:rFonts w:hint="eastAsia"/>
              </w:rPr>
              <w:t>历史学科工具提供朝代更替动画演示，包含每个朝代的世系表、疆域图、朝代简介等；丝绸之路工具，可实现丝绸之路的线路动画演示；战国经济工具，可展现战国冶铁中心、水浇地、煮盐中心、商业中心等；赤壁之战工具，可展现三军路线、重要战役、自动演示赤壁之战；西汉疆域图工具包含西汉长城、匈奴、鲜卑、长安等疆域展示；新航路开辟工具可展现迪亚士、达伽马、哥伦布、麦哲伦的航海演示、航行路线等；看历史工具可查看各年代政治、经济、文化、军事、历史事件等，提供年代检索，播放设置；</w:t>
            </w:r>
            <w:r>
              <w:br w:type="textWrapping"/>
            </w:r>
            <w:r>
              <w:t>27.</w:t>
            </w:r>
            <w:r>
              <w:rPr>
                <w:rFonts w:hint="eastAsia"/>
              </w:rPr>
              <w:t>物理学科工具提供力学、电学、电磁学、光学、电学图例等多种类型的实验素材，如弹簧、小车、游标卡尺、木棒、刻度尺、凹槽、安培表、伏特表、开关、滑动变阻器等；</w:t>
            </w:r>
            <w:r>
              <w:br w:type="textWrapping"/>
            </w:r>
            <w:r>
              <w:t>28.</w:t>
            </w:r>
            <w:r>
              <w:rPr>
                <w:rFonts w:hint="eastAsia"/>
              </w:rPr>
              <w:t>音乐学科工具至少提供电子琴、架子鼓、吉他、排笛、大提琴等多种教具；提供音长和音高工具，可进行相应的互动练习游戏；为方便学生操作，学科工具支持一键全屏播放；</w:t>
            </w:r>
            <w:r>
              <w:br w:type="textWrapping"/>
            </w:r>
            <w:r>
              <w:t>29.</w:t>
            </w:r>
            <w:r>
              <w:rPr>
                <w:rFonts w:hint="eastAsia"/>
              </w:rPr>
              <w:t>美术学科工具提供爱涂色功能，包含动物、植物、人物、水果、蔬菜、交通等类别的图画涂色，支持画笔颜色选择、笔迹粗细调节、撤销、擦除、音乐设置、内容检索等功能；</w:t>
            </w:r>
            <w:r>
              <w:br w:type="textWrapping"/>
            </w:r>
            <w:r>
              <w:t>30.</w:t>
            </w:r>
            <w:r>
              <w:rPr>
                <w:rFonts w:hint="eastAsia"/>
              </w:rPr>
              <w:t>地理学科工具提供地球仪功能，模拟实物地球仪可以进行旋转，也可调整地球仪显示类型，如全球气候、国家、地形等；提供太阳系图示，可显示不同视角、黄白交角、地球晨昏线、可调节速度，可选择仅显示地月图示；提供天气符号图示，可显示不同天气状况图例；为方便向学生展示，支持一键全屏播放；</w:t>
            </w:r>
            <w:r>
              <w:br w:type="textWrapping"/>
            </w:r>
            <w:r>
              <w:t>31.</w:t>
            </w:r>
            <w:r>
              <w:rPr>
                <w:rFonts w:hint="eastAsia"/>
              </w:rPr>
              <w:t>化学学科工具提供动态化学元素周期表工具；提供化学器械、化学器皿等多种实验素材，如烧杯、酒精灯、铁架台、玻璃棒、砝码、</w:t>
            </w:r>
            <w:r>
              <w:t>U</w:t>
            </w:r>
            <w:r>
              <w:rPr>
                <w:rFonts w:hint="eastAsia"/>
              </w:rPr>
              <w:t>型管；提供化学符号，如苯环、化学键、双线桥；</w:t>
            </w:r>
            <w:r>
              <w:br w:type="textWrapping"/>
            </w:r>
            <w:r>
              <w:t>32.</w:t>
            </w:r>
            <w:r>
              <w:rPr>
                <w:rFonts w:hint="eastAsia"/>
              </w:rPr>
              <w:t>仿真实验</w:t>
            </w:r>
            <w:r>
              <w:t>:</w:t>
            </w:r>
            <w:r>
              <w:rPr>
                <w:rFonts w:hint="eastAsia"/>
              </w:rPr>
              <w:t>具备总数不少于</w:t>
            </w:r>
            <w:r>
              <w:t>450</w:t>
            </w:r>
            <w:r>
              <w:rPr>
                <w:rFonts w:hint="eastAsia"/>
              </w:rPr>
              <w:t>个</w:t>
            </w:r>
            <w:r>
              <w:t>,</w:t>
            </w:r>
            <w:r>
              <w:rPr>
                <w:rFonts w:hint="eastAsia"/>
              </w:rPr>
              <w:t>涵盖</w:t>
            </w:r>
            <w:r>
              <w:t>K-12</w:t>
            </w:r>
            <w:r>
              <w:rPr>
                <w:rFonts w:hint="eastAsia"/>
              </w:rPr>
              <w:t>年级科学、初高中物理、化学、生物等学科的本地仿真实验资源，仿真实验包括实验目的、实验原理、实验器材、注意事项、实验演示、开始实验、实验检测、实验应用等环节，为方便向学生展示及操作，仿真实验支持一键全屏播放；</w:t>
            </w:r>
            <w:r>
              <w:br w:type="textWrapping"/>
            </w:r>
            <w:r>
              <w:t>33.</w:t>
            </w:r>
            <w:r>
              <w:rPr>
                <w:rFonts w:hint="eastAsia"/>
              </w:rPr>
              <w:t>一键进行备、授课场景切换；</w:t>
            </w:r>
            <w:r>
              <w:br w:type="textWrapping"/>
            </w:r>
            <w:r>
              <w:t>34.</w:t>
            </w:r>
            <w:r>
              <w:rPr>
                <w:rFonts w:hint="eastAsia"/>
              </w:rPr>
              <w:t>书写工具</w:t>
            </w:r>
            <w:r>
              <w:t>:</w:t>
            </w:r>
            <w:r>
              <w:rPr>
                <w:rFonts w:hint="eastAsia"/>
              </w:rPr>
              <w:t>为方便教师授课板书，提供粉笔、硬笔、智能笔、纹理笔、图章笔、激光笔等不少于</w:t>
            </w:r>
            <w:r>
              <w:t>9</w:t>
            </w:r>
            <w:r>
              <w:rPr>
                <w:rFonts w:hint="eastAsia"/>
              </w:rPr>
              <w:t>种书写工具；粉笔可模拟真实的板书字迹，通过智能笔可以识别平面二维图形；纹理笔可以实现刮奖效果，擦涂即可呈现图案，增加教学趣味性；利用图章笔可以对学生进行评价，如点赞、小红花、笑脸、奖章等多种效果；老师可通过手势笔实现多种手势教学，如圈选即可识别为选中对象，画圆即可识别为聚光灯，画方形为放大镜功能，左右划线为前后翻页等，为方便老师快速掌握，在点击手势笔功能时，笔工具栏提供图例操作说明；</w:t>
            </w:r>
            <w:r>
              <w:br w:type="textWrapping"/>
            </w:r>
            <w:r>
              <w:t>35.</w:t>
            </w:r>
            <w:r>
              <w:rPr>
                <w:rFonts w:hint="eastAsia"/>
              </w:rPr>
              <w:t>工具箱：提供不少于</w:t>
            </w:r>
            <w:r>
              <w:t>12</w:t>
            </w:r>
            <w:r>
              <w:rPr>
                <w:rFonts w:hint="eastAsia"/>
              </w:rPr>
              <w:t>个教学辅助工具，例如数学作图工具</w:t>
            </w:r>
            <w:r>
              <w:t>(</w:t>
            </w:r>
            <w:r>
              <w:rPr>
                <w:rFonts w:hint="eastAsia"/>
              </w:rPr>
              <w:t>直尺、圆规、三角板等</w:t>
            </w:r>
            <w:r>
              <w:t>)</w:t>
            </w:r>
            <w:r>
              <w:rPr>
                <w:rFonts w:hint="eastAsia"/>
              </w:rPr>
              <w:t>、聚光灯、放大镜、屏幕截图、展台、草稿纸等，其中聚光灯支持方、圆切换，舞台明暗效果调整、自定义区域，放大镜支持方、圆切换，倍率调整、自定义区域；</w:t>
            </w:r>
            <w:r>
              <w:br w:type="textWrapping"/>
            </w:r>
            <w:r>
              <w:t>36.PPT</w:t>
            </w:r>
            <w:r>
              <w:rPr>
                <w:rFonts w:hint="eastAsia"/>
              </w:rPr>
              <w:t>课件批注功能：</w:t>
            </w:r>
            <w:r>
              <w:t>PPT</w:t>
            </w:r>
            <w:r>
              <w:rPr>
                <w:rFonts w:hint="eastAsia"/>
              </w:rPr>
              <w:t>全屏播放时可自动开启工具菜单，支持工具菜单收起与打开，提供</w:t>
            </w:r>
            <w:r>
              <w:t>PPT</w:t>
            </w:r>
            <w:r>
              <w:rPr>
                <w:rFonts w:hint="eastAsia"/>
              </w:rPr>
              <w:t>课件的播放控制</w:t>
            </w:r>
            <w:r>
              <w:t>(</w:t>
            </w:r>
            <w:r>
              <w:rPr>
                <w:rFonts w:hint="eastAsia"/>
              </w:rPr>
              <w:t>如前后翻页</w:t>
            </w:r>
            <w:r>
              <w:t>)</w:t>
            </w:r>
            <w:r>
              <w:rPr>
                <w:rFonts w:hint="eastAsia"/>
              </w:rPr>
              <w:t>、聚光灯、放大镜和书写批注等功能</w:t>
            </w:r>
            <w:r>
              <w:t>,</w:t>
            </w:r>
            <w:r>
              <w:rPr>
                <w:rFonts w:hint="eastAsia"/>
              </w:rPr>
              <w:t>支持生成二维码，快速分享课件；</w:t>
            </w:r>
            <w:r>
              <w:br w:type="textWrapping"/>
            </w:r>
            <w:r>
              <w:t>37.PPT</w:t>
            </w:r>
            <w:r>
              <w:rPr>
                <w:rFonts w:hint="eastAsia"/>
              </w:rPr>
              <w:t>导入及插入：</w:t>
            </w:r>
            <w:r>
              <w:t>PPT</w:t>
            </w:r>
            <w:r>
              <w:rPr>
                <w:rFonts w:hint="eastAsia"/>
              </w:rPr>
              <w:t>导入可保留原文档中的音频、视频、图片、文字及动画，并可根据需要编辑、修改</w:t>
            </w:r>
            <w:r>
              <w:t>,</w:t>
            </w:r>
            <w:r>
              <w:rPr>
                <w:rFonts w:hint="eastAsia"/>
              </w:rPr>
              <w:t>最终生成白板格式的课件；支持以原生态的形式插入一个或多个</w:t>
            </w:r>
            <w:r>
              <w:t>PPT</w:t>
            </w:r>
            <w:r>
              <w:rPr>
                <w:rFonts w:hint="eastAsia"/>
              </w:rPr>
              <w:t>文档，并可在白板软件当中直接打开</w:t>
            </w:r>
            <w:r>
              <w:t xml:space="preserve">; </w:t>
            </w:r>
            <w:r>
              <w:br w:type="textWrapping"/>
            </w:r>
            <w:r>
              <w:t>38.</w:t>
            </w:r>
            <w:r>
              <w:rPr>
                <w:rFonts w:hint="eastAsia"/>
              </w:rPr>
              <w:t>用户操作智能窗口震动提醒</w:t>
            </w:r>
            <w:r>
              <w:t xml:space="preserve"> </w:t>
            </w:r>
            <w:r>
              <w:rPr>
                <w:rFonts w:hint="eastAsia"/>
              </w:rPr>
              <w:t>；</w:t>
            </w:r>
            <w:r>
              <w:br w:type="textWrapping"/>
            </w:r>
            <w:r>
              <w:t>39.</w:t>
            </w:r>
            <w:r>
              <w:rPr>
                <w:rFonts w:hint="eastAsia"/>
              </w:rPr>
              <w:t>支持一键为白板软件中任意中、英文文本添加标准人声朗读音频，无需手动上传音频文件；</w:t>
            </w:r>
            <w:r>
              <w:br w:type="textWrapping"/>
            </w:r>
            <w:r>
              <w:t>40.</w:t>
            </w:r>
            <w:r>
              <w:rPr>
                <w:rFonts w:hint="eastAsia"/>
              </w:rPr>
              <w:t>可同时打开多个白板格式的互动课件，支持课件页面和元素的复制、粘贴，便于课件编辑和演示；</w:t>
            </w:r>
            <w:r>
              <w:br w:type="textWrapping"/>
            </w:r>
            <w:r>
              <w:t>41.</w:t>
            </w:r>
            <w:r>
              <w:rPr>
                <w:rFonts w:hint="eastAsia"/>
              </w:rPr>
              <w:t>为方便老师应用，提供与所投产品相关的微信公众号学习交流及售后平台，老师可通过关注厂家微信公众号在线自主学习产品使用，也可通过公众号在线提问及产品的报修；</w:t>
            </w:r>
            <w:r>
              <w:br w:type="textWrapping"/>
            </w:r>
            <w:r>
              <w:t>42.</w:t>
            </w:r>
            <w:r>
              <w:rPr>
                <w:rFonts w:hint="eastAsia"/>
              </w:rPr>
              <w:t>提供不少于</w:t>
            </w:r>
            <w:r>
              <w:t>200</w:t>
            </w:r>
            <w:r>
              <w:rPr>
                <w:rFonts w:hint="eastAsia"/>
              </w:rPr>
              <w:t>个在线视频教程，供用户熟悉软硬件产品的使用；</w:t>
            </w:r>
            <w:r>
              <w:t xml:space="preserve"> </w:t>
            </w:r>
            <w:r>
              <w:br w:type="textWrapping"/>
            </w:r>
            <w:r>
              <w:t>43.</w:t>
            </w:r>
            <w:r>
              <w:rPr>
                <w:rFonts w:hint="eastAsia"/>
              </w:rPr>
              <w:t>提供不少于</w:t>
            </w:r>
            <w:r>
              <w:t>1000G</w:t>
            </w:r>
            <w:r>
              <w:rPr>
                <w:rFonts w:hint="eastAsia"/>
              </w:rPr>
              <w:t>、</w:t>
            </w:r>
            <w:r>
              <w:t>50</w:t>
            </w:r>
            <w:r>
              <w:rPr>
                <w:rFonts w:hint="eastAsia"/>
              </w:rPr>
              <w:t>万条的幼教、普教、职教资源；可按学科、年级、版本、章节、栏目进行查询、下载，并可按班级、学生进行优质资源推送</w:t>
            </w:r>
            <w:r>
              <w:br w:type="textWrapping"/>
            </w:r>
            <w:r>
              <w:t xml:space="preserve">44. </w:t>
            </w:r>
            <w:r>
              <w:rPr>
                <w:rFonts w:hint="eastAsia"/>
              </w:rPr>
              <w:t>标配人教社出版的电子课本（教师版）使用权，数字教材覆盖小学、初中、高中三个学段各个年级各个学科，（需提供人教版正版电子教材佐证材料）</w:t>
            </w:r>
            <w:r>
              <w:br w:type="textWrapping"/>
            </w:r>
            <w:r>
              <w:t>45.</w:t>
            </w:r>
            <w:r>
              <w:rPr>
                <w:rFonts w:hint="eastAsia"/>
              </w:rPr>
              <w:t>数字化教材阅读功能：支持目录导航、拖拽翻页、快捷键翻页、页码查找、缩略图搜索、书签检索等多种浏览方式，方便课堂教学应用</w:t>
            </w:r>
            <w:r>
              <w:br w:type="textWrapping"/>
            </w:r>
            <w:r>
              <w:t>46.</w:t>
            </w:r>
            <w:r>
              <w:rPr>
                <w:rFonts w:hint="eastAsia"/>
              </w:rPr>
              <w:t>数字化教材批注功能：实现教材页面随意书写批注、即时标记或勾画教学重点。</w:t>
            </w:r>
            <w:r>
              <w:br w:type="textWrapping"/>
            </w:r>
            <w:r>
              <w:t>47.</w:t>
            </w:r>
            <w:r>
              <w:rPr>
                <w:rFonts w:hint="eastAsia"/>
              </w:rPr>
              <w:t>数字化教材放大功能：教材任意界面可实现框选放大，以鹰眼方式拖放缩放可视区域，并可以倍比缩放可视区域内容大小，放大内容高清呈现不失真。</w:t>
            </w:r>
            <w:r>
              <w:br w:type="textWrapping"/>
            </w:r>
            <w:r>
              <w:t>48.</w:t>
            </w:r>
            <w:r>
              <w:rPr>
                <w:rFonts w:hint="eastAsia"/>
              </w:rPr>
              <w:t>教学资源同步功能：支持教学资源配置到书到页，实现网络资源同步到教材。</w:t>
            </w:r>
            <w:r>
              <w:br w:type="textWrapping"/>
            </w:r>
            <w:r>
              <w:t>49.</w:t>
            </w:r>
            <w:r>
              <w:rPr>
                <w:rFonts w:hint="eastAsia"/>
              </w:rPr>
              <w:t>资源导入导出功能：支持本地化资源批量导入导出，方便教师实现跨环境使用。</w:t>
            </w:r>
            <w:r>
              <w:br w:type="textWrapping"/>
            </w:r>
            <w:r>
              <w:t>50.</w:t>
            </w:r>
            <w:r>
              <w:rPr>
                <w:rFonts w:hint="eastAsia"/>
              </w:rPr>
              <w:t>数字化教材中支持视频、音频、</w:t>
            </w:r>
            <w:r>
              <w:t>Flash</w:t>
            </w:r>
            <w:r>
              <w:rPr>
                <w:rFonts w:hint="eastAsia"/>
              </w:rPr>
              <w:t>、图片</w:t>
            </w:r>
            <w:r>
              <w:t>PPT</w:t>
            </w:r>
            <w:r>
              <w:rPr>
                <w:rFonts w:hint="eastAsia"/>
              </w:rPr>
              <w:t>、</w:t>
            </w:r>
            <w:r>
              <w:t>DOC</w:t>
            </w:r>
            <w:r>
              <w:rPr>
                <w:rFonts w:hint="eastAsia"/>
              </w:rPr>
              <w:t>等多媒体资源整合</w:t>
            </w:r>
            <w:r>
              <w:br w:type="textWrapping"/>
            </w:r>
            <w:r>
              <w:t>51.</w:t>
            </w:r>
            <w:r>
              <w:rPr>
                <w:rFonts w:hint="eastAsia"/>
              </w:rPr>
              <w:t>软件根据教学语言环境可设置中、英文切换</w:t>
            </w:r>
            <w:r>
              <w:br w:type="textWrapping"/>
            </w:r>
            <w:r>
              <w:br w:type="textWrapping"/>
            </w:r>
            <w:r>
              <w:rPr>
                <w:rFonts w:hint="eastAsia"/>
              </w:rPr>
              <w:t>黑板</w:t>
            </w:r>
            <w:r>
              <w:br w:type="textWrapping"/>
            </w:r>
            <w:r>
              <w:t>1.</w:t>
            </w:r>
            <w:r>
              <w:rPr>
                <w:rFonts w:hint="eastAsia"/>
              </w:rPr>
              <w:t>双侧黑板采用工业级黑色金属材质纳米镀膜，表面硬度不低于</w:t>
            </w:r>
            <w:r>
              <w:t>7H</w:t>
            </w:r>
            <w:r>
              <w:rPr>
                <w:rFonts w:hint="eastAsia"/>
              </w:rPr>
              <w:t>，纳米涂层厚度不少于</w:t>
            </w:r>
            <w:r>
              <w:t>26um</w:t>
            </w:r>
            <w:r>
              <w:rPr>
                <w:rFonts w:hint="eastAsia"/>
              </w:rPr>
              <w:t>；</w:t>
            </w:r>
            <w:r>
              <w:br w:type="textWrapping"/>
            </w:r>
            <w:r>
              <w:t>2.</w:t>
            </w:r>
            <w:r>
              <w:rPr>
                <w:rFonts w:hint="eastAsia"/>
              </w:rPr>
              <w:t>板面光泽度不高于</w:t>
            </w:r>
            <w:r>
              <w:t>8</w:t>
            </w:r>
            <w:r>
              <w:rPr>
                <w:rFonts w:hint="eastAsia"/>
              </w:rPr>
              <w:t>°，粗糙度不高于</w:t>
            </w:r>
            <w:r>
              <w:t>1.0</w:t>
            </w:r>
            <w:r>
              <w:rPr>
                <w:rFonts w:hint="eastAsia"/>
              </w:rPr>
              <w:t>μ</w:t>
            </w:r>
            <w:r>
              <w:t>m</w:t>
            </w:r>
            <w:r>
              <w:rPr>
                <w:rFonts w:hint="eastAsia"/>
              </w:rPr>
              <w:t>；</w:t>
            </w:r>
            <w:r>
              <w:t xml:space="preserve">  </w:t>
            </w:r>
            <w:r>
              <w:br w:type="textWrapping"/>
            </w:r>
            <w:r>
              <w:t>3.</w:t>
            </w:r>
            <w:r>
              <w:rPr>
                <w:rFonts w:hint="eastAsia"/>
              </w:rPr>
              <w:t>支持教师常用的粉笔、水溶性粉笔、液体粉笔书写，笔记线条清晰，干式板擦擦除粉笔和液体粉笔笔记不留痕迹；</w:t>
            </w:r>
            <w:r>
              <w:t xml:space="preserve">    </w:t>
            </w:r>
            <w:r>
              <w:br w:type="textWrapping"/>
            </w:r>
            <w:r>
              <w:t>4.</w:t>
            </w:r>
            <w:r>
              <w:rPr>
                <w:rFonts w:hint="eastAsia"/>
              </w:rPr>
              <w:t>面板材质具有耐折弯性，不会因板面弯折表面产生涂层脱落影响书写效果；</w:t>
            </w:r>
            <w:r>
              <w:br w:type="textWrapping"/>
            </w:r>
            <w:r>
              <w:t>5.</w:t>
            </w:r>
            <w:r>
              <w:rPr>
                <w:rFonts w:hint="eastAsia"/>
              </w:rPr>
              <w:t>双侧黑板涂层稳定，连续使用一年内板面磨损导致的雾度变化不超过</w:t>
            </w:r>
            <w:r>
              <w:t>1%</w:t>
            </w:r>
            <w:r>
              <w:rPr>
                <w:rFonts w:hint="eastAsia"/>
              </w:rPr>
              <w:t>，不影响用户书写使用；</w:t>
            </w:r>
            <w:r>
              <w:t xml:space="preserve">  </w:t>
            </w:r>
            <w:r>
              <w:br w:type="textWrapping"/>
            </w:r>
            <w:r>
              <w:t>6.</w:t>
            </w:r>
            <w:r>
              <w:rPr>
                <w:rFonts w:hint="eastAsia"/>
              </w:rPr>
              <w:t>为方便使用教学教具，两侧黑板支持磁性材质教具吸附功能；</w:t>
            </w:r>
            <w:r>
              <w:t xml:space="preserve">  </w:t>
            </w:r>
            <w:r>
              <w:br w:type="textWrapping"/>
            </w:r>
            <w:r>
              <w:t>7.</w:t>
            </w:r>
            <w:r>
              <w:rPr>
                <w:rFonts w:hint="eastAsia"/>
              </w:rPr>
              <w:t>为便于施工，安装时无需区分左右黑板；</w:t>
            </w:r>
            <w:r>
              <w:t xml:space="preserve"> </w:t>
            </w:r>
          </w:p>
          <w:p>
            <w:pPr>
              <w:widowControl/>
              <w:jc w:val="left"/>
              <w:textAlignment w:val="center"/>
              <w:rPr>
                <w:b/>
                <w:color w:val="000000"/>
                <w:kern w:val="0"/>
              </w:rPr>
            </w:pPr>
            <w:r>
              <w:rPr>
                <w:rFonts w:hint="eastAsia"/>
              </w:rPr>
              <w:t>▲</w:t>
            </w:r>
            <w:r>
              <w:rPr>
                <w:rFonts w:hint="eastAsia"/>
                <w:kern w:val="0"/>
              </w:rPr>
              <w:t>投标时提供权威部门产品的检测报告，同时提供产品的</w:t>
            </w:r>
            <w:r>
              <w:rPr>
                <w:kern w:val="0"/>
              </w:rPr>
              <w:t>CCC</w:t>
            </w:r>
            <w:r>
              <w:rPr>
                <w:rFonts w:hint="eastAsia"/>
                <w:kern w:val="0"/>
              </w:rPr>
              <w:t>认证证书。</w:t>
            </w:r>
          </w:p>
        </w:tc>
        <w:tc>
          <w:tcPr>
            <w:tcW w:w="670" w:type="dxa"/>
            <w:vAlign w:val="center"/>
          </w:tcPr>
          <w:p>
            <w:pPr>
              <w:widowControl/>
              <w:jc w:val="center"/>
              <w:textAlignment w:val="center"/>
              <w:rPr>
                <w:b/>
                <w:color w:val="000000"/>
                <w:kern w:val="0"/>
              </w:rPr>
            </w:pPr>
            <w:r>
              <w:rPr>
                <w:rFonts w:hint="eastAsia"/>
                <w:color w:val="000000"/>
                <w:kern w:val="0"/>
              </w:rPr>
              <w:t>套</w:t>
            </w:r>
          </w:p>
        </w:tc>
        <w:tc>
          <w:tcPr>
            <w:tcW w:w="588" w:type="dxa"/>
            <w:vAlign w:val="center"/>
          </w:tcPr>
          <w:p>
            <w:pPr>
              <w:widowControl/>
              <w:jc w:val="center"/>
              <w:textAlignment w:val="center"/>
              <w:rPr>
                <w:b/>
                <w:color w:val="000000"/>
                <w:kern w:val="0"/>
              </w:rPr>
            </w:pPr>
            <w:r>
              <w:rPr>
                <w:color w:val="000000"/>
                <w:kern w:val="0"/>
              </w:rPr>
              <w:t>1</w:t>
            </w:r>
          </w:p>
        </w:tc>
        <w:tc>
          <w:tcPr>
            <w:tcW w:w="894" w:type="dxa"/>
            <w:vAlign w:val="center"/>
          </w:tcPr>
          <w:p>
            <w:pPr>
              <w:widowControl/>
              <w:jc w:val="center"/>
              <w:textAlignment w:val="center"/>
              <w:rPr>
                <w:b/>
                <w:color w:val="000000"/>
                <w:kern w:val="0"/>
              </w:rPr>
            </w:pPr>
            <w:r>
              <w:rPr>
                <w:color w:val="000000"/>
                <w:kern w:val="0"/>
              </w:rPr>
              <w:t>27000</w:t>
            </w:r>
          </w:p>
        </w:tc>
        <w:tc>
          <w:tcPr>
            <w:tcW w:w="1045" w:type="dxa"/>
            <w:vAlign w:val="center"/>
          </w:tcPr>
          <w:p>
            <w:pPr>
              <w:widowControl/>
              <w:jc w:val="center"/>
              <w:textAlignment w:val="center"/>
              <w:rPr>
                <w:b/>
                <w:color w:val="000000"/>
                <w:kern w:val="0"/>
              </w:rPr>
            </w:pPr>
            <w:r>
              <w:rPr>
                <w:color w:val="000000"/>
                <w:kern w:val="0"/>
              </w:rPr>
              <w:t>27000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sz w:val="22"/>
                <w:szCs w:val="22"/>
              </w:rPr>
              <w:t>2</w:t>
            </w:r>
          </w:p>
        </w:tc>
        <w:tc>
          <w:tcPr>
            <w:tcW w:w="1171" w:type="dxa"/>
            <w:vAlign w:val="center"/>
          </w:tcPr>
          <w:p>
            <w:pPr>
              <w:widowControl/>
              <w:jc w:val="center"/>
              <w:textAlignment w:val="center"/>
              <w:rPr>
                <w:b/>
                <w:color w:val="000000"/>
                <w:kern w:val="0"/>
              </w:rPr>
            </w:pPr>
            <w:r>
              <w:rPr>
                <w:rFonts w:hint="eastAsia"/>
                <w:color w:val="000000"/>
                <w:kern w:val="0"/>
                <w:sz w:val="22"/>
                <w:szCs w:val="22"/>
              </w:rPr>
              <w:t>教学资源共建共享平台</w:t>
            </w:r>
          </w:p>
        </w:tc>
        <w:tc>
          <w:tcPr>
            <w:tcW w:w="8593" w:type="dxa"/>
            <w:vAlign w:val="center"/>
          </w:tcPr>
          <w:p>
            <w:pPr>
              <w:widowControl/>
              <w:jc w:val="left"/>
              <w:textAlignment w:val="center"/>
              <w:rPr>
                <w:b/>
                <w:color w:val="000000"/>
                <w:kern w:val="0"/>
              </w:rPr>
            </w:pPr>
            <w:r>
              <w:rPr>
                <w:rFonts w:hint="eastAsia"/>
                <w:color w:val="000000"/>
                <w:kern w:val="0"/>
              </w:rPr>
              <w:t>一、教师移动端</w:t>
            </w:r>
            <w:r>
              <w:rPr>
                <w:color w:val="000000"/>
                <w:kern w:val="0"/>
              </w:rPr>
              <w:br w:type="textWrapping"/>
            </w:r>
            <w:r>
              <w:rPr>
                <w:color w:val="000000"/>
                <w:kern w:val="0"/>
              </w:rPr>
              <w:t>1.</w:t>
            </w:r>
            <w:r>
              <w:rPr>
                <w:rFonts w:hint="eastAsia"/>
                <w:color w:val="000000"/>
                <w:kern w:val="0"/>
              </w:rPr>
              <w:t>创建班级：支持老师选择学校、年级、创建班级，班级名称支持自定义。</w:t>
            </w:r>
            <w:r>
              <w:rPr>
                <w:color w:val="000000"/>
                <w:kern w:val="0"/>
              </w:rPr>
              <w:br w:type="textWrapping"/>
            </w:r>
            <w:r>
              <w:rPr>
                <w:color w:val="000000"/>
                <w:kern w:val="0"/>
              </w:rPr>
              <w:t>2.</w:t>
            </w:r>
            <w:r>
              <w:rPr>
                <w:rFonts w:hint="eastAsia"/>
                <w:color w:val="000000"/>
                <w:kern w:val="0"/>
              </w:rPr>
              <w:t>邀请成员：支持班主任以告知邀请码、</w:t>
            </w:r>
            <w:r>
              <w:rPr>
                <w:color w:val="000000"/>
                <w:kern w:val="0"/>
              </w:rPr>
              <w:t>QQ</w:t>
            </w:r>
            <w:r>
              <w:rPr>
                <w:rFonts w:hint="eastAsia"/>
                <w:color w:val="000000"/>
                <w:kern w:val="0"/>
              </w:rPr>
              <w:t>或微信分享班级专属的邀请</w:t>
            </w:r>
            <w:r>
              <w:rPr>
                <w:color w:val="000000"/>
                <w:kern w:val="0"/>
              </w:rPr>
              <w:t>H5</w:t>
            </w:r>
            <w:r>
              <w:rPr>
                <w:rFonts w:hint="eastAsia"/>
                <w:color w:val="000000"/>
                <w:kern w:val="0"/>
              </w:rPr>
              <w:t>页面、短信、可打印的班级通知单等多种方式邀请班级成员。</w:t>
            </w:r>
            <w:r>
              <w:rPr>
                <w:color w:val="000000"/>
                <w:kern w:val="0"/>
              </w:rPr>
              <w:br w:type="textWrapping"/>
            </w:r>
            <w:r>
              <w:rPr>
                <w:color w:val="000000"/>
                <w:kern w:val="0"/>
              </w:rPr>
              <w:t>3.</w:t>
            </w:r>
            <w:r>
              <w:rPr>
                <w:rFonts w:hint="eastAsia"/>
                <w:color w:val="000000"/>
                <w:kern w:val="0"/>
              </w:rPr>
              <w:t>支持老师通过移动端进行课件的组合，并浏览已经组好的课件及其教学设计。</w:t>
            </w:r>
            <w:r>
              <w:rPr>
                <w:color w:val="000000"/>
                <w:kern w:val="0"/>
              </w:rPr>
              <w:br w:type="textWrapping"/>
            </w:r>
            <w:r>
              <w:rPr>
                <w:color w:val="000000"/>
                <w:kern w:val="0"/>
              </w:rPr>
              <w:t>4.</w:t>
            </w:r>
            <w:r>
              <w:rPr>
                <w:rFonts w:hint="eastAsia"/>
                <w:color w:val="000000"/>
                <w:kern w:val="0"/>
              </w:rPr>
              <w:t>支持老师在移动端对学生进行点评，点评可撤回、删除或重置。</w:t>
            </w:r>
            <w:r>
              <w:rPr>
                <w:color w:val="000000"/>
                <w:kern w:val="0"/>
              </w:rPr>
              <w:br w:type="textWrapping"/>
            </w:r>
            <w:r>
              <w:rPr>
                <w:color w:val="000000"/>
                <w:kern w:val="0"/>
              </w:rPr>
              <w:t>5.</w:t>
            </w:r>
            <w:r>
              <w:rPr>
                <w:rFonts w:hint="eastAsia"/>
                <w:color w:val="000000"/>
                <w:kern w:val="0"/>
              </w:rPr>
              <w:t>支持老师在移动端添加学生、自定义评价项。评价项提供表扬和待改进各不少于</w:t>
            </w:r>
            <w:r>
              <w:rPr>
                <w:color w:val="000000"/>
                <w:kern w:val="0"/>
              </w:rPr>
              <w:t>12</w:t>
            </w:r>
            <w:r>
              <w:rPr>
                <w:rFonts w:hint="eastAsia"/>
                <w:color w:val="000000"/>
                <w:kern w:val="0"/>
              </w:rPr>
              <w:t>种模板，自定义评价项提供默认图标，可进行分值的设置。</w:t>
            </w:r>
            <w:r>
              <w:rPr>
                <w:color w:val="000000"/>
                <w:kern w:val="0"/>
              </w:rPr>
              <w:br w:type="textWrapping"/>
            </w:r>
            <w:r>
              <w:rPr>
                <w:color w:val="000000"/>
                <w:kern w:val="0"/>
              </w:rPr>
              <w:t>6.</w:t>
            </w:r>
            <w:r>
              <w:rPr>
                <w:rFonts w:hint="eastAsia"/>
                <w:color w:val="000000"/>
                <w:kern w:val="0"/>
              </w:rPr>
              <w:t>支持查看全班所有老师和自己的今日、本周、上周、本月、近一年的评价报表、明细及班级排名。</w:t>
            </w:r>
            <w:r>
              <w:rPr>
                <w:color w:val="000000"/>
                <w:kern w:val="0"/>
              </w:rPr>
              <w:br w:type="textWrapping"/>
            </w:r>
            <w:r>
              <w:rPr>
                <w:color w:val="000000"/>
                <w:kern w:val="0"/>
              </w:rPr>
              <w:t>7.</w:t>
            </w:r>
            <w:r>
              <w:rPr>
                <w:rFonts w:hint="eastAsia"/>
                <w:color w:val="000000"/>
                <w:kern w:val="0"/>
              </w:rPr>
              <w:t>支持向家长发送教学拓展或学习任务，可向一个或多个班级中的全部或个别成员发送，家长单独收到。</w:t>
            </w:r>
            <w:r>
              <w:rPr>
                <w:color w:val="000000"/>
                <w:kern w:val="0"/>
              </w:rPr>
              <w:br w:type="textWrapping"/>
            </w:r>
            <w:r>
              <w:rPr>
                <w:color w:val="000000"/>
                <w:kern w:val="0"/>
              </w:rPr>
              <w:t>8.</w:t>
            </w:r>
            <w:r>
              <w:rPr>
                <w:rFonts w:hint="eastAsia"/>
                <w:color w:val="000000"/>
                <w:kern w:val="0"/>
              </w:rPr>
              <w:t>支持撰写</w:t>
            </w:r>
            <w:r>
              <w:rPr>
                <w:color w:val="000000"/>
                <w:kern w:val="0"/>
              </w:rPr>
              <w:t>1000</w:t>
            </w:r>
            <w:r>
              <w:rPr>
                <w:rFonts w:hint="eastAsia"/>
                <w:color w:val="000000"/>
                <w:kern w:val="0"/>
              </w:rPr>
              <w:t>字以内的文字。支持图片、拍照、语音、文件、课件等附件。选择创建的小学学段课件后可自动生成该课的课后教学活动或作业，老师可以直接发送给家长。</w:t>
            </w:r>
            <w:r>
              <w:rPr>
                <w:color w:val="000000"/>
                <w:kern w:val="0"/>
              </w:rPr>
              <w:br w:type="textWrapping"/>
            </w:r>
            <w:r>
              <w:rPr>
                <w:color w:val="000000"/>
                <w:kern w:val="0"/>
              </w:rPr>
              <w:t>9.</w:t>
            </w:r>
            <w:r>
              <w:rPr>
                <w:rFonts w:hint="eastAsia"/>
                <w:color w:val="000000"/>
                <w:kern w:val="0"/>
              </w:rPr>
              <w:t>支持老师对已收到的任务进行快速批改，并将批改结果反馈至家长端，预置不少于</w:t>
            </w:r>
            <w:r>
              <w:rPr>
                <w:color w:val="000000"/>
                <w:kern w:val="0"/>
              </w:rPr>
              <w:t>6</w:t>
            </w:r>
            <w:r>
              <w:rPr>
                <w:rFonts w:hint="eastAsia"/>
                <w:color w:val="000000"/>
                <w:kern w:val="0"/>
              </w:rPr>
              <w:t>种评语。支持老师选出优秀作答供所有家长和学生参考学习。支持以免费短信的形式提醒未查看或未反馈的家长。</w:t>
            </w:r>
            <w:r>
              <w:rPr>
                <w:color w:val="000000"/>
                <w:kern w:val="0"/>
              </w:rPr>
              <w:br w:type="textWrapping"/>
            </w:r>
            <w:r>
              <w:rPr>
                <w:color w:val="000000"/>
                <w:kern w:val="0"/>
              </w:rPr>
              <w:t>10.</w:t>
            </w:r>
            <w:r>
              <w:rPr>
                <w:rFonts w:hint="eastAsia"/>
                <w:color w:val="000000"/>
                <w:kern w:val="0"/>
              </w:rPr>
              <w:t>支持老师发起周期性的打卡任务，培养学生良好的学习习惯。</w:t>
            </w:r>
            <w:r>
              <w:rPr>
                <w:color w:val="000000"/>
                <w:kern w:val="0"/>
              </w:rPr>
              <w:br w:type="textWrapping"/>
            </w:r>
            <w:r>
              <w:rPr>
                <w:color w:val="000000"/>
                <w:kern w:val="0"/>
              </w:rPr>
              <w:t>11.</w:t>
            </w:r>
            <w:r>
              <w:rPr>
                <w:rFonts w:hint="eastAsia"/>
                <w:color w:val="000000"/>
                <w:kern w:val="0"/>
              </w:rPr>
              <w:t>可设置任务的开始截止时间、频次及周期，预置不少于</w:t>
            </w:r>
            <w:r>
              <w:rPr>
                <w:color w:val="000000"/>
                <w:kern w:val="0"/>
              </w:rPr>
              <w:t>9</w:t>
            </w:r>
            <w:r>
              <w:rPr>
                <w:rFonts w:hint="eastAsia"/>
                <w:color w:val="000000"/>
                <w:kern w:val="0"/>
              </w:rPr>
              <w:t>个打卡活动的模板。同时可设置每天固定时间段进行提醒。</w:t>
            </w:r>
            <w:r>
              <w:rPr>
                <w:color w:val="000000"/>
                <w:kern w:val="0"/>
              </w:rPr>
              <w:br w:type="textWrapping"/>
            </w:r>
            <w:r>
              <w:rPr>
                <w:color w:val="000000"/>
                <w:kern w:val="0"/>
              </w:rPr>
              <w:t>12.</w:t>
            </w:r>
            <w:r>
              <w:rPr>
                <w:rFonts w:hint="eastAsia"/>
                <w:color w:val="000000"/>
                <w:kern w:val="0"/>
              </w:rPr>
              <w:t>打卡的情况老师可逐天查看，家长可以相互查看打卡情况。对没有及时打卡的家长学生，老师可发起免费的短信或电话提醒。</w:t>
            </w:r>
            <w:r>
              <w:rPr>
                <w:color w:val="000000"/>
                <w:kern w:val="0"/>
              </w:rPr>
              <w:br w:type="textWrapping"/>
            </w:r>
            <w:r>
              <w:rPr>
                <w:color w:val="000000"/>
                <w:kern w:val="0"/>
              </w:rPr>
              <w:t>13.</w:t>
            </w:r>
            <w:r>
              <w:rPr>
                <w:rFonts w:hint="eastAsia"/>
                <w:color w:val="000000"/>
                <w:kern w:val="0"/>
              </w:rPr>
              <w:t>老师可以对学生的打卡结果进行点评，家长之间可以互评</w:t>
            </w:r>
            <w:r>
              <w:rPr>
                <w:color w:val="000000"/>
                <w:kern w:val="0"/>
              </w:rPr>
              <w:br w:type="textWrapping"/>
            </w:r>
            <w:r>
              <w:rPr>
                <w:color w:val="000000"/>
                <w:kern w:val="0"/>
              </w:rPr>
              <w:t>14.</w:t>
            </w:r>
            <w:r>
              <w:rPr>
                <w:rFonts w:hint="eastAsia"/>
                <w:color w:val="000000"/>
                <w:kern w:val="0"/>
              </w:rPr>
              <w:t>专门的通知发送工具，成员选择支持一个或多个班级中的全部或部分成员。通知接收者单独收到该条通知。支持老师编辑带回执的通知，回执内容支持自定义。通知查看或回执结果自动统计形成直观报表。</w:t>
            </w:r>
            <w:r>
              <w:rPr>
                <w:color w:val="000000"/>
                <w:kern w:val="0"/>
              </w:rPr>
              <w:br w:type="textWrapping"/>
            </w:r>
            <w:r>
              <w:rPr>
                <w:color w:val="000000"/>
                <w:kern w:val="0"/>
              </w:rPr>
              <w:t>15.</w:t>
            </w:r>
            <w:r>
              <w:rPr>
                <w:rFonts w:hint="eastAsia"/>
                <w:color w:val="000000"/>
                <w:kern w:val="0"/>
              </w:rPr>
              <w:t>通知支持撰写</w:t>
            </w:r>
            <w:r>
              <w:rPr>
                <w:color w:val="000000"/>
                <w:kern w:val="0"/>
              </w:rPr>
              <w:t>1000</w:t>
            </w:r>
            <w:r>
              <w:rPr>
                <w:rFonts w:hint="eastAsia"/>
                <w:color w:val="000000"/>
                <w:kern w:val="0"/>
              </w:rPr>
              <w:t>字以内的文字，支持图片、拍照、语音、文件、外链等附件。支持以免费短信、免费语音电话的形式提醒未查看或未反馈的家长及时处理。</w:t>
            </w:r>
            <w:r>
              <w:rPr>
                <w:color w:val="000000"/>
                <w:kern w:val="0"/>
              </w:rPr>
              <w:br w:type="textWrapping"/>
            </w:r>
            <w:r>
              <w:rPr>
                <w:color w:val="000000"/>
                <w:kern w:val="0"/>
              </w:rPr>
              <w:t>16.</w:t>
            </w:r>
            <w:r>
              <w:rPr>
                <w:rFonts w:hint="eastAsia"/>
                <w:color w:val="000000"/>
                <w:kern w:val="0"/>
              </w:rPr>
              <w:t>支持老师创建带主题的讨论组，可设置讨论组默认结束时间，结束后自动全员禁言。讨论组创建者</w:t>
            </w:r>
            <w:r>
              <w:rPr>
                <w:color w:val="000000"/>
                <w:kern w:val="0"/>
              </w:rPr>
              <w:t>7</w:t>
            </w:r>
            <w:r>
              <w:rPr>
                <w:rFonts w:hint="eastAsia"/>
                <w:color w:val="000000"/>
                <w:kern w:val="0"/>
              </w:rPr>
              <w:t>天内可撤回任意成员的消息。支持与班级内任一成员发起一对一聊天或拨打成员电话。</w:t>
            </w:r>
            <w:r>
              <w:rPr>
                <w:color w:val="000000"/>
                <w:kern w:val="0"/>
              </w:rPr>
              <w:br w:type="textWrapping"/>
            </w:r>
            <w:r>
              <w:rPr>
                <w:color w:val="000000"/>
                <w:kern w:val="0"/>
              </w:rPr>
              <w:t>17.</w:t>
            </w:r>
            <w:r>
              <w:rPr>
                <w:rFonts w:hint="eastAsia"/>
                <w:color w:val="000000"/>
                <w:kern w:val="0"/>
              </w:rPr>
              <w:t>支持老师发送成绩单，自动统计班级最高分、平均分等家长只能看到自己孩子的成绩。</w:t>
            </w:r>
            <w:r>
              <w:rPr>
                <w:color w:val="000000"/>
                <w:kern w:val="0"/>
              </w:rPr>
              <w:br w:type="textWrapping"/>
            </w:r>
            <w:r>
              <w:rPr>
                <w:color w:val="000000"/>
                <w:kern w:val="0"/>
              </w:rPr>
              <w:t>18.</w:t>
            </w:r>
            <w:r>
              <w:rPr>
                <w:rFonts w:hint="eastAsia"/>
                <w:color w:val="000000"/>
                <w:kern w:val="0"/>
              </w:rPr>
              <w:t>支持老师创建相册并上传照片、视频供家长查看。上传的照片、视频支持家长下载。</w:t>
            </w:r>
            <w:r>
              <w:rPr>
                <w:color w:val="000000"/>
                <w:kern w:val="0"/>
              </w:rPr>
              <w:br w:type="textWrapping"/>
            </w:r>
            <w:r>
              <w:rPr>
                <w:color w:val="000000"/>
                <w:kern w:val="0"/>
              </w:rPr>
              <w:t>19.</w:t>
            </w:r>
            <w:r>
              <w:rPr>
                <w:rFonts w:hint="eastAsia"/>
                <w:color w:val="000000"/>
                <w:kern w:val="0"/>
              </w:rPr>
              <w:t>支持老师接收、批准或拒绝家长发出的请假申请。</w:t>
            </w:r>
            <w:r>
              <w:rPr>
                <w:color w:val="000000"/>
                <w:kern w:val="0"/>
              </w:rPr>
              <w:br w:type="textWrapping"/>
            </w:r>
            <w:r>
              <w:rPr>
                <w:color w:val="000000"/>
                <w:kern w:val="0"/>
              </w:rPr>
              <w:br w:type="textWrapping"/>
            </w:r>
            <w:r>
              <w:rPr>
                <w:rFonts w:hint="eastAsia"/>
                <w:color w:val="000000"/>
                <w:kern w:val="0"/>
              </w:rPr>
              <w:t>二、家长移动端</w:t>
            </w:r>
            <w:r>
              <w:rPr>
                <w:color w:val="000000"/>
                <w:kern w:val="0"/>
              </w:rPr>
              <w:br w:type="textWrapping"/>
            </w:r>
            <w:r>
              <w:rPr>
                <w:color w:val="000000"/>
                <w:kern w:val="0"/>
              </w:rPr>
              <w:t>1.</w:t>
            </w:r>
            <w:r>
              <w:rPr>
                <w:rFonts w:hint="eastAsia"/>
                <w:color w:val="000000"/>
                <w:kern w:val="0"/>
              </w:rPr>
              <w:t>支持多个家长账号绑定同一个学生，支持家长创建多个学生。支持退出班级、更换班级、修改学生信息。</w:t>
            </w:r>
            <w:r>
              <w:rPr>
                <w:color w:val="000000"/>
                <w:kern w:val="0"/>
              </w:rPr>
              <w:br w:type="textWrapping"/>
            </w:r>
            <w:r>
              <w:rPr>
                <w:color w:val="000000"/>
                <w:kern w:val="0"/>
              </w:rPr>
              <w:t>2.</w:t>
            </w:r>
            <w:r>
              <w:rPr>
                <w:rFonts w:hint="eastAsia"/>
                <w:color w:val="000000"/>
                <w:kern w:val="0"/>
              </w:rPr>
              <w:t>支持填写邀请码、使用</w:t>
            </w:r>
            <w:r>
              <w:rPr>
                <w:color w:val="000000"/>
                <w:kern w:val="0"/>
              </w:rPr>
              <w:t>QQ</w:t>
            </w:r>
            <w:r>
              <w:rPr>
                <w:rFonts w:hint="eastAsia"/>
                <w:color w:val="000000"/>
                <w:kern w:val="0"/>
              </w:rPr>
              <w:t>及微信分享班级专属的邀请</w:t>
            </w:r>
            <w:r>
              <w:rPr>
                <w:color w:val="000000"/>
                <w:kern w:val="0"/>
              </w:rPr>
              <w:t xml:space="preserve">H5 </w:t>
            </w:r>
            <w:r>
              <w:rPr>
                <w:rFonts w:hint="eastAsia"/>
                <w:color w:val="000000"/>
                <w:kern w:val="0"/>
              </w:rPr>
              <w:t>页面等多种方式加入班级。</w:t>
            </w:r>
            <w:r>
              <w:rPr>
                <w:color w:val="000000"/>
                <w:kern w:val="0"/>
              </w:rPr>
              <w:br w:type="textWrapping"/>
            </w:r>
            <w:r>
              <w:rPr>
                <w:color w:val="000000"/>
                <w:kern w:val="0"/>
              </w:rPr>
              <w:t>3.</w:t>
            </w:r>
            <w:r>
              <w:rPr>
                <w:rFonts w:hint="eastAsia"/>
                <w:color w:val="000000"/>
                <w:kern w:val="0"/>
              </w:rPr>
              <w:t>支持查看学生所在班级信息及班级内所有老师，支持发起与任一老师的一对一沟通。</w:t>
            </w:r>
            <w:r>
              <w:rPr>
                <w:color w:val="000000"/>
                <w:kern w:val="0"/>
              </w:rPr>
              <w:br w:type="textWrapping"/>
            </w:r>
            <w:r>
              <w:rPr>
                <w:color w:val="000000"/>
                <w:kern w:val="0"/>
              </w:rPr>
              <w:t>4.</w:t>
            </w:r>
            <w:r>
              <w:rPr>
                <w:rFonts w:hint="eastAsia"/>
                <w:color w:val="000000"/>
                <w:kern w:val="0"/>
              </w:rPr>
              <w:t>支持接收老师的通知、打卡、课件、教学拓展任务、一对一消息及讨论组内消息。通知支持进行回执选择，打卡、教学拓展任务支持以文字、语音、图片、视频的形式提交。</w:t>
            </w:r>
            <w:r>
              <w:rPr>
                <w:color w:val="000000"/>
                <w:kern w:val="0"/>
              </w:rPr>
              <w:br w:type="textWrapping"/>
            </w:r>
            <w:r>
              <w:rPr>
                <w:color w:val="000000"/>
                <w:kern w:val="0"/>
              </w:rPr>
              <w:t>5.</w:t>
            </w:r>
            <w:r>
              <w:rPr>
                <w:rFonts w:hint="eastAsia"/>
                <w:color w:val="000000"/>
                <w:kern w:val="0"/>
              </w:rPr>
              <w:t>支持接收和查看学生当日、本周、月度及年度的课堂表现评价统计报表，并可具体查看到每一条评价的原因、评价者和分值。</w:t>
            </w:r>
            <w:r>
              <w:rPr>
                <w:color w:val="000000"/>
                <w:kern w:val="0"/>
              </w:rPr>
              <w:br w:type="textWrapping"/>
            </w:r>
            <w:r>
              <w:rPr>
                <w:color w:val="000000"/>
                <w:kern w:val="0"/>
              </w:rPr>
              <w:t>6.</w:t>
            </w:r>
            <w:r>
              <w:rPr>
                <w:rFonts w:hint="eastAsia"/>
                <w:color w:val="000000"/>
                <w:kern w:val="0"/>
              </w:rPr>
              <w:t>支持撰写请假条发给老师，老师批复后可查看到。</w:t>
            </w:r>
            <w:r>
              <w:rPr>
                <w:color w:val="000000"/>
                <w:kern w:val="0"/>
              </w:rPr>
              <w:br w:type="textWrapping"/>
            </w:r>
            <w:r>
              <w:rPr>
                <w:rFonts w:hint="eastAsia"/>
                <w:color w:val="000000"/>
                <w:kern w:val="0"/>
              </w:rPr>
              <w:t>支持查看老师发送的学生成绩单。</w:t>
            </w:r>
          </w:p>
        </w:tc>
        <w:tc>
          <w:tcPr>
            <w:tcW w:w="670" w:type="dxa"/>
            <w:vAlign w:val="center"/>
          </w:tcPr>
          <w:p>
            <w:pPr>
              <w:widowControl/>
              <w:jc w:val="center"/>
              <w:textAlignment w:val="center"/>
              <w:rPr>
                <w:b/>
                <w:color w:val="000000"/>
                <w:kern w:val="0"/>
              </w:rPr>
            </w:pPr>
            <w:r>
              <w:rPr>
                <w:rFonts w:hint="eastAsia"/>
                <w:color w:val="000000"/>
                <w:kern w:val="0"/>
              </w:rPr>
              <w:t>套</w:t>
            </w:r>
          </w:p>
        </w:tc>
        <w:tc>
          <w:tcPr>
            <w:tcW w:w="588" w:type="dxa"/>
            <w:vAlign w:val="center"/>
          </w:tcPr>
          <w:p>
            <w:pPr>
              <w:jc w:val="center"/>
              <w:rPr>
                <w:b/>
                <w:color w:val="000000"/>
                <w:kern w:val="0"/>
              </w:rPr>
            </w:pPr>
            <w:r>
              <w:rPr>
                <w:b/>
                <w:color w:val="000000"/>
                <w:kern w:val="0"/>
              </w:rPr>
              <w:t>1</w:t>
            </w:r>
          </w:p>
        </w:tc>
        <w:tc>
          <w:tcPr>
            <w:tcW w:w="894" w:type="dxa"/>
            <w:vAlign w:val="center"/>
          </w:tcPr>
          <w:p>
            <w:pPr>
              <w:widowControl/>
              <w:jc w:val="center"/>
              <w:textAlignment w:val="center"/>
              <w:rPr>
                <w:b/>
                <w:color w:val="000000"/>
                <w:kern w:val="0"/>
              </w:rPr>
            </w:pPr>
            <w:r>
              <w:rPr>
                <w:color w:val="000000"/>
                <w:kern w:val="0"/>
              </w:rPr>
              <w:t>0</w:t>
            </w:r>
          </w:p>
        </w:tc>
        <w:tc>
          <w:tcPr>
            <w:tcW w:w="1045" w:type="dxa"/>
            <w:vAlign w:val="center"/>
          </w:tcPr>
          <w:p>
            <w:pPr>
              <w:widowControl/>
              <w:jc w:val="center"/>
              <w:textAlignment w:val="center"/>
              <w:rPr>
                <w:b/>
                <w:color w:val="000000"/>
                <w:kern w:val="0"/>
              </w:rPr>
            </w:pPr>
            <w:r>
              <w:rPr>
                <w:color w:val="000000"/>
                <w:kern w:val="0"/>
              </w:rPr>
              <w:t>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sz w:val="22"/>
                <w:szCs w:val="22"/>
              </w:rPr>
              <w:t>3</w:t>
            </w:r>
          </w:p>
        </w:tc>
        <w:tc>
          <w:tcPr>
            <w:tcW w:w="1171" w:type="dxa"/>
            <w:vAlign w:val="center"/>
          </w:tcPr>
          <w:p>
            <w:pPr>
              <w:widowControl/>
              <w:jc w:val="center"/>
              <w:textAlignment w:val="center"/>
              <w:rPr>
                <w:b/>
                <w:color w:val="000000"/>
                <w:kern w:val="0"/>
              </w:rPr>
            </w:pPr>
            <w:r>
              <w:rPr>
                <w:rFonts w:hint="eastAsia"/>
                <w:color w:val="000000"/>
                <w:kern w:val="0"/>
                <w:sz w:val="22"/>
                <w:szCs w:val="22"/>
              </w:rPr>
              <w:t>系统管家</w:t>
            </w:r>
          </w:p>
        </w:tc>
        <w:tc>
          <w:tcPr>
            <w:tcW w:w="8593" w:type="dxa"/>
            <w:vAlign w:val="center"/>
          </w:tcPr>
          <w:p>
            <w:pPr>
              <w:widowControl/>
              <w:jc w:val="left"/>
              <w:textAlignment w:val="center"/>
              <w:rPr>
                <w:b/>
                <w:color w:val="000000"/>
                <w:kern w:val="0"/>
              </w:rPr>
            </w:pPr>
            <w:r>
              <w:rPr>
                <w:color w:val="000000"/>
                <w:kern w:val="0"/>
              </w:rPr>
              <w:t>1.</w:t>
            </w:r>
            <w:r>
              <w:rPr>
                <w:rFonts w:hint="eastAsia"/>
                <w:color w:val="000000"/>
                <w:kern w:val="0"/>
              </w:rPr>
              <w:t>部署简单，设备连通互联网，输入对应学校编码，自动识别终端设备类型，完成部署；</w:t>
            </w:r>
            <w:r>
              <w:rPr>
                <w:color w:val="000000"/>
                <w:kern w:val="0"/>
              </w:rPr>
              <w:br w:type="textWrapping"/>
            </w:r>
            <w:r>
              <w:rPr>
                <w:color w:val="000000"/>
                <w:kern w:val="0"/>
              </w:rPr>
              <w:t>2.</w:t>
            </w:r>
            <w:r>
              <w:rPr>
                <w:rFonts w:hint="eastAsia"/>
                <w:color w:val="000000"/>
                <w:kern w:val="0"/>
              </w:rPr>
              <w:t>系统依据学校名称自动生成学校编码，支持扫描二维码查询学校编码；</w:t>
            </w:r>
            <w:r>
              <w:rPr>
                <w:color w:val="000000"/>
                <w:kern w:val="0"/>
              </w:rPr>
              <w:br w:type="textWrapping"/>
            </w:r>
            <w:r>
              <w:rPr>
                <w:color w:val="000000"/>
                <w:kern w:val="0"/>
              </w:rPr>
              <w:t>3.</w:t>
            </w:r>
            <w:r>
              <w:rPr>
                <w:rFonts w:hint="eastAsia"/>
                <w:color w:val="000000"/>
                <w:kern w:val="0"/>
              </w:rPr>
              <w:t>窗口支持最小化隐藏到系统托盘，不影响教师日常使用；</w:t>
            </w:r>
            <w:r>
              <w:rPr>
                <w:color w:val="000000"/>
                <w:kern w:val="0"/>
              </w:rPr>
              <w:br w:type="textWrapping"/>
            </w:r>
            <w:r>
              <w:rPr>
                <w:color w:val="000000"/>
                <w:kern w:val="0"/>
              </w:rPr>
              <w:t>4.</w:t>
            </w:r>
            <w:r>
              <w:rPr>
                <w:rFonts w:hint="eastAsia"/>
                <w:color w:val="000000"/>
                <w:kern w:val="0"/>
              </w:rPr>
              <w:t>一键查看设备连接信息，包含</w:t>
            </w:r>
            <w:r>
              <w:rPr>
                <w:color w:val="000000"/>
                <w:kern w:val="0"/>
              </w:rPr>
              <w:t>Windows/office</w:t>
            </w:r>
            <w:r>
              <w:rPr>
                <w:rFonts w:hint="eastAsia"/>
                <w:color w:val="000000"/>
                <w:kern w:val="0"/>
              </w:rPr>
              <w:t>版本与激活状态，硬盘、</w:t>
            </w:r>
            <w:r>
              <w:rPr>
                <w:color w:val="000000"/>
                <w:kern w:val="0"/>
              </w:rPr>
              <w:t>CPU</w:t>
            </w:r>
            <w:r>
              <w:rPr>
                <w:rFonts w:hint="eastAsia"/>
                <w:color w:val="000000"/>
                <w:kern w:val="0"/>
              </w:rPr>
              <w:t>、蓝牙状态（关闭状态下可进行开启）、内存、网络状态、</w:t>
            </w:r>
            <w:r>
              <w:rPr>
                <w:color w:val="000000"/>
                <w:kern w:val="0"/>
              </w:rPr>
              <w:t>OPS S/N</w:t>
            </w:r>
            <w:r>
              <w:rPr>
                <w:rFonts w:hint="eastAsia"/>
                <w:color w:val="000000"/>
                <w:kern w:val="0"/>
              </w:rPr>
              <w:t>号、固件版本号；</w:t>
            </w:r>
            <w:r>
              <w:rPr>
                <w:color w:val="000000"/>
                <w:kern w:val="0"/>
              </w:rPr>
              <w:br w:type="textWrapping"/>
            </w:r>
            <w:r>
              <w:rPr>
                <w:color w:val="000000"/>
                <w:kern w:val="0"/>
              </w:rPr>
              <w:t>5.</w:t>
            </w:r>
            <w:r>
              <w:rPr>
                <w:rFonts w:hint="eastAsia"/>
                <w:color w:val="000000"/>
                <w:kern w:val="0"/>
              </w:rPr>
              <w:t>系统保护：一键开启</w:t>
            </w:r>
            <w:r>
              <w:rPr>
                <w:color w:val="000000"/>
                <w:kern w:val="0"/>
              </w:rPr>
              <w:t>/</w:t>
            </w:r>
            <w:r>
              <w:rPr>
                <w:rFonts w:hint="eastAsia"/>
                <w:color w:val="000000"/>
                <w:kern w:val="0"/>
              </w:rPr>
              <w:t>关闭系统保护；开启系统保护时，可有效避免病毒的入侵和系统破坏，设备重启后又将恢复到开启保护前状态；</w:t>
            </w:r>
            <w:r>
              <w:rPr>
                <w:color w:val="000000"/>
                <w:kern w:val="0"/>
              </w:rPr>
              <w:br w:type="textWrapping"/>
            </w:r>
            <w:r>
              <w:rPr>
                <w:color w:val="000000"/>
                <w:kern w:val="0"/>
              </w:rPr>
              <w:t>6.</w:t>
            </w:r>
            <w:r>
              <w:rPr>
                <w:rFonts w:hint="eastAsia"/>
                <w:color w:val="000000"/>
                <w:kern w:val="0"/>
              </w:rPr>
              <w:t>系统备份：一键备份完整系统，保留系统数据；</w:t>
            </w:r>
            <w:r>
              <w:rPr>
                <w:color w:val="000000"/>
                <w:kern w:val="0"/>
              </w:rPr>
              <w:br w:type="textWrapping"/>
            </w:r>
            <w:r>
              <w:rPr>
                <w:color w:val="000000"/>
                <w:kern w:val="0"/>
              </w:rPr>
              <w:t>7.</w:t>
            </w:r>
            <w:r>
              <w:rPr>
                <w:rFonts w:hint="eastAsia"/>
                <w:color w:val="000000"/>
                <w:kern w:val="0"/>
              </w:rPr>
              <w:t>系统还原：还原至最新备份系统，解决系统异常等问题，如无最新备份系统，还原至出厂状态；</w:t>
            </w:r>
            <w:r>
              <w:rPr>
                <w:color w:val="000000"/>
                <w:kern w:val="0"/>
              </w:rPr>
              <w:br w:type="textWrapping"/>
            </w:r>
            <w:r>
              <w:rPr>
                <w:color w:val="000000"/>
                <w:kern w:val="0"/>
              </w:rPr>
              <w:t>8.</w:t>
            </w:r>
            <w:r>
              <w:rPr>
                <w:rFonts w:hint="eastAsia"/>
                <w:color w:val="000000"/>
                <w:kern w:val="0"/>
              </w:rPr>
              <w:t>备份还原状态需要与硬件一键备份还原保持一致；</w:t>
            </w:r>
            <w:r>
              <w:rPr>
                <w:color w:val="000000"/>
                <w:kern w:val="0"/>
              </w:rPr>
              <w:br w:type="textWrapping"/>
            </w:r>
            <w:r>
              <w:rPr>
                <w:color w:val="000000"/>
                <w:kern w:val="0"/>
              </w:rPr>
              <w:t>9.</w:t>
            </w:r>
            <w:r>
              <w:rPr>
                <w:rFonts w:hint="eastAsia"/>
                <w:color w:val="000000"/>
                <w:kern w:val="0"/>
              </w:rPr>
              <w:t>弹窗拦截：对广告弹窗实现一键拦截，可提供软件拦截名单；</w:t>
            </w:r>
            <w:r>
              <w:rPr>
                <w:color w:val="000000"/>
                <w:kern w:val="0"/>
              </w:rPr>
              <w:br w:type="textWrapping"/>
            </w:r>
            <w:r>
              <w:rPr>
                <w:color w:val="000000"/>
                <w:kern w:val="0"/>
              </w:rPr>
              <w:t>10.</w:t>
            </w:r>
            <w:r>
              <w:rPr>
                <w:rFonts w:hint="eastAsia"/>
                <w:color w:val="000000"/>
                <w:kern w:val="0"/>
              </w:rPr>
              <w:t>看直播：展示该终端可看到的所有直播，在直播时间内，可进入直播进行观看；</w:t>
            </w:r>
            <w:r>
              <w:rPr>
                <w:color w:val="000000"/>
                <w:kern w:val="0"/>
              </w:rPr>
              <w:br w:type="textWrapping"/>
            </w:r>
            <w:r>
              <w:rPr>
                <w:color w:val="000000"/>
                <w:kern w:val="0"/>
              </w:rPr>
              <w:t>11.</w:t>
            </w:r>
            <w:r>
              <w:rPr>
                <w:rFonts w:hint="eastAsia"/>
                <w:color w:val="000000"/>
                <w:kern w:val="0"/>
              </w:rPr>
              <w:t>驱动程序：自动识别设备，获取当前设备驱动，可下载、升级至最新驱动；</w:t>
            </w:r>
            <w:r>
              <w:rPr>
                <w:color w:val="000000"/>
                <w:kern w:val="0"/>
              </w:rPr>
              <w:br w:type="textWrapping"/>
            </w:r>
            <w:r>
              <w:rPr>
                <w:color w:val="000000"/>
                <w:kern w:val="0"/>
              </w:rPr>
              <w:t>12.</w:t>
            </w:r>
            <w:r>
              <w:rPr>
                <w:rFonts w:hint="eastAsia"/>
                <w:color w:val="000000"/>
                <w:kern w:val="0"/>
              </w:rPr>
              <w:t>支持终端自动升级；</w:t>
            </w:r>
          </w:p>
        </w:tc>
        <w:tc>
          <w:tcPr>
            <w:tcW w:w="670" w:type="dxa"/>
            <w:vAlign w:val="center"/>
          </w:tcPr>
          <w:p>
            <w:pPr>
              <w:widowControl/>
              <w:jc w:val="center"/>
              <w:textAlignment w:val="center"/>
              <w:rPr>
                <w:b/>
                <w:color w:val="000000"/>
                <w:kern w:val="0"/>
              </w:rPr>
            </w:pPr>
            <w:r>
              <w:rPr>
                <w:rFonts w:hint="eastAsia"/>
                <w:color w:val="000000"/>
                <w:kern w:val="0"/>
              </w:rPr>
              <w:t>套</w:t>
            </w:r>
          </w:p>
        </w:tc>
        <w:tc>
          <w:tcPr>
            <w:tcW w:w="588" w:type="dxa"/>
            <w:vAlign w:val="center"/>
          </w:tcPr>
          <w:p>
            <w:pPr>
              <w:widowControl/>
              <w:jc w:val="center"/>
              <w:textAlignment w:val="center"/>
              <w:rPr>
                <w:b/>
                <w:color w:val="000000"/>
                <w:kern w:val="0"/>
              </w:rPr>
            </w:pPr>
            <w:r>
              <w:rPr>
                <w:color w:val="000000"/>
                <w:kern w:val="0"/>
              </w:rPr>
              <w:t>1</w:t>
            </w:r>
          </w:p>
        </w:tc>
        <w:tc>
          <w:tcPr>
            <w:tcW w:w="894" w:type="dxa"/>
            <w:vAlign w:val="center"/>
          </w:tcPr>
          <w:p>
            <w:pPr>
              <w:widowControl/>
              <w:jc w:val="center"/>
              <w:textAlignment w:val="center"/>
              <w:rPr>
                <w:b/>
                <w:color w:val="000000"/>
                <w:kern w:val="0"/>
              </w:rPr>
            </w:pPr>
            <w:r>
              <w:rPr>
                <w:color w:val="000000"/>
                <w:kern w:val="0"/>
              </w:rPr>
              <w:t>0</w:t>
            </w:r>
          </w:p>
        </w:tc>
        <w:tc>
          <w:tcPr>
            <w:tcW w:w="1045" w:type="dxa"/>
            <w:vAlign w:val="center"/>
          </w:tcPr>
          <w:p>
            <w:pPr>
              <w:widowControl/>
              <w:jc w:val="center"/>
              <w:textAlignment w:val="center"/>
              <w:rPr>
                <w:b/>
                <w:color w:val="000000"/>
                <w:kern w:val="0"/>
              </w:rPr>
            </w:pPr>
            <w:r>
              <w:rPr>
                <w:color w:val="000000"/>
                <w:kern w:val="0"/>
              </w:rPr>
              <w:t>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642" w:type="dxa"/>
            <w:vAlign w:val="center"/>
          </w:tcPr>
          <w:p>
            <w:pPr>
              <w:widowControl/>
              <w:jc w:val="center"/>
              <w:textAlignment w:val="center"/>
              <w:rPr>
                <w:b/>
                <w:color w:val="000000"/>
                <w:kern w:val="0"/>
              </w:rPr>
            </w:pPr>
            <w:r>
              <w:rPr>
                <w:color w:val="000000"/>
                <w:kern w:val="0"/>
                <w:sz w:val="22"/>
                <w:szCs w:val="22"/>
              </w:rPr>
              <w:t>4</w:t>
            </w:r>
          </w:p>
        </w:tc>
        <w:tc>
          <w:tcPr>
            <w:tcW w:w="1171" w:type="dxa"/>
            <w:vAlign w:val="center"/>
          </w:tcPr>
          <w:p>
            <w:pPr>
              <w:widowControl/>
              <w:jc w:val="center"/>
              <w:textAlignment w:val="center"/>
              <w:rPr>
                <w:b/>
                <w:color w:val="000000"/>
                <w:kern w:val="0"/>
              </w:rPr>
            </w:pPr>
            <w:r>
              <w:rPr>
                <w:rFonts w:hint="eastAsia"/>
                <w:color w:val="000000"/>
                <w:kern w:val="0"/>
              </w:rPr>
              <w:t>展示柜</w:t>
            </w:r>
          </w:p>
        </w:tc>
        <w:tc>
          <w:tcPr>
            <w:tcW w:w="8593" w:type="dxa"/>
            <w:vAlign w:val="center"/>
          </w:tcPr>
          <w:p>
            <w:pPr>
              <w:widowControl/>
              <w:textAlignment w:val="center"/>
              <w:rPr>
                <w:b/>
                <w:kern w:val="0"/>
              </w:rPr>
            </w:pPr>
            <w:r>
              <w:rPr>
                <w:rFonts w:hint="eastAsia"/>
                <w:kern w:val="0"/>
              </w:rPr>
              <w:t>精品陈列柜规格≥</w:t>
            </w:r>
            <w:r>
              <w:rPr>
                <w:kern w:val="0"/>
              </w:rPr>
              <w:t>5000*1500*30cm</w:t>
            </w:r>
            <w:r>
              <w:rPr>
                <w:rFonts w:hint="eastAsia"/>
                <w:kern w:val="0"/>
              </w:rPr>
              <w:t>；颜色分类</w:t>
            </w:r>
            <w:r>
              <w:rPr>
                <w:kern w:val="0"/>
              </w:rPr>
              <w:t xml:space="preserve"> </w:t>
            </w:r>
            <w:r>
              <w:rPr>
                <w:rFonts w:hint="eastAsia"/>
                <w:kern w:val="0"/>
              </w:rPr>
              <w:t>板嵌</w:t>
            </w:r>
            <w:r>
              <w:rPr>
                <w:kern w:val="0"/>
              </w:rPr>
              <w:t>LED</w:t>
            </w:r>
            <w:r>
              <w:rPr>
                <w:rFonts w:hint="eastAsia"/>
                <w:kern w:val="0"/>
              </w:rPr>
              <w:t>灯条；</w:t>
            </w:r>
            <w:r>
              <w:rPr>
                <w:kern w:val="0"/>
              </w:rPr>
              <w:t xml:space="preserve"> </w:t>
            </w:r>
            <w:r>
              <w:rPr>
                <w:rFonts w:hint="eastAsia"/>
                <w:kern w:val="0"/>
              </w:rPr>
              <w:t>产品材质：松木；其中其中游离甲醛释放量：≤</w:t>
            </w:r>
            <w:r>
              <w:rPr>
                <w:kern w:val="0"/>
              </w:rPr>
              <w:t>5mg/100g</w:t>
            </w:r>
            <w:r>
              <w:rPr>
                <w:rFonts w:hint="eastAsia"/>
                <w:kern w:val="0"/>
              </w:rPr>
              <w:t>（或≤</w:t>
            </w:r>
            <w:r>
              <w:rPr>
                <w:kern w:val="0"/>
              </w:rPr>
              <w:t>0.5 mg/L</w:t>
            </w:r>
            <w:r>
              <w:rPr>
                <w:rFonts w:hint="eastAsia"/>
                <w:kern w:val="0"/>
              </w:rPr>
              <w:t>）。</w:t>
            </w:r>
            <w:r>
              <w:rPr>
                <w:kern w:val="0"/>
              </w:rPr>
              <w:t xml:space="preserve"> </w:t>
            </w:r>
            <w:r>
              <w:rPr>
                <w:rFonts w:hint="eastAsia"/>
                <w:kern w:val="0"/>
              </w:rPr>
              <w:t>为环保材料（内部格局由学校自定）</w:t>
            </w:r>
            <w:r>
              <w:rPr>
                <w:kern w:val="0"/>
              </w:rPr>
              <w:t>,</w:t>
            </w:r>
            <w:r>
              <w:rPr>
                <w:rFonts w:hint="eastAsia"/>
                <w:kern w:val="0"/>
              </w:rPr>
              <w:t>柜边缘半圆角。</w:t>
            </w:r>
          </w:p>
        </w:tc>
        <w:tc>
          <w:tcPr>
            <w:tcW w:w="670" w:type="dxa"/>
            <w:vAlign w:val="center"/>
          </w:tcPr>
          <w:p>
            <w:pPr>
              <w:widowControl/>
              <w:jc w:val="center"/>
              <w:textAlignment w:val="center"/>
              <w:rPr>
                <w:b/>
                <w:color w:val="000000"/>
                <w:kern w:val="0"/>
              </w:rPr>
            </w:pPr>
            <w:r>
              <w:rPr>
                <w:rFonts w:hint="eastAsia"/>
                <w:color w:val="000000"/>
                <w:kern w:val="0"/>
              </w:rPr>
              <w:t>套</w:t>
            </w:r>
          </w:p>
        </w:tc>
        <w:tc>
          <w:tcPr>
            <w:tcW w:w="588" w:type="dxa"/>
            <w:vAlign w:val="center"/>
          </w:tcPr>
          <w:p>
            <w:pPr>
              <w:widowControl/>
              <w:jc w:val="center"/>
              <w:textAlignment w:val="center"/>
              <w:rPr>
                <w:b/>
                <w:color w:val="000000"/>
                <w:kern w:val="0"/>
              </w:rPr>
            </w:pPr>
            <w:r>
              <w:rPr>
                <w:color w:val="000000"/>
                <w:kern w:val="0"/>
              </w:rPr>
              <w:t>1</w:t>
            </w:r>
          </w:p>
        </w:tc>
        <w:tc>
          <w:tcPr>
            <w:tcW w:w="894" w:type="dxa"/>
            <w:vAlign w:val="center"/>
          </w:tcPr>
          <w:p>
            <w:pPr>
              <w:widowControl/>
              <w:jc w:val="center"/>
              <w:textAlignment w:val="center"/>
              <w:rPr>
                <w:b/>
                <w:color w:val="000000"/>
                <w:kern w:val="0"/>
              </w:rPr>
            </w:pPr>
            <w:r>
              <w:rPr>
                <w:color w:val="000000"/>
                <w:kern w:val="0"/>
              </w:rPr>
              <w:t>22000</w:t>
            </w:r>
          </w:p>
        </w:tc>
        <w:tc>
          <w:tcPr>
            <w:tcW w:w="1045" w:type="dxa"/>
            <w:vAlign w:val="center"/>
          </w:tcPr>
          <w:p>
            <w:pPr>
              <w:widowControl/>
              <w:jc w:val="center"/>
              <w:textAlignment w:val="center"/>
              <w:rPr>
                <w:b/>
                <w:color w:val="000000"/>
                <w:kern w:val="0"/>
              </w:rPr>
            </w:pPr>
            <w:r>
              <w:rPr>
                <w:color w:val="000000"/>
                <w:kern w:val="0"/>
              </w:rPr>
              <w:t>22000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sz w:val="22"/>
                <w:szCs w:val="22"/>
              </w:rPr>
              <w:t>5</w:t>
            </w:r>
          </w:p>
        </w:tc>
        <w:tc>
          <w:tcPr>
            <w:tcW w:w="1171" w:type="dxa"/>
            <w:vAlign w:val="center"/>
          </w:tcPr>
          <w:p>
            <w:pPr>
              <w:widowControl/>
              <w:jc w:val="center"/>
              <w:textAlignment w:val="center"/>
              <w:rPr>
                <w:b/>
                <w:color w:val="000000"/>
                <w:kern w:val="0"/>
              </w:rPr>
            </w:pPr>
            <w:r>
              <w:rPr>
                <w:rFonts w:hint="eastAsia"/>
                <w:color w:val="000000"/>
                <w:kern w:val="0"/>
                <w:sz w:val="22"/>
                <w:szCs w:val="22"/>
              </w:rPr>
              <w:t>灯具</w:t>
            </w:r>
          </w:p>
        </w:tc>
        <w:tc>
          <w:tcPr>
            <w:tcW w:w="8593" w:type="dxa"/>
            <w:vAlign w:val="center"/>
          </w:tcPr>
          <w:p>
            <w:pPr>
              <w:widowControl/>
              <w:textAlignment w:val="center"/>
              <w:rPr>
                <w:b/>
                <w:kern w:val="0"/>
              </w:rPr>
            </w:pPr>
            <w:r>
              <w:rPr>
                <w:rFonts w:hint="eastAsia"/>
                <w:kern w:val="0"/>
              </w:rPr>
              <w:t>采光：符合</w:t>
            </w:r>
            <w:r>
              <w:rPr>
                <w:kern w:val="0"/>
              </w:rPr>
              <w:t>GB/T 50033—2001</w:t>
            </w:r>
            <w:r>
              <w:rPr>
                <w:rFonts w:hint="eastAsia"/>
                <w:kern w:val="0"/>
              </w:rPr>
              <w:t>，照明符合</w:t>
            </w:r>
            <w:r>
              <w:rPr>
                <w:kern w:val="0"/>
              </w:rPr>
              <w:t>GB 50034—2004</w:t>
            </w:r>
            <w:r>
              <w:rPr>
                <w:rFonts w:hint="eastAsia"/>
                <w:kern w:val="0"/>
              </w:rPr>
              <w:t>，桌面平均照度应达到</w:t>
            </w:r>
            <w:r>
              <w:rPr>
                <w:kern w:val="0"/>
              </w:rPr>
              <w:t>300 lx</w:t>
            </w:r>
            <w:r>
              <w:rPr>
                <w:rFonts w:hint="eastAsia"/>
                <w:kern w:val="0"/>
              </w:rPr>
              <w:t>，均匀度不低于</w:t>
            </w:r>
            <w:r>
              <w:rPr>
                <w:kern w:val="0"/>
              </w:rPr>
              <w:t>0.7</w:t>
            </w:r>
            <w:r>
              <w:rPr>
                <w:rFonts w:hint="eastAsia"/>
                <w:kern w:val="0"/>
              </w:rPr>
              <w:t>，书写板平均照度应达到</w:t>
            </w:r>
            <w:r>
              <w:rPr>
                <w:kern w:val="0"/>
              </w:rPr>
              <w:t>500 lx</w:t>
            </w:r>
            <w:r>
              <w:rPr>
                <w:rFonts w:hint="eastAsia"/>
                <w:kern w:val="0"/>
              </w:rPr>
              <w:t>，均匀度不低于</w:t>
            </w:r>
            <w:r>
              <w:rPr>
                <w:kern w:val="0"/>
              </w:rPr>
              <w:t>0.7</w:t>
            </w:r>
            <w:r>
              <w:rPr>
                <w:rFonts w:hint="eastAsia"/>
                <w:kern w:val="0"/>
              </w:rPr>
              <w:t>，统一眩光值（</w:t>
            </w:r>
            <w:r>
              <w:rPr>
                <w:kern w:val="0"/>
              </w:rPr>
              <w:t>UGR</w:t>
            </w:r>
            <w:r>
              <w:rPr>
                <w:rFonts w:hint="eastAsia"/>
                <w:kern w:val="0"/>
              </w:rPr>
              <w:t>）</w:t>
            </w:r>
            <w:r>
              <w:rPr>
                <w:kern w:val="0"/>
              </w:rPr>
              <w:t>19</w:t>
            </w:r>
            <w:r>
              <w:rPr>
                <w:rFonts w:hint="eastAsia"/>
                <w:kern w:val="0"/>
              </w:rPr>
              <w:t>，吊式电扇叶片高于灯具，光源色温</w:t>
            </w:r>
            <w:r>
              <w:rPr>
                <w:kern w:val="0"/>
              </w:rPr>
              <w:t>3300—5300 K</w:t>
            </w:r>
            <w:r>
              <w:rPr>
                <w:rFonts w:hint="eastAsia"/>
                <w:kern w:val="0"/>
              </w:rPr>
              <w:t>，显色指数（</w:t>
            </w:r>
            <w:r>
              <w:rPr>
                <w:kern w:val="0"/>
              </w:rPr>
              <w:t>Ra</w:t>
            </w:r>
            <w:r>
              <w:rPr>
                <w:rFonts w:hint="eastAsia"/>
                <w:kern w:val="0"/>
              </w:rPr>
              <w:t>）不低于</w:t>
            </w:r>
            <w:r>
              <w:rPr>
                <w:kern w:val="0"/>
              </w:rPr>
              <w:t>80</w:t>
            </w:r>
            <w:r>
              <w:rPr>
                <w:rFonts w:hint="eastAsia"/>
                <w:kern w:val="0"/>
              </w:rPr>
              <w:t>；达到教室照明要求，灯具造型依据工程与技术主题风格统一布局。包含原灯具的拆除、修复及相关配件。</w:t>
            </w:r>
            <w:r>
              <w:rPr>
                <w:kern w:val="0"/>
              </w:rPr>
              <w:t>LED</w:t>
            </w:r>
            <w:r>
              <w:rPr>
                <w:rFonts w:hint="eastAsia"/>
                <w:kern w:val="0"/>
              </w:rPr>
              <w:t>方形灯具，符合浙江省教育厅办公室关于印发《中小学校护眼灯改造工程技术规范》（浙教办技</w:t>
            </w:r>
            <w:r>
              <w:rPr>
                <w:kern w:val="0"/>
              </w:rPr>
              <w:t>[2021]8</w:t>
            </w:r>
            <w:r>
              <w:rPr>
                <w:rFonts w:hint="eastAsia"/>
                <w:kern w:val="0"/>
              </w:rPr>
              <w:t>号）要求。通过国家</w:t>
            </w:r>
            <w:r>
              <w:rPr>
                <w:kern w:val="0"/>
              </w:rPr>
              <w:t>CCC</w:t>
            </w:r>
            <w:r>
              <w:rPr>
                <w:rFonts w:hint="eastAsia"/>
                <w:kern w:val="0"/>
              </w:rPr>
              <w:t>认证。</w:t>
            </w:r>
          </w:p>
        </w:tc>
        <w:tc>
          <w:tcPr>
            <w:tcW w:w="670" w:type="dxa"/>
            <w:vAlign w:val="center"/>
          </w:tcPr>
          <w:p>
            <w:pPr>
              <w:widowControl/>
              <w:jc w:val="center"/>
              <w:textAlignment w:val="center"/>
              <w:rPr>
                <w:b/>
                <w:color w:val="000000"/>
                <w:kern w:val="0"/>
              </w:rPr>
            </w:pPr>
            <w:r>
              <w:rPr>
                <w:rFonts w:hint="eastAsia"/>
                <w:color w:val="000000"/>
                <w:kern w:val="0"/>
              </w:rPr>
              <w:t>批</w:t>
            </w:r>
          </w:p>
        </w:tc>
        <w:tc>
          <w:tcPr>
            <w:tcW w:w="588" w:type="dxa"/>
            <w:vAlign w:val="center"/>
          </w:tcPr>
          <w:p>
            <w:pPr>
              <w:widowControl/>
              <w:jc w:val="center"/>
              <w:textAlignment w:val="center"/>
              <w:rPr>
                <w:b/>
                <w:color w:val="000000"/>
                <w:kern w:val="0"/>
              </w:rPr>
            </w:pPr>
            <w:r>
              <w:rPr>
                <w:color w:val="000000"/>
                <w:kern w:val="0"/>
              </w:rPr>
              <w:t>1</w:t>
            </w:r>
          </w:p>
        </w:tc>
        <w:tc>
          <w:tcPr>
            <w:tcW w:w="894" w:type="dxa"/>
            <w:vAlign w:val="center"/>
          </w:tcPr>
          <w:p>
            <w:pPr>
              <w:widowControl/>
              <w:jc w:val="center"/>
              <w:textAlignment w:val="center"/>
              <w:rPr>
                <w:b/>
                <w:color w:val="000000"/>
                <w:kern w:val="0"/>
              </w:rPr>
            </w:pPr>
            <w:r>
              <w:rPr>
                <w:color w:val="000000"/>
                <w:kern w:val="0"/>
              </w:rPr>
              <w:t>4000</w:t>
            </w:r>
          </w:p>
        </w:tc>
        <w:tc>
          <w:tcPr>
            <w:tcW w:w="1045" w:type="dxa"/>
            <w:vAlign w:val="center"/>
          </w:tcPr>
          <w:p>
            <w:pPr>
              <w:widowControl/>
              <w:jc w:val="center"/>
              <w:textAlignment w:val="center"/>
              <w:rPr>
                <w:b/>
                <w:color w:val="000000"/>
                <w:kern w:val="0"/>
              </w:rPr>
            </w:pPr>
            <w:r>
              <w:rPr>
                <w:color w:val="000000"/>
                <w:kern w:val="0"/>
              </w:rPr>
              <w:t>4000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sz w:val="22"/>
                <w:szCs w:val="22"/>
              </w:rPr>
              <w:t>6</w:t>
            </w:r>
          </w:p>
        </w:tc>
        <w:tc>
          <w:tcPr>
            <w:tcW w:w="1171" w:type="dxa"/>
            <w:vAlign w:val="center"/>
          </w:tcPr>
          <w:p>
            <w:pPr>
              <w:widowControl/>
              <w:jc w:val="center"/>
              <w:textAlignment w:val="center"/>
              <w:rPr>
                <w:b/>
                <w:color w:val="000000"/>
                <w:kern w:val="0"/>
              </w:rPr>
            </w:pPr>
            <w:r>
              <w:rPr>
                <w:rFonts w:hint="eastAsia"/>
                <w:color w:val="000000"/>
                <w:kern w:val="0"/>
                <w:sz w:val="22"/>
                <w:szCs w:val="22"/>
              </w:rPr>
              <w:t>钢架桌</w:t>
            </w:r>
          </w:p>
        </w:tc>
        <w:tc>
          <w:tcPr>
            <w:tcW w:w="8593" w:type="dxa"/>
            <w:vAlign w:val="center"/>
          </w:tcPr>
          <w:p>
            <w:pPr>
              <w:widowControl/>
              <w:textAlignment w:val="center"/>
              <w:rPr>
                <w:bCs/>
                <w:color w:val="000000"/>
                <w:kern w:val="0"/>
              </w:rPr>
            </w:pPr>
            <w:r>
              <w:rPr>
                <w:bCs/>
                <w:color w:val="000000"/>
                <w:kern w:val="0"/>
              </w:rPr>
              <w:t>1200*600*780mm</w:t>
            </w:r>
            <w:r>
              <w:rPr>
                <w:rFonts w:hint="eastAsia"/>
                <w:bCs/>
                <w:color w:val="000000"/>
                <w:kern w:val="0"/>
              </w:rPr>
              <w:t>台面：台面：一体化台面，采用</w:t>
            </w:r>
            <w:r>
              <w:rPr>
                <w:bCs/>
                <w:color w:val="000000"/>
                <w:kern w:val="0"/>
              </w:rPr>
              <w:t>12.7mm</w:t>
            </w:r>
            <w:r>
              <w:rPr>
                <w:rFonts w:hint="eastAsia"/>
                <w:bCs/>
                <w:color w:val="000000"/>
                <w:kern w:val="0"/>
              </w:rPr>
              <w:t>厚实验室专用实芯理化板制作成型，四边加厚，机械打磨；台前加工成光滑半圆型。桌身：采用</w:t>
            </w:r>
            <w:r>
              <w:rPr>
                <w:bCs/>
                <w:color w:val="000000"/>
                <w:kern w:val="0"/>
              </w:rPr>
              <w:t>60*40*1.5mm</w:t>
            </w:r>
            <w:r>
              <w:rPr>
                <w:rFonts w:hint="eastAsia"/>
                <w:bCs/>
                <w:color w:val="000000"/>
                <w:kern w:val="0"/>
              </w:rPr>
              <w:t>方钢烤漆骨架，配</w:t>
            </w:r>
            <w:r>
              <w:rPr>
                <w:bCs/>
                <w:color w:val="000000"/>
                <w:kern w:val="0"/>
              </w:rPr>
              <w:t>16mm</w:t>
            </w:r>
            <w:r>
              <w:rPr>
                <w:rFonts w:hint="eastAsia"/>
                <w:bCs/>
                <w:color w:val="000000"/>
                <w:kern w:val="0"/>
              </w:rPr>
              <w:t>优质三聚氰胺饰面板。</w:t>
            </w:r>
          </w:p>
          <w:p>
            <w:pPr>
              <w:widowControl/>
              <w:textAlignment w:val="center"/>
              <w:rPr>
                <w:b/>
                <w:color w:val="000000"/>
                <w:kern w:val="0"/>
              </w:rPr>
            </w:pPr>
            <w:r>
              <w:rPr>
                <w:rFonts w:hint="eastAsia"/>
                <w:bCs/>
                <w:color w:val="000000"/>
                <w:kern w:val="0"/>
              </w:rPr>
              <w:t>结构：上下二层结构，第二层可放置常用工具</w:t>
            </w:r>
            <w:r>
              <w:rPr>
                <w:bCs/>
                <w:color w:val="000000"/>
                <w:kern w:val="0"/>
              </w:rPr>
              <w:t>.</w:t>
            </w:r>
            <w:r>
              <w:rPr>
                <w:rFonts w:hint="eastAsia"/>
                <w:bCs/>
                <w:color w:val="000000"/>
                <w:kern w:val="0"/>
              </w:rPr>
              <w:t>整体美观大方</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24</w:t>
            </w:r>
          </w:p>
        </w:tc>
        <w:tc>
          <w:tcPr>
            <w:tcW w:w="894" w:type="dxa"/>
            <w:vAlign w:val="center"/>
          </w:tcPr>
          <w:p>
            <w:pPr>
              <w:widowControl/>
              <w:jc w:val="center"/>
              <w:textAlignment w:val="center"/>
              <w:rPr>
                <w:bCs/>
                <w:color w:val="000000"/>
                <w:kern w:val="0"/>
              </w:rPr>
            </w:pPr>
            <w:r>
              <w:rPr>
                <w:bCs/>
                <w:color w:val="000000"/>
                <w:kern w:val="0"/>
              </w:rPr>
              <w:t>1200</w:t>
            </w:r>
          </w:p>
        </w:tc>
        <w:tc>
          <w:tcPr>
            <w:tcW w:w="1045" w:type="dxa"/>
            <w:vAlign w:val="center"/>
          </w:tcPr>
          <w:p>
            <w:pPr>
              <w:widowControl/>
              <w:jc w:val="center"/>
              <w:textAlignment w:val="center"/>
              <w:rPr>
                <w:bCs/>
                <w:color w:val="000000"/>
                <w:kern w:val="0"/>
              </w:rPr>
            </w:pPr>
            <w:r>
              <w:rPr>
                <w:bCs/>
                <w:color w:val="000000"/>
                <w:kern w:val="0"/>
              </w:rPr>
              <w:t>28800</w:t>
            </w:r>
          </w:p>
        </w:tc>
        <w:tc>
          <w:tcPr>
            <w:tcW w:w="1485" w:type="dxa"/>
            <w:vAlign w:val="center"/>
          </w:tcPr>
          <w:p>
            <w:pPr>
              <w:widowControl/>
              <w:jc w:val="center"/>
              <w:textAlignment w:val="center"/>
              <w:rPr>
                <w:bCs/>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sz w:val="22"/>
                <w:szCs w:val="22"/>
              </w:rPr>
              <w:t>7</w:t>
            </w:r>
          </w:p>
        </w:tc>
        <w:tc>
          <w:tcPr>
            <w:tcW w:w="1171" w:type="dxa"/>
            <w:vAlign w:val="center"/>
          </w:tcPr>
          <w:p>
            <w:pPr>
              <w:widowControl/>
              <w:jc w:val="center"/>
              <w:textAlignment w:val="center"/>
              <w:rPr>
                <w:b/>
                <w:color w:val="000000"/>
                <w:kern w:val="0"/>
              </w:rPr>
            </w:pPr>
            <w:r>
              <w:rPr>
                <w:rFonts w:hint="eastAsia"/>
                <w:color w:val="000000"/>
                <w:kern w:val="0"/>
                <w:sz w:val="22"/>
                <w:szCs w:val="22"/>
              </w:rPr>
              <w:t>实验凳</w:t>
            </w:r>
          </w:p>
        </w:tc>
        <w:tc>
          <w:tcPr>
            <w:tcW w:w="8593" w:type="dxa"/>
            <w:vAlign w:val="center"/>
          </w:tcPr>
          <w:p>
            <w:pPr>
              <w:widowControl/>
              <w:textAlignment w:val="center"/>
              <w:rPr>
                <w:b/>
                <w:color w:val="000000"/>
                <w:kern w:val="0"/>
              </w:rPr>
            </w:pPr>
            <w:r>
              <w:rPr>
                <w:rFonts w:hint="eastAsia"/>
                <w:color w:val="000000"/>
                <w:kern w:val="0"/>
              </w:rPr>
              <w:t>Φ</w:t>
            </w:r>
            <w:r>
              <w:rPr>
                <w:color w:val="000000"/>
                <w:kern w:val="0"/>
              </w:rPr>
              <w:t>300*450mm</w:t>
            </w:r>
            <w:r>
              <w:rPr>
                <w:rFonts w:hint="eastAsia"/>
                <w:color w:val="000000"/>
                <w:kern w:val="0"/>
              </w:rPr>
              <w:t>。</w:t>
            </w:r>
            <w:r>
              <w:rPr>
                <w:color w:val="000000"/>
                <w:kern w:val="0"/>
              </w:rPr>
              <w:t>1</w:t>
            </w:r>
            <w:r>
              <w:rPr>
                <w:rFonts w:hint="eastAsia"/>
                <w:color w:val="000000"/>
                <w:kern w:val="0"/>
              </w:rPr>
              <w:t>、凳脚材质：</w:t>
            </w:r>
            <w:r>
              <w:rPr>
                <w:color w:val="000000"/>
                <w:kern w:val="0"/>
              </w:rPr>
              <w:t>4</w:t>
            </w:r>
            <w:r>
              <w:rPr>
                <w:rFonts w:hint="eastAsia"/>
                <w:color w:val="000000"/>
                <w:kern w:val="0"/>
              </w:rPr>
              <w:t>个凳脚采用</w:t>
            </w:r>
            <w:r>
              <w:rPr>
                <w:color w:val="000000"/>
                <w:kern w:val="0"/>
              </w:rPr>
              <w:t>20</w:t>
            </w:r>
            <w:r>
              <w:rPr>
                <w:rFonts w:hint="eastAsia"/>
                <w:color w:val="000000"/>
                <w:kern w:val="0"/>
              </w:rPr>
              <w:t>×</w:t>
            </w:r>
            <w:r>
              <w:rPr>
                <w:color w:val="000000"/>
                <w:kern w:val="0"/>
              </w:rPr>
              <w:t>40</w:t>
            </w:r>
            <w:r>
              <w:rPr>
                <w:rFonts w:hint="eastAsia"/>
                <w:color w:val="000000"/>
                <w:kern w:val="0"/>
              </w:rPr>
              <w:t>×</w:t>
            </w:r>
            <w:r>
              <w:rPr>
                <w:color w:val="000000"/>
                <w:kern w:val="0"/>
              </w:rPr>
              <w:t xml:space="preserve">1.5mm </w:t>
            </w:r>
            <w:r>
              <w:rPr>
                <w:rFonts w:hint="eastAsia"/>
                <w:color w:val="000000"/>
                <w:kern w:val="0"/>
              </w:rPr>
              <w:t>椭圆钢管模具一次成型。满焊接完成，结构牢固，经高温粉体烤漆处理，长时间使用也不会产生表面烤漆剥落现象</w:t>
            </w:r>
            <w:r>
              <w:rPr>
                <w:color w:val="000000"/>
                <w:kern w:val="0"/>
              </w:rPr>
              <w:t xml:space="preserve"> </w:t>
            </w:r>
            <w:r>
              <w:rPr>
                <w:rFonts w:hint="eastAsia"/>
                <w:color w:val="000000"/>
                <w:kern w:val="0"/>
              </w:rPr>
              <w:t>固定式凳面直径不小于</w:t>
            </w:r>
            <w:r>
              <w:rPr>
                <w:color w:val="000000"/>
                <w:kern w:val="0"/>
              </w:rPr>
              <w:t>300mm  2</w:t>
            </w:r>
            <w:r>
              <w:rPr>
                <w:rFonts w:hint="eastAsia"/>
                <w:color w:val="000000"/>
                <w:kern w:val="0"/>
              </w:rPr>
              <w:t>、凳面材质：采用聚丙烯共聚级注塑</w:t>
            </w:r>
            <w:r>
              <w:rPr>
                <w:color w:val="000000"/>
                <w:kern w:val="0"/>
              </w:rPr>
              <w:t>,</w:t>
            </w:r>
            <w:r>
              <w:rPr>
                <w:rFonts w:hint="eastAsia"/>
                <w:color w:val="000000"/>
                <w:kern w:val="0"/>
              </w:rPr>
              <w:t>厚</w:t>
            </w:r>
            <w:r>
              <w:rPr>
                <w:color w:val="000000"/>
                <w:kern w:val="0"/>
              </w:rPr>
              <w:t>6mm</w:t>
            </w:r>
            <w:r>
              <w:rPr>
                <w:rFonts w:hint="eastAsia"/>
                <w:color w:val="000000"/>
                <w:kern w:val="0"/>
              </w:rPr>
              <w:t>。表面细纹咬花，防滑不发光</w:t>
            </w:r>
            <w:r>
              <w:rPr>
                <w:color w:val="000000"/>
                <w:kern w:val="0"/>
              </w:rPr>
              <w:t xml:space="preserve"> </w:t>
            </w:r>
            <w:r>
              <w:rPr>
                <w:rFonts w:hint="eastAsia"/>
                <w:color w:val="000000"/>
                <w:kern w:val="0"/>
              </w:rPr>
              <w:t>。凳面底部镶嵌</w:t>
            </w:r>
            <w:r>
              <w:rPr>
                <w:color w:val="000000"/>
                <w:kern w:val="0"/>
              </w:rPr>
              <w:t>4</w:t>
            </w:r>
            <w:r>
              <w:rPr>
                <w:rFonts w:hint="eastAsia"/>
                <w:color w:val="000000"/>
                <w:kern w:val="0"/>
              </w:rPr>
              <w:t>枚铜质螺纹，采用不锈钢螺丝与圆型托盘固定。</w:t>
            </w:r>
            <w:r>
              <w:rPr>
                <w:color w:val="000000"/>
                <w:kern w:val="0"/>
              </w:rPr>
              <w:t>3</w:t>
            </w:r>
            <w:r>
              <w:rPr>
                <w:rFonts w:hint="eastAsia"/>
                <w:color w:val="000000"/>
                <w:kern w:val="0"/>
              </w:rPr>
              <w:t>、脚垫材质：采用</w:t>
            </w:r>
            <w:r>
              <w:rPr>
                <w:color w:val="000000"/>
                <w:kern w:val="0"/>
              </w:rPr>
              <w:t>PP</w:t>
            </w:r>
            <w:r>
              <w:rPr>
                <w:rFonts w:hint="eastAsia"/>
                <w:color w:val="000000"/>
                <w:kern w:val="0"/>
              </w:rPr>
              <w:t>加耐磨纤维质塑料，实心倒勾式一体射出成型。凳面颜色蓝色，提供钢管检测报告（执行标准</w:t>
            </w:r>
            <w:r>
              <w:rPr>
                <w:color w:val="000000"/>
                <w:kern w:val="0"/>
              </w:rPr>
              <w:t xml:space="preserve">GB/T3325-2017 </w:t>
            </w:r>
            <w:r>
              <w:rPr>
                <w:rFonts w:hint="eastAsia"/>
                <w:color w:val="000000"/>
                <w:kern w:val="0"/>
              </w:rPr>
              <w:t>金属家具通用技术条件，抗盐雾测试时间不低于</w:t>
            </w:r>
            <w:r>
              <w:rPr>
                <w:color w:val="000000"/>
                <w:kern w:val="0"/>
              </w:rPr>
              <w:t>192</w:t>
            </w:r>
            <w:r>
              <w:rPr>
                <w:rFonts w:hint="eastAsia"/>
                <w:color w:val="000000"/>
                <w:kern w:val="0"/>
              </w:rPr>
              <w:t>小时）</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48</w:t>
            </w:r>
          </w:p>
        </w:tc>
        <w:tc>
          <w:tcPr>
            <w:tcW w:w="894" w:type="dxa"/>
            <w:vAlign w:val="center"/>
          </w:tcPr>
          <w:p>
            <w:pPr>
              <w:widowControl/>
              <w:jc w:val="center"/>
              <w:textAlignment w:val="center"/>
              <w:rPr>
                <w:b/>
                <w:color w:val="000000"/>
                <w:kern w:val="0"/>
              </w:rPr>
            </w:pPr>
            <w:r>
              <w:rPr>
                <w:color w:val="000000"/>
                <w:kern w:val="0"/>
              </w:rPr>
              <w:t>150</w:t>
            </w:r>
          </w:p>
        </w:tc>
        <w:tc>
          <w:tcPr>
            <w:tcW w:w="1045" w:type="dxa"/>
            <w:vAlign w:val="center"/>
          </w:tcPr>
          <w:p>
            <w:pPr>
              <w:widowControl/>
              <w:jc w:val="center"/>
              <w:textAlignment w:val="center"/>
              <w:rPr>
                <w:b/>
                <w:color w:val="000000"/>
                <w:kern w:val="0"/>
              </w:rPr>
            </w:pPr>
            <w:r>
              <w:rPr>
                <w:color w:val="000000"/>
                <w:kern w:val="0"/>
              </w:rPr>
              <w:t>7200</w:t>
            </w:r>
          </w:p>
        </w:tc>
        <w:tc>
          <w:tcPr>
            <w:tcW w:w="1485" w:type="dxa"/>
            <w:vAlign w:val="center"/>
          </w:tcPr>
          <w:p>
            <w:pPr>
              <w:widowControl/>
              <w:jc w:val="center"/>
              <w:textAlignment w:val="center"/>
              <w:rPr>
                <w:b/>
                <w:color w:val="000000"/>
                <w:kern w:val="0"/>
              </w:rPr>
            </w:pPr>
            <w:r>
              <w:pict>
                <v:shape id="_x0000_s1063" o:spid="_x0000_s1063" o:spt="75" alt="03" type="#_x0000_t75" style="position:absolute;left:0pt;margin-left:-1.5pt;margin-top:39.1pt;height:50.65pt;width:62.15pt;z-index:251696128;mso-width-relative:page;mso-height-relative:page;" filled="f" o:preferrelative="t" stroked="f" coordsize="21600,21600">
                  <v:path/>
                  <v:fill on="f" focussize="0,0"/>
                  <v:stroke on="f" joinstyle="miter"/>
                  <v:imagedata r:id="rId10" o:title=""/>
                  <o:lock v:ext="edit" aspectratio="t"/>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sz w:val="22"/>
                <w:szCs w:val="22"/>
              </w:rPr>
            </w:pPr>
            <w:r>
              <w:rPr>
                <w:color w:val="000000"/>
                <w:kern w:val="0"/>
                <w:sz w:val="22"/>
                <w:szCs w:val="22"/>
              </w:rPr>
              <w:t>8</w:t>
            </w:r>
          </w:p>
        </w:tc>
        <w:tc>
          <w:tcPr>
            <w:tcW w:w="1171" w:type="dxa"/>
            <w:vAlign w:val="center"/>
          </w:tcPr>
          <w:p>
            <w:pPr>
              <w:widowControl/>
              <w:jc w:val="center"/>
              <w:textAlignment w:val="center"/>
              <w:rPr>
                <w:bCs/>
                <w:color w:val="000000"/>
                <w:kern w:val="0"/>
              </w:rPr>
            </w:pPr>
            <w:r>
              <w:rPr>
                <w:rFonts w:hint="eastAsia"/>
                <w:bCs/>
                <w:color w:val="000000"/>
                <w:kern w:val="0"/>
              </w:rPr>
              <w:t>水槽柜</w:t>
            </w:r>
          </w:p>
        </w:tc>
        <w:tc>
          <w:tcPr>
            <w:tcW w:w="8593" w:type="dxa"/>
            <w:vAlign w:val="center"/>
          </w:tcPr>
          <w:p>
            <w:pPr>
              <w:widowControl/>
              <w:textAlignment w:val="center"/>
              <w:rPr>
                <w:bCs/>
                <w:color w:val="000000"/>
                <w:kern w:val="0"/>
              </w:rPr>
            </w:pPr>
            <w:r>
              <w:rPr>
                <w:bCs/>
                <w:color w:val="000000"/>
                <w:kern w:val="0"/>
              </w:rPr>
              <w:t>1200*600*780(</w:t>
            </w:r>
            <w:r>
              <w:rPr>
                <w:rFonts w:hint="eastAsia"/>
                <w:bCs/>
                <w:color w:val="000000"/>
                <w:kern w:val="0"/>
              </w:rPr>
              <w:t>带双水槽</w:t>
            </w:r>
            <w:r>
              <w:rPr>
                <w:bCs/>
                <w:color w:val="000000"/>
                <w:kern w:val="0"/>
              </w:rPr>
              <w:t>)</w:t>
            </w:r>
            <w:r>
              <w:rPr>
                <w:rFonts w:hint="eastAsia"/>
                <w:bCs/>
                <w:color w:val="000000"/>
                <w:kern w:val="0"/>
              </w:rPr>
              <w:t>，台面板材</w:t>
            </w:r>
            <w:r>
              <w:rPr>
                <w:bCs/>
                <w:color w:val="000000"/>
                <w:kern w:val="0"/>
              </w:rPr>
              <w:t>12.7mm</w:t>
            </w:r>
            <w:r>
              <w:rPr>
                <w:rFonts w:hint="eastAsia"/>
                <w:bCs/>
                <w:color w:val="000000"/>
                <w:kern w:val="0"/>
              </w:rPr>
              <w:t>厚实芯理化板，面板四边加厚，截面机械打磨；边缘倒圆角半径不小于</w:t>
            </w:r>
            <w:r>
              <w:rPr>
                <w:bCs/>
                <w:color w:val="000000"/>
                <w:kern w:val="0"/>
              </w:rPr>
              <w:t>10mm</w:t>
            </w:r>
            <w:r>
              <w:rPr>
                <w:rFonts w:hint="eastAsia"/>
                <w:bCs/>
                <w:color w:val="000000"/>
                <w:kern w:val="0"/>
              </w:rPr>
              <w:t>，台身铝木框架结构，板材</w:t>
            </w:r>
            <w:r>
              <w:rPr>
                <w:bCs/>
                <w:color w:val="000000"/>
                <w:kern w:val="0"/>
              </w:rPr>
              <w:t>16mm</w:t>
            </w:r>
            <w:r>
              <w:rPr>
                <w:rFonts w:hint="eastAsia"/>
                <w:bCs/>
                <w:color w:val="000000"/>
                <w:kern w:val="0"/>
              </w:rPr>
              <w:t>三聚氰</w:t>
            </w:r>
            <w:r>
              <w:rPr>
                <w:bCs/>
                <w:color w:val="000000"/>
                <w:kern w:val="0"/>
              </w:rPr>
              <w:t xml:space="preserve"> </w:t>
            </w:r>
            <w:r>
              <w:rPr>
                <w:rFonts w:hint="eastAsia"/>
                <w:bCs/>
                <w:color w:val="000000"/>
                <w:kern w:val="0"/>
              </w:rPr>
              <w:t>氨板，外露截面用</w:t>
            </w:r>
            <w:r>
              <w:rPr>
                <w:bCs/>
                <w:color w:val="000000"/>
                <w:kern w:val="0"/>
              </w:rPr>
              <w:t>PVC</w:t>
            </w:r>
            <w:r>
              <w:rPr>
                <w:rFonts w:hint="eastAsia"/>
                <w:bCs/>
                <w:color w:val="000000"/>
                <w:kern w:val="0"/>
              </w:rPr>
              <w:t>条封边。以上芯板均为</w:t>
            </w:r>
            <w:r>
              <w:rPr>
                <w:bCs/>
                <w:color w:val="000000"/>
                <w:kern w:val="0"/>
              </w:rPr>
              <w:t>E1</w:t>
            </w:r>
            <w:r>
              <w:rPr>
                <w:rFonts w:hint="eastAsia"/>
                <w:bCs/>
                <w:color w:val="000000"/>
                <w:kern w:val="0"/>
              </w:rPr>
              <w:t>级环保芯板。配</w:t>
            </w:r>
            <w:r>
              <w:rPr>
                <w:bCs/>
                <w:color w:val="000000"/>
                <w:kern w:val="0"/>
              </w:rPr>
              <w:t>ABS</w:t>
            </w:r>
            <w:r>
              <w:rPr>
                <w:rFonts w:hint="eastAsia"/>
                <w:bCs/>
                <w:color w:val="000000"/>
                <w:kern w:val="0"/>
              </w:rPr>
              <w:t>塑料脚垫，</w:t>
            </w:r>
            <w:r>
              <w:rPr>
                <w:bCs/>
                <w:color w:val="000000"/>
                <w:kern w:val="0"/>
              </w:rPr>
              <w:t xml:space="preserve"> </w:t>
            </w:r>
            <w:r>
              <w:rPr>
                <w:rFonts w:hint="eastAsia"/>
                <w:bCs/>
                <w:color w:val="000000"/>
                <w:kern w:val="0"/>
              </w:rPr>
              <w:t>高低可调。</w:t>
            </w:r>
          </w:p>
        </w:tc>
        <w:tc>
          <w:tcPr>
            <w:tcW w:w="670" w:type="dxa"/>
            <w:vAlign w:val="center"/>
          </w:tcPr>
          <w:p>
            <w:pPr>
              <w:widowControl/>
              <w:jc w:val="center"/>
              <w:textAlignment w:val="center"/>
              <w:rPr>
                <w:bCs/>
                <w:color w:val="000000"/>
                <w:kern w:val="0"/>
              </w:rPr>
            </w:pPr>
            <w:r>
              <w:rPr>
                <w:rFonts w:hint="eastAsia"/>
                <w:bCs/>
                <w:color w:val="000000"/>
                <w:kern w:val="0"/>
              </w:rPr>
              <w:t>套</w:t>
            </w:r>
          </w:p>
        </w:tc>
        <w:tc>
          <w:tcPr>
            <w:tcW w:w="588" w:type="dxa"/>
            <w:vAlign w:val="center"/>
          </w:tcPr>
          <w:p>
            <w:pPr>
              <w:widowControl/>
              <w:jc w:val="center"/>
              <w:textAlignment w:val="center"/>
              <w:rPr>
                <w:bCs/>
                <w:color w:val="000000"/>
                <w:kern w:val="0"/>
              </w:rPr>
            </w:pPr>
            <w:r>
              <w:rPr>
                <w:bCs/>
                <w:color w:val="000000"/>
                <w:kern w:val="0"/>
              </w:rPr>
              <w:t>1</w:t>
            </w:r>
          </w:p>
        </w:tc>
        <w:tc>
          <w:tcPr>
            <w:tcW w:w="894" w:type="dxa"/>
            <w:vAlign w:val="center"/>
          </w:tcPr>
          <w:p>
            <w:pPr>
              <w:widowControl/>
              <w:jc w:val="center"/>
              <w:textAlignment w:val="center"/>
              <w:rPr>
                <w:bCs/>
                <w:color w:val="000000"/>
                <w:kern w:val="0"/>
              </w:rPr>
            </w:pPr>
            <w:r>
              <w:rPr>
                <w:bCs/>
                <w:color w:val="000000"/>
                <w:kern w:val="0"/>
              </w:rPr>
              <w:t>1350</w:t>
            </w:r>
          </w:p>
        </w:tc>
        <w:tc>
          <w:tcPr>
            <w:tcW w:w="1045" w:type="dxa"/>
            <w:vAlign w:val="center"/>
          </w:tcPr>
          <w:p>
            <w:pPr>
              <w:widowControl/>
              <w:jc w:val="center"/>
              <w:textAlignment w:val="center"/>
              <w:rPr>
                <w:bCs/>
                <w:color w:val="000000"/>
                <w:kern w:val="0"/>
              </w:rPr>
            </w:pPr>
            <w:r>
              <w:rPr>
                <w:color w:val="000000"/>
                <w:kern w:val="0"/>
              </w:rPr>
              <w:t>1350</w:t>
            </w:r>
          </w:p>
        </w:tc>
        <w:tc>
          <w:tcPr>
            <w:tcW w:w="1485" w:type="dxa"/>
            <w:vAlign w:val="center"/>
          </w:tcPr>
          <w:p>
            <w:pPr>
              <w:widowControl/>
              <w:jc w:val="center"/>
              <w:textAlignment w:val="center"/>
              <w:rPr>
                <w:bCs/>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sz w:val="22"/>
                <w:szCs w:val="22"/>
              </w:rPr>
              <w:t>8</w:t>
            </w:r>
          </w:p>
        </w:tc>
        <w:tc>
          <w:tcPr>
            <w:tcW w:w="1171" w:type="dxa"/>
            <w:vAlign w:val="center"/>
          </w:tcPr>
          <w:p>
            <w:pPr>
              <w:widowControl/>
              <w:jc w:val="center"/>
              <w:textAlignment w:val="center"/>
              <w:rPr>
                <w:bCs/>
                <w:color w:val="000000"/>
                <w:kern w:val="0"/>
              </w:rPr>
            </w:pPr>
            <w:r>
              <w:rPr>
                <w:rFonts w:hint="eastAsia"/>
                <w:bCs/>
                <w:color w:val="000000"/>
                <w:kern w:val="0"/>
              </w:rPr>
              <w:t>智能控制窗帘</w:t>
            </w:r>
          </w:p>
        </w:tc>
        <w:tc>
          <w:tcPr>
            <w:tcW w:w="8593" w:type="dxa"/>
            <w:vAlign w:val="center"/>
          </w:tcPr>
          <w:p>
            <w:pPr>
              <w:rPr>
                <w:color w:val="000000"/>
                <w:kern w:val="0"/>
              </w:rPr>
            </w:pPr>
            <w:r>
              <w:rPr>
                <w:rFonts w:hint="eastAsia"/>
                <w:color w:val="000000"/>
              </w:rPr>
              <w:t>智能控制文化窗帘，电机尺寸：</w:t>
            </w:r>
            <w:r>
              <w:rPr>
                <w:color w:val="000000"/>
              </w:rPr>
              <w:t>39*41*594mm</w:t>
            </w:r>
            <w:r>
              <w:rPr>
                <w:rFonts w:hint="eastAsia"/>
                <w:color w:val="000000"/>
              </w:rPr>
              <w:t>，管径</w:t>
            </w:r>
            <w:r>
              <w:rPr>
                <w:color w:val="000000"/>
              </w:rPr>
              <w:t>:35mm,</w:t>
            </w:r>
            <w:r>
              <w:rPr>
                <w:rFonts w:hint="eastAsia"/>
                <w:color w:val="000000"/>
              </w:rPr>
              <w:t>额定电压：</w:t>
            </w:r>
            <w:r>
              <w:rPr>
                <w:color w:val="000000"/>
              </w:rPr>
              <w:t>220V,50-60Hz</w:t>
            </w:r>
            <w:r>
              <w:rPr>
                <w:rFonts w:hint="eastAsia"/>
                <w:color w:val="000000"/>
              </w:rPr>
              <w:t>，额定电流：</w:t>
            </w:r>
            <w:r>
              <w:rPr>
                <w:color w:val="000000"/>
              </w:rPr>
              <w:t>0.43A,</w:t>
            </w:r>
            <w:r>
              <w:rPr>
                <w:rFonts w:hint="eastAsia"/>
                <w:color w:val="000000"/>
              </w:rPr>
              <w:t>额定扭矩：</w:t>
            </w:r>
            <w:r>
              <w:rPr>
                <w:color w:val="000000"/>
              </w:rPr>
              <w:t>8N.m</w:t>
            </w:r>
            <w:r>
              <w:rPr>
                <w:rFonts w:hint="eastAsia"/>
                <w:color w:val="000000"/>
              </w:rPr>
              <w:t>，额定功率</w:t>
            </w:r>
            <w:r>
              <w:rPr>
                <w:color w:val="000000"/>
              </w:rPr>
              <w:t>98W,</w:t>
            </w:r>
            <w:r>
              <w:rPr>
                <w:rFonts w:hint="eastAsia"/>
                <w:color w:val="000000"/>
              </w:rPr>
              <w:t>定制宽度：单窗帘</w:t>
            </w:r>
            <w:r>
              <w:rPr>
                <w:color w:val="000000"/>
              </w:rPr>
              <w:t>2100mm</w:t>
            </w:r>
            <w:r>
              <w:rPr>
                <w:rFonts w:hint="eastAsia"/>
                <w:color w:val="000000"/>
              </w:rPr>
              <w:t>以内，正常高度</w:t>
            </w:r>
            <w:r>
              <w:rPr>
                <w:color w:val="000000"/>
              </w:rPr>
              <w:t>2000mm</w:t>
            </w:r>
            <w:r>
              <w:rPr>
                <w:rFonts w:hint="eastAsia"/>
                <w:color w:val="000000"/>
              </w:rPr>
              <w:t>（特殊情况可延长），加厚防水面料，模式可分为一键升起（不限数量，可同时对教室的一个或多个窗帘同时操作，下同）、定时升降、自定义升降比例等多种模式。可语音控制、智能魔方控制、手机</w:t>
            </w:r>
            <w:r>
              <w:rPr>
                <w:color w:val="000000"/>
              </w:rPr>
              <w:t>APP</w:t>
            </w:r>
            <w:r>
              <w:rPr>
                <w:rFonts w:hint="eastAsia"/>
                <w:color w:val="000000"/>
              </w:rPr>
              <w:t>远程控制、时时查看状态。窗帘内容由名师根据学校与教室定位定制。</w:t>
            </w:r>
          </w:p>
        </w:tc>
        <w:tc>
          <w:tcPr>
            <w:tcW w:w="670" w:type="dxa"/>
            <w:vAlign w:val="center"/>
          </w:tcPr>
          <w:p>
            <w:pPr>
              <w:widowControl/>
              <w:jc w:val="center"/>
              <w:textAlignment w:val="center"/>
              <w:rPr>
                <w:bCs/>
                <w:color w:val="000000"/>
                <w:kern w:val="0"/>
              </w:rPr>
            </w:pPr>
            <w:r>
              <w:rPr>
                <w:rFonts w:hint="eastAsia"/>
                <w:color w:val="000000"/>
                <w:kern w:val="0"/>
              </w:rPr>
              <w:t>套</w:t>
            </w:r>
          </w:p>
        </w:tc>
        <w:tc>
          <w:tcPr>
            <w:tcW w:w="588" w:type="dxa"/>
            <w:vAlign w:val="center"/>
          </w:tcPr>
          <w:p>
            <w:pPr>
              <w:widowControl/>
              <w:jc w:val="center"/>
              <w:textAlignment w:val="center"/>
              <w:rPr>
                <w:bCs/>
                <w:color w:val="000000"/>
                <w:kern w:val="0"/>
              </w:rPr>
            </w:pPr>
            <w:r>
              <w:rPr>
                <w:color w:val="000000"/>
                <w:kern w:val="0"/>
              </w:rPr>
              <w:t>8</w:t>
            </w:r>
          </w:p>
        </w:tc>
        <w:tc>
          <w:tcPr>
            <w:tcW w:w="894" w:type="dxa"/>
            <w:vAlign w:val="center"/>
          </w:tcPr>
          <w:p>
            <w:pPr>
              <w:widowControl/>
              <w:jc w:val="center"/>
              <w:textAlignment w:val="center"/>
              <w:rPr>
                <w:color w:val="000000"/>
                <w:kern w:val="0"/>
              </w:rPr>
            </w:pPr>
            <w:r>
              <w:rPr>
                <w:color w:val="000000"/>
                <w:kern w:val="0"/>
              </w:rPr>
              <w:t>4000</w:t>
            </w:r>
          </w:p>
        </w:tc>
        <w:tc>
          <w:tcPr>
            <w:tcW w:w="1045" w:type="dxa"/>
            <w:vAlign w:val="center"/>
          </w:tcPr>
          <w:p>
            <w:pPr>
              <w:widowControl/>
              <w:jc w:val="center"/>
              <w:textAlignment w:val="center"/>
              <w:rPr>
                <w:bCs/>
                <w:color w:val="000000"/>
                <w:kern w:val="0"/>
              </w:rPr>
            </w:pPr>
            <w:r>
              <w:rPr>
                <w:color w:val="000000"/>
                <w:kern w:val="0"/>
              </w:rPr>
              <w:t>32000</w:t>
            </w:r>
          </w:p>
        </w:tc>
        <w:tc>
          <w:tcPr>
            <w:tcW w:w="1485" w:type="dxa"/>
            <w:vAlign w:val="center"/>
          </w:tcPr>
          <w:p>
            <w:pPr>
              <w:widowControl/>
              <w:jc w:val="center"/>
              <w:textAlignment w:val="center"/>
              <w:rPr>
                <w:bCs/>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sz w:val="22"/>
                <w:szCs w:val="22"/>
              </w:rPr>
            </w:pPr>
            <w:r>
              <w:rPr>
                <w:color w:val="000000"/>
                <w:kern w:val="0"/>
                <w:sz w:val="22"/>
                <w:szCs w:val="22"/>
              </w:rPr>
              <w:t>9</w:t>
            </w:r>
          </w:p>
        </w:tc>
        <w:tc>
          <w:tcPr>
            <w:tcW w:w="1171" w:type="dxa"/>
            <w:vAlign w:val="center"/>
          </w:tcPr>
          <w:p>
            <w:pPr>
              <w:widowControl/>
              <w:jc w:val="center"/>
              <w:textAlignment w:val="center"/>
              <w:rPr>
                <w:color w:val="000000"/>
                <w:kern w:val="0"/>
              </w:rPr>
            </w:pPr>
            <w:r>
              <w:rPr>
                <w:rFonts w:hint="eastAsia"/>
                <w:color w:val="000000"/>
                <w:kern w:val="0"/>
              </w:rPr>
              <w:t>教室智能控制灯光</w:t>
            </w:r>
          </w:p>
        </w:tc>
        <w:tc>
          <w:tcPr>
            <w:tcW w:w="8593" w:type="dxa"/>
            <w:vAlign w:val="center"/>
          </w:tcPr>
          <w:p>
            <w:pPr>
              <w:rPr>
                <w:color w:val="000000"/>
                <w:kern w:val="0"/>
              </w:rPr>
            </w:pPr>
            <w:r>
              <w:rPr>
                <w:rFonts w:hint="eastAsia"/>
                <w:color w:val="000000"/>
              </w:rPr>
              <w:t>国家</w:t>
            </w:r>
            <w:r>
              <w:rPr>
                <w:color w:val="000000"/>
              </w:rPr>
              <w:t>CQC</w:t>
            </w:r>
            <w:r>
              <w:rPr>
                <w:rFonts w:hint="eastAsia"/>
                <w:color w:val="000000"/>
              </w:rPr>
              <w:t>认证，内置可自检温度芯片与配套保险丝，带自动断电保护功能。支持米家、苹果</w:t>
            </w:r>
            <w:r>
              <w:rPr>
                <w:color w:val="000000"/>
              </w:rPr>
              <w:t>HomeKit</w:t>
            </w:r>
            <w:r>
              <w:rPr>
                <w:rFonts w:hint="eastAsia"/>
                <w:color w:val="000000"/>
              </w:rPr>
              <w:t>、天猫精灵三大主流智能生态，可远程控制随时开关，语音控制支持小爱同学、</w:t>
            </w:r>
            <w:r>
              <w:rPr>
                <w:color w:val="000000"/>
              </w:rPr>
              <w:t>Siri</w:t>
            </w:r>
            <w:r>
              <w:rPr>
                <w:rFonts w:hint="eastAsia"/>
                <w:color w:val="000000"/>
              </w:rPr>
              <w:t>，手机</w:t>
            </w:r>
            <w:r>
              <w:rPr>
                <w:color w:val="000000"/>
              </w:rPr>
              <w:t>app</w:t>
            </w:r>
            <w:r>
              <w:rPr>
                <w:rFonts w:hint="eastAsia"/>
                <w:color w:val="000000"/>
              </w:rPr>
              <w:t>控制，多种智能模式，如单个控制、多个控制、定时开启与关闭，搭配智能网关与传感器，与人体感应，可实现开门亮灯、有人自动亮灯。可与文化窗帘联动，如夜晚自动亮灯、窗帘升起模式。</w:t>
            </w:r>
          </w:p>
        </w:tc>
        <w:tc>
          <w:tcPr>
            <w:tcW w:w="670" w:type="dxa"/>
            <w:vAlign w:val="center"/>
          </w:tcPr>
          <w:p>
            <w:pPr>
              <w:widowControl/>
              <w:jc w:val="center"/>
              <w:textAlignment w:val="center"/>
              <w:rPr>
                <w:color w:val="000000"/>
                <w:kern w:val="0"/>
              </w:rPr>
            </w:pPr>
            <w:r>
              <w:rPr>
                <w:rFonts w:hint="eastAsia"/>
                <w:color w:val="000000"/>
                <w:kern w:val="0"/>
              </w:rPr>
              <w:t>间</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3500</w:t>
            </w:r>
          </w:p>
        </w:tc>
        <w:tc>
          <w:tcPr>
            <w:tcW w:w="1045" w:type="dxa"/>
            <w:vAlign w:val="center"/>
          </w:tcPr>
          <w:p>
            <w:pPr>
              <w:widowControl/>
              <w:jc w:val="center"/>
              <w:textAlignment w:val="center"/>
              <w:rPr>
                <w:color w:val="000000"/>
                <w:kern w:val="0"/>
              </w:rPr>
            </w:pPr>
            <w:r>
              <w:rPr>
                <w:color w:val="000000"/>
                <w:kern w:val="0"/>
              </w:rPr>
              <w:t>3500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sz w:val="22"/>
                <w:szCs w:val="22"/>
              </w:rPr>
              <w:t>9</w:t>
            </w:r>
          </w:p>
        </w:tc>
        <w:tc>
          <w:tcPr>
            <w:tcW w:w="1171" w:type="dxa"/>
            <w:vAlign w:val="center"/>
          </w:tcPr>
          <w:p>
            <w:pPr>
              <w:widowControl/>
              <w:jc w:val="center"/>
              <w:textAlignment w:val="center"/>
              <w:rPr>
                <w:b/>
                <w:color w:val="000000"/>
                <w:kern w:val="0"/>
              </w:rPr>
            </w:pPr>
            <w:r>
              <w:rPr>
                <w:rFonts w:hint="eastAsia"/>
                <w:color w:val="000000"/>
                <w:kern w:val="0"/>
              </w:rPr>
              <w:t>文化装饰</w:t>
            </w:r>
          </w:p>
        </w:tc>
        <w:tc>
          <w:tcPr>
            <w:tcW w:w="8593" w:type="dxa"/>
            <w:vAlign w:val="center"/>
          </w:tcPr>
          <w:p>
            <w:pPr>
              <w:widowControl/>
              <w:textAlignment w:val="center"/>
              <w:rPr>
                <w:b/>
                <w:color w:val="000000"/>
                <w:kern w:val="0"/>
              </w:rPr>
            </w:pPr>
            <w:r>
              <w:rPr>
                <w:rFonts w:hint="eastAsia"/>
                <w:color w:val="000000"/>
                <w:kern w:val="0"/>
              </w:rPr>
              <w:t>根据教室特色做相应的文化布置：根据业主要求定制，专人设计，含辅材及安装人工；主要内容历史人物、模型、设备等多维度呈现科学学习内容，调动学生视觉、听觉、触觉等多感官参与，让学生们</w:t>
            </w:r>
            <w:r>
              <w:rPr>
                <w:rFonts w:hint="eastAsia"/>
                <w:kern w:val="0"/>
              </w:rPr>
              <w:t>感受到强烈的学习氛围，使学习中抽象的科技概念和理论变得更加直观化、形象化。学校审核后制作。教室侧墙后墙合计</w:t>
            </w:r>
            <w:r>
              <w:rPr>
                <w:kern w:val="0"/>
              </w:rPr>
              <w:t>20</w:t>
            </w:r>
            <w:r>
              <w:rPr>
                <w:rFonts w:hint="eastAsia"/>
                <w:kern w:val="0"/>
              </w:rPr>
              <w:t>平方，采用专业广告材料</w:t>
            </w:r>
            <w:r>
              <w:rPr>
                <w:kern w:val="0"/>
              </w:rPr>
              <w:t>1CM</w:t>
            </w:r>
            <w:r>
              <w:rPr>
                <w:rFonts w:hint="eastAsia"/>
                <w:kern w:val="0"/>
              </w:rPr>
              <w:t>雪弗板写真。</w:t>
            </w:r>
          </w:p>
        </w:tc>
        <w:tc>
          <w:tcPr>
            <w:tcW w:w="670" w:type="dxa"/>
            <w:vAlign w:val="center"/>
          </w:tcPr>
          <w:p>
            <w:pPr>
              <w:widowControl/>
              <w:jc w:val="center"/>
              <w:textAlignment w:val="center"/>
              <w:rPr>
                <w:b/>
                <w:color w:val="000000"/>
                <w:kern w:val="0"/>
              </w:rPr>
            </w:pPr>
            <w:r>
              <w:rPr>
                <w:rFonts w:hint="eastAsia"/>
                <w:color w:val="000000"/>
                <w:kern w:val="0"/>
              </w:rPr>
              <w:t>批</w:t>
            </w:r>
          </w:p>
        </w:tc>
        <w:tc>
          <w:tcPr>
            <w:tcW w:w="588" w:type="dxa"/>
            <w:vAlign w:val="center"/>
          </w:tcPr>
          <w:p>
            <w:pPr>
              <w:widowControl/>
              <w:jc w:val="center"/>
              <w:textAlignment w:val="center"/>
              <w:rPr>
                <w:b/>
                <w:color w:val="000000"/>
                <w:kern w:val="0"/>
              </w:rPr>
            </w:pPr>
            <w:r>
              <w:rPr>
                <w:color w:val="000000"/>
                <w:kern w:val="0"/>
              </w:rPr>
              <w:t>1</w:t>
            </w:r>
          </w:p>
        </w:tc>
        <w:tc>
          <w:tcPr>
            <w:tcW w:w="894" w:type="dxa"/>
            <w:vAlign w:val="center"/>
          </w:tcPr>
          <w:p>
            <w:pPr>
              <w:widowControl/>
              <w:jc w:val="center"/>
              <w:textAlignment w:val="center"/>
              <w:rPr>
                <w:b/>
                <w:color w:val="000000"/>
                <w:kern w:val="0"/>
              </w:rPr>
            </w:pPr>
            <w:r>
              <w:rPr>
                <w:color w:val="000000"/>
                <w:kern w:val="0"/>
              </w:rPr>
              <w:t>5000</w:t>
            </w:r>
          </w:p>
        </w:tc>
        <w:tc>
          <w:tcPr>
            <w:tcW w:w="1045" w:type="dxa"/>
            <w:vAlign w:val="center"/>
          </w:tcPr>
          <w:p>
            <w:pPr>
              <w:widowControl/>
              <w:jc w:val="center"/>
              <w:textAlignment w:val="center"/>
              <w:rPr>
                <w:b/>
                <w:color w:val="000000"/>
                <w:kern w:val="0"/>
              </w:rPr>
            </w:pPr>
            <w:r>
              <w:rPr>
                <w:color w:val="000000"/>
                <w:kern w:val="0"/>
              </w:rPr>
              <w:t>5000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kern w:val="0"/>
              </w:rPr>
            </w:pPr>
            <w:r>
              <w:rPr>
                <w:color w:val="000000"/>
                <w:kern w:val="0"/>
                <w:sz w:val="22"/>
                <w:szCs w:val="22"/>
              </w:rPr>
              <w:t>11</w:t>
            </w:r>
          </w:p>
        </w:tc>
        <w:tc>
          <w:tcPr>
            <w:tcW w:w="1171" w:type="dxa"/>
            <w:vAlign w:val="center"/>
          </w:tcPr>
          <w:p>
            <w:pPr>
              <w:widowControl/>
              <w:jc w:val="center"/>
              <w:textAlignment w:val="center"/>
              <w:rPr>
                <w:b/>
                <w:color w:val="000000"/>
                <w:kern w:val="0"/>
              </w:rPr>
            </w:pPr>
            <w:r>
              <w:rPr>
                <w:rFonts w:hint="eastAsia"/>
                <w:color w:val="000000"/>
                <w:kern w:val="0"/>
                <w:sz w:val="22"/>
                <w:szCs w:val="22"/>
              </w:rPr>
              <w:t>吊顶</w:t>
            </w:r>
          </w:p>
        </w:tc>
        <w:tc>
          <w:tcPr>
            <w:tcW w:w="8593" w:type="dxa"/>
            <w:vAlign w:val="center"/>
          </w:tcPr>
          <w:p>
            <w:pPr>
              <w:widowControl/>
              <w:textAlignment w:val="center"/>
              <w:rPr>
                <w:b/>
                <w:color w:val="000000"/>
                <w:kern w:val="0"/>
              </w:rPr>
            </w:pPr>
            <w:r>
              <w:rPr>
                <w:rFonts w:hint="eastAsia"/>
                <w:color w:val="000000"/>
                <w:kern w:val="0"/>
              </w:rPr>
              <w:t>格栅吊顶，含辅材和人工</w:t>
            </w:r>
            <w:r>
              <w:rPr>
                <w:color w:val="000000"/>
                <w:kern w:val="0"/>
              </w:rPr>
              <w:br w:type="textWrapping"/>
            </w:r>
            <w:r>
              <w:rPr>
                <w:color w:val="000000"/>
                <w:kern w:val="0"/>
              </w:rPr>
              <w:t>1.1</w:t>
            </w:r>
            <w:r>
              <w:rPr>
                <w:rFonts w:hint="eastAsia"/>
                <w:color w:val="000000"/>
                <w:kern w:val="0"/>
              </w:rPr>
              <w:t>、测量放线，按设计要求确定标高，排布主次龙骨分布</w:t>
            </w:r>
            <w:r>
              <w:rPr>
                <w:color w:val="000000"/>
                <w:kern w:val="0"/>
              </w:rPr>
              <w:br w:type="textWrapping"/>
            </w:r>
            <w:r>
              <w:rPr>
                <w:color w:val="000000"/>
                <w:kern w:val="0"/>
              </w:rPr>
              <w:t>1.2</w:t>
            </w:r>
            <w:r>
              <w:rPr>
                <w:rFonts w:hint="eastAsia"/>
                <w:color w:val="000000"/>
                <w:kern w:val="0"/>
              </w:rPr>
              <w:t>、安装</w:t>
            </w:r>
            <w:r>
              <w:rPr>
                <w:color w:val="000000"/>
                <w:kern w:val="0"/>
              </w:rPr>
              <w:t>8#</w:t>
            </w:r>
            <w:r>
              <w:rPr>
                <w:rFonts w:hint="eastAsia"/>
                <w:color w:val="000000"/>
                <w:kern w:val="0"/>
              </w:rPr>
              <w:t>吊杆，采用膨胀螺栓固定在屋面上，吊杆间距</w:t>
            </w:r>
            <w:r>
              <w:rPr>
                <w:color w:val="000000"/>
                <w:kern w:val="0"/>
              </w:rPr>
              <w:t>1200mm</w:t>
            </w:r>
            <w:r>
              <w:rPr>
                <w:rFonts w:hint="eastAsia"/>
                <w:color w:val="000000"/>
                <w:kern w:val="0"/>
              </w:rPr>
              <w:t>，当吊杆长度超过</w:t>
            </w:r>
            <w:r>
              <w:rPr>
                <w:color w:val="000000"/>
                <w:kern w:val="0"/>
              </w:rPr>
              <w:t>1.5</w:t>
            </w:r>
            <w:r>
              <w:rPr>
                <w:rFonts w:hint="eastAsia"/>
                <w:color w:val="000000"/>
                <w:kern w:val="0"/>
              </w:rPr>
              <w:t>米时，做反向支撑。</w:t>
            </w:r>
            <w:r>
              <w:rPr>
                <w:color w:val="000000"/>
                <w:kern w:val="0"/>
              </w:rPr>
              <w:br w:type="textWrapping"/>
            </w:r>
            <w:r>
              <w:rPr>
                <w:color w:val="000000"/>
                <w:kern w:val="0"/>
              </w:rPr>
              <w:t>1.3</w:t>
            </w:r>
            <w:r>
              <w:rPr>
                <w:rFonts w:hint="eastAsia"/>
                <w:color w:val="000000"/>
                <w:kern w:val="0"/>
              </w:rPr>
              <w:t>、安装主龙骨（</w:t>
            </w:r>
            <w:r>
              <w:rPr>
                <w:color w:val="000000"/>
                <w:kern w:val="0"/>
              </w:rPr>
              <w:t>UC50</w:t>
            </w:r>
            <w:r>
              <w:rPr>
                <w:rFonts w:hint="eastAsia"/>
                <w:color w:val="000000"/>
                <w:kern w:val="0"/>
              </w:rPr>
              <w:t>轻钢龙骨），主龙骨间距</w:t>
            </w:r>
            <w:r>
              <w:rPr>
                <w:color w:val="000000"/>
                <w:kern w:val="0"/>
              </w:rPr>
              <w:t>1200mm</w:t>
            </w:r>
            <w:r>
              <w:rPr>
                <w:rFonts w:hint="eastAsia"/>
                <w:color w:val="000000"/>
                <w:kern w:val="0"/>
              </w:rPr>
              <w:t>，采用吊件与吊杆连接。</w:t>
            </w:r>
            <w:r>
              <w:rPr>
                <w:color w:val="000000"/>
                <w:kern w:val="0"/>
              </w:rPr>
              <w:br w:type="textWrapping"/>
            </w:r>
            <w:r>
              <w:rPr>
                <w:color w:val="000000"/>
                <w:kern w:val="0"/>
              </w:rPr>
              <w:t>1.4</w:t>
            </w:r>
            <w:r>
              <w:rPr>
                <w:rFonts w:hint="eastAsia"/>
                <w:color w:val="000000"/>
                <w:kern w:val="0"/>
              </w:rPr>
              <w:t>、安装次龙骨，次龙骨间距</w:t>
            </w:r>
            <w:r>
              <w:rPr>
                <w:color w:val="000000"/>
                <w:kern w:val="0"/>
              </w:rPr>
              <w:t>600mm</w:t>
            </w:r>
            <w:r>
              <w:rPr>
                <w:rFonts w:hint="eastAsia"/>
                <w:color w:val="000000"/>
                <w:kern w:val="0"/>
              </w:rPr>
              <w:t>，次龙骨离墙间距</w:t>
            </w:r>
            <w:r>
              <w:rPr>
                <w:color w:val="000000"/>
                <w:kern w:val="0"/>
              </w:rPr>
              <w:t>150mm</w:t>
            </w:r>
            <w:r>
              <w:rPr>
                <w:rFonts w:hint="eastAsia"/>
                <w:color w:val="000000"/>
                <w:kern w:val="0"/>
              </w:rPr>
              <w:t>，采用次挂件与主龙骨连接。</w:t>
            </w:r>
            <w:r>
              <w:rPr>
                <w:color w:val="000000"/>
                <w:kern w:val="0"/>
              </w:rPr>
              <w:br w:type="textWrapping"/>
            </w:r>
            <w:r>
              <w:rPr>
                <w:color w:val="000000"/>
                <w:kern w:val="0"/>
              </w:rPr>
              <w:t>1.5</w:t>
            </w:r>
            <w:r>
              <w:rPr>
                <w:rFonts w:hint="eastAsia"/>
                <w:color w:val="000000"/>
                <w:kern w:val="0"/>
              </w:rPr>
              <w:t>、安装格栅条，采用自攻螺丝连接，螺丝间距</w:t>
            </w:r>
            <w:r>
              <w:rPr>
                <w:color w:val="000000"/>
                <w:kern w:val="0"/>
              </w:rPr>
              <w:t>300mm</w:t>
            </w:r>
            <w:r>
              <w:rPr>
                <w:rFonts w:hint="eastAsia"/>
                <w:color w:val="000000"/>
                <w:kern w:val="0"/>
              </w:rPr>
              <w:t>，板边螺丝间距</w:t>
            </w:r>
            <w:r>
              <w:rPr>
                <w:color w:val="000000"/>
                <w:kern w:val="0"/>
              </w:rPr>
              <w:t>200mm</w:t>
            </w:r>
            <w:r>
              <w:rPr>
                <w:rFonts w:hint="eastAsia"/>
                <w:color w:val="000000"/>
                <w:kern w:val="0"/>
              </w:rPr>
              <w:t>。</w:t>
            </w:r>
            <w:r>
              <w:rPr>
                <w:color w:val="000000"/>
                <w:kern w:val="0"/>
              </w:rPr>
              <w:br w:type="textWrapping"/>
            </w:r>
            <w:r>
              <w:rPr>
                <w:color w:val="000000"/>
                <w:kern w:val="0"/>
              </w:rPr>
              <w:t>1.6</w:t>
            </w:r>
            <w:r>
              <w:rPr>
                <w:rFonts w:hint="eastAsia"/>
                <w:color w:val="000000"/>
                <w:kern w:val="0"/>
              </w:rPr>
              <w:t>、自攻螺丝点刷防锈漆，板缝采用嵌缝剂做嵌缝处理。</w:t>
            </w:r>
          </w:p>
        </w:tc>
        <w:tc>
          <w:tcPr>
            <w:tcW w:w="670" w:type="dxa"/>
            <w:vAlign w:val="center"/>
          </w:tcPr>
          <w:p>
            <w:pPr>
              <w:widowControl/>
              <w:jc w:val="center"/>
              <w:textAlignment w:val="center"/>
              <w:rPr>
                <w:b/>
                <w:color w:val="000000"/>
                <w:kern w:val="0"/>
              </w:rPr>
            </w:pPr>
            <w:r>
              <w:rPr>
                <w:rFonts w:hint="eastAsia"/>
                <w:color w:val="000000"/>
                <w:kern w:val="0"/>
              </w:rPr>
              <w:t>平方</w:t>
            </w:r>
          </w:p>
        </w:tc>
        <w:tc>
          <w:tcPr>
            <w:tcW w:w="588" w:type="dxa"/>
            <w:vAlign w:val="center"/>
          </w:tcPr>
          <w:p>
            <w:pPr>
              <w:widowControl/>
              <w:jc w:val="center"/>
              <w:textAlignment w:val="center"/>
              <w:rPr>
                <w:b/>
                <w:color w:val="000000"/>
                <w:kern w:val="0"/>
              </w:rPr>
            </w:pPr>
            <w:r>
              <w:rPr>
                <w:color w:val="000000"/>
                <w:kern w:val="0"/>
              </w:rPr>
              <w:t>100</w:t>
            </w:r>
          </w:p>
        </w:tc>
        <w:tc>
          <w:tcPr>
            <w:tcW w:w="894" w:type="dxa"/>
            <w:vAlign w:val="center"/>
          </w:tcPr>
          <w:p>
            <w:pPr>
              <w:widowControl/>
              <w:jc w:val="center"/>
              <w:textAlignment w:val="center"/>
              <w:rPr>
                <w:b/>
                <w:color w:val="000000"/>
                <w:kern w:val="0"/>
              </w:rPr>
            </w:pPr>
            <w:r>
              <w:rPr>
                <w:color w:val="000000"/>
                <w:kern w:val="0"/>
              </w:rPr>
              <w:t>160</w:t>
            </w:r>
          </w:p>
        </w:tc>
        <w:tc>
          <w:tcPr>
            <w:tcW w:w="1045" w:type="dxa"/>
            <w:vAlign w:val="center"/>
          </w:tcPr>
          <w:p>
            <w:pPr>
              <w:widowControl/>
              <w:jc w:val="center"/>
              <w:textAlignment w:val="center"/>
              <w:rPr>
                <w:b/>
                <w:color w:val="000000"/>
                <w:kern w:val="0"/>
              </w:rPr>
            </w:pPr>
            <w:r>
              <w:rPr>
                <w:color w:val="000000"/>
                <w:kern w:val="0"/>
              </w:rPr>
              <w:t>16000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jc w:val="center"/>
              <w:rPr>
                <w:bCs/>
                <w:color w:val="000000"/>
                <w:kern w:val="0"/>
              </w:rPr>
            </w:pPr>
            <w:r>
              <w:rPr>
                <w:bCs/>
                <w:color w:val="000000"/>
                <w:kern w:val="0"/>
              </w:rPr>
              <w:t>13</w:t>
            </w:r>
          </w:p>
        </w:tc>
        <w:tc>
          <w:tcPr>
            <w:tcW w:w="1171" w:type="dxa"/>
            <w:vAlign w:val="center"/>
          </w:tcPr>
          <w:p>
            <w:pPr>
              <w:widowControl/>
              <w:jc w:val="center"/>
              <w:textAlignment w:val="center"/>
              <w:rPr>
                <w:bCs/>
                <w:color w:val="000000"/>
                <w:kern w:val="0"/>
                <w:sz w:val="22"/>
                <w:szCs w:val="22"/>
              </w:rPr>
            </w:pPr>
            <w:r>
              <w:rPr>
                <w:rFonts w:hint="eastAsia"/>
                <w:color w:val="000000"/>
                <w:kern w:val="0"/>
              </w:rPr>
              <w:t>地面改造</w:t>
            </w:r>
          </w:p>
        </w:tc>
        <w:tc>
          <w:tcPr>
            <w:tcW w:w="8593" w:type="dxa"/>
            <w:vAlign w:val="center"/>
          </w:tcPr>
          <w:p>
            <w:pPr>
              <w:widowControl/>
              <w:jc w:val="left"/>
              <w:textAlignment w:val="center"/>
              <w:rPr>
                <w:bCs/>
                <w:color w:val="000000"/>
                <w:kern w:val="0"/>
              </w:rPr>
            </w:pPr>
            <w:r>
              <w:rPr>
                <w:rFonts w:hint="eastAsia"/>
                <w:kern w:val="0"/>
              </w:rPr>
              <w:t>同质透芯</w:t>
            </w:r>
            <w:r>
              <w:rPr>
                <w:kern w:val="0"/>
              </w:rPr>
              <w:t>PVC</w:t>
            </w:r>
            <w:r>
              <w:rPr>
                <w:rFonts w:hint="eastAsia"/>
                <w:kern w:val="0"/>
              </w:rPr>
              <w:t>地板厚度不低于</w:t>
            </w:r>
            <w:r>
              <w:rPr>
                <w:kern w:val="0"/>
              </w:rPr>
              <w:t>2.0mm</w:t>
            </w:r>
            <w:r>
              <w:rPr>
                <w:rFonts w:hint="eastAsia"/>
                <w:kern w:val="0"/>
              </w:rPr>
              <w:t>，耐磨层不低于</w:t>
            </w:r>
            <w:r>
              <w:rPr>
                <w:kern w:val="0"/>
              </w:rPr>
              <w:t>2mm</w:t>
            </w:r>
            <w:r>
              <w:rPr>
                <w:rFonts w:hint="eastAsia"/>
                <w:kern w:val="0"/>
              </w:rPr>
              <w:t>；底层为密实层带编织无纺布底，确保地板安装粘合更加牢固；安装含损耗及辅材，颜色多色系可选，符合国家环保要求。</w:t>
            </w:r>
          </w:p>
        </w:tc>
        <w:tc>
          <w:tcPr>
            <w:tcW w:w="670" w:type="dxa"/>
            <w:vAlign w:val="center"/>
          </w:tcPr>
          <w:p>
            <w:pPr>
              <w:widowControl/>
              <w:jc w:val="center"/>
              <w:textAlignment w:val="center"/>
              <w:rPr>
                <w:bCs/>
                <w:color w:val="000000"/>
                <w:kern w:val="0"/>
              </w:rPr>
            </w:pPr>
            <w:r>
              <w:rPr>
                <w:rFonts w:hint="eastAsia"/>
                <w:bCs/>
                <w:color w:val="000000"/>
                <w:kern w:val="0"/>
              </w:rPr>
              <w:t>平方</w:t>
            </w:r>
          </w:p>
        </w:tc>
        <w:tc>
          <w:tcPr>
            <w:tcW w:w="588" w:type="dxa"/>
            <w:vAlign w:val="center"/>
          </w:tcPr>
          <w:p>
            <w:pPr>
              <w:widowControl/>
              <w:jc w:val="center"/>
              <w:textAlignment w:val="center"/>
              <w:rPr>
                <w:bCs/>
                <w:color w:val="000000"/>
                <w:kern w:val="0"/>
              </w:rPr>
            </w:pPr>
            <w:r>
              <w:rPr>
                <w:color w:val="000000"/>
                <w:kern w:val="0"/>
              </w:rPr>
              <w:t>100</w:t>
            </w:r>
          </w:p>
        </w:tc>
        <w:tc>
          <w:tcPr>
            <w:tcW w:w="894" w:type="dxa"/>
            <w:vAlign w:val="center"/>
          </w:tcPr>
          <w:p>
            <w:pPr>
              <w:widowControl/>
              <w:jc w:val="center"/>
              <w:textAlignment w:val="center"/>
              <w:rPr>
                <w:bCs/>
                <w:color w:val="000000"/>
                <w:kern w:val="0"/>
              </w:rPr>
            </w:pPr>
            <w:r>
              <w:rPr>
                <w:color w:val="000000"/>
                <w:kern w:val="0"/>
              </w:rPr>
              <w:t>160</w:t>
            </w:r>
          </w:p>
        </w:tc>
        <w:tc>
          <w:tcPr>
            <w:tcW w:w="1045" w:type="dxa"/>
            <w:vAlign w:val="center"/>
          </w:tcPr>
          <w:p>
            <w:pPr>
              <w:widowControl/>
              <w:jc w:val="center"/>
              <w:textAlignment w:val="center"/>
              <w:rPr>
                <w:bCs/>
                <w:color w:val="000000"/>
                <w:kern w:val="0"/>
              </w:rPr>
            </w:pPr>
            <w:r>
              <w:rPr>
                <w:color w:val="000000"/>
                <w:kern w:val="0"/>
              </w:rPr>
              <w:t>16000</w:t>
            </w:r>
          </w:p>
        </w:tc>
        <w:tc>
          <w:tcPr>
            <w:tcW w:w="1485" w:type="dxa"/>
            <w:vAlign w:val="center"/>
          </w:tcPr>
          <w:p>
            <w:pPr>
              <w:widowControl/>
              <w:jc w:val="center"/>
              <w:textAlignment w:val="center"/>
              <w:rPr>
                <w:bCs/>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jc w:val="center"/>
              <w:rPr>
                <w:bCs/>
                <w:color w:val="000000"/>
                <w:kern w:val="0"/>
              </w:rPr>
            </w:pPr>
            <w:r>
              <w:rPr>
                <w:bCs/>
                <w:color w:val="000000"/>
                <w:kern w:val="0"/>
              </w:rPr>
              <w:t>14</w:t>
            </w:r>
          </w:p>
        </w:tc>
        <w:tc>
          <w:tcPr>
            <w:tcW w:w="1171" w:type="dxa"/>
            <w:vAlign w:val="center"/>
          </w:tcPr>
          <w:p>
            <w:pPr>
              <w:widowControl/>
              <w:jc w:val="center"/>
              <w:textAlignment w:val="center"/>
              <w:rPr>
                <w:bCs/>
                <w:color w:val="000000"/>
                <w:kern w:val="0"/>
                <w:sz w:val="22"/>
                <w:szCs w:val="22"/>
              </w:rPr>
            </w:pPr>
            <w:r>
              <w:rPr>
                <w:rFonts w:hint="eastAsia"/>
                <w:kern w:val="0"/>
              </w:rPr>
              <w:t>自流平</w:t>
            </w:r>
          </w:p>
        </w:tc>
        <w:tc>
          <w:tcPr>
            <w:tcW w:w="8593" w:type="dxa"/>
            <w:vAlign w:val="center"/>
          </w:tcPr>
          <w:p>
            <w:pPr>
              <w:widowControl/>
              <w:jc w:val="left"/>
              <w:textAlignment w:val="center"/>
              <w:rPr>
                <w:bCs/>
                <w:color w:val="000000"/>
                <w:kern w:val="0"/>
              </w:rPr>
            </w:pPr>
            <w:r>
              <w:rPr>
                <w:kern w:val="0"/>
              </w:rPr>
              <w:t>3-5mm</w:t>
            </w:r>
            <w:r>
              <w:rPr>
                <w:rFonts w:hint="eastAsia"/>
                <w:kern w:val="0"/>
              </w:rPr>
              <w:t>自流平铺设。</w:t>
            </w:r>
          </w:p>
        </w:tc>
        <w:tc>
          <w:tcPr>
            <w:tcW w:w="670" w:type="dxa"/>
            <w:vAlign w:val="center"/>
          </w:tcPr>
          <w:p>
            <w:pPr>
              <w:widowControl/>
              <w:jc w:val="center"/>
              <w:textAlignment w:val="center"/>
              <w:rPr>
                <w:bCs/>
                <w:color w:val="000000"/>
                <w:kern w:val="0"/>
              </w:rPr>
            </w:pPr>
            <w:r>
              <w:rPr>
                <w:rFonts w:hint="eastAsia"/>
                <w:bCs/>
                <w:color w:val="000000"/>
                <w:kern w:val="0"/>
              </w:rPr>
              <w:t>平方</w:t>
            </w:r>
          </w:p>
        </w:tc>
        <w:tc>
          <w:tcPr>
            <w:tcW w:w="588" w:type="dxa"/>
            <w:vAlign w:val="center"/>
          </w:tcPr>
          <w:p>
            <w:pPr>
              <w:widowControl/>
              <w:jc w:val="center"/>
              <w:textAlignment w:val="center"/>
              <w:rPr>
                <w:bCs/>
                <w:color w:val="000000"/>
                <w:kern w:val="0"/>
              </w:rPr>
            </w:pPr>
            <w:r>
              <w:rPr>
                <w:color w:val="000000"/>
                <w:kern w:val="0"/>
              </w:rPr>
              <w:t>100</w:t>
            </w:r>
          </w:p>
        </w:tc>
        <w:tc>
          <w:tcPr>
            <w:tcW w:w="894" w:type="dxa"/>
            <w:vAlign w:val="center"/>
          </w:tcPr>
          <w:p>
            <w:pPr>
              <w:widowControl/>
              <w:jc w:val="center"/>
              <w:textAlignment w:val="center"/>
              <w:rPr>
                <w:bCs/>
                <w:color w:val="000000"/>
                <w:kern w:val="0"/>
              </w:rPr>
            </w:pPr>
            <w:r>
              <w:rPr>
                <w:color w:val="000000"/>
                <w:kern w:val="0"/>
              </w:rPr>
              <w:t>250</w:t>
            </w:r>
          </w:p>
        </w:tc>
        <w:tc>
          <w:tcPr>
            <w:tcW w:w="1045" w:type="dxa"/>
            <w:vAlign w:val="center"/>
          </w:tcPr>
          <w:p>
            <w:pPr>
              <w:widowControl/>
              <w:jc w:val="center"/>
              <w:textAlignment w:val="center"/>
              <w:rPr>
                <w:bCs/>
                <w:color w:val="000000"/>
                <w:kern w:val="0"/>
              </w:rPr>
            </w:pPr>
            <w:r>
              <w:rPr>
                <w:color w:val="000000"/>
                <w:kern w:val="0"/>
              </w:rPr>
              <w:t>2500</w:t>
            </w:r>
          </w:p>
        </w:tc>
        <w:tc>
          <w:tcPr>
            <w:tcW w:w="1485" w:type="dxa"/>
            <w:vAlign w:val="center"/>
          </w:tcPr>
          <w:p>
            <w:pPr>
              <w:widowControl/>
              <w:jc w:val="center"/>
              <w:textAlignment w:val="center"/>
              <w:rPr>
                <w:bCs/>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jc w:val="center"/>
              <w:rPr>
                <w:b/>
                <w:color w:val="000000"/>
                <w:kern w:val="0"/>
              </w:rPr>
            </w:pPr>
            <w:r>
              <w:rPr>
                <w:bCs/>
                <w:color w:val="000000"/>
                <w:kern w:val="0"/>
              </w:rPr>
              <w:t>15</w:t>
            </w:r>
          </w:p>
        </w:tc>
        <w:tc>
          <w:tcPr>
            <w:tcW w:w="1171" w:type="dxa"/>
            <w:vAlign w:val="center"/>
          </w:tcPr>
          <w:p>
            <w:pPr>
              <w:widowControl/>
              <w:jc w:val="center"/>
              <w:textAlignment w:val="center"/>
              <w:rPr>
                <w:kern w:val="0"/>
                <w:sz w:val="22"/>
                <w:szCs w:val="22"/>
              </w:rPr>
            </w:pPr>
            <w:r>
              <w:rPr>
                <w:rFonts w:hint="eastAsia"/>
                <w:kern w:val="0"/>
                <w:sz w:val="22"/>
                <w:szCs w:val="22"/>
              </w:rPr>
              <w:t>空调</w:t>
            </w:r>
          </w:p>
        </w:tc>
        <w:tc>
          <w:tcPr>
            <w:tcW w:w="8593" w:type="dxa"/>
            <w:vAlign w:val="center"/>
          </w:tcPr>
          <w:p>
            <w:pPr>
              <w:widowControl/>
              <w:jc w:val="left"/>
              <w:textAlignment w:val="center"/>
              <w:rPr>
                <w:kern w:val="0"/>
              </w:rPr>
            </w:pPr>
            <w:r>
              <w:rPr>
                <w:rFonts w:hint="eastAsia" w:cs="仿宋"/>
              </w:rPr>
              <w:t>嵌入式空调：</w:t>
            </w:r>
            <w:r>
              <w:rPr>
                <w:rFonts w:cs="仿宋"/>
              </w:rPr>
              <w:t>3</w:t>
            </w:r>
            <w:r>
              <w:rPr>
                <w:rFonts w:hint="eastAsia" w:cs="仿宋"/>
              </w:rPr>
              <w:t>匹；制冷</w:t>
            </w:r>
            <w:r>
              <w:rPr>
                <w:rFonts w:cs="仿宋"/>
              </w:rPr>
              <w:t xml:space="preserve"> </w:t>
            </w:r>
            <w:r>
              <w:rPr>
                <w:rFonts w:hint="eastAsia" w:cs="仿宋"/>
              </w:rPr>
              <w:t>制冷量（</w:t>
            </w:r>
            <w:r>
              <w:rPr>
                <w:rFonts w:cs="仿宋"/>
              </w:rPr>
              <w:t>kW</w:t>
            </w:r>
            <w:r>
              <w:rPr>
                <w:rFonts w:hint="eastAsia" w:cs="仿宋"/>
              </w:rPr>
              <w:t>）</w:t>
            </w:r>
            <w:r>
              <w:rPr>
                <w:rFonts w:cs="仿宋"/>
              </w:rPr>
              <w:t xml:space="preserve"> 7.2(1.2~8.5)</w:t>
            </w:r>
            <w:r>
              <w:rPr>
                <w:rFonts w:hint="eastAsia" w:cs="仿宋"/>
              </w:rPr>
              <w:t>；</w:t>
            </w:r>
            <w:r>
              <w:rPr>
                <w:rFonts w:cs="仿宋"/>
              </w:rPr>
              <w:t xml:space="preserve"> </w:t>
            </w:r>
            <w:r>
              <w:rPr>
                <w:rFonts w:hint="eastAsia" w:cs="仿宋"/>
              </w:rPr>
              <w:t>额定功率（</w:t>
            </w:r>
            <w:r>
              <w:rPr>
                <w:rFonts w:cs="仿宋"/>
              </w:rPr>
              <w:t>kW</w:t>
            </w:r>
            <w:r>
              <w:rPr>
                <w:rFonts w:hint="eastAsia" w:cs="仿宋"/>
              </w:rPr>
              <w:t>）</w:t>
            </w:r>
            <w:r>
              <w:rPr>
                <w:rFonts w:cs="仿宋"/>
              </w:rPr>
              <w:t>/</w:t>
            </w:r>
            <w:r>
              <w:rPr>
                <w:rFonts w:hint="eastAsia" w:cs="仿宋"/>
              </w:rPr>
              <w:t>电流</w:t>
            </w:r>
            <w:r>
              <w:rPr>
                <w:rFonts w:cs="仿宋"/>
              </w:rPr>
              <w:t>(A) 2.10(0.37~2.5)/9.5</w:t>
            </w:r>
            <w:r>
              <w:rPr>
                <w:rFonts w:hint="eastAsia" w:cs="仿宋"/>
              </w:rPr>
              <w:t>；最大输入功率（</w:t>
            </w:r>
            <w:r>
              <w:rPr>
                <w:rFonts w:cs="仿宋"/>
              </w:rPr>
              <w:t>kW</w:t>
            </w:r>
            <w:r>
              <w:rPr>
                <w:rFonts w:hint="eastAsia" w:cs="仿宋"/>
              </w:rPr>
              <w:t>）</w:t>
            </w:r>
            <w:r>
              <w:rPr>
                <w:rFonts w:cs="仿宋"/>
              </w:rPr>
              <w:t>/</w:t>
            </w:r>
            <w:r>
              <w:rPr>
                <w:rFonts w:hint="eastAsia" w:cs="仿宋"/>
              </w:rPr>
              <w:t>电流（</w:t>
            </w:r>
            <w:r>
              <w:rPr>
                <w:rFonts w:cs="仿宋"/>
              </w:rPr>
              <w:t>A</w:t>
            </w:r>
            <w:r>
              <w:rPr>
                <w:rFonts w:hint="eastAsia" w:cs="仿宋"/>
              </w:rPr>
              <w:t>）</w:t>
            </w:r>
            <w:r>
              <w:rPr>
                <w:rFonts w:cs="仿宋"/>
              </w:rPr>
              <w:t xml:space="preserve"> 3.4/15.5</w:t>
            </w:r>
            <w:r>
              <w:rPr>
                <w:rFonts w:hint="eastAsia" w:cs="仿宋"/>
              </w:rPr>
              <w:t>；制热</w:t>
            </w:r>
            <w:r>
              <w:rPr>
                <w:rFonts w:cs="仿宋"/>
              </w:rPr>
              <w:t xml:space="preserve"> </w:t>
            </w:r>
            <w:r>
              <w:rPr>
                <w:rFonts w:hint="eastAsia" w:cs="仿宋"/>
              </w:rPr>
              <w:t>制热量（</w:t>
            </w:r>
            <w:r>
              <w:rPr>
                <w:rFonts w:cs="仿宋"/>
              </w:rPr>
              <w:t>kW</w:t>
            </w:r>
            <w:r>
              <w:rPr>
                <w:rFonts w:hint="eastAsia" w:cs="仿宋"/>
              </w:rPr>
              <w:t>）</w:t>
            </w:r>
            <w:r>
              <w:rPr>
                <w:rFonts w:cs="仿宋"/>
              </w:rPr>
              <w:t xml:space="preserve"> 8.5(1.8~10)</w:t>
            </w:r>
            <w:r>
              <w:rPr>
                <w:rFonts w:hint="eastAsia" w:cs="仿宋"/>
              </w:rPr>
              <w:t>；额定功率（</w:t>
            </w:r>
            <w:r>
              <w:rPr>
                <w:rFonts w:cs="仿宋"/>
              </w:rPr>
              <w:t>kW</w:t>
            </w:r>
            <w:r>
              <w:rPr>
                <w:rFonts w:hint="eastAsia" w:cs="仿宋"/>
              </w:rPr>
              <w:t>）</w:t>
            </w:r>
            <w:r>
              <w:rPr>
                <w:rFonts w:cs="仿宋"/>
              </w:rPr>
              <w:t>/</w:t>
            </w:r>
            <w:r>
              <w:rPr>
                <w:rFonts w:hint="eastAsia" w:cs="仿宋"/>
              </w:rPr>
              <w:t>电流</w:t>
            </w:r>
            <w:r>
              <w:rPr>
                <w:rFonts w:cs="仿宋"/>
              </w:rPr>
              <w:t>(A) 2.70(0.4~3.0)/12.8</w:t>
            </w:r>
            <w:r>
              <w:rPr>
                <w:rFonts w:hint="eastAsia" w:cs="仿宋"/>
              </w:rPr>
              <w:t>；最大输入功率（</w:t>
            </w:r>
            <w:r>
              <w:rPr>
                <w:rFonts w:cs="仿宋"/>
              </w:rPr>
              <w:t>kW</w:t>
            </w:r>
            <w:r>
              <w:rPr>
                <w:rFonts w:hint="eastAsia" w:cs="仿宋"/>
              </w:rPr>
              <w:t>）</w:t>
            </w:r>
            <w:r>
              <w:rPr>
                <w:rFonts w:cs="仿宋"/>
              </w:rPr>
              <w:t>/</w:t>
            </w:r>
            <w:r>
              <w:rPr>
                <w:rFonts w:hint="eastAsia" w:cs="仿宋"/>
              </w:rPr>
              <w:t>电流（</w:t>
            </w:r>
            <w:r>
              <w:rPr>
                <w:rFonts w:cs="仿宋"/>
              </w:rPr>
              <w:t>A</w:t>
            </w:r>
            <w:r>
              <w:rPr>
                <w:rFonts w:hint="eastAsia" w:cs="仿宋"/>
              </w:rPr>
              <w:t>）</w:t>
            </w:r>
            <w:r>
              <w:rPr>
                <w:rFonts w:cs="仿宋"/>
              </w:rPr>
              <w:t xml:space="preserve"> 6.0/27.4</w:t>
            </w:r>
            <w:r>
              <w:rPr>
                <w:rFonts w:hint="eastAsia" w:cs="仿宋"/>
              </w:rPr>
              <w:t>；电热功率（</w:t>
            </w:r>
            <w:r>
              <w:rPr>
                <w:rFonts w:cs="仿宋"/>
              </w:rPr>
              <w:t>kW</w:t>
            </w:r>
            <w:r>
              <w:rPr>
                <w:rFonts w:hint="eastAsia" w:cs="仿宋"/>
              </w:rPr>
              <w:t>）</w:t>
            </w:r>
            <w:r>
              <w:rPr>
                <w:rFonts w:cs="仿宋"/>
              </w:rPr>
              <w:t>/</w:t>
            </w:r>
            <w:r>
              <w:rPr>
                <w:rFonts w:hint="eastAsia" w:cs="仿宋"/>
              </w:rPr>
              <w:t>电流（</w:t>
            </w:r>
            <w:r>
              <w:rPr>
                <w:rFonts w:cs="仿宋"/>
              </w:rPr>
              <w:t>A</w:t>
            </w:r>
            <w:r>
              <w:rPr>
                <w:rFonts w:hint="eastAsia" w:cs="仿宋"/>
              </w:rPr>
              <w:t>）</w:t>
            </w:r>
            <w:r>
              <w:rPr>
                <w:rFonts w:cs="仿宋"/>
              </w:rPr>
              <w:t xml:space="preserve"> 2.3/10</w:t>
            </w:r>
            <w:r>
              <w:rPr>
                <w:rFonts w:hint="eastAsia" w:cs="仿宋"/>
              </w:rPr>
              <w:t>；全年能源消耗效率</w:t>
            </w:r>
            <w:r>
              <w:rPr>
                <w:rFonts w:cs="仿宋"/>
              </w:rPr>
              <w:t>APF</w:t>
            </w:r>
            <w:r>
              <w:rPr>
                <w:rFonts w:hint="eastAsia" w:cs="仿宋"/>
              </w:rPr>
              <w:t>〔</w:t>
            </w:r>
            <w:r>
              <w:rPr>
                <w:rFonts w:cs="仿宋"/>
              </w:rPr>
              <w:t>W</w:t>
            </w:r>
            <w:r>
              <w:rPr>
                <w:rFonts w:hint="eastAsia" w:cs="仿宋"/>
              </w:rPr>
              <w:t>·</w:t>
            </w:r>
            <w:r>
              <w:rPr>
                <w:rFonts w:cs="仿宋"/>
              </w:rPr>
              <w:t>h/(W</w:t>
            </w:r>
            <w:r>
              <w:rPr>
                <w:rFonts w:hint="eastAsia" w:cs="仿宋"/>
              </w:rPr>
              <w:t>·</w:t>
            </w:r>
            <w:r>
              <w:rPr>
                <w:rFonts w:cs="仿宋"/>
              </w:rPr>
              <w:t>h)</w:t>
            </w:r>
            <w:r>
              <w:rPr>
                <w:rFonts w:hint="eastAsia" w:cs="仿宋"/>
              </w:rPr>
              <w:t>〕</w:t>
            </w:r>
            <w:r>
              <w:rPr>
                <w:rFonts w:cs="仿宋"/>
              </w:rPr>
              <w:t xml:space="preserve"> 3.49</w:t>
            </w:r>
            <w:r>
              <w:rPr>
                <w:rFonts w:hint="eastAsia" w:cs="仿宋"/>
              </w:rPr>
              <w:t>；能效等级</w:t>
            </w:r>
            <w:r>
              <w:rPr>
                <w:rFonts w:cs="仿宋"/>
              </w:rPr>
              <w:t xml:space="preserve"> 2</w:t>
            </w:r>
            <w:r>
              <w:rPr>
                <w:rFonts w:hint="eastAsia" w:cs="仿宋"/>
              </w:rPr>
              <w:t>级。</w:t>
            </w:r>
            <w:r>
              <w:rPr>
                <w:rFonts w:cs="仿宋"/>
              </w:rPr>
              <w:br w:type="textWrapping"/>
            </w:r>
            <w:r>
              <w:rPr>
                <w:rFonts w:hint="eastAsia" w:cs="仿宋"/>
              </w:rPr>
              <w:t>执行能效标准</w:t>
            </w:r>
            <w:r>
              <w:rPr>
                <w:rFonts w:cs="仿宋"/>
              </w:rPr>
              <w:t xml:space="preserve"> GB 19576-2019</w:t>
            </w:r>
            <w:r>
              <w:rPr>
                <w:rFonts w:hint="eastAsia" w:cs="仿宋"/>
              </w:rPr>
              <w:t>；风量</w:t>
            </w:r>
            <w:r>
              <w:rPr>
                <w:rFonts w:cs="仿宋"/>
              </w:rPr>
              <w:t xml:space="preserve"> </w:t>
            </w:r>
            <w:r>
              <w:rPr>
                <w:rFonts w:hint="eastAsia" w:cs="仿宋"/>
              </w:rPr>
              <w:t>室内机</w:t>
            </w:r>
            <w:r>
              <w:rPr>
                <w:rFonts w:cs="仿宋"/>
              </w:rPr>
              <w:t>/</w:t>
            </w:r>
            <w:r>
              <w:rPr>
                <w:rFonts w:hint="eastAsia" w:cs="仿宋"/>
              </w:rPr>
              <w:t>室外机（</w:t>
            </w:r>
            <w:r>
              <w:rPr>
                <w:rFonts w:cs="仿宋"/>
              </w:rPr>
              <w:t>m</w:t>
            </w:r>
            <w:r>
              <w:rPr>
                <w:rFonts w:hint="eastAsia" w:cs="Calibri"/>
              </w:rPr>
              <w:t>³</w:t>
            </w:r>
            <w:r>
              <w:rPr>
                <w:rFonts w:cs="仿宋"/>
              </w:rPr>
              <w:t>/h</w:t>
            </w:r>
            <w:r>
              <w:rPr>
                <w:rFonts w:hint="eastAsia" w:cs="仿宋"/>
              </w:rPr>
              <w:t>）</w:t>
            </w:r>
            <w:r>
              <w:rPr>
                <w:rFonts w:cs="仿宋"/>
              </w:rPr>
              <w:t xml:space="preserve"> 1380/3240</w:t>
            </w:r>
            <w:r>
              <w:rPr>
                <w:rFonts w:hint="eastAsia" w:cs="仿宋"/>
              </w:rPr>
              <w:t>；噪音</w:t>
            </w:r>
            <w:r>
              <w:rPr>
                <w:rFonts w:cs="仿宋"/>
              </w:rPr>
              <w:t xml:space="preserve"> </w:t>
            </w:r>
            <w:r>
              <w:rPr>
                <w:rFonts w:hint="eastAsia" w:cs="仿宋"/>
              </w:rPr>
              <w:t>室内机（</w:t>
            </w:r>
            <w:r>
              <w:rPr>
                <w:rFonts w:cs="仿宋"/>
              </w:rPr>
              <w:t>A</w:t>
            </w:r>
            <w:r>
              <w:rPr>
                <w:rFonts w:hint="eastAsia" w:cs="仿宋"/>
              </w:rPr>
              <w:t>）</w:t>
            </w:r>
            <w:r>
              <w:rPr>
                <w:rFonts w:cs="仿宋"/>
              </w:rPr>
              <w:t xml:space="preserve"> 42/39/35</w:t>
            </w:r>
            <w:r>
              <w:rPr>
                <w:rFonts w:hint="eastAsia" w:cs="仿宋"/>
              </w:rPr>
              <w:t>；</w:t>
            </w:r>
            <w:r>
              <w:rPr>
                <w:rFonts w:cs="仿宋"/>
              </w:rPr>
              <w:t xml:space="preserve"> </w:t>
            </w:r>
            <w:r>
              <w:rPr>
                <w:rFonts w:hint="eastAsia" w:cs="仿宋"/>
              </w:rPr>
              <w:t>室外机</w:t>
            </w:r>
            <w:r>
              <w:rPr>
                <w:rFonts w:cs="仿宋"/>
              </w:rPr>
              <w:t>dB</w:t>
            </w:r>
            <w:r>
              <w:rPr>
                <w:rFonts w:hint="eastAsia" w:cs="仿宋"/>
              </w:rPr>
              <w:t>（</w:t>
            </w:r>
            <w:r>
              <w:rPr>
                <w:rFonts w:cs="仿宋"/>
              </w:rPr>
              <w:t>A</w:t>
            </w:r>
            <w:r>
              <w:rPr>
                <w:rFonts w:hint="eastAsia" w:cs="仿宋"/>
              </w:rPr>
              <w:t>）</w:t>
            </w:r>
            <w:r>
              <w:rPr>
                <w:rFonts w:cs="仿宋"/>
              </w:rPr>
              <w:t xml:space="preserve"> 55</w:t>
            </w:r>
            <w:r>
              <w:rPr>
                <w:rFonts w:hint="eastAsia" w:cs="仿宋"/>
              </w:rPr>
              <w:t>；重量</w:t>
            </w:r>
            <w:r>
              <w:rPr>
                <w:rFonts w:cs="仿宋"/>
              </w:rPr>
              <w:t xml:space="preserve"> </w:t>
            </w:r>
            <w:r>
              <w:rPr>
                <w:rFonts w:hint="eastAsia" w:cs="仿宋"/>
              </w:rPr>
              <w:t>室内机</w:t>
            </w:r>
            <w:r>
              <w:rPr>
                <w:rFonts w:cs="仿宋"/>
              </w:rPr>
              <w:t>/</w:t>
            </w:r>
            <w:r>
              <w:rPr>
                <w:rFonts w:hint="eastAsia" w:cs="仿宋"/>
              </w:rPr>
              <w:t>室外机（</w:t>
            </w:r>
            <w:r>
              <w:rPr>
                <w:rFonts w:cs="仿宋"/>
              </w:rPr>
              <w:t>kg</w:t>
            </w:r>
            <w:r>
              <w:rPr>
                <w:rFonts w:hint="eastAsia" w:cs="仿宋"/>
              </w:rPr>
              <w:t>）</w:t>
            </w:r>
            <w:r>
              <w:rPr>
                <w:rFonts w:cs="仿宋"/>
              </w:rPr>
              <w:t xml:space="preserve"> 36.5/60</w:t>
            </w:r>
            <w:r>
              <w:rPr>
                <w:rFonts w:hint="eastAsia" w:cs="仿宋"/>
              </w:rPr>
              <w:t>；内机外形尺寸（长×宽×高）（</w:t>
            </w:r>
            <w:r>
              <w:rPr>
                <w:rFonts w:cs="仿宋"/>
              </w:rPr>
              <w:t>mm</w:t>
            </w:r>
            <w:r>
              <w:rPr>
                <w:rFonts w:hint="eastAsia" w:cs="仿宋"/>
              </w:rPr>
              <w:t>）</w:t>
            </w:r>
            <w:r>
              <w:rPr>
                <w:rFonts w:cs="仿宋"/>
              </w:rPr>
              <w:t xml:space="preserve"> 840</w:t>
            </w:r>
            <w:r>
              <w:rPr>
                <w:rFonts w:hint="eastAsia" w:cs="仿宋"/>
              </w:rPr>
              <w:t>×</w:t>
            </w:r>
            <w:r>
              <w:rPr>
                <w:rFonts w:cs="仿宋"/>
              </w:rPr>
              <w:t>840</w:t>
            </w:r>
            <w:r>
              <w:rPr>
                <w:rFonts w:hint="eastAsia" w:cs="仿宋"/>
              </w:rPr>
              <w:t>×</w:t>
            </w:r>
            <w:r>
              <w:rPr>
                <w:rFonts w:cs="仿宋"/>
              </w:rPr>
              <w:t>202</w:t>
            </w:r>
            <w:r>
              <w:rPr>
                <w:rFonts w:hint="eastAsia" w:cs="仿宋"/>
              </w:rPr>
              <w:t>；面板尺寸（长×宽×高）（</w:t>
            </w:r>
            <w:r>
              <w:rPr>
                <w:rFonts w:cs="仿宋"/>
              </w:rPr>
              <w:t>mm</w:t>
            </w:r>
            <w:r>
              <w:rPr>
                <w:rFonts w:hint="eastAsia" w:cs="仿宋"/>
              </w:rPr>
              <w:t>）</w:t>
            </w:r>
            <w:r>
              <w:rPr>
                <w:rFonts w:cs="仿宋"/>
              </w:rPr>
              <w:t xml:space="preserve"> 950</w:t>
            </w:r>
            <w:r>
              <w:rPr>
                <w:rFonts w:hint="eastAsia" w:cs="仿宋"/>
              </w:rPr>
              <w:t>×</w:t>
            </w:r>
            <w:r>
              <w:rPr>
                <w:rFonts w:cs="仿宋"/>
              </w:rPr>
              <w:t>950</w:t>
            </w:r>
            <w:r>
              <w:rPr>
                <w:rFonts w:hint="eastAsia" w:cs="仿宋"/>
              </w:rPr>
              <w:t>×</w:t>
            </w:r>
            <w:r>
              <w:rPr>
                <w:rFonts w:cs="仿宋"/>
              </w:rPr>
              <w:t>50</w:t>
            </w:r>
            <w:r>
              <w:rPr>
                <w:rFonts w:hint="eastAsia" w:cs="仿宋"/>
              </w:rPr>
              <w:t>；外机外形尺寸（长×宽×高）（</w:t>
            </w:r>
            <w:r>
              <w:rPr>
                <w:rFonts w:cs="仿宋"/>
              </w:rPr>
              <w:t>mm</w:t>
            </w:r>
            <w:r>
              <w:rPr>
                <w:rFonts w:hint="eastAsia" w:cs="仿宋"/>
              </w:rPr>
              <w:t>）</w:t>
            </w:r>
            <w:r>
              <w:rPr>
                <w:rFonts w:cs="仿宋"/>
              </w:rPr>
              <w:t xml:space="preserve"> 990</w:t>
            </w:r>
            <w:r>
              <w:rPr>
                <w:rFonts w:hint="eastAsia" w:cs="仿宋"/>
              </w:rPr>
              <w:t>×</w:t>
            </w:r>
            <w:r>
              <w:rPr>
                <w:rFonts w:cs="仿宋"/>
              </w:rPr>
              <w:t>440</w:t>
            </w:r>
            <w:r>
              <w:rPr>
                <w:rFonts w:hint="eastAsia" w:cs="仿宋"/>
              </w:rPr>
              <w:t>×</w:t>
            </w:r>
            <w:r>
              <w:rPr>
                <w:rFonts w:cs="仿宋"/>
              </w:rPr>
              <w:t>765</w:t>
            </w:r>
            <w:r>
              <w:rPr>
                <w:rFonts w:hint="eastAsia" w:cs="仿宋"/>
              </w:rPr>
              <w:t>。</w:t>
            </w:r>
          </w:p>
        </w:tc>
        <w:tc>
          <w:tcPr>
            <w:tcW w:w="670" w:type="dxa"/>
            <w:vAlign w:val="center"/>
          </w:tcPr>
          <w:p>
            <w:pPr>
              <w:widowControl/>
              <w:jc w:val="center"/>
              <w:textAlignment w:val="center"/>
              <w:rPr>
                <w:color w:val="000000"/>
                <w:kern w:val="0"/>
              </w:rPr>
            </w:pPr>
            <w:r>
              <w:rPr>
                <w:rFonts w:hint="eastAsia"/>
                <w:color w:val="000000"/>
                <w:kern w:val="0"/>
              </w:rPr>
              <w:t>台</w:t>
            </w:r>
          </w:p>
        </w:tc>
        <w:tc>
          <w:tcPr>
            <w:tcW w:w="588" w:type="dxa"/>
            <w:vAlign w:val="center"/>
          </w:tcPr>
          <w:p>
            <w:pPr>
              <w:widowControl/>
              <w:jc w:val="center"/>
              <w:textAlignment w:val="center"/>
              <w:rPr>
                <w:color w:val="000000"/>
                <w:kern w:val="0"/>
              </w:rPr>
            </w:pPr>
            <w:r>
              <w:rPr>
                <w:color w:val="000000"/>
                <w:kern w:val="0"/>
              </w:rPr>
              <w:t>2</w:t>
            </w:r>
          </w:p>
        </w:tc>
        <w:tc>
          <w:tcPr>
            <w:tcW w:w="894" w:type="dxa"/>
            <w:vAlign w:val="center"/>
          </w:tcPr>
          <w:p>
            <w:pPr>
              <w:widowControl/>
              <w:jc w:val="center"/>
              <w:textAlignment w:val="center"/>
              <w:rPr>
                <w:color w:val="000000"/>
                <w:kern w:val="0"/>
              </w:rPr>
            </w:pPr>
            <w:r>
              <w:rPr>
                <w:color w:val="000000"/>
                <w:kern w:val="0"/>
              </w:rPr>
              <w:t>8500</w:t>
            </w:r>
          </w:p>
        </w:tc>
        <w:tc>
          <w:tcPr>
            <w:tcW w:w="1045" w:type="dxa"/>
            <w:vAlign w:val="center"/>
          </w:tcPr>
          <w:p>
            <w:pPr>
              <w:widowControl/>
              <w:jc w:val="center"/>
              <w:textAlignment w:val="center"/>
              <w:rPr>
                <w:color w:val="000000"/>
                <w:kern w:val="0"/>
              </w:rPr>
            </w:pPr>
            <w:r>
              <w:rPr>
                <w:color w:val="000000"/>
                <w:kern w:val="0"/>
              </w:rPr>
              <w:t>17000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jc w:val="center"/>
              <w:rPr>
                <w:b/>
                <w:color w:val="000000"/>
                <w:kern w:val="0"/>
              </w:rPr>
            </w:pPr>
            <w:r>
              <w:rPr>
                <w:bCs/>
                <w:color w:val="000000"/>
                <w:kern w:val="0"/>
              </w:rPr>
              <w:t>16</w:t>
            </w:r>
          </w:p>
        </w:tc>
        <w:tc>
          <w:tcPr>
            <w:tcW w:w="1171" w:type="dxa"/>
            <w:vAlign w:val="center"/>
          </w:tcPr>
          <w:p>
            <w:pPr>
              <w:widowControl/>
              <w:jc w:val="center"/>
              <w:textAlignment w:val="center"/>
              <w:rPr>
                <w:color w:val="000000"/>
                <w:kern w:val="0"/>
                <w:sz w:val="22"/>
                <w:szCs w:val="22"/>
              </w:rPr>
            </w:pPr>
            <w:r>
              <w:rPr>
                <w:rFonts w:hint="eastAsia"/>
                <w:color w:val="000000"/>
                <w:kern w:val="0"/>
              </w:rPr>
              <w:t>铜管</w:t>
            </w:r>
          </w:p>
        </w:tc>
        <w:tc>
          <w:tcPr>
            <w:tcW w:w="8593" w:type="dxa"/>
            <w:vAlign w:val="center"/>
          </w:tcPr>
          <w:p>
            <w:pPr>
              <w:widowControl/>
              <w:jc w:val="center"/>
              <w:textAlignment w:val="center"/>
              <w:rPr>
                <w:color w:val="000000"/>
                <w:kern w:val="0"/>
              </w:rPr>
            </w:pPr>
            <w:r>
              <w:rPr>
                <w:rFonts w:hint="eastAsia"/>
                <w:color w:val="000000"/>
                <w:kern w:val="0"/>
              </w:rPr>
              <w:t>空调配套铜管</w:t>
            </w:r>
          </w:p>
        </w:tc>
        <w:tc>
          <w:tcPr>
            <w:tcW w:w="670" w:type="dxa"/>
            <w:vAlign w:val="center"/>
          </w:tcPr>
          <w:p>
            <w:pPr>
              <w:widowControl/>
              <w:jc w:val="center"/>
              <w:textAlignment w:val="center"/>
              <w:rPr>
                <w:color w:val="000000"/>
                <w:kern w:val="0"/>
              </w:rPr>
            </w:pPr>
            <w:r>
              <w:rPr>
                <w:rFonts w:hint="eastAsia"/>
                <w:color w:val="000000"/>
                <w:kern w:val="0"/>
              </w:rPr>
              <w:t>米</w:t>
            </w:r>
          </w:p>
        </w:tc>
        <w:tc>
          <w:tcPr>
            <w:tcW w:w="588" w:type="dxa"/>
            <w:vAlign w:val="center"/>
          </w:tcPr>
          <w:p>
            <w:pPr>
              <w:widowControl/>
              <w:jc w:val="center"/>
              <w:textAlignment w:val="center"/>
              <w:rPr>
                <w:color w:val="000000"/>
                <w:kern w:val="0"/>
              </w:rPr>
            </w:pPr>
            <w:r>
              <w:rPr>
                <w:color w:val="000000"/>
                <w:kern w:val="0"/>
              </w:rPr>
              <w:t>20</w:t>
            </w:r>
          </w:p>
        </w:tc>
        <w:tc>
          <w:tcPr>
            <w:tcW w:w="894" w:type="dxa"/>
            <w:vAlign w:val="center"/>
          </w:tcPr>
          <w:p>
            <w:pPr>
              <w:widowControl/>
              <w:jc w:val="center"/>
              <w:textAlignment w:val="center"/>
              <w:rPr>
                <w:color w:val="000000"/>
                <w:kern w:val="0"/>
              </w:rPr>
            </w:pPr>
            <w:r>
              <w:rPr>
                <w:color w:val="000000"/>
                <w:kern w:val="0"/>
              </w:rPr>
              <w:t>150</w:t>
            </w:r>
          </w:p>
        </w:tc>
        <w:tc>
          <w:tcPr>
            <w:tcW w:w="1045" w:type="dxa"/>
            <w:vAlign w:val="center"/>
          </w:tcPr>
          <w:p>
            <w:pPr>
              <w:widowControl/>
              <w:jc w:val="center"/>
              <w:textAlignment w:val="center"/>
              <w:rPr>
                <w:color w:val="000000"/>
                <w:kern w:val="0"/>
              </w:rPr>
            </w:pPr>
            <w:r>
              <w:rPr>
                <w:color w:val="000000"/>
                <w:kern w:val="0"/>
              </w:rPr>
              <w:t>3000</w:t>
            </w:r>
          </w:p>
        </w:tc>
        <w:tc>
          <w:tcPr>
            <w:tcW w:w="1485"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jc w:val="center"/>
              <w:rPr>
                <w:b/>
                <w:color w:val="000000"/>
                <w:kern w:val="0"/>
              </w:rPr>
            </w:pPr>
          </w:p>
        </w:tc>
        <w:tc>
          <w:tcPr>
            <w:tcW w:w="1171" w:type="dxa"/>
            <w:vAlign w:val="center"/>
          </w:tcPr>
          <w:p>
            <w:pPr>
              <w:widowControl/>
              <w:jc w:val="center"/>
              <w:textAlignment w:val="center"/>
              <w:rPr>
                <w:color w:val="000000"/>
                <w:kern w:val="0"/>
                <w:sz w:val="22"/>
                <w:szCs w:val="22"/>
              </w:rPr>
            </w:pPr>
            <w:r>
              <w:rPr>
                <w:rFonts w:hint="eastAsia"/>
                <w:color w:val="000000"/>
                <w:kern w:val="0"/>
                <w:sz w:val="22"/>
                <w:szCs w:val="22"/>
              </w:rPr>
              <w:t>合计</w:t>
            </w:r>
          </w:p>
        </w:tc>
        <w:tc>
          <w:tcPr>
            <w:tcW w:w="8593" w:type="dxa"/>
            <w:vAlign w:val="center"/>
          </w:tcPr>
          <w:p>
            <w:pPr>
              <w:widowControl/>
              <w:jc w:val="center"/>
              <w:textAlignment w:val="center"/>
              <w:rPr>
                <w:color w:val="000000"/>
                <w:kern w:val="0"/>
              </w:rPr>
            </w:pPr>
          </w:p>
        </w:tc>
        <w:tc>
          <w:tcPr>
            <w:tcW w:w="670" w:type="dxa"/>
            <w:vAlign w:val="center"/>
          </w:tcPr>
          <w:p>
            <w:pPr>
              <w:widowControl/>
              <w:jc w:val="center"/>
              <w:textAlignment w:val="center"/>
              <w:rPr>
                <w:color w:val="000000"/>
                <w:kern w:val="0"/>
              </w:rPr>
            </w:pPr>
          </w:p>
        </w:tc>
        <w:tc>
          <w:tcPr>
            <w:tcW w:w="588" w:type="dxa"/>
            <w:vAlign w:val="center"/>
          </w:tcPr>
          <w:p>
            <w:pPr>
              <w:widowControl/>
              <w:jc w:val="center"/>
              <w:textAlignment w:val="center"/>
              <w:rPr>
                <w:color w:val="000000"/>
                <w:kern w:val="0"/>
              </w:rPr>
            </w:pPr>
          </w:p>
        </w:tc>
        <w:tc>
          <w:tcPr>
            <w:tcW w:w="894" w:type="dxa"/>
            <w:vAlign w:val="center"/>
          </w:tcPr>
          <w:p>
            <w:pPr>
              <w:widowControl/>
              <w:jc w:val="center"/>
              <w:textAlignment w:val="center"/>
              <w:rPr>
                <w:color w:val="000000"/>
                <w:kern w:val="0"/>
              </w:rPr>
            </w:pPr>
          </w:p>
        </w:tc>
        <w:tc>
          <w:tcPr>
            <w:tcW w:w="1045" w:type="dxa"/>
            <w:vAlign w:val="center"/>
          </w:tcPr>
          <w:p>
            <w:pPr>
              <w:widowControl/>
              <w:jc w:val="center"/>
              <w:textAlignment w:val="center"/>
              <w:rPr>
                <w:color w:val="000000"/>
              </w:rPr>
            </w:pPr>
            <w:r>
              <w:rPr>
                <w:color w:val="000000"/>
                <w:kern w:val="0"/>
              </w:rPr>
              <w:t>207850</w:t>
            </w:r>
          </w:p>
        </w:tc>
        <w:tc>
          <w:tcPr>
            <w:tcW w:w="1485" w:type="dxa"/>
            <w:vAlign w:val="center"/>
          </w:tcPr>
          <w:p>
            <w:pPr>
              <w:widowControl/>
              <w:jc w:val="center"/>
              <w:textAlignment w:val="center"/>
              <w:rPr>
                <w:b/>
                <w:color w:val="000000"/>
                <w:kern w:val="0"/>
              </w:rPr>
            </w:pPr>
          </w:p>
        </w:tc>
      </w:tr>
    </w:tbl>
    <w:p>
      <w:pPr>
        <w:rPr>
          <w:rFonts w:hint="eastAsia" w:eastAsia="宋体"/>
          <w:b/>
          <w:bCs/>
          <w:sz w:val="36"/>
          <w:szCs w:val="36"/>
          <w:lang w:eastAsia="zh-CN"/>
        </w:rPr>
      </w:pPr>
      <w:r>
        <w:rPr>
          <w:b/>
          <w:bCs/>
          <w:sz w:val="36"/>
          <w:szCs w:val="36"/>
        </w:rPr>
        <w:br w:type="page"/>
      </w:r>
      <w:r>
        <w:rPr>
          <w:rFonts w:hint="eastAsia"/>
          <w:b/>
          <w:bCs/>
          <w:sz w:val="36"/>
          <w:szCs w:val="36"/>
          <w:lang w:eastAsia="zh-CN"/>
        </w:rPr>
        <w:t>效果图</w:t>
      </w:r>
      <w:r>
        <w:rPr>
          <w:rFonts w:hint="eastAsia"/>
          <w:b/>
          <w:bCs/>
          <w:sz w:val="36"/>
          <w:szCs w:val="36"/>
          <w:highlight w:val="yellow"/>
          <w:lang w:eastAsia="zh-CN"/>
        </w:rPr>
        <w:t>边墙下部黄色需变为整体协调颜色。建议变为瓷砖颜色。</w:t>
      </w:r>
    </w:p>
    <w:p>
      <w:pPr>
        <w:pStyle w:val="2"/>
        <w:ind w:firstLine="0" w:firstLineChars="0"/>
        <w:jc w:val="center"/>
        <w:rPr>
          <w:b/>
          <w:bCs/>
          <w:sz w:val="36"/>
          <w:szCs w:val="36"/>
        </w:rPr>
      </w:pPr>
      <w:r>
        <w:rPr>
          <w:rFonts w:hint="eastAsia"/>
          <w:b/>
          <w:bCs/>
          <w:sz w:val="36"/>
          <w:szCs w:val="36"/>
        </w:rPr>
        <w:t>小学科学实验室（二）参考效果图</w:t>
      </w:r>
    </w:p>
    <w:p>
      <w:pPr>
        <w:pStyle w:val="2"/>
        <w:ind w:firstLine="0" w:firstLineChars="0"/>
        <w:jc w:val="center"/>
        <w:rPr>
          <w:b/>
          <w:bCs/>
          <w:sz w:val="36"/>
          <w:szCs w:val="36"/>
        </w:rPr>
      </w:pPr>
      <w:r>
        <w:pict>
          <v:shape id="_x0000_i1038" o:spt="75" type="#_x0000_t75" style="height:410.25pt;width:727.5pt;" filled="f" o:preferrelative="t" stroked="f" coordsize="21600,21600">
            <v:path/>
            <v:fill on="f" focussize="0,0"/>
            <v:stroke on="f" joinstyle="miter"/>
            <v:imagedata r:id="rId40" o:title=""/>
            <o:lock v:ext="edit" aspectratio="t"/>
            <w10:wrap type="none"/>
            <w10:anchorlock/>
          </v:shape>
        </w:pict>
      </w:r>
      <w:r>
        <w:rPr>
          <w:b/>
          <w:bCs/>
          <w:sz w:val="36"/>
          <w:szCs w:val="36"/>
        </w:rPr>
        <w:br w:type="page"/>
      </w:r>
    </w:p>
    <w:p>
      <w:pPr>
        <w:pStyle w:val="2"/>
        <w:ind w:firstLine="0" w:firstLineChars="0"/>
        <w:jc w:val="center"/>
        <w:rPr>
          <w:b/>
          <w:bCs/>
          <w:sz w:val="36"/>
          <w:szCs w:val="36"/>
        </w:rPr>
      </w:pPr>
      <w:r>
        <w:rPr>
          <w:rFonts w:hint="eastAsia"/>
          <w:b/>
          <w:bCs/>
          <w:sz w:val="36"/>
          <w:szCs w:val="36"/>
        </w:rPr>
        <w:t>小学科学实验室（二）平面参考图</w:t>
      </w:r>
    </w:p>
    <w:p>
      <w:pPr>
        <w:rPr>
          <w:b/>
          <w:bCs/>
          <w:sz w:val="36"/>
          <w:szCs w:val="36"/>
        </w:rPr>
      </w:pPr>
      <w:r>
        <w:pict>
          <v:shape id="图片 41" o:spid="_x0000_s1064" o:spt="75" type="#_x0000_t75" style="position:absolute;left:0pt;margin-left:57.65pt;margin-top:15.85pt;height:409.05pt;width:618.7pt;z-index:251689984;mso-width-relative:page;mso-height-relative:page;" filled="f" o:preferrelative="t" stroked="f" coordsize="21600,21600">
            <v:path/>
            <v:fill on="f" focussize="0,0"/>
            <v:stroke on="f" joinstyle="miter"/>
            <v:imagedata r:id="rId41" o:title=""/>
            <o:lock v:ext="edit" aspectratio="t"/>
          </v:shape>
        </w:pict>
      </w:r>
      <w:r>
        <w:rPr>
          <w:b/>
          <w:bCs/>
          <w:sz w:val="36"/>
          <w:szCs w:val="36"/>
        </w:rPr>
        <w:br w:type="page"/>
      </w:r>
    </w:p>
    <w:p>
      <w:pPr>
        <w:pStyle w:val="7"/>
      </w:pPr>
      <w:r>
        <w:rPr>
          <w:rFonts w:hint="eastAsia"/>
        </w:rPr>
        <w:t>小学科学仪器室</w:t>
      </w:r>
    </w:p>
    <w:tbl>
      <w:tblPr>
        <w:tblStyle w:val="15"/>
        <w:tblW w:w="148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1171"/>
        <w:gridCol w:w="8783"/>
        <w:gridCol w:w="670"/>
        <w:gridCol w:w="588"/>
        <w:gridCol w:w="894"/>
        <w:gridCol w:w="1045"/>
        <w:gridCol w:w="11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
                <w:color w:val="000000"/>
              </w:rPr>
            </w:pPr>
            <w:r>
              <w:rPr>
                <w:rFonts w:hint="eastAsia"/>
                <w:b/>
                <w:color w:val="000000"/>
                <w:kern w:val="0"/>
              </w:rPr>
              <w:t>序号</w:t>
            </w:r>
          </w:p>
        </w:tc>
        <w:tc>
          <w:tcPr>
            <w:tcW w:w="1171" w:type="dxa"/>
            <w:vAlign w:val="center"/>
          </w:tcPr>
          <w:p>
            <w:pPr>
              <w:widowControl/>
              <w:jc w:val="center"/>
              <w:textAlignment w:val="center"/>
              <w:rPr>
                <w:b/>
                <w:color w:val="000000"/>
              </w:rPr>
            </w:pPr>
            <w:r>
              <w:rPr>
                <w:rFonts w:hint="eastAsia"/>
                <w:b/>
                <w:color w:val="000000"/>
                <w:kern w:val="0"/>
              </w:rPr>
              <w:t>名称</w:t>
            </w:r>
          </w:p>
        </w:tc>
        <w:tc>
          <w:tcPr>
            <w:tcW w:w="8783" w:type="dxa"/>
            <w:vAlign w:val="center"/>
          </w:tcPr>
          <w:p>
            <w:pPr>
              <w:widowControl/>
              <w:jc w:val="center"/>
              <w:textAlignment w:val="center"/>
              <w:rPr>
                <w:b/>
                <w:color w:val="000000"/>
              </w:rPr>
            </w:pPr>
            <w:r>
              <w:rPr>
                <w:rFonts w:hint="eastAsia"/>
                <w:b/>
                <w:color w:val="000000"/>
                <w:kern w:val="0"/>
              </w:rPr>
              <w:t>规格参数</w:t>
            </w:r>
          </w:p>
        </w:tc>
        <w:tc>
          <w:tcPr>
            <w:tcW w:w="670" w:type="dxa"/>
            <w:vAlign w:val="center"/>
          </w:tcPr>
          <w:p>
            <w:pPr>
              <w:widowControl/>
              <w:jc w:val="center"/>
              <w:textAlignment w:val="center"/>
              <w:rPr>
                <w:b/>
                <w:color w:val="000000"/>
              </w:rPr>
            </w:pPr>
            <w:r>
              <w:rPr>
                <w:rFonts w:hint="eastAsia"/>
                <w:b/>
                <w:color w:val="000000"/>
                <w:kern w:val="0"/>
              </w:rPr>
              <w:t>单位</w:t>
            </w:r>
          </w:p>
        </w:tc>
        <w:tc>
          <w:tcPr>
            <w:tcW w:w="588" w:type="dxa"/>
            <w:vAlign w:val="center"/>
          </w:tcPr>
          <w:p>
            <w:pPr>
              <w:widowControl/>
              <w:jc w:val="center"/>
              <w:textAlignment w:val="center"/>
              <w:rPr>
                <w:b/>
                <w:color w:val="000000"/>
              </w:rPr>
            </w:pPr>
            <w:r>
              <w:rPr>
                <w:rFonts w:hint="eastAsia"/>
                <w:b/>
                <w:color w:val="000000"/>
                <w:kern w:val="0"/>
              </w:rPr>
              <w:t>数量</w:t>
            </w:r>
          </w:p>
        </w:tc>
        <w:tc>
          <w:tcPr>
            <w:tcW w:w="894" w:type="dxa"/>
            <w:vAlign w:val="center"/>
          </w:tcPr>
          <w:p>
            <w:pPr>
              <w:widowControl/>
              <w:jc w:val="center"/>
              <w:textAlignment w:val="center"/>
              <w:rPr>
                <w:b/>
                <w:color w:val="000000"/>
              </w:rPr>
            </w:pPr>
            <w:r>
              <w:rPr>
                <w:rFonts w:hint="eastAsia"/>
                <w:b/>
                <w:color w:val="000000"/>
                <w:kern w:val="0"/>
              </w:rPr>
              <w:t>单价</w:t>
            </w:r>
          </w:p>
        </w:tc>
        <w:tc>
          <w:tcPr>
            <w:tcW w:w="1045" w:type="dxa"/>
            <w:vAlign w:val="center"/>
          </w:tcPr>
          <w:p>
            <w:pPr>
              <w:widowControl/>
              <w:jc w:val="center"/>
              <w:textAlignment w:val="center"/>
              <w:rPr>
                <w:b/>
                <w:color w:val="000000"/>
              </w:rPr>
            </w:pPr>
            <w:r>
              <w:rPr>
                <w:rFonts w:hint="eastAsia"/>
                <w:b/>
                <w:color w:val="000000"/>
                <w:kern w:val="0"/>
              </w:rPr>
              <w:t>金额</w:t>
            </w:r>
          </w:p>
        </w:tc>
        <w:tc>
          <w:tcPr>
            <w:tcW w:w="1103" w:type="dxa"/>
            <w:vAlign w:val="center"/>
          </w:tcPr>
          <w:p>
            <w:pPr>
              <w:widowControl/>
              <w:jc w:val="center"/>
              <w:textAlignment w:val="center"/>
              <w:rPr>
                <w:b/>
                <w:color w:val="000000"/>
              </w:rPr>
            </w:pPr>
            <w:r>
              <w:rPr>
                <w:rFonts w:hint="eastAsia"/>
                <w:b/>
                <w:color w:val="000000"/>
                <w:kern w:val="0"/>
              </w:rPr>
              <w:t>例图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1</w:t>
            </w:r>
          </w:p>
        </w:tc>
        <w:tc>
          <w:tcPr>
            <w:tcW w:w="1171" w:type="dxa"/>
            <w:vAlign w:val="center"/>
          </w:tcPr>
          <w:p>
            <w:pPr>
              <w:widowControl/>
              <w:jc w:val="center"/>
              <w:textAlignment w:val="center"/>
              <w:rPr>
                <w:color w:val="000000"/>
                <w:kern w:val="0"/>
              </w:rPr>
            </w:pPr>
            <w:r>
              <w:rPr>
                <w:rFonts w:hint="eastAsia"/>
                <w:color w:val="000000"/>
                <w:kern w:val="0"/>
              </w:rPr>
              <w:t>药品柜</w:t>
            </w:r>
          </w:p>
        </w:tc>
        <w:tc>
          <w:tcPr>
            <w:tcW w:w="8783" w:type="dxa"/>
            <w:vAlign w:val="center"/>
          </w:tcPr>
          <w:p>
            <w:pPr>
              <w:widowControl/>
              <w:jc w:val="left"/>
              <w:textAlignment w:val="center"/>
              <w:rPr>
                <w:kern w:val="0"/>
              </w:rPr>
            </w:pPr>
            <w:r>
              <w:rPr>
                <w:kern w:val="0"/>
              </w:rPr>
              <w:t>1</w:t>
            </w:r>
            <w:r>
              <w:rPr>
                <w:rFonts w:hint="eastAsia"/>
                <w:kern w:val="0"/>
              </w:rPr>
              <w:t>、规格≧：</w:t>
            </w:r>
            <w:r>
              <w:rPr>
                <w:kern w:val="0"/>
              </w:rPr>
              <w:t>1000</w:t>
            </w:r>
            <w:r>
              <w:rPr>
                <w:rFonts w:hint="eastAsia"/>
                <w:kern w:val="0"/>
              </w:rPr>
              <w:t>×</w:t>
            </w:r>
            <w:r>
              <w:rPr>
                <w:kern w:val="0"/>
              </w:rPr>
              <w:t>450</w:t>
            </w:r>
            <w:r>
              <w:rPr>
                <w:rFonts w:hint="eastAsia"/>
                <w:kern w:val="0"/>
              </w:rPr>
              <w:t>×</w:t>
            </w:r>
            <w:r>
              <w:rPr>
                <w:kern w:val="0"/>
              </w:rPr>
              <w:t>2000mm</w:t>
            </w:r>
            <w:r>
              <w:rPr>
                <w:rFonts w:hint="eastAsia"/>
                <w:kern w:val="0"/>
              </w:rPr>
              <w:t>（</w:t>
            </w:r>
            <w:r>
              <w:rPr>
                <w:kern w:val="0"/>
              </w:rPr>
              <w:t>W</w:t>
            </w:r>
            <w:r>
              <w:rPr>
                <w:rFonts w:hint="eastAsia"/>
                <w:kern w:val="0"/>
              </w:rPr>
              <w:t>×</w:t>
            </w:r>
            <w:r>
              <w:rPr>
                <w:kern w:val="0"/>
              </w:rPr>
              <w:t>D</w:t>
            </w:r>
            <w:r>
              <w:rPr>
                <w:rFonts w:hint="eastAsia"/>
                <w:kern w:val="0"/>
              </w:rPr>
              <w:t>×</w:t>
            </w:r>
            <w:r>
              <w:rPr>
                <w:kern w:val="0"/>
              </w:rPr>
              <w:t>H</w:t>
            </w:r>
            <w:r>
              <w:rPr>
                <w:rFonts w:hint="eastAsia"/>
                <w:kern w:val="0"/>
              </w:rPr>
              <w:t>）；</w:t>
            </w:r>
            <w:r>
              <w:rPr>
                <w:kern w:val="0"/>
              </w:rPr>
              <w:br w:type="textWrapping"/>
            </w:r>
            <w:r>
              <w:rPr>
                <w:kern w:val="0"/>
              </w:rPr>
              <w:t>2</w:t>
            </w:r>
            <w:r>
              <w:rPr>
                <w:rFonts w:hint="eastAsia"/>
                <w:kern w:val="0"/>
              </w:rPr>
              <w:t>、结构：</w:t>
            </w:r>
            <w:r>
              <w:rPr>
                <w:kern w:val="0"/>
              </w:rPr>
              <w:t>PP</w:t>
            </w:r>
            <w:r>
              <w:rPr>
                <w:rFonts w:hint="eastAsia"/>
                <w:kern w:val="0"/>
              </w:rPr>
              <w:t>结构，上</w:t>
            </w:r>
            <w:r>
              <w:rPr>
                <w:kern w:val="0"/>
              </w:rPr>
              <w:t>5mm</w:t>
            </w:r>
            <w:r>
              <w:rPr>
                <w:rFonts w:hint="eastAsia"/>
                <w:kern w:val="0"/>
              </w:rPr>
              <w:t>厚钢化玻璃（</w:t>
            </w:r>
            <w:r>
              <w:rPr>
                <w:kern w:val="0"/>
              </w:rPr>
              <w:t>CCC</w:t>
            </w:r>
            <w:r>
              <w:rPr>
                <w:rFonts w:hint="eastAsia"/>
                <w:kern w:val="0"/>
              </w:rPr>
              <w:t>认证）对开，下对开</w:t>
            </w:r>
            <w:r>
              <w:rPr>
                <w:kern w:val="0"/>
              </w:rPr>
              <w:t>PP</w:t>
            </w:r>
            <w:r>
              <w:rPr>
                <w:rFonts w:hint="eastAsia"/>
                <w:kern w:val="0"/>
              </w:rPr>
              <w:t>实心门；内置阶梯隔层</w:t>
            </w:r>
            <w:r>
              <w:rPr>
                <w:kern w:val="0"/>
              </w:rPr>
              <w:t>;</w:t>
            </w:r>
            <w:r>
              <w:rPr>
                <w:kern w:val="0"/>
              </w:rPr>
              <w:br w:type="textWrapping"/>
            </w:r>
            <w:r>
              <w:rPr>
                <w:kern w:val="0"/>
              </w:rPr>
              <w:t>3</w:t>
            </w:r>
            <w:r>
              <w:rPr>
                <w:rFonts w:hint="eastAsia"/>
                <w:kern w:val="0"/>
              </w:rPr>
              <w:t>、柜体：采用≥</w:t>
            </w:r>
            <w:r>
              <w:rPr>
                <w:kern w:val="0"/>
              </w:rPr>
              <w:t>8mmPP</w:t>
            </w:r>
            <w:r>
              <w:rPr>
                <w:rFonts w:hint="eastAsia"/>
                <w:kern w:val="0"/>
              </w:rPr>
              <w:t>（聚丙烯）板材，经过同色焊条焊接而成，耐酸碱能力强；</w:t>
            </w:r>
            <w:r>
              <w:rPr>
                <w:kern w:val="0"/>
              </w:rPr>
              <w:br w:type="textWrapping"/>
            </w:r>
            <w:r>
              <w:rPr>
                <w:kern w:val="0"/>
              </w:rPr>
              <w:t>4</w:t>
            </w:r>
            <w:r>
              <w:rPr>
                <w:rFonts w:hint="eastAsia"/>
                <w:kern w:val="0"/>
              </w:rPr>
              <w:t>、层板：设计为活动式，自由抽放；</w:t>
            </w:r>
            <w:r>
              <w:rPr>
                <w:kern w:val="0"/>
              </w:rPr>
              <w:br w:type="textWrapping"/>
            </w:r>
            <w:r>
              <w:rPr>
                <w:kern w:val="0"/>
              </w:rPr>
              <w:t>5</w:t>
            </w:r>
            <w:r>
              <w:rPr>
                <w:rFonts w:hint="eastAsia"/>
                <w:kern w:val="0"/>
              </w:rPr>
              <w:t>、拉手：</w:t>
            </w:r>
            <w:r>
              <w:rPr>
                <w:kern w:val="0"/>
              </w:rPr>
              <w:t>PP</w:t>
            </w:r>
            <w:r>
              <w:rPr>
                <w:rFonts w:hint="eastAsia"/>
                <w:kern w:val="0"/>
              </w:rPr>
              <w:t>材质；</w:t>
            </w:r>
            <w:r>
              <w:rPr>
                <w:kern w:val="0"/>
              </w:rPr>
              <w:br w:type="textWrapping"/>
            </w:r>
            <w:r>
              <w:rPr>
                <w:kern w:val="0"/>
              </w:rPr>
              <w:t>6</w:t>
            </w:r>
            <w:r>
              <w:rPr>
                <w:rFonts w:hint="eastAsia"/>
                <w:kern w:val="0"/>
              </w:rPr>
              <w:t>、铰链：</w:t>
            </w:r>
            <w:r>
              <w:rPr>
                <w:kern w:val="0"/>
              </w:rPr>
              <w:t>PP</w:t>
            </w:r>
            <w:r>
              <w:rPr>
                <w:rFonts w:hint="eastAsia"/>
                <w:kern w:val="0"/>
              </w:rPr>
              <w:t>材质；</w:t>
            </w:r>
            <w:r>
              <w:rPr>
                <w:kern w:val="0"/>
              </w:rPr>
              <w:br w:type="textWrapping"/>
            </w:r>
            <w:r>
              <w:rPr>
                <w:kern w:val="0"/>
              </w:rPr>
              <w:t>7</w:t>
            </w:r>
            <w:r>
              <w:rPr>
                <w:rFonts w:hint="eastAsia"/>
                <w:kern w:val="0"/>
              </w:rPr>
              <w:t>、提供原材料</w:t>
            </w:r>
            <w:r>
              <w:rPr>
                <w:kern w:val="0"/>
              </w:rPr>
              <w:t>PP</w:t>
            </w:r>
            <w:r>
              <w:rPr>
                <w:rFonts w:hint="eastAsia"/>
                <w:kern w:val="0"/>
              </w:rPr>
              <w:t>塑料检测报告（执行标准</w:t>
            </w:r>
            <w:r>
              <w:rPr>
                <w:kern w:val="0"/>
              </w:rPr>
              <w:t xml:space="preserve">GB 28481-2012 </w:t>
            </w:r>
            <w:r>
              <w:rPr>
                <w:rFonts w:hint="eastAsia"/>
                <w:kern w:val="0"/>
              </w:rPr>
              <w:t>塑料家具中有害物质限量，检测项目麟苯二甲酸酯、多环芳烃）</w:t>
            </w:r>
            <w:r>
              <w:rPr>
                <w:kern w:val="0"/>
              </w:rPr>
              <w:br w:type="textWrapping"/>
            </w:r>
          </w:p>
        </w:tc>
        <w:tc>
          <w:tcPr>
            <w:tcW w:w="670" w:type="dxa"/>
            <w:vAlign w:val="center"/>
          </w:tcPr>
          <w:p>
            <w:pPr>
              <w:widowControl/>
              <w:jc w:val="center"/>
              <w:textAlignment w:val="center"/>
              <w:rPr>
                <w:color w:val="000000"/>
                <w:kern w:val="0"/>
              </w:rPr>
            </w:pPr>
            <w:r>
              <w:rPr>
                <w:rFonts w:hint="eastAsia"/>
                <w:color w:val="000000"/>
                <w:kern w:val="0"/>
              </w:rPr>
              <w:t>个</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3000</w:t>
            </w:r>
          </w:p>
        </w:tc>
        <w:tc>
          <w:tcPr>
            <w:tcW w:w="1045" w:type="dxa"/>
            <w:vAlign w:val="center"/>
          </w:tcPr>
          <w:p>
            <w:pPr>
              <w:widowControl/>
              <w:jc w:val="center"/>
              <w:textAlignment w:val="center"/>
              <w:rPr>
                <w:color w:val="000000"/>
                <w:kern w:val="0"/>
              </w:rPr>
            </w:pPr>
            <w:r>
              <w:rPr>
                <w:color w:val="000000"/>
                <w:kern w:val="0"/>
                <w:sz w:val="22"/>
                <w:szCs w:val="22"/>
              </w:rPr>
              <w:t>3000</w:t>
            </w:r>
          </w:p>
        </w:tc>
        <w:tc>
          <w:tcPr>
            <w:tcW w:w="110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color w:val="000000"/>
                <w:kern w:val="0"/>
              </w:rPr>
            </w:pPr>
            <w:r>
              <w:rPr>
                <w:color w:val="000000"/>
                <w:kern w:val="0"/>
              </w:rPr>
              <w:t>2</w:t>
            </w:r>
          </w:p>
        </w:tc>
        <w:tc>
          <w:tcPr>
            <w:tcW w:w="1171" w:type="dxa"/>
            <w:vAlign w:val="center"/>
          </w:tcPr>
          <w:p>
            <w:pPr>
              <w:widowControl/>
              <w:jc w:val="center"/>
              <w:textAlignment w:val="center"/>
              <w:rPr>
                <w:color w:val="000000"/>
                <w:kern w:val="0"/>
              </w:rPr>
            </w:pPr>
            <w:r>
              <w:rPr>
                <w:color w:val="000000"/>
                <w:kern w:val="0"/>
              </w:rPr>
              <w:t>PP</w:t>
            </w:r>
            <w:r>
              <w:rPr>
                <w:rFonts w:hint="eastAsia"/>
                <w:color w:val="000000"/>
                <w:kern w:val="0"/>
              </w:rPr>
              <w:t>柜子</w:t>
            </w:r>
          </w:p>
        </w:tc>
        <w:tc>
          <w:tcPr>
            <w:tcW w:w="8783" w:type="dxa"/>
            <w:vAlign w:val="center"/>
          </w:tcPr>
          <w:p>
            <w:pPr>
              <w:widowControl/>
              <w:textAlignment w:val="center"/>
              <w:rPr>
                <w:kern w:val="0"/>
              </w:rPr>
            </w:pPr>
            <w:r>
              <w:rPr>
                <w:rFonts w:hint="eastAsia"/>
                <w:kern w:val="0"/>
              </w:rPr>
              <w:t>规格≧：</w:t>
            </w:r>
            <w:r>
              <w:rPr>
                <w:kern w:val="0"/>
              </w:rPr>
              <w:t>1000*500*2000mm</w:t>
            </w:r>
            <w:r>
              <w:rPr>
                <w:kern w:val="0"/>
              </w:rPr>
              <w:br w:type="textWrapping"/>
            </w:r>
            <w:r>
              <w:rPr>
                <w:kern w:val="0"/>
              </w:rPr>
              <w:t>1. PP</w:t>
            </w:r>
            <w:r>
              <w:rPr>
                <w:rFonts w:hint="eastAsia"/>
                <w:kern w:val="0"/>
              </w:rPr>
              <w:t>材质</w:t>
            </w:r>
            <w:r>
              <w:rPr>
                <w:kern w:val="0"/>
              </w:rPr>
              <w:br w:type="textWrapping"/>
            </w:r>
            <w:r>
              <w:rPr>
                <w:kern w:val="0"/>
              </w:rPr>
              <w:t xml:space="preserve">2. </w:t>
            </w:r>
            <w:r>
              <w:rPr>
                <w:rFonts w:hint="eastAsia"/>
                <w:kern w:val="0"/>
              </w:rPr>
              <w:t>柜体：侧板、顶底板采用改性</w:t>
            </w:r>
            <w:r>
              <w:rPr>
                <w:kern w:val="0"/>
              </w:rPr>
              <w:t>PP</w:t>
            </w:r>
            <w:r>
              <w:rPr>
                <w:rFonts w:hint="eastAsia"/>
                <w:kern w:val="0"/>
              </w:rPr>
              <w:t>材料增加强度，注塑模一次性成型，表面沙面和光面相结合处理</w:t>
            </w:r>
            <w:r>
              <w:rPr>
                <w:kern w:val="0"/>
              </w:rPr>
              <w:t>,</w:t>
            </w:r>
            <w:r>
              <w:rPr>
                <w:rFonts w:hint="eastAsia"/>
                <w:kern w:val="0"/>
              </w:rPr>
              <w:t>保证柜体之坚固及密封性，耐腐蚀性强。</w:t>
            </w:r>
            <w:r>
              <w:rPr>
                <w:kern w:val="0"/>
              </w:rPr>
              <w:br w:type="textWrapping"/>
            </w:r>
            <w:r>
              <w:rPr>
                <w:kern w:val="0"/>
              </w:rPr>
              <w:t xml:space="preserve">3. </w:t>
            </w:r>
            <w:r>
              <w:rPr>
                <w:rFonts w:hint="eastAsia"/>
                <w:kern w:val="0"/>
              </w:rPr>
              <w:t>下储物柜门：内框采用改性</w:t>
            </w:r>
            <w:r>
              <w:rPr>
                <w:kern w:val="0"/>
              </w:rPr>
              <w:t>PP</w:t>
            </w:r>
            <w:r>
              <w:rPr>
                <w:rFonts w:hint="eastAsia"/>
                <w:kern w:val="0"/>
              </w:rPr>
              <w:t>材质注塑模一次成型</w:t>
            </w:r>
            <w:r>
              <w:rPr>
                <w:kern w:val="0"/>
              </w:rPr>
              <w:t xml:space="preserve">, </w:t>
            </w:r>
            <w:r>
              <w:rPr>
                <w:rFonts w:hint="eastAsia"/>
                <w:kern w:val="0"/>
              </w:rPr>
              <w:t>外嵌</w:t>
            </w:r>
            <w:r>
              <w:rPr>
                <w:kern w:val="0"/>
              </w:rPr>
              <w:t>5mm</w:t>
            </w:r>
            <w:r>
              <w:rPr>
                <w:rFonts w:hint="eastAsia"/>
                <w:kern w:val="0"/>
              </w:rPr>
              <w:t>厚钢化烤漆玻璃</w:t>
            </w:r>
            <w:r>
              <w:rPr>
                <w:kern w:val="0"/>
              </w:rPr>
              <w:br w:type="textWrapping"/>
            </w:r>
            <w:r>
              <w:rPr>
                <w:kern w:val="0"/>
              </w:rPr>
              <w:t xml:space="preserve">4. </w:t>
            </w:r>
            <w:r>
              <w:rPr>
                <w:rFonts w:hint="eastAsia"/>
                <w:kern w:val="0"/>
              </w:rPr>
              <w:t>上柜视窗们：内框采用改性</w:t>
            </w:r>
            <w:r>
              <w:rPr>
                <w:kern w:val="0"/>
              </w:rPr>
              <w:t>PP</w:t>
            </w:r>
            <w:r>
              <w:rPr>
                <w:rFonts w:hint="eastAsia"/>
                <w:kern w:val="0"/>
              </w:rPr>
              <w:t>材质注塑模一次成型</w:t>
            </w:r>
            <w:r>
              <w:rPr>
                <w:kern w:val="0"/>
              </w:rPr>
              <w:t xml:space="preserve">, </w:t>
            </w:r>
            <w:r>
              <w:rPr>
                <w:rFonts w:hint="eastAsia"/>
                <w:kern w:val="0"/>
              </w:rPr>
              <w:t>外嵌</w:t>
            </w:r>
            <w:r>
              <w:rPr>
                <w:kern w:val="0"/>
              </w:rPr>
              <w:t>5mm</w:t>
            </w:r>
            <w:r>
              <w:rPr>
                <w:rFonts w:hint="eastAsia"/>
                <w:kern w:val="0"/>
              </w:rPr>
              <w:t>厚钢化烤漆玻璃，中间烤漆镂空制作。</w:t>
            </w:r>
            <w:r>
              <w:rPr>
                <w:kern w:val="0"/>
              </w:rPr>
              <w:br w:type="textWrapping"/>
            </w:r>
            <w:r>
              <w:rPr>
                <w:kern w:val="0"/>
              </w:rPr>
              <w:t xml:space="preserve">5. </w:t>
            </w:r>
            <w:r>
              <w:rPr>
                <w:rFonts w:hint="eastAsia"/>
                <w:kern w:val="0"/>
              </w:rPr>
              <w:t>层板：上部配置两块活动层板，下部配置一块活动层板，层板全部采用改性</w:t>
            </w:r>
            <w:r>
              <w:rPr>
                <w:kern w:val="0"/>
              </w:rPr>
              <w:t>PP</w:t>
            </w:r>
            <w:r>
              <w:rPr>
                <w:rFonts w:hint="eastAsia"/>
                <w:kern w:val="0"/>
              </w:rPr>
              <w:t>材质注塑模一次成型，表面沙面和光面相结合处理，四周有阻水边，底部镶嵌钢质横梁，承重力强。整体设计为活动式，可随意抽取放在合适的隔层，自由组合各层空间。</w:t>
            </w:r>
            <w:r>
              <w:rPr>
                <w:kern w:val="0"/>
              </w:rPr>
              <w:t xml:space="preserve"> </w:t>
            </w:r>
            <w:r>
              <w:rPr>
                <w:kern w:val="0"/>
              </w:rPr>
              <w:br w:type="textWrapping"/>
            </w:r>
            <w:r>
              <w:rPr>
                <w:kern w:val="0"/>
              </w:rPr>
              <w:t xml:space="preserve">6. </w:t>
            </w:r>
            <w:r>
              <w:rPr>
                <w:rFonts w:hint="eastAsia"/>
                <w:kern w:val="0"/>
              </w:rPr>
              <w:t>门把手：采用经过改性</w:t>
            </w:r>
            <w:r>
              <w:rPr>
                <w:kern w:val="0"/>
              </w:rPr>
              <w:t>PP</w:t>
            </w:r>
            <w:r>
              <w:rPr>
                <w:rFonts w:hint="eastAsia"/>
                <w:kern w:val="0"/>
              </w:rPr>
              <w:t>材质注塑模一次成型，与柜门平行，开启方便。</w:t>
            </w:r>
            <w:r>
              <w:rPr>
                <w:kern w:val="0"/>
              </w:rPr>
              <w:br w:type="textWrapping"/>
            </w:r>
            <w:r>
              <w:rPr>
                <w:kern w:val="0"/>
              </w:rPr>
              <w:t xml:space="preserve">7. </w:t>
            </w:r>
            <w:r>
              <w:rPr>
                <w:rFonts w:hint="eastAsia"/>
                <w:kern w:val="0"/>
              </w:rPr>
              <w:t>门铰链：采用经过射出成型的</w:t>
            </w:r>
            <w:r>
              <w:rPr>
                <w:kern w:val="0"/>
              </w:rPr>
              <w:t>PP</w:t>
            </w:r>
            <w:r>
              <w:rPr>
                <w:rFonts w:hint="eastAsia"/>
                <w:kern w:val="0"/>
              </w:rPr>
              <w:t>材料制成，耐腐蚀性好。</w:t>
            </w:r>
            <w:r>
              <w:rPr>
                <w:kern w:val="0"/>
              </w:rPr>
              <w:br w:type="textWrapping"/>
            </w:r>
            <w:r>
              <w:rPr>
                <w:kern w:val="0"/>
              </w:rPr>
              <w:t xml:space="preserve">8. </w:t>
            </w:r>
            <w:r>
              <w:rPr>
                <w:rFonts w:hint="eastAsia"/>
                <w:kern w:val="0"/>
              </w:rPr>
              <w:t>螺丝：</w:t>
            </w:r>
            <w:r>
              <w:rPr>
                <w:kern w:val="0"/>
              </w:rPr>
              <w:t>PP</w:t>
            </w:r>
            <w:r>
              <w:rPr>
                <w:rFonts w:hint="eastAsia"/>
                <w:kern w:val="0"/>
              </w:rPr>
              <w:t>材质，可选不锈钢</w:t>
            </w:r>
            <w:r>
              <w:rPr>
                <w:kern w:val="0"/>
              </w:rPr>
              <w:t>304</w:t>
            </w:r>
            <w:r>
              <w:rPr>
                <w:rFonts w:hint="eastAsia"/>
                <w:kern w:val="0"/>
              </w:rPr>
              <w:t>材质</w:t>
            </w:r>
            <w:r>
              <w:rPr>
                <w:kern w:val="0"/>
              </w:rPr>
              <w:br w:type="textWrapping"/>
            </w:r>
            <w:r>
              <w:rPr>
                <w:kern w:val="0"/>
              </w:rPr>
              <w:t xml:space="preserve">9. </w:t>
            </w:r>
            <w:r>
              <w:rPr>
                <w:rFonts w:hint="eastAsia"/>
                <w:kern w:val="0"/>
              </w:rPr>
              <w:t>备注</w:t>
            </w:r>
            <w:r>
              <w:rPr>
                <w:kern w:val="0"/>
              </w:rPr>
              <w:t xml:space="preserve"> </w:t>
            </w:r>
            <w:r>
              <w:rPr>
                <w:rFonts w:hint="eastAsia"/>
                <w:kern w:val="0"/>
              </w:rPr>
              <w:t>：可以用于各种腐蚀性化学品的储存，如硫酸、盐酸、硝酸、乙酸、硫磺酸等</w:t>
            </w:r>
          </w:p>
        </w:tc>
        <w:tc>
          <w:tcPr>
            <w:tcW w:w="670" w:type="dxa"/>
            <w:vAlign w:val="center"/>
          </w:tcPr>
          <w:p>
            <w:pPr>
              <w:widowControl/>
              <w:jc w:val="center"/>
              <w:textAlignment w:val="center"/>
              <w:rPr>
                <w:color w:val="000000"/>
                <w:kern w:val="0"/>
              </w:rPr>
            </w:pPr>
            <w:r>
              <w:rPr>
                <w:rFonts w:hint="eastAsia"/>
                <w:color w:val="000000"/>
                <w:kern w:val="0"/>
              </w:rPr>
              <w:t>个</w:t>
            </w:r>
          </w:p>
        </w:tc>
        <w:tc>
          <w:tcPr>
            <w:tcW w:w="588" w:type="dxa"/>
            <w:vAlign w:val="center"/>
          </w:tcPr>
          <w:p>
            <w:pPr>
              <w:widowControl/>
              <w:jc w:val="center"/>
              <w:textAlignment w:val="center"/>
              <w:rPr>
                <w:color w:val="000000"/>
                <w:kern w:val="0"/>
              </w:rPr>
            </w:pPr>
            <w:r>
              <w:rPr>
                <w:color w:val="000000"/>
                <w:kern w:val="0"/>
              </w:rPr>
              <w:t>1</w:t>
            </w:r>
          </w:p>
        </w:tc>
        <w:tc>
          <w:tcPr>
            <w:tcW w:w="894" w:type="dxa"/>
            <w:vAlign w:val="center"/>
          </w:tcPr>
          <w:p>
            <w:pPr>
              <w:widowControl/>
              <w:jc w:val="center"/>
              <w:textAlignment w:val="center"/>
              <w:rPr>
                <w:color w:val="000000"/>
                <w:kern w:val="0"/>
              </w:rPr>
            </w:pPr>
            <w:r>
              <w:rPr>
                <w:color w:val="000000"/>
                <w:kern w:val="0"/>
              </w:rPr>
              <w:t>2850</w:t>
            </w:r>
          </w:p>
        </w:tc>
        <w:tc>
          <w:tcPr>
            <w:tcW w:w="1045" w:type="dxa"/>
            <w:vAlign w:val="center"/>
          </w:tcPr>
          <w:p>
            <w:pPr>
              <w:widowControl/>
              <w:jc w:val="center"/>
              <w:textAlignment w:val="center"/>
              <w:rPr>
                <w:color w:val="000000"/>
                <w:kern w:val="0"/>
              </w:rPr>
            </w:pPr>
            <w:r>
              <w:rPr>
                <w:color w:val="000000"/>
                <w:kern w:val="0"/>
                <w:sz w:val="22"/>
                <w:szCs w:val="22"/>
              </w:rPr>
              <w:t>2850</w:t>
            </w:r>
          </w:p>
        </w:tc>
        <w:tc>
          <w:tcPr>
            <w:tcW w:w="110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color w:val="000000"/>
                <w:kern w:val="0"/>
              </w:rPr>
              <w:t>3</w:t>
            </w:r>
          </w:p>
        </w:tc>
        <w:tc>
          <w:tcPr>
            <w:tcW w:w="1171" w:type="dxa"/>
            <w:vAlign w:val="center"/>
          </w:tcPr>
          <w:p>
            <w:pPr>
              <w:widowControl/>
              <w:jc w:val="center"/>
              <w:textAlignment w:val="center"/>
              <w:rPr>
                <w:bCs/>
                <w:color w:val="000000"/>
                <w:kern w:val="0"/>
              </w:rPr>
            </w:pPr>
            <w:r>
              <w:rPr>
                <w:rFonts w:hint="eastAsia"/>
                <w:color w:val="000000"/>
                <w:kern w:val="0"/>
              </w:rPr>
              <w:t>仪器柜</w:t>
            </w:r>
          </w:p>
        </w:tc>
        <w:tc>
          <w:tcPr>
            <w:tcW w:w="8783" w:type="dxa"/>
            <w:vAlign w:val="center"/>
          </w:tcPr>
          <w:p>
            <w:pPr>
              <w:widowControl/>
              <w:textAlignment w:val="center"/>
              <w:rPr>
                <w:bCs/>
                <w:kern w:val="0"/>
              </w:rPr>
            </w:pPr>
            <w:r>
              <w:rPr>
                <w:rFonts w:hint="eastAsia"/>
                <w:kern w:val="0"/>
              </w:rPr>
              <w:t>规格≧：</w:t>
            </w:r>
            <w:r>
              <w:rPr>
                <w:kern w:val="0"/>
              </w:rPr>
              <w:t>1000*500*2000mm</w:t>
            </w:r>
            <w:r>
              <w:rPr>
                <w:rFonts w:hint="eastAsia"/>
                <w:kern w:val="0"/>
              </w:rPr>
              <w:t>，铝木结构，铝型材规格≧</w:t>
            </w:r>
            <w:r>
              <w:rPr>
                <w:kern w:val="0"/>
              </w:rPr>
              <w:t>32*32*1.5mm</w:t>
            </w:r>
            <w:r>
              <w:rPr>
                <w:rFonts w:hint="eastAsia"/>
                <w:kern w:val="0"/>
              </w:rPr>
              <w:t>。柜门上部为铝合金门框，</w:t>
            </w:r>
            <w:r>
              <w:rPr>
                <w:kern w:val="0"/>
              </w:rPr>
              <w:t>5mm</w:t>
            </w:r>
            <w:r>
              <w:rPr>
                <w:rFonts w:hint="eastAsia"/>
                <w:kern w:val="0"/>
              </w:rPr>
              <w:t>厚钢化玻璃（</w:t>
            </w:r>
            <w:r>
              <w:rPr>
                <w:kern w:val="0"/>
              </w:rPr>
              <w:t>CCC</w:t>
            </w:r>
            <w:r>
              <w:rPr>
                <w:rFonts w:hint="eastAsia"/>
                <w:kern w:val="0"/>
              </w:rPr>
              <w:t>认证）对开门，设有</w:t>
            </w:r>
            <w:r>
              <w:rPr>
                <w:kern w:val="0"/>
              </w:rPr>
              <w:t>16mm</w:t>
            </w:r>
            <w:r>
              <w:rPr>
                <w:rFonts w:hint="eastAsia"/>
                <w:kern w:val="0"/>
              </w:rPr>
              <w:t>厚三聚氰胺面板</w:t>
            </w:r>
            <w:r>
              <w:rPr>
                <w:kern w:val="0"/>
              </w:rPr>
              <w:t>3</w:t>
            </w:r>
            <w:r>
              <w:rPr>
                <w:rFonts w:hint="eastAsia"/>
                <w:kern w:val="0"/>
              </w:rPr>
              <w:t>块活动层板并配铝合金加强条；下部为</w:t>
            </w:r>
            <w:r>
              <w:rPr>
                <w:kern w:val="0"/>
              </w:rPr>
              <w:t>16mm</w:t>
            </w:r>
            <w:r>
              <w:rPr>
                <w:rFonts w:hint="eastAsia"/>
                <w:kern w:val="0"/>
              </w:rPr>
              <w:t>厚三聚氰胺面板对开门，设有二块活动层板。其他各项技术指标和质量要求应符合：</w:t>
            </w:r>
            <w:r>
              <w:rPr>
                <w:kern w:val="0"/>
              </w:rPr>
              <w:t>GB/T 10357.4—1989</w:t>
            </w:r>
            <w:r>
              <w:rPr>
                <w:rFonts w:hint="eastAsia"/>
                <w:kern w:val="0"/>
              </w:rPr>
              <w:t>《家具力学性能试验柜类稳定性》、</w:t>
            </w:r>
            <w:r>
              <w:rPr>
                <w:kern w:val="0"/>
              </w:rPr>
              <w:t xml:space="preserve">GB/T 10357.5 </w:t>
            </w:r>
            <w:r>
              <w:rPr>
                <w:rFonts w:hint="eastAsia"/>
                <w:kern w:val="0"/>
              </w:rPr>
              <w:t>－</w:t>
            </w:r>
            <w:r>
              <w:rPr>
                <w:kern w:val="0"/>
              </w:rPr>
              <w:t>2011</w:t>
            </w:r>
            <w:r>
              <w:rPr>
                <w:rFonts w:hint="eastAsia"/>
                <w:kern w:val="0"/>
              </w:rPr>
              <w:t>《家具力学性能试验柜类强度和耐久性》</w:t>
            </w:r>
            <w:r>
              <w:rPr>
                <w:kern w:val="0"/>
              </w:rPr>
              <w:t xml:space="preserve">          </w:t>
            </w:r>
          </w:p>
        </w:tc>
        <w:tc>
          <w:tcPr>
            <w:tcW w:w="670" w:type="dxa"/>
            <w:vAlign w:val="center"/>
          </w:tcPr>
          <w:p>
            <w:pPr>
              <w:widowControl/>
              <w:jc w:val="center"/>
              <w:textAlignment w:val="center"/>
              <w:rPr>
                <w:b/>
                <w:color w:val="000000"/>
                <w:kern w:val="0"/>
              </w:rPr>
            </w:pPr>
            <w:r>
              <w:rPr>
                <w:rFonts w:hint="eastAsia"/>
                <w:color w:val="000000"/>
                <w:kern w:val="0"/>
              </w:rPr>
              <w:t>个</w:t>
            </w:r>
          </w:p>
        </w:tc>
        <w:tc>
          <w:tcPr>
            <w:tcW w:w="588" w:type="dxa"/>
            <w:vAlign w:val="center"/>
          </w:tcPr>
          <w:p>
            <w:pPr>
              <w:widowControl/>
              <w:jc w:val="center"/>
              <w:textAlignment w:val="center"/>
              <w:rPr>
                <w:b/>
                <w:color w:val="000000"/>
                <w:kern w:val="0"/>
              </w:rPr>
            </w:pPr>
            <w:r>
              <w:rPr>
                <w:color w:val="000000"/>
                <w:kern w:val="0"/>
              </w:rPr>
              <w:t>18</w:t>
            </w:r>
          </w:p>
        </w:tc>
        <w:tc>
          <w:tcPr>
            <w:tcW w:w="894" w:type="dxa"/>
            <w:vAlign w:val="center"/>
          </w:tcPr>
          <w:p>
            <w:pPr>
              <w:widowControl/>
              <w:jc w:val="center"/>
              <w:textAlignment w:val="center"/>
              <w:rPr>
                <w:b/>
                <w:color w:val="000000"/>
                <w:kern w:val="0"/>
              </w:rPr>
            </w:pPr>
            <w:r>
              <w:rPr>
                <w:color w:val="000000"/>
                <w:kern w:val="0"/>
              </w:rPr>
              <w:t>1550</w:t>
            </w:r>
          </w:p>
        </w:tc>
        <w:tc>
          <w:tcPr>
            <w:tcW w:w="1045" w:type="dxa"/>
            <w:vAlign w:val="center"/>
          </w:tcPr>
          <w:p>
            <w:pPr>
              <w:widowControl/>
              <w:jc w:val="center"/>
              <w:textAlignment w:val="center"/>
              <w:rPr>
                <w:b/>
                <w:color w:val="000000"/>
                <w:kern w:val="0"/>
              </w:rPr>
            </w:pPr>
            <w:r>
              <w:rPr>
                <w:color w:val="000000"/>
                <w:kern w:val="0"/>
                <w:sz w:val="22"/>
                <w:szCs w:val="22"/>
              </w:rPr>
              <w:t>27900</w:t>
            </w:r>
          </w:p>
        </w:tc>
        <w:tc>
          <w:tcPr>
            <w:tcW w:w="110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color w:val="000000"/>
                <w:kern w:val="0"/>
              </w:rPr>
              <w:t>4</w:t>
            </w:r>
          </w:p>
        </w:tc>
        <w:tc>
          <w:tcPr>
            <w:tcW w:w="1171" w:type="dxa"/>
            <w:vAlign w:val="center"/>
          </w:tcPr>
          <w:p>
            <w:pPr>
              <w:widowControl/>
              <w:jc w:val="center"/>
              <w:textAlignment w:val="center"/>
              <w:rPr>
                <w:bCs/>
                <w:color w:val="000000"/>
                <w:kern w:val="0"/>
              </w:rPr>
            </w:pPr>
            <w:r>
              <w:rPr>
                <w:rFonts w:hint="eastAsia"/>
                <w:color w:val="000000"/>
                <w:kern w:val="0"/>
              </w:rPr>
              <w:t>准备台</w:t>
            </w:r>
          </w:p>
        </w:tc>
        <w:tc>
          <w:tcPr>
            <w:tcW w:w="8783" w:type="dxa"/>
            <w:vAlign w:val="center"/>
          </w:tcPr>
          <w:p>
            <w:pPr>
              <w:widowControl/>
              <w:jc w:val="left"/>
              <w:textAlignment w:val="center"/>
              <w:rPr>
                <w:kern w:val="0"/>
              </w:rPr>
            </w:pPr>
            <w:r>
              <w:rPr>
                <w:rFonts w:hint="eastAsia"/>
                <w:kern w:val="0"/>
              </w:rPr>
              <w:t>尺寸≧：</w:t>
            </w:r>
            <w:r>
              <w:rPr>
                <w:kern w:val="0"/>
              </w:rPr>
              <w:t>1200*600*850mm</w:t>
            </w:r>
            <w:r>
              <w:rPr>
                <w:kern w:val="0"/>
              </w:rPr>
              <w:br w:type="textWrapping"/>
            </w:r>
            <w:r>
              <w:rPr>
                <w:rFonts w:hint="eastAsia"/>
                <w:kern w:val="0"/>
              </w:rPr>
              <w:t>台面：采用≧</w:t>
            </w:r>
            <w:r>
              <w:rPr>
                <w:kern w:val="0"/>
              </w:rPr>
              <w:t>12.7</w:t>
            </w:r>
            <w:r>
              <w:rPr>
                <w:rFonts w:hint="eastAsia"/>
                <w:kern w:val="0"/>
              </w:rPr>
              <w:t>㎜厚实芯理化板，四周加厚至</w:t>
            </w:r>
            <w:r>
              <w:rPr>
                <w:kern w:val="0"/>
              </w:rPr>
              <w:t>25</w:t>
            </w:r>
            <w:r>
              <w:rPr>
                <w:rFonts w:hint="eastAsia"/>
                <w:kern w:val="0"/>
              </w:rPr>
              <w:t>㎜磨边处理，经机械打磨，表面光滑平整，无缝隙；</w:t>
            </w:r>
            <w:r>
              <w:rPr>
                <w:kern w:val="0"/>
              </w:rPr>
              <w:br w:type="textWrapping"/>
            </w:r>
            <w:r>
              <w:rPr>
                <w:rFonts w:hint="eastAsia"/>
                <w:kern w:val="0"/>
              </w:rPr>
              <w:t>结构：钢木结构，主框架采用</w:t>
            </w:r>
            <w:r>
              <w:rPr>
                <w:kern w:val="0"/>
              </w:rPr>
              <w:t>60mm*40mm(</w:t>
            </w:r>
            <w:r>
              <w:rPr>
                <w:rFonts w:hint="eastAsia"/>
                <w:kern w:val="0"/>
              </w:rPr>
              <w:t>壁厚</w:t>
            </w:r>
            <w:r>
              <w:rPr>
                <w:kern w:val="0"/>
              </w:rPr>
              <w:t>2mm)</w:t>
            </w:r>
            <w:r>
              <w:rPr>
                <w:rFonts w:hint="eastAsia"/>
                <w:kern w:val="0"/>
              </w:rPr>
              <w:t>方钢组成的</w:t>
            </w:r>
            <w:r>
              <w:rPr>
                <w:kern w:val="0"/>
              </w:rPr>
              <w:t>C</w:t>
            </w:r>
            <w:r>
              <w:rPr>
                <w:rFonts w:hint="eastAsia"/>
                <w:kern w:val="0"/>
              </w:rPr>
              <w:t>型骨架，前后梁：采用</w:t>
            </w:r>
            <w:r>
              <w:rPr>
                <w:kern w:val="0"/>
              </w:rPr>
              <w:t>2.0mm</w:t>
            </w:r>
            <w:r>
              <w:rPr>
                <w:rFonts w:hint="eastAsia"/>
                <w:kern w:val="0"/>
              </w:rPr>
              <w:t>厚优质冷轧钢板；底柜托梁：采用</w:t>
            </w:r>
            <w:r>
              <w:rPr>
                <w:kern w:val="0"/>
              </w:rPr>
              <w:t>40*25</w:t>
            </w:r>
            <w:r>
              <w:rPr>
                <w:rFonts w:hint="eastAsia"/>
                <w:kern w:val="0"/>
              </w:rPr>
              <w:t>（壁厚</w:t>
            </w:r>
            <w:r>
              <w:rPr>
                <w:kern w:val="0"/>
              </w:rPr>
              <w:t>2mm</w:t>
            </w:r>
            <w:r>
              <w:rPr>
                <w:rFonts w:hint="eastAsia"/>
                <w:kern w:val="0"/>
              </w:rPr>
              <w:t>）优质方钢；整体表面喷涂纯环氧树脂塑粉高温固化处理，耐酸耐腐蚀。</w:t>
            </w:r>
            <w:r>
              <w:rPr>
                <w:kern w:val="0"/>
              </w:rPr>
              <w:br w:type="textWrapping"/>
            </w:r>
            <w:r>
              <w:rPr>
                <w:rFonts w:hint="eastAsia"/>
                <w:kern w:val="0"/>
              </w:rPr>
              <w:t>箱体：背板及吊板采用</w:t>
            </w:r>
            <w:r>
              <w:rPr>
                <w:kern w:val="0"/>
              </w:rPr>
              <w:t>18mm</w:t>
            </w:r>
            <w:r>
              <w:rPr>
                <w:rFonts w:hint="eastAsia"/>
                <w:kern w:val="0"/>
              </w:rPr>
              <w:t>厚</w:t>
            </w:r>
            <w:r>
              <w:rPr>
                <w:kern w:val="0"/>
              </w:rPr>
              <w:t>E1</w:t>
            </w:r>
            <w:r>
              <w:rPr>
                <w:rFonts w:hint="eastAsia"/>
                <w:kern w:val="0"/>
              </w:rPr>
              <w:t>级优质三聚氰胺刨花板，台身板材组合采用</w:t>
            </w:r>
            <w:r>
              <w:rPr>
                <w:kern w:val="0"/>
              </w:rPr>
              <w:t>ABS</w:t>
            </w:r>
            <w:r>
              <w:rPr>
                <w:rFonts w:hint="eastAsia"/>
                <w:kern w:val="0"/>
              </w:rPr>
              <w:t>子母件连接组装而成，所有板材截面均采用全自动热溶封边机以</w:t>
            </w:r>
            <w:r>
              <w:rPr>
                <w:kern w:val="0"/>
              </w:rPr>
              <w:t>2mm</w:t>
            </w:r>
            <w:r>
              <w:rPr>
                <w:rFonts w:hint="eastAsia"/>
                <w:kern w:val="0"/>
              </w:rPr>
              <w:t>厚</w:t>
            </w:r>
            <w:r>
              <w:rPr>
                <w:kern w:val="0"/>
              </w:rPr>
              <w:t>PVC</w:t>
            </w:r>
            <w:r>
              <w:rPr>
                <w:rFonts w:hint="eastAsia"/>
                <w:kern w:val="0"/>
              </w:rPr>
              <w:t>封边条热溶封边；</w:t>
            </w:r>
            <w:r>
              <w:rPr>
                <w:kern w:val="0"/>
              </w:rPr>
              <w:br w:type="textWrapping"/>
            </w:r>
            <w:r>
              <w:rPr>
                <w:rFonts w:hint="eastAsia"/>
                <w:kern w:val="0"/>
              </w:rPr>
              <w:t>柜门：采用</w:t>
            </w:r>
            <w:r>
              <w:rPr>
                <w:kern w:val="0"/>
              </w:rPr>
              <w:t>16mm</w:t>
            </w:r>
            <w:r>
              <w:rPr>
                <w:rFonts w:hint="eastAsia"/>
                <w:kern w:val="0"/>
              </w:rPr>
              <w:t>厚</w:t>
            </w:r>
            <w:r>
              <w:rPr>
                <w:kern w:val="0"/>
              </w:rPr>
              <w:t>E1</w:t>
            </w:r>
            <w:r>
              <w:rPr>
                <w:rFonts w:hint="eastAsia"/>
                <w:kern w:val="0"/>
              </w:rPr>
              <w:t>级优质三聚氰胺刨花板，柜门和四周</w:t>
            </w:r>
            <w:r>
              <w:rPr>
                <w:kern w:val="0"/>
              </w:rPr>
              <w:t>2mm</w:t>
            </w:r>
            <w:r>
              <w:rPr>
                <w:rFonts w:hint="eastAsia"/>
                <w:kern w:val="0"/>
              </w:rPr>
              <w:t>厚</w:t>
            </w:r>
            <w:r>
              <w:rPr>
                <w:kern w:val="0"/>
              </w:rPr>
              <w:t>PVC</w:t>
            </w:r>
            <w:r>
              <w:rPr>
                <w:rFonts w:hint="eastAsia"/>
                <w:kern w:val="0"/>
              </w:rPr>
              <w:t>封边，铝合金一字拉手。</w:t>
            </w:r>
          </w:p>
          <w:p>
            <w:pPr>
              <w:widowControl/>
              <w:jc w:val="left"/>
              <w:textAlignment w:val="center"/>
              <w:rPr>
                <w:bCs/>
                <w:kern w:val="0"/>
              </w:rPr>
            </w:pPr>
            <w:r>
              <w:rPr>
                <w:kern w:val="0"/>
              </w:rPr>
              <w:br w:type="textWrapping"/>
            </w:r>
            <w:r>
              <w:rPr>
                <w:rFonts w:hint="eastAsia"/>
                <w:kern w:val="0"/>
              </w:rPr>
              <w:t>固定脚：采用</w:t>
            </w:r>
            <w:r>
              <w:rPr>
                <w:kern w:val="0"/>
              </w:rPr>
              <w:t>ABS</w:t>
            </w:r>
            <w:r>
              <w:rPr>
                <w:rFonts w:hint="eastAsia"/>
                <w:kern w:val="0"/>
              </w:rPr>
              <w:t>工程塑料模具成型制作而成，高度可调。</w:t>
            </w:r>
            <w:r>
              <w:rPr>
                <w:kern w:val="0"/>
              </w:rPr>
              <w:br w:type="textWrapping"/>
            </w:r>
            <w:r>
              <w:rPr>
                <w:rFonts w:hint="eastAsia"/>
                <w:kern w:val="0"/>
              </w:rPr>
              <w:t>三联水嘴：</w:t>
            </w:r>
            <w:r>
              <w:rPr>
                <w:kern w:val="0"/>
              </w:rPr>
              <w:t>1</w:t>
            </w:r>
            <w:r>
              <w:rPr>
                <w:rFonts w:hint="eastAsia"/>
                <w:kern w:val="0"/>
              </w:rPr>
              <w:t>套，铜质铜瓷阀芯，外喷涂环氧树脂化验水嘴，每套水嘴装有角阀和给水软管化验水槽：</w:t>
            </w:r>
            <w:r>
              <w:rPr>
                <w:kern w:val="0"/>
              </w:rPr>
              <w:t>PP</w:t>
            </w:r>
            <w:r>
              <w:rPr>
                <w:rFonts w:hint="eastAsia"/>
                <w:kern w:val="0"/>
              </w:rPr>
              <w:t>化验专用水槽</w:t>
            </w:r>
            <w:r>
              <w:rPr>
                <w:kern w:val="0"/>
              </w:rPr>
              <w:t>400*300*270</w:t>
            </w:r>
            <w:r>
              <w:rPr>
                <w:rFonts w:hint="eastAsia"/>
                <w:kern w:val="0"/>
              </w:rPr>
              <w:t>㎜（内衬）（</w:t>
            </w:r>
            <w:r>
              <w:rPr>
                <w:kern w:val="0"/>
              </w:rPr>
              <w:t>5</w:t>
            </w:r>
            <w:r>
              <w:rPr>
                <w:rFonts w:hint="eastAsia"/>
                <w:kern w:val="0"/>
              </w:rPr>
              <w:t>㎜厚高密度</w:t>
            </w:r>
            <w:r>
              <w:rPr>
                <w:kern w:val="0"/>
              </w:rPr>
              <w:t>PP</w:t>
            </w:r>
            <w:r>
              <w:rPr>
                <w:rFonts w:hint="eastAsia"/>
                <w:kern w:val="0"/>
              </w:rPr>
              <w:t>一体成型，具有弹性、耐酸碱、耐热、耐有机溶剂）含有下水软管等配件。</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1</w:t>
            </w:r>
          </w:p>
        </w:tc>
        <w:tc>
          <w:tcPr>
            <w:tcW w:w="894" w:type="dxa"/>
            <w:vAlign w:val="center"/>
          </w:tcPr>
          <w:p>
            <w:pPr>
              <w:widowControl/>
              <w:jc w:val="center"/>
              <w:textAlignment w:val="center"/>
              <w:rPr>
                <w:b/>
                <w:color w:val="000000"/>
                <w:kern w:val="0"/>
              </w:rPr>
            </w:pPr>
            <w:r>
              <w:rPr>
                <w:color w:val="000000"/>
                <w:kern w:val="0"/>
              </w:rPr>
              <w:t>1500</w:t>
            </w:r>
          </w:p>
        </w:tc>
        <w:tc>
          <w:tcPr>
            <w:tcW w:w="1045" w:type="dxa"/>
            <w:vAlign w:val="center"/>
          </w:tcPr>
          <w:p>
            <w:pPr>
              <w:widowControl/>
              <w:jc w:val="center"/>
              <w:textAlignment w:val="center"/>
              <w:rPr>
                <w:b/>
                <w:color w:val="000000"/>
                <w:kern w:val="0"/>
              </w:rPr>
            </w:pPr>
            <w:r>
              <w:rPr>
                <w:color w:val="000000"/>
                <w:kern w:val="0"/>
                <w:sz w:val="22"/>
                <w:szCs w:val="22"/>
              </w:rPr>
              <w:t>1500</w:t>
            </w:r>
          </w:p>
        </w:tc>
        <w:tc>
          <w:tcPr>
            <w:tcW w:w="110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color w:val="000000"/>
                <w:kern w:val="0"/>
              </w:rPr>
              <w:t>5</w:t>
            </w:r>
          </w:p>
        </w:tc>
        <w:tc>
          <w:tcPr>
            <w:tcW w:w="1171" w:type="dxa"/>
            <w:vAlign w:val="center"/>
          </w:tcPr>
          <w:p>
            <w:pPr>
              <w:widowControl/>
              <w:jc w:val="center"/>
              <w:textAlignment w:val="center"/>
              <w:rPr>
                <w:b/>
                <w:bCs/>
                <w:color w:val="000000"/>
                <w:kern w:val="0"/>
                <w:sz w:val="36"/>
                <w:szCs w:val="36"/>
              </w:rPr>
            </w:pPr>
            <w:r>
              <w:rPr>
                <w:rFonts w:hint="eastAsia"/>
                <w:color w:val="000000"/>
                <w:kern w:val="0"/>
              </w:rPr>
              <w:t>吊顶灯光</w:t>
            </w:r>
          </w:p>
        </w:tc>
        <w:tc>
          <w:tcPr>
            <w:tcW w:w="8783" w:type="dxa"/>
            <w:vAlign w:val="center"/>
          </w:tcPr>
          <w:p>
            <w:pPr>
              <w:widowControl/>
              <w:jc w:val="left"/>
              <w:textAlignment w:val="center"/>
              <w:rPr>
                <w:bCs/>
                <w:kern w:val="0"/>
              </w:rPr>
            </w:pPr>
            <w:r>
              <w:rPr>
                <w:rFonts w:hint="eastAsia"/>
                <w:kern w:val="0"/>
              </w:rPr>
              <w:t>铝扣板吊顶，</w:t>
            </w:r>
            <w:r>
              <w:rPr>
                <w:kern w:val="0"/>
              </w:rPr>
              <w:t>60*60cm</w:t>
            </w:r>
            <w:r>
              <w:rPr>
                <w:rFonts w:hint="eastAsia"/>
                <w:kern w:val="0"/>
              </w:rPr>
              <w:t>，厚度不小于</w:t>
            </w:r>
            <w:r>
              <w:rPr>
                <w:kern w:val="0"/>
              </w:rPr>
              <w:t>0.5mm</w:t>
            </w:r>
            <w:r>
              <w:rPr>
                <w:rFonts w:hint="eastAsia"/>
                <w:kern w:val="0"/>
              </w:rPr>
              <w:t>，铝镁合金基材，表面粉末喷涂工艺。</w:t>
            </w:r>
            <w:r>
              <w:rPr>
                <w:kern w:val="0"/>
              </w:rPr>
              <w:t>LED</w:t>
            </w:r>
            <w:r>
              <w:rPr>
                <w:rFonts w:hint="eastAsia"/>
                <w:kern w:val="0"/>
              </w:rPr>
              <w:t>方块灯</w:t>
            </w:r>
            <w:r>
              <w:rPr>
                <w:kern w:val="0"/>
              </w:rPr>
              <w:t>12</w:t>
            </w:r>
            <w:r>
              <w:rPr>
                <w:rFonts w:hint="eastAsia"/>
                <w:kern w:val="0"/>
              </w:rPr>
              <w:t>组。符合浙江省教育厅办公室关于印发《中小学校护眼灯改造工程技术规范》（浙教办技</w:t>
            </w:r>
            <w:r>
              <w:rPr>
                <w:kern w:val="0"/>
              </w:rPr>
              <w:t>[2021]8</w:t>
            </w:r>
            <w:r>
              <w:rPr>
                <w:rFonts w:hint="eastAsia"/>
                <w:kern w:val="0"/>
              </w:rPr>
              <w:t>号）要求。通过国家</w:t>
            </w:r>
            <w:r>
              <w:rPr>
                <w:kern w:val="0"/>
              </w:rPr>
              <w:t>CCC</w:t>
            </w:r>
            <w:r>
              <w:rPr>
                <w:rFonts w:hint="eastAsia"/>
                <w:kern w:val="0"/>
              </w:rPr>
              <w:t>认证。</w:t>
            </w:r>
          </w:p>
        </w:tc>
        <w:tc>
          <w:tcPr>
            <w:tcW w:w="670" w:type="dxa"/>
            <w:vAlign w:val="center"/>
          </w:tcPr>
          <w:p>
            <w:pPr>
              <w:widowControl/>
              <w:jc w:val="center"/>
              <w:textAlignment w:val="center"/>
              <w:rPr>
                <w:b/>
                <w:color w:val="000000"/>
                <w:kern w:val="0"/>
              </w:rPr>
            </w:pPr>
            <w:r>
              <w:rPr>
                <w:rFonts w:hint="eastAsia"/>
                <w:color w:val="000000"/>
                <w:kern w:val="0"/>
              </w:rPr>
              <w:t>平方</w:t>
            </w:r>
          </w:p>
        </w:tc>
        <w:tc>
          <w:tcPr>
            <w:tcW w:w="588" w:type="dxa"/>
            <w:vAlign w:val="center"/>
          </w:tcPr>
          <w:p>
            <w:pPr>
              <w:widowControl/>
              <w:jc w:val="center"/>
              <w:textAlignment w:val="center"/>
              <w:rPr>
                <w:b/>
                <w:color w:val="000000"/>
                <w:kern w:val="0"/>
              </w:rPr>
            </w:pPr>
            <w:r>
              <w:rPr>
                <w:color w:val="000000"/>
                <w:kern w:val="0"/>
              </w:rPr>
              <w:t>43</w:t>
            </w:r>
          </w:p>
        </w:tc>
        <w:tc>
          <w:tcPr>
            <w:tcW w:w="894" w:type="dxa"/>
            <w:vAlign w:val="center"/>
          </w:tcPr>
          <w:p>
            <w:pPr>
              <w:widowControl/>
              <w:jc w:val="center"/>
              <w:textAlignment w:val="center"/>
              <w:rPr>
                <w:b/>
                <w:color w:val="000000"/>
                <w:kern w:val="0"/>
              </w:rPr>
            </w:pPr>
            <w:r>
              <w:rPr>
                <w:color w:val="000000"/>
                <w:kern w:val="0"/>
              </w:rPr>
              <w:t>275</w:t>
            </w:r>
          </w:p>
        </w:tc>
        <w:tc>
          <w:tcPr>
            <w:tcW w:w="1045" w:type="dxa"/>
            <w:vAlign w:val="center"/>
          </w:tcPr>
          <w:p>
            <w:pPr>
              <w:widowControl/>
              <w:jc w:val="center"/>
              <w:textAlignment w:val="center"/>
              <w:rPr>
                <w:color w:val="000000"/>
                <w:kern w:val="0"/>
              </w:rPr>
            </w:pPr>
            <w:r>
              <w:rPr>
                <w:color w:val="000000"/>
                <w:kern w:val="0"/>
                <w:sz w:val="22"/>
                <w:szCs w:val="22"/>
              </w:rPr>
              <w:t>11825</w:t>
            </w:r>
          </w:p>
        </w:tc>
        <w:tc>
          <w:tcPr>
            <w:tcW w:w="110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color w:val="000000"/>
                <w:kern w:val="0"/>
              </w:rPr>
              <w:t>6</w:t>
            </w:r>
          </w:p>
        </w:tc>
        <w:tc>
          <w:tcPr>
            <w:tcW w:w="1171" w:type="dxa"/>
            <w:vAlign w:val="center"/>
          </w:tcPr>
          <w:p>
            <w:pPr>
              <w:widowControl/>
              <w:jc w:val="center"/>
              <w:textAlignment w:val="center"/>
              <w:rPr>
                <w:b/>
                <w:bCs/>
                <w:color w:val="000000"/>
                <w:kern w:val="0"/>
                <w:sz w:val="36"/>
                <w:szCs w:val="36"/>
              </w:rPr>
            </w:pPr>
            <w:r>
              <w:rPr>
                <w:rFonts w:hint="eastAsia"/>
                <w:color w:val="000000"/>
                <w:kern w:val="0"/>
              </w:rPr>
              <w:t>文化窗帘</w:t>
            </w:r>
          </w:p>
        </w:tc>
        <w:tc>
          <w:tcPr>
            <w:tcW w:w="8783" w:type="dxa"/>
            <w:vAlign w:val="center"/>
          </w:tcPr>
          <w:p>
            <w:pPr>
              <w:widowControl/>
              <w:jc w:val="left"/>
              <w:textAlignment w:val="center"/>
              <w:rPr>
                <w:bCs/>
                <w:kern w:val="0"/>
              </w:rPr>
            </w:pPr>
            <w:r>
              <w:rPr>
                <w:rFonts w:hint="eastAsia"/>
                <w:kern w:val="0"/>
              </w:rPr>
              <w:t>在遮阳的基本功能下，用窗帘的形式表现描述与学科教学内容相关或科学普及方面，选题适当，主题明确，无科学性错误，以图为主辅以文字。图片清晰美观，文字准确精炼，语句通顺易读，标点使用正确。学校审核后制作。</w:t>
            </w:r>
          </w:p>
        </w:tc>
        <w:tc>
          <w:tcPr>
            <w:tcW w:w="670" w:type="dxa"/>
            <w:vAlign w:val="center"/>
          </w:tcPr>
          <w:p>
            <w:pPr>
              <w:widowControl/>
              <w:jc w:val="center"/>
              <w:textAlignment w:val="center"/>
              <w:rPr>
                <w:b/>
                <w:color w:val="000000"/>
                <w:kern w:val="0"/>
              </w:rPr>
            </w:pPr>
            <w:r>
              <w:rPr>
                <w:rFonts w:hint="eastAsia"/>
                <w:color w:val="000000"/>
                <w:kern w:val="0"/>
              </w:rPr>
              <w:t>平方</w:t>
            </w:r>
          </w:p>
        </w:tc>
        <w:tc>
          <w:tcPr>
            <w:tcW w:w="588" w:type="dxa"/>
            <w:vAlign w:val="center"/>
          </w:tcPr>
          <w:p>
            <w:pPr>
              <w:widowControl/>
              <w:jc w:val="center"/>
              <w:textAlignment w:val="center"/>
              <w:rPr>
                <w:b/>
                <w:color w:val="000000"/>
                <w:kern w:val="0"/>
              </w:rPr>
            </w:pPr>
            <w:r>
              <w:rPr>
                <w:color w:val="000000"/>
                <w:kern w:val="0"/>
              </w:rPr>
              <w:t>10</w:t>
            </w:r>
          </w:p>
        </w:tc>
        <w:tc>
          <w:tcPr>
            <w:tcW w:w="894" w:type="dxa"/>
            <w:vAlign w:val="center"/>
          </w:tcPr>
          <w:p>
            <w:pPr>
              <w:widowControl/>
              <w:jc w:val="center"/>
              <w:textAlignment w:val="center"/>
              <w:rPr>
                <w:b/>
                <w:color w:val="000000"/>
                <w:kern w:val="0"/>
              </w:rPr>
            </w:pPr>
            <w:r>
              <w:rPr>
                <w:color w:val="000000"/>
                <w:kern w:val="0"/>
              </w:rPr>
              <w:t>240</w:t>
            </w:r>
          </w:p>
        </w:tc>
        <w:tc>
          <w:tcPr>
            <w:tcW w:w="1045" w:type="dxa"/>
            <w:vAlign w:val="center"/>
          </w:tcPr>
          <w:p>
            <w:pPr>
              <w:widowControl/>
              <w:jc w:val="center"/>
              <w:textAlignment w:val="center"/>
              <w:rPr>
                <w:color w:val="000000"/>
                <w:kern w:val="0"/>
              </w:rPr>
            </w:pPr>
            <w:r>
              <w:rPr>
                <w:color w:val="000000"/>
                <w:kern w:val="0"/>
                <w:sz w:val="22"/>
                <w:szCs w:val="22"/>
              </w:rPr>
              <w:t>2400</w:t>
            </w:r>
          </w:p>
        </w:tc>
        <w:tc>
          <w:tcPr>
            <w:tcW w:w="110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widowControl/>
              <w:jc w:val="center"/>
              <w:textAlignment w:val="center"/>
              <w:rPr>
                <w:bCs/>
                <w:color w:val="000000"/>
                <w:kern w:val="0"/>
              </w:rPr>
            </w:pPr>
            <w:r>
              <w:rPr>
                <w:color w:val="000000"/>
                <w:kern w:val="0"/>
              </w:rPr>
              <w:t>7</w:t>
            </w:r>
          </w:p>
        </w:tc>
        <w:tc>
          <w:tcPr>
            <w:tcW w:w="1171" w:type="dxa"/>
            <w:vAlign w:val="center"/>
          </w:tcPr>
          <w:p>
            <w:pPr>
              <w:widowControl/>
              <w:jc w:val="center"/>
              <w:textAlignment w:val="center"/>
              <w:rPr>
                <w:b/>
                <w:bCs/>
                <w:color w:val="000000"/>
                <w:kern w:val="0"/>
                <w:sz w:val="36"/>
                <w:szCs w:val="36"/>
              </w:rPr>
            </w:pPr>
            <w:r>
              <w:rPr>
                <w:rFonts w:hint="eastAsia"/>
                <w:color w:val="000000"/>
                <w:kern w:val="0"/>
              </w:rPr>
              <w:t>墙面文化制度布展</w:t>
            </w:r>
          </w:p>
        </w:tc>
        <w:tc>
          <w:tcPr>
            <w:tcW w:w="8783" w:type="dxa"/>
            <w:vAlign w:val="center"/>
          </w:tcPr>
          <w:p>
            <w:pPr>
              <w:widowControl/>
              <w:jc w:val="left"/>
              <w:textAlignment w:val="center"/>
              <w:rPr>
                <w:bCs/>
                <w:kern w:val="0"/>
              </w:rPr>
            </w:pPr>
            <w:r>
              <w:rPr>
                <w:rFonts w:hint="eastAsia"/>
                <w:kern w:val="0"/>
              </w:rPr>
              <w:t>≧</w:t>
            </w:r>
            <w:r>
              <w:rPr>
                <w:kern w:val="0"/>
              </w:rPr>
              <w:t>800*600mm</w:t>
            </w:r>
            <w:r>
              <w:rPr>
                <w:kern w:val="0"/>
              </w:rPr>
              <w:br w:type="textWrapping"/>
            </w:r>
            <w:r>
              <w:rPr>
                <w:rFonts w:hint="eastAsia"/>
                <w:kern w:val="0"/>
              </w:rPr>
              <w:t>内容设计与排版，内容要求满足本学科整体设计要求与实验室操作制度，材质采用高强度高弗板或亚克力板，贴高清写真画面。含设计。学校审核后制作。</w:t>
            </w:r>
          </w:p>
        </w:tc>
        <w:tc>
          <w:tcPr>
            <w:tcW w:w="670" w:type="dxa"/>
            <w:vAlign w:val="center"/>
          </w:tcPr>
          <w:p>
            <w:pPr>
              <w:widowControl/>
              <w:jc w:val="center"/>
              <w:textAlignment w:val="center"/>
              <w:rPr>
                <w:b/>
                <w:color w:val="000000"/>
                <w:kern w:val="0"/>
              </w:rPr>
            </w:pPr>
            <w:r>
              <w:rPr>
                <w:rFonts w:hint="eastAsia"/>
                <w:color w:val="000000"/>
                <w:kern w:val="0"/>
              </w:rPr>
              <w:t>张</w:t>
            </w:r>
          </w:p>
        </w:tc>
        <w:tc>
          <w:tcPr>
            <w:tcW w:w="588" w:type="dxa"/>
            <w:vAlign w:val="center"/>
          </w:tcPr>
          <w:p>
            <w:pPr>
              <w:widowControl/>
              <w:jc w:val="center"/>
              <w:textAlignment w:val="center"/>
              <w:rPr>
                <w:b/>
                <w:color w:val="000000"/>
                <w:kern w:val="0"/>
              </w:rPr>
            </w:pPr>
            <w:r>
              <w:rPr>
                <w:color w:val="000000"/>
                <w:kern w:val="0"/>
              </w:rPr>
              <w:t>2</w:t>
            </w:r>
          </w:p>
        </w:tc>
        <w:tc>
          <w:tcPr>
            <w:tcW w:w="894" w:type="dxa"/>
            <w:vAlign w:val="center"/>
          </w:tcPr>
          <w:p>
            <w:pPr>
              <w:widowControl/>
              <w:jc w:val="center"/>
              <w:textAlignment w:val="center"/>
              <w:rPr>
                <w:b/>
                <w:color w:val="000000"/>
                <w:kern w:val="0"/>
              </w:rPr>
            </w:pPr>
            <w:r>
              <w:rPr>
                <w:color w:val="000000"/>
                <w:kern w:val="0"/>
              </w:rPr>
              <w:t>230</w:t>
            </w:r>
          </w:p>
        </w:tc>
        <w:tc>
          <w:tcPr>
            <w:tcW w:w="1045" w:type="dxa"/>
            <w:vAlign w:val="center"/>
          </w:tcPr>
          <w:p>
            <w:pPr>
              <w:widowControl/>
              <w:jc w:val="center"/>
              <w:textAlignment w:val="center"/>
              <w:rPr>
                <w:color w:val="000000"/>
                <w:kern w:val="0"/>
              </w:rPr>
            </w:pPr>
            <w:r>
              <w:rPr>
                <w:color w:val="000000"/>
                <w:kern w:val="0"/>
                <w:sz w:val="22"/>
                <w:szCs w:val="22"/>
              </w:rPr>
              <w:t>460</w:t>
            </w:r>
          </w:p>
        </w:tc>
        <w:tc>
          <w:tcPr>
            <w:tcW w:w="1103" w:type="dxa"/>
            <w:vAlign w:val="center"/>
          </w:tcPr>
          <w:p>
            <w:pPr>
              <w:widowControl/>
              <w:jc w:val="center"/>
              <w:textAlignment w:val="center"/>
              <w:rPr>
                <w:b/>
                <w:color w:val="00000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jc w:val="center"/>
              <w:rPr>
                <w:bCs/>
                <w:color w:val="000000"/>
                <w:kern w:val="0"/>
              </w:rPr>
            </w:pPr>
          </w:p>
        </w:tc>
        <w:tc>
          <w:tcPr>
            <w:tcW w:w="1171" w:type="dxa"/>
            <w:vAlign w:val="center"/>
          </w:tcPr>
          <w:p>
            <w:pPr>
              <w:widowControl/>
              <w:jc w:val="center"/>
              <w:textAlignment w:val="center"/>
              <w:rPr>
                <w:bCs/>
                <w:color w:val="000000"/>
                <w:kern w:val="0"/>
              </w:rPr>
            </w:pPr>
            <w:r>
              <w:rPr>
                <w:rFonts w:hint="eastAsia"/>
                <w:b/>
                <w:bCs/>
                <w:color w:val="000000"/>
                <w:kern w:val="0"/>
                <w:sz w:val="36"/>
                <w:szCs w:val="36"/>
              </w:rPr>
              <w:t>小计</w:t>
            </w:r>
          </w:p>
        </w:tc>
        <w:tc>
          <w:tcPr>
            <w:tcW w:w="8783" w:type="dxa"/>
            <w:vAlign w:val="center"/>
          </w:tcPr>
          <w:p>
            <w:pPr>
              <w:rPr>
                <w:bCs/>
                <w:kern w:val="0"/>
              </w:rPr>
            </w:pPr>
          </w:p>
        </w:tc>
        <w:tc>
          <w:tcPr>
            <w:tcW w:w="670" w:type="dxa"/>
            <w:vAlign w:val="center"/>
          </w:tcPr>
          <w:p>
            <w:pPr>
              <w:rPr>
                <w:b/>
                <w:color w:val="000000"/>
                <w:kern w:val="0"/>
              </w:rPr>
            </w:pPr>
          </w:p>
        </w:tc>
        <w:tc>
          <w:tcPr>
            <w:tcW w:w="588" w:type="dxa"/>
            <w:vAlign w:val="center"/>
          </w:tcPr>
          <w:p>
            <w:pPr>
              <w:rPr>
                <w:b/>
                <w:color w:val="000000"/>
                <w:kern w:val="0"/>
              </w:rPr>
            </w:pPr>
          </w:p>
        </w:tc>
        <w:tc>
          <w:tcPr>
            <w:tcW w:w="894" w:type="dxa"/>
            <w:vAlign w:val="center"/>
          </w:tcPr>
          <w:p>
            <w:pPr>
              <w:rPr>
                <w:b/>
                <w:color w:val="000000"/>
                <w:kern w:val="0"/>
              </w:rPr>
            </w:pPr>
          </w:p>
        </w:tc>
        <w:tc>
          <w:tcPr>
            <w:tcW w:w="1045" w:type="dxa"/>
            <w:vAlign w:val="center"/>
          </w:tcPr>
          <w:p>
            <w:pPr>
              <w:widowControl/>
              <w:jc w:val="center"/>
              <w:textAlignment w:val="center"/>
              <w:rPr>
                <w:color w:val="000000"/>
                <w:sz w:val="22"/>
                <w:szCs w:val="22"/>
              </w:rPr>
            </w:pPr>
            <w:r>
              <w:rPr>
                <w:color w:val="000000"/>
                <w:kern w:val="0"/>
                <w:sz w:val="22"/>
                <w:szCs w:val="22"/>
              </w:rPr>
              <w:t>49935</w:t>
            </w:r>
          </w:p>
        </w:tc>
        <w:tc>
          <w:tcPr>
            <w:tcW w:w="1103" w:type="dxa"/>
            <w:vAlign w:val="center"/>
          </w:tcPr>
          <w:p>
            <w:pPr>
              <w:widowControl/>
              <w:jc w:val="center"/>
              <w:textAlignment w:val="center"/>
              <w:rPr>
                <w:b/>
                <w:color w:val="000000"/>
                <w:kern w:val="0"/>
              </w:rPr>
            </w:pPr>
          </w:p>
        </w:tc>
      </w:tr>
    </w:tbl>
    <w:p>
      <w:pPr>
        <w:pStyle w:val="2"/>
        <w:ind w:firstLine="0" w:firstLineChars="0"/>
        <w:jc w:val="center"/>
        <w:rPr>
          <w:b/>
          <w:bCs/>
          <w:sz w:val="36"/>
          <w:szCs w:val="36"/>
        </w:rPr>
      </w:pPr>
      <w:r>
        <w:rPr>
          <w:b/>
          <w:bCs/>
          <w:sz w:val="36"/>
          <w:szCs w:val="36"/>
        </w:rPr>
        <w:br w:type="page"/>
      </w:r>
    </w:p>
    <w:p>
      <w:pPr>
        <w:pStyle w:val="2"/>
        <w:ind w:firstLine="0" w:firstLineChars="0"/>
        <w:jc w:val="center"/>
        <w:rPr>
          <w:b/>
          <w:bCs/>
          <w:sz w:val="36"/>
          <w:szCs w:val="36"/>
        </w:rPr>
      </w:pPr>
      <w:r>
        <w:rPr>
          <w:rFonts w:hint="eastAsia"/>
          <w:b/>
          <w:bCs/>
          <w:sz w:val="36"/>
          <w:szCs w:val="36"/>
        </w:rPr>
        <w:t>小学科学</w:t>
      </w:r>
      <w:r>
        <w:rPr>
          <w:rFonts w:hint="eastAsia"/>
          <w:b/>
          <w:bCs/>
          <w:sz w:val="36"/>
          <w:szCs w:val="36"/>
          <w:lang w:eastAsia="zh-CN"/>
        </w:rPr>
        <w:t>仪器</w:t>
      </w:r>
      <w:r>
        <w:rPr>
          <w:rFonts w:hint="eastAsia"/>
          <w:b/>
          <w:bCs/>
          <w:sz w:val="36"/>
          <w:szCs w:val="36"/>
        </w:rPr>
        <w:t>室效果图</w:t>
      </w:r>
    </w:p>
    <w:p>
      <w:pPr>
        <w:pStyle w:val="2"/>
        <w:ind w:firstLine="0" w:firstLineChars="0"/>
        <w:jc w:val="center"/>
        <w:rPr>
          <w:b/>
          <w:bCs/>
          <w:sz w:val="36"/>
          <w:szCs w:val="36"/>
        </w:rPr>
      </w:pPr>
      <w:r>
        <w:pict>
          <v:shape id="图片 53" o:spid="_x0000_s1065" o:spt="75" alt="1626531419(1)" type="#_x0000_t75" style="position:absolute;left:0pt;margin-left:24.55pt;margin-top:3.55pt;height:392.1pt;width:687.65pt;z-index:251686912;mso-width-relative:page;mso-height-relative:page;" filled="f" o:preferrelative="t" stroked="f" coordsize="21600,21600">
            <v:path/>
            <v:fill on="f" focussize="0,0"/>
            <v:stroke on="f" joinstyle="miter"/>
            <v:imagedata r:id="rId35" o:title=""/>
            <o:lock v:ext="edit" aspectratio="t"/>
          </v:shape>
        </w:pict>
      </w:r>
      <w:r>
        <w:rPr>
          <w:b/>
          <w:bCs/>
          <w:sz w:val="36"/>
          <w:szCs w:val="36"/>
        </w:rPr>
        <w:br w:type="page"/>
      </w:r>
    </w:p>
    <w:p>
      <w:pPr>
        <w:pStyle w:val="2"/>
        <w:ind w:firstLine="0" w:firstLineChars="0"/>
        <w:jc w:val="center"/>
        <w:rPr>
          <w:b/>
          <w:bCs/>
          <w:sz w:val="36"/>
          <w:szCs w:val="36"/>
        </w:rPr>
      </w:pPr>
      <w:r>
        <w:rPr>
          <w:rFonts w:hint="eastAsia"/>
          <w:b/>
          <w:bCs/>
          <w:sz w:val="36"/>
          <w:szCs w:val="36"/>
        </w:rPr>
        <w:t>小学科学</w:t>
      </w:r>
      <w:r>
        <w:rPr>
          <w:rFonts w:hint="eastAsia"/>
          <w:b/>
          <w:bCs/>
          <w:sz w:val="36"/>
          <w:szCs w:val="36"/>
          <w:lang w:eastAsia="zh-CN"/>
        </w:rPr>
        <w:t>仪器</w:t>
      </w:r>
      <w:r>
        <w:rPr>
          <w:rFonts w:hint="eastAsia"/>
          <w:b/>
          <w:bCs/>
          <w:sz w:val="36"/>
          <w:szCs w:val="36"/>
        </w:rPr>
        <w:t>室平面图</w:t>
      </w:r>
    </w:p>
    <w:p>
      <w:pPr>
        <w:rPr>
          <w:b/>
          <w:bCs/>
          <w:sz w:val="36"/>
          <w:szCs w:val="36"/>
        </w:rPr>
      </w:pPr>
      <w:r>
        <w:pict>
          <v:shape id="图片 43" o:spid="_x0000_s1066" o:spt="75" type="#_x0000_t75" style="position:absolute;left:0pt;margin-left:128.75pt;margin-top:33.85pt;height:353.95pt;width:501.8pt;z-index:251685888;mso-width-relative:page;mso-height-relative:page;" filled="f" o:preferrelative="t" stroked="f" coordsize="21600,21600">
            <v:path/>
            <v:fill on="f" focussize="0,0"/>
            <v:stroke on="f" joinstyle="miter"/>
            <v:imagedata r:id="rId42" o:title=""/>
            <o:lock v:ext="edit" aspectratio="t"/>
          </v:shape>
        </w:pict>
      </w:r>
      <w:r>
        <w:rPr>
          <w:b/>
          <w:bCs/>
          <w:sz w:val="36"/>
          <w:szCs w:val="36"/>
        </w:rPr>
        <w:br w:type="page"/>
      </w:r>
    </w:p>
    <w:p>
      <w:pPr>
        <w:pStyle w:val="7"/>
      </w:pPr>
      <w:r>
        <w:rPr>
          <w:rFonts w:hint="eastAsia"/>
        </w:rPr>
        <w:t>文化走廊文化</w:t>
      </w:r>
    </w:p>
    <w:tbl>
      <w:tblPr>
        <w:tblStyle w:val="15"/>
        <w:tblW w:w="4994" w:type="pct"/>
        <w:tblInd w:w="0" w:type="dxa"/>
        <w:tblLayout w:type="autofit"/>
        <w:tblCellMar>
          <w:top w:w="0" w:type="dxa"/>
          <w:left w:w="108" w:type="dxa"/>
          <w:bottom w:w="0" w:type="dxa"/>
          <w:right w:w="108" w:type="dxa"/>
        </w:tblCellMar>
      </w:tblPr>
      <w:tblGrid>
        <w:gridCol w:w="1453"/>
        <w:gridCol w:w="2972"/>
        <w:gridCol w:w="4657"/>
        <w:gridCol w:w="1079"/>
        <w:gridCol w:w="1271"/>
        <w:gridCol w:w="1489"/>
        <w:gridCol w:w="1847"/>
      </w:tblGrid>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（一）</w:t>
            </w:r>
          </w:p>
        </w:tc>
        <w:tc>
          <w:tcPr>
            <w:tcW w:w="3881" w:type="pct"/>
            <w:gridSpan w:val="5"/>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过道一</w:t>
            </w:r>
          </w:p>
        </w:tc>
        <w:tc>
          <w:tcPr>
            <w:tcW w:w="625" w:type="pct"/>
            <w:tcBorders>
              <w:top w:val="single" w:color="000000" w:sz="4" w:space="0"/>
              <w:left w:val="single" w:color="000000" w:sz="4" w:space="0"/>
              <w:bottom w:val="single" w:color="000000" w:sz="4" w:space="0"/>
              <w:right w:val="single" w:color="000000" w:sz="4" w:space="0"/>
            </w:tcBorders>
            <w:noWrap/>
            <w:vAlign w:val="center"/>
          </w:tcP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序号</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pPr>
            <w:r>
              <w:rPr>
                <w:rFonts w:hint="eastAsia"/>
                <w:kern w:val="0"/>
              </w:rPr>
              <w:t>项目名称</w:t>
            </w:r>
          </w:p>
        </w:tc>
        <w:tc>
          <w:tcPr>
            <w:tcW w:w="1576" w:type="pct"/>
            <w:tcBorders>
              <w:top w:val="single" w:color="000000" w:sz="4" w:space="0"/>
              <w:left w:val="single" w:color="000000" w:sz="4" w:space="0"/>
              <w:bottom w:val="single" w:color="000000" w:sz="4" w:space="0"/>
              <w:right w:val="single" w:color="000000" w:sz="4" w:space="0"/>
            </w:tcBorders>
            <w:vAlign w:val="center"/>
          </w:tcPr>
          <w:p>
            <w:pPr>
              <w:jc w:val="center"/>
            </w:pPr>
            <w:r>
              <w:rPr>
                <w:rFonts w:hint="eastAsia"/>
              </w:rPr>
              <w:t>参数</w:t>
            </w:r>
          </w:p>
        </w:tc>
        <w:tc>
          <w:tcPr>
            <w:tcW w:w="365"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单位</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数量</w:t>
            </w:r>
          </w:p>
        </w:tc>
        <w:tc>
          <w:tcPr>
            <w:tcW w:w="503" w:type="pc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pPr>
            <w:r>
              <w:rPr>
                <w:rFonts w:hint="eastAsia"/>
                <w:kern w:val="0"/>
              </w:rPr>
              <w:t>单价合计</w:t>
            </w:r>
          </w:p>
        </w:tc>
        <w:tc>
          <w:tcPr>
            <w:tcW w:w="625"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合价</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顶面石膏板吊顶异形走边</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numPr>
                <w:ilvl w:val="0"/>
                <w:numId w:val="16"/>
              </w:numPr>
              <w:jc w:val="left"/>
              <w:textAlignment w:val="center"/>
            </w:pPr>
            <w:r>
              <w:rPr>
                <w:rFonts w:hint="eastAsia"/>
                <w:kern w:val="0"/>
              </w:rPr>
              <w:t>得地轻钢龙骨行距距</w:t>
            </w:r>
            <w:r>
              <w:rPr>
                <w:kern w:val="0"/>
              </w:rPr>
              <w:t>300</w:t>
            </w:r>
            <w:r>
              <w:rPr>
                <w:rFonts w:hint="eastAsia"/>
                <w:kern w:val="0"/>
              </w:rPr>
              <w:t>㎜</w:t>
            </w:r>
            <w:r>
              <w:rPr>
                <w:kern w:val="0"/>
              </w:rPr>
              <w:t>, 2</w:t>
            </w:r>
            <w:r>
              <w:rPr>
                <w:rFonts w:hint="eastAsia"/>
                <w:kern w:val="0"/>
              </w:rPr>
              <w:t>龙牌石膏板饰面。</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m</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107.1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141.1</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15111.81</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2</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kern w:val="0"/>
              </w:rPr>
              <w:t>10*60MM</w:t>
            </w:r>
            <w:r>
              <w:rPr>
                <w:rFonts w:hint="eastAsia"/>
                <w:kern w:val="0"/>
              </w:rPr>
              <w:t>石膏板造型凹槽</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kern w:val="0"/>
              </w:rPr>
              <w:t>1</w:t>
            </w:r>
            <w:r>
              <w:rPr>
                <w:rFonts w:hint="eastAsia"/>
                <w:kern w:val="0"/>
              </w:rPr>
              <w:t>、得地轻钢龙骨行距距</w:t>
            </w:r>
            <w:r>
              <w:rPr>
                <w:kern w:val="0"/>
              </w:rPr>
              <w:t>300</w:t>
            </w:r>
            <w:r>
              <w:rPr>
                <w:rFonts w:hint="eastAsia"/>
                <w:kern w:val="0"/>
              </w:rPr>
              <w:t>㎜</w:t>
            </w:r>
            <w:r>
              <w:rPr>
                <w:kern w:val="0"/>
              </w:rPr>
              <w:t>, 2</w:t>
            </w:r>
            <w:r>
              <w:rPr>
                <w:rFonts w:hint="eastAsia"/>
                <w:kern w:val="0"/>
              </w:rPr>
              <w:t>龙牌石膏板饰面。</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m</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122.4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68</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8323.2</w:t>
            </w:r>
          </w:p>
        </w:tc>
      </w:tr>
      <w:tr>
        <w:tblPrEx>
          <w:tblCellMar>
            <w:top w:w="0" w:type="dxa"/>
            <w:left w:w="108" w:type="dxa"/>
            <w:bottom w:w="0" w:type="dxa"/>
            <w:right w:w="108" w:type="dxa"/>
          </w:tblCellMar>
        </w:tblPrEx>
        <w:trPr>
          <w:trHeight w:val="462"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3</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顶面石膏板吊顶打底抹灰</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贴绷带、阴阳角线，点防锈漆</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157.3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44.2</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6952.66</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4</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顶面石膏板吊顶刷白色漆</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外墙漆，符合国家环保标准。</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149.3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13.6</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2030.48</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5</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线槽刷调色漆</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外墙漆，符合国家环保标准。</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m</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122.4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8.5</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1040.4</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6</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原顶喷调色漆</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外墙漆，符合国家环保标准。</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124.6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13.6</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1694.56</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7</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白色铝方通，</w:t>
            </w:r>
            <w:r>
              <w:rPr>
                <w:kern w:val="0"/>
              </w:rPr>
              <w:t>40*70</w:t>
            </w:r>
            <w:r>
              <w:rPr>
                <w:rFonts w:hint="eastAsia"/>
                <w:kern w:val="0"/>
              </w:rPr>
              <w:t>间距</w:t>
            </w:r>
            <w:r>
              <w:rPr>
                <w:kern w:val="0"/>
              </w:rPr>
              <w:t>100MM</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汇隆，人工及材料</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m</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974.3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23.8</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23188.34</w:t>
            </w:r>
          </w:p>
        </w:tc>
      </w:tr>
      <w:tr>
        <w:tblPrEx>
          <w:tblCellMar>
            <w:top w:w="0" w:type="dxa"/>
            <w:left w:w="108" w:type="dxa"/>
            <w:bottom w:w="0" w:type="dxa"/>
            <w:right w:w="108" w:type="dxa"/>
          </w:tblCellMar>
        </w:tblPrEx>
        <w:trPr>
          <w:trHeight w:val="56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8</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墙面修补</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旧墙修补</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项</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1.0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1700</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1700</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9</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墙面异形石膏板造型</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黄沙，水泥，人工</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25.3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185.3</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4688.09</w:t>
            </w:r>
          </w:p>
        </w:tc>
      </w:tr>
      <w:tr>
        <w:tblPrEx>
          <w:tblCellMar>
            <w:top w:w="0" w:type="dxa"/>
            <w:left w:w="108" w:type="dxa"/>
            <w:bottom w:w="0" w:type="dxa"/>
            <w:right w:w="108" w:type="dxa"/>
          </w:tblCellMar>
        </w:tblPrEx>
        <w:trPr>
          <w:trHeight w:val="462"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10</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新旧墙体墙面打底抹灰</w:t>
            </w:r>
          </w:p>
        </w:tc>
        <w:tc>
          <w:tcPr>
            <w:tcW w:w="1576" w:type="pct"/>
            <w:tcBorders>
              <w:top w:val="single" w:color="000000" w:sz="4" w:space="0"/>
              <w:left w:val="single" w:color="000000" w:sz="4" w:space="0"/>
              <w:bottom w:val="single" w:color="000000" w:sz="4" w:space="0"/>
              <w:right w:val="single" w:color="000000" w:sz="4" w:space="0"/>
            </w:tcBorders>
            <w:vAlign w:val="center"/>
          </w:tcP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157.3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42.5</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6685.25</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11</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新墙体墙面刷调色漆</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外墙漆，符合国家环保标准。</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149.3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13.6</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2030.48</w:t>
            </w:r>
          </w:p>
        </w:tc>
      </w:tr>
      <w:tr>
        <w:tblPrEx>
          <w:tblCellMar>
            <w:top w:w="0" w:type="dxa"/>
            <w:left w:w="108" w:type="dxa"/>
            <w:bottom w:w="0" w:type="dxa"/>
            <w:right w:w="108" w:type="dxa"/>
          </w:tblCellMar>
        </w:tblPrEx>
        <w:trPr>
          <w:trHeight w:val="56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12</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旧墙刷白色工程漆</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外墙漆，符合国家环保标准。</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142.4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27.2</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3873.28</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13</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立柱装饰线条</w:t>
            </w:r>
            <w:r>
              <w:rPr>
                <w:kern w:val="0"/>
              </w:rPr>
              <w:t>(</w:t>
            </w:r>
            <w:r>
              <w:rPr>
                <w:rFonts w:hint="eastAsia"/>
                <w:kern w:val="0"/>
              </w:rPr>
              <w:t>异形</w:t>
            </w:r>
            <w:r>
              <w:rPr>
                <w:kern w:val="0"/>
              </w:rPr>
              <w:t>)</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kern w:val="0"/>
              </w:rPr>
              <w:t>PVC</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m</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43.2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74.8</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3231.36</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14</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定制广告灯箱膜</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含灯珠、透光膜、辅材、人工</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10.3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326.4</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3361.92</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15</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电路布置</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中策阻燃电线，国标，人工</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133.5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164.9</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22014.15</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16</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垃圾清理外运及材料搬运</w:t>
            </w:r>
          </w:p>
        </w:tc>
        <w:tc>
          <w:tcPr>
            <w:tcW w:w="1576" w:type="pct"/>
            <w:tcBorders>
              <w:top w:val="single" w:color="000000" w:sz="4" w:space="0"/>
              <w:left w:val="single" w:color="000000" w:sz="4" w:space="0"/>
              <w:bottom w:val="single" w:color="000000" w:sz="4" w:space="0"/>
              <w:right w:val="single" w:color="000000" w:sz="4" w:space="0"/>
            </w:tcBorders>
            <w:vAlign w:val="center"/>
          </w:tcP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项</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1.0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1700</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1700</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17</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综合脚手架</w:t>
            </w:r>
          </w:p>
        </w:tc>
        <w:tc>
          <w:tcPr>
            <w:tcW w:w="1576" w:type="pct"/>
            <w:tcBorders>
              <w:top w:val="single" w:color="000000" w:sz="4" w:space="0"/>
              <w:left w:val="single" w:color="000000" w:sz="4" w:space="0"/>
              <w:bottom w:val="single" w:color="000000" w:sz="4" w:space="0"/>
              <w:right w:val="single" w:color="000000" w:sz="4" w:space="0"/>
            </w:tcBorders>
            <w:vAlign w:val="center"/>
          </w:tcP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项</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1.0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1360</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1360</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18</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灯具</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筒灯、射灯、长条灯、灯带</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项</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1.0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7743.5</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sz w:val="22"/>
                <w:szCs w:val="22"/>
              </w:rPr>
              <w:t>7743.5</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jc w:val="center"/>
            </w:pPr>
            <w:r>
              <w:t>19</w:t>
            </w:r>
          </w:p>
        </w:tc>
        <w:tc>
          <w:tcPr>
            <w:tcW w:w="1006" w:type="pct"/>
            <w:tcBorders>
              <w:top w:val="single" w:color="000000" w:sz="4" w:space="0"/>
              <w:left w:val="single" w:color="000000" w:sz="4" w:space="0"/>
              <w:bottom w:val="single" w:color="000000" w:sz="4" w:space="0"/>
              <w:right w:val="nil"/>
            </w:tcBorders>
            <w:vAlign w:val="center"/>
          </w:tcPr>
          <w:p>
            <w:pPr>
              <w:widowControl/>
              <w:jc w:val="left"/>
              <w:textAlignment w:val="center"/>
              <w:rPr>
                <w:kern w:val="0"/>
              </w:rPr>
            </w:pPr>
            <w:r>
              <w:rPr>
                <w:rFonts w:hint="eastAsia"/>
                <w:kern w:val="0"/>
              </w:rPr>
              <w:t>走廊文化</w:t>
            </w:r>
          </w:p>
        </w:tc>
        <w:tc>
          <w:tcPr>
            <w:tcW w:w="1576" w:type="pct"/>
            <w:tcBorders>
              <w:top w:val="single" w:color="000000" w:sz="4" w:space="0"/>
              <w:left w:val="single" w:color="000000" w:sz="4" w:space="0"/>
              <w:bottom w:val="single" w:color="000000" w:sz="4" w:space="0"/>
              <w:right w:val="nil"/>
            </w:tcBorders>
            <w:vAlign w:val="center"/>
          </w:tcPr>
          <w:p>
            <w:r>
              <w:t>3+8mm</w:t>
            </w:r>
            <w:r>
              <w:rPr>
                <w:rFonts w:hint="eastAsia"/>
              </w:rPr>
              <w:t>双层亚克力水晶字</w:t>
            </w:r>
            <w:r>
              <w:t>16</w:t>
            </w:r>
            <w:r>
              <w:rPr>
                <w:rFonts w:hint="eastAsia"/>
              </w:rPr>
              <w:t>色可选、</w:t>
            </w:r>
            <w:r>
              <w:t>5mmPVC</w:t>
            </w:r>
            <w:r>
              <w:rPr>
                <w:rFonts w:hint="eastAsia"/>
              </w:rPr>
              <w:t>雪弗板、</w:t>
            </w:r>
            <w:r>
              <w:t>5mmKT</w:t>
            </w:r>
            <w:r>
              <w:rPr>
                <w:rFonts w:hint="eastAsia"/>
              </w:rPr>
              <w:t>板帖正胶高清写真组成</w:t>
            </w:r>
          </w:p>
        </w:tc>
        <w:tc>
          <w:tcPr>
            <w:tcW w:w="365" w:type="pct"/>
            <w:tcBorders>
              <w:top w:val="single" w:color="000000" w:sz="4" w:space="0"/>
              <w:left w:val="single" w:color="000000" w:sz="4" w:space="0"/>
              <w:bottom w:val="single" w:color="000000" w:sz="4" w:space="0"/>
              <w:right w:val="single" w:color="000000" w:sz="4" w:space="0"/>
            </w:tcBorders>
            <w:noWrap/>
            <w:vAlign w:val="center"/>
          </w:tcPr>
          <w:p>
            <w:pPr>
              <w:jc w:val="center"/>
            </w:pPr>
            <w:r>
              <w:rPr>
                <w:rFonts w:hint="eastAsia"/>
                <w:kern w:val="0"/>
              </w:rPr>
              <w:t>项</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jc w:val="center"/>
            </w:pPr>
            <w:r>
              <w:t>1.0</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jc w:val="center"/>
            </w:pPr>
            <w:r>
              <w:t>25000</w:t>
            </w:r>
          </w:p>
        </w:tc>
        <w:tc>
          <w:tcPr>
            <w:tcW w:w="625"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kern w:val="0"/>
              </w:rPr>
            </w:pPr>
            <w:r>
              <w:rPr>
                <w:kern w:val="0"/>
              </w:rPr>
              <w:t>25000</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1006" w:type="pct"/>
            <w:tcBorders>
              <w:top w:val="single" w:color="000000" w:sz="4" w:space="0"/>
              <w:left w:val="single" w:color="000000" w:sz="4" w:space="0"/>
              <w:bottom w:val="single" w:color="000000" w:sz="4" w:space="0"/>
              <w:right w:val="nil"/>
            </w:tcBorders>
            <w:vAlign w:val="center"/>
          </w:tcPr>
          <w:p>
            <w:pPr>
              <w:widowControl/>
              <w:jc w:val="left"/>
              <w:textAlignment w:val="center"/>
            </w:pPr>
            <w:r>
              <w:rPr>
                <w:rFonts w:hint="eastAsia"/>
                <w:kern w:val="0"/>
              </w:rPr>
              <w:t>本项合计</w:t>
            </w:r>
          </w:p>
        </w:tc>
        <w:tc>
          <w:tcPr>
            <w:tcW w:w="1576" w:type="pct"/>
            <w:tcBorders>
              <w:top w:val="single" w:color="000000" w:sz="4" w:space="0"/>
              <w:left w:val="single" w:color="000000" w:sz="4" w:space="0"/>
              <w:bottom w:val="single" w:color="000000" w:sz="4" w:space="0"/>
              <w:right w:val="nil"/>
            </w:tcBorders>
            <w:vAlign w:val="center"/>
          </w:tcPr>
          <w:p/>
        </w:tc>
        <w:tc>
          <w:tcPr>
            <w:tcW w:w="365"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430"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503"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625"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sz w:val="18"/>
                <w:szCs w:val="18"/>
              </w:rPr>
            </w:pPr>
            <w:r>
              <w:rPr>
                <w:kern w:val="0"/>
              </w:rPr>
              <w:t>141729.48</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1006" w:type="pct"/>
            <w:tcBorders>
              <w:top w:val="single" w:color="000000" w:sz="4" w:space="0"/>
              <w:left w:val="single" w:color="000000" w:sz="4" w:space="0"/>
              <w:bottom w:val="single" w:color="000000" w:sz="4" w:space="0"/>
              <w:right w:val="nil"/>
            </w:tcBorders>
            <w:vAlign w:val="center"/>
          </w:tcPr>
          <w:p/>
        </w:tc>
        <w:tc>
          <w:tcPr>
            <w:tcW w:w="1576" w:type="pct"/>
            <w:tcBorders>
              <w:top w:val="single" w:color="000000" w:sz="4" w:space="0"/>
              <w:left w:val="nil"/>
              <w:bottom w:val="single" w:color="000000" w:sz="4" w:space="0"/>
              <w:right w:val="nil"/>
            </w:tcBorders>
            <w:vAlign w:val="center"/>
          </w:tcPr>
          <w:p/>
        </w:tc>
        <w:tc>
          <w:tcPr>
            <w:tcW w:w="365" w:type="pct"/>
            <w:tcBorders>
              <w:top w:val="single" w:color="000000" w:sz="4" w:space="0"/>
              <w:left w:val="nil"/>
              <w:bottom w:val="single" w:color="000000" w:sz="4" w:space="0"/>
              <w:right w:val="nil"/>
            </w:tcBorders>
            <w:noWrap/>
            <w:vAlign w:val="center"/>
          </w:tcPr>
          <w:p>
            <w:pPr>
              <w:jc w:val="center"/>
            </w:pPr>
          </w:p>
        </w:tc>
        <w:tc>
          <w:tcPr>
            <w:tcW w:w="430" w:type="pct"/>
            <w:tcBorders>
              <w:top w:val="single" w:color="000000" w:sz="4" w:space="0"/>
              <w:left w:val="nil"/>
              <w:bottom w:val="single" w:color="000000" w:sz="4" w:space="0"/>
              <w:right w:val="nil"/>
            </w:tcBorders>
            <w:noWrap/>
            <w:vAlign w:val="center"/>
          </w:tcPr>
          <w:p>
            <w:pPr>
              <w:jc w:val="center"/>
            </w:pPr>
          </w:p>
        </w:tc>
        <w:tc>
          <w:tcPr>
            <w:tcW w:w="503" w:type="pct"/>
            <w:tcBorders>
              <w:top w:val="single" w:color="000000" w:sz="4" w:space="0"/>
              <w:left w:val="nil"/>
              <w:bottom w:val="single" w:color="000000" w:sz="4" w:space="0"/>
              <w:right w:val="single" w:color="000000" w:sz="4" w:space="0"/>
            </w:tcBorders>
            <w:noWrap/>
            <w:vAlign w:val="center"/>
          </w:tcPr>
          <w:p>
            <w:pPr>
              <w:jc w:val="center"/>
            </w:pPr>
          </w:p>
        </w:tc>
        <w:tc>
          <w:tcPr>
            <w:tcW w:w="625" w:type="pct"/>
            <w:tcBorders>
              <w:top w:val="single" w:color="000000" w:sz="4" w:space="0"/>
              <w:left w:val="single" w:color="000000" w:sz="4" w:space="0"/>
              <w:bottom w:val="single" w:color="000000" w:sz="4" w:space="0"/>
              <w:right w:val="single" w:color="000000" w:sz="4" w:space="0"/>
            </w:tcBorders>
            <w:noWrap/>
            <w:vAlign w:val="center"/>
          </w:tcPr>
          <w:p>
            <w:pPr>
              <w:jc w:val="center"/>
            </w:pP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（二）</w:t>
            </w:r>
          </w:p>
        </w:tc>
        <w:tc>
          <w:tcPr>
            <w:tcW w:w="3881" w:type="pct"/>
            <w:gridSpan w:val="5"/>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过道二</w:t>
            </w:r>
          </w:p>
        </w:tc>
        <w:tc>
          <w:tcPr>
            <w:tcW w:w="625" w:type="pct"/>
            <w:tcBorders>
              <w:top w:val="single" w:color="000000" w:sz="4" w:space="0"/>
              <w:left w:val="single" w:color="000000" w:sz="4" w:space="0"/>
              <w:bottom w:val="single" w:color="000000" w:sz="4" w:space="0"/>
              <w:right w:val="single" w:color="000000" w:sz="4" w:space="0"/>
            </w:tcBorders>
            <w:noWrap/>
            <w:vAlign w:val="center"/>
          </w:tcP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序号</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pPr>
            <w:r>
              <w:rPr>
                <w:rFonts w:hint="eastAsia"/>
                <w:kern w:val="0"/>
              </w:rPr>
              <w:t>项目名称</w:t>
            </w:r>
          </w:p>
        </w:tc>
        <w:tc>
          <w:tcPr>
            <w:tcW w:w="1576" w:type="pct"/>
            <w:tcBorders>
              <w:top w:val="single" w:color="000000" w:sz="4" w:space="0"/>
              <w:left w:val="single" w:color="000000" w:sz="4" w:space="0"/>
              <w:bottom w:val="single" w:color="000000" w:sz="4" w:space="0"/>
              <w:right w:val="single" w:color="000000" w:sz="4" w:space="0"/>
            </w:tcBorders>
            <w:vAlign w:val="center"/>
          </w:tcPr>
          <w:p>
            <w:pPr>
              <w:jc w:val="center"/>
            </w:pPr>
            <w:r>
              <w:rPr>
                <w:rFonts w:hint="eastAsia"/>
              </w:rPr>
              <w:t>参数</w:t>
            </w:r>
          </w:p>
        </w:tc>
        <w:tc>
          <w:tcPr>
            <w:tcW w:w="365"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单位</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数量</w:t>
            </w:r>
          </w:p>
        </w:tc>
        <w:tc>
          <w:tcPr>
            <w:tcW w:w="503" w:type="pc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pPr>
            <w:r>
              <w:rPr>
                <w:rFonts w:hint="eastAsia"/>
                <w:kern w:val="0"/>
              </w:rPr>
              <w:t>单价合计</w:t>
            </w:r>
          </w:p>
        </w:tc>
        <w:tc>
          <w:tcPr>
            <w:tcW w:w="625"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合价</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顶面石膏板吊顶异形走边</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kern w:val="0"/>
              </w:rPr>
              <w:t>1</w:t>
            </w:r>
            <w:r>
              <w:rPr>
                <w:rFonts w:hint="eastAsia"/>
                <w:kern w:val="0"/>
              </w:rPr>
              <w:t>、得地轻钢龙骨行距距</w:t>
            </w:r>
            <w:r>
              <w:rPr>
                <w:kern w:val="0"/>
              </w:rPr>
              <w:t>300</w:t>
            </w:r>
            <w:r>
              <w:rPr>
                <w:rFonts w:hint="eastAsia"/>
                <w:kern w:val="0"/>
              </w:rPr>
              <w:t>㎜</w:t>
            </w:r>
            <w:r>
              <w:rPr>
                <w:kern w:val="0"/>
              </w:rPr>
              <w:t>, 2</w:t>
            </w:r>
            <w:r>
              <w:rPr>
                <w:rFonts w:hint="eastAsia"/>
                <w:kern w:val="0"/>
              </w:rPr>
              <w:t>龙牌石膏板饰面。</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m</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115.3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141.1</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16268.83</w:t>
            </w:r>
          </w:p>
        </w:tc>
      </w:tr>
      <w:tr>
        <w:tblPrEx>
          <w:tblCellMar>
            <w:top w:w="0" w:type="dxa"/>
            <w:left w:w="108" w:type="dxa"/>
            <w:bottom w:w="0" w:type="dxa"/>
            <w:right w:w="108" w:type="dxa"/>
          </w:tblCellMar>
        </w:tblPrEx>
        <w:trPr>
          <w:trHeight w:val="462"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2</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顶面石膏板吊顶打底抹灰</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贴绷带、阴阳角线，点防锈漆</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172.3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44.2</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7615.66</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3</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顶面石膏板吊顶刷白色漆</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外墙漆，符合国家环保标准。</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172.3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13.6</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2343.28</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4</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原顶喷调色漆</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外墙漆，符合国家环保标准。</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124.6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13.6</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1694.56</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5</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白色铝方通，</w:t>
            </w:r>
            <w:r>
              <w:rPr>
                <w:kern w:val="0"/>
              </w:rPr>
              <w:t>40*70</w:t>
            </w:r>
            <w:r>
              <w:rPr>
                <w:rFonts w:hint="eastAsia"/>
                <w:kern w:val="0"/>
              </w:rPr>
              <w:t>间距</w:t>
            </w:r>
            <w:r>
              <w:rPr>
                <w:kern w:val="0"/>
              </w:rPr>
              <w:t>100MM</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汇隆，人工及材料</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m</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826.7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23.8</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19675.46</w:t>
            </w:r>
          </w:p>
        </w:tc>
      </w:tr>
      <w:tr>
        <w:tblPrEx>
          <w:tblCellMar>
            <w:top w:w="0" w:type="dxa"/>
            <w:left w:w="108" w:type="dxa"/>
            <w:bottom w:w="0" w:type="dxa"/>
            <w:right w:w="108" w:type="dxa"/>
          </w:tblCellMar>
        </w:tblPrEx>
        <w:trPr>
          <w:trHeight w:val="56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6</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墙面修补</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旧墙修补</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项</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1.0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1700</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1700</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7</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墙面异形石膏板造型</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黄沙，水泥，人工</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30.4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185.3</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5625.708</w:t>
            </w:r>
          </w:p>
        </w:tc>
      </w:tr>
      <w:tr>
        <w:tblPrEx>
          <w:tblCellMar>
            <w:top w:w="0" w:type="dxa"/>
            <w:left w:w="108" w:type="dxa"/>
            <w:bottom w:w="0" w:type="dxa"/>
            <w:right w:w="108" w:type="dxa"/>
          </w:tblCellMar>
        </w:tblPrEx>
        <w:trPr>
          <w:trHeight w:val="462"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8</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新旧墙体墙面打底抹灰</w:t>
            </w:r>
          </w:p>
        </w:tc>
        <w:tc>
          <w:tcPr>
            <w:tcW w:w="1576" w:type="pct"/>
            <w:tcBorders>
              <w:top w:val="single" w:color="000000" w:sz="4" w:space="0"/>
              <w:left w:val="single" w:color="000000" w:sz="4" w:space="0"/>
              <w:bottom w:val="single" w:color="000000" w:sz="4" w:space="0"/>
              <w:right w:val="single" w:color="000000" w:sz="4" w:space="0"/>
            </w:tcBorders>
            <w:vAlign w:val="center"/>
          </w:tcP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157.3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42.5</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6685.25</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9</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新墙体墙面刷调色漆</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外墙漆，符合国家环保标准。</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149.3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13.6</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2030.48</w:t>
            </w:r>
          </w:p>
        </w:tc>
      </w:tr>
      <w:tr>
        <w:tblPrEx>
          <w:tblCellMar>
            <w:top w:w="0" w:type="dxa"/>
            <w:left w:w="108" w:type="dxa"/>
            <w:bottom w:w="0" w:type="dxa"/>
            <w:right w:w="108" w:type="dxa"/>
          </w:tblCellMar>
        </w:tblPrEx>
        <w:trPr>
          <w:trHeight w:val="56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10</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旧墙刷白色工程漆</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外墙漆，符合国家环保标准。</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142.4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27.2</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3873.28</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11</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立柱装饰线条</w:t>
            </w:r>
            <w:r>
              <w:rPr>
                <w:kern w:val="0"/>
              </w:rPr>
              <w:t>(</w:t>
            </w:r>
            <w:r>
              <w:rPr>
                <w:rFonts w:hint="eastAsia"/>
                <w:kern w:val="0"/>
              </w:rPr>
              <w:t>异形</w:t>
            </w:r>
            <w:r>
              <w:rPr>
                <w:kern w:val="0"/>
              </w:rPr>
              <w:t>)</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kern w:val="0"/>
              </w:rPr>
              <w:t>PVC</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m</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45.4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74.8</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3392.928</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12</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定制广告灯箱膜</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含灯珠、透光膜、辅材、人工</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10.2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326.4</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3329.28</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13</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电路布置</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中策阻燃电线，国标，人工</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133.5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164.9</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22014.15</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14</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垃圾清理外运及材料搬运</w:t>
            </w:r>
          </w:p>
        </w:tc>
        <w:tc>
          <w:tcPr>
            <w:tcW w:w="1576" w:type="pct"/>
            <w:tcBorders>
              <w:top w:val="single" w:color="000000" w:sz="4" w:space="0"/>
              <w:left w:val="single" w:color="000000" w:sz="4" w:space="0"/>
              <w:bottom w:val="single" w:color="000000" w:sz="4" w:space="0"/>
              <w:right w:val="single" w:color="000000" w:sz="4" w:space="0"/>
            </w:tcBorders>
            <w:vAlign w:val="center"/>
          </w:tcP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项</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1.0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1700</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1700</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15</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综合脚手架</w:t>
            </w:r>
          </w:p>
        </w:tc>
        <w:tc>
          <w:tcPr>
            <w:tcW w:w="1576" w:type="pct"/>
            <w:tcBorders>
              <w:top w:val="single" w:color="000000" w:sz="4" w:space="0"/>
              <w:left w:val="single" w:color="000000" w:sz="4" w:space="0"/>
              <w:bottom w:val="single" w:color="000000" w:sz="4" w:space="0"/>
              <w:right w:val="single" w:color="000000" w:sz="4" w:space="0"/>
            </w:tcBorders>
            <w:vAlign w:val="center"/>
          </w:tcP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项</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1.0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1360</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1360</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16</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灯具</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筒灯、射灯、吸顶灯、灯带</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项</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1.0 </w:t>
            </w:r>
          </w:p>
        </w:tc>
        <w:tc>
          <w:tcPr>
            <w:tcW w:w="14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4887.5</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4887.5</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jc w:val="center"/>
            </w:pPr>
            <w:r>
              <w:t>17</w:t>
            </w:r>
          </w:p>
        </w:tc>
        <w:tc>
          <w:tcPr>
            <w:tcW w:w="1006" w:type="pct"/>
            <w:tcBorders>
              <w:top w:val="single" w:color="000000" w:sz="4" w:space="0"/>
              <w:left w:val="single" w:color="000000" w:sz="4" w:space="0"/>
              <w:bottom w:val="single" w:color="000000" w:sz="4" w:space="0"/>
              <w:right w:val="nil"/>
            </w:tcBorders>
            <w:vAlign w:val="center"/>
          </w:tcPr>
          <w:p>
            <w:pPr>
              <w:widowControl/>
              <w:jc w:val="left"/>
              <w:textAlignment w:val="center"/>
              <w:rPr>
                <w:kern w:val="0"/>
              </w:rPr>
            </w:pPr>
            <w:r>
              <w:rPr>
                <w:rFonts w:hint="eastAsia"/>
                <w:kern w:val="0"/>
              </w:rPr>
              <w:t>走廊文化</w:t>
            </w:r>
          </w:p>
        </w:tc>
        <w:tc>
          <w:tcPr>
            <w:tcW w:w="1576" w:type="pct"/>
            <w:tcBorders>
              <w:top w:val="single" w:color="000000" w:sz="4" w:space="0"/>
              <w:left w:val="single" w:color="000000" w:sz="4" w:space="0"/>
              <w:bottom w:val="single" w:color="000000" w:sz="4" w:space="0"/>
              <w:right w:val="nil"/>
            </w:tcBorders>
            <w:vAlign w:val="center"/>
          </w:tcPr>
          <w:p>
            <w:r>
              <w:t>3+8mm</w:t>
            </w:r>
            <w:r>
              <w:rPr>
                <w:rFonts w:hint="eastAsia"/>
              </w:rPr>
              <w:t>双层亚克力水晶字</w:t>
            </w:r>
            <w:r>
              <w:t>16</w:t>
            </w:r>
            <w:r>
              <w:rPr>
                <w:rFonts w:hint="eastAsia"/>
              </w:rPr>
              <w:t>色可选、</w:t>
            </w:r>
            <w:r>
              <w:t>5mmPVC</w:t>
            </w:r>
            <w:r>
              <w:rPr>
                <w:rFonts w:hint="eastAsia"/>
              </w:rPr>
              <w:t>雪弗板、</w:t>
            </w:r>
            <w:r>
              <w:t>5mmKT</w:t>
            </w:r>
            <w:r>
              <w:rPr>
                <w:rFonts w:hint="eastAsia"/>
              </w:rPr>
              <w:t>板帖正胶高清写真组成</w:t>
            </w:r>
          </w:p>
        </w:tc>
        <w:tc>
          <w:tcPr>
            <w:tcW w:w="365" w:type="pct"/>
            <w:tcBorders>
              <w:top w:val="single" w:color="000000" w:sz="4" w:space="0"/>
              <w:left w:val="single" w:color="000000" w:sz="4" w:space="0"/>
              <w:bottom w:val="single" w:color="000000" w:sz="4" w:space="0"/>
              <w:right w:val="single" w:color="000000" w:sz="4" w:space="0"/>
            </w:tcBorders>
            <w:noWrap/>
            <w:vAlign w:val="center"/>
          </w:tcPr>
          <w:p>
            <w:pPr>
              <w:jc w:val="center"/>
            </w:pPr>
            <w:r>
              <w:rPr>
                <w:rFonts w:hint="eastAsia"/>
                <w:kern w:val="0"/>
              </w:rPr>
              <w:t>项</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jc w:val="center"/>
            </w:pPr>
            <w:r>
              <w:t>1.0</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jc w:val="center"/>
            </w:pPr>
            <w:r>
              <w:t>25000</w:t>
            </w:r>
          </w:p>
        </w:tc>
        <w:tc>
          <w:tcPr>
            <w:tcW w:w="625"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kern w:val="0"/>
              </w:rPr>
            </w:pPr>
            <w:r>
              <w:rPr>
                <w:kern w:val="0"/>
              </w:rPr>
              <w:t>25000</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1006" w:type="pct"/>
            <w:tcBorders>
              <w:top w:val="single" w:color="000000" w:sz="4" w:space="0"/>
              <w:left w:val="single" w:color="000000" w:sz="4" w:space="0"/>
              <w:bottom w:val="single" w:color="000000" w:sz="4" w:space="0"/>
              <w:right w:val="nil"/>
            </w:tcBorders>
            <w:vAlign w:val="center"/>
          </w:tcPr>
          <w:p>
            <w:pPr>
              <w:widowControl/>
              <w:jc w:val="left"/>
              <w:textAlignment w:val="center"/>
            </w:pPr>
            <w:r>
              <w:rPr>
                <w:rFonts w:hint="eastAsia"/>
                <w:kern w:val="0"/>
              </w:rPr>
              <w:t>本项合计</w:t>
            </w:r>
          </w:p>
        </w:tc>
        <w:tc>
          <w:tcPr>
            <w:tcW w:w="1576" w:type="pct"/>
            <w:tcBorders>
              <w:top w:val="single" w:color="000000" w:sz="4" w:space="0"/>
              <w:left w:val="single" w:color="000000" w:sz="4" w:space="0"/>
              <w:bottom w:val="single" w:color="000000" w:sz="4" w:space="0"/>
              <w:right w:val="nil"/>
            </w:tcBorders>
            <w:vAlign w:val="center"/>
          </w:tcPr>
          <w:p/>
        </w:tc>
        <w:tc>
          <w:tcPr>
            <w:tcW w:w="365"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430"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503"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625"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sz w:val="18"/>
                <w:szCs w:val="18"/>
              </w:rPr>
            </w:pPr>
            <w:r>
              <w:rPr>
                <w:kern w:val="0"/>
              </w:rPr>
              <w:t>129169.3</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（三）</w:t>
            </w:r>
          </w:p>
        </w:tc>
        <w:tc>
          <w:tcPr>
            <w:tcW w:w="3881" w:type="pct"/>
            <w:gridSpan w:val="5"/>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过道三</w:t>
            </w:r>
          </w:p>
        </w:tc>
        <w:tc>
          <w:tcPr>
            <w:tcW w:w="625" w:type="pct"/>
            <w:tcBorders>
              <w:top w:val="single" w:color="000000" w:sz="4" w:space="0"/>
              <w:left w:val="single" w:color="000000" w:sz="4" w:space="0"/>
              <w:bottom w:val="single" w:color="000000" w:sz="4" w:space="0"/>
              <w:right w:val="single" w:color="000000" w:sz="4" w:space="0"/>
            </w:tcBorders>
            <w:noWrap/>
            <w:vAlign w:val="center"/>
          </w:tcP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序号</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pPr>
            <w:r>
              <w:rPr>
                <w:rFonts w:hint="eastAsia"/>
                <w:kern w:val="0"/>
              </w:rPr>
              <w:t>项目名称</w:t>
            </w:r>
          </w:p>
        </w:tc>
        <w:tc>
          <w:tcPr>
            <w:tcW w:w="1576" w:type="pct"/>
            <w:tcBorders>
              <w:top w:val="single" w:color="000000" w:sz="4" w:space="0"/>
              <w:left w:val="single" w:color="000000" w:sz="4" w:space="0"/>
              <w:bottom w:val="single" w:color="000000" w:sz="4" w:space="0"/>
              <w:right w:val="single" w:color="000000" w:sz="4" w:space="0"/>
            </w:tcBorders>
            <w:vAlign w:val="center"/>
          </w:tcPr>
          <w:p>
            <w:pPr>
              <w:jc w:val="center"/>
            </w:pPr>
          </w:p>
        </w:tc>
        <w:tc>
          <w:tcPr>
            <w:tcW w:w="365"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单位</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数量</w:t>
            </w:r>
          </w:p>
        </w:tc>
        <w:tc>
          <w:tcPr>
            <w:tcW w:w="503" w:type="pc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pPr>
            <w:r>
              <w:rPr>
                <w:rFonts w:hint="eastAsia"/>
                <w:kern w:val="0"/>
              </w:rPr>
              <w:t>单价合计</w:t>
            </w:r>
          </w:p>
        </w:tc>
        <w:tc>
          <w:tcPr>
            <w:tcW w:w="625"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rFonts w:hint="eastAsia"/>
                <w:kern w:val="0"/>
              </w:rPr>
              <w:t>合价</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顶面石膏板吊顶异形走边</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kern w:val="0"/>
              </w:rPr>
              <w:t>1</w:t>
            </w:r>
            <w:r>
              <w:rPr>
                <w:rFonts w:hint="eastAsia"/>
                <w:kern w:val="0"/>
              </w:rPr>
              <w:t>、得地轻钢龙骨行距距</w:t>
            </w:r>
            <w:r>
              <w:rPr>
                <w:kern w:val="0"/>
              </w:rPr>
              <w:t>300</w:t>
            </w:r>
            <w:r>
              <w:rPr>
                <w:rFonts w:hint="eastAsia"/>
                <w:kern w:val="0"/>
              </w:rPr>
              <w:t>㎜</w:t>
            </w:r>
            <w:r>
              <w:rPr>
                <w:kern w:val="0"/>
              </w:rPr>
              <w:t>, 2</w:t>
            </w:r>
            <w:r>
              <w:rPr>
                <w:rFonts w:hint="eastAsia"/>
                <w:kern w:val="0"/>
              </w:rPr>
              <w:t>龙牌石膏板饰面。</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m</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95.0 </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124.5 </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13404.5</w:t>
            </w:r>
          </w:p>
        </w:tc>
      </w:tr>
      <w:tr>
        <w:tblPrEx>
          <w:tblCellMar>
            <w:top w:w="0" w:type="dxa"/>
            <w:left w:w="108" w:type="dxa"/>
            <w:bottom w:w="0" w:type="dxa"/>
            <w:right w:w="108" w:type="dxa"/>
          </w:tblCellMar>
        </w:tblPrEx>
        <w:trPr>
          <w:trHeight w:val="462"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2</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顶面石膏板吊顶打底抹灰</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贴绷带、阴阳角线，点防锈漆</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157.3 </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39.0 </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6952.66</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3</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顶面石膏板吊顶刷白色漆</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外墙漆，符合国家环保标准。</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149.3 </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12.0 </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2030.48</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4</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原顶喷阿调色漆</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外墙漆，符合国家环保标准。</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124.6 </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12.0 </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1694.56</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5</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白色铝方通，</w:t>
            </w:r>
            <w:r>
              <w:rPr>
                <w:kern w:val="0"/>
              </w:rPr>
              <w:t>40*70</w:t>
            </w:r>
            <w:r>
              <w:rPr>
                <w:rFonts w:hint="eastAsia"/>
                <w:kern w:val="0"/>
              </w:rPr>
              <w:t>间距</w:t>
            </w:r>
            <w:r>
              <w:rPr>
                <w:kern w:val="0"/>
              </w:rPr>
              <w:t>100MM</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汇隆，人工及材料</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m</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934.8 </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21.0 </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22248.24</w:t>
            </w:r>
          </w:p>
        </w:tc>
      </w:tr>
      <w:tr>
        <w:tblPrEx>
          <w:tblCellMar>
            <w:top w:w="0" w:type="dxa"/>
            <w:left w:w="108" w:type="dxa"/>
            <w:bottom w:w="0" w:type="dxa"/>
            <w:right w:w="108" w:type="dxa"/>
          </w:tblCellMar>
        </w:tblPrEx>
        <w:trPr>
          <w:trHeight w:val="56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6</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墙面修补</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旧墙修补</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项</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1.0 </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1500.0 </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1700</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7</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墙面异形石膏板造型</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黄沙，水泥，人工</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25.3 </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163.5 </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4688.09</w:t>
            </w:r>
          </w:p>
        </w:tc>
      </w:tr>
      <w:tr>
        <w:tblPrEx>
          <w:tblCellMar>
            <w:top w:w="0" w:type="dxa"/>
            <w:left w:w="108" w:type="dxa"/>
            <w:bottom w:w="0" w:type="dxa"/>
            <w:right w:w="108" w:type="dxa"/>
          </w:tblCellMar>
        </w:tblPrEx>
        <w:trPr>
          <w:trHeight w:val="462"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8</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新旧墙体墙面打底抹灰</w:t>
            </w:r>
          </w:p>
        </w:tc>
        <w:tc>
          <w:tcPr>
            <w:tcW w:w="1576" w:type="pct"/>
            <w:tcBorders>
              <w:top w:val="single" w:color="000000" w:sz="4" w:space="0"/>
              <w:left w:val="single" w:color="000000" w:sz="4" w:space="0"/>
              <w:bottom w:val="single" w:color="000000" w:sz="4" w:space="0"/>
              <w:right w:val="single" w:color="000000" w:sz="4" w:space="0"/>
            </w:tcBorders>
            <w:vAlign w:val="center"/>
          </w:tcP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157.3 </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37.5 </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6685.25</w:t>
            </w:r>
          </w:p>
        </w:tc>
      </w:tr>
      <w:tr>
        <w:tblPrEx>
          <w:tblCellMar>
            <w:top w:w="0" w:type="dxa"/>
            <w:left w:w="108" w:type="dxa"/>
            <w:bottom w:w="0" w:type="dxa"/>
            <w:right w:w="108" w:type="dxa"/>
          </w:tblCellMar>
        </w:tblPrEx>
        <w:trPr>
          <w:trHeight w:val="499"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9</w:t>
            </w:r>
          </w:p>
        </w:tc>
        <w:tc>
          <w:tcPr>
            <w:tcW w:w="100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新墙体墙面刷调色漆</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外墙漆，符合国家环保标准。</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149.3 </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12.0 </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2030.48</w:t>
            </w:r>
          </w:p>
        </w:tc>
      </w:tr>
      <w:tr>
        <w:tblPrEx>
          <w:tblCellMar>
            <w:top w:w="0" w:type="dxa"/>
            <w:left w:w="108" w:type="dxa"/>
            <w:bottom w:w="0" w:type="dxa"/>
            <w:right w:w="108" w:type="dxa"/>
          </w:tblCellMar>
        </w:tblPrEx>
        <w:trPr>
          <w:trHeight w:val="56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10</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旧墙刷白色工程漆</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外墙漆，符合国家环保标准。</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142.4 </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24.0 </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3873.28</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11</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立柱装饰线条</w:t>
            </w:r>
            <w:r>
              <w:rPr>
                <w:kern w:val="0"/>
              </w:rPr>
              <w:t>(</w:t>
            </w:r>
            <w:r>
              <w:rPr>
                <w:rFonts w:hint="eastAsia"/>
                <w:kern w:val="0"/>
              </w:rPr>
              <w:t>异形</w:t>
            </w:r>
            <w:r>
              <w:rPr>
                <w:kern w:val="0"/>
              </w:rPr>
              <w:t>)</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kern w:val="0"/>
              </w:rPr>
              <w:t>PVC</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m</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60.5 </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66.0 </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4523.904</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12</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定制广告灯箱膜</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含灯珠、透光膜、辅材、人工</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10.8 </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288.0 </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3525.12</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13</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电路布置</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中策阻燃电线，国标，人工</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133.5 </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145.5 </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22014.15</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14</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垃圾清理外运及材料搬运</w:t>
            </w:r>
          </w:p>
        </w:tc>
        <w:tc>
          <w:tcPr>
            <w:tcW w:w="1576" w:type="pct"/>
            <w:tcBorders>
              <w:top w:val="single" w:color="000000" w:sz="4" w:space="0"/>
              <w:left w:val="single" w:color="000000" w:sz="4" w:space="0"/>
              <w:bottom w:val="single" w:color="000000" w:sz="4" w:space="0"/>
              <w:right w:val="single" w:color="000000" w:sz="4" w:space="0"/>
            </w:tcBorders>
            <w:vAlign w:val="center"/>
          </w:tcP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项</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1.0 </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1500.0 </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1700</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15</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综合脚手架</w:t>
            </w:r>
          </w:p>
        </w:tc>
        <w:tc>
          <w:tcPr>
            <w:tcW w:w="1576" w:type="pct"/>
            <w:tcBorders>
              <w:top w:val="single" w:color="000000" w:sz="4" w:space="0"/>
              <w:left w:val="single" w:color="000000" w:sz="4" w:space="0"/>
              <w:bottom w:val="single" w:color="000000" w:sz="4" w:space="0"/>
              <w:right w:val="single" w:color="000000" w:sz="4" w:space="0"/>
            </w:tcBorders>
            <w:vAlign w:val="center"/>
          </w:tcP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项</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1.0 </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1200.0 </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1360</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16</w:t>
            </w:r>
          </w:p>
        </w:tc>
        <w:tc>
          <w:tcPr>
            <w:tcW w:w="1006" w:type="pc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pPr>
            <w:r>
              <w:rPr>
                <w:rFonts w:hint="eastAsia"/>
                <w:kern w:val="0"/>
              </w:rPr>
              <w:t>灯具</w:t>
            </w:r>
          </w:p>
        </w:tc>
        <w:tc>
          <w:tcPr>
            <w:tcW w:w="1576" w:type="pc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pPr>
            <w:r>
              <w:rPr>
                <w:rFonts w:hint="eastAsia"/>
                <w:kern w:val="0"/>
              </w:rPr>
              <w:t>筒灯、射灯、吸顶灯、灯带，异形灯条</w:t>
            </w:r>
          </w:p>
        </w:tc>
        <w:tc>
          <w:tcPr>
            <w:tcW w:w="36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rFonts w:hint="eastAsia"/>
                <w:kern w:val="0"/>
              </w:rPr>
              <w:t>项</w:t>
            </w:r>
          </w:p>
        </w:tc>
        <w:tc>
          <w:tcPr>
            <w:tcW w:w="4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pPr>
            <w:r>
              <w:rPr>
                <w:kern w:val="0"/>
              </w:rPr>
              <w:t xml:space="preserve">1.0 </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 xml:space="preserve">7155.0 </w:t>
            </w: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kern w:val="0"/>
              </w:rPr>
              <w:t>8109</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jc w:val="center"/>
            </w:pPr>
            <w:r>
              <w:t>17</w:t>
            </w:r>
          </w:p>
        </w:tc>
        <w:tc>
          <w:tcPr>
            <w:tcW w:w="1006" w:type="pct"/>
            <w:tcBorders>
              <w:top w:val="single" w:color="000000" w:sz="4" w:space="0"/>
              <w:left w:val="single" w:color="000000" w:sz="4" w:space="0"/>
              <w:bottom w:val="single" w:color="000000" w:sz="4" w:space="0"/>
              <w:right w:val="nil"/>
            </w:tcBorders>
            <w:vAlign w:val="center"/>
          </w:tcPr>
          <w:p>
            <w:pPr>
              <w:widowControl/>
              <w:jc w:val="left"/>
              <w:textAlignment w:val="center"/>
              <w:rPr>
                <w:kern w:val="0"/>
              </w:rPr>
            </w:pPr>
            <w:r>
              <w:rPr>
                <w:rFonts w:hint="eastAsia"/>
                <w:kern w:val="0"/>
              </w:rPr>
              <w:t>走廊文化</w:t>
            </w:r>
          </w:p>
        </w:tc>
        <w:tc>
          <w:tcPr>
            <w:tcW w:w="1576" w:type="pct"/>
            <w:tcBorders>
              <w:top w:val="single" w:color="000000" w:sz="4" w:space="0"/>
              <w:left w:val="single" w:color="000000" w:sz="4" w:space="0"/>
              <w:bottom w:val="single" w:color="000000" w:sz="4" w:space="0"/>
              <w:right w:val="nil"/>
            </w:tcBorders>
            <w:vAlign w:val="center"/>
          </w:tcPr>
          <w:p>
            <w:r>
              <w:t>3+8mm</w:t>
            </w:r>
            <w:r>
              <w:rPr>
                <w:rFonts w:hint="eastAsia"/>
              </w:rPr>
              <w:t>双层亚克力水晶字</w:t>
            </w:r>
            <w:r>
              <w:t>16</w:t>
            </w:r>
            <w:r>
              <w:rPr>
                <w:rFonts w:hint="eastAsia"/>
              </w:rPr>
              <w:t>色可选、</w:t>
            </w:r>
            <w:r>
              <w:t>5mmPVC</w:t>
            </w:r>
            <w:r>
              <w:rPr>
                <w:rFonts w:hint="eastAsia"/>
              </w:rPr>
              <w:t>雪弗板、</w:t>
            </w:r>
            <w:r>
              <w:t>5mmKT</w:t>
            </w:r>
            <w:r>
              <w:rPr>
                <w:rFonts w:hint="eastAsia"/>
              </w:rPr>
              <w:t>板帖正胶高清写真组成</w:t>
            </w:r>
          </w:p>
        </w:tc>
        <w:tc>
          <w:tcPr>
            <w:tcW w:w="365" w:type="pct"/>
            <w:tcBorders>
              <w:top w:val="single" w:color="000000" w:sz="4" w:space="0"/>
              <w:left w:val="single" w:color="000000" w:sz="4" w:space="0"/>
              <w:bottom w:val="single" w:color="000000" w:sz="4" w:space="0"/>
              <w:right w:val="single" w:color="000000" w:sz="4" w:space="0"/>
            </w:tcBorders>
            <w:noWrap/>
            <w:vAlign w:val="center"/>
          </w:tcPr>
          <w:p>
            <w:pPr>
              <w:jc w:val="center"/>
            </w:pPr>
            <w:r>
              <w:rPr>
                <w:rFonts w:hint="eastAsia"/>
                <w:kern w:val="0"/>
              </w:rPr>
              <w:t>项</w:t>
            </w:r>
          </w:p>
        </w:tc>
        <w:tc>
          <w:tcPr>
            <w:tcW w:w="430" w:type="pct"/>
            <w:tcBorders>
              <w:top w:val="single" w:color="000000" w:sz="4" w:space="0"/>
              <w:left w:val="single" w:color="000000" w:sz="4" w:space="0"/>
              <w:bottom w:val="single" w:color="000000" w:sz="4" w:space="0"/>
              <w:right w:val="single" w:color="000000" w:sz="4" w:space="0"/>
            </w:tcBorders>
            <w:noWrap/>
            <w:vAlign w:val="center"/>
          </w:tcPr>
          <w:p>
            <w:pPr>
              <w:jc w:val="center"/>
            </w:pPr>
            <w:r>
              <w:t>1.0</w:t>
            </w:r>
          </w:p>
        </w:tc>
        <w:tc>
          <w:tcPr>
            <w:tcW w:w="503" w:type="pct"/>
            <w:tcBorders>
              <w:top w:val="single" w:color="000000" w:sz="4" w:space="0"/>
              <w:left w:val="single" w:color="000000" w:sz="4" w:space="0"/>
              <w:bottom w:val="single" w:color="000000" w:sz="4" w:space="0"/>
              <w:right w:val="single" w:color="000000" w:sz="4" w:space="0"/>
            </w:tcBorders>
            <w:noWrap/>
            <w:vAlign w:val="center"/>
          </w:tcPr>
          <w:p>
            <w:pPr>
              <w:jc w:val="center"/>
            </w:pPr>
            <w:r>
              <w:t>25000</w:t>
            </w:r>
          </w:p>
        </w:tc>
        <w:tc>
          <w:tcPr>
            <w:tcW w:w="625" w:type="pc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kern w:val="0"/>
              </w:rPr>
            </w:pPr>
            <w:r>
              <w:rPr>
                <w:kern w:val="0"/>
              </w:rPr>
              <w:t>25000</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1006" w:type="pct"/>
            <w:tcBorders>
              <w:top w:val="single" w:color="000000" w:sz="4" w:space="0"/>
              <w:left w:val="single" w:color="000000" w:sz="4" w:space="0"/>
              <w:bottom w:val="single" w:color="000000" w:sz="4" w:space="0"/>
              <w:right w:val="nil"/>
            </w:tcBorders>
            <w:vAlign w:val="center"/>
          </w:tcPr>
          <w:p>
            <w:pPr>
              <w:widowControl/>
              <w:jc w:val="left"/>
              <w:textAlignment w:val="center"/>
            </w:pPr>
            <w:r>
              <w:rPr>
                <w:rFonts w:hint="eastAsia"/>
                <w:kern w:val="0"/>
              </w:rPr>
              <w:t>本项合计</w:t>
            </w:r>
          </w:p>
        </w:tc>
        <w:tc>
          <w:tcPr>
            <w:tcW w:w="1576" w:type="pct"/>
            <w:tcBorders>
              <w:top w:val="single" w:color="000000" w:sz="4" w:space="0"/>
              <w:left w:val="single" w:color="000000" w:sz="4" w:space="0"/>
              <w:bottom w:val="single" w:color="000000" w:sz="4" w:space="0"/>
              <w:right w:val="nil"/>
            </w:tcBorders>
            <w:vAlign w:val="center"/>
          </w:tcPr>
          <w:p/>
        </w:tc>
        <w:tc>
          <w:tcPr>
            <w:tcW w:w="365"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430"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503"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color w:val="000000"/>
                <w:kern w:val="0"/>
              </w:rPr>
              <w:t>119006.95</w:t>
            </w:r>
          </w:p>
        </w:tc>
      </w:tr>
      <w:tr>
        <w:tblPrEx>
          <w:tblCellMar>
            <w:top w:w="0" w:type="dxa"/>
            <w:left w:w="108" w:type="dxa"/>
            <w:bottom w:w="0" w:type="dxa"/>
            <w:right w:w="108" w:type="dxa"/>
          </w:tblCellMar>
        </w:tblPrEx>
        <w:trPr>
          <w:trHeight w:val="500" w:hRule="atLeast"/>
        </w:trPr>
        <w:tc>
          <w:tcPr>
            <w:tcW w:w="492"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1006" w:type="pct"/>
            <w:tcBorders>
              <w:top w:val="single" w:color="000000" w:sz="4" w:space="0"/>
              <w:left w:val="single" w:color="000000" w:sz="4" w:space="0"/>
              <w:bottom w:val="single" w:color="000000" w:sz="4" w:space="0"/>
              <w:right w:val="nil"/>
            </w:tcBorders>
            <w:vAlign w:val="center"/>
          </w:tcPr>
          <w:p>
            <w:pPr>
              <w:widowControl/>
              <w:jc w:val="left"/>
              <w:textAlignment w:val="center"/>
              <w:rPr>
                <w:kern w:val="0"/>
              </w:rPr>
            </w:pPr>
            <w:r>
              <w:rPr>
                <w:rFonts w:hint="eastAsia"/>
                <w:kern w:val="0"/>
              </w:rPr>
              <w:t>总计</w:t>
            </w:r>
          </w:p>
        </w:tc>
        <w:tc>
          <w:tcPr>
            <w:tcW w:w="1576" w:type="pct"/>
            <w:tcBorders>
              <w:top w:val="single" w:color="000000" w:sz="4" w:space="0"/>
              <w:left w:val="single" w:color="000000" w:sz="4" w:space="0"/>
              <w:bottom w:val="single" w:color="000000" w:sz="4" w:space="0"/>
              <w:right w:val="nil"/>
            </w:tcBorders>
            <w:vAlign w:val="center"/>
          </w:tcPr>
          <w:p/>
        </w:tc>
        <w:tc>
          <w:tcPr>
            <w:tcW w:w="365"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430"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503" w:type="pct"/>
            <w:tcBorders>
              <w:top w:val="single" w:color="000000" w:sz="4" w:space="0"/>
              <w:left w:val="single" w:color="000000" w:sz="4" w:space="0"/>
              <w:bottom w:val="single" w:color="000000" w:sz="4" w:space="0"/>
              <w:right w:val="single" w:color="000000" w:sz="4" w:space="0"/>
            </w:tcBorders>
            <w:noWrap/>
            <w:vAlign w:val="center"/>
          </w:tcPr>
          <w:p>
            <w:pPr>
              <w:jc w:val="center"/>
            </w:pPr>
          </w:p>
        </w:tc>
        <w:tc>
          <w:tcPr>
            <w:tcW w:w="184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pPr>
            <w:r>
              <w:rPr>
                <w:color w:val="000000"/>
                <w:kern w:val="0"/>
              </w:rPr>
              <w:t>389943.</w:t>
            </w:r>
          </w:p>
        </w:tc>
      </w:tr>
    </w:tbl>
    <w:p>
      <w:r>
        <w:br w:type="page"/>
      </w:r>
    </w:p>
    <w:p>
      <w:pPr>
        <w:pStyle w:val="7"/>
      </w:pPr>
      <w:r>
        <w:rPr>
          <w:rFonts w:hint="eastAsia"/>
        </w:rPr>
        <w:t>化学文化走廊效果图</w:t>
      </w:r>
    </w:p>
    <w:p>
      <w:r>
        <w:pict>
          <v:shape id="_x0000_s1067" o:spid="_x0000_s1067" o:spt="75" alt="bb2c887f5542c39053343b643549ce2" type="#_x0000_t75" style="position:absolute;left:0pt;margin-left:4.1pt;margin-top:13.3pt;height:363.75pt;width:727.5pt;z-index:251699200;mso-width-relative:page;mso-height-relative:page;" filled="f" o:preferrelative="t" stroked="f" coordsize="21600,21600">
            <v:path/>
            <v:fill on="f" focussize="0,0"/>
            <v:stroke on="f" joinstyle="miter"/>
            <v:imagedata r:id="rId43" o:title=""/>
            <o:lock v:ext="edit" aspectratio="t"/>
          </v:shape>
        </w:pict>
      </w:r>
      <w:r>
        <w:br w:type="page"/>
      </w:r>
    </w:p>
    <w:p>
      <w:pPr>
        <w:pStyle w:val="7"/>
      </w:pPr>
      <w:r>
        <w:pict>
          <v:shape id="_x0000_s1068" o:spid="_x0000_s1068" o:spt="75" alt="b3366d38643feffb938495c4c3ebddd" type="#_x0000_t75" style="position:absolute;left:0pt;margin-left:45.9pt;margin-top:38.75pt;height:443.2pt;width:650.3pt;z-index:251698176;mso-width-relative:page;mso-height-relative:page;" filled="f" o:preferrelative="t" stroked="f" coordsize="21600,21600">
            <v:path/>
            <v:fill on="f" focussize="0,0"/>
            <v:stroke on="f" joinstyle="miter"/>
            <v:imagedata r:id="rId44" o:title=""/>
            <o:lock v:ext="edit" aspectratio="t"/>
          </v:shape>
        </w:pict>
      </w:r>
      <w:r>
        <w:rPr>
          <w:rFonts w:hint="eastAsia"/>
        </w:rPr>
        <w:t>物理文化走廊效果图</w:t>
      </w:r>
      <w:r>
        <w:br w:type="page"/>
      </w:r>
      <w:r>
        <w:rPr>
          <w:rFonts w:hint="eastAsia"/>
        </w:rPr>
        <w:t>小学科学文化走廊效果图</w:t>
      </w:r>
    </w:p>
    <w:p/>
    <w:p>
      <w:pPr>
        <w:pStyle w:val="28"/>
      </w:pPr>
      <w:r>
        <w:pict>
          <v:shape id="图片 31" o:spid="_x0000_s1069" o:spt="75" alt="8b437afc7537395e25f0596563ede15" type="#_x0000_t75" style="position:absolute;left:0pt;margin-left:56.05pt;margin-top:1.9pt;height:432.95pt;width:598.3pt;z-index:251697152;mso-width-relative:page;mso-height-relative:page;" filled="f" o:preferrelative="t" stroked="f" coordsize="21600,21600">
            <v:path/>
            <v:fill on="f" focussize="0,0"/>
            <v:stroke on="f" joinstyle="miter"/>
            <v:imagedata r:id="rId45" o:title=""/>
            <o:lock v:ext="edit" aspectratio="t"/>
          </v:shape>
        </w:pict>
      </w:r>
    </w:p>
    <w:p/>
    <w:p/>
    <w:p/>
    <w:p/>
    <w:p/>
    <w:p/>
    <w:p/>
    <w:p/>
    <w:p/>
    <w:p/>
    <w:p/>
    <w:p/>
    <w:p/>
    <w:p/>
    <w:p/>
    <w:p/>
    <w:p/>
    <w:p/>
    <w:p/>
    <w:p/>
    <w:p/>
    <w:p/>
    <w:p/>
    <w:p/>
    <w:p/>
    <w:p>
      <w:pPr>
        <w:tabs>
          <w:tab w:val="left" w:pos="13420"/>
        </w:tabs>
        <w:jc w:val="left"/>
      </w:pPr>
      <w:r>
        <w:tab/>
      </w:r>
    </w:p>
    <w:p>
      <w:pPr>
        <w:widowControl/>
        <w:spacing w:line="360" w:lineRule="auto"/>
        <w:ind w:left="341" w:leftChars="142" w:firstLine="723" w:firstLineChars="200"/>
        <w:jc w:val="left"/>
        <w:rPr>
          <w:sz w:val="30"/>
          <w:szCs w:val="30"/>
          <w:shd w:val="clear" w:color="auto" w:fill="FFFFFF"/>
        </w:rPr>
      </w:pPr>
      <w:r>
        <w:rPr>
          <w:rFonts w:hint="eastAsia"/>
          <w:b/>
          <w:bCs/>
          <w:sz w:val="36"/>
          <w:szCs w:val="36"/>
        </w:rPr>
        <w:t>注：</w:t>
      </w:r>
      <w:r>
        <w:rPr>
          <w:sz w:val="30"/>
          <w:szCs w:val="30"/>
          <w:shd w:val="clear" w:color="auto" w:fill="FFFFFF"/>
        </w:rPr>
        <w:t>1.</w:t>
      </w:r>
      <w:r>
        <w:rPr>
          <w:rFonts w:hint="eastAsia"/>
          <w:sz w:val="30"/>
          <w:szCs w:val="30"/>
          <w:shd w:val="clear" w:color="auto" w:fill="FFFFFF"/>
        </w:rPr>
        <w:t>工期：签订合同之日起</w:t>
      </w:r>
      <w:r>
        <w:rPr>
          <w:sz w:val="30"/>
          <w:szCs w:val="30"/>
          <w:shd w:val="clear" w:color="auto" w:fill="FFFFFF"/>
        </w:rPr>
        <w:t>50</w:t>
      </w:r>
      <w:r>
        <w:rPr>
          <w:rFonts w:hint="eastAsia"/>
          <w:sz w:val="30"/>
          <w:szCs w:val="30"/>
          <w:shd w:val="clear" w:color="auto" w:fill="FFFFFF"/>
        </w:rPr>
        <w:t>日内完成。</w:t>
      </w:r>
    </w:p>
    <w:p>
      <w:pPr>
        <w:widowControl/>
        <w:spacing w:line="360" w:lineRule="auto"/>
        <w:ind w:left="341" w:leftChars="142" w:firstLine="600" w:firstLineChars="200"/>
        <w:jc w:val="left"/>
        <w:rPr>
          <w:sz w:val="30"/>
          <w:szCs w:val="30"/>
          <w:highlight w:val="yellow"/>
          <w:shd w:val="clear" w:color="auto" w:fill="FFFFFF"/>
        </w:rPr>
      </w:pPr>
      <w:r>
        <w:rPr>
          <w:sz w:val="30"/>
          <w:szCs w:val="30"/>
        </w:rPr>
        <w:t>2.</w:t>
      </w:r>
      <w:r>
        <w:rPr>
          <w:rFonts w:hint="eastAsia"/>
          <w:sz w:val="30"/>
          <w:szCs w:val="30"/>
          <w:shd w:val="clear" w:color="auto" w:fill="FFFFFF"/>
        </w:rPr>
        <w:t>投标报价是履行合同的最终价格，应包括货款、人工费、标准附件、备品备件、专用工具、包装、运输、装卸、保险、税金、货到就位以及安装、调试与试运行、培训、售后服务费等一切完成本项目所需费用。</w:t>
      </w:r>
      <w:r>
        <w:rPr>
          <w:sz w:val="30"/>
          <w:szCs w:val="30"/>
        </w:rPr>
        <w:br w:type="textWrapping"/>
      </w:r>
      <w:r>
        <w:rPr>
          <w:sz w:val="30"/>
          <w:szCs w:val="30"/>
        </w:rPr>
        <w:t xml:space="preserve">    </w:t>
      </w:r>
      <w:r>
        <w:rPr>
          <w:sz w:val="30"/>
          <w:szCs w:val="30"/>
          <w:shd w:val="clear" w:color="auto" w:fill="FFFFFF"/>
        </w:rPr>
        <w:t>3.</w:t>
      </w:r>
      <w:r>
        <w:rPr>
          <w:rFonts w:hint="eastAsia"/>
          <w:sz w:val="30"/>
          <w:szCs w:val="30"/>
          <w:shd w:val="clear" w:color="auto" w:fill="FFFFFF"/>
        </w:rPr>
        <w:t>中标人应保证所提供的货物（服务）或其任何一部分均不会侵犯任何第三方的专利权、商标权或著作权。否则一切责任由中标人负责，与买方无关。</w:t>
      </w:r>
      <w:r>
        <w:rPr>
          <w:sz w:val="30"/>
          <w:szCs w:val="30"/>
        </w:rPr>
        <w:br w:type="textWrapping"/>
      </w:r>
      <w:r>
        <w:rPr>
          <w:sz w:val="30"/>
          <w:szCs w:val="30"/>
        </w:rPr>
        <w:t xml:space="preserve">    </w:t>
      </w:r>
      <w:r>
        <w:rPr>
          <w:sz w:val="30"/>
          <w:szCs w:val="30"/>
          <w:shd w:val="clear" w:color="auto" w:fill="FFFFFF"/>
        </w:rPr>
        <w:t xml:space="preserve">4. </w:t>
      </w:r>
      <w:r>
        <w:rPr>
          <w:rFonts w:hint="eastAsia"/>
          <w:sz w:val="30"/>
          <w:szCs w:val="30"/>
          <w:shd w:val="clear" w:color="auto" w:fill="FFFFFF"/>
        </w:rPr>
        <w:t>进入学校的各种仪器，都应符合</w:t>
      </w:r>
      <w:r>
        <w:rPr>
          <w:sz w:val="30"/>
          <w:szCs w:val="30"/>
          <w:shd w:val="clear" w:color="auto" w:fill="FFFFFF"/>
        </w:rPr>
        <w:t>GB 21748</w:t>
      </w:r>
      <w:r>
        <w:rPr>
          <w:rFonts w:hint="eastAsia"/>
          <w:sz w:val="30"/>
          <w:szCs w:val="30"/>
          <w:shd w:val="clear" w:color="auto" w:fill="FFFFFF"/>
        </w:rPr>
        <w:t>－</w:t>
      </w:r>
      <w:r>
        <w:rPr>
          <w:sz w:val="30"/>
          <w:szCs w:val="30"/>
          <w:shd w:val="clear" w:color="auto" w:fill="FFFFFF"/>
        </w:rPr>
        <w:t>2008</w:t>
      </w:r>
      <w:r>
        <w:rPr>
          <w:rFonts w:hint="eastAsia"/>
          <w:sz w:val="30"/>
          <w:szCs w:val="30"/>
          <w:shd w:val="clear" w:color="auto" w:fill="FFFFFF"/>
        </w:rPr>
        <w:t>教学仪器设备安全要求中仪器和零部件的基本要求第</w:t>
      </w:r>
      <w:r>
        <w:rPr>
          <w:sz w:val="30"/>
          <w:szCs w:val="30"/>
          <w:shd w:val="clear" w:color="auto" w:fill="FFFFFF"/>
        </w:rPr>
        <w:t>4.1.5</w:t>
      </w:r>
      <w:r>
        <w:rPr>
          <w:rFonts w:hint="eastAsia"/>
          <w:sz w:val="30"/>
          <w:szCs w:val="30"/>
          <w:shd w:val="clear" w:color="auto" w:fill="FFFFFF"/>
        </w:rPr>
        <w:t>条。</w:t>
      </w:r>
      <w:r>
        <w:rPr>
          <w:sz w:val="30"/>
          <w:szCs w:val="30"/>
        </w:rPr>
        <w:br w:type="textWrapping"/>
      </w:r>
      <w:r>
        <w:rPr>
          <w:sz w:val="30"/>
          <w:szCs w:val="30"/>
        </w:rPr>
        <w:t xml:space="preserve">    </w:t>
      </w:r>
      <w:r>
        <w:rPr>
          <w:sz w:val="30"/>
          <w:szCs w:val="30"/>
          <w:shd w:val="clear" w:color="auto" w:fill="FFFFFF"/>
        </w:rPr>
        <w:t>5.</w:t>
      </w:r>
      <w:r>
        <w:rPr>
          <w:rFonts w:hint="eastAsia"/>
          <w:sz w:val="30"/>
          <w:szCs w:val="30"/>
          <w:shd w:val="clear" w:color="auto" w:fill="FFFFFF"/>
        </w:rPr>
        <w:t>有害物限量：场所的装备和验收应符合</w:t>
      </w:r>
      <w:r>
        <w:rPr>
          <w:sz w:val="30"/>
          <w:szCs w:val="30"/>
          <w:shd w:val="clear" w:color="auto" w:fill="FFFFFF"/>
        </w:rPr>
        <w:t>GB 50325</w:t>
      </w:r>
      <w:r>
        <w:rPr>
          <w:rFonts w:hint="eastAsia"/>
          <w:sz w:val="30"/>
          <w:szCs w:val="30"/>
          <w:shd w:val="clear" w:color="auto" w:fill="FFFFFF"/>
        </w:rPr>
        <w:t>－</w:t>
      </w:r>
      <w:r>
        <w:rPr>
          <w:sz w:val="30"/>
          <w:szCs w:val="30"/>
          <w:shd w:val="clear" w:color="auto" w:fill="FFFFFF"/>
        </w:rPr>
        <w:t>2010</w:t>
      </w:r>
      <w:r>
        <w:rPr>
          <w:rFonts w:hint="eastAsia"/>
          <w:sz w:val="30"/>
          <w:szCs w:val="30"/>
          <w:shd w:val="clear" w:color="auto" w:fill="FFFFFF"/>
        </w:rPr>
        <w:t>民用建筑工程室内环境污染控制规范第</w:t>
      </w:r>
      <w:r>
        <w:rPr>
          <w:sz w:val="30"/>
          <w:szCs w:val="30"/>
          <w:shd w:val="clear" w:color="auto" w:fill="FFFFFF"/>
        </w:rPr>
        <w:t>4</w:t>
      </w:r>
      <w:r>
        <w:rPr>
          <w:rFonts w:hint="eastAsia"/>
          <w:sz w:val="30"/>
          <w:szCs w:val="30"/>
          <w:shd w:val="clear" w:color="auto" w:fill="FFFFFF"/>
        </w:rPr>
        <w:t>、</w:t>
      </w:r>
      <w:r>
        <w:rPr>
          <w:sz w:val="30"/>
          <w:szCs w:val="30"/>
          <w:shd w:val="clear" w:color="auto" w:fill="FFFFFF"/>
        </w:rPr>
        <w:t>5</w:t>
      </w:r>
      <w:r>
        <w:rPr>
          <w:rFonts w:hint="eastAsia"/>
          <w:sz w:val="30"/>
          <w:szCs w:val="30"/>
          <w:shd w:val="clear" w:color="auto" w:fill="FFFFFF"/>
        </w:rPr>
        <w:t>、</w:t>
      </w:r>
      <w:r>
        <w:rPr>
          <w:sz w:val="30"/>
          <w:szCs w:val="30"/>
          <w:shd w:val="clear" w:color="auto" w:fill="FFFFFF"/>
        </w:rPr>
        <w:t>6</w:t>
      </w:r>
      <w:r>
        <w:rPr>
          <w:rFonts w:hint="eastAsia"/>
          <w:sz w:val="30"/>
          <w:szCs w:val="30"/>
          <w:shd w:val="clear" w:color="auto" w:fill="FFFFFF"/>
        </w:rPr>
        <w:t>章。建筑和装修材料应符合</w:t>
      </w:r>
      <w:r>
        <w:rPr>
          <w:sz w:val="30"/>
          <w:szCs w:val="30"/>
          <w:shd w:val="clear" w:color="auto" w:fill="FFFFFF"/>
        </w:rPr>
        <w:t>GB 50325</w:t>
      </w:r>
      <w:r>
        <w:rPr>
          <w:rFonts w:hint="eastAsia"/>
          <w:sz w:val="30"/>
          <w:szCs w:val="30"/>
          <w:shd w:val="clear" w:color="auto" w:fill="FFFFFF"/>
        </w:rPr>
        <w:t>－</w:t>
      </w:r>
      <w:r>
        <w:rPr>
          <w:sz w:val="30"/>
          <w:szCs w:val="30"/>
          <w:shd w:val="clear" w:color="auto" w:fill="FFFFFF"/>
        </w:rPr>
        <w:t>2010</w:t>
      </w:r>
      <w:r>
        <w:rPr>
          <w:rFonts w:hint="eastAsia"/>
          <w:sz w:val="30"/>
          <w:szCs w:val="30"/>
          <w:shd w:val="clear" w:color="auto" w:fill="FFFFFF"/>
        </w:rPr>
        <w:t>民用建筑工程室内环境污染控制规范第</w:t>
      </w:r>
      <w:r>
        <w:rPr>
          <w:sz w:val="30"/>
          <w:szCs w:val="30"/>
          <w:shd w:val="clear" w:color="auto" w:fill="FFFFFF"/>
        </w:rPr>
        <w:t>3</w:t>
      </w:r>
      <w:r>
        <w:rPr>
          <w:rFonts w:hint="eastAsia"/>
          <w:sz w:val="30"/>
          <w:szCs w:val="30"/>
          <w:shd w:val="clear" w:color="auto" w:fill="FFFFFF"/>
        </w:rPr>
        <w:t>章。</w:t>
      </w:r>
      <w:r>
        <w:rPr>
          <w:sz w:val="30"/>
          <w:szCs w:val="30"/>
        </w:rPr>
        <w:br w:type="textWrapping"/>
      </w:r>
      <w:r>
        <w:rPr>
          <w:sz w:val="30"/>
          <w:szCs w:val="30"/>
        </w:rPr>
        <w:t xml:space="preserve">   </w:t>
      </w:r>
      <w:r>
        <w:rPr>
          <w:rFonts w:hint="eastAsia"/>
          <w:sz w:val="30"/>
          <w:szCs w:val="30"/>
          <w:shd w:val="clear" w:color="auto" w:fill="FFFFFF"/>
        </w:rPr>
        <w:t>▲实验室</w:t>
      </w:r>
      <w:r>
        <w:rPr>
          <w:rFonts w:hint="eastAsia"/>
          <w:sz w:val="30"/>
          <w:szCs w:val="30"/>
          <w:shd w:val="clear" w:color="auto" w:fill="FFFFFF"/>
          <w:lang w:eastAsia="zh-CN"/>
        </w:rPr>
        <w:t>项目</w:t>
      </w:r>
      <w:r>
        <w:rPr>
          <w:rFonts w:hint="eastAsia"/>
          <w:sz w:val="30"/>
          <w:szCs w:val="30"/>
          <w:shd w:val="clear" w:color="auto" w:fill="FFFFFF"/>
        </w:rPr>
        <w:t>全部建设完成后，由建设单位随机抽一个初中实验室、一个初中仪器室、小学实验室进行室内环境污染物浓度检测，验收前投标人需提交经省级及以上质量检测部门按照国家标准</w:t>
      </w:r>
      <w:r>
        <w:rPr>
          <w:sz w:val="30"/>
          <w:szCs w:val="30"/>
          <w:shd w:val="clear" w:color="auto" w:fill="FFFFFF"/>
        </w:rPr>
        <w:t>GB50325-2010</w:t>
      </w:r>
      <w:r>
        <w:rPr>
          <w:rFonts w:hint="eastAsia"/>
          <w:sz w:val="30"/>
          <w:szCs w:val="30"/>
          <w:shd w:val="clear" w:color="auto" w:fill="FFFFFF"/>
        </w:rPr>
        <w:t>第</w:t>
      </w:r>
      <w:r>
        <w:rPr>
          <w:sz w:val="30"/>
          <w:szCs w:val="30"/>
          <w:shd w:val="clear" w:color="auto" w:fill="FFFFFF"/>
        </w:rPr>
        <w:t>6</w:t>
      </w:r>
      <w:r>
        <w:rPr>
          <w:rFonts w:hint="eastAsia"/>
          <w:sz w:val="30"/>
          <w:szCs w:val="30"/>
          <w:shd w:val="clear" w:color="auto" w:fill="FFFFFF"/>
        </w:rPr>
        <w:t>章规定的合格检验报告。所产生的所有费用由中标供应商自行承担，列入在投标报价中。</w:t>
      </w:r>
      <w:r>
        <w:rPr>
          <w:sz w:val="30"/>
          <w:szCs w:val="30"/>
        </w:rPr>
        <w:br w:type="textWrapping"/>
      </w:r>
      <w:r>
        <w:rPr>
          <w:sz w:val="30"/>
          <w:szCs w:val="30"/>
        </w:rPr>
        <w:t xml:space="preserve">    </w:t>
      </w:r>
      <w:r>
        <w:rPr>
          <w:sz w:val="30"/>
          <w:szCs w:val="30"/>
          <w:shd w:val="clear" w:color="auto" w:fill="FFFFFF"/>
        </w:rPr>
        <w:t>6.</w:t>
      </w:r>
      <w:r>
        <w:rPr>
          <w:rFonts w:hint="eastAsia"/>
          <w:sz w:val="30"/>
          <w:szCs w:val="30"/>
          <w:shd w:val="clear" w:color="auto" w:fill="FFFFFF"/>
        </w:rPr>
        <w:t>所有设备提供</w:t>
      </w:r>
      <w:r>
        <w:rPr>
          <w:sz w:val="30"/>
          <w:szCs w:val="30"/>
          <w:shd w:val="clear" w:color="auto" w:fill="FFFFFF"/>
        </w:rPr>
        <w:t>3</w:t>
      </w:r>
      <w:r>
        <w:rPr>
          <w:rFonts w:hint="eastAsia"/>
          <w:sz w:val="30"/>
          <w:szCs w:val="30"/>
          <w:shd w:val="clear" w:color="auto" w:fill="FFFFFF"/>
        </w:rPr>
        <w:t>年质保，文化环境布置一年质保。质量保证期内提供免费上门维护、软件、资源等免费升级服务。提供产品保修卡，并按厂家产品规定保修期限及内容以及供应商的其它承诺条款实行保修</w:t>
      </w:r>
      <w:r>
        <w:rPr>
          <w:rFonts w:hint="eastAsia"/>
          <w:sz w:val="30"/>
          <w:szCs w:val="30"/>
          <w:shd w:val="clear" w:color="auto" w:fill="FFFFFF"/>
          <w:lang w:eastAsia="zh-CN"/>
        </w:rPr>
        <w:t>（保修期不小于三年）</w:t>
      </w:r>
      <w:r>
        <w:rPr>
          <w:rFonts w:hint="eastAsia"/>
          <w:sz w:val="30"/>
          <w:szCs w:val="30"/>
          <w:shd w:val="clear" w:color="auto" w:fill="FFFFFF"/>
        </w:rPr>
        <w:t>，出现故障的接到电话后</w:t>
      </w:r>
      <w:r>
        <w:rPr>
          <w:sz w:val="30"/>
          <w:szCs w:val="30"/>
          <w:shd w:val="clear" w:color="auto" w:fill="FFFFFF"/>
        </w:rPr>
        <w:t>4</w:t>
      </w:r>
      <w:r>
        <w:rPr>
          <w:rFonts w:hint="eastAsia"/>
          <w:sz w:val="30"/>
          <w:szCs w:val="30"/>
          <w:shd w:val="clear" w:color="auto" w:fill="FFFFFF"/>
        </w:rPr>
        <w:t>小时内服务到位。</w:t>
      </w:r>
      <w:r>
        <w:rPr>
          <w:sz w:val="30"/>
          <w:szCs w:val="30"/>
        </w:rPr>
        <w:br w:type="textWrapping"/>
      </w:r>
      <w:r>
        <w:rPr>
          <w:sz w:val="30"/>
          <w:szCs w:val="30"/>
        </w:rPr>
        <w:t xml:space="preserve">    </w:t>
      </w:r>
      <w:r>
        <w:rPr>
          <w:sz w:val="30"/>
          <w:szCs w:val="30"/>
          <w:shd w:val="clear" w:color="auto" w:fill="FFFFFF"/>
        </w:rPr>
        <w:t>7.</w:t>
      </w:r>
      <w:r>
        <w:rPr>
          <w:rFonts w:hint="eastAsia"/>
          <w:sz w:val="30"/>
          <w:szCs w:val="30"/>
          <w:shd w:val="clear" w:color="auto" w:fill="FFFFFF"/>
        </w:rPr>
        <w:t>货款支付：合同签订前，中标方需支付中标金额</w:t>
      </w:r>
      <w:r>
        <w:rPr>
          <w:sz w:val="30"/>
          <w:szCs w:val="30"/>
          <w:shd w:val="clear" w:color="auto" w:fill="FFFFFF"/>
        </w:rPr>
        <w:t>5%</w:t>
      </w:r>
      <w:r>
        <w:rPr>
          <w:rFonts w:hint="eastAsia"/>
          <w:sz w:val="30"/>
          <w:szCs w:val="30"/>
          <w:shd w:val="clear" w:color="auto" w:fill="FFFFFF"/>
        </w:rPr>
        <w:t>的履约保证金。验收合格后</w:t>
      </w:r>
      <w:r>
        <w:rPr>
          <w:sz w:val="30"/>
          <w:szCs w:val="30"/>
          <w:shd w:val="clear" w:color="auto" w:fill="FFFFFF"/>
        </w:rPr>
        <w:t>15</w:t>
      </w:r>
      <w:r>
        <w:rPr>
          <w:rFonts w:hint="eastAsia"/>
          <w:sz w:val="30"/>
          <w:szCs w:val="30"/>
          <w:shd w:val="clear" w:color="auto" w:fill="FFFFFF"/>
        </w:rPr>
        <w:t>个工作日内支付</w:t>
      </w:r>
      <w:r>
        <w:rPr>
          <w:sz w:val="30"/>
          <w:szCs w:val="30"/>
          <w:shd w:val="clear" w:color="auto" w:fill="FFFFFF"/>
        </w:rPr>
        <w:t>100%</w:t>
      </w:r>
      <w:r>
        <w:rPr>
          <w:rFonts w:hint="eastAsia"/>
          <w:sz w:val="30"/>
          <w:szCs w:val="30"/>
          <w:shd w:val="clear" w:color="auto" w:fill="FFFFFF"/>
        </w:rPr>
        <w:t>的货款，履约保证金直接转为质保金，在质保期满后</w:t>
      </w:r>
      <w:r>
        <w:rPr>
          <w:sz w:val="30"/>
          <w:szCs w:val="30"/>
          <w:shd w:val="clear" w:color="auto" w:fill="FFFFFF"/>
        </w:rPr>
        <w:t>15</w:t>
      </w:r>
      <w:r>
        <w:rPr>
          <w:rFonts w:hint="eastAsia"/>
          <w:sz w:val="30"/>
          <w:szCs w:val="30"/>
          <w:shd w:val="clear" w:color="auto" w:fill="FFFFFF"/>
        </w:rPr>
        <w:t>个工作日内无息退还。</w:t>
      </w:r>
    </w:p>
    <w:p>
      <w:pPr>
        <w:pStyle w:val="11"/>
        <w:ind w:firstLine="531" w:firstLineChars="177"/>
        <w:rPr>
          <w:rFonts w:hAnsi="宋体"/>
          <w:sz w:val="30"/>
          <w:szCs w:val="30"/>
          <w:shd w:val="clear" w:color="auto" w:fill="FFFFFF"/>
        </w:rPr>
      </w:pPr>
      <w:r>
        <w:rPr>
          <w:rFonts w:hAnsi="宋体"/>
          <w:sz w:val="30"/>
          <w:szCs w:val="30"/>
          <w:shd w:val="clear" w:color="auto" w:fill="FFFFFF"/>
        </w:rPr>
        <w:t xml:space="preserve">  8.</w:t>
      </w:r>
      <w:r>
        <w:rPr>
          <w:rFonts w:hint="eastAsia" w:hAnsi="宋体"/>
          <w:sz w:val="30"/>
          <w:szCs w:val="30"/>
          <w:shd w:val="clear" w:color="auto" w:fill="FFFFFF"/>
        </w:rPr>
        <w:t>验收合格后半年内不小于</w:t>
      </w:r>
      <w:r>
        <w:rPr>
          <w:rFonts w:hAnsi="宋体"/>
          <w:sz w:val="30"/>
          <w:szCs w:val="30"/>
          <w:shd w:val="clear" w:color="auto" w:fill="FFFFFF"/>
        </w:rPr>
        <w:t>2</w:t>
      </w:r>
      <w:r>
        <w:rPr>
          <w:rFonts w:hint="eastAsia" w:hAnsi="宋体"/>
          <w:sz w:val="30"/>
          <w:szCs w:val="30"/>
          <w:shd w:val="clear" w:color="auto" w:fill="FFFFFF"/>
        </w:rPr>
        <w:t>次的相关管理老师集中使用操作培训。</w:t>
      </w:r>
    </w:p>
    <w:p/>
    <w:sectPr>
      <w:pgSz w:w="16838" w:h="11906" w:orient="landscape"/>
      <w:pgMar w:top="1134" w:right="1134" w:bottom="1134" w:left="1134" w:header="737" w:footer="454"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宋体,Verdana,Arial">
    <w:altName w:val="宋体"/>
    <w:panose1 w:val="00000000000000000000"/>
    <w:charset w:val="86"/>
    <w:family w:val="roman"/>
    <w:pitch w:val="default"/>
    <w:sig w:usb0="00000000" w:usb1="00000000" w:usb2="00000010" w:usb3="00000000" w:csb0="00040000" w:csb1="00000000"/>
  </w:font>
  <w:font w:name="Arial">
    <w:panose1 w:val="020B0604020202020204"/>
    <w:charset w:val="00"/>
    <w:family w:val="swiss"/>
    <w:pitch w:val="default"/>
    <w:sig w:usb0="E0002AFF" w:usb1="C0007843" w:usb2="00000009" w:usb3="00000000" w:csb0="400001FF" w:csb1="FFFF0000"/>
  </w:font>
  <w:font w:name="Courier New">
    <w:panose1 w:val="02070309020205020404"/>
    <w:charset w:val="00"/>
    <w:family w:val="modern"/>
    <w:pitch w:val="default"/>
    <w:sig w:usb0="E0002AFF" w:usb1="C0007843" w:usb2="00000009" w:usb3="00000000" w:csb0="400001FF" w:csb1="FFFF0000"/>
  </w:font>
  <w:font w:name="Tahoma">
    <w:panose1 w:val="020B0604030504040204"/>
    <w:charset w:val="00"/>
    <w:family w:val="swiss"/>
    <w:pitch w:val="default"/>
    <w:sig w:usb0="E1002EFF" w:usb1="C000605B" w:usb2="00000029" w:usb3="00000000" w:csb0="200101FF" w:csb1="20280000"/>
  </w:font>
  <w:font w:name="仿宋">
    <w:panose1 w:val="02010609060101010101"/>
    <w:charset w:val="86"/>
    <w:family w:val="modern"/>
    <w:pitch w:val="default"/>
    <w:sig w:usb0="800002BF" w:usb1="38CF7CFA" w:usb2="00000016" w:usb3="00000000" w:csb0="00040001" w:csb1="00000000"/>
  </w:font>
  <w:font w:name="PMingLiU">
    <w:panose1 w:val="02020500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pict>
        <v:shape id="_x0000_s2049" o:spid="_x0000_s2049" o:spt="202" type="#_x0000_t202" style="position:absolute;left:0pt;margin-top:0pt;height:144pt;width:144pt;mso-position-horizontal:center;mso-position-horizontal-relative:margin;mso-wrap-style:none;z-index:251679744;mso-width-relative:page;mso-height-relative:page;" filled="f" stroked="f" coordsize="21600,21600">
          <v:path/>
          <v:fill on="f" focussize="0,0"/>
          <v:stroke on="f" weight="0.5pt" joinstyle="miter"/>
          <v:imagedata o:title=""/>
          <o:lock v:ext="edit"/>
          <v:textbox inset="0mm,0mm,0mm,0mm" style="mso-fit-shape-to-text:t;">
            <w:txbxContent>
              <w:p>
                <w:pPr>
                  <w:snapToGrid w:val="0"/>
                  <w:rPr>
                    <w:sz w:val="18"/>
                  </w:rPr>
                </w:pPr>
                <w:r>
                  <w:fldChar w:fldCharType="begin"/>
                </w:r>
                <w:r>
                  <w:instrText xml:space="preserve"> PAGE  \* MERGEFORMAT </w:instrText>
                </w:r>
                <w:r>
                  <w:fldChar w:fldCharType="separate"/>
                </w:r>
                <w:r>
                  <w:rPr>
                    <w:sz w:val="18"/>
                  </w:rPr>
                  <w:t>111</w:t>
                </w:r>
                <w:r>
                  <w:rPr>
                    <w:sz w:val="18"/>
                  </w:rPr>
                  <w:fldChar w:fldCharType="end"/>
                </w:r>
              </w:p>
            </w:txbxContent>
          </v:textbox>
        </v:shape>
      </w:pict>
    </w:r>
    <w:r>
      <w:pict>
        <v:shape id="_x0000_s2050" o:spid="_x0000_s2050" o:spt="202" type="#_x0000_t202" style="position:absolute;left:0pt;margin-left:230.45pt;margin-top:10.05pt;height:16pt;width:25.5pt;mso-position-horizontal-relative:margin;z-index:251679744;mso-width-relative:page;mso-height-relative:page;" filled="f" stroked="f" coordsize="21600,21600">
          <v:path/>
          <v:fill on="f" focussize="0,0"/>
          <v:stroke on="f" weight="1.25pt" joinstyle="miter"/>
          <v:imagedata o:title=""/>
          <o:lock v:ext="edit"/>
          <v:textbox inset="0mm,0mm,0mm,0mm">
            <w:txbxContent>
              <w:p>
                <w:pPr>
                  <w:snapToGrid w:val="0"/>
                  <w:rPr>
                    <w:sz w:val="18"/>
                  </w:rPr>
                </w:pPr>
              </w:p>
              <w:p>
                <w:pPr>
                  <w:snapToGrid w:val="0"/>
                  <w:rPr>
                    <w:sz w:val="18"/>
                  </w:rPr>
                </w:pPr>
              </w:p>
              <w:p>
                <w:pPr>
                  <w:snapToGrid w:val="0"/>
                  <w:rPr>
                    <w:sz w:val="18"/>
                  </w:rPr>
                </w:pPr>
              </w:p>
            </w:txbxContent>
          </v:textbox>
        </v:shape>
      </w:pict>
    </w:r>
    <w:r>
      <w:pict>
        <v:shape id="_x0000_s2051" o:spid="_x0000_s2051" o:spt="202" type="#_x0000_t202" style="position:absolute;left:0pt;margin-left:235.8pt;margin-top:0pt;height:144pt;width:144pt;mso-position-horizontal-relative:margin;mso-wrap-style:none;z-index:251678720;mso-width-relative:page;mso-height-relative:page;" filled="f" stroked="f" coordsize="21600,21600">
          <v:path/>
          <v:fill on="f" focussize="0,0"/>
          <v:stroke on="f" weight="1.25pt" joinstyle="miter"/>
          <v:imagedata o:title=""/>
          <o:lock v:ext="edit"/>
          <v:textbox inset="0mm,0mm,0mm,0mm" style="mso-fit-shape-to-text:t;">
            <w:txbxContent>
              <w:p>
                <w:pPr>
                  <w:snapToGrid w:val="0"/>
                  <w:rPr>
                    <w:sz w:val="18"/>
                  </w:rPr>
                </w:pPr>
                <w:r>
                  <w:t xml:space="preserve">                 </w:t>
                </w:r>
              </w:p>
            </w:txbxContent>
          </v:textbox>
        </v:shape>
      </w:pict>
    </w:r>
    <w:r>
      <w:rPr>
        <w:sz w:val="21"/>
        <w:szCs w:val="21"/>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none" w:color="auto" w:sz="0" w:space="0"/>
        <w:left w:val="none" w:color="auto" w:sz="0" w:space="0"/>
        <w:bottom w:val="none" w:color="auto" w:sz="0" w:space="0"/>
        <w:right w:val="none" w:color="auto" w:sz="0" w:space="0"/>
      </w:pBdr>
      <w:tabs>
        <w:tab w:val="left" w:pos="7609"/>
        <w:tab w:val="clear" w:pos="4153"/>
      </w:tabs>
      <w:jc w:val="right"/>
      <w:rPr>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006DBAC"/>
    <w:multiLevelType w:val="singleLevel"/>
    <w:tmpl w:val="8006DBAC"/>
    <w:lvl w:ilvl="0" w:tentative="0">
      <w:start w:val="4"/>
      <w:numFmt w:val="decimal"/>
      <w:suff w:val="space"/>
      <w:lvlText w:val="(%1)"/>
      <w:lvlJc w:val="left"/>
      <w:rPr>
        <w:rFonts w:cs="Times New Roman"/>
      </w:rPr>
    </w:lvl>
  </w:abstractNum>
  <w:abstractNum w:abstractNumId="1">
    <w:nsid w:val="873FF2F2"/>
    <w:multiLevelType w:val="singleLevel"/>
    <w:tmpl w:val="873FF2F2"/>
    <w:lvl w:ilvl="0" w:tentative="0">
      <w:start w:val="1"/>
      <w:numFmt w:val="decimal"/>
      <w:suff w:val="nothing"/>
      <w:lvlText w:val="%1、"/>
      <w:lvlJc w:val="left"/>
      <w:rPr>
        <w:rFonts w:cs="Times New Roman"/>
      </w:rPr>
    </w:lvl>
  </w:abstractNum>
  <w:abstractNum w:abstractNumId="2">
    <w:nsid w:val="A7216C7F"/>
    <w:multiLevelType w:val="singleLevel"/>
    <w:tmpl w:val="A7216C7F"/>
    <w:lvl w:ilvl="0" w:tentative="0">
      <w:start w:val="2"/>
      <w:numFmt w:val="decimal"/>
      <w:lvlText w:val="%1."/>
      <w:lvlJc w:val="left"/>
      <w:pPr>
        <w:tabs>
          <w:tab w:val="left" w:pos="312"/>
        </w:tabs>
      </w:pPr>
      <w:rPr>
        <w:rFonts w:cs="Times New Roman"/>
      </w:rPr>
    </w:lvl>
  </w:abstractNum>
  <w:abstractNum w:abstractNumId="3">
    <w:nsid w:val="B53F3E50"/>
    <w:multiLevelType w:val="singleLevel"/>
    <w:tmpl w:val="B53F3E50"/>
    <w:lvl w:ilvl="0" w:tentative="0">
      <w:start w:val="2"/>
      <w:numFmt w:val="decimal"/>
      <w:suff w:val="nothing"/>
      <w:lvlText w:val="（%1）"/>
      <w:lvlJc w:val="left"/>
      <w:rPr>
        <w:rFonts w:cs="Times New Roman"/>
      </w:rPr>
    </w:lvl>
  </w:abstractNum>
  <w:abstractNum w:abstractNumId="4">
    <w:nsid w:val="DA7EFA54"/>
    <w:multiLevelType w:val="singleLevel"/>
    <w:tmpl w:val="DA7EFA54"/>
    <w:lvl w:ilvl="0" w:tentative="0">
      <w:start w:val="1"/>
      <w:numFmt w:val="decimal"/>
      <w:suff w:val="nothing"/>
      <w:lvlText w:val="%1、"/>
      <w:lvlJc w:val="left"/>
      <w:rPr>
        <w:rFonts w:cs="Times New Roman"/>
      </w:rPr>
    </w:lvl>
  </w:abstractNum>
  <w:abstractNum w:abstractNumId="5">
    <w:nsid w:val="F7A1E91C"/>
    <w:multiLevelType w:val="singleLevel"/>
    <w:tmpl w:val="F7A1E91C"/>
    <w:lvl w:ilvl="0" w:tentative="0">
      <w:start w:val="1"/>
      <w:numFmt w:val="decimal"/>
      <w:lvlText w:val="%1."/>
      <w:lvlJc w:val="left"/>
      <w:pPr>
        <w:ind w:left="425" w:hanging="425"/>
      </w:pPr>
      <w:rPr>
        <w:rFonts w:hint="default" w:cs="Times New Roman"/>
      </w:rPr>
    </w:lvl>
  </w:abstractNum>
  <w:abstractNum w:abstractNumId="6">
    <w:nsid w:val="103B30DC"/>
    <w:multiLevelType w:val="singleLevel"/>
    <w:tmpl w:val="103B30DC"/>
    <w:lvl w:ilvl="0" w:tentative="0">
      <w:start w:val="1"/>
      <w:numFmt w:val="decimal"/>
      <w:suff w:val="nothing"/>
      <w:lvlText w:val="%1、"/>
      <w:lvlJc w:val="left"/>
      <w:rPr>
        <w:rFonts w:cs="Times New Roman"/>
      </w:rPr>
    </w:lvl>
  </w:abstractNum>
  <w:abstractNum w:abstractNumId="7">
    <w:nsid w:val="21D8C79C"/>
    <w:multiLevelType w:val="singleLevel"/>
    <w:tmpl w:val="21D8C79C"/>
    <w:lvl w:ilvl="0" w:tentative="0">
      <w:start w:val="2"/>
      <w:numFmt w:val="decimal"/>
      <w:suff w:val="nothing"/>
      <w:lvlText w:val="（%1）"/>
      <w:lvlJc w:val="left"/>
      <w:rPr>
        <w:rFonts w:cs="Times New Roman"/>
      </w:rPr>
    </w:lvl>
  </w:abstractNum>
  <w:abstractNum w:abstractNumId="8">
    <w:nsid w:val="371230B0"/>
    <w:multiLevelType w:val="singleLevel"/>
    <w:tmpl w:val="371230B0"/>
    <w:lvl w:ilvl="0" w:tentative="0">
      <w:start w:val="12"/>
      <w:numFmt w:val="decimal"/>
      <w:lvlText w:val="%1."/>
      <w:lvlJc w:val="left"/>
      <w:pPr>
        <w:tabs>
          <w:tab w:val="left" w:pos="312"/>
        </w:tabs>
      </w:pPr>
      <w:rPr>
        <w:rFonts w:cs="Times New Roman"/>
      </w:rPr>
    </w:lvl>
  </w:abstractNum>
  <w:abstractNum w:abstractNumId="9">
    <w:nsid w:val="4B0A4E94"/>
    <w:multiLevelType w:val="singleLevel"/>
    <w:tmpl w:val="4B0A4E94"/>
    <w:lvl w:ilvl="0" w:tentative="0">
      <w:start w:val="1"/>
      <w:numFmt w:val="decimal"/>
      <w:suff w:val="nothing"/>
      <w:lvlText w:val="%1、"/>
      <w:lvlJc w:val="left"/>
      <w:rPr>
        <w:rFonts w:cs="Times New Roman"/>
      </w:rPr>
    </w:lvl>
  </w:abstractNum>
  <w:abstractNum w:abstractNumId="10">
    <w:nsid w:val="4F8FD5E6"/>
    <w:multiLevelType w:val="singleLevel"/>
    <w:tmpl w:val="4F8FD5E6"/>
    <w:lvl w:ilvl="0" w:tentative="0">
      <w:start w:val="1"/>
      <w:numFmt w:val="decimal"/>
      <w:suff w:val="nothing"/>
      <w:lvlText w:val="%1、"/>
      <w:lvlJc w:val="left"/>
      <w:rPr>
        <w:rFonts w:cs="Times New Roman"/>
      </w:rPr>
    </w:lvl>
  </w:abstractNum>
  <w:abstractNum w:abstractNumId="11">
    <w:nsid w:val="67AB5012"/>
    <w:multiLevelType w:val="multilevel"/>
    <w:tmpl w:val="67AB5012"/>
    <w:lvl w:ilvl="0" w:tentative="0">
      <w:start w:val="1"/>
      <w:numFmt w:val="chineseCounting"/>
      <w:suff w:val="nothing"/>
      <w:lvlText w:val="第%1章 "/>
      <w:lvlJc w:val="left"/>
      <w:pPr>
        <w:ind w:left="432" w:hanging="432"/>
      </w:pPr>
      <w:rPr>
        <w:rFonts w:hint="eastAsia" w:cs="Times New Roman"/>
      </w:rPr>
    </w:lvl>
    <w:lvl w:ilvl="1" w:tentative="0">
      <w:start w:val="1"/>
      <w:numFmt w:val="decimal"/>
      <w:isLgl/>
      <w:lvlText w:val="%1.%2."/>
      <w:lvlJc w:val="left"/>
      <w:pPr>
        <w:ind w:left="575" w:hanging="575"/>
      </w:pPr>
      <w:rPr>
        <w:rFonts w:hint="eastAsia" w:cs="Times New Roman"/>
      </w:rPr>
    </w:lvl>
    <w:lvl w:ilvl="2" w:tentative="0">
      <w:start w:val="1"/>
      <w:numFmt w:val="decimal"/>
      <w:pStyle w:val="9"/>
      <w:isLgl/>
      <w:lvlText w:val="%1.%2.%3."/>
      <w:lvlJc w:val="left"/>
      <w:pPr>
        <w:ind w:left="720" w:hanging="720"/>
      </w:pPr>
      <w:rPr>
        <w:rFonts w:hint="eastAsia" w:cs="Times New Roman"/>
      </w:rPr>
    </w:lvl>
    <w:lvl w:ilvl="3" w:tentative="0">
      <w:start w:val="1"/>
      <w:numFmt w:val="decimal"/>
      <w:isLgl/>
      <w:lvlText w:val="%1.%2.%3.%4."/>
      <w:lvlJc w:val="left"/>
      <w:pPr>
        <w:ind w:left="864" w:hanging="864"/>
      </w:pPr>
      <w:rPr>
        <w:rFonts w:hint="eastAsia" w:cs="Times New Roman"/>
      </w:rPr>
    </w:lvl>
    <w:lvl w:ilvl="4" w:tentative="0">
      <w:start w:val="1"/>
      <w:numFmt w:val="decimal"/>
      <w:isLgl/>
      <w:lvlText w:val="%1.%2.%3.%4.%5."/>
      <w:lvlJc w:val="left"/>
      <w:pPr>
        <w:ind w:left="1008" w:hanging="1008"/>
      </w:pPr>
      <w:rPr>
        <w:rFonts w:hint="eastAsia" w:cs="Times New Roman"/>
      </w:rPr>
    </w:lvl>
    <w:lvl w:ilvl="5" w:tentative="0">
      <w:start w:val="1"/>
      <w:numFmt w:val="decimal"/>
      <w:isLgl/>
      <w:lvlText w:val="%1.%2.%3.%4.%5.%6."/>
      <w:lvlJc w:val="left"/>
      <w:pPr>
        <w:ind w:left="1151" w:hanging="1151"/>
      </w:pPr>
      <w:rPr>
        <w:rFonts w:hint="eastAsia" w:cs="Times New Roman"/>
      </w:rPr>
    </w:lvl>
    <w:lvl w:ilvl="6" w:tentative="0">
      <w:start w:val="1"/>
      <w:numFmt w:val="decimal"/>
      <w:isLgl/>
      <w:lvlText w:val="%1.%2.%3.%4.%5.%6.%7."/>
      <w:lvlJc w:val="left"/>
      <w:pPr>
        <w:ind w:left="1296" w:hanging="1296"/>
      </w:pPr>
      <w:rPr>
        <w:rFonts w:hint="eastAsia" w:cs="Times New Roman"/>
      </w:rPr>
    </w:lvl>
    <w:lvl w:ilvl="7" w:tentative="0">
      <w:start w:val="1"/>
      <w:numFmt w:val="decimal"/>
      <w:isLgl/>
      <w:lvlText w:val="%1.%2.%3.%4.%5.%6.%7.%8."/>
      <w:lvlJc w:val="left"/>
      <w:pPr>
        <w:ind w:left="1440" w:hanging="1440"/>
      </w:pPr>
      <w:rPr>
        <w:rFonts w:hint="eastAsia" w:cs="Times New Roman"/>
      </w:rPr>
    </w:lvl>
    <w:lvl w:ilvl="8" w:tentative="0">
      <w:start w:val="1"/>
      <w:numFmt w:val="decimal"/>
      <w:isLgl/>
      <w:lvlText w:val="%1.%2.%3.%4.%5.%6.%7.%8.%9."/>
      <w:lvlJc w:val="left"/>
      <w:pPr>
        <w:ind w:left="1583" w:hanging="1583"/>
      </w:pPr>
      <w:rPr>
        <w:rFonts w:hint="eastAsia" w:cs="Times New Roman"/>
      </w:rPr>
    </w:lvl>
  </w:abstractNum>
  <w:abstractNum w:abstractNumId="12">
    <w:nsid w:val="713F58F8"/>
    <w:multiLevelType w:val="singleLevel"/>
    <w:tmpl w:val="713F58F8"/>
    <w:lvl w:ilvl="0" w:tentative="0">
      <w:start w:val="1"/>
      <w:numFmt w:val="decimal"/>
      <w:suff w:val="nothing"/>
      <w:lvlText w:val="%1、"/>
      <w:lvlJc w:val="left"/>
      <w:rPr>
        <w:rFonts w:cs="Times New Roman"/>
      </w:rPr>
    </w:lvl>
  </w:abstractNum>
  <w:abstractNum w:abstractNumId="13">
    <w:nsid w:val="7456D989"/>
    <w:multiLevelType w:val="singleLevel"/>
    <w:tmpl w:val="7456D989"/>
    <w:lvl w:ilvl="0" w:tentative="0">
      <w:start w:val="1"/>
      <w:numFmt w:val="decimal"/>
      <w:suff w:val="nothing"/>
      <w:lvlText w:val="%1、"/>
      <w:lvlJc w:val="left"/>
      <w:rPr>
        <w:rFonts w:cs="Times New Roman"/>
      </w:rPr>
    </w:lvl>
  </w:abstractNum>
  <w:abstractNum w:abstractNumId="14">
    <w:nsid w:val="794FFFF0"/>
    <w:multiLevelType w:val="singleLevel"/>
    <w:tmpl w:val="794FFFF0"/>
    <w:lvl w:ilvl="0" w:tentative="0">
      <w:start w:val="1"/>
      <w:numFmt w:val="decimal"/>
      <w:suff w:val="nothing"/>
      <w:lvlText w:val="%1、"/>
      <w:lvlJc w:val="left"/>
    </w:lvl>
  </w:abstractNum>
  <w:abstractNum w:abstractNumId="15">
    <w:nsid w:val="7C729CCA"/>
    <w:multiLevelType w:val="singleLevel"/>
    <w:tmpl w:val="7C729CCA"/>
    <w:lvl w:ilvl="0" w:tentative="0">
      <w:start w:val="1"/>
      <w:numFmt w:val="decimal"/>
      <w:suff w:val="nothing"/>
      <w:lvlText w:val="%1、"/>
      <w:lvlJc w:val="left"/>
      <w:rPr>
        <w:rFonts w:cs="Times New Roman"/>
      </w:rPr>
    </w:lvl>
  </w:abstractNum>
  <w:num w:numId="1">
    <w:abstractNumId w:val="11"/>
  </w:num>
  <w:num w:numId="2">
    <w:abstractNumId w:val="5"/>
  </w:num>
  <w:num w:numId="3">
    <w:abstractNumId w:val="10"/>
  </w:num>
  <w:num w:numId="4">
    <w:abstractNumId w:val="8"/>
  </w:num>
  <w:num w:numId="5">
    <w:abstractNumId w:val="9"/>
  </w:num>
  <w:num w:numId="6">
    <w:abstractNumId w:val="7"/>
  </w:num>
  <w:num w:numId="7">
    <w:abstractNumId w:val="3"/>
  </w:num>
  <w:num w:numId="8">
    <w:abstractNumId w:val="0"/>
  </w:num>
  <w:num w:numId="9">
    <w:abstractNumId w:val="13"/>
  </w:num>
  <w:num w:numId="10">
    <w:abstractNumId w:val="2"/>
  </w:num>
  <w:num w:numId="11">
    <w:abstractNumId w:val="15"/>
  </w:num>
  <w:num w:numId="12">
    <w:abstractNumId w:val="4"/>
  </w:num>
  <w:num w:numId="13">
    <w:abstractNumId w:val="6"/>
  </w:num>
  <w:num w:numId="14">
    <w:abstractNumId w:val="1"/>
  </w:num>
  <w:num w:numId="15">
    <w:abstractNumId w:val="14"/>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noPunctuationKerning w:val="1"/>
  <w:characterSpacingControl w:val="compressPunctuation"/>
  <w:noLineBreaksAfter w:lang="zh-CN" w:val="$([{£¥·‘“〈《「『【〔〖〝﹙﹛﹝＄（．［｛￡￥"/>
  <w:noLineBreaksBefore w:lang="zh-CN" w:val="!%),.:;&gt;?]}¢¨°·ˇˉ―‖’”…‰′″›℃∶、。〃〉》」』】〕〗〞︶︺︾﹀﹄﹚﹜﹞！＂％＇），．：；？］｀｜｝～￠"/>
  <w:hdrShapeDefaults>
    <o:shapelayout v:ext="edit">
      <o:idmap v:ext="edit" data="2"/>
    </o:shapelayout>
  </w:hdrShapeDefaults>
  <w:compat>
    <w:spaceForUL/>
    <w:balanceSingleByteDoubleByteWidth/>
    <w:doNotLeaveBackslashAlon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65D31"/>
    <w:rsid w:val="000120E3"/>
    <w:rsid w:val="00023AFE"/>
    <w:rsid w:val="00094B2C"/>
    <w:rsid w:val="000D2EE3"/>
    <w:rsid w:val="00213D90"/>
    <w:rsid w:val="0032752E"/>
    <w:rsid w:val="003322C6"/>
    <w:rsid w:val="00372075"/>
    <w:rsid w:val="003E504B"/>
    <w:rsid w:val="004005E7"/>
    <w:rsid w:val="004F5652"/>
    <w:rsid w:val="00512603"/>
    <w:rsid w:val="00565D31"/>
    <w:rsid w:val="005722FC"/>
    <w:rsid w:val="006043BF"/>
    <w:rsid w:val="006A5C1B"/>
    <w:rsid w:val="006A6F09"/>
    <w:rsid w:val="006B7F10"/>
    <w:rsid w:val="007516EC"/>
    <w:rsid w:val="00835ED6"/>
    <w:rsid w:val="00842EA0"/>
    <w:rsid w:val="00890D55"/>
    <w:rsid w:val="008E7205"/>
    <w:rsid w:val="009F6DD9"/>
    <w:rsid w:val="00B809A7"/>
    <w:rsid w:val="00BB4A6F"/>
    <w:rsid w:val="00C52175"/>
    <w:rsid w:val="00CF58D5"/>
    <w:rsid w:val="00D50931"/>
    <w:rsid w:val="00D832F5"/>
    <w:rsid w:val="00E428D2"/>
    <w:rsid w:val="00E678F8"/>
    <w:rsid w:val="00FC741C"/>
    <w:rsid w:val="00FF7F4E"/>
    <w:rsid w:val="03225B3D"/>
    <w:rsid w:val="05CF7B6B"/>
    <w:rsid w:val="066326F9"/>
    <w:rsid w:val="068B291F"/>
    <w:rsid w:val="093C2112"/>
    <w:rsid w:val="096B6237"/>
    <w:rsid w:val="0A7E3A79"/>
    <w:rsid w:val="0B203A57"/>
    <w:rsid w:val="0C8B1328"/>
    <w:rsid w:val="0D864739"/>
    <w:rsid w:val="0E486EEE"/>
    <w:rsid w:val="0EE3492D"/>
    <w:rsid w:val="0FD63763"/>
    <w:rsid w:val="12741DDB"/>
    <w:rsid w:val="13791112"/>
    <w:rsid w:val="137E5610"/>
    <w:rsid w:val="14705910"/>
    <w:rsid w:val="1B4B4ECC"/>
    <w:rsid w:val="1D377074"/>
    <w:rsid w:val="1FFB0C85"/>
    <w:rsid w:val="20856B62"/>
    <w:rsid w:val="209766F0"/>
    <w:rsid w:val="24812065"/>
    <w:rsid w:val="26BC76C6"/>
    <w:rsid w:val="26C8324C"/>
    <w:rsid w:val="278F4D95"/>
    <w:rsid w:val="27904864"/>
    <w:rsid w:val="27BA1D70"/>
    <w:rsid w:val="27CA4ED0"/>
    <w:rsid w:val="280E1C75"/>
    <w:rsid w:val="29940290"/>
    <w:rsid w:val="29987010"/>
    <w:rsid w:val="29CA5089"/>
    <w:rsid w:val="29D966C2"/>
    <w:rsid w:val="2A2F7E23"/>
    <w:rsid w:val="2B1516F8"/>
    <w:rsid w:val="2DA80A79"/>
    <w:rsid w:val="2DF63011"/>
    <w:rsid w:val="2E4D528C"/>
    <w:rsid w:val="2FA2347F"/>
    <w:rsid w:val="30D3688A"/>
    <w:rsid w:val="32240E13"/>
    <w:rsid w:val="337100B7"/>
    <w:rsid w:val="34274418"/>
    <w:rsid w:val="342E7753"/>
    <w:rsid w:val="346B0BA2"/>
    <w:rsid w:val="35513D64"/>
    <w:rsid w:val="356C2B43"/>
    <w:rsid w:val="35A0492E"/>
    <w:rsid w:val="364203E7"/>
    <w:rsid w:val="383442B4"/>
    <w:rsid w:val="3A7231B8"/>
    <w:rsid w:val="3CCD4F1E"/>
    <w:rsid w:val="3EFF1191"/>
    <w:rsid w:val="3F797D49"/>
    <w:rsid w:val="3FE53C8E"/>
    <w:rsid w:val="40AA32EA"/>
    <w:rsid w:val="42A921EC"/>
    <w:rsid w:val="43447A8D"/>
    <w:rsid w:val="44356D76"/>
    <w:rsid w:val="448F5607"/>
    <w:rsid w:val="45144BDC"/>
    <w:rsid w:val="45F65A9E"/>
    <w:rsid w:val="461C2C8F"/>
    <w:rsid w:val="46E00F3B"/>
    <w:rsid w:val="47570261"/>
    <w:rsid w:val="479F2DF2"/>
    <w:rsid w:val="491703D6"/>
    <w:rsid w:val="49340CE4"/>
    <w:rsid w:val="4A322300"/>
    <w:rsid w:val="4B0B5BA9"/>
    <w:rsid w:val="4B343191"/>
    <w:rsid w:val="4DD2775C"/>
    <w:rsid w:val="4DF03A19"/>
    <w:rsid w:val="4E6C5425"/>
    <w:rsid w:val="4E743B08"/>
    <w:rsid w:val="4E7B150C"/>
    <w:rsid w:val="4EFE468B"/>
    <w:rsid w:val="4FD84E93"/>
    <w:rsid w:val="50923F73"/>
    <w:rsid w:val="51B37A68"/>
    <w:rsid w:val="54845B10"/>
    <w:rsid w:val="55F130A5"/>
    <w:rsid w:val="576A54E6"/>
    <w:rsid w:val="57BB4D2C"/>
    <w:rsid w:val="585C59E0"/>
    <w:rsid w:val="58966147"/>
    <w:rsid w:val="59D66B67"/>
    <w:rsid w:val="5B38584A"/>
    <w:rsid w:val="5DCD4408"/>
    <w:rsid w:val="60C51A0F"/>
    <w:rsid w:val="60E60874"/>
    <w:rsid w:val="653C737A"/>
    <w:rsid w:val="65780A1E"/>
    <w:rsid w:val="68213E97"/>
    <w:rsid w:val="68A21B1C"/>
    <w:rsid w:val="68EE21DF"/>
    <w:rsid w:val="695C4A88"/>
    <w:rsid w:val="69BA4B42"/>
    <w:rsid w:val="6B622572"/>
    <w:rsid w:val="6CEF1EB3"/>
    <w:rsid w:val="6DF419E8"/>
    <w:rsid w:val="6E745AEE"/>
    <w:rsid w:val="6F1D5403"/>
    <w:rsid w:val="729913E0"/>
    <w:rsid w:val="72BF124F"/>
    <w:rsid w:val="72F72B4A"/>
    <w:rsid w:val="73863110"/>
    <w:rsid w:val="73BE2399"/>
    <w:rsid w:val="74020143"/>
    <w:rsid w:val="75DD22FF"/>
    <w:rsid w:val="75F243FD"/>
    <w:rsid w:val="76773497"/>
    <w:rsid w:val="775A1940"/>
    <w:rsid w:val="77EE2270"/>
    <w:rsid w:val="7A0B3B83"/>
    <w:rsid w:val="7BF1336B"/>
    <w:rsid w:val="7C01559B"/>
    <w:rsid w:val="7DE5225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9" w:name="heading 4" w:locked="1"/>
    <w:lsdException w:qFormat="1" w:uiPriority="9" w:name="heading 5" w:locked="1"/>
    <w:lsdException w:qFormat="1" w:uiPriority="9" w:name="heading 6" w:locked="1"/>
    <w:lsdException w:qFormat="1" w:uiPriority="9" w:name="heading 7" w:locked="1"/>
    <w:lsdException w:qFormat="1" w:uiPriority="9" w:name="heading 8" w:locked="1"/>
    <w:lsdException w:qFormat="1" w:uiPriority="9" w:name="heading 9" w:locked="1"/>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99" w:semiHidden="0" w:name="toc 1"/>
    <w:lsdException w:uiPriority="39" w:name="toc 2" w:locked="1"/>
    <w:lsdException w:uiPriority="39" w:name="toc 3" w:locked="1"/>
    <w:lsdException w:uiPriority="39" w:name="toc 4" w:locked="1"/>
    <w:lsdException w:uiPriority="39" w:name="toc 5" w:locked="1"/>
    <w:lsdException w:uiPriority="39" w:name="toc 6" w:locked="1"/>
    <w:lsdException w:uiPriority="39" w:name="toc 7" w:locked="1"/>
    <w:lsdException w:uiPriority="39" w:name="toc 8" w:locked="1"/>
    <w:lsdException w:uiPriority="39" w:name="toc 9" w:locked="1"/>
    <w:lsdException w:uiPriority="99" w:name="Normal Indent" w:locked="1"/>
    <w:lsdException w:uiPriority="99" w:name="footnote text" w:locked="1"/>
    <w:lsdException w:uiPriority="99" w:name="annotation text" w:locked="1"/>
    <w:lsdException w:qFormat="1" w:unhideWhenUsed="0" w:uiPriority="99" w:semiHidden="0" w:name="header"/>
    <w:lsdException w:qFormat="1" w:unhideWhenUsed="0" w:uiPriority="99" w:semiHidden="0" w:name="footer"/>
    <w:lsdException w:uiPriority="99" w:name="index heading" w:locked="1"/>
    <w:lsdException w:qFormat="1" w:uiPriority="35" w:name="caption" w:locked="1"/>
    <w:lsdException w:uiPriority="99" w:name="table of figures" w:locked="1"/>
    <w:lsdException w:uiPriority="99" w:name="envelope address" w:locked="1"/>
    <w:lsdException w:qFormat="1" w:unhideWhenUsed="0" w:uiPriority="99" w:semiHidden="0" w:name="envelope return"/>
    <w:lsdException w:uiPriority="99" w:name="footnote reference" w:locked="1"/>
    <w:lsdException w:uiPriority="99" w:name="annotation reference" w:locked="1"/>
    <w:lsdException w:uiPriority="99" w:name="line number" w:locked="1"/>
    <w:lsdException w:uiPriority="99" w:name="page number" w:locked="1"/>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10" w:semiHidden="0" w:name="Title" w:locked="1"/>
    <w:lsdException w:uiPriority="99" w:name="Closing" w:locked="1"/>
    <w:lsdException w:uiPriority="99" w:name="Signature" w:locked="1"/>
    <w:lsdException w:unhideWhenUsed="0" w:uiPriority="99" w:name="Default Paragraph Font"/>
    <w:lsdException w:unhideWhenUsed="0" w:uiPriority="99" w:semiHidden="0" w:name="Body Text"/>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11" w:semiHidden="0" w:name="Subtitle" w:locked="1"/>
    <w:lsdException w:uiPriority="99" w:name="Salutation" w:locked="1"/>
    <w:lsdException w:uiPriority="99" w:name="Date" w:locked="1"/>
    <w:lsdException w:qFormat="1" w:unhideWhenUsed="0" w:uiPriority="99" w:semiHidden="0" w:name="Body Text First Indent"/>
    <w:lsdException w:qFormat="1" w:unhideWhenUsed="0" w:uiPriority="99" w:semiHidden="0" w:name="Body Text First Indent 2"/>
    <w:lsdException w:uiPriority="99" w:name="Note Heading" w:locked="1"/>
    <w:lsdException w:uiPriority="99" w:name="Body Text 2" w:locked="1"/>
    <w:lsdException w:uiPriority="99" w:name="Body Text 3" w:locked="1"/>
    <w:lsdException w:uiPriority="99" w:name="Body Text Indent 2" w:locked="1"/>
    <w:lsdException w:uiPriority="99" w:name="Body Text Indent 3" w:locked="1"/>
    <w:lsdException w:qFormat="1" w:unhideWhenUsed="0" w:uiPriority="99" w:semiHidden="0" w:name="Block Text"/>
    <w:lsdException w:uiPriority="99" w:name="Hyperlink" w:locked="1"/>
    <w:lsdException w:uiPriority="99" w:name="FollowedHyperlink" w:locked="1"/>
    <w:lsdException w:qFormat="1" w:unhideWhenUsed="0" w:uiPriority="22" w:semiHidden="0" w:name="Strong" w:locked="1"/>
    <w:lsdException w:qFormat="1" w:unhideWhenUsed="0" w:uiPriority="20" w:semiHidden="0" w:name="Emphasis" w:locked="1"/>
    <w:lsdException w:uiPriority="99" w:name="Document Map" w:locked="1"/>
    <w:lsdException w:qFormat="1" w:unhideWhenUsed="0" w:uiPriority="99" w:semiHidden="0" w:name="Plain Text"/>
    <w:lsdException w:uiPriority="99" w:name="E-mail Signature" w:locked="1"/>
    <w:lsdException w:uiPriority="99" w:name="Normal (Web)" w:locked="1"/>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name="Normal Table"/>
    <w:lsdException w:uiPriority="99"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uiPriority="99" w:name="Balloon Text" w:locked="1"/>
    <w:lsdException w:qFormat="1" w:unhideWhenUsed="0" w:uiPriority="9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宋体" w:hAnsi="宋体" w:eastAsia="宋体" w:cs="宋体"/>
      <w:kern w:val="2"/>
      <w:sz w:val="24"/>
      <w:szCs w:val="24"/>
      <w:lang w:val="en-US" w:eastAsia="zh-CN" w:bidi="ar-SA"/>
    </w:rPr>
  </w:style>
  <w:style w:type="paragraph" w:styleId="7">
    <w:name w:val="heading 1"/>
    <w:basedOn w:val="1"/>
    <w:next w:val="1"/>
    <w:link w:val="18"/>
    <w:qFormat/>
    <w:uiPriority w:val="99"/>
    <w:pPr>
      <w:keepNext/>
      <w:keepLines/>
      <w:widowControl/>
      <w:spacing w:line="360" w:lineRule="auto"/>
      <w:jc w:val="center"/>
      <w:outlineLvl w:val="0"/>
    </w:pPr>
    <w:rPr>
      <w:rFonts w:cs="Times New Roman"/>
      <w:b/>
      <w:kern w:val="44"/>
      <w:sz w:val="36"/>
      <w:szCs w:val="20"/>
    </w:rPr>
  </w:style>
  <w:style w:type="paragraph" w:styleId="8">
    <w:name w:val="heading 2"/>
    <w:basedOn w:val="1"/>
    <w:next w:val="1"/>
    <w:link w:val="19"/>
    <w:qFormat/>
    <w:uiPriority w:val="99"/>
    <w:pPr>
      <w:keepNext/>
      <w:keepLines/>
      <w:tabs>
        <w:tab w:val="left" w:pos="0"/>
      </w:tabs>
      <w:spacing w:line="360" w:lineRule="auto"/>
      <w:jc w:val="center"/>
      <w:outlineLvl w:val="1"/>
    </w:pPr>
    <w:rPr>
      <w:rFonts w:ascii="宋体,Verdana,Arial" w:hAnsi="宋体,Verdana,Arial" w:cs="Times New Roman"/>
      <w:b/>
      <w:bCs/>
      <w:kern w:val="0"/>
      <w:sz w:val="28"/>
      <w:szCs w:val="32"/>
    </w:rPr>
  </w:style>
  <w:style w:type="paragraph" w:styleId="9">
    <w:name w:val="heading 3"/>
    <w:basedOn w:val="1"/>
    <w:next w:val="1"/>
    <w:link w:val="20"/>
    <w:qFormat/>
    <w:uiPriority w:val="99"/>
    <w:pPr>
      <w:keepNext/>
      <w:keepLines/>
      <w:numPr>
        <w:ilvl w:val="2"/>
        <w:numId w:val="1"/>
      </w:numPr>
      <w:spacing w:line="413" w:lineRule="auto"/>
      <w:outlineLvl w:val="2"/>
    </w:pPr>
    <w:rPr>
      <w:b/>
      <w:sz w:val="32"/>
    </w:rPr>
  </w:style>
  <w:style w:type="character" w:default="1" w:styleId="17">
    <w:name w:val="Default Paragraph Font"/>
    <w:semiHidden/>
    <w:uiPriority w:val="99"/>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3"/>
    <w:next w:val="4"/>
    <w:link w:val="22"/>
    <w:qFormat/>
    <w:uiPriority w:val="99"/>
    <w:pPr>
      <w:autoSpaceDE w:val="0"/>
      <w:autoSpaceDN w:val="0"/>
      <w:adjustRightInd w:val="0"/>
      <w:ind w:firstLine="420" w:firstLineChars="100"/>
      <w:jc w:val="left"/>
    </w:pPr>
    <w:rPr>
      <w:kern w:val="0"/>
      <w:sz w:val="20"/>
      <w:szCs w:val="20"/>
    </w:rPr>
  </w:style>
  <w:style w:type="paragraph" w:styleId="3">
    <w:name w:val="Body Text"/>
    <w:basedOn w:val="1"/>
    <w:next w:val="1"/>
    <w:link w:val="21"/>
    <w:uiPriority w:val="99"/>
  </w:style>
  <w:style w:type="paragraph" w:styleId="4">
    <w:name w:val="Body Text First Indent 2"/>
    <w:basedOn w:val="5"/>
    <w:link w:val="24"/>
    <w:qFormat/>
    <w:uiPriority w:val="99"/>
    <w:pPr>
      <w:ind w:left="200" w:firstLine="200" w:firstLineChars="200"/>
    </w:pPr>
  </w:style>
  <w:style w:type="paragraph" w:styleId="5">
    <w:name w:val="Body Text Indent"/>
    <w:basedOn w:val="1"/>
    <w:next w:val="6"/>
    <w:link w:val="23"/>
    <w:qFormat/>
    <w:uiPriority w:val="99"/>
    <w:pPr>
      <w:spacing w:after="120"/>
      <w:ind w:left="420" w:leftChars="200"/>
    </w:pPr>
    <w:rPr>
      <w:rFonts w:hAnsi="Calibri"/>
    </w:rPr>
  </w:style>
  <w:style w:type="paragraph" w:styleId="6">
    <w:name w:val="envelope return"/>
    <w:basedOn w:val="1"/>
    <w:qFormat/>
    <w:uiPriority w:val="99"/>
    <w:pPr>
      <w:snapToGrid w:val="0"/>
    </w:pPr>
    <w:rPr>
      <w:rFonts w:ascii="Arial" w:hAnsi="Arial"/>
    </w:rPr>
  </w:style>
  <w:style w:type="paragraph" w:styleId="10">
    <w:name w:val="Block Text"/>
    <w:basedOn w:val="1"/>
    <w:qFormat/>
    <w:uiPriority w:val="99"/>
    <w:pPr>
      <w:spacing w:after="120"/>
      <w:ind w:left="1440" w:leftChars="700" w:right="1440" w:rightChars="700"/>
    </w:pPr>
  </w:style>
  <w:style w:type="paragraph" w:styleId="11">
    <w:name w:val="Plain Text"/>
    <w:basedOn w:val="1"/>
    <w:link w:val="25"/>
    <w:qFormat/>
    <w:uiPriority w:val="99"/>
    <w:rPr>
      <w:rFonts w:hAnsi="Courier New"/>
      <w:szCs w:val="20"/>
    </w:rPr>
  </w:style>
  <w:style w:type="paragraph" w:styleId="12">
    <w:name w:val="footer"/>
    <w:basedOn w:val="1"/>
    <w:link w:val="26"/>
    <w:qFormat/>
    <w:uiPriority w:val="99"/>
    <w:pPr>
      <w:tabs>
        <w:tab w:val="center" w:pos="4153"/>
        <w:tab w:val="right" w:pos="8306"/>
      </w:tabs>
      <w:snapToGrid w:val="0"/>
      <w:jc w:val="left"/>
    </w:pPr>
    <w:rPr>
      <w:sz w:val="18"/>
    </w:rPr>
  </w:style>
  <w:style w:type="paragraph" w:styleId="13">
    <w:name w:val="header"/>
    <w:basedOn w:val="1"/>
    <w:link w:val="27"/>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4">
    <w:name w:val="toc 1"/>
    <w:basedOn w:val="1"/>
    <w:next w:val="1"/>
    <w:qFormat/>
    <w:uiPriority w:val="99"/>
  </w:style>
  <w:style w:type="table" w:styleId="16">
    <w:name w:val="Table Grid"/>
    <w:basedOn w:val="15"/>
    <w:qFormat/>
    <w:uiPriority w:val="9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8">
    <w:name w:val="Heading 1 Char"/>
    <w:basedOn w:val="17"/>
    <w:link w:val="7"/>
    <w:locked/>
    <w:uiPriority w:val="99"/>
    <w:rPr>
      <w:rFonts w:ascii="宋体" w:hAnsi="宋体" w:eastAsia="宋体" w:cs="Times New Roman"/>
      <w:b/>
      <w:kern w:val="44"/>
      <w:sz w:val="36"/>
    </w:rPr>
  </w:style>
  <w:style w:type="character" w:customStyle="1" w:styleId="19">
    <w:name w:val="Heading 2 Char"/>
    <w:basedOn w:val="17"/>
    <w:link w:val="8"/>
    <w:locked/>
    <w:uiPriority w:val="99"/>
    <w:rPr>
      <w:rFonts w:ascii="宋体,Verdana,Arial" w:hAnsi="宋体,Verdana,Arial" w:eastAsia="宋体" w:cs="Times New Roman"/>
      <w:b/>
      <w:sz w:val="32"/>
    </w:rPr>
  </w:style>
  <w:style w:type="character" w:customStyle="1" w:styleId="20">
    <w:name w:val="Heading 3 Char"/>
    <w:basedOn w:val="17"/>
    <w:link w:val="9"/>
    <w:semiHidden/>
    <w:locked/>
    <w:uiPriority w:val="99"/>
    <w:rPr>
      <w:rFonts w:ascii="宋体" w:eastAsia="宋体" w:cs="宋体"/>
      <w:b/>
      <w:bCs/>
      <w:sz w:val="32"/>
      <w:szCs w:val="32"/>
    </w:rPr>
  </w:style>
  <w:style w:type="character" w:customStyle="1" w:styleId="21">
    <w:name w:val="Body Text Char"/>
    <w:basedOn w:val="17"/>
    <w:link w:val="3"/>
    <w:semiHidden/>
    <w:locked/>
    <w:uiPriority w:val="99"/>
    <w:rPr>
      <w:rFonts w:ascii="宋体" w:eastAsia="宋体" w:cs="宋体"/>
      <w:sz w:val="24"/>
      <w:szCs w:val="24"/>
    </w:rPr>
  </w:style>
  <w:style w:type="character" w:customStyle="1" w:styleId="22">
    <w:name w:val="Body Text First Indent Char"/>
    <w:basedOn w:val="21"/>
    <w:link w:val="2"/>
    <w:semiHidden/>
    <w:qFormat/>
    <w:locked/>
    <w:uiPriority w:val="99"/>
  </w:style>
  <w:style w:type="character" w:customStyle="1" w:styleId="23">
    <w:name w:val="Body Text Indent Char"/>
    <w:basedOn w:val="17"/>
    <w:link w:val="5"/>
    <w:semiHidden/>
    <w:qFormat/>
    <w:locked/>
    <w:uiPriority w:val="99"/>
    <w:rPr>
      <w:rFonts w:ascii="宋体" w:eastAsia="宋体" w:cs="宋体"/>
      <w:sz w:val="24"/>
      <w:szCs w:val="24"/>
    </w:rPr>
  </w:style>
  <w:style w:type="character" w:customStyle="1" w:styleId="24">
    <w:name w:val="Body Text First Indent 2 Char"/>
    <w:basedOn w:val="23"/>
    <w:link w:val="4"/>
    <w:semiHidden/>
    <w:qFormat/>
    <w:locked/>
    <w:uiPriority w:val="99"/>
  </w:style>
  <w:style w:type="character" w:customStyle="1" w:styleId="25">
    <w:name w:val="Plain Text Char"/>
    <w:basedOn w:val="17"/>
    <w:link w:val="11"/>
    <w:semiHidden/>
    <w:qFormat/>
    <w:locked/>
    <w:uiPriority w:val="99"/>
    <w:rPr>
      <w:rFonts w:ascii="宋体" w:hAnsi="Courier New" w:cs="Courier New"/>
      <w:sz w:val="21"/>
      <w:szCs w:val="21"/>
    </w:rPr>
  </w:style>
  <w:style w:type="character" w:customStyle="1" w:styleId="26">
    <w:name w:val="Footer Char"/>
    <w:basedOn w:val="17"/>
    <w:link w:val="12"/>
    <w:semiHidden/>
    <w:qFormat/>
    <w:locked/>
    <w:uiPriority w:val="99"/>
    <w:rPr>
      <w:rFonts w:ascii="宋体" w:eastAsia="宋体" w:cs="宋体"/>
      <w:sz w:val="18"/>
      <w:szCs w:val="18"/>
    </w:rPr>
  </w:style>
  <w:style w:type="character" w:customStyle="1" w:styleId="27">
    <w:name w:val="Header Char"/>
    <w:basedOn w:val="17"/>
    <w:link w:val="13"/>
    <w:semiHidden/>
    <w:qFormat/>
    <w:locked/>
    <w:uiPriority w:val="99"/>
    <w:rPr>
      <w:rFonts w:ascii="宋体" w:eastAsia="宋体" w:cs="宋体"/>
      <w:sz w:val="18"/>
      <w:szCs w:val="18"/>
    </w:rPr>
  </w:style>
  <w:style w:type="paragraph" w:customStyle="1" w:styleId="28">
    <w:name w:val="表格文字"/>
    <w:basedOn w:val="11"/>
    <w:next w:val="3"/>
    <w:qFormat/>
    <w:uiPriority w:val="99"/>
    <w:pPr>
      <w:adjustRightInd w:val="0"/>
      <w:spacing w:line="420" w:lineRule="atLeast"/>
      <w:jc w:val="left"/>
      <w:textAlignment w:val="baseline"/>
    </w:pPr>
    <w:rPr>
      <w:rFonts w:ascii="Times New Roman" w:hAnsi="Times New Roman" w:cs="Times New Roman"/>
      <w:szCs w:val="24"/>
    </w:rPr>
  </w:style>
  <w:style w:type="paragraph" w:customStyle="1" w:styleId="29">
    <w:name w:val="List Paragraph1"/>
    <w:basedOn w:val="1"/>
    <w:qFormat/>
    <w:uiPriority w:val="99"/>
    <w:pPr>
      <w:ind w:firstLine="420" w:firstLineChars="200"/>
    </w:pPr>
  </w:style>
  <w:style w:type="paragraph" w:customStyle="1" w:styleId="30">
    <w:name w:val="WPSOffice手动目录 1"/>
    <w:qFormat/>
    <w:uiPriority w:val="99"/>
    <w:rPr>
      <w:rFonts w:ascii="Times New Roman" w:hAnsi="Times New Roman" w:eastAsia="宋体" w:cs="Times New Roman"/>
      <w:kern w:val="0"/>
      <w:sz w:val="20"/>
      <w:szCs w:val="20"/>
      <w:lang w:val="en-US" w:eastAsia="zh-CN" w:bidi="ar-SA"/>
    </w:rPr>
  </w:style>
  <w:style w:type="character" w:customStyle="1" w:styleId="31">
    <w:name w:val="font31"/>
    <w:basedOn w:val="17"/>
    <w:qFormat/>
    <w:uiPriority w:val="99"/>
    <w:rPr>
      <w:rFonts w:ascii="宋体" w:hAnsi="宋体" w:eastAsia="宋体" w:cs="宋体"/>
      <w:color w:val="000000"/>
      <w:sz w:val="32"/>
      <w:szCs w:val="32"/>
      <w:u w:val="none"/>
    </w:rPr>
  </w:style>
  <w:style w:type="character" w:customStyle="1" w:styleId="32">
    <w:name w:val="font51"/>
    <w:basedOn w:val="17"/>
    <w:qFormat/>
    <w:uiPriority w:val="99"/>
    <w:rPr>
      <w:rFonts w:ascii="宋体" w:hAnsi="宋体" w:eastAsia="宋体" w:cs="宋体"/>
      <w:color w:val="000000"/>
      <w:sz w:val="32"/>
      <w:szCs w:val="32"/>
      <w:u w:val="none"/>
    </w:rPr>
  </w:style>
  <w:style w:type="character" w:customStyle="1" w:styleId="33">
    <w:name w:val="font21"/>
    <w:basedOn w:val="17"/>
    <w:qFormat/>
    <w:uiPriority w:val="99"/>
    <w:rPr>
      <w:rFonts w:ascii="Times New Roman" w:hAnsi="Times New Roman" w:cs="Times New Roman"/>
      <w:color w:val="000000"/>
      <w:sz w:val="32"/>
      <w:szCs w:val="32"/>
      <w:u w:val="none"/>
    </w:rPr>
  </w:style>
  <w:style w:type="character" w:customStyle="1" w:styleId="34">
    <w:name w:val="font11"/>
    <w:basedOn w:val="17"/>
    <w:uiPriority w:val="99"/>
    <w:rPr>
      <w:rFonts w:ascii="宋体" w:hAnsi="宋体" w:eastAsia="宋体" w:cs="宋体"/>
      <w:color w:val="FFFFFF"/>
      <w:sz w:val="32"/>
      <w:szCs w:val="32"/>
      <w:u w:val="none"/>
    </w:rPr>
  </w:style>
  <w:style w:type="character" w:customStyle="1" w:styleId="35">
    <w:name w:val="font81"/>
    <w:basedOn w:val="17"/>
    <w:uiPriority w:val="99"/>
    <w:rPr>
      <w:rFonts w:ascii="宋体" w:hAnsi="宋体" w:eastAsia="宋体" w:cs="宋体"/>
      <w:color w:val="FF0000"/>
      <w:sz w:val="24"/>
      <w:szCs w:val="24"/>
      <w:u w:val="none"/>
    </w:rPr>
  </w:style>
  <w:style w:type="character" w:customStyle="1" w:styleId="36">
    <w:name w:val="font01"/>
    <w:basedOn w:val="17"/>
    <w:uiPriority w:val="99"/>
    <w:rPr>
      <w:rFonts w:ascii="宋体" w:hAnsi="宋体" w:eastAsia="宋体" w:cs="宋体"/>
      <w:color w:val="000000"/>
      <w:sz w:val="24"/>
      <w:szCs w:val="24"/>
      <w:u w:val="none"/>
    </w:rPr>
  </w:style>
  <w:style w:type="character" w:customStyle="1" w:styleId="37">
    <w:name w:val="font41"/>
    <w:basedOn w:val="17"/>
    <w:uiPriority w:val="99"/>
    <w:rPr>
      <w:rFonts w:ascii="宋体" w:hAnsi="宋体" w:eastAsia="宋体" w:cs="宋体"/>
      <w:color w:val="000000"/>
      <w:sz w:val="24"/>
      <w:szCs w:val="24"/>
      <w:u w:val="none"/>
    </w:rPr>
  </w:style>
  <w:style w:type="character" w:customStyle="1" w:styleId="38">
    <w:name w:val="font71"/>
    <w:basedOn w:val="17"/>
    <w:uiPriority w:val="99"/>
    <w:rPr>
      <w:rFonts w:ascii="宋体" w:hAnsi="宋体" w:eastAsia="宋体" w:cs="宋体"/>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jpeg"/><Relationship Id="rId7" Type="http://schemas.openxmlformats.org/officeDocument/2006/relationships/image" Target="media/image2.png"/><Relationship Id="rId6" Type="http://schemas.openxmlformats.org/officeDocument/2006/relationships/image" Target="media/image1.jpeg"/><Relationship Id="rId5" Type="http://schemas.openxmlformats.org/officeDocument/2006/relationships/theme" Target="theme/theme1.xml"/><Relationship Id="rId48" Type="http://schemas.openxmlformats.org/officeDocument/2006/relationships/fontTable" Target="fontTable.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jpe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jpe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jpe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jpe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jpe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2049"/>
    <customShpInfo spid="_x0000_s2050"/>
    <customShpInfo spid="_x0000_s2051"/>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Normal_Wordconv.dotm</Template>
  <Pages>135</Pages>
  <Words>13378</Words>
  <Lines>0</Lines>
  <Paragraphs>0</Paragraphs>
  <TotalTime>21</TotalTime>
  <ScaleCrop>false</ScaleCrop>
  <LinksUpToDate>false</LinksUpToDate>
  <CharactersWithSpaces>0</CharactersWithSpaces>
  <Application>WPS Office_11.8.2.9022_F1E327BC-269C-435d-A152-05C5408002CA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2019-10-23T15:20:00Z</dcterms:created>
  <dc:creator>86139</dc:creator>
  <cp:lastModifiedBy>Administrator</cp:lastModifiedBy>
  <cp:lastPrinted>2021-05-04T08:03:00Z</cp:lastPrinted>
  <dcterms:modified xsi:type="dcterms:W3CDTF">2021-08-03T03:28:30Z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2052-11.8.2.9022</vt:lpwstr>
  </property>
  <property fmtid="{D5CDD505-2E9C-101B-9397-08002B2CF9AE}" pid="3" name="ICV">
    <vt:lpwstr>325AD4B87BDB4965991CE064481E4056</vt:lpwstr>
  </property>
</Properties>
</file>