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43" w:rsidRPr="0024523B" w:rsidRDefault="004E4343" w:rsidP="004E4343">
      <w:r w:rsidRPr="0024523B">
        <w:rPr>
          <w:rFonts w:hint="eastAsia"/>
        </w:rPr>
        <w:t>附件</w:t>
      </w:r>
      <w:r w:rsidRPr="0024523B">
        <w:rPr>
          <w:rFonts w:hint="eastAsia"/>
        </w:rPr>
        <w:t>3</w:t>
      </w:r>
      <w:r w:rsidRPr="0024523B">
        <w:rPr>
          <w:rFonts w:hint="eastAsia"/>
        </w:rPr>
        <w:t>：项目概况</w:t>
      </w:r>
    </w:p>
    <w:p w:rsidR="004E4343" w:rsidRPr="0024523B" w:rsidRDefault="004E4343" w:rsidP="004E4343">
      <w:r w:rsidRPr="0024523B">
        <w:rPr>
          <w:rFonts w:hint="eastAsia"/>
        </w:rPr>
        <w:t xml:space="preserve"> </w:t>
      </w:r>
    </w:p>
    <w:p w:rsidR="004E4343" w:rsidRPr="0024523B" w:rsidRDefault="004E4343" w:rsidP="004E4343">
      <w:pPr>
        <w:pStyle w:val="a4"/>
        <w:ind w:firstLineChars="200" w:firstLine="480"/>
        <w:rPr>
          <w:sz w:val="24"/>
          <w:szCs w:val="24"/>
        </w:rPr>
      </w:pPr>
      <w:r w:rsidRPr="0024523B">
        <w:rPr>
          <w:rFonts w:hint="eastAsia"/>
          <w:sz w:val="24"/>
          <w:szCs w:val="24"/>
        </w:rPr>
        <w:t>海正药业（杭州）有限公司</w:t>
      </w:r>
      <w:r w:rsidRPr="0024523B">
        <w:rPr>
          <w:rFonts w:ascii="宋体" w:hAnsi="宋体" w:cs="宋体" w:hint="eastAsia"/>
          <w:color w:val="000000"/>
          <w:kern w:val="0"/>
          <w:sz w:val="24"/>
          <w:szCs w:val="24"/>
        </w:rPr>
        <w:t>中央控制室提升改造项目</w:t>
      </w:r>
      <w:r w:rsidRPr="0024523B">
        <w:rPr>
          <w:rFonts w:hint="eastAsia"/>
          <w:sz w:val="24"/>
          <w:szCs w:val="24"/>
        </w:rPr>
        <w:t>本着建设符合国家法律、法规及企业生产的信息化需求的智慧管理平台。平台应建设统一架构，包括但不限于重大危险源监测预警系统、可燃有毒气体检测报警系统、企业安全风险分区管控系统、人员在岗在位系统及企业安全生产全流程管理系统等功能模块组成，是企业构建</w:t>
      </w:r>
      <w:r w:rsidRPr="0024523B">
        <w:rPr>
          <w:rFonts w:hint="eastAsia"/>
          <w:sz w:val="24"/>
          <w:szCs w:val="24"/>
        </w:rPr>
        <w:t xml:space="preserve"> EHS </w:t>
      </w:r>
      <w:r w:rsidRPr="0024523B">
        <w:rPr>
          <w:rFonts w:hint="eastAsia"/>
          <w:sz w:val="24"/>
          <w:szCs w:val="24"/>
        </w:rPr>
        <w:t>管控一体化体系的智慧管理平台。</w:t>
      </w:r>
    </w:p>
    <w:p w:rsidR="004E4343" w:rsidRPr="0024523B" w:rsidRDefault="004E4343" w:rsidP="004E4343">
      <w:pPr>
        <w:rPr>
          <w:rFonts w:ascii="Calibri" w:hAnsi="Calibri" w:cs="黑体"/>
          <w:b/>
          <w:sz w:val="24"/>
        </w:rPr>
      </w:pPr>
      <w:r w:rsidRPr="0024523B">
        <w:rPr>
          <w:rFonts w:ascii="Calibri" w:hAnsi="Calibri" w:cs="黑体" w:hint="eastAsia"/>
          <w:b/>
          <w:sz w:val="24"/>
        </w:rPr>
        <w:t>1.</w:t>
      </w:r>
      <w:r w:rsidRPr="0024523B">
        <w:rPr>
          <w:rFonts w:ascii="Calibri" w:hAnsi="Calibri" w:cs="黑体" w:hint="eastAsia"/>
          <w:b/>
          <w:sz w:val="24"/>
        </w:rPr>
        <w:t>硬件需求</w:t>
      </w:r>
    </w:p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1.1</w:t>
      </w:r>
      <w:r w:rsidRPr="0024523B">
        <w:rPr>
          <w:rFonts w:ascii="Calibri" w:hAnsi="Calibri" w:cs="黑体" w:hint="eastAsia"/>
          <w:sz w:val="24"/>
        </w:rPr>
        <w:t>基础硬件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URS00</w:t>
            </w:r>
            <w:r w:rsidRPr="0024523B">
              <w:rPr>
                <w:rFonts w:hint="eastAsia"/>
              </w:rPr>
              <w:t>1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配置</w:t>
            </w:r>
            <w:r w:rsidRPr="0024523B">
              <w:t>W</w:t>
            </w:r>
            <w:r w:rsidRPr="0024523B">
              <w:rPr>
                <w:rFonts w:hint="eastAsia"/>
              </w:rPr>
              <w:t>eb</w:t>
            </w:r>
            <w:r w:rsidRPr="0024523B">
              <w:rPr>
                <w:rFonts w:hint="eastAsia"/>
              </w:rPr>
              <w:t>服务器，用于系统平台展现，平台必须为</w:t>
            </w:r>
            <w:r w:rsidRPr="0024523B">
              <w:rPr>
                <w:rFonts w:hint="eastAsia"/>
              </w:rPr>
              <w:t>B</w:t>
            </w:r>
            <w:r w:rsidRPr="0024523B">
              <w:t>/S</w:t>
            </w:r>
            <w:r w:rsidRPr="0024523B">
              <w:rPr>
                <w:rFonts w:hint="eastAsia"/>
              </w:rPr>
              <w:t>架构，该服务器由海</w:t>
            </w:r>
            <w:proofErr w:type="gramStart"/>
            <w:r w:rsidRPr="0024523B">
              <w:rPr>
                <w:rFonts w:hint="eastAsia"/>
              </w:rPr>
              <w:t>正提供</w:t>
            </w:r>
            <w:proofErr w:type="gramEnd"/>
            <w:r w:rsidRPr="0024523B">
              <w:rPr>
                <w:rFonts w:hint="eastAsia"/>
              </w:rPr>
              <w:t>虚拟机形式的服务器，可在超融合上创建运行；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URS00</w:t>
            </w:r>
            <w:r w:rsidRPr="0024523B">
              <w:rPr>
                <w:rFonts w:hint="eastAsia"/>
              </w:rPr>
              <w:t>2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配置数据库服务器，用于存储现场实时生产数据及业务功能数据；数据存储时间不低于</w:t>
            </w:r>
            <w:r w:rsidRPr="0024523B">
              <w:rPr>
                <w:rFonts w:hint="eastAsia"/>
              </w:rPr>
              <w:t>10</w:t>
            </w:r>
            <w:r w:rsidRPr="0024523B">
              <w:rPr>
                <w:rFonts w:hint="eastAsia"/>
              </w:rPr>
              <w:t>年；该服务器由海</w:t>
            </w:r>
            <w:proofErr w:type="gramStart"/>
            <w:r w:rsidRPr="0024523B">
              <w:rPr>
                <w:rFonts w:hint="eastAsia"/>
              </w:rPr>
              <w:t>正提供</w:t>
            </w:r>
            <w:proofErr w:type="gramEnd"/>
            <w:r w:rsidRPr="0024523B">
              <w:rPr>
                <w:rFonts w:hint="eastAsia"/>
              </w:rPr>
              <w:t>虚拟机形式的服务器，可在超融合上创建运行；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URS00</w:t>
            </w:r>
            <w:r w:rsidRPr="0024523B">
              <w:rPr>
                <w:rFonts w:hint="eastAsia"/>
              </w:rPr>
              <w:t>3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每套服务器接口配置独立接口机；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URS00</w:t>
            </w:r>
            <w:r w:rsidRPr="0024523B">
              <w:rPr>
                <w:rFonts w:hint="eastAsia"/>
              </w:rPr>
              <w:t>4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配置网络机柜，尺寸满足现场要求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URS00</w:t>
            </w:r>
            <w:r w:rsidRPr="0024523B">
              <w:rPr>
                <w:rFonts w:hint="eastAsia"/>
              </w:rPr>
              <w:t>5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配置操作站、显示器、操作台，更换现有设备；</w:t>
            </w:r>
          </w:p>
          <w:p w:rsidR="004E4343" w:rsidRPr="0024523B" w:rsidRDefault="004E4343" w:rsidP="00423BF3">
            <w:r w:rsidRPr="0024523B">
              <w:rPr>
                <w:rFonts w:hint="eastAsia"/>
              </w:rPr>
              <w:t>用于运行实时监控程序，对整个系统进行监视和控制。</w:t>
            </w:r>
          </w:p>
        </w:tc>
        <w:tc>
          <w:tcPr>
            <w:tcW w:w="1417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1.2</w:t>
      </w:r>
      <w:r w:rsidRPr="0024523B">
        <w:rPr>
          <w:rFonts w:ascii="Calibri" w:hAnsi="Calibri" w:cs="黑体" w:hint="eastAsia"/>
          <w:sz w:val="24"/>
        </w:rPr>
        <w:t>网络方案</w:t>
      </w: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URS006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考虑网络安全，配置隔离网闸；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URS007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支持系统软件平台、数据库、中间件等必要软件数据的备份（本地或异地）、还原功能；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URS008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数据备份应满足手动备份于自动备份两种，自动备份频率可依据实际数据备份需求进行调整；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URS009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系统应支持对数据库服务器的冗余配置，确保业务能够持续进行；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1.3</w:t>
      </w:r>
      <w:r w:rsidRPr="0024523B">
        <w:rPr>
          <w:rFonts w:ascii="Calibri" w:hAnsi="Calibri" w:cs="黑体" w:hint="eastAsia"/>
          <w:sz w:val="24"/>
        </w:rPr>
        <w:t>隔离网</w:t>
      </w:r>
      <w:proofErr w:type="gramStart"/>
      <w:r w:rsidRPr="0024523B">
        <w:rPr>
          <w:rFonts w:ascii="Calibri" w:hAnsi="Calibri" w:cs="黑体" w:hint="eastAsia"/>
          <w:sz w:val="24"/>
        </w:rPr>
        <w:t>闸</w:t>
      </w:r>
      <w:proofErr w:type="gramEnd"/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URS010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具备公安部销售许可；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URS011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具备国家网络与信息系统安全产品质量监督检验中心检测报告；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URS012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具备信息技术产品安全测试证书；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lastRenderedPageBreak/>
        <w:t>1.4</w:t>
      </w:r>
      <w:r w:rsidRPr="0024523B">
        <w:rPr>
          <w:rFonts w:ascii="Calibri" w:hAnsi="Calibri" w:cs="黑体" w:hint="eastAsia"/>
          <w:sz w:val="24"/>
        </w:rPr>
        <w:t>实时数据库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URS013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采用国产知名品牌数据库，数据库产品需为</w:t>
            </w:r>
          </w:p>
          <w:p w:rsidR="004E4343" w:rsidRPr="0024523B" w:rsidRDefault="004E4343" w:rsidP="00423BF3">
            <w:r w:rsidRPr="0024523B">
              <w:rPr>
                <w:rFonts w:hint="eastAsia"/>
              </w:rPr>
              <w:t>国家重点新产品、高新技术产品认证。</w:t>
            </w:r>
          </w:p>
          <w:p w:rsidR="004E4343" w:rsidRPr="0024523B" w:rsidRDefault="004E4343" w:rsidP="00423BF3">
            <w:r w:rsidRPr="0024523B">
              <w:rPr>
                <w:rFonts w:hint="eastAsia"/>
              </w:rPr>
              <w:t>具有相关计算机软件著作权登记证书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URS014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支持千万级测点容量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URS015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微秒级数据存储精度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URS016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高吞吐率，读写速度不低于</w:t>
            </w:r>
            <w:r w:rsidRPr="0024523B">
              <w:t>40</w:t>
            </w:r>
            <w:r w:rsidRPr="0024523B">
              <w:rPr>
                <w:rFonts w:hint="eastAsia"/>
              </w:rPr>
              <w:t>万</w:t>
            </w:r>
            <w:r w:rsidRPr="0024523B">
              <w:t>/</w:t>
            </w:r>
            <w:proofErr w:type="gramStart"/>
            <w:r w:rsidRPr="0024523B">
              <w:rPr>
                <w:rFonts w:hint="eastAsia"/>
              </w:rPr>
              <w:t>秒数据</w:t>
            </w:r>
            <w:proofErr w:type="gramEnd"/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URS017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自主高效的无损数据压缩技术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URS018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丰富的二次计算函数、接口协议（</w:t>
            </w:r>
            <w:proofErr w:type="spellStart"/>
            <w:r w:rsidRPr="0024523B">
              <w:rPr>
                <w:rFonts w:hint="eastAsia"/>
              </w:rPr>
              <w:t>modbus</w:t>
            </w:r>
            <w:proofErr w:type="spellEnd"/>
            <w:r w:rsidRPr="0024523B">
              <w:rPr>
                <w:rFonts w:hint="eastAsia"/>
              </w:rPr>
              <w:t>、</w:t>
            </w:r>
            <w:r w:rsidRPr="0024523B">
              <w:rPr>
                <w:rFonts w:hint="eastAsia"/>
              </w:rPr>
              <w:t>O</w:t>
            </w:r>
            <w:r w:rsidRPr="0024523B">
              <w:t>PC</w:t>
            </w:r>
            <w:r w:rsidRPr="0024523B">
              <w:t>）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URS019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支持多级报警，模拟量越限、开关量变位报警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URS020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特殊格式的索引与数据文件存储、查询快速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1.5</w:t>
      </w:r>
      <w:r w:rsidRPr="0024523B">
        <w:rPr>
          <w:rFonts w:ascii="Calibri" w:hAnsi="Calibri" w:cs="黑体" w:hint="eastAsia"/>
          <w:sz w:val="24"/>
        </w:rPr>
        <w:t>集控大屏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URS021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采用室内小间距</w:t>
            </w:r>
            <w:r w:rsidRPr="0024523B">
              <w:t>LED</w:t>
            </w:r>
            <w:r w:rsidRPr="0024523B">
              <w:t>显示屏</w:t>
            </w:r>
            <w:r w:rsidRPr="0024523B">
              <w:rPr>
                <w:rFonts w:hint="eastAsia"/>
              </w:rPr>
              <w:t>；</w:t>
            </w:r>
            <w:r w:rsidRPr="0024523B">
              <w:rPr>
                <w:rFonts w:hint="eastAsia"/>
              </w:rPr>
              <w:t>p1.2</w:t>
            </w:r>
            <w:r w:rsidRPr="0024523B">
              <w:rPr>
                <w:rFonts w:hint="eastAsia"/>
              </w:rPr>
              <w:t>，</w:t>
            </w:r>
            <w:r w:rsidRPr="0024523B">
              <w:rPr>
                <w:rFonts w:hint="eastAsia"/>
              </w:rPr>
              <w:t>L</w:t>
            </w:r>
            <w:r w:rsidRPr="0024523B">
              <w:t>ED</w:t>
            </w:r>
            <w:r w:rsidRPr="0024523B">
              <w:rPr>
                <w:rFonts w:hint="eastAsia"/>
              </w:rPr>
              <w:t>屏采用大华科技、海康</w:t>
            </w:r>
            <w:proofErr w:type="gramStart"/>
            <w:r w:rsidRPr="0024523B">
              <w:rPr>
                <w:rFonts w:hint="eastAsia"/>
              </w:rPr>
              <w:t>威视国内</w:t>
            </w:r>
            <w:proofErr w:type="gramEnd"/>
            <w:r w:rsidRPr="0024523B">
              <w:rPr>
                <w:rFonts w:hint="eastAsia"/>
              </w:rPr>
              <w:t>一线品牌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URS02</w:t>
            </w:r>
            <w:r w:rsidRPr="0024523B">
              <w:rPr>
                <w:rFonts w:hint="eastAsia"/>
              </w:rPr>
              <w:t>2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显示屏独立主控、大屏控制器、多屏控制软件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2.</w:t>
      </w:r>
      <w:r w:rsidRPr="0024523B">
        <w:rPr>
          <w:rFonts w:ascii="Calibri" w:hAnsi="Calibri" w:cs="黑体" w:hint="eastAsia"/>
          <w:sz w:val="24"/>
        </w:rPr>
        <w:t>系统性能要求</w:t>
      </w:r>
    </w:p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2.1</w:t>
      </w:r>
      <w:r w:rsidRPr="0024523B">
        <w:rPr>
          <w:rFonts w:ascii="Calibri" w:hAnsi="Calibri" w:cs="黑体" w:hint="eastAsia"/>
          <w:sz w:val="24"/>
        </w:rPr>
        <w:t>兼容性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URS023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系统支持从普通</w:t>
            </w:r>
            <w:r w:rsidRPr="0024523B">
              <w:rPr>
                <w:rFonts w:hint="eastAsia"/>
              </w:rPr>
              <w:t>PC</w:t>
            </w:r>
            <w:r w:rsidRPr="0024523B">
              <w:rPr>
                <w:rFonts w:hint="eastAsia"/>
              </w:rPr>
              <w:t>到企业级服务器的各种服务器配置。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URS024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数据库同时支持</w:t>
            </w:r>
            <w:r w:rsidRPr="0024523B">
              <w:rPr>
                <w:rFonts w:hint="eastAsia"/>
              </w:rPr>
              <w:t>ORACLE</w:t>
            </w:r>
            <w:r w:rsidRPr="0024523B">
              <w:rPr>
                <w:rFonts w:hint="eastAsia"/>
              </w:rPr>
              <w:t>、</w:t>
            </w:r>
            <w:r w:rsidRPr="0024523B">
              <w:rPr>
                <w:rFonts w:hint="eastAsia"/>
              </w:rPr>
              <w:t>DB2</w:t>
            </w:r>
            <w:r w:rsidRPr="0024523B">
              <w:rPr>
                <w:rFonts w:hint="eastAsia"/>
              </w:rPr>
              <w:t>、</w:t>
            </w:r>
            <w:r w:rsidRPr="0024523B">
              <w:rPr>
                <w:rFonts w:hint="eastAsia"/>
              </w:rPr>
              <w:t>SYBASE</w:t>
            </w:r>
            <w:r w:rsidRPr="0024523B">
              <w:rPr>
                <w:rFonts w:hint="eastAsia"/>
              </w:rPr>
              <w:t>、</w:t>
            </w:r>
            <w:r w:rsidRPr="0024523B">
              <w:rPr>
                <w:rFonts w:hint="eastAsia"/>
              </w:rPr>
              <w:t>MS SQLSEVER</w:t>
            </w:r>
            <w:r w:rsidRPr="0024523B">
              <w:rPr>
                <w:rFonts w:hint="eastAsia"/>
              </w:rPr>
              <w:t>等大型数据库。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URS025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支持各种主流的操作系统。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URS026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兼容各种浏览器。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2.2</w:t>
      </w:r>
      <w:r w:rsidRPr="0024523B">
        <w:rPr>
          <w:rFonts w:ascii="Calibri" w:hAnsi="Calibri" w:cs="黑体" w:hint="eastAsia"/>
          <w:sz w:val="24"/>
        </w:rPr>
        <w:t>先进性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URS027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先进的软件技术架构：包括系统应用平台、数据库技术、开发管理工具等，提供三层结构技术（用户界面层、业务逻辑层、数据存储层）的完整解决方案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lastRenderedPageBreak/>
              <w:t>URS028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可以实现业务逻辑在多个服务器部署（节省服务器配置费用）、跨地域部署（解决集团性用户多地域的系统实现）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URS029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业务逻辑的重组和新业务逻辑的加入方便、简单（减小业务调整的周期）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2.3</w:t>
      </w:r>
      <w:r w:rsidRPr="0024523B">
        <w:rPr>
          <w:rFonts w:ascii="Calibri" w:hAnsi="Calibri" w:cs="黑体" w:hint="eastAsia"/>
          <w:sz w:val="24"/>
        </w:rPr>
        <w:t>便捷性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URS030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系统采用浏览器</w:t>
            </w:r>
            <w:r w:rsidRPr="0024523B">
              <w:rPr>
                <w:rFonts w:hint="eastAsia"/>
              </w:rPr>
              <w:t>/</w:t>
            </w:r>
            <w:r w:rsidRPr="0024523B">
              <w:rPr>
                <w:rFonts w:hint="eastAsia"/>
              </w:rPr>
              <w:t>服务器（</w:t>
            </w:r>
            <w:r w:rsidRPr="0024523B">
              <w:rPr>
                <w:rFonts w:hint="eastAsia"/>
              </w:rPr>
              <w:t>B/S</w:t>
            </w:r>
            <w:r w:rsidRPr="0024523B">
              <w:rPr>
                <w:rFonts w:hint="eastAsia"/>
              </w:rPr>
              <w:t>）体系结构使用户可直接通过浏览器进入本系统进行操作（无需再安装任何软件）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URS031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可在</w:t>
            </w:r>
            <w:r w:rsidRPr="0024523B">
              <w:rPr>
                <w:rFonts w:hint="eastAsia"/>
              </w:rPr>
              <w:t>INTERNET</w:t>
            </w:r>
            <w:r w:rsidRPr="0024523B">
              <w:rPr>
                <w:rFonts w:hint="eastAsia"/>
              </w:rPr>
              <w:t>网上直接进行办公，不受办公地点的限制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URS032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系统应充分融合当前的移动办公方式如：</w:t>
            </w:r>
            <w:r w:rsidRPr="0024523B">
              <w:rPr>
                <w:rFonts w:hint="eastAsia"/>
              </w:rPr>
              <w:t>APP</w:t>
            </w:r>
            <w:r w:rsidRPr="0024523B">
              <w:rPr>
                <w:rFonts w:hint="eastAsia"/>
              </w:rPr>
              <w:t>、短信消息、钉钉或</w:t>
            </w:r>
            <w:proofErr w:type="gramStart"/>
            <w:r w:rsidRPr="0024523B">
              <w:rPr>
                <w:rFonts w:hint="eastAsia"/>
              </w:rPr>
              <w:t>企业微信等</w:t>
            </w:r>
            <w:proofErr w:type="gramEnd"/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2.4</w:t>
      </w:r>
      <w:r w:rsidRPr="0024523B">
        <w:rPr>
          <w:rFonts w:ascii="Calibri" w:hAnsi="Calibri" w:cs="黑体" w:hint="eastAsia"/>
          <w:sz w:val="24"/>
        </w:rPr>
        <w:t>集成性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URS033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系统设计应充分考虑相关的法规、信息产业及化工行业的标准；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URS034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各功能模块基于一个统一的基础应用平台，能够将具体业务功能和系统底层的系统服务功能（包括用户权限、工作流、报表平台、短信平台、系统信使、系统日志、基础数据配置、网站构建平台）分离，在此基础上实现基于业务流程的功能集成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URS035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采用面向对象的设计思想，使得所有的业务模块信息能够充分共享；其次，单个模块的独立使用，也不影响信息的完整性；同时，系统为其他业务系统（如</w:t>
            </w:r>
            <w:r w:rsidRPr="0024523B">
              <w:rPr>
                <w:rFonts w:hint="eastAsia"/>
              </w:rPr>
              <w:t>OA</w:t>
            </w:r>
            <w:r w:rsidRPr="0024523B">
              <w:rPr>
                <w:rFonts w:hint="eastAsia"/>
              </w:rPr>
              <w:t>、</w:t>
            </w:r>
            <w:r w:rsidRPr="0024523B">
              <w:rPr>
                <w:rFonts w:hint="eastAsia"/>
              </w:rPr>
              <w:t>ERP</w:t>
            </w:r>
            <w:r w:rsidRPr="0024523B">
              <w:rPr>
                <w:rFonts w:hint="eastAsia"/>
              </w:rPr>
              <w:t>、财务、大宗物料等）提供标准接口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2.5</w:t>
      </w:r>
      <w:r w:rsidRPr="0024523B">
        <w:rPr>
          <w:rFonts w:ascii="Calibri" w:hAnsi="Calibri" w:cs="黑体" w:hint="eastAsia"/>
          <w:sz w:val="24"/>
        </w:rPr>
        <w:t>安全可靠性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URS036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t>系统</w:t>
            </w:r>
            <w:r w:rsidRPr="0024523B">
              <w:rPr>
                <w:rFonts w:hint="eastAsia"/>
              </w:rPr>
              <w:t>的设计应</w:t>
            </w:r>
            <w:r w:rsidRPr="0024523B">
              <w:t>具有抗电磁干扰性能</w:t>
            </w:r>
            <w:r w:rsidRPr="0024523B">
              <w:rPr>
                <w:rFonts w:hint="eastAsia"/>
              </w:rPr>
              <w:t>和</w:t>
            </w:r>
            <w:r w:rsidRPr="0024523B">
              <w:t>抗浪涌能力</w:t>
            </w:r>
            <w:r w:rsidRPr="0024523B">
              <w:rPr>
                <w:rFonts w:hint="eastAsia"/>
              </w:rPr>
              <w:t>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URS037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t>系统具备灾难性恢复功能</w:t>
            </w:r>
            <w:r w:rsidRPr="0024523B">
              <w:rPr>
                <w:rFonts w:hint="eastAsia"/>
              </w:rPr>
              <w:t>，提供灾难性恢复操作程序，并有光盘备份。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URS038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采用安全可靠的隔离技术，在底层控制系统与本系统之间建立数据传输通道，保证数据的单向传输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URS039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本系统应具有完备的策略以保证下层控制系统的稳定运行，保证所有数据只可上传，不可修改，防止对控制系统造成影响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URS040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确保本系统的应用软件对控制系统的正常运行不会构成影响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2.6</w:t>
      </w:r>
      <w:r w:rsidRPr="0024523B">
        <w:rPr>
          <w:rFonts w:ascii="Calibri" w:hAnsi="Calibri" w:cs="黑体" w:hint="eastAsia"/>
          <w:sz w:val="24"/>
        </w:rPr>
        <w:t>开放性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94"/>
        <w:gridCol w:w="5732"/>
        <w:gridCol w:w="1396"/>
      </w:tblGrid>
      <w:tr w:rsidR="004E4343" w:rsidRPr="0024523B" w:rsidTr="00423BF3">
        <w:trPr>
          <w:trHeight w:val="567"/>
        </w:trPr>
        <w:tc>
          <w:tcPr>
            <w:tcW w:w="818" w:type="pct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3363" w:type="pct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818" w:type="pct"/>
            <w:vAlign w:val="center"/>
          </w:tcPr>
          <w:p w:rsidR="004E4343" w:rsidRPr="0024523B" w:rsidRDefault="004E4343" w:rsidP="00423BF3">
            <w:r w:rsidRPr="0024523B">
              <w:t>URS041</w:t>
            </w:r>
          </w:p>
        </w:tc>
        <w:tc>
          <w:tcPr>
            <w:tcW w:w="336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允许用户重新设定流程，达到支持用户的业务重组；</w:t>
            </w:r>
          </w:p>
        </w:tc>
        <w:tc>
          <w:tcPr>
            <w:tcW w:w="819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818" w:type="pct"/>
            <w:vAlign w:val="center"/>
          </w:tcPr>
          <w:p w:rsidR="004E4343" w:rsidRPr="0024523B" w:rsidRDefault="004E4343" w:rsidP="00423BF3">
            <w:r w:rsidRPr="0024523B">
              <w:lastRenderedPageBreak/>
              <w:t>URS042</w:t>
            </w:r>
          </w:p>
        </w:tc>
        <w:tc>
          <w:tcPr>
            <w:tcW w:w="336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可对流程中各环节进行时限设置，从而支持时限考核及流程督办</w:t>
            </w:r>
          </w:p>
        </w:tc>
        <w:tc>
          <w:tcPr>
            <w:tcW w:w="819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818" w:type="pct"/>
            <w:vAlign w:val="center"/>
          </w:tcPr>
          <w:p w:rsidR="004E4343" w:rsidRPr="0024523B" w:rsidRDefault="004E4343" w:rsidP="00423BF3">
            <w:r w:rsidRPr="0024523B">
              <w:t>URS043</w:t>
            </w:r>
          </w:p>
        </w:tc>
        <w:tc>
          <w:tcPr>
            <w:tcW w:w="336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所有的流程通过系统工作流进行流转，系统可以采用任务提示的方式督促用户及时处理待办事宜</w:t>
            </w:r>
          </w:p>
        </w:tc>
        <w:tc>
          <w:tcPr>
            <w:tcW w:w="819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2.7</w:t>
      </w:r>
      <w:r w:rsidRPr="0024523B">
        <w:rPr>
          <w:rFonts w:ascii="Calibri" w:hAnsi="Calibri" w:cs="黑体" w:hint="eastAsia"/>
          <w:sz w:val="24"/>
        </w:rPr>
        <w:t>易维护性和容错性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94"/>
        <w:gridCol w:w="5732"/>
        <w:gridCol w:w="1396"/>
      </w:tblGrid>
      <w:tr w:rsidR="004E4343" w:rsidRPr="0024523B" w:rsidTr="00423BF3">
        <w:trPr>
          <w:trHeight w:val="567"/>
        </w:trPr>
        <w:tc>
          <w:tcPr>
            <w:tcW w:w="818" w:type="pct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3363" w:type="pct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818" w:type="pct"/>
            <w:vAlign w:val="center"/>
          </w:tcPr>
          <w:p w:rsidR="004E4343" w:rsidRPr="0024523B" w:rsidRDefault="004E4343" w:rsidP="00423BF3">
            <w:r w:rsidRPr="0024523B">
              <w:t>URS044</w:t>
            </w:r>
          </w:p>
        </w:tc>
        <w:tc>
          <w:tcPr>
            <w:tcW w:w="336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系统具有可维护性的开发环境，最终要使用户维护起来方便，维护成本低。</w:t>
            </w:r>
          </w:p>
        </w:tc>
        <w:tc>
          <w:tcPr>
            <w:tcW w:w="819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818" w:type="pct"/>
            <w:vAlign w:val="center"/>
          </w:tcPr>
          <w:p w:rsidR="004E4343" w:rsidRPr="0024523B" w:rsidRDefault="004E4343" w:rsidP="00423BF3">
            <w:r w:rsidRPr="0024523B">
              <w:t>URS045</w:t>
            </w:r>
          </w:p>
        </w:tc>
        <w:tc>
          <w:tcPr>
            <w:tcW w:w="336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在系统投入运行以后，随着生产管理模式的改变，系统能很方便的对系统流程、画面、报表的功能进行模块化式的修改，所做修改不需进入软件内核</w:t>
            </w:r>
          </w:p>
        </w:tc>
        <w:tc>
          <w:tcPr>
            <w:tcW w:w="819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818" w:type="pct"/>
            <w:vAlign w:val="center"/>
          </w:tcPr>
          <w:p w:rsidR="004E4343" w:rsidRPr="0024523B" w:rsidRDefault="004E4343" w:rsidP="00423BF3">
            <w:r w:rsidRPr="0024523B">
              <w:t>URS046</w:t>
            </w:r>
          </w:p>
        </w:tc>
        <w:tc>
          <w:tcPr>
            <w:tcW w:w="336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提供强大的容错性功能，不会因错误资料等原因而导致系统崩溃</w:t>
            </w:r>
          </w:p>
        </w:tc>
        <w:tc>
          <w:tcPr>
            <w:tcW w:w="819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818" w:type="pct"/>
            <w:vAlign w:val="center"/>
          </w:tcPr>
          <w:p w:rsidR="004E4343" w:rsidRPr="0024523B" w:rsidRDefault="004E4343" w:rsidP="00423BF3">
            <w:r w:rsidRPr="0024523B">
              <w:t>URS047</w:t>
            </w:r>
          </w:p>
        </w:tc>
        <w:tc>
          <w:tcPr>
            <w:tcW w:w="336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提供操作日志查询，给查找原因提供依据，该功能支持权限控制</w:t>
            </w:r>
          </w:p>
        </w:tc>
        <w:tc>
          <w:tcPr>
            <w:tcW w:w="819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2.8</w:t>
      </w:r>
      <w:r w:rsidRPr="0024523B">
        <w:rPr>
          <w:rFonts w:ascii="Calibri" w:hAnsi="Calibri" w:cs="黑体" w:hint="eastAsia"/>
          <w:sz w:val="24"/>
        </w:rPr>
        <w:t>实时性和响应速度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94"/>
        <w:gridCol w:w="5732"/>
        <w:gridCol w:w="1396"/>
      </w:tblGrid>
      <w:tr w:rsidR="004E4343" w:rsidRPr="0024523B" w:rsidTr="00423BF3">
        <w:trPr>
          <w:trHeight w:val="567"/>
        </w:trPr>
        <w:tc>
          <w:tcPr>
            <w:tcW w:w="818" w:type="pct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3363" w:type="pct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818" w:type="pct"/>
            <w:vAlign w:val="center"/>
          </w:tcPr>
          <w:p w:rsidR="004E4343" w:rsidRPr="0024523B" w:rsidRDefault="004E4343" w:rsidP="00423BF3">
            <w:r w:rsidRPr="0024523B">
              <w:t>URS048</w:t>
            </w:r>
          </w:p>
        </w:tc>
        <w:tc>
          <w:tcPr>
            <w:tcW w:w="336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普通页面公司内部调出时间小于</w:t>
            </w:r>
            <w:r w:rsidRPr="0024523B">
              <w:rPr>
                <w:rFonts w:hint="eastAsia"/>
              </w:rPr>
              <w:t>1</w:t>
            </w:r>
            <w:r w:rsidRPr="0024523B">
              <w:t>秒。</w:t>
            </w:r>
          </w:p>
        </w:tc>
        <w:tc>
          <w:tcPr>
            <w:tcW w:w="820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b/>
          <w:sz w:val="24"/>
        </w:rPr>
      </w:pPr>
      <w:r w:rsidRPr="0024523B">
        <w:rPr>
          <w:rFonts w:ascii="Calibri" w:hAnsi="Calibri" w:cs="黑体" w:hint="eastAsia"/>
          <w:b/>
          <w:sz w:val="24"/>
        </w:rPr>
        <w:t>3.</w:t>
      </w:r>
      <w:r w:rsidRPr="0024523B">
        <w:rPr>
          <w:rFonts w:ascii="Calibri" w:hAnsi="Calibri" w:cs="黑体" w:hint="eastAsia"/>
          <w:b/>
          <w:sz w:val="24"/>
        </w:rPr>
        <w:t>基础平台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URS049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支持</w:t>
            </w:r>
            <w:proofErr w:type="gramStart"/>
            <w:r w:rsidRPr="0024523B">
              <w:rPr>
                <w:rFonts w:hint="eastAsia"/>
              </w:rPr>
              <w:t>域用户</w:t>
            </w:r>
            <w:proofErr w:type="gramEnd"/>
            <w:r w:rsidRPr="0024523B">
              <w:rPr>
                <w:rFonts w:hint="eastAsia"/>
              </w:rPr>
              <w:t>登录方式；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URS050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可限制用户从指定的机器登录，对用户从外网访问本系统的权限进行控制等；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URS051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角色权限分配，可至部门、岗位、个人等，并实现权限的自动继承；支持多级授权管理；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URS052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系统前台页面可访问日志功能；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URS053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系统工作流程能够线上修改，无需代码控制；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URS054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工作流程支持版本信息，可查询历史版本流程；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URS055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支持流程任务执行情况统计分析；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URS056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系统功能页面布局支持通过前台文件进行修改，无需代码控制；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URS057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个人首页支持个性化配置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URS058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系统支持全局模糊检索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b/>
          <w:sz w:val="24"/>
        </w:rPr>
      </w:pPr>
    </w:p>
    <w:p w:rsidR="004E4343" w:rsidRPr="0024523B" w:rsidRDefault="004E4343" w:rsidP="004E4343">
      <w:pPr>
        <w:rPr>
          <w:rFonts w:ascii="Calibri" w:hAnsi="Calibri" w:cs="黑体"/>
          <w:b/>
          <w:sz w:val="24"/>
        </w:rPr>
      </w:pPr>
      <w:r w:rsidRPr="0024523B">
        <w:rPr>
          <w:rFonts w:ascii="Calibri" w:hAnsi="Calibri" w:cs="黑体" w:hint="eastAsia"/>
          <w:b/>
          <w:sz w:val="24"/>
        </w:rPr>
        <w:lastRenderedPageBreak/>
        <w:t>4.</w:t>
      </w:r>
      <w:r w:rsidRPr="0024523B">
        <w:rPr>
          <w:rFonts w:ascii="Calibri" w:hAnsi="Calibri" w:cs="黑体" w:hint="eastAsia"/>
          <w:b/>
          <w:sz w:val="24"/>
        </w:rPr>
        <w:t>业务功能需求</w:t>
      </w:r>
    </w:p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4.1</w:t>
      </w:r>
      <w:r w:rsidRPr="0024523B">
        <w:rPr>
          <w:rFonts w:ascii="Calibri" w:hAnsi="Calibri" w:cs="黑体" w:hint="eastAsia"/>
          <w:sz w:val="24"/>
        </w:rPr>
        <w:t>数据展现</w:t>
      </w:r>
    </w:p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4.1.1</w:t>
      </w:r>
      <w:r w:rsidRPr="0024523B">
        <w:rPr>
          <w:rFonts w:ascii="Calibri" w:hAnsi="Calibri" w:cs="黑体" w:hint="eastAsia"/>
          <w:sz w:val="24"/>
        </w:rPr>
        <w:t>实时数据采集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5775"/>
        <w:gridCol w:w="1374"/>
      </w:tblGrid>
      <w:tr w:rsidR="004E4343" w:rsidRPr="0024523B" w:rsidTr="00423BF3">
        <w:trPr>
          <w:trHeight w:val="591"/>
          <w:jc w:val="center"/>
        </w:trPr>
        <w:tc>
          <w:tcPr>
            <w:tcW w:w="806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序号</w:t>
            </w:r>
          </w:p>
        </w:tc>
        <w:tc>
          <w:tcPr>
            <w:tcW w:w="3388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需求内容</w:t>
            </w:r>
          </w:p>
        </w:tc>
        <w:tc>
          <w:tcPr>
            <w:tcW w:w="806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必需∕期望</w:t>
            </w:r>
          </w:p>
        </w:tc>
      </w:tr>
      <w:tr w:rsidR="004E4343" w:rsidRPr="0024523B" w:rsidTr="00423BF3">
        <w:trPr>
          <w:jc w:val="center"/>
        </w:trPr>
        <w:tc>
          <w:tcPr>
            <w:tcW w:w="806" w:type="pct"/>
            <w:vAlign w:val="center"/>
          </w:tcPr>
          <w:p w:rsidR="004E4343" w:rsidRPr="0024523B" w:rsidRDefault="004E4343" w:rsidP="00423BF3">
            <w:r w:rsidRPr="0024523B">
              <w:t>URS059</w:t>
            </w:r>
          </w:p>
        </w:tc>
        <w:tc>
          <w:tcPr>
            <w:tcW w:w="3388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接入系统重大危险源、工艺流程、摄像头、有毒可燃气体、能源仪表、环保处理设施。</w:t>
            </w:r>
          </w:p>
        </w:tc>
        <w:tc>
          <w:tcPr>
            <w:tcW w:w="806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4.1.2</w:t>
      </w:r>
      <w:r w:rsidRPr="0024523B">
        <w:rPr>
          <w:rFonts w:ascii="Calibri" w:hAnsi="Calibri" w:cs="黑体" w:hint="eastAsia"/>
          <w:sz w:val="24"/>
        </w:rPr>
        <w:t>实时数据展现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5817"/>
        <w:gridCol w:w="1352"/>
      </w:tblGrid>
      <w:tr w:rsidR="004E4343" w:rsidRPr="0024523B" w:rsidTr="00423BF3">
        <w:trPr>
          <w:trHeight w:val="591"/>
          <w:jc w:val="center"/>
        </w:trPr>
        <w:tc>
          <w:tcPr>
            <w:tcW w:w="794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序号</w:t>
            </w:r>
          </w:p>
        </w:tc>
        <w:tc>
          <w:tcPr>
            <w:tcW w:w="3413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需求内容</w:t>
            </w:r>
          </w:p>
        </w:tc>
        <w:tc>
          <w:tcPr>
            <w:tcW w:w="793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必需∕期望</w:t>
            </w:r>
          </w:p>
        </w:tc>
      </w:tr>
      <w:tr w:rsidR="004E4343" w:rsidRPr="0024523B" w:rsidTr="00423BF3">
        <w:trPr>
          <w:jc w:val="center"/>
        </w:trPr>
        <w:tc>
          <w:tcPr>
            <w:tcW w:w="794" w:type="pct"/>
            <w:vAlign w:val="center"/>
          </w:tcPr>
          <w:p w:rsidR="004E4343" w:rsidRPr="0024523B" w:rsidRDefault="004E4343" w:rsidP="00423BF3">
            <w:r w:rsidRPr="0024523B">
              <w:t>URS060</w:t>
            </w:r>
          </w:p>
        </w:tc>
        <w:tc>
          <w:tcPr>
            <w:tcW w:w="341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系统支持画面回放功能，用户可自定义回放画面、起始时间、截止时间，对能源画面进行历史回放。</w:t>
            </w:r>
          </w:p>
        </w:tc>
        <w:tc>
          <w:tcPr>
            <w:tcW w:w="793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794" w:type="pct"/>
            <w:vAlign w:val="center"/>
          </w:tcPr>
          <w:p w:rsidR="004E4343" w:rsidRPr="0024523B" w:rsidRDefault="004E4343" w:rsidP="00423BF3">
            <w:r w:rsidRPr="0024523B">
              <w:t>URS061</w:t>
            </w:r>
          </w:p>
        </w:tc>
        <w:tc>
          <w:tcPr>
            <w:tcW w:w="341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系统支持一比一还原现场自控系统工艺流程图</w:t>
            </w:r>
          </w:p>
        </w:tc>
        <w:tc>
          <w:tcPr>
            <w:tcW w:w="793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794" w:type="pct"/>
            <w:vAlign w:val="center"/>
          </w:tcPr>
          <w:p w:rsidR="004E4343" w:rsidRPr="0024523B" w:rsidRDefault="004E4343" w:rsidP="00423BF3">
            <w:r w:rsidRPr="0024523B">
              <w:t>URS062</w:t>
            </w:r>
          </w:p>
        </w:tc>
        <w:tc>
          <w:tcPr>
            <w:tcW w:w="341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工艺流程图支持现场自动调整布局，用户可自定义添加修改</w:t>
            </w:r>
          </w:p>
        </w:tc>
        <w:tc>
          <w:tcPr>
            <w:tcW w:w="793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794" w:type="pct"/>
            <w:vAlign w:val="center"/>
          </w:tcPr>
          <w:p w:rsidR="004E4343" w:rsidRPr="0024523B" w:rsidRDefault="004E4343" w:rsidP="00423BF3">
            <w:r w:rsidRPr="0024523B">
              <w:t>URS063</w:t>
            </w:r>
          </w:p>
        </w:tc>
        <w:tc>
          <w:tcPr>
            <w:tcW w:w="3413" w:type="pct"/>
            <w:vAlign w:val="center"/>
          </w:tcPr>
          <w:p w:rsidR="004E4343" w:rsidRPr="0024523B" w:rsidRDefault="004E4343" w:rsidP="00423BF3">
            <w:r w:rsidRPr="0024523B">
              <w:t>系统可以根据实际需求</w:t>
            </w:r>
            <w:r w:rsidRPr="0024523B">
              <w:rPr>
                <w:rFonts w:hint="eastAsia"/>
              </w:rPr>
              <w:t>修改</w:t>
            </w:r>
            <w:r w:rsidRPr="0024523B">
              <w:t>采集周期和归档时间，对所采集的实时数据按类型、名称及站点等分类，按时序依次存档。</w:t>
            </w:r>
          </w:p>
        </w:tc>
        <w:tc>
          <w:tcPr>
            <w:tcW w:w="793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794" w:type="pct"/>
            <w:vAlign w:val="center"/>
          </w:tcPr>
          <w:p w:rsidR="004E4343" w:rsidRPr="0024523B" w:rsidRDefault="004E4343" w:rsidP="00423BF3">
            <w:r w:rsidRPr="0024523B">
              <w:t>URS064</w:t>
            </w:r>
          </w:p>
        </w:tc>
        <w:tc>
          <w:tcPr>
            <w:tcW w:w="3413" w:type="pct"/>
            <w:vAlign w:val="center"/>
          </w:tcPr>
          <w:p w:rsidR="004E4343" w:rsidRPr="0024523B" w:rsidRDefault="004E4343" w:rsidP="00423BF3">
            <w:r w:rsidRPr="0024523B">
              <w:t>报警内容包含时间、位号、描述、状态、优先级。</w:t>
            </w:r>
          </w:p>
        </w:tc>
        <w:tc>
          <w:tcPr>
            <w:tcW w:w="793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794" w:type="pct"/>
            <w:vAlign w:val="center"/>
          </w:tcPr>
          <w:p w:rsidR="004E4343" w:rsidRPr="0024523B" w:rsidRDefault="004E4343" w:rsidP="00423BF3">
            <w:r w:rsidRPr="0024523B">
              <w:t>URS065</w:t>
            </w:r>
          </w:p>
        </w:tc>
        <w:tc>
          <w:tcPr>
            <w:tcW w:w="341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系统支持分级报警，根据故障程度、重要性</w:t>
            </w:r>
            <w:r w:rsidRPr="0024523B">
              <w:rPr>
                <w:rFonts w:hint="eastAsia"/>
              </w:rPr>
              <w:t>,</w:t>
            </w:r>
            <w:r w:rsidRPr="0024523B">
              <w:rPr>
                <w:rFonts w:hint="eastAsia"/>
              </w:rPr>
              <w:t>将报警信号进行多级分类</w:t>
            </w:r>
            <w:r w:rsidRPr="0024523B">
              <w:rPr>
                <w:rFonts w:hint="eastAsia"/>
              </w:rPr>
              <w:t>,</w:t>
            </w:r>
            <w:r w:rsidRPr="0024523B">
              <w:rPr>
                <w:rFonts w:hint="eastAsia"/>
              </w:rPr>
              <w:t>以不同方式进行报警。</w:t>
            </w:r>
          </w:p>
        </w:tc>
        <w:tc>
          <w:tcPr>
            <w:tcW w:w="793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794" w:type="pct"/>
            <w:vAlign w:val="center"/>
          </w:tcPr>
          <w:p w:rsidR="004E4343" w:rsidRPr="0024523B" w:rsidRDefault="004E4343" w:rsidP="00423BF3">
            <w:r w:rsidRPr="0024523B">
              <w:t>URS066</w:t>
            </w:r>
          </w:p>
        </w:tc>
        <w:tc>
          <w:tcPr>
            <w:tcW w:w="341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系统支持短信报警，可根据现场需求进行配置，重要报警触发时可根据设定的规则给相关人员发送手机短信提醒。支持按报警分组、分类发送到不同人员手机上；</w:t>
            </w:r>
          </w:p>
        </w:tc>
        <w:tc>
          <w:tcPr>
            <w:tcW w:w="793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794" w:type="pct"/>
            <w:vAlign w:val="center"/>
          </w:tcPr>
          <w:p w:rsidR="004E4343" w:rsidRPr="0024523B" w:rsidRDefault="004E4343" w:rsidP="00423BF3">
            <w:r w:rsidRPr="0024523B">
              <w:t>URS067</w:t>
            </w:r>
          </w:p>
        </w:tc>
        <w:tc>
          <w:tcPr>
            <w:tcW w:w="341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支持根据实时数据、历史数据，固定参数或动态选定方式生成多参数用能曲线图，最短时间间隔为</w:t>
            </w:r>
            <w:r w:rsidRPr="0024523B">
              <w:rPr>
                <w:rFonts w:hint="eastAsia"/>
              </w:rPr>
              <w:t>1</w:t>
            </w:r>
            <w:r w:rsidRPr="0024523B">
              <w:rPr>
                <w:rFonts w:hint="eastAsia"/>
              </w:rPr>
              <w:t>秒的曲线数据显示。可以动态调整趋势画面的曲线数量（</w:t>
            </w:r>
            <w:r w:rsidRPr="0024523B">
              <w:rPr>
                <w:rFonts w:hint="eastAsia"/>
              </w:rPr>
              <w:t>1~8</w:t>
            </w:r>
            <w:r w:rsidRPr="0024523B">
              <w:rPr>
                <w:rFonts w:hint="eastAsia"/>
              </w:rPr>
              <w:t>条）、曲线位号、曲线颜色、趋势上下限、画面展示粒度。</w:t>
            </w:r>
          </w:p>
        </w:tc>
        <w:tc>
          <w:tcPr>
            <w:tcW w:w="793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794" w:type="pct"/>
            <w:vAlign w:val="center"/>
          </w:tcPr>
          <w:p w:rsidR="004E4343" w:rsidRPr="0024523B" w:rsidRDefault="004E4343" w:rsidP="00423BF3">
            <w:r w:rsidRPr="0024523B">
              <w:t>URS068</w:t>
            </w:r>
          </w:p>
        </w:tc>
        <w:tc>
          <w:tcPr>
            <w:tcW w:w="3413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系统能源历史数据保存时间需不低于</w:t>
            </w:r>
            <w:r w:rsidRPr="0024523B">
              <w:rPr>
                <w:rFonts w:hint="eastAsia"/>
              </w:rPr>
              <w:t>5</w:t>
            </w:r>
            <w:r w:rsidRPr="0024523B">
              <w:rPr>
                <w:rFonts w:hint="eastAsia"/>
              </w:rPr>
              <w:t>年。</w:t>
            </w:r>
          </w:p>
        </w:tc>
        <w:tc>
          <w:tcPr>
            <w:tcW w:w="793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4.2</w:t>
      </w:r>
      <w:r w:rsidRPr="0024523B">
        <w:rPr>
          <w:rFonts w:ascii="Calibri" w:hAnsi="Calibri" w:cs="黑体" w:hint="eastAsia"/>
          <w:sz w:val="24"/>
        </w:rPr>
        <w:t>安全管理</w:t>
      </w:r>
    </w:p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4.2.1</w:t>
      </w:r>
      <w:r w:rsidRPr="0024523B">
        <w:rPr>
          <w:rFonts w:ascii="Calibri" w:hAnsi="Calibri" w:cs="黑体" w:hint="eastAsia"/>
          <w:sz w:val="24"/>
        </w:rPr>
        <w:t>三维建模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6074"/>
        <w:gridCol w:w="1316"/>
      </w:tblGrid>
      <w:tr w:rsidR="004E4343" w:rsidRPr="0024523B" w:rsidTr="00423BF3">
        <w:trPr>
          <w:trHeight w:val="591"/>
          <w:jc w:val="center"/>
        </w:trPr>
        <w:tc>
          <w:tcPr>
            <w:tcW w:w="664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序号</w:t>
            </w:r>
          </w:p>
        </w:tc>
        <w:tc>
          <w:tcPr>
            <w:tcW w:w="3564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需求内容</w:t>
            </w:r>
          </w:p>
        </w:tc>
        <w:tc>
          <w:tcPr>
            <w:tcW w:w="772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必需∕期望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URS069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支持</w:t>
            </w:r>
            <w:r w:rsidRPr="0024523B">
              <w:rPr>
                <w:rFonts w:hint="eastAsia"/>
              </w:rPr>
              <w:t>3</w:t>
            </w:r>
            <w:r w:rsidRPr="0024523B">
              <w:t>D</w:t>
            </w:r>
            <w:r w:rsidRPr="0024523B">
              <w:rPr>
                <w:rFonts w:hint="eastAsia"/>
              </w:rPr>
              <w:t>矢量图、无人机倾斜摄影图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URS070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支持楼层拆解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URS071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地图操作可对地图进行相关操作，包括缩放，平移，选择，简便地图查看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URS072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地图支持危险源位置展现，地图选择危险源图标，可查看危险</w:t>
            </w:r>
            <w:proofErr w:type="gramStart"/>
            <w:r w:rsidRPr="0024523B">
              <w:rPr>
                <w:rFonts w:hint="eastAsia"/>
              </w:rPr>
              <w:t>源相关</w:t>
            </w:r>
            <w:proofErr w:type="gramEnd"/>
            <w:r w:rsidRPr="0024523B">
              <w:rPr>
                <w:rFonts w:hint="eastAsia"/>
              </w:rPr>
              <w:t>信息、实时数据、报警记录、视频监控；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URS073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地图支持风险分区四色图功能，四色</w:t>
            </w:r>
            <w:proofErr w:type="gramStart"/>
            <w:r w:rsidRPr="0024523B">
              <w:rPr>
                <w:rFonts w:hint="eastAsia"/>
              </w:rPr>
              <w:t>图支持</w:t>
            </w:r>
            <w:proofErr w:type="gramEnd"/>
            <w:r w:rsidRPr="0024523B">
              <w:rPr>
                <w:rFonts w:hint="eastAsia"/>
              </w:rPr>
              <w:t>查看风险管控清单、风险辨识清单、三卡信息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4.2.2</w:t>
      </w:r>
      <w:r w:rsidRPr="0024523B">
        <w:rPr>
          <w:rFonts w:ascii="Calibri" w:hAnsi="Calibri" w:cs="黑体" w:hint="eastAsia"/>
          <w:sz w:val="24"/>
        </w:rPr>
        <w:t>危险源管理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6074"/>
        <w:gridCol w:w="1316"/>
      </w:tblGrid>
      <w:tr w:rsidR="004E4343" w:rsidRPr="0024523B" w:rsidTr="00423BF3">
        <w:trPr>
          <w:trHeight w:val="591"/>
          <w:jc w:val="center"/>
        </w:trPr>
        <w:tc>
          <w:tcPr>
            <w:tcW w:w="664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序号</w:t>
            </w:r>
          </w:p>
        </w:tc>
        <w:tc>
          <w:tcPr>
            <w:tcW w:w="3564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需求内容</w:t>
            </w:r>
          </w:p>
        </w:tc>
        <w:tc>
          <w:tcPr>
            <w:tcW w:w="772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必需∕期望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URS074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危险源档案管理（增加，修改，删除），记录危险源名称、类别、等级、辨别方法等基本信息，以及相关的应急预案、应急物资、</w:t>
            </w:r>
            <w:r w:rsidRPr="0024523B">
              <w:rPr>
                <w:rFonts w:hint="eastAsia"/>
              </w:rPr>
              <w:lastRenderedPageBreak/>
              <w:t>演练记录视频监控、实时报警、巡检、设备等关联信息。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lastRenderedPageBreak/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lastRenderedPageBreak/>
              <w:t>URS075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当危险源发生危险报警时，</w:t>
            </w:r>
            <w:proofErr w:type="gramStart"/>
            <w:r w:rsidRPr="0024523B">
              <w:rPr>
                <w:rFonts w:hint="eastAsia"/>
              </w:rPr>
              <w:t>需看到</w:t>
            </w:r>
            <w:proofErr w:type="gramEnd"/>
            <w:r w:rsidRPr="0024523B">
              <w:rPr>
                <w:rFonts w:hint="eastAsia"/>
              </w:rPr>
              <w:t>危险源周边的信息，包括应急物资，消防设备，视频信息，同时值班人员根据危险源对应的应急预案设置，调取相应预案，并可预案进行应急处理。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URS076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对已具备自动化监控的储罐，如储罐温度、压力、液位、流量，可通过储罐监控图的方式进行实时显示。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URS077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视频监控，提供视频实时浏览功能，支持视频设备接入。原有摄像头视情况进行更换，更换数量及要求由业主提供。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URS078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报警联动，对于装置、设备、关键工艺参数、安全参数进行短信报警告知，同时联动视频系统；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URS079</w:t>
            </w:r>
          </w:p>
        </w:tc>
        <w:tc>
          <w:tcPr>
            <w:tcW w:w="3564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管理人员可根据系统的各项数据做分析，来检测各项装置的正常运行，</w:t>
            </w:r>
            <w:proofErr w:type="gramStart"/>
            <w:r w:rsidRPr="0024523B">
              <w:rPr>
                <w:rFonts w:hint="eastAsia"/>
              </w:rPr>
              <w:t>系统需可查询</w:t>
            </w:r>
            <w:proofErr w:type="gramEnd"/>
            <w:r w:rsidRPr="0024523B">
              <w:rPr>
                <w:rFonts w:hint="eastAsia"/>
              </w:rPr>
              <w:t>系统中相关的动态数据，并显示其历史值及趋势图。同时要求系统具有设备报警记录、系统操作日志等报表，并可对报表进行查询、统计、导出。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sz w:val="24"/>
        </w:rPr>
      </w:pPr>
      <w:r w:rsidRPr="0024523B">
        <w:rPr>
          <w:rFonts w:ascii="Calibri" w:hAnsi="Calibri" w:cs="黑体" w:hint="eastAsia"/>
          <w:sz w:val="24"/>
        </w:rPr>
        <w:t>4</w:t>
      </w:r>
      <w:r w:rsidRPr="0024523B">
        <w:rPr>
          <w:rFonts w:ascii="Calibri" w:hAnsi="Calibri" w:cs="黑体"/>
          <w:sz w:val="24"/>
        </w:rPr>
        <w:t>.2.3</w:t>
      </w:r>
      <w:r w:rsidRPr="0024523B">
        <w:rPr>
          <w:rFonts w:ascii="Calibri" w:hAnsi="Calibri" w:cs="黑体" w:hint="eastAsia"/>
          <w:sz w:val="24"/>
        </w:rPr>
        <w:t>风险分区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6074"/>
        <w:gridCol w:w="1316"/>
      </w:tblGrid>
      <w:tr w:rsidR="004E4343" w:rsidRPr="0024523B" w:rsidTr="00423BF3">
        <w:trPr>
          <w:trHeight w:val="591"/>
          <w:jc w:val="center"/>
        </w:trPr>
        <w:tc>
          <w:tcPr>
            <w:tcW w:w="664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序号</w:t>
            </w:r>
          </w:p>
        </w:tc>
        <w:tc>
          <w:tcPr>
            <w:tcW w:w="3564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需求内容</w:t>
            </w:r>
          </w:p>
        </w:tc>
        <w:tc>
          <w:tcPr>
            <w:tcW w:w="772" w:type="pct"/>
            <w:shd w:val="clear" w:color="auto" w:fill="A6A6A6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必需∕期望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URS080</w:t>
            </w:r>
          </w:p>
        </w:tc>
        <w:tc>
          <w:tcPr>
            <w:tcW w:w="3564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危险源辨识与风险评价：可根据作业活动、工作场所、设备、工艺、作业管理等进行危险源的辨识与评估、分级，形成危险源清单和重大风险清单，对危险源分级管控，并形成危险源评估报告；支持</w:t>
            </w:r>
            <w:r w:rsidRPr="0024523B">
              <w:rPr>
                <w:rFonts w:hint="eastAsia"/>
              </w:rPr>
              <w:t>R</w:t>
            </w:r>
            <w:r w:rsidRPr="0024523B">
              <w:rPr>
                <w:rFonts w:hint="eastAsia"/>
              </w:rPr>
              <w:t>分级法对重大危险源进行分级管理。</w:t>
            </w:r>
          </w:p>
        </w:tc>
        <w:tc>
          <w:tcPr>
            <w:tcW w:w="772" w:type="pct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URS081</w:t>
            </w:r>
          </w:p>
        </w:tc>
        <w:tc>
          <w:tcPr>
            <w:tcW w:w="3564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环境因素识别与评价：可根据设备设施运行、作业活动等进行环境因素的识别与评价，形成各级各部门的环境因素清单和重要环境因素清单，并建立分级管控。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URS082</w:t>
            </w:r>
          </w:p>
        </w:tc>
        <w:tc>
          <w:tcPr>
            <w:tcW w:w="3564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风险点信息库：风险点库，将作业场所中的风险点提前在系统中配置好。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jc w:val="center"/>
        </w:trPr>
        <w:tc>
          <w:tcPr>
            <w:tcW w:w="664" w:type="pct"/>
            <w:vAlign w:val="center"/>
          </w:tcPr>
          <w:p w:rsidR="004E4343" w:rsidRPr="0024523B" w:rsidRDefault="004E4343" w:rsidP="00423BF3">
            <w:r w:rsidRPr="0024523B">
              <w:t>URS083</w:t>
            </w:r>
          </w:p>
        </w:tc>
        <w:tc>
          <w:tcPr>
            <w:tcW w:w="3564" w:type="pct"/>
          </w:tcPr>
          <w:p w:rsidR="004E4343" w:rsidRPr="0024523B" w:rsidRDefault="004E4343" w:rsidP="00423BF3">
            <w:r w:rsidRPr="0024523B">
              <w:t>风险四色图：根据风险辨识与评价的结果，</w:t>
            </w:r>
            <w:r w:rsidRPr="0024523B">
              <w:rPr>
                <w:rFonts w:hint="eastAsia"/>
              </w:rPr>
              <w:t>形成三维风险四色图。</w:t>
            </w:r>
          </w:p>
        </w:tc>
        <w:tc>
          <w:tcPr>
            <w:tcW w:w="772" w:type="pct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b/>
          <w:sz w:val="24"/>
        </w:rPr>
      </w:pPr>
      <w:r w:rsidRPr="0024523B">
        <w:rPr>
          <w:rFonts w:ascii="Calibri" w:hAnsi="Calibri" w:cs="黑体" w:hint="eastAsia"/>
          <w:b/>
          <w:sz w:val="24"/>
        </w:rPr>
        <w:t>5.</w:t>
      </w:r>
      <w:r w:rsidRPr="0024523B">
        <w:rPr>
          <w:rFonts w:ascii="Calibri" w:hAnsi="Calibri" w:cs="黑体"/>
          <w:b/>
          <w:sz w:val="24"/>
        </w:rPr>
        <w:t>电力故障和恢复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URS084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t>如果发生电力故障，产品必须保持在稳定的状态：通过现场的</w:t>
            </w:r>
            <w:r w:rsidRPr="0024523B">
              <w:t>UPS</w:t>
            </w:r>
            <w:r w:rsidRPr="0024523B">
              <w:t>供电。供应商要指定</w:t>
            </w:r>
            <w:r w:rsidRPr="0024523B">
              <w:t>UPS</w:t>
            </w:r>
            <w:r w:rsidRPr="0024523B">
              <w:t>性能要求</w:t>
            </w:r>
            <w:r w:rsidRPr="0024523B">
              <w:rPr>
                <w:rFonts w:hint="eastAsia"/>
              </w:rPr>
              <w:t>。</w:t>
            </w:r>
            <w:r w:rsidRPr="0024523B">
              <w:rPr>
                <w:rFonts w:hint="eastAsia"/>
              </w:rPr>
              <w:t>U</w:t>
            </w:r>
            <w:r w:rsidRPr="0024523B">
              <w:t>PS</w:t>
            </w:r>
            <w:r w:rsidRPr="0024523B">
              <w:rPr>
                <w:rFonts w:hint="eastAsia"/>
              </w:rPr>
              <w:t>能保持不少于</w:t>
            </w:r>
            <w:r w:rsidRPr="0024523B">
              <w:rPr>
                <w:rFonts w:hint="eastAsia"/>
              </w:rPr>
              <w:t>3</w:t>
            </w:r>
            <w:r w:rsidRPr="0024523B">
              <w:t>0</w:t>
            </w:r>
            <w:r w:rsidRPr="0024523B">
              <w:rPr>
                <w:rFonts w:hint="eastAsia"/>
              </w:rPr>
              <w:t>分钟以上供电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URS085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t>掉电发生时，系统应优先保护：</w:t>
            </w:r>
            <w:r w:rsidRPr="0024523B">
              <w:rPr>
                <w:rFonts w:hint="eastAsia"/>
              </w:rPr>
              <w:t>1</w:t>
            </w:r>
            <w:r w:rsidRPr="0024523B">
              <w:rPr>
                <w:rFonts w:hint="eastAsia"/>
              </w:rPr>
              <w:t>、</w:t>
            </w:r>
            <w:r w:rsidRPr="0024523B">
              <w:t>人员</w:t>
            </w:r>
            <w:r w:rsidRPr="0024523B">
              <w:rPr>
                <w:rFonts w:hint="eastAsia"/>
              </w:rPr>
              <w:t>；</w:t>
            </w:r>
            <w:r w:rsidRPr="0024523B">
              <w:rPr>
                <w:rFonts w:hint="eastAsia"/>
              </w:rPr>
              <w:t>2</w:t>
            </w:r>
            <w:r w:rsidRPr="0024523B">
              <w:rPr>
                <w:rFonts w:hint="eastAsia"/>
              </w:rPr>
              <w:t>、</w:t>
            </w:r>
            <w:r w:rsidRPr="0024523B">
              <w:t>设备</w:t>
            </w:r>
            <w:r w:rsidRPr="0024523B">
              <w:rPr>
                <w:rFonts w:hint="eastAsia"/>
              </w:rPr>
              <w:t>；</w:t>
            </w:r>
            <w:r w:rsidRPr="0024523B">
              <w:rPr>
                <w:rFonts w:hint="eastAsia"/>
              </w:rPr>
              <w:t>3</w:t>
            </w:r>
            <w:r w:rsidRPr="0024523B">
              <w:rPr>
                <w:rFonts w:hint="eastAsia"/>
              </w:rPr>
              <w:t>、</w:t>
            </w:r>
            <w:r w:rsidRPr="0024523B">
              <w:t>产品</w:t>
            </w:r>
            <w:r w:rsidRPr="0024523B">
              <w:rPr>
                <w:rFonts w:hint="eastAsia"/>
              </w:rPr>
              <w:t>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URS086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t>必须符合关于信号处理安全的特殊要求</w:t>
            </w:r>
            <w:r w:rsidRPr="0024523B">
              <w:t xml:space="preserve"> (</w:t>
            </w:r>
            <w:r w:rsidRPr="0024523B">
              <w:t>如短路检测，是否超出信号范围等</w:t>
            </w:r>
            <w:r w:rsidRPr="0024523B">
              <w:t>)</w:t>
            </w:r>
            <w:r w:rsidRPr="0024523B">
              <w:t>，首选具有自检功能的设备</w:t>
            </w:r>
            <w:r w:rsidRPr="0024523B">
              <w:rPr>
                <w:rFonts w:hint="eastAsia"/>
              </w:rPr>
              <w:t>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b/>
          <w:sz w:val="24"/>
        </w:rPr>
      </w:pPr>
      <w:r w:rsidRPr="0024523B">
        <w:rPr>
          <w:rFonts w:ascii="Calibri" w:hAnsi="Calibri" w:cs="黑体" w:hint="eastAsia"/>
          <w:b/>
          <w:sz w:val="24"/>
        </w:rPr>
        <w:t>6.</w:t>
      </w:r>
      <w:r w:rsidRPr="0024523B">
        <w:rPr>
          <w:rFonts w:ascii="Calibri" w:hAnsi="Calibri" w:cs="黑体"/>
          <w:b/>
          <w:sz w:val="24"/>
        </w:rPr>
        <w:t>系统恢复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URS087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t>基于操作工输入的手动重启</w:t>
            </w:r>
            <w:r w:rsidRPr="0024523B">
              <w:t>(</w:t>
            </w:r>
            <w:r w:rsidRPr="0024523B">
              <w:t>操作工按序开始电源恢复</w:t>
            </w:r>
            <w:r w:rsidRPr="0024523B">
              <w:t>)</w:t>
            </w:r>
            <w:r w:rsidRPr="0024523B">
              <w:rPr>
                <w:rFonts w:hint="eastAsia"/>
              </w:rPr>
              <w:t>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  <w:vAlign w:val="center"/>
          </w:tcPr>
          <w:p w:rsidR="004E4343" w:rsidRPr="0024523B" w:rsidRDefault="004E4343" w:rsidP="00423BF3">
            <w:r w:rsidRPr="0024523B">
              <w:t>URS088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t>基于掉电前最新状态的重启</w:t>
            </w:r>
            <w:r w:rsidRPr="0024523B">
              <w:t xml:space="preserve"> (</w:t>
            </w:r>
            <w:r w:rsidRPr="0024523B">
              <w:t>当操作工输入启动信号时，系统按序运行电源恢复</w:t>
            </w:r>
            <w:r w:rsidRPr="0024523B">
              <w:t>)</w:t>
            </w:r>
            <w:r w:rsidRPr="0024523B">
              <w:rPr>
                <w:rFonts w:hint="eastAsia"/>
              </w:rPr>
              <w:t>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b/>
          <w:sz w:val="24"/>
        </w:rPr>
      </w:pPr>
      <w:bookmarkStart w:id="0" w:name="_Toc395185852"/>
      <w:bookmarkStart w:id="1" w:name="_Toc395185853"/>
      <w:r w:rsidRPr="0024523B">
        <w:rPr>
          <w:rFonts w:ascii="Calibri" w:hAnsi="Calibri" w:cs="黑体" w:hint="eastAsia"/>
          <w:b/>
          <w:sz w:val="24"/>
        </w:rPr>
        <w:lastRenderedPageBreak/>
        <w:t>7.</w:t>
      </w:r>
      <w:r w:rsidRPr="0024523B">
        <w:rPr>
          <w:rFonts w:ascii="Calibri" w:hAnsi="Calibri" w:cs="黑体" w:hint="eastAsia"/>
          <w:b/>
          <w:sz w:val="24"/>
        </w:rPr>
        <w:t>供货、售后服务要求技术标准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</w:tcPr>
          <w:p w:rsidR="004E4343" w:rsidRPr="0024523B" w:rsidRDefault="004E4343" w:rsidP="00423BF3">
            <w:r w:rsidRPr="0024523B">
              <w:t>URS089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安装要求：卖方应根据业主现场环境，提出具体的系统安装调试解决方案，负责系统的安装和调试，并提供必要的设备安装支持。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</w:tcPr>
          <w:p w:rsidR="004E4343" w:rsidRPr="0024523B" w:rsidRDefault="004E4343" w:rsidP="00423BF3">
            <w:r w:rsidRPr="0024523B">
              <w:t>URS090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调试要求：调试完成后，满足需求，系统稳定运行</w:t>
            </w:r>
            <w:r w:rsidRPr="0024523B">
              <w:t>3</w:t>
            </w:r>
            <w:r w:rsidRPr="0024523B">
              <w:rPr>
                <w:rFonts w:hint="eastAsia"/>
              </w:rPr>
              <w:t>个月方可达到验收标准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</w:tcPr>
          <w:p w:rsidR="004E4343" w:rsidRPr="0024523B" w:rsidRDefault="004E4343" w:rsidP="00423BF3">
            <w:r w:rsidRPr="0024523B">
              <w:t>URS091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在现场安装调试及验收测试过程中，卖方应对损坏的设备负责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</w:tcPr>
          <w:p w:rsidR="004E4343" w:rsidRPr="0024523B" w:rsidRDefault="004E4343" w:rsidP="00423BF3">
            <w:r w:rsidRPr="0024523B">
              <w:t>URS092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质量保证期为</w:t>
            </w:r>
            <w:r w:rsidRPr="0024523B">
              <w:rPr>
                <w:rFonts w:hint="eastAsia"/>
              </w:rPr>
              <w:t>1</w:t>
            </w:r>
            <w:r w:rsidRPr="0024523B">
              <w:rPr>
                <w:rFonts w:hint="eastAsia"/>
              </w:rPr>
              <w:t>年</w:t>
            </w:r>
            <w:r w:rsidRPr="0024523B">
              <w:rPr>
                <w:rFonts w:hint="eastAsia"/>
              </w:rPr>
              <w:t xml:space="preserve">, </w:t>
            </w:r>
            <w:r w:rsidRPr="0024523B">
              <w:rPr>
                <w:rFonts w:hint="eastAsia"/>
              </w:rPr>
              <w:t>在质保期内，卖方负责免费运</w:t>
            </w:r>
            <w:proofErr w:type="gramStart"/>
            <w:r w:rsidRPr="0024523B">
              <w:rPr>
                <w:rFonts w:hint="eastAsia"/>
              </w:rPr>
              <w:t>维支持</w:t>
            </w:r>
            <w:proofErr w:type="gramEnd"/>
            <w:r w:rsidRPr="0024523B">
              <w:rPr>
                <w:rFonts w:hint="eastAsia"/>
              </w:rPr>
              <w:t>服务，提供</w:t>
            </w:r>
            <w:r w:rsidRPr="0024523B">
              <w:rPr>
                <w:rFonts w:hint="eastAsia"/>
              </w:rPr>
              <w:t>7*24</w:t>
            </w:r>
            <w:r w:rsidRPr="0024523B">
              <w:rPr>
                <w:rFonts w:hint="eastAsia"/>
              </w:rPr>
              <w:t>小时的服务，且服务响应时间不超过</w:t>
            </w:r>
            <w:r w:rsidRPr="0024523B">
              <w:t>2</w:t>
            </w:r>
            <w:r w:rsidRPr="0024523B">
              <w:rPr>
                <w:rFonts w:hint="eastAsia"/>
              </w:rPr>
              <w:t>个小时。服务内容主要包括系统上线后的系统维护、支持服务、问题处理、系统优化与完善等工作。。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</w:tcPr>
          <w:p w:rsidR="004E4343" w:rsidRPr="0024523B" w:rsidRDefault="004E4343" w:rsidP="00423BF3">
            <w:r w:rsidRPr="0024523B">
              <w:t>URS093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培训：</w:t>
            </w:r>
            <w:r w:rsidRPr="0024523B">
              <w:t xml:space="preserve"> </w:t>
            </w:r>
          </w:p>
          <w:p w:rsidR="004E4343" w:rsidRPr="0024523B" w:rsidRDefault="004E4343" w:rsidP="00423BF3">
            <w:r w:rsidRPr="0024523B">
              <w:rPr>
                <w:rFonts w:hint="eastAsia"/>
              </w:rPr>
              <w:t>1</w:t>
            </w:r>
            <w:r w:rsidRPr="0024523B">
              <w:rPr>
                <w:rFonts w:hint="eastAsia"/>
              </w:rPr>
              <w:t>、卖方应对业务系统管理员、关键用户和一般用户分别进行系统使用方面的全面培训，其中包括应用系统组成、功能、用途、具体操作方法等以及卖方认为有必要的相关知识的培训。</w:t>
            </w:r>
          </w:p>
          <w:p w:rsidR="004E4343" w:rsidRPr="0024523B" w:rsidRDefault="004E4343" w:rsidP="00423BF3">
            <w:r w:rsidRPr="0024523B">
              <w:rPr>
                <w:rFonts w:hint="eastAsia"/>
              </w:rPr>
              <w:t>2</w:t>
            </w:r>
            <w:r w:rsidRPr="0024523B">
              <w:rPr>
                <w:rFonts w:hint="eastAsia"/>
              </w:rPr>
              <w:t>、卖方应提供针对系统管理员的必要培训，使至少两名运</w:t>
            </w:r>
            <w:proofErr w:type="gramStart"/>
            <w:r w:rsidRPr="0024523B">
              <w:rPr>
                <w:rFonts w:hint="eastAsia"/>
              </w:rPr>
              <w:t>维人员</w:t>
            </w:r>
            <w:proofErr w:type="gramEnd"/>
            <w:r w:rsidRPr="0024523B">
              <w:rPr>
                <w:rFonts w:hint="eastAsia"/>
              </w:rPr>
              <w:t>能熟悉系统体系结构，熟练掌握相关系统软件和应用软件的使用，使其能够分析系统故障、管理系统设备、掌握系统内部和外部接口，具备系统管理和系统功能扩展与系统升级能力，能独立承担运维工作。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</w:tbl>
    <w:p w:rsidR="004E4343" w:rsidRPr="0024523B" w:rsidRDefault="004E4343" w:rsidP="004E4343">
      <w:pPr>
        <w:rPr>
          <w:rFonts w:ascii="Calibri" w:hAnsi="Calibri" w:cs="黑体"/>
          <w:b/>
          <w:sz w:val="24"/>
        </w:rPr>
      </w:pPr>
      <w:r w:rsidRPr="0024523B">
        <w:rPr>
          <w:rFonts w:ascii="Calibri" w:hAnsi="Calibri" w:cs="黑体" w:hint="eastAsia"/>
          <w:b/>
          <w:sz w:val="24"/>
        </w:rPr>
        <w:t>8.</w:t>
      </w:r>
      <w:r w:rsidRPr="0024523B">
        <w:rPr>
          <w:rFonts w:ascii="Calibri" w:hAnsi="Calibri" w:cs="黑体" w:hint="eastAsia"/>
          <w:b/>
          <w:sz w:val="24"/>
        </w:rPr>
        <w:t>验收标准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5812"/>
        <w:gridCol w:w="1417"/>
      </w:tblGrid>
      <w:tr w:rsidR="004E4343" w:rsidRPr="0024523B" w:rsidTr="00423BF3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需求编号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需求描述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343" w:rsidRPr="0024523B" w:rsidRDefault="004E4343" w:rsidP="00423BF3">
            <w:pPr>
              <w:jc w:val="center"/>
              <w:rPr>
                <w:b/>
              </w:rPr>
            </w:pPr>
            <w:r w:rsidRPr="0024523B">
              <w:rPr>
                <w:rFonts w:hint="eastAsia"/>
                <w:b/>
              </w:rPr>
              <w:t>必需性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</w:tcPr>
          <w:p w:rsidR="004E4343" w:rsidRPr="0024523B" w:rsidRDefault="004E4343" w:rsidP="00423BF3">
            <w:r w:rsidRPr="0024523B">
              <w:t>URS094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根据合同</w:t>
            </w:r>
            <w:r w:rsidRPr="0024523B">
              <w:t>规定进行验收，验收项目标准依据</w:t>
            </w:r>
            <w:r w:rsidRPr="0024523B">
              <w:rPr>
                <w:rFonts w:hint="eastAsia"/>
              </w:rPr>
              <w:t>双方</w:t>
            </w:r>
            <w:r w:rsidRPr="0024523B">
              <w:t>沟通确定的</w:t>
            </w:r>
            <w:r w:rsidRPr="0024523B">
              <w:rPr>
                <w:rFonts w:hint="eastAsia"/>
              </w:rPr>
              <w:t>最终实施</w:t>
            </w:r>
            <w:r w:rsidRPr="0024523B">
              <w:t>蓝图为主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</w:tcPr>
          <w:p w:rsidR="004E4343" w:rsidRPr="0024523B" w:rsidRDefault="004E4343" w:rsidP="00423BF3">
            <w:r w:rsidRPr="0024523B">
              <w:t>URS095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项目相关</w:t>
            </w:r>
            <w:r w:rsidRPr="0024523B">
              <w:t>实施方案文件</w:t>
            </w:r>
            <w:r w:rsidRPr="0024523B">
              <w:rPr>
                <w:rFonts w:hint="eastAsia"/>
              </w:rPr>
              <w:t>（</w:t>
            </w:r>
            <w:r w:rsidRPr="0024523B">
              <w:t>包括系统配置等参数</w:t>
            </w:r>
            <w:r w:rsidRPr="0024523B">
              <w:rPr>
                <w:rFonts w:hint="eastAsia"/>
              </w:rPr>
              <w:t>的</w:t>
            </w:r>
            <w:r w:rsidRPr="0024523B">
              <w:t>文件</w:t>
            </w:r>
            <w:r w:rsidRPr="0024523B"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4523B" w:rsidTr="00423BF3">
        <w:trPr>
          <w:trHeight w:val="567"/>
        </w:trPr>
        <w:tc>
          <w:tcPr>
            <w:tcW w:w="1413" w:type="dxa"/>
          </w:tcPr>
          <w:p w:rsidR="004E4343" w:rsidRPr="0024523B" w:rsidRDefault="004E4343" w:rsidP="00423BF3">
            <w:r w:rsidRPr="0024523B">
              <w:t>URS096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后期</w:t>
            </w:r>
            <w:r w:rsidRPr="0024523B">
              <w:t>培训</w:t>
            </w:r>
            <w:r w:rsidRPr="0024523B">
              <w:rPr>
                <w:rFonts w:hint="eastAsia"/>
              </w:rPr>
              <w:t>效果</w:t>
            </w:r>
          </w:p>
        </w:tc>
        <w:tc>
          <w:tcPr>
            <w:tcW w:w="1417" w:type="dxa"/>
          </w:tcPr>
          <w:p w:rsidR="004E4343" w:rsidRPr="0024523B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tr w:rsidR="004E4343" w:rsidRPr="00252439" w:rsidTr="00423BF3">
        <w:trPr>
          <w:trHeight w:val="567"/>
        </w:trPr>
        <w:tc>
          <w:tcPr>
            <w:tcW w:w="1413" w:type="dxa"/>
          </w:tcPr>
          <w:p w:rsidR="004E4343" w:rsidRPr="0024523B" w:rsidRDefault="004E4343" w:rsidP="00423BF3">
            <w:r w:rsidRPr="0024523B">
              <w:t>URS097</w:t>
            </w:r>
          </w:p>
        </w:tc>
        <w:tc>
          <w:tcPr>
            <w:tcW w:w="5812" w:type="dxa"/>
            <w:vAlign w:val="center"/>
          </w:tcPr>
          <w:p w:rsidR="004E4343" w:rsidRPr="0024523B" w:rsidRDefault="004E4343" w:rsidP="00423BF3">
            <w:r w:rsidRPr="0024523B">
              <w:rPr>
                <w:rFonts w:hint="eastAsia"/>
              </w:rPr>
              <w:t>系统</w:t>
            </w:r>
            <w:r w:rsidRPr="0024523B">
              <w:t>使用说明书、操作及维护手册文件（</w:t>
            </w:r>
            <w:r w:rsidRPr="0024523B">
              <w:rPr>
                <w:rFonts w:hint="eastAsia"/>
              </w:rPr>
              <w:t>纸质版</w:t>
            </w:r>
            <w:r w:rsidRPr="0024523B">
              <w:t>和</w:t>
            </w:r>
            <w:r w:rsidRPr="0024523B">
              <w:rPr>
                <w:rFonts w:hint="eastAsia"/>
              </w:rPr>
              <w:t>WORD</w:t>
            </w:r>
            <w:r w:rsidRPr="0024523B">
              <w:rPr>
                <w:rFonts w:hint="eastAsia"/>
              </w:rPr>
              <w:t>版</w:t>
            </w:r>
            <w:r w:rsidRPr="0024523B">
              <w:t>）</w:t>
            </w:r>
          </w:p>
        </w:tc>
        <w:tc>
          <w:tcPr>
            <w:tcW w:w="1417" w:type="dxa"/>
          </w:tcPr>
          <w:p w:rsidR="004E4343" w:rsidRPr="00C946CD" w:rsidRDefault="004E4343" w:rsidP="00423BF3">
            <w:r w:rsidRPr="0024523B">
              <w:rPr>
                <w:rFonts w:hint="eastAsia"/>
              </w:rPr>
              <w:t>必需</w:t>
            </w:r>
          </w:p>
        </w:tc>
      </w:tr>
      <w:bookmarkEnd w:id="0"/>
      <w:bookmarkEnd w:id="1"/>
    </w:tbl>
    <w:p w:rsidR="004E4343" w:rsidRPr="00184852" w:rsidRDefault="004E4343" w:rsidP="004E4343"/>
    <w:p w:rsidR="00781E95" w:rsidRDefault="00781E95">
      <w:bookmarkStart w:id="2" w:name="_GoBack"/>
      <w:bookmarkEnd w:id="2"/>
    </w:p>
    <w:sectPr w:rsidR="00781E95" w:rsidSect="00B3634E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CD" w:rsidRDefault="004E4343" w:rsidP="00820DF9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43"/>
    <w:rsid w:val="004E4343"/>
    <w:rsid w:val="0078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343"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正常"/>
    <w:qFormat/>
    <w:rsid w:val="004E4343"/>
    <w:pPr>
      <w:widowControl w:val="0"/>
      <w:spacing w:line="360" w:lineRule="auto"/>
      <w:jc w:val="both"/>
    </w:pPr>
    <w:rPr>
      <w:rFonts w:ascii="Calibri" w:eastAsia="宋体" w:hAnsi="Calibri" w:cs="黑体"/>
      <w:sz w:val="28"/>
    </w:rPr>
  </w:style>
  <w:style w:type="table" w:styleId="a5">
    <w:name w:val="Table Grid"/>
    <w:basedOn w:val="a1"/>
    <w:uiPriority w:val="39"/>
    <w:rsid w:val="004E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39"/>
    <w:rsid w:val="004E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343"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正常"/>
    <w:qFormat/>
    <w:rsid w:val="004E4343"/>
    <w:pPr>
      <w:widowControl w:val="0"/>
      <w:spacing w:line="360" w:lineRule="auto"/>
      <w:jc w:val="both"/>
    </w:pPr>
    <w:rPr>
      <w:rFonts w:ascii="Calibri" w:eastAsia="宋体" w:hAnsi="Calibri" w:cs="黑体"/>
      <w:sz w:val="28"/>
    </w:rPr>
  </w:style>
  <w:style w:type="table" w:styleId="a5">
    <w:name w:val="Table Grid"/>
    <w:basedOn w:val="a1"/>
    <w:uiPriority w:val="39"/>
    <w:rsid w:val="004E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39"/>
    <w:rsid w:val="004E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850</Words>
  <Characters>4848</Characters>
  <Application>Microsoft Office Word</Application>
  <DocSecurity>0</DocSecurity>
  <Lines>40</Lines>
  <Paragraphs>11</Paragraphs>
  <ScaleCrop>false</ScaleCrop>
  <Company>china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2021-07-19T05:28:00Z</dcterms:created>
  <dcterms:modified xsi:type="dcterms:W3CDTF">2021-07-19T05:29:00Z</dcterms:modified>
</cp:coreProperties>
</file>