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FB91D">
      <w:pPr>
        <w:jc w:val="center"/>
        <w:rPr>
          <w:rFonts w:ascii="宋体" w:hAnsi="宋体" w:cs="宋体"/>
          <w:sz w:val="52"/>
          <w:szCs w:val="52"/>
        </w:rPr>
      </w:pPr>
    </w:p>
    <w:p w14:paraId="3025BC3D">
      <w:pPr>
        <w:pStyle w:val="17"/>
        <w:rPr>
          <w:rFonts w:hAnsi="宋体" w:cs="宋体"/>
          <w:sz w:val="52"/>
          <w:szCs w:val="52"/>
        </w:rPr>
      </w:pPr>
    </w:p>
    <w:p w14:paraId="5D3C6FD9">
      <w:pPr>
        <w:pStyle w:val="17"/>
        <w:rPr>
          <w:rFonts w:hAnsi="宋体" w:cs="宋体"/>
          <w:sz w:val="52"/>
          <w:szCs w:val="52"/>
        </w:rPr>
      </w:pPr>
    </w:p>
    <w:p w14:paraId="02C324CE">
      <w:pPr>
        <w:jc w:val="center"/>
        <w:rPr>
          <w:rFonts w:ascii="宋体" w:hAnsi="宋体" w:cs="宋体"/>
          <w:b/>
          <w:sz w:val="72"/>
          <w:szCs w:val="72"/>
        </w:rPr>
      </w:pPr>
    </w:p>
    <w:p w14:paraId="0451760B">
      <w:pPr>
        <w:shd w:val="clear" w:color="auto" w:fill="FFFFFF"/>
        <w:spacing w:line="360" w:lineRule="auto"/>
        <w:jc w:val="center"/>
        <w:textAlignment w:val="bottom"/>
        <w:rPr>
          <w:rFonts w:ascii="宋体"/>
          <w:b/>
          <w:sz w:val="52"/>
          <w:szCs w:val="52"/>
        </w:rPr>
      </w:pPr>
      <w:r>
        <w:rPr>
          <w:rFonts w:hint="eastAsia" w:ascii="宋体"/>
          <w:b/>
          <w:sz w:val="52"/>
          <w:szCs w:val="52"/>
        </w:rPr>
        <w:t>政府采购电子招标文件</w:t>
      </w:r>
    </w:p>
    <w:p w14:paraId="6EB85F3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sz w:val="52"/>
          <w:szCs w:val="52"/>
        </w:rPr>
      </w:pPr>
    </w:p>
    <w:p w14:paraId="123007C4">
      <w:pPr>
        <w:pStyle w:val="17"/>
      </w:pPr>
    </w:p>
    <w:p w14:paraId="337FA3A9">
      <w:pPr>
        <w:pStyle w:val="17"/>
      </w:pPr>
    </w:p>
    <w:p w14:paraId="644AD3E3">
      <w:pPr>
        <w:adjustRightInd w:val="0"/>
        <w:snapToGrid w:val="0"/>
        <w:spacing w:line="360" w:lineRule="auto"/>
        <w:ind w:left="1521" w:hanging="1521" w:hangingChars="541"/>
        <w:rPr>
          <w:rFonts w:ascii="宋体" w:hAnsi="宋体" w:cs="宋体"/>
          <w:b/>
          <w:bCs/>
          <w:sz w:val="28"/>
          <w:szCs w:val="28"/>
        </w:rPr>
      </w:pPr>
    </w:p>
    <w:p w14:paraId="4CCC89B6">
      <w:pPr>
        <w:autoSpaceDE w:val="0"/>
        <w:autoSpaceDN w:val="0"/>
        <w:adjustRightInd w:val="0"/>
        <w:spacing w:line="360" w:lineRule="auto"/>
        <w:ind w:firstLine="840" w:firstLineChars="300"/>
        <w:rPr>
          <w:rFonts w:ascii="宋体" w:hAnsi="宋体" w:cs="宋体"/>
          <w:sz w:val="28"/>
          <w:szCs w:val="24"/>
        </w:rPr>
      </w:pPr>
      <w:r>
        <w:rPr>
          <w:rFonts w:hint="eastAsia" w:ascii="宋体" w:hAnsi="宋体" w:cs="宋体"/>
          <w:sz w:val="28"/>
          <w:szCs w:val="24"/>
        </w:rPr>
        <w:t>项目编号：tzccclq-20250319</w:t>
      </w:r>
    </w:p>
    <w:p w14:paraId="06F5ACDB">
      <w:pPr>
        <w:autoSpaceDE w:val="0"/>
        <w:autoSpaceDN w:val="0"/>
        <w:adjustRightInd w:val="0"/>
        <w:spacing w:line="360" w:lineRule="auto"/>
        <w:ind w:left="838" w:leftChars="399"/>
        <w:rPr>
          <w:rFonts w:ascii="宋体" w:hAnsi="宋体" w:cs="宋体"/>
          <w:sz w:val="28"/>
          <w:szCs w:val="24"/>
        </w:rPr>
      </w:pPr>
      <w:r>
        <w:rPr>
          <w:rFonts w:hint="eastAsia" w:ascii="宋体" w:hAnsi="宋体" w:cs="宋体"/>
          <w:sz w:val="28"/>
          <w:szCs w:val="24"/>
        </w:rPr>
        <w:t>采购项目：蓬街镇中学智能化系统设备采购及安装项目</w:t>
      </w:r>
    </w:p>
    <w:p w14:paraId="102B9A02">
      <w:pPr>
        <w:autoSpaceDE w:val="0"/>
        <w:autoSpaceDN w:val="0"/>
        <w:adjustRightInd w:val="0"/>
        <w:spacing w:line="360" w:lineRule="auto"/>
        <w:ind w:firstLine="840" w:firstLineChars="300"/>
        <w:rPr>
          <w:rFonts w:ascii="宋体" w:hAnsi="宋体" w:cs="宋体"/>
          <w:sz w:val="28"/>
          <w:szCs w:val="24"/>
        </w:rPr>
      </w:pPr>
      <w:r>
        <w:rPr>
          <w:rFonts w:hint="eastAsia" w:ascii="宋体" w:hAnsi="宋体" w:cs="宋体"/>
          <w:sz w:val="28"/>
          <w:szCs w:val="24"/>
        </w:rPr>
        <w:t>采购人：台州市路桥区蓬街镇中学</w:t>
      </w:r>
    </w:p>
    <w:p w14:paraId="7FAEDF54">
      <w:pPr>
        <w:autoSpaceDE w:val="0"/>
        <w:autoSpaceDN w:val="0"/>
        <w:adjustRightInd w:val="0"/>
        <w:spacing w:line="360" w:lineRule="auto"/>
        <w:ind w:firstLine="840" w:firstLineChars="300"/>
        <w:rPr>
          <w:rFonts w:ascii="宋体" w:hAnsi="宋体" w:cs="宋体"/>
          <w:sz w:val="28"/>
          <w:szCs w:val="24"/>
        </w:rPr>
      </w:pPr>
      <w:r>
        <w:rPr>
          <w:rFonts w:hint="eastAsia" w:ascii="宋体" w:hAnsi="宋体" w:cs="宋体"/>
          <w:sz w:val="28"/>
          <w:szCs w:val="24"/>
        </w:rPr>
        <w:t>采购代理机构：台州市建设咨询有限公司</w:t>
      </w:r>
    </w:p>
    <w:p w14:paraId="0E9C434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sz w:val="32"/>
        </w:rPr>
      </w:pPr>
    </w:p>
    <w:p w14:paraId="58D55D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sz w:val="32"/>
        </w:rPr>
      </w:pPr>
    </w:p>
    <w:p w14:paraId="3D0057F6">
      <w:pPr>
        <w:pStyle w:val="29"/>
      </w:pPr>
    </w:p>
    <w:p w14:paraId="1687926F">
      <w:pPr>
        <w:spacing w:line="360" w:lineRule="auto"/>
        <w:jc w:val="center"/>
      </w:pPr>
      <w:r>
        <w:rPr>
          <w:rFonts w:hint="eastAsia" w:ascii="宋体" w:hAnsi="宋体" w:cs="宋体"/>
          <w:sz w:val="28"/>
          <w:szCs w:val="28"/>
        </w:rPr>
        <w:t>2025年6月</w:t>
      </w:r>
    </w:p>
    <w:p w14:paraId="757E0DDB">
      <w:pPr>
        <w:rPr>
          <w:rFonts w:ascii="方正小标宋简体" w:hAnsi="方正小标宋简体" w:eastAsia="方正小标宋简体"/>
          <w:sz w:val="44"/>
        </w:rPr>
      </w:pPr>
      <w:r>
        <w:rPr>
          <w:rFonts w:ascii="方正小标宋简体" w:hAnsi="方正小标宋简体" w:eastAsia="方正小标宋简体"/>
          <w:sz w:val="44"/>
        </w:rPr>
        <w:br w:type="page"/>
      </w:r>
    </w:p>
    <w:p w14:paraId="1EFE5D60">
      <w:pPr>
        <w:widowControl w:val="0"/>
        <w:spacing w:before="100" w:beforeAutospacing="1" w:line="580" w:lineRule="exact"/>
        <w:jc w:val="center"/>
        <w:textAlignment w:val="bottom"/>
        <w:rPr>
          <w:rFonts w:ascii="方正小标宋简体" w:hAnsi="方正小标宋简体" w:eastAsia="方正小标宋简体"/>
          <w:b/>
          <w:sz w:val="44"/>
        </w:rPr>
      </w:pPr>
      <w:r>
        <w:rPr>
          <w:rFonts w:hint="eastAsia" w:ascii="方正小标宋简体" w:hAnsi="方正小标宋简体" w:eastAsia="方正小标宋简体"/>
          <w:sz w:val="44"/>
        </w:rPr>
        <w:t>目      录</w:t>
      </w:r>
    </w:p>
    <w:p w14:paraId="54C61E71">
      <w:pPr>
        <w:pStyle w:val="29"/>
        <w:widowControl w:val="0"/>
        <w:tabs>
          <w:tab w:val="right" w:leader="dot" w:pos="8494"/>
        </w:tabs>
        <w:spacing w:before="0" w:after="0"/>
        <w:ind w:firstLine="560" w:firstLineChars="200"/>
        <w:jc w:val="both"/>
        <w:textAlignment w:val="baseline"/>
        <w:rPr>
          <w:rFonts w:ascii="宋体" w:hAnsi="宋体"/>
          <w:b w:val="0"/>
          <w:sz w:val="28"/>
          <w:szCs w:val="28"/>
        </w:rPr>
      </w:pPr>
    </w:p>
    <w:p w14:paraId="1A4ADB89">
      <w:pPr>
        <w:rPr>
          <w:sz w:val="28"/>
          <w:szCs w:val="28"/>
        </w:rPr>
      </w:pPr>
    </w:p>
    <w:p w14:paraId="13258FFF">
      <w:pPr>
        <w:rPr>
          <w:sz w:val="28"/>
          <w:szCs w:val="28"/>
        </w:rPr>
      </w:pPr>
    </w:p>
    <w:p w14:paraId="4D27FA6D">
      <w:pPr>
        <w:widowControl w:val="0"/>
        <w:numPr>
          <w:ilvl w:val="0"/>
          <w:numId w:val="3"/>
        </w:numPr>
        <w:spacing w:line="360" w:lineRule="auto"/>
        <w:ind w:firstLine="562" w:firstLineChars="200"/>
        <w:jc w:val="both"/>
        <w:textAlignment w:val="baseline"/>
        <w:rPr>
          <w:rFonts w:ascii="宋体" w:hAnsi="宋体"/>
          <w:b/>
          <w:sz w:val="28"/>
          <w:szCs w:val="28"/>
        </w:rPr>
      </w:pPr>
      <w:r>
        <w:rPr>
          <w:rFonts w:hint="eastAsia" w:ascii="宋体" w:hAnsi="宋体"/>
          <w:b/>
          <w:sz w:val="28"/>
          <w:szCs w:val="28"/>
        </w:rPr>
        <w:t>公开招标采购公告</w:t>
      </w:r>
    </w:p>
    <w:p w14:paraId="5EFD48E2">
      <w:pPr>
        <w:widowControl w:val="0"/>
        <w:spacing w:line="360" w:lineRule="auto"/>
        <w:ind w:firstLine="562" w:firstLineChars="200"/>
        <w:jc w:val="both"/>
        <w:textAlignment w:val="baseline"/>
        <w:rPr>
          <w:rFonts w:ascii="宋体" w:hAnsi="宋体"/>
          <w:b/>
          <w:sz w:val="28"/>
          <w:szCs w:val="28"/>
        </w:rPr>
      </w:pPr>
      <w:r>
        <w:rPr>
          <w:rFonts w:hint="eastAsia" w:ascii="宋体" w:hAnsi="宋体"/>
          <w:b/>
          <w:sz w:val="28"/>
          <w:szCs w:val="28"/>
        </w:rPr>
        <w:t>二、投标人须知</w:t>
      </w:r>
    </w:p>
    <w:p w14:paraId="5D2235D2">
      <w:pPr>
        <w:widowControl w:val="0"/>
        <w:spacing w:line="360" w:lineRule="auto"/>
        <w:ind w:firstLine="562" w:firstLineChars="200"/>
        <w:jc w:val="both"/>
        <w:textAlignment w:val="baseline"/>
        <w:rPr>
          <w:rFonts w:ascii="宋体" w:hAnsi="宋体"/>
          <w:b/>
          <w:sz w:val="28"/>
          <w:szCs w:val="28"/>
        </w:rPr>
      </w:pPr>
      <w:r>
        <w:rPr>
          <w:rFonts w:hint="eastAsia" w:ascii="宋体" w:hAnsi="宋体"/>
          <w:b/>
          <w:sz w:val="28"/>
          <w:szCs w:val="28"/>
        </w:rPr>
        <w:t>三、评标办法及评分标准</w:t>
      </w:r>
    </w:p>
    <w:p w14:paraId="3AB213CC">
      <w:pPr>
        <w:widowControl w:val="0"/>
        <w:spacing w:line="360" w:lineRule="auto"/>
        <w:ind w:firstLine="562" w:firstLineChars="200"/>
        <w:jc w:val="both"/>
        <w:textAlignment w:val="baseline"/>
        <w:rPr>
          <w:rFonts w:ascii="宋体" w:hAnsi="宋体"/>
          <w:b/>
          <w:sz w:val="28"/>
          <w:szCs w:val="28"/>
        </w:rPr>
      </w:pPr>
      <w:r>
        <w:rPr>
          <w:rFonts w:hint="eastAsia" w:ascii="宋体" w:hAnsi="宋体"/>
          <w:b/>
          <w:sz w:val="28"/>
          <w:szCs w:val="28"/>
        </w:rPr>
        <w:t>四、公开招标需求</w:t>
      </w:r>
    </w:p>
    <w:p w14:paraId="371ED6D1">
      <w:pPr>
        <w:widowControl w:val="0"/>
        <w:spacing w:line="360" w:lineRule="auto"/>
        <w:ind w:firstLine="562" w:firstLineChars="200"/>
        <w:jc w:val="both"/>
        <w:textAlignment w:val="baseline"/>
        <w:rPr>
          <w:rFonts w:ascii="宋体" w:hAnsi="宋体"/>
          <w:b/>
          <w:sz w:val="28"/>
          <w:szCs w:val="28"/>
        </w:rPr>
      </w:pPr>
      <w:r>
        <w:rPr>
          <w:rFonts w:hint="eastAsia" w:ascii="宋体" w:hAnsi="宋体"/>
          <w:b/>
          <w:sz w:val="28"/>
          <w:szCs w:val="28"/>
        </w:rPr>
        <w:t>五、政府采购合同主要条款指引</w:t>
      </w:r>
    </w:p>
    <w:p w14:paraId="387FBD7E">
      <w:pPr>
        <w:widowControl w:val="0"/>
        <w:spacing w:line="360" w:lineRule="auto"/>
        <w:ind w:firstLine="562" w:firstLineChars="200"/>
        <w:jc w:val="both"/>
        <w:textAlignment w:val="baseline"/>
        <w:rPr>
          <w:rFonts w:ascii="宋体" w:hAnsi="宋体"/>
          <w:b/>
          <w:sz w:val="28"/>
          <w:szCs w:val="28"/>
        </w:rPr>
      </w:pPr>
      <w:r>
        <w:rPr>
          <w:rFonts w:hint="eastAsia" w:ascii="宋体" w:hAnsi="宋体"/>
          <w:b/>
          <w:sz w:val="28"/>
          <w:szCs w:val="28"/>
        </w:rPr>
        <w:t>六、投标文件格式附件</w:t>
      </w:r>
    </w:p>
    <w:p w14:paraId="7DF86DC9">
      <w:pPr>
        <w:widowControl w:val="0"/>
        <w:spacing w:line="360" w:lineRule="auto"/>
        <w:ind w:firstLine="480" w:firstLineChars="200"/>
        <w:jc w:val="both"/>
        <w:textAlignment w:val="baseline"/>
        <w:rPr>
          <w:rFonts w:ascii="宋体" w:hAnsi="宋体"/>
          <w:sz w:val="24"/>
        </w:rPr>
      </w:pPr>
    </w:p>
    <w:p w14:paraId="1A3BDD60">
      <w:pPr>
        <w:widowControl w:val="0"/>
        <w:spacing w:line="360" w:lineRule="auto"/>
        <w:ind w:firstLine="480" w:firstLineChars="200"/>
        <w:jc w:val="both"/>
        <w:textAlignment w:val="baseline"/>
        <w:rPr>
          <w:rFonts w:ascii="宋体" w:hAnsi="宋体"/>
          <w:sz w:val="24"/>
        </w:rPr>
      </w:pPr>
    </w:p>
    <w:p w14:paraId="4A66D14A">
      <w:pPr>
        <w:widowControl w:val="0"/>
        <w:spacing w:line="360" w:lineRule="auto"/>
        <w:ind w:firstLine="480" w:firstLineChars="200"/>
        <w:jc w:val="both"/>
        <w:textAlignment w:val="baseline"/>
        <w:rPr>
          <w:rFonts w:ascii="宋体" w:hAnsi="宋体"/>
          <w:sz w:val="24"/>
        </w:rPr>
      </w:pPr>
    </w:p>
    <w:p w14:paraId="7B0DA4D1">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sz w:val="44"/>
          <w:szCs w:val="44"/>
        </w:rPr>
      </w:pPr>
      <w:bookmarkStart w:id="0" w:name="_Toc202235403"/>
      <w:r>
        <w:br w:type="page"/>
      </w:r>
      <w:r>
        <w:rPr>
          <w:rFonts w:hint="eastAsia" w:ascii="方正小标宋简体" w:hAnsi="宋体" w:eastAsia="方正小标宋简体"/>
          <w:sz w:val="40"/>
          <w:szCs w:val="40"/>
        </w:rPr>
        <w:t>第一章  公开招标采购公告</w:t>
      </w:r>
    </w:p>
    <w:p w14:paraId="78CE78C5">
      <w:pPr>
        <w:spacing w:line="360" w:lineRule="auto"/>
        <w:ind w:firstLine="480" w:firstLineChars="200"/>
        <w:rPr>
          <w:rFonts w:ascii="宋体" w:hAnsi="宋体" w:cs="宋体"/>
          <w:sz w:val="24"/>
          <w:szCs w:val="32"/>
        </w:rPr>
      </w:pPr>
      <w:r>
        <w:rPr>
          <w:rFonts w:hint="eastAsia" w:ascii="宋体" w:hAnsi="宋体" w:cs="宋体"/>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sz w:val="24"/>
          <w:szCs w:val="32"/>
        </w:rPr>
        <w:t>台州市建设咨询有限公司</w:t>
      </w:r>
      <w:r>
        <w:rPr>
          <w:rFonts w:hint="eastAsia" w:ascii="宋体" w:hAnsi="宋体" w:cs="宋体"/>
          <w:sz w:val="24"/>
          <w:szCs w:val="32"/>
        </w:rPr>
        <w:t>受</w:t>
      </w:r>
      <w:r>
        <w:rPr>
          <w:rFonts w:hint="eastAsia" w:ascii="宋体" w:hAnsi="宋体" w:cs="宋体"/>
          <w:b/>
          <w:bCs/>
          <w:sz w:val="24"/>
          <w:szCs w:val="32"/>
        </w:rPr>
        <w:t>台州市路桥区蓬街镇中学</w:t>
      </w:r>
      <w:r>
        <w:rPr>
          <w:rFonts w:hint="eastAsia" w:ascii="宋体" w:hAnsi="宋体" w:cs="宋体"/>
          <w:sz w:val="24"/>
          <w:szCs w:val="32"/>
        </w:rPr>
        <w:t>委托，现就其蓬街镇中学智能化系统设备采购及安装项目进行公开招标采购，欢迎合格供应商前来投标。</w:t>
      </w:r>
    </w:p>
    <w:p w14:paraId="03665DCE">
      <w:pPr>
        <w:spacing w:line="360" w:lineRule="auto"/>
        <w:ind w:firstLine="482" w:firstLineChars="200"/>
        <w:rPr>
          <w:rFonts w:ascii="宋体" w:hAnsi="宋体" w:cs="宋体"/>
          <w:sz w:val="24"/>
          <w:szCs w:val="32"/>
        </w:rPr>
      </w:pPr>
      <w:r>
        <w:rPr>
          <w:rFonts w:hint="eastAsia" w:ascii="宋体" w:hAnsi="宋体" w:cs="宋体"/>
          <w:b/>
          <w:bCs/>
          <w:sz w:val="24"/>
          <w:szCs w:val="32"/>
        </w:rPr>
        <w:t>一、项目编号：tzccclq-20250319</w:t>
      </w:r>
    </w:p>
    <w:p w14:paraId="057202E3">
      <w:pPr>
        <w:spacing w:line="360" w:lineRule="auto"/>
        <w:ind w:firstLine="482" w:firstLineChars="200"/>
        <w:rPr>
          <w:rFonts w:ascii="宋体" w:hAnsi="宋体" w:cs="宋体"/>
          <w:b/>
          <w:bCs/>
          <w:sz w:val="24"/>
          <w:szCs w:val="32"/>
        </w:rPr>
      </w:pPr>
      <w:r>
        <w:rPr>
          <w:rFonts w:hint="eastAsia" w:ascii="宋体" w:hAnsi="宋体" w:cs="宋体"/>
          <w:b/>
          <w:bCs/>
          <w:sz w:val="24"/>
          <w:szCs w:val="32"/>
        </w:rPr>
        <w:t>二、项目名称：蓬街镇中学智能化系统设备采购及安装项目</w:t>
      </w:r>
    </w:p>
    <w:p w14:paraId="1C16696A">
      <w:pPr>
        <w:spacing w:line="360" w:lineRule="auto"/>
        <w:ind w:firstLine="482" w:firstLineChars="200"/>
        <w:rPr>
          <w:rFonts w:ascii="宋体" w:hAnsi="宋体" w:cs="宋体"/>
          <w:b/>
          <w:bCs/>
          <w:sz w:val="24"/>
          <w:szCs w:val="32"/>
        </w:rPr>
      </w:pPr>
      <w:r>
        <w:rPr>
          <w:rFonts w:hint="eastAsia" w:ascii="宋体" w:hAnsi="宋体" w:cs="宋体"/>
          <w:b/>
          <w:bCs/>
          <w:sz w:val="24"/>
          <w:szCs w:val="32"/>
        </w:rPr>
        <w:t>三、招标项目概况：</w:t>
      </w:r>
    </w:p>
    <w:tbl>
      <w:tblPr>
        <w:tblStyle w:val="38"/>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576"/>
        <w:gridCol w:w="1290"/>
        <w:gridCol w:w="645"/>
        <w:gridCol w:w="641"/>
        <w:gridCol w:w="1220"/>
        <w:gridCol w:w="1499"/>
        <w:gridCol w:w="2460"/>
      </w:tblGrid>
      <w:tr w14:paraId="1021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590" w:type="dxa"/>
            <w:vAlign w:val="center"/>
          </w:tcPr>
          <w:p w14:paraId="31C0E6C5">
            <w:pPr>
              <w:tabs>
                <w:tab w:val="left" w:pos="8280"/>
              </w:tabs>
              <w:autoSpaceDE w:val="0"/>
              <w:autoSpaceDN w:val="0"/>
              <w:adjustRightInd w:val="0"/>
              <w:ind w:right="25"/>
              <w:jc w:val="center"/>
              <w:rPr>
                <w:rFonts w:ascii="宋体" w:hAnsi="宋体"/>
                <w:b/>
                <w:sz w:val="22"/>
                <w:szCs w:val="22"/>
              </w:rPr>
            </w:pPr>
            <w:r>
              <w:rPr>
                <w:rFonts w:hint="eastAsia" w:ascii="宋体" w:hAnsi="宋体"/>
                <w:b/>
                <w:sz w:val="22"/>
                <w:szCs w:val="22"/>
              </w:rPr>
              <w:t>标项</w:t>
            </w:r>
          </w:p>
        </w:tc>
        <w:tc>
          <w:tcPr>
            <w:tcW w:w="2576" w:type="dxa"/>
            <w:vAlign w:val="center"/>
          </w:tcPr>
          <w:p w14:paraId="327A9E46">
            <w:pPr>
              <w:tabs>
                <w:tab w:val="left" w:pos="8280"/>
              </w:tabs>
              <w:autoSpaceDE w:val="0"/>
              <w:autoSpaceDN w:val="0"/>
              <w:adjustRightInd w:val="0"/>
              <w:ind w:right="25" w:firstLine="110" w:firstLineChars="50"/>
              <w:jc w:val="center"/>
              <w:rPr>
                <w:rFonts w:ascii="宋体" w:hAnsi="宋体"/>
                <w:b/>
                <w:sz w:val="22"/>
                <w:szCs w:val="22"/>
              </w:rPr>
            </w:pPr>
            <w:r>
              <w:rPr>
                <w:rFonts w:hint="eastAsia" w:ascii="宋体" w:hAnsi="宋体"/>
                <w:b/>
                <w:sz w:val="22"/>
                <w:szCs w:val="22"/>
              </w:rPr>
              <w:t>项目名称</w:t>
            </w:r>
          </w:p>
        </w:tc>
        <w:tc>
          <w:tcPr>
            <w:tcW w:w="1290" w:type="dxa"/>
            <w:vAlign w:val="center"/>
          </w:tcPr>
          <w:p w14:paraId="61951072">
            <w:pPr>
              <w:tabs>
                <w:tab w:val="left" w:pos="8280"/>
              </w:tabs>
              <w:autoSpaceDE w:val="0"/>
              <w:autoSpaceDN w:val="0"/>
              <w:adjustRightInd w:val="0"/>
              <w:ind w:right="25"/>
              <w:jc w:val="center"/>
              <w:rPr>
                <w:rFonts w:ascii="宋体" w:hAnsi="宋体"/>
                <w:b/>
                <w:sz w:val="22"/>
                <w:szCs w:val="22"/>
              </w:rPr>
            </w:pPr>
            <w:r>
              <w:rPr>
                <w:rFonts w:hint="eastAsia" w:ascii="宋体" w:hAnsi="宋体" w:cs="宋体"/>
                <w:b/>
                <w:sz w:val="22"/>
                <w:szCs w:val="22"/>
              </w:rPr>
              <w:t>简要技术要求</w:t>
            </w:r>
          </w:p>
        </w:tc>
        <w:tc>
          <w:tcPr>
            <w:tcW w:w="645" w:type="dxa"/>
            <w:vAlign w:val="center"/>
          </w:tcPr>
          <w:p w14:paraId="25D8862E">
            <w:pPr>
              <w:tabs>
                <w:tab w:val="left" w:pos="8280"/>
              </w:tabs>
              <w:autoSpaceDE w:val="0"/>
              <w:autoSpaceDN w:val="0"/>
              <w:adjustRightInd w:val="0"/>
              <w:ind w:right="25"/>
              <w:jc w:val="center"/>
              <w:rPr>
                <w:rFonts w:ascii="宋体" w:hAnsi="宋体"/>
                <w:b/>
                <w:sz w:val="22"/>
                <w:szCs w:val="22"/>
              </w:rPr>
            </w:pPr>
            <w:r>
              <w:rPr>
                <w:rFonts w:hint="eastAsia" w:ascii="宋体" w:hAnsi="宋体"/>
                <w:b/>
                <w:sz w:val="22"/>
                <w:szCs w:val="22"/>
              </w:rPr>
              <w:t>数量</w:t>
            </w:r>
          </w:p>
        </w:tc>
        <w:tc>
          <w:tcPr>
            <w:tcW w:w="641" w:type="dxa"/>
            <w:vAlign w:val="center"/>
          </w:tcPr>
          <w:p w14:paraId="2CB4F847">
            <w:pPr>
              <w:tabs>
                <w:tab w:val="left" w:pos="8280"/>
              </w:tabs>
              <w:autoSpaceDE w:val="0"/>
              <w:autoSpaceDN w:val="0"/>
              <w:adjustRightInd w:val="0"/>
              <w:ind w:right="25"/>
              <w:jc w:val="center"/>
              <w:rPr>
                <w:rFonts w:ascii="宋体" w:hAnsi="宋体"/>
                <w:b/>
                <w:sz w:val="22"/>
                <w:szCs w:val="22"/>
              </w:rPr>
            </w:pPr>
            <w:r>
              <w:rPr>
                <w:rFonts w:hint="eastAsia" w:ascii="宋体" w:hAnsi="宋体"/>
                <w:b/>
                <w:sz w:val="22"/>
                <w:szCs w:val="22"/>
              </w:rPr>
              <w:t>单位</w:t>
            </w:r>
          </w:p>
        </w:tc>
        <w:tc>
          <w:tcPr>
            <w:tcW w:w="1220" w:type="dxa"/>
            <w:vAlign w:val="center"/>
          </w:tcPr>
          <w:p w14:paraId="0D262BD1">
            <w:pPr>
              <w:tabs>
                <w:tab w:val="left" w:pos="8280"/>
              </w:tabs>
              <w:autoSpaceDE w:val="0"/>
              <w:autoSpaceDN w:val="0"/>
              <w:adjustRightInd w:val="0"/>
              <w:ind w:right="25"/>
              <w:jc w:val="center"/>
              <w:rPr>
                <w:rFonts w:ascii="宋体" w:hAnsi="宋体"/>
                <w:b/>
                <w:sz w:val="22"/>
                <w:szCs w:val="22"/>
              </w:rPr>
            </w:pPr>
            <w:r>
              <w:rPr>
                <w:rFonts w:hint="eastAsia" w:ascii="宋体" w:hAnsi="宋体"/>
                <w:b/>
                <w:sz w:val="22"/>
                <w:szCs w:val="22"/>
              </w:rPr>
              <w:t>预算金额（万元）</w:t>
            </w:r>
          </w:p>
        </w:tc>
        <w:tc>
          <w:tcPr>
            <w:tcW w:w="1499" w:type="dxa"/>
            <w:vAlign w:val="center"/>
          </w:tcPr>
          <w:p w14:paraId="2F4128EF">
            <w:pPr>
              <w:tabs>
                <w:tab w:val="left" w:pos="8280"/>
              </w:tabs>
              <w:autoSpaceDE w:val="0"/>
              <w:autoSpaceDN w:val="0"/>
              <w:adjustRightInd w:val="0"/>
              <w:jc w:val="center"/>
              <w:rPr>
                <w:rFonts w:ascii="宋体" w:hAnsi="宋体"/>
                <w:b/>
                <w:sz w:val="22"/>
                <w:szCs w:val="22"/>
              </w:rPr>
            </w:pPr>
            <w:r>
              <w:rPr>
                <w:rFonts w:hint="eastAsia" w:ascii="宋体" w:hAnsi="宋体" w:cs="宋体"/>
                <w:b/>
                <w:sz w:val="22"/>
                <w:szCs w:val="18"/>
              </w:rPr>
              <w:t>最高投标限价</w:t>
            </w:r>
            <w:r>
              <w:rPr>
                <w:rFonts w:hint="eastAsia" w:ascii="宋体" w:hAnsi="宋体"/>
                <w:b/>
                <w:sz w:val="22"/>
                <w:szCs w:val="22"/>
              </w:rPr>
              <w:t>（万元）</w:t>
            </w:r>
          </w:p>
        </w:tc>
        <w:tc>
          <w:tcPr>
            <w:tcW w:w="2460" w:type="dxa"/>
            <w:vAlign w:val="center"/>
          </w:tcPr>
          <w:p w14:paraId="208DA828">
            <w:pPr>
              <w:tabs>
                <w:tab w:val="left" w:pos="8280"/>
              </w:tabs>
              <w:autoSpaceDE w:val="0"/>
              <w:autoSpaceDN w:val="0"/>
              <w:adjustRightInd w:val="0"/>
              <w:jc w:val="center"/>
              <w:rPr>
                <w:rFonts w:ascii="宋体" w:hAnsi="宋体" w:cs="宋体"/>
                <w:b/>
                <w:sz w:val="22"/>
                <w:szCs w:val="18"/>
              </w:rPr>
            </w:pPr>
            <w:r>
              <w:rPr>
                <w:rFonts w:hint="eastAsia" w:ascii="宋体" w:hAnsi="宋体" w:cs="宋体"/>
                <w:b/>
                <w:sz w:val="22"/>
                <w:szCs w:val="18"/>
              </w:rPr>
              <w:t>合同履约期限</w:t>
            </w:r>
          </w:p>
        </w:tc>
      </w:tr>
      <w:tr w14:paraId="6D02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590" w:type="dxa"/>
            <w:vAlign w:val="center"/>
          </w:tcPr>
          <w:p w14:paraId="60548CD8">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一</w:t>
            </w:r>
          </w:p>
        </w:tc>
        <w:tc>
          <w:tcPr>
            <w:tcW w:w="2576" w:type="dxa"/>
            <w:vAlign w:val="center"/>
          </w:tcPr>
          <w:p w14:paraId="50615F11">
            <w:pPr>
              <w:tabs>
                <w:tab w:val="left" w:pos="8280"/>
              </w:tabs>
              <w:autoSpaceDE w:val="0"/>
              <w:autoSpaceDN w:val="0"/>
              <w:adjustRightInd w:val="0"/>
              <w:ind w:right="25"/>
              <w:jc w:val="center"/>
              <w:rPr>
                <w:rFonts w:ascii="宋体" w:hAnsi="宋体" w:cs="宋体"/>
                <w:sz w:val="24"/>
              </w:rPr>
            </w:pPr>
            <w:r>
              <w:rPr>
                <w:rFonts w:hint="eastAsia" w:ascii="宋体" w:hAnsi="宋体" w:cs="宋体"/>
                <w:sz w:val="24"/>
              </w:rPr>
              <w:t>蓬街镇中学智能化系统设备采购及安装项目</w:t>
            </w:r>
          </w:p>
        </w:tc>
        <w:tc>
          <w:tcPr>
            <w:tcW w:w="1290" w:type="dxa"/>
            <w:vAlign w:val="center"/>
          </w:tcPr>
          <w:p w14:paraId="08ECFD79">
            <w:pPr>
              <w:jc w:val="center"/>
              <w:rPr>
                <w:rFonts w:ascii="宋体" w:hAnsi="宋体" w:cs="宋体"/>
                <w:sz w:val="24"/>
                <w:szCs w:val="24"/>
              </w:rPr>
            </w:pPr>
            <w:r>
              <w:rPr>
                <w:rFonts w:hint="eastAsia" w:ascii="宋体" w:hAnsi="宋体"/>
                <w:sz w:val="24"/>
                <w:szCs w:val="24"/>
              </w:rPr>
              <w:t>具体内容见第四章招标需求</w:t>
            </w:r>
          </w:p>
        </w:tc>
        <w:tc>
          <w:tcPr>
            <w:tcW w:w="645" w:type="dxa"/>
            <w:vAlign w:val="center"/>
          </w:tcPr>
          <w:p w14:paraId="4C7C010C">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1</w:t>
            </w:r>
          </w:p>
        </w:tc>
        <w:tc>
          <w:tcPr>
            <w:tcW w:w="641" w:type="dxa"/>
            <w:vAlign w:val="center"/>
          </w:tcPr>
          <w:p w14:paraId="6192336F">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项</w:t>
            </w:r>
          </w:p>
        </w:tc>
        <w:tc>
          <w:tcPr>
            <w:tcW w:w="1220" w:type="dxa"/>
            <w:vAlign w:val="center"/>
          </w:tcPr>
          <w:p w14:paraId="743FC1C6">
            <w:pPr>
              <w:tabs>
                <w:tab w:val="left" w:pos="8280"/>
              </w:tabs>
              <w:autoSpaceDE w:val="0"/>
              <w:autoSpaceDN w:val="0"/>
              <w:adjustRightInd w:val="0"/>
              <w:ind w:right="25"/>
              <w:jc w:val="center"/>
              <w:rPr>
                <w:rFonts w:ascii="宋体" w:hAnsi="宋体"/>
                <w:kern w:val="2"/>
                <w:sz w:val="24"/>
                <w:szCs w:val="24"/>
                <w:highlight w:val="yellow"/>
              </w:rPr>
            </w:pPr>
            <w:r>
              <w:rPr>
                <w:rFonts w:hint="eastAsia" w:ascii="宋体" w:hAnsi="宋体"/>
                <w:kern w:val="2"/>
                <w:sz w:val="24"/>
                <w:szCs w:val="24"/>
                <w:highlight w:val="yellow"/>
              </w:rPr>
              <w:t>200</w:t>
            </w:r>
          </w:p>
        </w:tc>
        <w:tc>
          <w:tcPr>
            <w:tcW w:w="1499" w:type="dxa"/>
            <w:vAlign w:val="center"/>
          </w:tcPr>
          <w:p w14:paraId="0DA1029B">
            <w:pPr>
              <w:tabs>
                <w:tab w:val="left" w:pos="8280"/>
              </w:tabs>
              <w:autoSpaceDE w:val="0"/>
              <w:autoSpaceDN w:val="0"/>
              <w:adjustRightInd w:val="0"/>
              <w:jc w:val="center"/>
              <w:rPr>
                <w:rFonts w:ascii="宋体" w:hAnsi="宋体"/>
                <w:kern w:val="2"/>
                <w:sz w:val="24"/>
                <w:szCs w:val="24"/>
              </w:rPr>
            </w:pPr>
            <w:r>
              <w:rPr>
                <w:rFonts w:hint="eastAsia" w:ascii="宋体" w:hAnsi="宋体"/>
                <w:kern w:val="2"/>
                <w:sz w:val="24"/>
                <w:szCs w:val="24"/>
                <w:highlight w:val="yellow"/>
              </w:rPr>
              <w:t>200</w:t>
            </w:r>
          </w:p>
        </w:tc>
        <w:tc>
          <w:tcPr>
            <w:tcW w:w="2460" w:type="dxa"/>
            <w:vAlign w:val="center"/>
          </w:tcPr>
          <w:p w14:paraId="4F89328D">
            <w:pPr>
              <w:tabs>
                <w:tab w:val="left" w:pos="8280"/>
              </w:tabs>
              <w:autoSpaceDE w:val="0"/>
              <w:autoSpaceDN w:val="0"/>
              <w:adjustRightInd w:val="0"/>
              <w:jc w:val="center"/>
              <w:rPr>
                <w:rFonts w:ascii="宋体" w:hAnsi="宋体" w:cs="宋体"/>
                <w:sz w:val="24"/>
                <w:szCs w:val="24"/>
              </w:rPr>
            </w:pPr>
            <w:r>
              <w:rPr>
                <w:rFonts w:hint="eastAsia" w:ascii="宋体" w:hAnsi="宋体" w:cs="宋体"/>
                <w:sz w:val="24"/>
                <w:szCs w:val="24"/>
              </w:rPr>
              <w:t>合同签订后120天内完成全部货物供货安装调试完毕并具备验收条件</w:t>
            </w:r>
          </w:p>
        </w:tc>
      </w:tr>
    </w:tbl>
    <w:p w14:paraId="2708A665">
      <w:pPr>
        <w:spacing w:line="360" w:lineRule="auto"/>
        <w:ind w:firstLine="482" w:firstLineChars="200"/>
        <w:rPr>
          <w:rFonts w:ascii="宋体" w:hAnsi="宋体" w:cs="宋体"/>
          <w:b/>
          <w:bCs/>
          <w:sz w:val="24"/>
          <w:szCs w:val="32"/>
        </w:rPr>
      </w:pPr>
      <w:r>
        <w:rPr>
          <w:rFonts w:hint="eastAsia" w:ascii="宋体" w:hAnsi="宋体" w:cs="宋体"/>
          <w:b/>
          <w:bCs/>
          <w:sz w:val="24"/>
          <w:szCs w:val="32"/>
        </w:rPr>
        <w:t>四、合格投标人的资格条件：</w:t>
      </w:r>
    </w:p>
    <w:p w14:paraId="722346C5">
      <w:pPr>
        <w:spacing w:line="360" w:lineRule="auto"/>
        <w:ind w:firstLine="480" w:firstLineChars="200"/>
        <w:rPr>
          <w:rFonts w:ascii="宋体" w:hAnsi="宋体" w:cs="Arial"/>
          <w:color w:val="000000"/>
          <w:sz w:val="24"/>
        </w:rPr>
      </w:pPr>
      <w:r>
        <w:rPr>
          <w:rFonts w:hint="eastAsia" w:ascii="宋体" w:hAnsi="宋体" w:cs="Arial"/>
          <w:color w:val="000000"/>
          <w:sz w:val="24"/>
        </w:rPr>
        <w:t>1、符合《中华人民共和国政府采购法》第二十二条规定的投标人资格条件；</w:t>
      </w:r>
    </w:p>
    <w:p w14:paraId="7F007353">
      <w:pPr>
        <w:spacing w:line="360" w:lineRule="auto"/>
        <w:ind w:firstLine="480" w:firstLineChars="200"/>
        <w:rPr>
          <w:rFonts w:ascii="宋体" w:hAnsi="宋体" w:cs="Arial"/>
          <w:color w:val="000000"/>
          <w:sz w:val="24"/>
        </w:rPr>
      </w:pPr>
      <w:r>
        <w:rPr>
          <w:rFonts w:hint="eastAsia" w:ascii="宋体" w:hAnsi="宋体" w:cs="Arial"/>
          <w:color w:val="000000"/>
          <w:sz w:val="24"/>
        </w:rPr>
        <w:t>2、未被“信用中国”（www.creditchina.gov.cn）、中国政府采购网（www.ccgp.gov.cn）列入失信被执行人、重大税收违法案件当事人名单、政府采购严重违法失信行为记录名单；</w:t>
      </w:r>
    </w:p>
    <w:p w14:paraId="2BB1FD25">
      <w:pPr>
        <w:spacing w:line="360" w:lineRule="auto"/>
        <w:ind w:firstLine="482" w:firstLineChars="200"/>
        <w:rPr>
          <w:rFonts w:ascii="宋体" w:hAnsi="宋体" w:cs="Arial"/>
          <w:b/>
          <w:bCs/>
          <w:sz w:val="24"/>
        </w:rPr>
      </w:pPr>
      <w:r>
        <w:rPr>
          <w:rFonts w:hint="eastAsia" w:ascii="宋体" w:hAnsi="宋体" w:cs="Arial"/>
          <w:b/>
          <w:bCs/>
          <w:sz w:val="24"/>
        </w:rPr>
        <w:t>3、本项目的特定资格要求：无</w:t>
      </w:r>
    </w:p>
    <w:p w14:paraId="296CCFEB">
      <w:pPr>
        <w:spacing w:line="360" w:lineRule="auto"/>
        <w:ind w:firstLine="482" w:firstLineChars="200"/>
        <w:rPr>
          <w:rFonts w:ascii="宋体" w:hAnsi="宋体" w:cs="Arial"/>
          <w:sz w:val="24"/>
        </w:rPr>
      </w:pPr>
      <w:r>
        <w:rPr>
          <w:rFonts w:hint="eastAsia" w:ascii="宋体" w:hAnsi="宋体" w:cs="Arial"/>
          <w:b/>
          <w:bCs/>
          <w:sz w:val="24"/>
        </w:rPr>
        <w:t>4、落实政府采购政策需满足的资格要求：无</w:t>
      </w:r>
    </w:p>
    <w:p w14:paraId="594628EC">
      <w:pPr>
        <w:spacing w:line="360" w:lineRule="auto"/>
        <w:ind w:left="719" w:leftChars="228" w:hanging="240" w:hangingChars="100"/>
        <w:rPr>
          <w:rFonts w:ascii="宋体" w:hAnsi="宋体" w:cs="Arial"/>
          <w:color w:val="000000"/>
          <w:sz w:val="24"/>
        </w:rPr>
      </w:pPr>
      <w:r>
        <w:rPr>
          <w:rFonts w:hint="eastAsia" w:ascii="宋体" w:hAnsi="宋体" w:cs="Arial"/>
          <w:color w:val="000000"/>
          <w:sz w:val="24"/>
        </w:rPr>
        <w:t>5、本项目不接受联合体投标。</w:t>
      </w:r>
    </w:p>
    <w:p w14:paraId="5D2EAA0C">
      <w:pPr>
        <w:spacing w:line="360" w:lineRule="auto"/>
        <w:ind w:firstLine="482" w:firstLineChars="200"/>
        <w:rPr>
          <w:rFonts w:ascii="宋体" w:hAnsi="宋体" w:cs="宋体"/>
          <w:b/>
          <w:bCs/>
          <w:sz w:val="24"/>
        </w:rPr>
      </w:pPr>
      <w:r>
        <w:rPr>
          <w:rFonts w:hint="eastAsia" w:ascii="宋体" w:hAnsi="宋体" w:cs="宋体"/>
          <w:b/>
          <w:bCs/>
          <w:sz w:val="24"/>
        </w:rPr>
        <w:t>五、</w:t>
      </w:r>
      <w:r>
        <w:rPr>
          <w:rFonts w:hint="eastAsia" w:ascii="宋体" w:hAnsi="宋体" w:cs="宋体"/>
          <w:b/>
          <w:bCs/>
          <w:sz w:val="24"/>
          <w:szCs w:val="32"/>
        </w:rPr>
        <w:t>招标文件获取的时间、方式：</w:t>
      </w:r>
    </w:p>
    <w:p w14:paraId="371BC18E">
      <w:pPr>
        <w:spacing w:line="360" w:lineRule="auto"/>
        <w:ind w:firstLine="482" w:firstLineChars="200"/>
        <w:rPr>
          <w:rFonts w:ascii="宋体" w:hAnsi="宋体" w:cs="宋体"/>
          <w:sz w:val="24"/>
          <w:szCs w:val="32"/>
        </w:rPr>
      </w:pPr>
      <w:r>
        <w:rPr>
          <w:rFonts w:hint="eastAsia" w:ascii="宋体" w:hAnsi="宋体" w:cs="宋体"/>
          <w:b/>
          <w:bCs/>
          <w:sz w:val="24"/>
          <w:szCs w:val="32"/>
        </w:rPr>
        <w:t>1.</w:t>
      </w:r>
      <w:r>
        <w:rPr>
          <w:rFonts w:hint="eastAsia" w:ascii="宋体" w:hAnsi="宋体" w:cs="宋体"/>
          <w:sz w:val="24"/>
        </w:rPr>
        <w:t>获取时间：自本公告发布之日起至投标文件递交截止时间止；</w:t>
      </w:r>
    </w:p>
    <w:p w14:paraId="2CF030B5">
      <w:pPr>
        <w:spacing w:line="360" w:lineRule="auto"/>
        <w:ind w:firstLine="482" w:firstLineChars="200"/>
        <w:rPr>
          <w:rFonts w:ascii="宋体" w:hAnsi="宋体" w:cs="宋体"/>
          <w:sz w:val="24"/>
          <w:szCs w:val="32"/>
        </w:rPr>
      </w:pPr>
      <w:r>
        <w:rPr>
          <w:rFonts w:hint="eastAsia" w:ascii="宋体" w:hAnsi="宋体" w:cs="宋体"/>
          <w:b/>
          <w:bCs/>
          <w:sz w:val="24"/>
          <w:szCs w:val="32"/>
        </w:rPr>
        <w:t>2.获取地址</w:t>
      </w:r>
      <w:r>
        <w:rPr>
          <w:rFonts w:hint="eastAsia" w:ascii="宋体" w:hAnsi="宋体" w:cs="宋体"/>
          <w:sz w:val="24"/>
          <w:szCs w:val="32"/>
        </w:rPr>
        <w:t>：政采云平台（</w:t>
      </w:r>
      <w:r>
        <w:fldChar w:fldCharType="begin"/>
      </w:r>
      <w:r>
        <w:instrText xml:space="preserve"> HYPERLINK "http://zfcg.czt.zj.gov.cn/" </w:instrText>
      </w:r>
      <w:r>
        <w:fldChar w:fldCharType="separate"/>
      </w:r>
      <w:r>
        <w:rPr>
          <w:rFonts w:hint="eastAsia" w:ascii="宋体" w:hAnsi="宋体" w:cs="宋体"/>
          <w:sz w:val="24"/>
          <w:szCs w:val="32"/>
        </w:rPr>
        <w:t>http://zfcg.czt.zj.gov.cn</w:t>
      </w:r>
      <w:r>
        <w:rPr>
          <w:rFonts w:hint="eastAsia" w:ascii="宋体" w:hAnsi="宋体" w:cs="宋体"/>
          <w:sz w:val="24"/>
          <w:szCs w:val="32"/>
        </w:rPr>
        <w:fldChar w:fldCharType="end"/>
      </w:r>
      <w:r>
        <w:rPr>
          <w:rFonts w:hint="eastAsia" w:ascii="宋体" w:hAnsi="宋体" w:cs="宋体"/>
          <w:sz w:val="24"/>
          <w:szCs w:val="32"/>
        </w:rPr>
        <w:t>）；</w:t>
      </w:r>
    </w:p>
    <w:p w14:paraId="53726291">
      <w:pPr>
        <w:spacing w:line="360" w:lineRule="auto"/>
        <w:ind w:firstLine="482" w:firstLineChars="200"/>
        <w:rPr>
          <w:rFonts w:ascii="宋体" w:hAnsi="宋体" w:cs="宋体"/>
          <w:sz w:val="24"/>
          <w:szCs w:val="32"/>
        </w:rPr>
      </w:pPr>
      <w:r>
        <w:rPr>
          <w:rFonts w:hint="eastAsia" w:ascii="宋体" w:hAnsi="宋体" w:cs="宋体"/>
          <w:b/>
          <w:bCs/>
          <w:sz w:val="24"/>
          <w:szCs w:val="32"/>
        </w:rPr>
        <w:t>3.获取采购文件方式</w:t>
      </w:r>
      <w:r>
        <w:rPr>
          <w:rFonts w:hint="eastAsia" w:ascii="宋体" w:hAnsi="宋体" w:cs="宋体"/>
          <w:sz w:val="24"/>
          <w:szCs w:val="32"/>
        </w:rPr>
        <w:t>：本项目招标文件实行“政府采购云平台”在线获取，不提供招标文件纸质版。供应商获取招标文件前应先完成“政府采购云平台”的账号注册。</w:t>
      </w:r>
    </w:p>
    <w:p w14:paraId="47B31DB0">
      <w:pPr>
        <w:spacing w:line="360" w:lineRule="auto"/>
        <w:ind w:firstLine="480" w:firstLineChars="200"/>
        <w:rPr>
          <w:rFonts w:ascii="宋体" w:hAnsi="宋体" w:cs="宋体"/>
          <w:sz w:val="24"/>
          <w:szCs w:val="32"/>
        </w:rPr>
      </w:pPr>
      <w:r>
        <w:rPr>
          <w:rFonts w:hint="eastAsia" w:ascii="宋体" w:hAnsi="宋体" w:cs="宋体"/>
          <w:sz w:val="24"/>
          <w:szCs w:val="32"/>
        </w:rPr>
        <w:t>供应商网上报名操作指南：“浙江政府采购网-办事指南-省采中心-网上报名”（</w:t>
      </w:r>
      <w:r>
        <w:rPr>
          <w:rFonts w:hint="eastAsia" w:ascii="宋体" w:hAnsi="宋体" w:cs="宋体"/>
        </w:rPr>
        <w:t>http://zfcg.czt.zj.gov.cn/bs_other/2018-03-30/12002.html</w:t>
      </w:r>
      <w:r>
        <w:rPr>
          <w:rFonts w:hint="eastAsia" w:ascii="宋体" w:hAnsi="宋体" w:cs="宋体"/>
          <w:sz w:val="24"/>
          <w:szCs w:val="32"/>
        </w:rPr>
        <w:t>）。</w:t>
      </w:r>
    </w:p>
    <w:p w14:paraId="3BDCE476">
      <w:pPr>
        <w:pStyle w:val="17"/>
        <w:ind w:firstLine="480" w:firstLineChars="200"/>
        <w:rPr>
          <w:rFonts w:hAnsi="宋体" w:cs="宋体"/>
        </w:rPr>
      </w:pPr>
      <w:r>
        <w:rPr>
          <w:rFonts w:hint="eastAsia" w:hAnsi="宋体" w:cs="宋体"/>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1C5343E">
      <w:pPr>
        <w:pStyle w:val="17"/>
        <w:ind w:firstLine="480" w:firstLineChars="200"/>
        <w:rPr>
          <w:rFonts w:hAnsi="宋体" w:cs="宋体"/>
        </w:rPr>
      </w:pPr>
      <w:r>
        <w:rPr>
          <w:rFonts w:hint="eastAsia" w:hAnsi="宋体" w:cs="宋体"/>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AB097B">
      <w:pPr>
        <w:pStyle w:val="17"/>
        <w:ind w:firstLine="480" w:firstLineChars="200"/>
        <w:rPr>
          <w:rFonts w:hAnsi="宋体" w:cs="宋体"/>
        </w:rPr>
      </w:pPr>
      <w:r>
        <w:rPr>
          <w:rFonts w:hint="eastAsia" w:hAnsi="宋体" w:cs="宋体"/>
        </w:rPr>
        <w:t>4.未进行供应商资格报名或登记（含网上报名登记）的供应商，视为未参加政府采购活动，不得提出质疑，但因供应商资格条件受到限制、报名时间设定不符合有关规定等原因使供应商不能参加报名或登记的除外。</w:t>
      </w:r>
    </w:p>
    <w:p w14:paraId="137431CB">
      <w:pPr>
        <w:spacing w:line="360" w:lineRule="auto"/>
        <w:ind w:firstLine="482" w:firstLineChars="200"/>
        <w:rPr>
          <w:rFonts w:ascii="宋体" w:hAnsi="宋体" w:cs="宋体"/>
          <w:sz w:val="24"/>
          <w:szCs w:val="32"/>
          <w:highlight w:val="yellow"/>
        </w:rPr>
      </w:pPr>
      <w:r>
        <w:rPr>
          <w:rFonts w:hint="eastAsia" w:ascii="宋体" w:hAnsi="宋体" w:cs="宋体"/>
          <w:b/>
          <w:bCs/>
          <w:sz w:val="24"/>
          <w:szCs w:val="32"/>
        </w:rPr>
        <w:t>六、投标截止时间及开标时间：</w:t>
      </w:r>
      <w:r>
        <w:rPr>
          <w:rFonts w:hint="eastAsia" w:ascii="宋体" w:hAnsi="宋体" w:cs="宋体"/>
          <w:sz w:val="24"/>
          <w:szCs w:val="32"/>
          <w:highlight w:val="yellow"/>
        </w:rPr>
        <w:t>2025年7月</w:t>
      </w:r>
      <w:r>
        <w:rPr>
          <w:rFonts w:hint="eastAsia" w:ascii="宋体" w:hAnsi="宋体" w:cs="宋体"/>
          <w:sz w:val="24"/>
          <w:szCs w:val="32"/>
          <w:highlight w:val="yellow"/>
          <w:lang w:val="en-US" w:eastAsia="zh-CN"/>
        </w:rPr>
        <w:t>15</w:t>
      </w:r>
      <w:r>
        <w:rPr>
          <w:rFonts w:hint="eastAsia" w:ascii="宋体" w:hAnsi="宋体" w:cs="宋体"/>
          <w:sz w:val="24"/>
          <w:szCs w:val="32"/>
          <w:highlight w:val="yellow"/>
        </w:rPr>
        <w:t>日上午09:00</w:t>
      </w:r>
    </w:p>
    <w:p w14:paraId="0B252AB9">
      <w:pPr>
        <w:spacing w:line="360" w:lineRule="auto"/>
        <w:ind w:firstLine="482" w:firstLineChars="200"/>
        <w:rPr>
          <w:rFonts w:ascii="宋体" w:hAnsi="宋体" w:cs="宋体"/>
          <w:sz w:val="24"/>
          <w:szCs w:val="32"/>
        </w:rPr>
      </w:pPr>
      <w:r>
        <w:rPr>
          <w:rFonts w:hint="eastAsia" w:ascii="宋体" w:hAnsi="宋体" w:cs="宋体"/>
          <w:b/>
          <w:bCs/>
          <w:sz w:val="24"/>
          <w:szCs w:val="32"/>
        </w:rPr>
        <w:t>七、投标及开标地址：</w:t>
      </w:r>
      <w:r>
        <w:rPr>
          <w:rFonts w:hint="eastAsia" w:ascii="宋体" w:hAnsi="宋体" w:cs="宋体"/>
          <w:sz w:val="24"/>
          <w:u w:val="single"/>
        </w:rPr>
        <w:t>通过“政府采购云平台（www.zcygov.cn）”实行在线投标响应。</w:t>
      </w:r>
    </w:p>
    <w:p w14:paraId="7EB687BC">
      <w:pPr>
        <w:spacing w:line="360" w:lineRule="auto"/>
        <w:ind w:firstLine="482" w:firstLineChars="200"/>
        <w:outlineLvl w:val="0"/>
        <w:rPr>
          <w:rFonts w:ascii="宋体" w:hAnsi="宋体" w:cs="宋体"/>
          <w:b/>
          <w:bCs/>
          <w:sz w:val="24"/>
          <w:szCs w:val="32"/>
        </w:rPr>
      </w:pPr>
      <w:r>
        <w:rPr>
          <w:rFonts w:hint="eastAsia" w:ascii="宋体" w:hAnsi="宋体" w:cs="宋体"/>
          <w:b/>
          <w:bCs/>
          <w:sz w:val="24"/>
          <w:szCs w:val="32"/>
        </w:rPr>
        <w:t>八、相关注意事项：</w:t>
      </w:r>
    </w:p>
    <w:p w14:paraId="4052AC07">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sz w:val="24"/>
          <w:szCs w:val="24"/>
        </w:rPr>
      </w:pPr>
      <w:r>
        <w:rPr>
          <w:rFonts w:hint="eastAsia" w:ascii="宋体" w:hAnsi="宋体"/>
          <w:bCs/>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FF7A8E">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sz w:val="24"/>
          <w:szCs w:val="24"/>
        </w:rPr>
      </w:pPr>
      <w:r>
        <w:rPr>
          <w:rFonts w:hint="eastAsia" w:ascii="宋体" w:hAnsi="宋体"/>
          <w:bCs/>
          <w:sz w:val="24"/>
          <w:szCs w:val="24"/>
        </w:rPr>
        <w:t>2、请各投标供应商及时办理浙江政府采购网“政府采购供应商注册”入库手续。</w:t>
      </w:r>
    </w:p>
    <w:p w14:paraId="5F168B00">
      <w:pPr>
        <w:spacing w:line="360" w:lineRule="auto"/>
        <w:ind w:firstLine="482" w:firstLineChars="200"/>
        <w:rPr>
          <w:rFonts w:ascii="宋体" w:hAnsi="宋体" w:cs="宋体"/>
          <w:b/>
          <w:bCs/>
          <w:sz w:val="24"/>
          <w:szCs w:val="32"/>
        </w:rPr>
      </w:pPr>
      <w:r>
        <w:rPr>
          <w:rFonts w:hint="eastAsia" w:ascii="宋体" w:hAnsi="宋体" w:cs="宋体"/>
          <w:b/>
          <w:bCs/>
          <w:sz w:val="24"/>
          <w:szCs w:val="32"/>
        </w:rPr>
        <w:t>3.开标时间后30分钟内，供应商须登录“政采云”平台，用“项目采购-开标评标”功能解密投标文件，投标人未按时解密或解密失败的，其上传的电子投标文件自动失效。电脑及CA解密设备自备。</w:t>
      </w:r>
    </w:p>
    <w:p w14:paraId="5CACAC76">
      <w:pPr>
        <w:spacing w:line="360" w:lineRule="auto"/>
        <w:rPr>
          <w:rFonts w:ascii="宋体" w:hAnsi="宋体" w:cs="宋体"/>
          <w:b/>
          <w:bCs/>
          <w:sz w:val="24"/>
        </w:rPr>
      </w:pPr>
      <w:r>
        <w:rPr>
          <w:rFonts w:hint="eastAsia" w:ascii="宋体" w:hAnsi="宋体" w:cs="宋体"/>
          <w:b/>
          <w:bCs/>
          <w:sz w:val="24"/>
        </w:rPr>
        <w:t>九、联系方式：</w:t>
      </w:r>
    </w:p>
    <w:p w14:paraId="50364C67">
      <w:pPr>
        <w:spacing w:line="360" w:lineRule="auto"/>
        <w:ind w:firstLine="482" w:firstLineChars="200"/>
        <w:rPr>
          <w:rFonts w:ascii="宋体" w:hAnsi="宋体" w:cs="宋体"/>
          <w:sz w:val="24"/>
          <w:szCs w:val="32"/>
        </w:rPr>
      </w:pPr>
      <w:r>
        <w:rPr>
          <w:rFonts w:hint="eastAsia" w:ascii="宋体" w:hAnsi="宋体" w:cs="宋体"/>
          <w:b/>
          <w:bCs/>
          <w:sz w:val="24"/>
          <w:szCs w:val="32"/>
        </w:rPr>
        <w:t>1、采购代理机构名称：</w:t>
      </w:r>
      <w:r>
        <w:rPr>
          <w:rFonts w:hint="eastAsia" w:ascii="宋体" w:hAnsi="宋体" w:cs="宋体"/>
          <w:sz w:val="24"/>
          <w:szCs w:val="32"/>
        </w:rPr>
        <w:t>台州市建设咨询有限公司</w:t>
      </w:r>
    </w:p>
    <w:p w14:paraId="1A305040">
      <w:pPr>
        <w:spacing w:line="360" w:lineRule="auto"/>
        <w:ind w:firstLine="480" w:firstLineChars="200"/>
        <w:rPr>
          <w:rFonts w:ascii="宋体" w:hAnsi="宋体" w:cs="宋体"/>
          <w:sz w:val="24"/>
          <w:szCs w:val="32"/>
        </w:rPr>
      </w:pPr>
      <w:r>
        <w:rPr>
          <w:rFonts w:hint="eastAsia" w:ascii="宋体" w:hAnsi="宋体" w:cs="宋体"/>
          <w:sz w:val="24"/>
          <w:szCs w:val="32"/>
        </w:rPr>
        <w:t>项目负责人：褚先生；联系电话：15867602395；</w:t>
      </w:r>
    </w:p>
    <w:p w14:paraId="17D306BC">
      <w:pPr>
        <w:spacing w:line="360" w:lineRule="auto"/>
        <w:ind w:firstLine="480" w:firstLineChars="200"/>
        <w:rPr>
          <w:rFonts w:ascii="宋体" w:hAnsi="宋体" w:cs="宋体"/>
          <w:sz w:val="24"/>
          <w:szCs w:val="32"/>
        </w:rPr>
      </w:pPr>
      <w:r>
        <w:rPr>
          <w:rFonts w:hint="eastAsia" w:ascii="宋体" w:hAnsi="宋体" w:cs="宋体"/>
          <w:sz w:val="24"/>
          <w:szCs w:val="32"/>
        </w:rPr>
        <w:t>质疑接收人：林女士；联系电话：0576-82899865；</w:t>
      </w:r>
    </w:p>
    <w:p w14:paraId="4403F9F1">
      <w:pPr>
        <w:spacing w:line="360" w:lineRule="auto"/>
        <w:ind w:firstLine="480" w:firstLineChars="200"/>
        <w:rPr>
          <w:rFonts w:ascii="宋体" w:hAnsi="宋体" w:cs="宋体"/>
          <w:sz w:val="24"/>
          <w:szCs w:val="32"/>
        </w:rPr>
      </w:pPr>
      <w:r>
        <w:rPr>
          <w:rFonts w:hint="eastAsia" w:ascii="宋体" w:hAnsi="宋体" w:cs="宋体"/>
          <w:sz w:val="24"/>
          <w:szCs w:val="32"/>
        </w:rPr>
        <w:t>地点：台州市建设咨询有限公司路桥办事处1楼（花鸟巷188弄3号老办证中心东边停车场）</w:t>
      </w:r>
    </w:p>
    <w:p w14:paraId="2C3724B5">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p>
    <w:p w14:paraId="4B93901E">
      <w:pPr>
        <w:snapToGrid w:val="0"/>
        <w:spacing w:line="360" w:lineRule="auto"/>
        <w:ind w:firstLine="600" w:firstLineChars="250"/>
        <w:rPr>
          <w:rFonts w:ascii="宋体" w:hAnsi="宋体" w:cs="宋体"/>
          <w:sz w:val="24"/>
        </w:rPr>
      </w:pPr>
      <w:r>
        <w:rPr>
          <w:rFonts w:hint="eastAsia" w:ascii="宋体" w:hAnsi="宋体" w:cs="宋体"/>
          <w:sz w:val="24"/>
        </w:rPr>
        <w:t>采购人名称：台州市路桥区蓬街镇中学</w:t>
      </w:r>
    </w:p>
    <w:p w14:paraId="7750CFF2">
      <w:pPr>
        <w:snapToGrid w:val="0"/>
        <w:spacing w:line="360" w:lineRule="auto"/>
        <w:ind w:firstLine="600" w:firstLineChars="250"/>
        <w:rPr>
          <w:rFonts w:ascii="宋体" w:hAnsi="宋体" w:cs="宋体"/>
          <w:color w:val="FF0000"/>
          <w:sz w:val="24"/>
        </w:rPr>
      </w:pPr>
      <w:r>
        <w:rPr>
          <w:rFonts w:hint="eastAsia" w:ascii="宋体" w:hAnsi="宋体" w:cs="宋体"/>
          <w:sz w:val="24"/>
        </w:rPr>
        <w:t xml:space="preserve">联系人：李先生     联系电话：13957633605 </w:t>
      </w:r>
      <w:r>
        <w:rPr>
          <w:rFonts w:hint="eastAsia" w:ascii="宋体" w:hAnsi="宋体" w:cs="宋体"/>
          <w:color w:val="FF0000"/>
          <w:sz w:val="24"/>
        </w:rPr>
        <w:t xml:space="preserve">  </w:t>
      </w:r>
    </w:p>
    <w:p w14:paraId="1AE14A62">
      <w:pPr>
        <w:spacing w:line="360" w:lineRule="auto"/>
        <w:ind w:firstLine="482" w:firstLineChars="200"/>
        <w:rPr>
          <w:rFonts w:ascii="宋体" w:hAnsi="宋体" w:cs="宋体"/>
          <w:sz w:val="24"/>
        </w:rPr>
      </w:pPr>
      <w:r>
        <w:rPr>
          <w:rFonts w:hint="eastAsia" w:ascii="宋体" w:hAnsi="宋体" w:cs="宋体"/>
          <w:b/>
          <w:bCs/>
          <w:sz w:val="24"/>
          <w:szCs w:val="32"/>
        </w:rPr>
        <w:t>3、</w:t>
      </w:r>
      <w:r>
        <w:rPr>
          <w:rFonts w:hint="eastAsia" w:ascii="宋体" w:hAnsi="宋体" w:cs="宋体"/>
          <w:b/>
          <w:bCs/>
          <w:sz w:val="24"/>
        </w:rPr>
        <w:t>同级政府采购监管部门：</w:t>
      </w:r>
      <w:r>
        <w:rPr>
          <w:rFonts w:hint="eastAsia" w:ascii="宋体" w:hAnsi="宋体" w:cs="宋体"/>
          <w:sz w:val="24"/>
        </w:rPr>
        <w:t>台州市路桥区政府采购管理办公室</w:t>
      </w:r>
    </w:p>
    <w:p w14:paraId="0F02CDDF">
      <w:pPr>
        <w:spacing w:line="360" w:lineRule="auto"/>
        <w:ind w:firstLine="720" w:firstLineChars="300"/>
        <w:rPr>
          <w:rFonts w:ascii="宋体" w:hAnsi="宋体" w:cs="宋体"/>
          <w:sz w:val="24"/>
        </w:rPr>
      </w:pPr>
      <w:r>
        <w:rPr>
          <w:rFonts w:hint="eastAsia" w:ascii="宋体" w:hAnsi="宋体" w:cs="宋体"/>
          <w:sz w:val="24"/>
        </w:rPr>
        <w:t>联系人：王先生    联系电话：0576-82517851</w:t>
      </w:r>
    </w:p>
    <w:p w14:paraId="1E081D15">
      <w:pPr>
        <w:spacing w:line="360" w:lineRule="auto"/>
        <w:ind w:firstLine="720" w:firstLineChars="300"/>
      </w:pPr>
      <w:r>
        <w:rPr>
          <w:rFonts w:hint="eastAsia" w:ascii="宋体" w:hAnsi="宋体" w:cs="宋体"/>
          <w:sz w:val="24"/>
        </w:rPr>
        <w:t>地址：台州市路桥区西路桥大道58号。</w:t>
      </w:r>
    </w:p>
    <w:p w14:paraId="5D70ECA5">
      <w:pPr>
        <w:pStyle w:val="17"/>
        <w:numPr>
          <w:ilvl w:val="0"/>
          <w:numId w:val="4"/>
        </w:numPr>
        <w:ind w:firstLine="482" w:firstLineChars="200"/>
        <w:rPr>
          <w:rFonts w:hAnsi="宋体" w:cs="宋体"/>
          <w:b/>
          <w:bCs/>
          <w:szCs w:val="32"/>
        </w:rPr>
      </w:pPr>
      <w:r>
        <w:rPr>
          <w:rFonts w:hint="eastAsia" w:hAnsi="宋体" w:cs="宋体"/>
          <w:b/>
          <w:bCs/>
          <w:szCs w:val="32"/>
        </w:rPr>
        <w:t>其余事项：中标供应商如有融资需求，可使用以下银行的政采贷服务</w:t>
      </w:r>
    </w:p>
    <w:p w14:paraId="2FE9ABDB">
      <w:pPr>
        <w:pStyle w:val="98"/>
        <w:ind w:firstLine="480" w:firstLineChars="200"/>
      </w:pPr>
      <w:r>
        <w:rPr>
          <w:rFonts w:hint="eastAsia"/>
        </w:rPr>
        <w:t>中标人可根据项目情况及自身需求向以下银行申请企业贷款，利率从优。</w:t>
      </w:r>
    </w:p>
    <w:tbl>
      <w:tblPr>
        <w:tblStyle w:val="38"/>
        <w:tblW w:w="9160" w:type="dxa"/>
        <w:tblInd w:w="0" w:type="dxa"/>
        <w:tblLayout w:type="fixed"/>
        <w:tblCellMar>
          <w:top w:w="0" w:type="dxa"/>
          <w:left w:w="0" w:type="dxa"/>
          <w:bottom w:w="0" w:type="dxa"/>
          <w:right w:w="0" w:type="dxa"/>
        </w:tblCellMar>
      </w:tblPr>
      <w:tblGrid>
        <w:gridCol w:w="513"/>
        <w:gridCol w:w="4646"/>
        <w:gridCol w:w="1457"/>
        <w:gridCol w:w="1008"/>
        <w:gridCol w:w="1536"/>
      </w:tblGrid>
      <w:tr w14:paraId="05D5E35C">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2908B">
            <w:pPr>
              <w:rPr>
                <w:rFonts w:ascii="宋体" w:hAnsi="宋体" w:cs="宋体"/>
                <w:szCs w:val="21"/>
              </w:rPr>
            </w:pPr>
            <w:r>
              <w:rPr>
                <w:rFonts w:hint="eastAsia" w:ascii="宋体" w:hAnsi="宋体" w:cs="宋体"/>
                <w:b/>
                <w:bCs/>
                <w:szCs w:val="21"/>
              </w:rPr>
              <w:br w:type="page"/>
            </w:r>
            <w:r>
              <w:rPr>
                <w:rFonts w:hint="eastAsia" w:ascii="宋体" w:hAnsi="宋体" w:cs="宋体"/>
                <w:szCs w:val="21"/>
                <w:lang w:bidi="ar"/>
              </w:rPr>
              <w:t>序号</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3896D">
            <w:pPr>
              <w:jc w:val="center"/>
              <w:textAlignment w:val="center"/>
              <w:rPr>
                <w:rFonts w:ascii="宋体" w:hAnsi="宋体" w:cs="宋体"/>
                <w:szCs w:val="21"/>
              </w:rPr>
            </w:pPr>
            <w:r>
              <w:rPr>
                <w:rFonts w:hint="eastAsia" w:ascii="宋体" w:hAnsi="宋体" w:cs="宋体"/>
                <w:szCs w:val="21"/>
                <w:lang w:bidi="ar"/>
              </w:rPr>
              <w:t>银行名称</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3A0E1">
            <w:pPr>
              <w:jc w:val="center"/>
              <w:textAlignment w:val="center"/>
              <w:rPr>
                <w:rFonts w:ascii="宋体" w:hAnsi="宋体" w:cs="宋体"/>
                <w:szCs w:val="21"/>
              </w:rPr>
            </w:pPr>
            <w:r>
              <w:rPr>
                <w:rFonts w:hint="eastAsia" w:ascii="宋体" w:hAnsi="宋体" w:cs="宋体"/>
                <w:szCs w:val="21"/>
                <w:lang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32204">
            <w:pPr>
              <w:jc w:val="center"/>
              <w:textAlignment w:val="center"/>
              <w:rPr>
                <w:rFonts w:ascii="宋体" w:hAnsi="宋体" w:cs="宋体"/>
                <w:szCs w:val="21"/>
              </w:rPr>
            </w:pPr>
            <w:r>
              <w:rPr>
                <w:rFonts w:hint="eastAsia" w:ascii="宋体" w:hAnsi="宋体" w:cs="宋体"/>
                <w:szCs w:val="21"/>
                <w:lang w:bidi="ar"/>
              </w:rPr>
              <w:t>联系人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39431">
            <w:pPr>
              <w:jc w:val="center"/>
              <w:textAlignment w:val="center"/>
              <w:rPr>
                <w:rFonts w:ascii="宋体" w:hAnsi="宋体" w:cs="宋体"/>
                <w:szCs w:val="21"/>
              </w:rPr>
            </w:pPr>
            <w:r>
              <w:rPr>
                <w:rFonts w:hint="eastAsia" w:ascii="宋体" w:hAnsi="宋体" w:cs="宋体"/>
                <w:szCs w:val="21"/>
                <w:lang w:bidi="ar"/>
              </w:rPr>
              <w:t>联系电话</w:t>
            </w:r>
          </w:p>
        </w:tc>
      </w:tr>
      <w:tr w14:paraId="32C6EB41">
        <w:tblPrEx>
          <w:tblCellMar>
            <w:top w:w="0" w:type="dxa"/>
            <w:left w:w="0" w:type="dxa"/>
            <w:bottom w:w="0" w:type="dxa"/>
            <w:right w:w="0" w:type="dxa"/>
          </w:tblCellMar>
        </w:tblPrEx>
        <w:trPr>
          <w:trHeight w:val="43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C5EC2">
            <w:pPr>
              <w:jc w:val="center"/>
              <w:textAlignment w:val="center"/>
              <w:rPr>
                <w:rFonts w:ascii="宋体" w:hAnsi="宋体" w:cs="宋体"/>
                <w:szCs w:val="21"/>
              </w:rPr>
            </w:pPr>
            <w:r>
              <w:rPr>
                <w:rFonts w:hint="eastAsia" w:ascii="宋体" w:hAnsi="宋体" w:cs="宋体"/>
                <w:szCs w:val="21"/>
                <w:lang w:bidi="ar"/>
              </w:rPr>
              <w:t>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D8D4A">
            <w:pPr>
              <w:jc w:val="center"/>
              <w:textAlignment w:val="center"/>
              <w:rPr>
                <w:rFonts w:ascii="宋体" w:hAnsi="宋体" w:cs="宋体"/>
                <w:szCs w:val="21"/>
              </w:rPr>
            </w:pPr>
            <w:r>
              <w:rPr>
                <w:rFonts w:hint="eastAsia" w:ascii="宋体" w:hAnsi="宋体" w:cs="宋体"/>
                <w:szCs w:val="21"/>
                <w:lang w:bidi="ar"/>
              </w:rPr>
              <w:t>中国建设银行股份有限公司台州路桥支行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929A4">
            <w:pPr>
              <w:jc w:val="center"/>
              <w:textAlignment w:val="center"/>
              <w:rPr>
                <w:rFonts w:ascii="宋体" w:hAnsi="宋体" w:cs="宋体"/>
                <w:szCs w:val="21"/>
              </w:rPr>
            </w:pPr>
            <w:r>
              <w:rPr>
                <w:rFonts w:hint="eastAsia" w:ascii="宋体" w:hAnsi="宋体" w:cs="宋体"/>
                <w:color w:val="000000"/>
                <w:szCs w:val="21"/>
                <w:lang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91C1B">
            <w:pPr>
              <w:jc w:val="center"/>
              <w:textAlignment w:val="center"/>
              <w:rPr>
                <w:rFonts w:ascii="宋体" w:hAnsi="宋体" w:cs="宋体"/>
                <w:szCs w:val="21"/>
              </w:rPr>
            </w:pPr>
            <w:r>
              <w:rPr>
                <w:rFonts w:hint="eastAsia" w:ascii="宋体" w:hAnsi="宋体" w:cs="宋体"/>
                <w:color w:val="000000"/>
                <w:szCs w:val="21"/>
                <w:lang w:bidi="ar"/>
              </w:rPr>
              <w:t>徐剑鸿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84A2B">
            <w:pPr>
              <w:jc w:val="center"/>
              <w:textAlignment w:val="center"/>
              <w:rPr>
                <w:rFonts w:ascii="宋体" w:hAnsi="宋体" w:cs="宋体"/>
                <w:szCs w:val="21"/>
              </w:rPr>
            </w:pPr>
            <w:r>
              <w:rPr>
                <w:rFonts w:hint="eastAsia" w:ascii="宋体" w:hAnsi="宋体" w:cs="宋体"/>
                <w:color w:val="000000"/>
                <w:szCs w:val="21"/>
                <w:lang w:bidi="ar"/>
              </w:rPr>
              <w:t>15167671223</w:t>
            </w:r>
          </w:p>
        </w:tc>
      </w:tr>
      <w:tr w14:paraId="057E3A81">
        <w:tblPrEx>
          <w:tblCellMar>
            <w:top w:w="0" w:type="dxa"/>
            <w:left w:w="0" w:type="dxa"/>
            <w:bottom w:w="0" w:type="dxa"/>
            <w:right w:w="0" w:type="dxa"/>
          </w:tblCellMar>
        </w:tblPrEx>
        <w:trPr>
          <w:trHeight w:val="379"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F7F0B">
            <w:pPr>
              <w:jc w:val="center"/>
              <w:textAlignment w:val="center"/>
              <w:rPr>
                <w:rFonts w:ascii="宋体" w:hAnsi="宋体" w:cs="宋体"/>
                <w:szCs w:val="21"/>
              </w:rPr>
            </w:pPr>
            <w:r>
              <w:rPr>
                <w:rFonts w:hint="eastAsia" w:ascii="宋体" w:hAnsi="宋体" w:cs="宋体"/>
                <w:szCs w:val="21"/>
                <w:lang w:bidi="ar"/>
              </w:rPr>
              <w:t>2</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6787D">
            <w:pPr>
              <w:jc w:val="center"/>
              <w:textAlignment w:val="center"/>
              <w:rPr>
                <w:rFonts w:ascii="宋体" w:hAnsi="宋体" w:cs="宋体"/>
                <w:szCs w:val="21"/>
              </w:rPr>
            </w:pPr>
            <w:r>
              <w:rPr>
                <w:rFonts w:hint="eastAsia" w:ascii="宋体" w:hAnsi="宋体" w:cs="宋体"/>
                <w:szCs w:val="21"/>
                <w:lang w:bidi="ar"/>
              </w:rPr>
              <w:t>中国工商银行股份有限公司台州路桥支行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51516">
            <w:pPr>
              <w:jc w:val="center"/>
              <w:textAlignment w:val="center"/>
              <w:rPr>
                <w:rFonts w:ascii="宋体" w:hAnsi="宋体" w:cs="宋体"/>
                <w:szCs w:val="21"/>
              </w:rPr>
            </w:pPr>
            <w:r>
              <w:rPr>
                <w:rFonts w:hint="eastAsia" w:ascii="宋体" w:hAnsi="宋体" w:cs="宋体"/>
                <w:color w:val="000000"/>
                <w:szCs w:val="21"/>
                <w:lang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08A63">
            <w:pPr>
              <w:jc w:val="center"/>
              <w:textAlignment w:val="center"/>
              <w:rPr>
                <w:rFonts w:ascii="宋体" w:hAnsi="宋体" w:cs="宋体"/>
                <w:szCs w:val="21"/>
              </w:rPr>
            </w:pPr>
            <w:r>
              <w:rPr>
                <w:rFonts w:hint="eastAsia" w:ascii="宋体" w:hAnsi="宋体" w:cs="宋体"/>
                <w:color w:val="000000"/>
                <w:szCs w:val="21"/>
                <w:lang w:bidi="ar"/>
              </w:rPr>
              <w:t>倪昊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E8981">
            <w:pPr>
              <w:jc w:val="center"/>
              <w:textAlignment w:val="center"/>
              <w:rPr>
                <w:rFonts w:ascii="宋体" w:hAnsi="宋体" w:cs="宋体"/>
                <w:szCs w:val="21"/>
              </w:rPr>
            </w:pPr>
            <w:r>
              <w:rPr>
                <w:rFonts w:hint="eastAsia" w:ascii="宋体" w:hAnsi="宋体" w:cs="宋体"/>
                <w:color w:val="000000"/>
                <w:szCs w:val="21"/>
                <w:lang w:bidi="ar"/>
              </w:rPr>
              <w:t>15968680259</w:t>
            </w:r>
          </w:p>
        </w:tc>
      </w:tr>
      <w:tr w14:paraId="0376A5BF">
        <w:tblPrEx>
          <w:tblCellMar>
            <w:top w:w="0" w:type="dxa"/>
            <w:left w:w="0" w:type="dxa"/>
            <w:bottom w:w="0" w:type="dxa"/>
            <w:right w:w="0" w:type="dxa"/>
          </w:tblCellMar>
        </w:tblPrEx>
        <w:trPr>
          <w:trHeight w:val="392"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86C34">
            <w:pPr>
              <w:jc w:val="center"/>
              <w:textAlignment w:val="center"/>
              <w:rPr>
                <w:rFonts w:ascii="宋体" w:hAnsi="宋体" w:cs="宋体"/>
                <w:szCs w:val="21"/>
              </w:rPr>
            </w:pPr>
            <w:r>
              <w:rPr>
                <w:rFonts w:hint="eastAsia" w:ascii="宋体" w:hAnsi="宋体" w:cs="宋体"/>
                <w:szCs w:val="21"/>
                <w:lang w:bidi="ar"/>
              </w:rPr>
              <w:t>3</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AE533">
            <w:pPr>
              <w:jc w:val="center"/>
              <w:textAlignment w:val="center"/>
              <w:rPr>
                <w:rFonts w:ascii="宋体" w:hAnsi="宋体" w:cs="宋体"/>
                <w:szCs w:val="21"/>
              </w:rPr>
            </w:pPr>
            <w:r>
              <w:rPr>
                <w:rFonts w:hint="eastAsia" w:ascii="宋体" w:hAnsi="宋体" w:cs="宋体"/>
                <w:szCs w:val="21"/>
                <w:lang w:bidi="ar"/>
              </w:rPr>
              <w:t>中国农业银行股份有限公司台州路桥支行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288B9">
            <w:pPr>
              <w:jc w:val="center"/>
              <w:textAlignment w:val="center"/>
              <w:rPr>
                <w:rFonts w:ascii="宋体" w:hAnsi="宋体" w:cs="宋体"/>
                <w:szCs w:val="21"/>
              </w:rPr>
            </w:pPr>
            <w:r>
              <w:rPr>
                <w:rFonts w:hint="eastAsia" w:ascii="宋体" w:hAnsi="宋体" w:cs="宋体"/>
                <w:color w:val="000000"/>
                <w:szCs w:val="21"/>
                <w:lang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DBF96">
            <w:pPr>
              <w:jc w:val="center"/>
              <w:textAlignment w:val="center"/>
              <w:rPr>
                <w:rFonts w:ascii="宋体" w:hAnsi="宋体" w:cs="宋体"/>
                <w:szCs w:val="21"/>
              </w:rPr>
            </w:pPr>
            <w:r>
              <w:rPr>
                <w:rFonts w:hint="eastAsia" w:ascii="宋体" w:hAnsi="宋体" w:cs="宋体"/>
                <w:color w:val="000000"/>
                <w:szCs w:val="21"/>
                <w:lang w:bidi="ar"/>
              </w:rPr>
              <w:t>丁道兵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28BBB">
            <w:pPr>
              <w:jc w:val="center"/>
              <w:textAlignment w:val="center"/>
              <w:rPr>
                <w:rFonts w:ascii="宋体" w:hAnsi="宋体" w:cs="宋体"/>
                <w:szCs w:val="21"/>
              </w:rPr>
            </w:pPr>
            <w:r>
              <w:rPr>
                <w:rFonts w:hint="eastAsia" w:ascii="宋体" w:hAnsi="宋体" w:cs="宋体"/>
                <w:color w:val="000000"/>
                <w:szCs w:val="21"/>
                <w:lang w:bidi="ar"/>
              </w:rPr>
              <w:t>13606668045</w:t>
            </w:r>
          </w:p>
        </w:tc>
      </w:tr>
      <w:tr w14:paraId="0E79BEB8">
        <w:tblPrEx>
          <w:tblCellMar>
            <w:top w:w="0" w:type="dxa"/>
            <w:left w:w="0" w:type="dxa"/>
            <w:bottom w:w="0" w:type="dxa"/>
            <w:right w:w="0" w:type="dxa"/>
          </w:tblCellMar>
        </w:tblPrEx>
        <w:trPr>
          <w:trHeight w:val="362"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71717">
            <w:pPr>
              <w:jc w:val="center"/>
              <w:textAlignment w:val="center"/>
              <w:rPr>
                <w:rFonts w:ascii="宋体" w:hAnsi="宋体" w:cs="宋体"/>
                <w:szCs w:val="21"/>
              </w:rPr>
            </w:pPr>
            <w:r>
              <w:rPr>
                <w:rFonts w:hint="eastAsia" w:ascii="宋体" w:hAnsi="宋体" w:cs="宋体"/>
                <w:szCs w:val="21"/>
                <w:lang w:bidi="ar"/>
              </w:rPr>
              <w:t>4</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A2103">
            <w:pPr>
              <w:jc w:val="center"/>
              <w:textAlignment w:val="center"/>
              <w:rPr>
                <w:rFonts w:ascii="宋体" w:hAnsi="宋体" w:cs="宋体"/>
                <w:szCs w:val="21"/>
              </w:rPr>
            </w:pPr>
            <w:r>
              <w:rPr>
                <w:rFonts w:hint="eastAsia" w:ascii="宋体" w:hAnsi="宋体" w:cs="宋体"/>
                <w:szCs w:val="21"/>
                <w:lang w:bidi="ar"/>
              </w:rPr>
              <w:t>中国银行股份有限公司台州市路桥区支行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F0EA3">
            <w:pPr>
              <w:jc w:val="center"/>
              <w:textAlignment w:val="center"/>
              <w:rPr>
                <w:rFonts w:ascii="宋体" w:hAnsi="宋体" w:cs="宋体"/>
                <w:szCs w:val="21"/>
              </w:rPr>
            </w:pPr>
            <w:r>
              <w:rPr>
                <w:rFonts w:hint="eastAsia" w:ascii="宋体" w:hAnsi="宋体" w:cs="宋体"/>
                <w:color w:val="000000"/>
                <w:szCs w:val="21"/>
                <w:lang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4F7E1">
            <w:pPr>
              <w:jc w:val="center"/>
              <w:textAlignment w:val="center"/>
              <w:rPr>
                <w:rFonts w:ascii="宋体" w:hAnsi="宋体" w:cs="宋体"/>
                <w:szCs w:val="21"/>
              </w:rPr>
            </w:pPr>
            <w:r>
              <w:rPr>
                <w:rFonts w:hint="eastAsia" w:ascii="宋体" w:hAnsi="宋体" w:cs="宋体"/>
                <w:color w:val="000000"/>
                <w:szCs w:val="21"/>
                <w:lang w:bidi="ar"/>
              </w:rPr>
              <w:t>车斌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B8063">
            <w:pPr>
              <w:jc w:val="center"/>
              <w:textAlignment w:val="center"/>
              <w:rPr>
                <w:rFonts w:ascii="宋体" w:hAnsi="宋体" w:cs="宋体"/>
                <w:szCs w:val="21"/>
              </w:rPr>
            </w:pPr>
            <w:r>
              <w:rPr>
                <w:rFonts w:hint="eastAsia" w:ascii="宋体" w:hAnsi="宋体" w:cs="宋体"/>
                <w:color w:val="000000"/>
                <w:szCs w:val="21"/>
                <w:lang w:bidi="ar"/>
              </w:rPr>
              <w:t>13750661198</w:t>
            </w:r>
          </w:p>
        </w:tc>
      </w:tr>
      <w:tr w14:paraId="4B622ABD">
        <w:tblPrEx>
          <w:tblCellMar>
            <w:top w:w="0" w:type="dxa"/>
            <w:left w:w="0" w:type="dxa"/>
            <w:bottom w:w="0" w:type="dxa"/>
            <w:right w:w="0" w:type="dxa"/>
          </w:tblCellMar>
        </w:tblPrEx>
        <w:trPr>
          <w:trHeight w:val="362"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AB8E0">
            <w:pPr>
              <w:jc w:val="center"/>
              <w:textAlignment w:val="center"/>
              <w:rPr>
                <w:rFonts w:ascii="宋体" w:hAnsi="宋体" w:cs="宋体"/>
                <w:szCs w:val="21"/>
              </w:rPr>
            </w:pPr>
            <w:r>
              <w:rPr>
                <w:rFonts w:hint="eastAsia" w:ascii="宋体" w:hAnsi="宋体" w:cs="宋体"/>
                <w:szCs w:val="21"/>
                <w:lang w:bidi="ar"/>
              </w:rPr>
              <w:t>5</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822DF">
            <w:pPr>
              <w:jc w:val="center"/>
              <w:textAlignment w:val="center"/>
              <w:rPr>
                <w:rFonts w:ascii="宋体" w:hAnsi="宋体" w:cs="宋体"/>
                <w:szCs w:val="21"/>
              </w:rPr>
            </w:pPr>
            <w:r>
              <w:rPr>
                <w:rFonts w:hint="eastAsia" w:ascii="宋体" w:hAnsi="宋体" w:cs="宋体"/>
                <w:szCs w:val="21"/>
                <w:lang w:bidi="ar"/>
              </w:rPr>
              <w:t>台州银行股份有限公司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CA6AE">
            <w:pPr>
              <w:jc w:val="center"/>
              <w:textAlignment w:val="center"/>
              <w:rPr>
                <w:rFonts w:ascii="宋体" w:hAnsi="宋体" w:cs="宋体"/>
                <w:szCs w:val="21"/>
              </w:rPr>
            </w:pPr>
            <w:r>
              <w:rPr>
                <w:rFonts w:hint="eastAsia" w:ascii="宋体" w:hAnsi="宋体" w:cs="宋体"/>
                <w:color w:val="000000"/>
                <w:szCs w:val="21"/>
                <w:lang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7DE04">
            <w:pPr>
              <w:jc w:val="center"/>
              <w:textAlignment w:val="center"/>
              <w:rPr>
                <w:rFonts w:ascii="宋体" w:hAnsi="宋体" w:cs="宋体"/>
                <w:szCs w:val="21"/>
              </w:rPr>
            </w:pPr>
            <w:r>
              <w:rPr>
                <w:rFonts w:hint="eastAsia" w:ascii="宋体" w:hAnsi="宋体" w:cs="宋体"/>
                <w:color w:val="000000"/>
                <w:szCs w:val="21"/>
                <w:lang w:bidi="ar"/>
              </w:rPr>
              <w:t>黄红芹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49FD7">
            <w:pPr>
              <w:jc w:val="center"/>
              <w:textAlignment w:val="center"/>
              <w:rPr>
                <w:rFonts w:ascii="宋体" w:hAnsi="宋体" w:cs="宋体"/>
                <w:szCs w:val="21"/>
              </w:rPr>
            </w:pPr>
            <w:r>
              <w:rPr>
                <w:rFonts w:hint="eastAsia" w:ascii="宋体" w:hAnsi="宋体" w:cs="宋体"/>
                <w:color w:val="000000"/>
                <w:szCs w:val="21"/>
                <w:lang w:bidi="ar"/>
              </w:rPr>
              <w:t>13968689000</w:t>
            </w:r>
          </w:p>
        </w:tc>
      </w:tr>
      <w:tr w14:paraId="77C2F94C">
        <w:tblPrEx>
          <w:tblCellMar>
            <w:top w:w="0" w:type="dxa"/>
            <w:left w:w="0" w:type="dxa"/>
            <w:bottom w:w="0" w:type="dxa"/>
            <w:right w:w="0" w:type="dxa"/>
          </w:tblCellMar>
        </w:tblPrEx>
        <w:trPr>
          <w:trHeight w:val="43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81E7C">
            <w:pPr>
              <w:jc w:val="center"/>
              <w:textAlignment w:val="center"/>
              <w:rPr>
                <w:rFonts w:ascii="宋体" w:hAnsi="宋体" w:cs="宋体"/>
                <w:szCs w:val="21"/>
              </w:rPr>
            </w:pPr>
            <w:r>
              <w:rPr>
                <w:rFonts w:hint="eastAsia" w:ascii="宋体" w:hAnsi="宋体" w:cs="宋体"/>
                <w:szCs w:val="21"/>
                <w:lang w:bidi="ar"/>
              </w:rPr>
              <w:t>6</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B2DEE">
            <w:pPr>
              <w:jc w:val="center"/>
              <w:textAlignment w:val="center"/>
              <w:rPr>
                <w:rFonts w:ascii="宋体" w:hAnsi="宋体" w:cs="宋体"/>
                <w:szCs w:val="21"/>
              </w:rPr>
            </w:pPr>
            <w:r>
              <w:rPr>
                <w:rFonts w:hint="eastAsia" w:ascii="宋体" w:hAnsi="宋体" w:cs="宋体"/>
                <w:szCs w:val="21"/>
                <w:lang w:bidi="ar"/>
              </w:rPr>
              <w:t>浙江泰隆商业银行股份有限公司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1EBBF">
            <w:pPr>
              <w:jc w:val="center"/>
              <w:textAlignment w:val="center"/>
              <w:rPr>
                <w:rFonts w:ascii="宋体" w:hAnsi="宋体" w:cs="宋体"/>
                <w:szCs w:val="21"/>
              </w:rPr>
            </w:pPr>
            <w:r>
              <w:rPr>
                <w:rFonts w:hint="eastAsia" w:ascii="宋体" w:hAnsi="宋体" w:cs="宋体"/>
                <w:color w:val="000000"/>
                <w:szCs w:val="21"/>
                <w:lang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3E74D">
            <w:pPr>
              <w:jc w:val="center"/>
              <w:textAlignment w:val="center"/>
              <w:rPr>
                <w:rFonts w:ascii="宋体" w:hAnsi="宋体" w:cs="宋体"/>
                <w:szCs w:val="21"/>
              </w:rPr>
            </w:pPr>
            <w:r>
              <w:rPr>
                <w:rFonts w:hint="eastAsia" w:ascii="宋体" w:hAnsi="宋体" w:cs="宋体"/>
                <w:color w:val="000000"/>
                <w:szCs w:val="21"/>
                <w:lang w:bidi="ar"/>
              </w:rPr>
              <w:t>冯观凤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DAC4A">
            <w:pPr>
              <w:jc w:val="center"/>
              <w:textAlignment w:val="center"/>
              <w:rPr>
                <w:rFonts w:ascii="宋体" w:hAnsi="宋体" w:cs="宋体"/>
                <w:szCs w:val="21"/>
              </w:rPr>
            </w:pPr>
            <w:r>
              <w:rPr>
                <w:rFonts w:hint="eastAsia" w:ascii="宋体" w:hAnsi="宋体" w:cs="宋体"/>
                <w:color w:val="000000"/>
                <w:szCs w:val="21"/>
                <w:lang w:bidi="ar"/>
              </w:rPr>
              <w:t>17858683988</w:t>
            </w:r>
          </w:p>
        </w:tc>
      </w:tr>
      <w:tr w14:paraId="397786A2">
        <w:tblPrEx>
          <w:tblCellMar>
            <w:top w:w="0" w:type="dxa"/>
            <w:left w:w="0" w:type="dxa"/>
            <w:bottom w:w="0" w:type="dxa"/>
            <w:right w:w="0" w:type="dxa"/>
          </w:tblCellMar>
        </w:tblPrEx>
        <w:trPr>
          <w:trHeight w:val="392"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DE26F">
            <w:pPr>
              <w:jc w:val="center"/>
              <w:textAlignment w:val="center"/>
              <w:rPr>
                <w:rFonts w:ascii="宋体" w:hAnsi="宋体" w:cs="宋体"/>
                <w:szCs w:val="21"/>
              </w:rPr>
            </w:pPr>
            <w:r>
              <w:rPr>
                <w:rFonts w:hint="eastAsia" w:ascii="宋体" w:hAnsi="宋体" w:cs="宋体"/>
                <w:szCs w:val="21"/>
                <w:lang w:bidi="ar"/>
              </w:rPr>
              <w:t>7</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B5564">
            <w:pPr>
              <w:jc w:val="center"/>
              <w:textAlignment w:val="center"/>
              <w:rPr>
                <w:rFonts w:ascii="宋体" w:hAnsi="宋体" w:cs="宋体"/>
                <w:szCs w:val="21"/>
              </w:rPr>
            </w:pPr>
            <w:r>
              <w:rPr>
                <w:rFonts w:hint="eastAsia" w:ascii="宋体" w:hAnsi="宋体" w:cs="宋体"/>
                <w:szCs w:val="21"/>
                <w:lang w:bidi="ar"/>
              </w:rPr>
              <w:t>中国邮政储蓄银行股份有限公司台州市路桥区支行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78D86">
            <w:pPr>
              <w:jc w:val="center"/>
              <w:textAlignment w:val="center"/>
              <w:rPr>
                <w:rFonts w:ascii="宋体" w:hAnsi="宋体" w:cs="宋体"/>
                <w:szCs w:val="21"/>
              </w:rPr>
            </w:pPr>
            <w:r>
              <w:rPr>
                <w:rFonts w:hint="eastAsia" w:ascii="宋体" w:hAnsi="宋体" w:cs="宋体"/>
                <w:color w:val="000000"/>
                <w:szCs w:val="21"/>
                <w:lang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354C2">
            <w:pPr>
              <w:jc w:val="center"/>
              <w:textAlignment w:val="center"/>
              <w:rPr>
                <w:rFonts w:ascii="宋体" w:hAnsi="宋体" w:cs="宋体"/>
                <w:szCs w:val="21"/>
              </w:rPr>
            </w:pPr>
            <w:r>
              <w:rPr>
                <w:rFonts w:hint="eastAsia" w:ascii="宋体" w:hAnsi="宋体" w:cs="宋体"/>
                <w:color w:val="000000"/>
                <w:szCs w:val="21"/>
                <w:lang w:bidi="ar"/>
              </w:rPr>
              <w:t>沈丹华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13C9F">
            <w:pPr>
              <w:jc w:val="center"/>
              <w:textAlignment w:val="center"/>
              <w:rPr>
                <w:rFonts w:ascii="宋体" w:hAnsi="宋体" w:cs="宋体"/>
                <w:szCs w:val="21"/>
              </w:rPr>
            </w:pPr>
            <w:r>
              <w:rPr>
                <w:rFonts w:hint="eastAsia" w:ascii="宋体" w:hAnsi="宋体" w:cs="宋体"/>
                <w:color w:val="000000"/>
                <w:szCs w:val="21"/>
                <w:lang w:bidi="ar"/>
              </w:rPr>
              <w:t>13306566969</w:t>
            </w:r>
          </w:p>
        </w:tc>
      </w:tr>
      <w:tr w14:paraId="1694394A">
        <w:tblPrEx>
          <w:tblCellMar>
            <w:top w:w="0" w:type="dxa"/>
            <w:left w:w="0" w:type="dxa"/>
            <w:bottom w:w="0" w:type="dxa"/>
            <w:right w:w="0" w:type="dxa"/>
          </w:tblCellMar>
        </w:tblPrEx>
        <w:trPr>
          <w:trHeight w:val="37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4A778">
            <w:pPr>
              <w:jc w:val="center"/>
              <w:textAlignment w:val="center"/>
              <w:rPr>
                <w:rFonts w:ascii="宋体" w:hAnsi="宋体" w:cs="宋体"/>
                <w:szCs w:val="21"/>
              </w:rPr>
            </w:pPr>
            <w:r>
              <w:rPr>
                <w:rFonts w:hint="eastAsia" w:ascii="宋体" w:hAnsi="宋体" w:cs="宋体"/>
                <w:szCs w:val="21"/>
                <w:lang w:bidi="ar"/>
              </w:rPr>
              <w:t>8</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6CF91C">
            <w:pPr>
              <w:jc w:val="center"/>
              <w:textAlignment w:val="center"/>
              <w:rPr>
                <w:rFonts w:ascii="宋体" w:hAnsi="宋体" w:cs="宋体"/>
                <w:szCs w:val="21"/>
              </w:rPr>
            </w:pPr>
            <w:r>
              <w:rPr>
                <w:rFonts w:hint="eastAsia" w:ascii="宋体" w:hAnsi="宋体" w:cs="宋体"/>
                <w:szCs w:val="21"/>
                <w:lang w:bidi="ar"/>
              </w:rPr>
              <w:t>交通银行股份有限公司台州路桥支行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65544">
            <w:pPr>
              <w:jc w:val="center"/>
              <w:textAlignment w:val="center"/>
              <w:rPr>
                <w:rFonts w:ascii="宋体" w:hAnsi="宋体" w:cs="宋体"/>
                <w:szCs w:val="21"/>
              </w:rPr>
            </w:pPr>
            <w:r>
              <w:rPr>
                <w:rFonts w:hint="eastAsia" w:ascii="宋体" w:hAnsi="宋体" w:cs="宋体"/>
                <w:color w:val="000000"/>
                <w:szCs w:val="21"/>
                <w:lang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F2BBF">
            <w:pPr>
              <w:jc w:val="center"/>
              <w:textAlignment w:val="center"/>
              <w:rPr>
                <w:rFonts w:ascii="宋体" w:hAnsi="宋体" w:cs="宋体"/>
                <w:szCs w:val="21"/>
              </w:rPr>
            </w:pPr>
            <w:r>
              <w:rPr>
                <w:rFonts w:hint="eastAsia" w:ascii="宋体" w:hAnsi="宋体" w:cs="宋体"/>
                <w:color w:val="000000"/>
                <w:szCs w:val="21"/>
                <w:lang w:bidi="ar"/>
              </w:rPr>
              <w:t>刘鲁浙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32B9C">
            <w:pPr>
              <w:jc w:val="center"/>
              <w:textAlignment w:val="center"/>
              <w:rPr>
                <w:rFonts w:ascii="宋体" w:hAnsi="宋体" w:cs="宋体"/>
                <w:szCs w:val="21"/>
              </w:rPr>
            </w:pPr>
            <w:r>
              <w:rPr>
                <w:rFonts w:hint="eastAsia" w:ascii="宋体" w:hAnsi="宋体" w:cs="宋体"/>
                <w:color w:val="000000"/>
                <w:szCs w:val="21"/>
                <w:lang w:bidi="ar"/>
              </w:rPr>
              <w:t>15968662111</w:t>
            </w:r>
          </w:p>
        </w:tc>
      </w:tr>
      <w:tr w14:paraId="13BBE1CE">
        <w:tblPrEx>
          <w:tblCellMar>
            <w:top w:w="0" w:type="dxa"/>
            <w:left w:w="0" w:type="dxa"/>
            <w:bottom w:w="0" w:type="dxa"/>
            <w:right w:w="0" w:type="dxa"/>
          </w:tblCellMar>
        </w:tblPrEx>
        <w:trPr>
          <w:trHeight w:val="37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FB5103">
            <w:pPr>
              <w:jc w:val="center"/>
              <w:textAlignment w:val="center"/>
              <w:rPr>
                <w:rFonts w:ascii="宋体" w:hAnsi="宋体" w:cs="宋体"/>
                <w:szCs w:val="21"/>
              </w:rPr>
            </w:pPr>
            <w:r>
              <w:rPr>
                <w:rFonts w:hint="eastAsia" w:ascii="宋体" w:hAnsi="宋体" w:cs="宋体"/>
                <w:szCs w:val="21"/>
                <w:lang w:bidi="ar"/>
              </w:rPr>
              <w:t>9</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77787">
            <w:pPr>
              <w:jc w:val="center"/>
              <w:textAlignment w:val="center"/>
              <w:rPr>
                <w:rFonts w:ascii="宋体" w:hAnsi="宋体" w:cs="宋体"/>
                <w:szCs w:val="21"/>
              </w:rPr>
            </w:pPr>
            <w:r>
              <w:rPr>
                <w:rFonts w:hint="eastAsia" w:ascii="宋体" w:hAnsi="宋体" w:cs="宋体"/>
                <w:szCs w:val="21"/>
                <w:lang w:bidi="ar"/>
              </w:rPr>
              <w:t>兴业银行股份有限公司台州路桥支行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3735C">
            <w:pPr>
              <w:jc w:val="center"/>
              <w:textAlignment w:val="center"/>
              <w:rPr>
                <w:rFonts w:ascii="宋体" w:hAnsi="宋体" w:cs="宋体"/>
                <w:szCs w:val="21"/>
              </w:rPr>
            </w:pPr>
            <w:r>
              <w:rPr>
                <w:rFonts w:hint="eastAsia" w:ascii="宋体" w:hAnsi="宋体" w:cs="宋体"/>
                <w:color w:val="000000"/>
                <w:szCs w:val="21"/>
                <w:lang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D5059">
            <w:pPr>
              <w:jc w:val="center"/>
              <w:textAlignment w:val="center"/>
              <w:rPr>
                <w:rFonts w:ascii="宋体" w:hAnsi="宋体" w:cs="宋体"/>
                <w:szCs w:val="21"/>
              </w:rPr>
            </w:pPr>
            <w:r>
              <w:rPr>
                <w:rFonts w:hint="eastAsia" w:ascii="宋体" w:hAnsi="宋体" w:cs="宋体"/>
                <w:color w:val="000000"/>
                <w:szCs w:val="21"/>
                <w:lang w:bidi="ar"/>
              </w:rPr>
              <w:t>蒋峰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E4F7F">
            <w:pPr>
              <w:jc w:val="center"/>
              <w:textAlignment w:val="center"/>
              <w:rPr>
                <w:rFonts w:ascii="宋体" w:hAnsi="宋体" w:cs="宋体"/>
                <w:szCs w:val="21"/>
              </w:rPr>
            </w:pPr>
            <w:r>
              <w:rPr>
                <w:rFonts w:hint="eastAsia" w:ascii="宋体" w:hAnsi="宋体" w:cs="宋体"/>
                <w:color w:val="000000"/>
                <w:szCs w:val="21"/>
                <w:lang w:bidi="ar"/>
              </w:rPr>
              <w:t>13586088395</w:t>
            </w:r>
          </w:p>
        </w:tc>
      </w:tr>
      <w:tr w14:paraId="1A011A99">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9297C">
            <w:pPr>
              <w:jc w:val="center"/>
              <w:textAlignment w:val="center"/>
              <w:rPr>
                <w:rFonts w:ascii="宋体" w:hAnsi="宋体" w:cs="宋体"/>
                <w:szCs w:val="21"/>
              </w:rPr>
            </w:pPr>
            <w:r>
              <w:rPr>
                <w:rFonts w:hint="eastAsia" w:ascii="宋体" w:hAnsi="宋体" w:cs="宋体"/>
                <w:szCs w:val="21"/>
                <w:lang w:bidi="ar"/>
              </w:rPr>
              <w:t>10</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CF2E9">
            <w:pPr>
              <w:jc w:val="center"/>
              <w:textAlignment w:val="center"/>
              <w:rPr>
                <w:rFonts w:ascii="宋体" w:hAnsi="宋体" w:cs="宋体"/>
                <w:szCs w:val="21"/>
              </w:rPr>
            </w:pPr>
            <w:r>
              <w:rPr>
                <w:rFonts w:hint="eastAsia" w:ascii="宋体" w:hAnsi="宋体" w:cs="宋体"/>
                <w:szCs w:val="21"/>
                <w:lang w:bidi="ar"/>
              </w:rPr>
              <w:t>中信银行股份有限公司台州路桥支行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1AF01">
            <w:pPr>
              <w:jc w:val="center"/>
              <w:textAlignment w:val="center"/>
              <w:rPr>
                <w:rFonts w:ascii="宋体" w:hAnsi="宋体" w:cs="宋体"/>
                <w:szCs w:val="21"/>
              </w:rPr>
            </w:pPr>
            <w:r>
              <w:rPr>
                <w:rFonts w:hint="eastAsia" w:ascii="宋体" w:hAnsi="宋体" w:cs="宋体"/>
                <w:color w:val="000000"/>
                <w:szCs w:val="21"/>
                <w:lang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42AEE">
            <w:pPr>
              <w:jc w:val="center"/>
              <w:textAlignment w:val="center"/>
              <w:rPr>
                <w:rFonts w:ascii="宋体" w:hAnsi="宋体" w:cs="宋体"/>
                <w:szCs w:val="21"/>
              </w:rPr>
            </w:pPr>
            <w:r>
              <w:rPr>
                <w:rFonts w:hint="eastAsia" w:ascii="宋体" w:hAnsi="宋体" w:cs="宋体"/>
                <w:color w:val="000000"/>
                <w:szCs w:val="21"/>
                <w:lang w:bidi="ar"/>
              </w:rPr>
              <w:t>曹筱婕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21A09">
            <w:pPr>
              <w:jc w:val="center"/>
              <w:textAlignment w:val="center"/>
              <w:rPr>
                <w:rFonts w:ascii="宋体" w:hAnsi="宋体" w:cs="宋体"/>
                <w:szCs w:val="21"/>
              </w:rPr>
            </w:pPr>
            <w:r>
              <w:rPr>
                <w:rFonts w:hint="eastAsia" w:ascii="宋体" w:hAnsi="宋体" w:cs="宋体"/>
                <w:color w:val="000000"/>
                <w:szCs w:val="21"/>
                <w:lang w:bidi="ar"/>
              </w:rPr>
              <w:t>18105768199</w:t>
            </w:r>
          </w:p>
        </w:tc>
      </w:tr>
      <w:tr w14:paraId="29952855">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AD3C9">
            <w:pPr>
              <w:jc w:val="center"/>
              <w:textAlignment w:val="center"/>
              <w:rPr>
                <w:rFonts w:ascii="宋体" w:hAnsi="宋体" w:cs="宋体"/>
                <w:szCs w:val="21"/>
              </w:rPr>
            </w:pPr>
            <w:r>
              <w:rPr>
                <w:rFonts w:hint="eastAsia" w:ascii="宋体" w:hAnsi="宋体" w:cs="宋体"/>
                <w:szCs w:val="21"/>
                <w:lang w:bidi="ar"/>
              </w:rPr>
              <w:t>11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7FE48">
            <w:pPr>
              <w:jc w:val="center"/>
              <w:textAlignment w:val="center"/>
              <w:rPr>
                <w:rFonts w:ascii="宋体" w:hAnsi="宋体" w:cs="宋体"/>
                <w:szCs w:val="21"/>
              </w:rPr>
            </w:pPr>
            <w:r>
              <w:rPr>
                <w:rFonts w:hint="eastAsia" w:ascii="宋体" w:hAnsi="宋体" w:cs="宋体"/>
                <w:szCs w:val="21"/>
                <w:lang w:bidi="ar"/>
              </w:rPr>
              <w:t>浙商银行股份有限公司台州路桥小微企业专营支行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AB896">
            <w:pPr>
              <w:jc w:val="center"/>
              <w:textAlignment w:val="center"/>
              <w:rPr>
                <w:rFonts w:ascii="宋体" w:hAnsi="宋体" w:cs="宋体"/>
                <w:szCs w:val="21"/>
              </w:rPr>
            </w:pPr>
            <w:r>
              <w:rPr>
                <w:rFonts w:hint="eastAsia" w:ascii="宋体" w:hAnsi="宋体" w:cs="宋体"/>
                <w:color w:val="000000"/>
                <w:szCs w:val="21"/>
                <w:lang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69810">
            <w:pPr>
              <w:jc w:val="center"/>
              <w:textAlignment w:val="center"/>
              <w:rPr>
                <w:rFonts w:ascii="宋体" w:hAnsi="宋体" w:cs="宋体"/>
                <w:szCs w:val="21"/>
              </w:rPr>
            </w:pPr>
            <w:r>
              <w:rPr>
                <w:rFonts w:hint="eastAsia" w:ascii="宋体" w:hAnsi="宋体" w:cs="宋体"/>
                <w:color w:val="000000"/>
                <w:szCs w:val="21"/>
                <w:lang w:bidi="ar"/>
              </w:rPr>
              <w:t>庄道勇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D3508">
            <w:pPr>
              <w:jc w:val="center"/>
              <w:textAlignment w:val="center"/>
              <w:rPr>
                <w:rFonts w:ascii="宋体" w:hAnsi="宋体" w:cs="宋体"/>
                <w:szCs w:val="21"/>
              </w:rPr>
            </w:pPr>
            <w:r>
              <w:rPr>
                <w:rFonts w:hint="eastAsia" w:ascii="宋体" w:hAnsi="宋体" w:cs="宋体"/>
                <w:color w:val="000000"/>
                <w:szCs w:val="21"/>
                <w:lang w:bidi="ar"/>
              </w:rPr>
              <w:t>13867611023</w:t>
            </w:r>
          </w:p>
        </w:tc>
      </w:tr>
      <w:tr w14:paraId="5B86156E">
        <w:tblPrEx>
          <w:tblCellMar>
            <w:top w:w="0" w:type="dxa"/>
            <w:left w:w="0" w:type="dxa"/>
            <w:bottom w:w="0" w:type="dxa"/>
            <w:right w:w="0" w:type="dxa"/>
          </w:tblCellMar>
        </w:tblPrEx>
        <w:trPr>
          <w:trHeight w:val="46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B1E86">
            <w:pPr>
              <w:jc w:val="center"/>
              <w:textAlignment w:val="center"/>
              <w:rPr>
                <w:rFonts w:ascii="宋体" w:hAnsi="宋体" w:cs="宋体"/>
                <w:szCs w:val="21"/>
              </w:rPr>
            </w:pPr>
            <w:r>
              <w:rPr>
                <w:rFonts w:hint="eastAsia" w:ascii="宋体" w:hAnsi="宋体" w:cs="宋体"/>
                <w:szCs w:val="21"/>
                <w:lang w:bidi="ar"/>
              </w:rPr>
              <w:t>12</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672DD">
            <w:pPr>
              <w:jc w:val="center"/>
              <w:textAlignment w:val="center"/>
              <w:rPr>
                <w:rFonts w:ascii="宋体" w:hAnsi="宋体" w:cs="宋体"/>
                <w:szCs w:val="21"/>
              </w:rPr>
            </w:pPr>
            <w:r>
              <w:rPr>
                <w:rFonts w:hint="eastAsia" w:ascii="宋体" w:hAnsi="宋体" w:cs="宋体"/>
                <w:szCs w:val="21"/>
                <w:lang w:bidi="ar"/>
              </w:rPr>
              <w:t>广发银行股份有限公司台州路桥小微企业专营支行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43772">
            <w:pPr>
              <w:jc w:val="center"/>
              <w:textAlignment w:val="center"/>
              <w:rPr>
                <w:rFonts w:ascii="宋体" w:hAnsi="宋体" w:cs="宋体"/>
                <w:szCs w:val="21"/>
              </w:rPr>
            </w:pPr>
            <w:r>
              <w:rPr>
                <w:rFonts w:hint="eastAsia" w:ascii="宋体" w:hAnsi="宋体" w:cs="宋体"/>
                <w:color w:val="000000"/>
                <w:szCs w:val="21"/>
                <w:lang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34FDD">
            <w:pPr>
              <w:jc w:val="center"/>
              <w:textAlignment w:val="center"/>
              <w:rPr>
                <w:rFonts w:ascii="宋体" w:hAnsi="宋体" w:cs="宋体"/>
                <w:szCs w:val="21"/>
              </w:rPr>
            </w:pPr>
            <w:r>
              <w:rPr>
                <w:rFonts w:hint="eastAsia" w:ascii="宋体" w:hAnsi="宋体" w:cs="宋体"/>
                <w:color w:val="000000"/>
                <w:szCs w:val="21"/>
                <w:lang w:bidi="ar"/>
              </w:rPr>
              <w:t>林春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6B21D">
            <w:pPr>
              <w:jc w:val="center"/>
              <w:textAlignment w:val="center"/>
              <w:rPr>
                <w:rFonts w:ascii="宋体" w:hAnsi="宋体" w:cs="宋体"/>
                <w:szCs w:val="21"/>
              </w:rPr>
            </w:pPr>
            <w:r>
              <w:rPr>
                <w:rFonts w:hint="eastAsia" w:ascii="宋体" w:hAnsi="宋体" w:cs="宋体"/>
                <w:color w:val="000000"/>
                <w:szCs w:val="21"/>
                <w:lang w:bidi="ar"/>
              </w:rPr>
              <w:t>13858687790</w:t>
            </w:r>
          </w:p>
        </w:tc>
      </w:tr>
      <w:tr w14:paraId="3F0698D0">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743DF">
            <w:pPr>
              <w:jc w:val="center"/>
              <w:textAlignment w:val="center"/>
              <w:rPr>
                <w:rFonts w:ascii="宋体" w:hAnsi="宋体" w:cs="宋体"/>
                <w:szCs w:val="21"/>
              </w:rPr>
            </w:pPr>
            <w:r>
              <w:rPr>
                <w:rFonts w:hint="eastAsia" w:ascii="宋体" w:hAnsi="宋体" w:cs="宋体"/>
                <w:szCs w:val="21"/>
                <w:lang w:bidi="ar"/>
              </w:rPr>
              <w:t>13</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1C0E8">
            <w:pPr>
              <w:jc w:val="center"/>
              <w:textAlignment w:val="center"/>
              <w:rPr>
                <w:rFonts w:ascii="宋体" w:hAnsi="宋体" w:cs="宋体"/>
                <w:szCs w:val="21"/>
              </w:rPr>
            </w:pPr>
            <w:r>
              <w:rPr>
                <w:rFonts w:hint="eastAsia" w:ascii="宋体" w:hAnsi="宋体" w:cs="宋体"/>
                <w:szCs w:val="21"/>
                <w:lang w:bidi="ar"/>
              </w:rPr>
              <w:t>平安银行股份有限公司台州路桥小微企业专营支行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33257">
            <w:pPr>
              <w:jc w:val="center"/>
              <w:textAlignment w:val="center"/>
              <w:rPr>
                <w:rFonts w:ascii="宋体" w:hAnsi="宋体" w:cs="宋体"/>
                <w:szCs w:val="21"/>
              </w:rPr>
            </w:pPr>
            <w:r>
              <w:rPr>
                <w:rFonts w:hint="eastAsia" w:ascii="宋体" w:hAnsi="宋体" w:cs="宋体"/>
                <w:color w:val="000000"/>
                <w:szCs w:val="21"/>
                <w:lang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F19EC">
            <w:pPr>
              <w:jc w:val="center"/>
              <w:textAlignment w:val="center"/>
              <w:rPr>
                <w:rFonts w:ascii="宋体" w:hAnsi="宋体" w:cs="宋体"/>
                <w:szCs w:val="21"/>
              </w:rPr>
            </w:pPr>
            <w:r>
              <w:rPr>
                <w:rFonts w:hint="eastAsia" w:ascii="宋体" w:hAnsi="宋体" w:cs="宋体"/>
                <w:color w:val="000000"/>
                <w:szCs w:val="21"/>
                <w:lang w:bidi="ar"/>
              </w:rPr>
              <w:t>李俊丽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87997">
            <w:pPr>
              <w:jc w:val="center"/>
              <w:textAlignment w:val="center"/>
              <w:rPr>
                <w:rFonts w:ascii="宋体" w:hAnsi="宋体" w:cs="宋体"/>
                <w:szCs w:val="21"/>
              </w:rPr>
            </w:pPr>
            <w:r>
              <w:rPr>
                <w:rFonts w:hint="eastAsia" w:ascii="宋体" w:hAnsi="宋体" w:cs="宋体"/>
                <w:color w:val="000000"/>
                <w:szCs w:val="21"/>
                <w:lang w:bidi="ar"/>
              </w:rPr>
              <w:t>15906861025</w:t>
            </w:r>
          </w:p>
        </w:tc>
      </w:tr>
      <w:tr w14:paraId="2FF6F811">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CCAC2">
            <w:pPr>
              <w:jc w:val="center"/>
              <w:textAlignment w:val="center"/>
              <w:rPr>
                <w:rFonts w:ascii="宋体" w:hAnsi="宋体" w:cs="宋体"/>
                <w:szCs w:val="21"/>
              </w:rPr>
            </w:pPr>
            <w:r>
              <w:rPr>
                <w:rFonts w:hint="eastAsia" w:ascii="宋体" w:hAnsi="宋体" w:cs="宋体"/>
                <w:szCs w:val="21"/>
                <w:lang w:bidi="ar"/>
              </w:rPr>
              <w:t>14</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0CCD5">
            <w:pPr>
              <w:jc w:val="center"/>
              <w:textAlignment w:val="center"/>
              <w:rPr>
                <w:rFonts w:ascii="宋体" w:hAnsi="宋体" w:cs="宋体"/>
                <w:szCs w:val="21"/>
              </w:rPr>
            </w:pPr>
            <w:r>
              <w:rPr>
                <w:rFonts w:hint="eastAsia" w:ascii="宋体" w:hAnsi="宋体" w:cs="宋体"/>
                <w:szCs w:val="21"/>
                <w:lang w:bidi="ar"/>
              </w:rPr>
              <w:t>宁波银行股份有限公司台州路桥小微企业专营支行</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B2905">
            <w:pPr>
              <w:jc w:val="center"/>
              <w:textAlignment w:val="center"/>
              <w:rPr>
                <w:rFonts w:ascii="宋体" w:hAnsi="宋体" w:cs="宋体"/>
                <w:szCs w:val="21"/>
              </w:rPr>
            </w:pPr>
            <w:r>
              <w:rPr>
                <w:rFonts w:hint="eastAsia" w:ascii="宋体" w:hAnsi="宋体" w:cs="宋体"/>
                <w:color w:val="000000"/>
                <w:szCs w:val="21"/>
                <w:lang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E5625">
            <w:pPr>
              <w:jc w:val="center"/>
              <w:textAlignment w:val="center"/>
              <w:rPr>
                <w:rFonts w:ascii="宋体" w:hAnsi="宋体" w:cs="宋体"/>
                <w:szCs w:val="21"/>
              </w:rPr>
            </w:pPr>
            <w:r>
              <w:rPr>
                <w:rFonts w:hint="eastAsia" w:ascii="宋体" w:hAnsi="宋体" w:cs="宋体"/>
                <w:color w:val="000000"/>
                <w:szCs w:val="21"/>
                <w:lang w:bidi="ar"/>
              </w:rPr>
              <w:t>李诚杰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ABC99">
            <w:pPr>
              <w:jc w:val="center"/>
              <w:textAlignment w:val="center"/>
              <w:rPr>
                <w:rFonts w:ascii="宋体" w:hAnsi="宋体" w:cs="宋体"/>
                <w:szCs w:val="21"/>
              </w:rPr>
            </w:pPr>
            <w:r>
              <w:rPr>
                <w:rFonts w:hint="eastAsia" w:ascii="宋体" w:hAnsi="宋体" w:cs="宋体"/>
                <w:color w:val="000000"/>
                <w:szCs w:val="21"/>
                <w:lang w:bidi="ar"/>
              </w:rPr>
              <w:t>13395745558</w:t>
            </w:r>
          </w:p>
        </w:tc>
      </w:tr>
      <w:tr w14:paraId="3B49EE50">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44FE0">
            <w:pPr>
              <w:jc w:val="center"/>
              <w:textAlignment w:val="center"/>
              <w:rPr>
                <w:rFonts w:ascii="宋体" w:hAnsi="宋体" w:cs="宋体"/>
                <w:szCs w:val="21"/>
              </w:rPr>
            </w:pPr>
            <w:r>
              <w:rPr>
                <w:rFonts w:hint="eastAsia" w:ascii="宋体" w:hAnsi="宋体" w:cs="宋体"/>
                <w:szCs w:val="21"/>
                <w:lang w:bidi="ar"/>
              </w:rPr>
              <w:t>15</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4DE14">
            <w:pPr>
              <w:jc w:val="center"/>
              <w:textAlignment w:val="center"/>
              <w:rPr>
                <w:rFonts w:ascii="宋体" w:hAnsi="宋体" w:cs="宋体"/>
                <w:szCs w:val="21"/>
              </w:rPr>
            </w:pPr>
            <w:r>
              <w:rPr>
                <w:rFonts w:hint="eastAsia" w:ascii="宋体" w:hAnsi="宋体" w:cs="宋体"/>
                <w:szCs w:val="21"/>
                <w:lang w:bidi="ar"/>
              </w:rPr>
              <w:t>浙江台州路桥富民村镇银行股份有限公司</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D4A77">
            <w:pPr>
              <w:jc w:val="center"/>
              <w:textAlignment w:val="center"/>
              <w:rPr>
                <w:rFonts w:ascii="宋体" w:hAnsi="宋体" w:cs="宋体"/>
                <w:szCs w:val="21"/>
              </w:rPr>
            </w:pPr>
            <w:r>
              <w:rPr>
                <w:rFonts w:hint="eastAsia" w:ascii="宋体" w:hAnsi="宋体" w:cs="宋体"/>
                <w:color w:val="000000"/>
                <w:szCs w:val="21"/>
                <w:lang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A3CF8">
            <w:pPr>
              <w:jc w:val="center"/>
              <w:textAlignment w:val="center"/>
              <w:rPr>
                <w:rFonts w:ascii="宋体" w:hAnsi="宋体" w:cs="宋体"/>
                <w:szCs w:val="21"/>
              </w:rPr>
            </w:pPr>
            <w:r>
              <w:rPr>
                <w:rFonts w:hint="eastAsia" w:ascii="宋体" w:hAnsi="宋体" w:cs="宋体"/>
                <w:color w:val="000000"/>
                <w:szCs w:val="21"/>
                <w:lang w:bidi="ar"/>
              </w:rPr>
              <w:t>金根灵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C0BCE">
            <w:pPr>
              <w:jc w:val="center"/>
              <w:textAlignment w:val="center"/>
              <w:rPr>
                <w:rFonts w:ascii="宋体" w:hAnsi="宋体" w:cs="宋体"/>
                <w:szCs w:val="21"/>
              </w:rPr>
            </w:pPr>
            <w:r>
              <w:rPr>
                <w:rFonts w:hint="eastAsia" w:ascii="宋体" w:hAnsi="宋体" w:cs="宋体"/>
                <w:color w:val="000000"/>
                <w:szCs w:val="21"/>
                <w:lang w:bidi="ar"/>
              </w:rPr>
              <w:t>13157608788</w:t>
            </w:r>
          </w:p>
        </w:tc>
      </w:tr>
    </w:tbl>
    <w:p w14:paraId="11EF3A35">
      <w:pPr>
        <w:spacing w:line="360" w:lineRule="auto"/>
        <w:jc w:val="right"/>
        <w:rPr>
          <w:rFonts w:ascii="宋体" w:hAnsi="宋体" w:cs="宋体"/>
        </w:rPr>
      </w:pPr>
    </w:p>
    <w:p w14:paraId="2FAA4BC6">
      <w:pPr>
        <w:spacing w:line="360" w:lineRule="auto"/>
        <w:jc w:val="right"/>
        <w:rPr>
          <w:rFonts w:ascii="宋体" w:hAnsi="宋体" w:cs="宋体"/>
          <w:sz w:val="24"/>
          <w:szCs w:val="32"/>
        </w:rPr>
      </w:pPr>
      <w:r>
        <w:rPr>
          <w:rFonts w:hint="eastAsia" w:ascii="宋体" w:hAnsi="宋体" w:cs="宋体"/>
          <w:sz w:val="24"/>
          <w:szCs w:val="32"/>
        </w:rPr>
        <w:t>台州市建设咨询有限公司</w:t>
      </w:r>
    </w:p>
    <w:p w14:paraId="6F8CFE84">
      <w:pPr>
        <w:spacing w:line="360" w:lineRule="auto"/>
        <w:jc w:val="right"/>
        <w:rPr>
          <w:rFonts w:ascii="方正小标宋简体" w:hAnsi="宋体" w:eastAsia="方正小标宋简体"/>
          <w:b/>
          <w:bCs/>
          <w:sz w:val="44"/>
          <w:szCs w:val="44"/>
        </w:rPr>
      </w:pPr>
      <w:r>
        <w:rPr>
          <w:rFonts w:hint="eastAsia" w:ascii="宋体" w:hAnsi="宋体" w:cs="宋体"/>
          <w:sz w:val="24"/>
        </w:rPr>
        <w:t>2025年6月</w:t>
      </w:r>
    </w:p>
    <w:p w14:paraId="586BD09C">
      <w:pPr>
        <w:spacing w:line="360" w:lineRule="auto"/>
        <w:jc w:val="center"/>
        <w:rPr>
          <w:rFonts w:ascii="方正小标宋简体" w:hAnsi="宋体" w:eastAsia="方正小标宋简体"/>
          <w:b/>
          <w:bCs/>
          <w:sz w:val="44"/>
          <w:szCs w:val="44"/>
        </w:rPr>
        <w:sectPr>
          <w:headerReference r:id="rId4" w:type="first"/>
          <w:footerReference r:id="rId6" w:type="first"/>
          <w:headerReference r:id="rId3" w:type="default"/>
          <w:footerReference r:id="rId5" w:type="default"/>
          <w:pgSz w:w="11907" w:h="16840"/>
          <w:pgMar w:top="1417" w:right="1474" w:bottom="1247" w:left="1474" w:header="851" w:footer="992" w:gutter="0"/>
          <w:pgNumType w:start="1"/>
          <w:cols w:space="720" w:num="1"/>
          <w:titlePg/>
          <w:docGrid w:type="lines" w:linePitch="319" w:charSpace="0"/>
        </w:sectPr>
      </w:pPr>
    </w:p>
    <w:p w14:paraId="46A147F5">
      <w:pPr>
        <w:spacing w:line="360" w:lineRule="auto"/>
        <w:jc w:val="center"/>
        <w:rPr>
          <w:rFonts w:ascii="宋体" w:hAnsi="宋体" w:cs="宋体"/>
          <w:b/>
          <w:bCs/>
        </w:rPr>
      </w:pPr>
      <w:r>
        <w:rPr>
          <w:rFonts w:hint="eastAsia" w:ascii="宋体" w:hAnsi="宋体" w:cs="宋体"/>
          <w:b/>
          <w:bCs/>
          <w:sz w:val="44"/>
          <w:szCs w:val="44"/>
        </w:rPr>
        <w:t>第二章  投标人须知</w:t>
      </w:r>
    </w:p>
    <w:p w14:paraId="5BD03C65">
      <w:pPr>
        <w:widowControl w:val="0"/>
        <w:jc w:val="center"/>
        <w:textAlignment w:val="bottom"/>
        <w:rPr>
          <w:rFonts w:ascii="宋体" w:hAnsi="宋体" w:cs="宋体"/>
          <w:b/>
          <w:bCs/>
          <w:sz w:val="36"/>
          <w:szCs w:val="36"/>
        </w:rPr>
      </w:pPr>
      <w:r>
        <w:rPr>
          <w:rFonts w:hint="eastAsia" w:ascii="宋体" w:hAnsi="宋体" w:cs="宋体"/>
          <w:b/>
          <w:bCs/>
          <w:sz w:val="36"/>
          <w:szCs w:val="36"/>
        </w:rPr>
        <w:t>前  附  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7BA8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11CFC5C3">
            <w:pPr>
              <w:adjustRightInd w:val="0"/>
              <w:snapToGrid w:val="0"/>
              <w:jc w:val="center"/>
              <w:rPr>
                <w:rFonts w:ascii="宋体" w:hAnsi="宋体" w:cs="宋体"/>
                <w:sz w:val="24"/>
                <w:szCs w:val="24"/>
              </w:rPr>
            </w:pPr>
            <w:r>
              <w:rPr>
                <w:rFonts w:hint="eastAsia" w:ascii="宋体" w:hAnsi="宋体" w:cs="宋体"/>
                <w:sz w:val="24"/>
                <w:szCs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5C277D24">
            <w:pPr>
              <w:adjustRightInd w:val="0"/>
              <w:snapToGrid w:val="0"/>
              <w:jc w:val="center"/>
              <w:rPr>
                <w:rFonts w:ascii="宋体" w:hAnsi="宋体" w:cs="宋体"/>
                <w:sz w:val="24"/>
                <w:szCs w:val="24"/>
              </w:rPr>
            </w:pPr>
            <w:r>
              <w:rPr>
                <w:rFonts w:hint="eastAsia" w:ascii="宋体" w:hAnsi="宋体" w:cs="宋体"/>
                <w:sz w:val="24"/>
                <w:szCs w:val="24"/>
              </w:rPr>
              <w:t>项    目</w:t>
            </w:r>
          </w:p>
        </w:tc>
        <w:tc>
          <w:tcPr>
            <w:tcW w:w="6526" w:type="dxa"/>
            <w:tcBorders>
              <w:top w:val="single" w:color="auto" w:sz="4" w:space="0"/>
              <w:left w:val="single" w:color="auto" w:sz="4" w:space="0"/>
              <w:bottom w:val="single" w:color="auto" w:sz="4" w:space="0"/>
              <w:right w:val="single" w:color="auto" w:sz="4" w:space="0"/>
            </w:tcBorders>
            <w:vAlign w:val="center"/>
          </w:tcPr>
          <w:p w14:paraId="115A7456">
            <w:pPr>
              <w:adjustRightInd w:val="0"/>
              <w:snapToGrid w:val="0"/>
              <w:jc w:val="center"/>
              <w:rPr>
                <w:rFonts w:ascii="宋体" w:hAnsi="宋体" w:cs="宋体"/>
                <w:sz w:val="24"/>
                <w:szCs w:val="24"/>
              </w:rPr>
            </w:pPr>
            <w:r>
              <w:rPr>
                <w:rFonts w:hint="eastAsia" w:ascii="宋体" w:hAnsi="宋体" w:cs="宋体"/>
                <w:sz w:val="24"/>
                <w:szCs w:val="24"/>
              </w:rPr>
              <w:t>内                 容</w:t>
            </w:r>
          </w:p>
        </w:tc>
      </w:tr>
      <w:tr w14:paraId="20B5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DEBB345">
            <w:pPr>
              <w:adjustRightInd w:val="0"/>
              <w:snapToGrid w:val="0"/>
              <w:jc w:val="center"/>
              <w:rPr>
                <w:rFonts w:ascii="宋体" w:hAnsi="宋体" w:cs="宋体"/>
                <w:sz w:val="24"/>
                <w:szCs w:val="24"/>
              </w:rPr>
            </w:pPr>
            <w:r>
              <w:rPr>
                <w:rFonts w:hint="eastAsia" w:ascii="宋体" w:hAnsi="宋体" w:cs="宋体"/>
                <w:sz w:val="24"/>
                <w:szCs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3AC01801">
            <w:pPr>
              <w:adjustRightInd w:val="0"/>
              <w:snapToGrid w:val="0"/>
              <w:jc w:val="center"/>
              <w:rPr>
                <w:rFonts w:ascii="宋体" w:hAnsi="宋体" w:cs="宋体"/>
                <w:sz w:val="24"/>
                <w:szCs w:val="24"/>
              </w:rPr>
            </w:pPr>
            <w:r>
              <w:rPr>
                <w:rFonts w:hint="eastAsia" w:ascii="宋体" w:hAnsi="宋体" w:cs="宋体"/>
                <w:sz w:val="24"/>
              </w:rPr>
              <w:t>项目说明</w:t>
            </w:r>
          </w:p>
        </w:tc>
        <w:tc>
          <w:tcPr>
            <w:tcW w:w="6526" w:type="dxa"/>
            <w:tcBorders>
              <w:top w:val="single" w:color="auto" w:sz="4" w:space="0"/>
              <w:left w:val="single" w:color="auto" w:sz="4" w:space="0"/>
              <w:bottom w:val="single" w:color="auto" w:sz="4" w:space="0"/>
              <w:right w:val="single" w:color="auto" w:sz="4" w:space="0"/>
            </w:tcBorders>
            <w:vAlign w:val="center"/>
          </w:tcPr>
          <w:p w14:paraId="3678E0E1">
            <w:pPr>
              <w:adjustRightInd w:val="0"/>
              <w:snapToGrid w:val="0"/>
              <w:rPr>
                <w:rFonts w:ascii="宋体" w:hAnsi="宋体" w:cs="宋体"/>
              </w:rPr>
            </w:pPr>
            <w:r>
              <w:rPr>
                <w:rFonts w:hint="eastAsia" w:ascii="宋体" w:hAnsi="宋体" w:cs="宋体"/>
              </w:rPr>
              <w:t>项目类别：货物类</w:t>
            </w:r>
          </w:p>
          <w:p w14:paraId="5A4ADA37">
            <w:pPr>
              <w:adjustRightInd w:val="0"/>
              <w:snapToGrid w:val="0"/>
              <w:rPr>
                <w:rFonts w:ascii="宋体" w:hAnsi="宋体" w:cs="宋体"/>
                <w:sz w:val="24"/>
                <w:szCs w:val="24"/>
              </w:rPr>
            </w:pPr>
            <w:r>
              <w:rPr>
                <w:rFonts w:hint="eastAsia" w:ascii="宋体" w:hAnsi="宋体" w:cs="宋体"/>
              </w:rPr>
              <w:t>采购标的所属行业：根据《工业和信息化部、国家统计局、国家发展改革委员会、财政部关于印发中小企业划型标准规定的通知》（工信部联企业[2011]300号）规定，本项目采购标的的对应的中小企业划分标准所属行业为（二）工业</w:t>
            </w:r>
          </w:p>
        </w:tc>
      </w:tr>
      <w:tr w14:paraId="5D4F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9DBFDA">
            <w:pPr>
              <w:adjustRightInd w:val="0"/>
              <w:snapToGrid w:val="0"/>
              <w:jc w:val="center"/>
              <w:rPr>
                <w:rFonts w:ascii="宋体" w:hAnsi="宋体" w:cs="宋体"/>
                <w:sz w:val="24"/>
                <w:szCs w:val="24"/>
              </w:rPr>
            </w:pPr>
            <w:r>
              <w:rPr>
                <w:rFonts w:hint="eastAsia" w:ascii="宋体" w:hAnsi="宋体" w:cs="宋体"/>
                <w:sz w:val="24"/>
                <w:szCs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2684C4B4">
            <w:pPr>
              <w:adjustRightInd w:val="0"/>
              <w:snapToGrid w:val="0"/>
              <w:jc w:val="center"/>
              <w:rPr>
                <w:rFonts w:ascii="宋体" w:hAnsi="宋体" w:cs="宋体"/>
                <w:sz w:val="24"/>
                <w:szCs w:val="24"/>
              </w:rPr>
            </w:pPr>
            <w:r>
              <w:rPr>
                <w:rFonts w:hint="eastAsia" w:ascii="宋体" w:hAnsi="宋体" w:cs="宋体"/>
                <w:sz w:val="24"/>
                <w:szCs w:val="24"/>
              </w:rPr>
              <w:t>供应商特定资格要求</w:t>
            </w:r>
          </w:p>
        </w:tc>
        <w:tc>
          <w:tcPr>
            <w:tcW w:w="6526" w:type="dxa"/>
            <w:tcBorders>
              <w:top w:val="single" w:color="auto" w:sz="4" w:space="0"/>
              <w:left w:val="single" w:color="auto" w:sz="4" w:space="0"/>
              <w:bottom w:val="single" w:color="auto" w:sz="4" w:space="0"/>
              <w:right w:val="single" w:color="auto" w:sz="4" w:space="0"/>
            </w:tcBorders>
            <w:vAlign w:val="center"/>
          </w:tcPr>
          <w:p w14:paraId="482FB7F1">
            <w:pPr>
              <w:adjustRightInd w:val="0"/>
              <w:snapToGrid w:val="0"/>
              <w:rPr>
                <w:rFonts w:ascii="宋体" w:hAnsi="宋体" w:cs="宋体"/>
              </w:rPr>
            </w:pPr>
            <w:r>
              <w:rPr>
                <w:rFonts w:hint="eastAsia" w:ascii="宋体" w:hAnsi="宋体" w:cs="宋体"/>
              </w:rPr>
              <w:t>符合招标公告资格要求的供应商</w:t>
            </w:r>
          </w:p>
        </w:tc>
      </w:tr>
      <w:tr w14:paraId="0C53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017C78">
            <w:pPr>
              <w:adjustRightInd w:val="0"/>
              <w:snapToGrid w:val="0"/>
              <w:jc w:val="center"/>
              <w:rPr>
                <w:rFonts w:ascii="宋体" w:hAnsi="宋体" w:cs="宋体"/>
                <w:sz w:val="24"/>
                <w:szCs w:val="24"/>
              </w:rPr>
            </w:pPr>
            <w:r>
              <w:rPr>
                <w:rFonts w:hint="eastAsia" w:ascii="宋体" w:hAnsi="宋体" w:cs="宋体"/>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64A902FA">
            <w:pPr>
              <w:adjustRightInd w:val="0"/>
              <w:snapToGrid w:val="0"/>
              <w:jc w:val="center"/>
              <w:rPr>
                <w:rFonts w:ascii="宋体" w:hAnsi="宋体" w:cs="宋体"/>
                <w:sz w:val="24"/>
                <w:szCs w:val="24"/>
              </w:rPr>
            </w:pPr>
            <w:r>
              <w:rPr>
                <w:rFonts w:hint="eastAsia" w:ascii="宋体" w:hAnsi="宋体" w:cs="宋体"/>
                <w:sz w:val="24"/>
                <w:szCs w:val="24"/>
              </w:rPr>
              <w:t>答疑会或现场踏勘</w:t>
            </w:r>
          </w:p>
        </w:tc>
        <w:tc>
          <w:tcPr>
            <w:tcW w:w="6526" w:type="dxa"/>
            <w:tcBorders>
              <w:top w:val="single" w:color="auto" w:sz="4" w:space="0"/>
              <w:left w:val="single" w:color="auto" w:sz="4" w:space="0"/>
              <w:bottom w:val="single" w:color="auto" w:sz="4" w:space="0"/>
              <w:right w:val="single" w:color="auto" w:sz="4" w:space="0"/>
            </w:tcBorders>
            <w:vAlign w:val="center"/>
          </w:tcPr>
          <w:p w14:paraId="34675650">
            <w:pPr>
              <w:adjustRightInd w:val="0"/>
              <w:snapToGrid w:val="0"/>
              <w:rPr>
                <w:rFonts w:ascii="宋体" w:hAnsi="宋体" w:cs="宋体"/>
              </w:rPr>
            </w:pPr>
            <w:r>
              <w:rPr>
                <w:rFonts w:hint="eastAsia" w:ascii="宋体" w:hAnsi="宋体" w:cs="宋体"/>
              </w:rPr>
              <w:t>本项目不组织答疑会或现场踏勘，如投标人认为有必要可自行前往现场踏勘，以便获取须自己负责的有关编制投标文件和签署合同所需的所有资料。踏勘现场所发生的费用由投标人自己承担。投标人应对由此次踏勘现场而造成的包括人身伤害、财产 损失、损害以及任何其它损失、损害和引起的费用和开支承担责任。</w:t>
            </w:r>
          </w:p>
        </w:tc>
      </w:tr>
      <w:tr w14:paraId="2F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8917633">
            <w:pPr>
              <w:adjustRightInd w:val="0"/>
              <w:snapToGrid w:val="0"/>
              <w:jc w:val="center"/>
              <w:rPr>
                <w:rFonts w:ascii="宋体" w:hAnsi="宋体" w:cs="宋体"/>
                <w:sz w:val="24"/>
                <w:szCs w:val="24"/>
              </w:rPr>
            </w:pPr>
            <w:r>
              <w:rPr>
                <w:rFonts w:hint="eastAsia" w:ascii="宋体" w:hAnsi="宋体" w:cs="宋体"/>
                <w:sz w:val="24"/>
                <w:szCs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4285E6C2">
            <w:pPr>
              <w:adjustRightInd w:val="0"/>
              <w:snapToGrid w:val="0"/>
              <w:jc w:val="center"/>
              <w:rPr>
                <w:rFonts w:ascii="宋体" w:hAnsi="宋体" w:cs="宋体"/>
                <w:sz w:val="24"/>
                <w:szCs w:val="24"/>
              </w:rPr>
            </w:pPr>
            <w:r>
              <w:rPr>
                <w:rFonts w:hint="eastAsia" w:ascii="宋体" w:hAnsi="宋体" w:cs="宋体"/>
                <w:sz w:val="24"/>
                <w:szCs w:val="24"/>
              </w:rPr>
              <w:t>投标有效期</w:t>
            </w:r>
          </w:p>
        </w:tc>
        <w:tc>
          <w:tcPr>
            <w:tcW w:w="6526" w:type="dxa"/>
            <w:tcBorders>
              <w:top w:val="single" w:color="auto" w:sz="4" w:space="0"/>
              <w:left w:val="single" w:color="auto" w:sz="4" w:space="0"/>
              <w:bottom w:val="single" w:color="auto" w:sz="4" w:space="0"/>
              <w:right w:val="single" w:color="auto" w:sz="4" w:space="0"/>
            </w:tcBorders>
            <w:vAlign w:val="center"/>
          </w:tcPr>
          <w:p w14:paraId="04BCDCB5">
            <w:pPr>
              <w:adjustRightInd w:val="0"/>
              <w:snapToGrid w:val="0"/>
              <w:rPr>
                <w:rFonts w:ascii="宋体" w:hAnsi="宋体" w:cs="宋体"/>
              </w:rPr>
            </w:pPr>
            <w:r>
              <w:rPr>
                <w:rFonts w:hint="eastAsia" w:ascii="宋体" w:hAnsi="宋体" w:cs="宋体"/>
              </w:rPr>
              <w:t>投标有效期为开标后90天，投标有效期从提交电子投标文件的截止之日起算。</w:t>
            </w:r>
          </w:p>
        </w:tc>
      </w:tr>
      <w:tr w14:paraId="28ED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DB1FB22">
            <w:pPr>
              <w:adjustRightInd w:val="0"/>
              <w:snapToGrid w:val="0"/>
              <w:jc w:val="center"/>
              <w:rPr>
                <w:rFonts w:ascii="宋体" w:hAnsi="宋体" w:cs="宋体"/>
                <w:sz w:val="24"/>
                <w:szCs w:val="24"/>
              </w:rPr>
            </w:pPr>
            <w:r>
              <w:rPr>
                <w:rFonts w:hint="eastAsia" w:ascii="宋体" w:hAnsi="宋体" w:cs="宋体"/>
                <w:sz w:val="24"/>
                <w:szCs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0C63572D">
            <w:pPr>
              <w:pStyle w:val="21"/>
              <w:widowControl/>
              <w:adjustRightInd w:val="0"/>
              <w:snapToGrid w:val="0"/>
              <w:jc w:val="center"/>
              <w:rPr>
                <w:rFonts w:hAnsi="宋体" w:cs="宋体"/>
                <w:sz w:val="24"/>
                <w:szCs w:val="24"/>
              </w:rPr>
            </w:pPr>
            <w:r>
              <w:rPr>
                <w:rFonts w:hint="eastAsia" w:hAnsi="宋体" w:cs="宋体"/>
                <w:kern w:val="0"/>
                <w:sz w:val="24"/>
                <w:szCs w:val="24"/>
              </w:rPr>
              <w:t>投标保证金</w:t>
            </w:r>
          </w:p>
        </w:tc>
        <w:tc>
          <w:tcPr>
            <w:tcW w:w="6526" w:type="dxa"/>
            <w:tcBorders>
              <w:top w:val="single" w:color="auto" w:sz="4" w:space="0"/>
              <w:left w:val="single" w:color="auto" w:sz="4" w:space="0"/>
              <w:bottom w:val="single" w:color="auto" w:sz="4" w:space="0"/>
              <w:right w:val="single" w:color="auto" w:sz="4" w:space="0"/>
            </w:tcBorders>
            <w:vAlign w:val="center"/>
          </w:tcPr>
          <w:p w14:paraId="6C750A59">
            <w:pPr>
              <w:adjustRightInd w:val="0"/>
              <w:snapToGrid w:val="0"/>
              <w:rPr>
                <w:rFonts w:ascii="宋体" w:hAnsi="宋体" w:cs="宋体"/>
              </w:rPr>
            </w:pPr>
            <w:r>
              <w:rPr>
                <w:rFonts w:hint="eastAsia" w:ascii="宋体" w:hAnsi="宋体" w:cs="宋体"/>
              </w:rPr>
              <w:t>无</w:t>
            </w:r>
          </w:p>
        </w:tc>
      </w:tr>
      <w:tr w14:paraId="062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B84DD48">
            <w:pPr>
              <w:adjustRightInd w:val="0"/>
              <w:snapToGrid w:val="0"/>
              <w:jc w:val="center"/>
              <w:rPr>
                <w:rFonts w:ascii="宋体" w:hAnsi="宋体" w:cs="宋体"/>
                <w:sz w:val="24"/>
                <w:szCs w:val="24"/>
              </w:rPr>
            </w:pPr>
            <w:r>
              <w:rPr>
                <w:rFonts w:hint="eastAsia" w:ascii="宋体" w:hAnsi="宋体" w:cs="宋体"/>
                <w:sz w:val="24"/>
                <w:szCs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2AA9F13E">
            <w:pPr>
              <w:adjustRightInd w:val="0"/>
              <w:snapToGrid w:val="0"/>
              <w:jc w:val="center"/>
              <w:rPr>
                <w:rFonts w:ascii="宋体" w:hAnsi="宋体" w:cs="宋体"/>
                <w:sz w:val="24"/>
                <w:szCs w:val="24"/>
              </w:rPr>
            </w:pPr>
            <w:r>
              <w:rPr>
                <w:rFonts w:hint="eastAsia" w:ascii="宋体" w:hAnsi="宋体" w:cs="宋体"/>
                <w:sz w:val="24"/>
                <w:szCs w:val="24"/>
              </w:rPr>
              <w:t>履约保证金</w:t>
            </w:r>
          </w:p>
        </w:tc>
        <w:tc>
          <w:tcPr>
            <w:tcW w:w="6526" w:type="dxa"/>
            <w:tcBorders>
              <w:top w:val="single" w:color="auto" w:sz="4" w:space="0"/>
              <w:left w:val="single" w:color="auto" w:sz="4" w:space="0"/>
              <w:bottom w:val="single" w:color="auto" w:sz="4" w:space="0"/>
              <w:right w:val="single" w:color="auto" w:sz="4" w:space="0"/>
            </w:tcBorders>
            <w:vAlign w:val="center"/>
          </w:tcPr>
          <w:p w14:paraId="3465815A">
            <w:pPr>
              <w:adjustRightInd w:val="0"/>
              <w:snapToGrid w:val="0"/>
              <w:rPr>
                <w:rFonts w:ascii="宋体" w:hAnsi="宋体" w:cs="宋体"/>
              </w:rPr>
            </w:pPr>
            <w:r>
              <w:rPr>
                <w:rFonts w:hint="eastAsia" w:ascii="宋体" w:hAnsi="宋体" w:cs="宋体"/>
              </w:rPr>
              <w:t>如需合同履约保证金请合同双方在签订合同时商定，供应商应当以支票、汇票、本票或者金融机构、担保机构出具的保函（保险单）等非现金形式提交，履约保证金在合同实施期满后30天内退还（不计息）</w:t>
            </w:r>
            <w:r>
              <w:rPr>
                <w:rFonts w:hint="eastAsia" w:ascii="宋体" w:hAnsi="宋体" w:cs="宋体"/>
                <w:lang w:val="zh-CN"/>
              </w:rPr>
              <w:t>。</w:t>
            </w:r>
            <w:r>
              <w:rPr>
                <w:rFonts w:hint="eastAsia" w:ascii="宋体" w:hAnsi="宋体" w:cs="宋体"/>
              </w:rPr>
              <w:t>履约保证金的数额不得超过政府采购合同金额的1%。</w:t>
            </w:r>
          </w:p>
        </w:tc>
      </w:tr>
      <w:tr w14:paraId="632B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6FCDCBD">
            <w:pPr>
              <w:adjustRightInd w:val="0"/>
              <w:snapToGrid w:val="0"/>
              <w:jc w:val="center"/>
              <w:rPr>
                <w:rFonts w:ascii="宋体" w:hAnsi="宋体" w:cs="宋体"/>
                <w:sz w:val="24"/>
                <w:szCs w:val="24"/>
              </w:rPr>
            </w:pPr>
            <w:r>
              <w:rPr>
                <w:rFonts w:hint="eastAsia" w:ascii="宋体" w:hAnsi="宋体" w:cs="宋体"/>
                <w:sz w:val="24"/>
                <w:szCs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0A10FF4D">
            <w:pPr>
              <w:adjustRightInd w:val="0"/>
              <w:snapToGrid w:val="0"/>
              <w:jc w:val="center"/>
              <w:rPr>
                <w:rFonts w:ascii="宋体" w:hAnsi="宋体" w:cs="宋体"/>
                <w:kern w:val="2"/>
                <w:sz w:val="24"/>
                <w:szCs w:val="24"/>
              </w:rPr>
            </w:pPr>
            <w:r>
              <w:rPr>
                <w:rFonts w:hint="eastAsia" w:ascii="宋体" w:hAnsi="宋体" w:cs="宋体"/>
                <w:kern w:val="2"/>
                <w:sz w:val="24"/>
                <w:szCs w:val="24"/>
              </w:rPr>
              <w:t>中小企业预留份额情况</w:t>
            </w:r>
          </w:p>
        </w:tc>
        <w:tc>
          <w:tcPr>
            <w:tcW w:w="6526" w:type="dxa"/>
            <w:tcBorders>
              <w:top w:val="single" w:color="auto" w:sz="4" w:space="0"/>
              <w:left w:val="single" w:color="auto" w:sz="4" w:space="0"/>
              <w:bottom w:val="single" w:color="auto" w:sz="4" w:space="0"/>
              <w:right w:val="single" w:color="auto" w:sz="4" w:space="0"/>
            </w:tcBorders>
            <w:vAlign w:val="center"/>
          </w:tcPr>
          <w:p w14:paraId="47ADB3A2">
            <w:pPr>
              <w:adjustRightInd w:val="0"/>
              <w:snapToGrid w:val="0"/>
              <w:rPr>
                <w:rFonts w:ascii="宋体" w:hAnsi="宋体" w:cs="宋体"/>
              </w:rPr>
            </w:pPr>
            <w:r>
              <w:rPr>
                <w:rFonts w:hint="eastAsia" w:ascii="宋体" w:hAnsi="宋体" w:cs="宋体"/>
              </w:rPr>
              <w:t>根据《政府采购促进中小企业发展管理办法》财库〔2020〕46号文件的规定，本项目 不 属于专门面向中小企业采购的项目。</w:t>
            </w:r>
          </w:p>
        </w:tc>
      </w:tr>
      <w:tr w14:paraId="4103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8D7DB1A">
            <w:pPr>
              <w:adjustRightInd w:val="0"/>
              <w:snapToGrid w:val="0"/>
              <w:jc w:val="center"/>
              <w:rPr>
                <w:rFonts w:ascii="宋体" w:hAnsi="宋体" w:cs="宋体"/>
                <w:sz w:val="24"/>
                <w:szCs w:val="24"/>
              </w:rPr>
            </w:pPr>
            <w:r>
              <w:rPr>
                <w:rFonts w:hint="eastAsia" w:ascii="宋体" w:hAnsi="宋体" w:cs="宋体"/>
                <w:sz w:val="24"/>
                <w:szCs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62099204">
            <w:pPr>
              <w:adjustRightInd w:val="0"/>
              <w:snapToGrid w:val="0"/>
              <w:jc w:val="center"/>
              <w:rPr>
                <w:rFonts w:ascii="宋体" w:hAnsi="宋体" w:cs="宋体"/>
                <w:kern w:val="2"/>
                <w:sz w:val="24"/>
                <w:szCs w:val="24"/>
              </w:rPr>
            </w:pPr>
            <w:r>
              <w:rPr>
                <w:rFonts w:hint="eastAsia" w:ascii="宋体" w:hAnsi="宋体" w:cs="宋体"/>
                <w:kern w:val="2"/>
                <w:sz w:val="24"/>
                <w:szCs w:val="24"/>
              </w:rPr>
              <w:t>中小企业优惠措施</w:t>
            </w:r>
          </w:p>
        </w:tc>
        <w:tc>
          <w:tcPr>
            <w:tcW w:w="6526" w:type="dxa"/>
            <w:tcBorders>
              <w:top w:val="single" w:color="auto" w:sz="4" w:space="0"/>
              <w:left w:val="single" w:color="auto" w:sz="4" w:space="0"/>
              <w:bottom w:val="single" w:color="auto" w:sz="4" w:space="0"/>
              <w:right w:val="single" w:color="auto" w:sz="4" w:space="0"/>
            </w:tcBorders>
            <w:vAlign w:val="center"/>
          </w:tcPr>
          <w:p w14:paraId="3381CA3D">
            <w:pPr>
              <w:adjustRightInd w:val="0"/>
              <w:snapToGrid w:val="0"/>
              <w:rPr>
                <w:rFonts w:ascii="宋体" w:hAnsi="宋体" w:cs="宋体"/>
              </w:rPr>
            </w:pPr>
            <w:r>
              <w:rPr>
                <w:rFonts w:hint="eastAsia" w:ascii="宋体" w:hAnsi="宋体" w:cs="宋体"/>
              </w:rPr>
              <w:t>1.根据财库〔2020〕46号、</w:t>
            </w:r>
            <w:r>
              <w:rPr>
                <w:rFonts w:hint="eastAsia" w:ascii="宋体" w:hAnsi="宋体" w:cs="宋体"/>
                <w:lang w:val="zh-CN"/>
              </w:rPr>
              <w:t>财库〔2022〕19号</w:t>
            </w:r>
            <w:r>
              <w:rPr>
                <w:rFonts w:hint="eastAsia" w:ascii="宋体" w:hAnsi="宋体" w:cs="宋体"/>
              </w:rPr>
              <w:t>的相关规定，在评审时对符合本办法规定的小微企业报价给予</w:t>
            </w:r>
            <w:r>
              <w:rPr>
                <w:rFonts w:hint="eastAsia" w:ascii="宋体" w:hAnsi="宋体" w:cs="宋体"/>
                <w:u w:val="single"/>
              </w:rPr>
              <w:t>10%</w:t>
            </w:r>
            <w:r>
              <w:rPr>
                <w:rFonts w:hint="eastAsia" w:ascii="宋体" w:hAnsi="宋体" w:cs="宋体"/>
              </w:rPr>
              <w:t>的扣除，取扣除后的价格作为最终投标报价（此最终投标报价仅作为价格分计算）。中小企业参加政府采购活动，应当出具本办法规定的《中小企业声明函》，否则不得享受相关中小企业扶持政策。</w:t>
            </w:r>
          </w:p>
          <w:p w14:paraId="2D7FF851">
            <w:pPr>
              <w:adjustRightInd w:val="0"/>
              <w:snapToGrid w:val="0"/>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u w:val="single"/>
              </w:rPr>
              <w:t>6%</w:t>
            </w:r>
            <w:r>
              <w:rPr>
                <w:rFonts w:hint="eastAsia" w:ascii="宋体" w:hAnsi="宋体" w:cs="宋体"/>
              </w:rPr>
              <w:t>的扣除，用扣除后的价格参加评审。</w:t>
            </w:r>
          </w:p>
          <w:p w14:paraId="31CC8446">
            <w:pPr>
              <w:adjustRightInd w:val="0"/>
              <w:snapToGrid w:val="0"/>
              <w:rPr>
                <w:rFonts w:ascii="宋体" w:hAnsi="宋体" w:cs="宋体"/>
              </w:rPr>
            </w:pPr>
            <w:r>
              <w:rPr>
                <w:rFonts w:hint="eastAsia" w:ascii="宋体" w:hAnsi="宋体" w:cs="宋体"/>
              </w:rPr>
              <w:t>组成联合体或者接受分包的小微企业与联合体内其他企业、分包企业之间存在直接控股、管理关系的，不享受价格扣除优惠政策。</w:t>
            </w:r>
          </w:p>
          <w:p w14:paraId="6F435DD1">
            <w:pPr>
              <w:adjustRightInd w:val="0"/>
              <w:snapToGrid w:val="0"/>
              <w:rPr>
                <w:rFonts w:ascii="宋体" w:hAnsi="宋体" w:cs="宋体"/>
              </w:rPr>
            </w:pPr>
            <w:r>
              <w:rPr>
                <w:rFonts w:hint="eastAsia" w:ascii="宋体" w:hAnsi="宋体" w:cs="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C88601A">
            <w:pPr>
              <w:adjustRightInd w:val="0"/>
              <w:snapToGrid w:val="0"/>
              <w:rPr>
                <w:rFonts w:ascii="宋体" w:hAnsi="宋体" w:cs="宋体"/>
              </w:rPr>
            </w:pPr>
            <w:r>
              <w:rPr>
                <w:rFonts w:hint="eastAsia" w:ascii="宋体" w:hAnsi="宋体" w:cs="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1827D6B">
            <w:pPr>
              <w:adjustRightInd w:val="0"/>
              <w:snapToGrid w:val="0"/>
              <w:rPr>
                <w:rFonts w:ascii="宋体" w:hAnsi="宋体" w:cs="宋体"/>
              </w:rPr>
            </w:pPr>
            <w:r>
              <w:rPr>
                <w:rFonts w:hint="eastAsia" w:ascii="宋体" w:hAnsi="宋体" w:cs="宋体"/>
              </w:rPr>
              <w:t>(注：未提供以上材料的，均不给予价格扣除）。</w:t>
            </w:r>
          </w:p>
        </w:tc>
      </w:tr>
      <w:tr w14:paraId="32D2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CEBBA97">
            <w:pPr>
              <w:adjustRightInd w:val="0"/>
              <w:snapToGrid w:val="0"/>
              <w:jc w:val="center"/>
              <w:rPr>
                <w:rFonts w:ascii="宋体" w:hAnsi="宋体" w:cs="宋体"/>
                <w:sz w:val="24"/>
                <w:szCs w:val="24"/>
              </w:rPr>
            </w:pPr>
            <w:r>
              <w:rPr>
                <w:rFonts w:hint="eastAsia" w:ascii="宋体" w:hAnsi="宋体" w:cs="宋体"/>
                <w:sz w:val="24"/>
                <w:szCs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4D5BB360">
            <w:pPr>
              <w:adjustRightInd w:val="0"/>
              <w:snapToGrid w:val="0"/>
              <w:jc w:val="center"/>
              <w:rPr>
                <w:rFonts w:ascii="宋体" w:hAnsi="宋体" w:cs="宋体"/>
                <w:kern w:val="2"/>
                <w:sz w:val="24"/>
                <w:szCs w:val="24"/>
              </w:rPr>
            </w:pPr>
            <w:r>
              <w:rPr>
                <w:rFonts w:hint="eastAsia" w:ascii="宋体" w:hAnsi="宋体" w:cs="宋体"/>
                <w:sz w:val="24"/>
                <w:szCs w:val="24"/>
              </w:rPr>
              <w:t>政府采购节能环保产品</w:t>
            </w:r>
          </w:p>
        </w:tc>
        <w:tc>
          <w:tcPr>
            <w:tcW w:w="6526" w:type="dxa"/>
            <w:tcBorders>
              <w:top w:val="single" w:color="auto" w:sz="4" w:space="0"/>
              <w:left w:val="single" w:color="auto" w:sz="4" w:space="0"/>
              <w:bottom w:val="single" w:color="auto" w:sz="4" w:space="0"/>
              <w:right w:val="single" w:color="auto" w:sz="4" w:space="0"/>
            </w:tcBorders>
            <w:vAlign w:val="center"/>
          </w:tcPr>
          <w:p w14:paraId="4CCA7DD6">
            <w:pPr>
              <w:pStyle w:val="21"/>
              <w:adjustRightInd w:val="0"/>
              <w:snapToGrid w:val="0"/>
              <w:rPr>
                <w:rFonts w:hAnsi="宋体" w:cs="宋体"/>
                <w:kern w:val="0"/>
              </w:rPr>
            </w:pPr>
            <w:r>
              <w:rPr>
                <w:rFonts w:hint="eastAsia" w:hAnsi="宋体" w:cs="宋体"/>
                <w:kern w:val="0"/>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625F95E">
            <w:pPr>
              <w:pStyle w:val="21"/>
              <w:adjustRightInd w:val="0"/>
              <w:snapToGrid w:val="0"/>
              <w:rPr>
                <w:rFonts w:hAnsi="宋体" w:cs="宋体"/>
                <w:kern w:val="0"/>
              </w:rPr>
            </w:pPr>
            <w:r>
              <w:rPr>
                <w:rFonts w:hint="eastAsia" w:hAnsi="宋体" w:cs="宋体"/>
                <w:kern w:val="0"/>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公开招标需求”另有规定的除外。</w:t>
            </w:r>
          </w:p>
        </w:tc>
      </w:tr>
      <w:tr w14:paraId="0259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1A889C">
            <w:pPr>
              <w:adjustRightInd w:val="0"/>
              <w:snapToGrid w:val="0"/>
              <w:jc w:val="center"/>
              <w:rPr>
                <w:rFonts w:ascii="宋体" w:hAnsi="宋体" w:cs="宋体"/>
                <w:sz w:val="24"/>
                <w:szCs w:val="24"/>
              </w:rPr>
            </w:pPr>
            <w:r>
              <w:rPr>
                <w:rFonts w:hint="eastAsia" w:ascii="宋体" w:hAnsi="宋体" w:cs="宋体"/>
                <w:sz w:val="24"/>
                <w:szCs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4802CB8">
            <w:pPr>
              <w:adjustRightInd w:val="0"/>
              <w:snapToGrid w:val="0"/>
              <w:jc w:val="center"/>
              <w:rPr>
                <w:rFonts w:ascii="宋体" w:hAnsi="宋体" w:cs="宋体"/>
                <w:sz w:val="24"/>
                <w:szCs w:val="24"/>
              </w:rPr>
            </w:pPr>
            <w:r>
              <w:rPr>
                <w:rFonts w:hint="eastAsia" w:ascii="宋体" w:hAnsi="宋体" w:cs="宋体"/>
                <w:sz w:val="24"/>
                <w:szCs w:val="24"/>
              </w:rPr>
              <w:t>投标注意事项</w:t>
            </w:r>
          </w:p>
        </w:tc>
        <w:tc>
          <w:tcPr>
            <w:tcW w:w="6526" w:type="dxa"/>
            <w:tcBorders>
              <w:top w:val="single" w:color="auto" w:sz="4" w:space="0"/>
              <w:left w:val="single" w:color="auto" w:sz="4" w:space="0"/>
              <w:bottom w:val="single" w:color="auto" w:sz="4" w:space="0"/>
              <w:right w:val="single" w:color="auto" w:sz="4" w:space="0"/>
            </w:tcBorders>
            <w:vAlign w:val="center"/>
          </w:tcPr>
          <w:p w14:paraId="28EAECEA">
            <w:pPr>
              <w:pStyle w:val="21"/>
              <w:widowControl/>
              <w:adjustRightInd w:val="0"/>
              <w:snapToGrid w:val="0"/>
              <w:rPr>
                <w:rFonts w:hAnsi="宋体" w:cs="宋体"/>
                <w:kern w:val="0"/>
              </w:rPr>
            </w:pPr>
            <w:r>
              <w:rPr>
                <w:rFonts w:hint="eastAsia" w:hAnsi="宋体" w:cs="宋体"/>
                <w:kern w:val="0"/>
              </w:rPr>
              <w:t>1、本项目实行电子开评标。若供应商参与投标，自行承担投标一切费用。</w:t>
            </w:r>
          </w:p>
          <w:p w14:paraId="0DC016F7">
            <w:pPr>
              <w:pStyle w:val="21"/>
              <w:widowControl/>
              <w:adjustRightInd w:val="0"/>
              <w:snapToGrid w:val="0"/>
              <w:rPr>
                <w:rFonts w:hAnsi="宋体" w:cs="宋体"/>
                <w:kern w:val="0"/>
              </w:rPr>
            </w:pPr>
            <w:r>
              <w:rPr>
                <w:rFonts w:hint="eastAsia" w:hAnsi="宋体" w:cs="宋体"/>
                <w:kern w:val="0"/>
              </w:rPr>
              <w:t>2、标前准备：各供应商在开标前确保成为浙江省政府采购网正式注册供应商，并完成CA数字证书办理。（办理流程详见本招标公告附件：“政采云CA签章申领操作流程.pdf”）。完成CA数字证书办理预计一周左右，请各投标人自行把握时间，因未注册入库、未办理CA数字证书等原因造成无法投标或投标失败等后果由供应商自行承担。</w:t>
            </w:r>
          </w:p>
          <w:p w14:paraId="2B41E16D">
            <w:pPr>
              <w:pStyle w:val="21"/>
              <w:widowControl/>
              <w:adjustRightInd w:val="0"/>
              <w:snapToGrid w:val="0"/>
              <w:rPr>
                <w:rFonts w:hAnsi="宋体" w:cs="宋体"/>
                <w:kern w:val="0"/>
              </w:rPr>
            </w:pPr>
            <w:r>
              <w:rPr>
                <w:rFonts w:hint="eastAsia" w:hAnsi="宋体" w:cs="宋体"/>
                <w:kern w:val="0"/>
              </w:rPr>
              <w:t>3、投标人在投标过程中遇到涉及平台使用的任何问题，可咨询政采云平台技术支持热线，联系方式：95763。</w:t>
            </w:r>
          </w:p>
          <w:p w14:paraId="5C9F930D">
            <w:pPr>
              <w:pStyle w:val="21"/>
              <w:widowControl/>
              <w:adjustRightInd w:val="0"/>
              <w:snapToGrid w:val="0"/>
              <w:rPr>
                <w:rFonts w:hAnsi="宋体" w:cs="宋体"/>
                <w:kern w:val="0"/>
              </w:rPr>
            </w:pPr>
            <w:r>
              <w:rPr>
                <w:rFonts w:hint="eastAsia" w:hAnsi="宋体" w:cs="宋体"/>
                <w:kern w:val="0"/>
              </w:rPr>
              <w:t>4、投标人通过“政采云”平台电子投标工具制作电子投标文件，电子投标工具请供应商自行前往浙江省政府采购网下载并安装，电子投标文件制作具体流程详见本招标公告附件。</w:t>
            </w:r>
          </w:p>
        </w:tc>
      </w:tr>
      <w:tr w14:paraId="04B6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CA5E5C3">
            <w:pPr>
              <w:adjustRightInd w:val="0"/>
              <w:snapToGrid w:val="0"/>
              <w:jc w:val="center"/>
              <w:rPr>
                <w:rFonts w:ascii="宋体" w:hAnsi="宋体" w:cs="宋体"/>
                <w:sz w:val="24"/>
                <w:szCs w:val="24"/>
              </w:rPr>
            </w:pPr>
            <w:r>
              <w:rPr>
                <w:rFonts w:hint="eastAsia" w:ascii="宋体" w:hAnsi="宋体" w:cs="宋体"/>
                <w:sz w:val="24"/>
                <w:szCs w:val="24"/>
              </w:rPr>
              <w:t>11</w:t>
            </w:r>
          </w:p>
        </w:tc>
        <w:tc>
          <w:tcPr>
            <w:tcW w:w="1880" w:type="dxa"/>
            <w:tcBorders>
              <w:top w:val="single" w:color="auto" w:sz="4" w:space="0"/>
              <w:left w:val="single" w:color="auto" w:sz="4" w:space="0"/>
              <w:bottom w:val="single" w:color="auto" w:sz="4" w:space="0"/>
              <w:right w:val="single" w:color="auto" w:sz="4" w:space="0"/>
            </w:tcBorders>
            <w:vAlign w:val="center"/>
          </w:tcPr>
          <w:p w14:paraId="0F212C7A">
            <w:pPr>
              <w:pStyle w:val="6"/>
              <w:widowControl/>
              <w:adjustRightInd w:val="0"/>
              <w:snapToGrid w:val="0"/>
              <w:ind w:firstLine="0"/>
              <w:jc w:val="center"/>
              <w:rPr>
                <w:rFonts w:ascii="宋体" w:hAnsi="宋体" w:cs="宋体"/>
                <w:sz w:val="24"/>
                <w:szCs w:val="24"/>
              </w:rPr>
            </w:pPr>
            <w:r>
              <w:rPr>
                <w:rFonts w:hint="eastAsia" w:ascii="宋体" w:hAnsi="宋体" w:cs="宋体"/>
                <w:sz w:val="24"/>
                <w:szCs w:val="24"/>
              </w:rPr>
              <w:t>不见面开标</w:t>
            </w:r>
          </w:p>
        </w:tc>
        <w:tc>
          <w:tcPr>
            <w:tcW w:w="6526" w:type="dxa"/>
            <w:tcBorders>
              <w:top w:val="single" w:color="auto" w:sz="4" w:space="0"/>
              <w:left w:val="single" w:color="auto" w:sz="4" w:space="0"/>
              <w:bottom w:val="single" w:color="auto" w:sz="4" w:space="0"/>
              <w:right w:val="single" w:color="auto" w:sz="4" w:space="0"/>
            </w:tcBorders>
            <w:vAlign w:val="center"/>
          </w:tcPr>
          <w:p w14:paraId="4F775106">
            <w:pPr>
              <w:pStyle w:val="36"/>
              <w:adjustRightInd w:val="0"/>
              <w:snapToGrid w:val="0"/>
              <w:spacing w:before="0" w:beforeAutospacing="0" w:after="0" w:afterAutospacing="0"/>
              <w:rPr>
                <w:rFonts w:cs="宋体"/>
                <w:sz w:val="21"/>
              </w:rPr>
            </w:pPr>
            <w:r>
              <w:rPr>
                <w:rFonts w:hint="eastAsia" w:cs="宋体"/>
                <w:sz w:val="21"/>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28E3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15F20F7">
            <w:pPr>
              <w:adjustRightInd w:val="0"/>
              <w:snapToGrid w:val="0"/>
              <w:jc w:val="center"/>
              <w:rPr>
                <w:rFonts w:ascii="宋体" w:hAnsi="宋体" w:cs="宋体"/>
                <w:sz w:val="24"/>
                <w:szCs w:val="24"/>
              </w:rPr>
            </w:pPr>
            <w:r>
              <w:rPr>
                <w:rFonts w:hint="eastAsia" w:ascii="宋体" w:hAnsi="宋体" w:cs="宋体"/>
                <w:sz w:val="24"/>
                <w:szCs w:val="24"/>
              </w:rPr>
              <w:t>12</w:t>
            </w:r>
          </w:p>
        </w:tc>
        <w:tc>
          <w:tcPr>
            <w:tcW w:w="1880" w:type="dxa"/>
            <w:tcBorders>
              <w:top w:val="single" w:color="auto" w:sz="4" w:space="0"/>
              <w:left w:val="single" w:color="auto" w:sz="4" w:space="0"/>
              <w:bottom w:val="single" w:color="auto" w:sz="4" w:space="0"/>
              <w:right w:val="single" w:color="auto" w:sz="4" w:space="0"/>
            </w:tcBorders>
            <w:vAlign w:val="center"/>
          </w:tcPr>
          <w:p w14:paraId="1FE9DCF7">
            <w:pPr>
              <w:pStyle w:val="21"/>
              <w:widowControl/>
              <w:adjustRightInd w:val="0"/>
              <w:snapToGrid w:val="0"/>
              <w:jc w:val="center"/>
              <w:rPr>
                <w:rFonts w:hAnsi="宋体" w:cs="宋体"/>
                <w:kern w:val="0"/>
                <w:sz w:val="24"/>
                <w:szCs w:val="24"/>
              </w:rPr>
            </w:pPr>
            <w:r>
              <w:rPr>
                <w:rFonts w:hint="eastAsia" w:hAnsi="宋体" w:cs="宋体"/>
                <w:sz w:val="24"/>
                <w:szCs w:val="24"/>
              </w:rPr>
              <w:t>电子投标要求</w:t>
            </w:r>
          </w:p>
        </w:tc>
        <w:tc>
          <w:tcPr>
            <w:tcW w:w="6526" w:type="dxa"/>
            <w:tcBorders>
              <w:top w:val="single" w:color="auto" w:sz="4" w:space="0"/>
              <w:left w:val="single" w:color="auto" w:sz="4" w:space="0"/>
              <w:bottom w:val="single" w:color="auto" w:sz="4" w:space="0"/>
              <w:right w:val="single" w:color="auto" w:sz="4" w:space="0"/>
            </w:tcBorders>
            <w:vAlign w:val="center"/>
          </w:tcPr>
          <w:p w14:paraId="0AD668F0">
            <w:pPr>
              <w:adjustRightInd w:val="0"/>
              <w:snapToGrid w:val="0"/>
              <w:rPr>
                <w:rFonts w:ascii="宋体" w:hAnsi="宋体" w:cs="宋体"/>
              </w:rPr>
            </w:pPr>
            <w:r>
              <w:rPr>
                <w:rFonts w:hint="eastAsia" w:ascii="宋体" w:hAnsi="宋体" w:cs="宋体"/>
              </w:rPr>
              <w:t>投标人须按照采购文件和电子交易平台的要求编制并加密电子投标文件。</w:t>
            </w:r>
          </w:p>
          <w:p w14:paraId="7D0B8FC5">
            <w:pPr>
              <w:adjustRightInd w:val="0"/>
              <w:snapToGrid w:val="0"/>
              <w:rPr>
                <w:rFonts w:ascii="宋体" w:hAnsi="宋体" w:cs="宋体"/>
              </w:rPr>
            </w:pPr>
            <w:r>
              <w:rPr>
                <w:rFonts w:hint="eastAsia" w:ascii="宋体" w:hAnsi="宋体" w:cs="宋体"/>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3DDD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3789E5B">
            <w:pPr>
              <w:adjustRightInd w:val="0"/>
              <w:snapToGrid w:val="0"/>
              <w:jc w:val="center"/>
              <w:rPr>
                <w:rFonts w:ascii="宋体" w:hAnsi="宋体" w:cs="宋体"/>
                <w:sz w:val="24"/>
                <w:szCs w:val="24"/>
              </w:rPr>
            </w:pPr>
            <w:r>
              <w:rPr>
                <w:rFonts w:hint="eastAsia" w:ascii="宋体" w:hAnsi="宋体" w:cs="宋体"/>
                <w:sz w:val="24"/>
                <w:szCs w:val="24"/>
              </w:rPr>
              <w:t>13</w:t>
            </w:r>
          </w:p>
        </w:tc>
        <w:tc>
          <w:tcPr>
            <w:tcW w:w="1880" w:type="dxa"/>
            <w:tcBorders>
              <w:top w:val="single" w:color="auto" w:sz="4" w:space="0"/>
              <w:left w:val="single" w:color="auto" w:sz="4" w:space="0"/>
              <w:bottom w:val="single" w:color="auto" w:sz="4" w:space="0"/>
              <w:right w:val="single" w:color="auto" w:sz="4" w:space="0"/>
            </w:tcBorders>
            <w:vAlign w:val="center"/>
          </w:tcPr>
          <w:p w14:paraId="32F2026F">
            <w:pPr>
              <w:adjustRightInd w:val="0"/>
              <w:snapToGrid w:val="0"/>
              <w:jc w:val="center"/>
              <w:rPr>
                <w:rFonts w:ascii="宋体" w:hAnsi="宋体" w:cs="宋体"/>
                <w:sz w:val="24"/>
                <w:szCs w:val="24"/>
              </w:rPr>
            </w:pPr>
            <w:r>
              <w:rPr>
                <w:rFonts w:hint="eastAsia" w:ascii="宋体" w:hAnsi="宋体" w:cs="宋体"/>
                <w:sz w:val="24"/>
                <w:szCs w:val="24"/>
              </w:rPr>
              <w:t>投标文件的解密</w:t>
            </w:r>
          </w:p>
        </w:tc>
        <w:tc>
          <w:tcPr>
            <w:tcW w:w="6526" w:type="dxa"/>
            <w:tcBorders>
              <w:top w:val="single" w:color="auto" w:sz="4" w:space="0"/>
              <w:left w:val="single" w:color="auto" w:sz="4" w:space="0"/>
              <w:bottom w:val="single" w:color="auto" w:sz="4" w:space="0"/>
              <w:right w:val="single" w:color="auto" w:sz="4" w:space="0"/>
            </w:tcBorders>
            <w:vAlign w:val="center"/>
          </w:tcPr>
          <w:p w14:paraId="351F029E">
            <w:pPr>
              <w:adjustRightInd w:val="0"/>
              <w:snapToGrid w:val="0"/>
              <w:rPr>
                <w:rFonts w:ascii="宋体" w:hAnsi="宋体" w:cs="宋体"/>
              </w:rPr>
            </w:pPr>
            <w:r>
              <w:rPr>
                <w:rFonts w:hint="eastAsia" w:ascii="宋体" w:hAnsi="宋体" w:cs="宋体"/>
              </w:rPr>
              <w:t>电子投标文件在线解密时间：30分钟。</w:t>
            </w:r>
          </w:p>
          <w:p w14:paraId="6F6971D7">
            <w:pPr>
              <w:adjustRightInd w:val="0"/>
              <w:snapToGrid w:val="0"/>
              <w:rPr>
                <w:rFonts w:ascii="宋体" w:hAnsi="宋体" w:cs="宋体"/>
              </w:rPr>
            </w:pPr>
            <w:r>
              <w:rPr>
                <w:rFonts w:hint="eastAsia" w:ascii="宋体" w:hAnsi="宋体" w:cs="宋体"/>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3706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7F527A">
            <w:pPr>
              <w:adjustRightInd w:val="0"/>
              <w:snapToGrid w:val="0"/>
              <w:jc w:val="center"/>
              <w:rPr>
                <w:rFonts w:ascii="宋体" w:hAnsi="宋体" w:cs="宋体"/>
                <w:sz w:val="24"/>
                <w:szCs w:val="24"/>
              </w:rPr>
            </w:pPr>
            <w:r>
              <w:rPr>
                <w:rFonts w:hint="eastAsia" w:ascii="宋体" w:hAnsi="宋体" w:cs="宋体"/>
                <w:sz w:val="24"/>
                <w:szCs w:val="24"/>
              </w:rPr>
              <w:t>14</w:t>
            </w:r>
          </w:p>
        </w:tc>
        <w:tc>
          <w:tcPr>
            <w:tcW w:w="1880" w:type="dxa"/>
            <w:tcBorders>
              <w:top w:val="single" w:color="auto" w:sz="4" w:space="0"/>
              <w:left w:val="single" w:color="auto" w:sz="4" w:space="0"/>
              <w:bottom w:val="single" w:color="auto" w:sz="4" w:space="0"/>
              <w:right w:val="single" w:color="auto" w:sz="4" w:space="0"/>
            </w:tcBorders>
            <w:vAlign w:val="center"/>
          </w:tcPr>
          <w:p w14:paraId="059E48EA">
            <w:pPr>
              <w:pStyle w:val="21"/>
              <w:widowControl/>
              <w:adjustRightInd w:val="0"/>
              <w:snapToGrid w:val="0"/>
              <w:jc w:val="center"/>
              <w:rPr>
                <w:rFonts w:hAnsi="宋体" w:cs="宋体"/>
                <w:sz w:val="24"/>
                <w:szCs w:val="24"/>
              </w:rPr>
            </w:pPr>
            <w:r>
              <w:rPr>
                <w:rFonts w:hint="eastAsia" w:hAnsi="宋体" w:cs="宋体"/>
                <w:kern w:val="0"/>
                <w:sz w:val="24"/>
                <w:szCs w:val="24"/>
              </w:rPr>
              <w:t>备份投标文件的制作要求</w:t>
            </w:r>
          </w:p>
        </w:tc>
        <w:tc>
          <w:tcPr>
            <w:tcW w:w="6526" w:type="dxa"/>
            <w:tcBorders>
              <w:top w:val="single" w:color="auto" w:sz="4" w:space="0"/>
              <w:left w:val="single" w:color="auto" w:sz="4" w:space="0"/>
              <w:bottom w:val="single" w:color="auto" w:sz="4" w:space="0"/>
              <w:right w:val="single" w:color="auto" w:sz="4" w:space="0"/>
            </w:tcBorders>
            <w:vAlign w:val="center"/>
          </w:tcPr>
          <w:p w14:paraId="2CDBBC89">
            <w:pPr>
              <w:pStyle w:val="6"/>
              <w:widowControl/>
              <w:adjustRightInd w:val="0"/>
              <w:snapToGrid w:val="0"/>
              <w:ind w:firstLine="0"/>
              <w:rPr>
                <w:rFonts w:ascii="宋体" w:hAnsi="宋体" w:cs="宋体"/>
                <w:kern w:val="0"/>
              </w:rPr>
            </w:pPr>
            <w:r>
              <w:rPr>
                <w:rFonts w:hint="eastAsia" w:ascii="宋体" w:hAnsi="宋体" w:cs="宋体"/>
                <w:kern w:val="0"/>
              </w:rPr>
              <w:t>“备份电子投标文件”是指与“电子投标文件”同时生成的数据电文形式的电子文件（文件格式“.bfbs”），其他方式编制的备份投标文件视为无效备份投标文件，请投标人自行妥善保管。</w:t>
            </w:r>
          </w:p>
        </w:tc>
      </w:tr>
      <w:tr w14:paraId="26D2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3941688">
            <w:pPr>
              <w:adjustRightInd w:val="0"/>
              <w:snapToGrid w:val="0"/>
              <w:jc w:val="center"/>
              <w:rPr>
                <w:rFonts w:ascii="宋体" w:hAnsi="宋体" w:cs="宋体"/>
                <w:sz w:val="24"/>
                <w:szCs w:val="24"/>
              </w:rPr>
            </w:pPr>
            <w:r>
              <w:rPr>
                <w:rFonts w:hint="eastAsia" w:ascii="宋体" w:hAnsi="宋体" w:cs="宋体"/>
                <w:sz w:val="24"/>
                <w:szCs w:val="24"/>
              </w:rPr>
              <w:t>15</w:t>
            </w:r>
          </w:p>
        </w:tc>
        <w:tc>
          <w:tcPr>
            <w:tcW w:w="1880" w:type="dxa"/>
            <w:tcBorders>
              <w:top w:val="single" w:color="auto" w:sz="4" w:space="0"/>
              <w:left w:val="single" w:color="auto" w:sz="4" w:space="0"/>
              <w:bottom w:val="single" w:color="auto" w:sz="4" w:space="0"/>
              <w:right w:val="single" w:color="auto" w:sz="4" w:space="0"/>
            </w:tcBorders>
            <w:vAlign w:val="center"/>
          </w:tcPr>
          <w:p w14:paraId="7E7C3F52">
            <w:pPr>
              <w:pStyle w:val="21"/>
              <w:widowControl/>
              <w:adjustRightInd w:val="0"/>
              <w:snapToGrid w:val="0"/>
              <w:jc w:val="center"/>
              <w:rPr>
                <w:rFonts w:hAnsi="宋体" w:cs="宋体"/>
                <w:kern w:val="0"/>
                <w:sz w:val="24"/>
                <w:szCs w:val="24"/>
              </w:rPr>
            </w:pPr>
            <w:r>
              <w:rPr>
                <w:rFonts w:hint="eastAsia" w:hAnsi="宋体" w:cs="宋体"/>
                <w:sz w:val="24"/>
                <w:szCs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vAlign w:val="center"/>
          </w:tcPr>
          <w:p w14:paraId="7AAD9729">
            <w:pPr>
              <w:pStyle w:val="21"/>
              <w:widowControl/>
              <w:adjustRightInd w:val="0"/>
              <w:snapToGrid w:val="0"/>
              <w:rPr>
                <w:rFonts w:hAnsi="宋体" w:cs="宋体"/>
                <w:kern w:val="0"/>
              </w:rPr>
            </w:pPr>
            <w:r>
              <w:rPr>
                <w:rFonts w:hint="eastAsia" w:hAnsi="宋体" w:cs="宋体"/>
                <w:kern w:val="0"/>
              </w:rPr>
              <w:t>1、使用前提：在解密截止时间前，投标人自行在线解密操作失败，或者投标人寻求技术人员帮助仍无法完成解密。</w:t>
            </w:r>
          </w:p>
          <w:p w14:paraId="2187A52D">
            <w:pPr>
              <w:pStyle w:val="21"/>
              <w:widowControl/>
              <w:adjustRightInd w:val="0"/>
              <w:snapToGrid w:val="0"/>
              <w:rPr>
                <w:rFonts w:hAnsi="宋体" w:cs="宋体"/>
                <w:kern w:val="0"/>
              </w:rPr>
            </w:pPr>
            <w:r>
              <w:rPr>
                <w:rFonts w:hint="eastAsia" w:hAnsi="宋体" w:cs="宋体"/>
                <w:kern w:val="0"/>
              </w:rPr>
              <w:t>2、递交截止时间：投标截止之日前。</w:t>
            </w:r>
          </w:p>
          <w:p w14:paraId="00CA842F">
            <w:pPr>
              <w:pStyle w:val="21"/>
              <w:widowControl/>
              <w:adjustRightInd w:val="0"/>
              <w:snapToGrid w:val="0"/>
              <w:rPr>
                <w:rFonts w:hAnsi="宋体" w:cs="宋体"/>
                <w:kern w:val="0"/>
              </w:rPr>
            </w:pPr>
            <w:r>
              <w:rPr>
                <w:rFonts w:hint="eastAsia" w:hAnsi="宋体" w:cs="宋体"/>
                <w:kern w:val="0"/>
              </w:rPr>
              <w:t>3、投递邮箱：61353540@qq.com。</w:t>
            </w:r>
          </w:p>
          <w:p w14:paraId="2A7B0257">
            <w:pPr>
              <w:pStyle w:val="21"/>
              <w:widowControl/>
              <w:adjustRightInd w:val="0"/>
              <w:snapToGrid w:val="0"/>
              <w:rPr>
                <w:rFonts w:hAnsi="宋体" w:cs="宋体"/>
                <w:kern w:val="0"/>
              </w:rPr>
            </w:pPr>
            <w:r>
              <w:rPr>
                <w:rFonts w:hint="eastAsia" w:hAnsi="宋体" w:cs="宋体"/>
                <w:kern w:val="0"/>
              </w:rPr>
              <w:t>4、未按上述要求递交备份电子投标文件或所提供的的备份电子投标文件不符合要求的视同放弃投标。</w:t>
            </w:r>
          </w:p>
        </w:tc>
      </w:tr>
      <w:tr w14:paraId="681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2CFE0E">
            <w:pPr>
              <w:adjustRightInd w:val="0"/>
              <w:snapToGrid w:val="0"/>
              <w:jc w:val="center"/>
              <w:rPr>
                <w:rFonts w:ascii="宋体" w:hAnsi="宋体" w:cs="宋体"/>
                <w:sz w:val="24"/>
                <w:szCs w:val="24"/>
              </w:rPr>
            </w:pPr>
            <w:r>
              <w:rPr>
                <w:rFonts w:hint="eastAsia" w:ascii="宋体" w:hAnsi="宋体" w:cs="宋体"/>
                <w:sz w:val="24"/>
                <w:szCs w:val="24"/>
              </w:rPr>
              <w:t>16</w:t>
            </w:r>
          </w:p>
        </w:tc>
        <w:tc>
          <w:tcPr>
            <w:tcW w:w="1880" w:type="dxa"/>
            <w:tcBorders>
              <w:top w:val="single" w:color="auto" w:sz="4" w:space="0"/>
              <w:left w:val="single" w:color="auto" w:sz="4" w:space="0"/>
              <w:bottom w:val="single" w:color="auto" w:sz="4" w:space="0"/>
              <w:right w:val="single" w:color="auto" w:sz="4" w:space="0"/>
            </w:tcBorders>
            <w:vAlign w:val="center"/>
          </w:tcPr>
          <w:p w14:paraId="73668C8F">
            <w:pPr>
              <w:adjustRightInd w:val="0"/>
              <w:snapToGrid w:val="0"/>
              <w:jc w:val="center"/>
              <w:rPr>
                <w:rFonts w:ascii="宋体" w:hAnsi="宋体" w:cs="宋体"/>
                <w:bCs/>
                <w:sz w:val="24"/>
                <w:szCs w:val="24"/>
              </w:rPr>
            </w:pPr>
            <w:r>
              <w:rPr>
                <w:rFonts w:hint="eastAsia" w:ascii="宋体" w:hAnsi="宋体" w:cs="宋体"/>
                <w:bCs/>
                <w:sz w:val="24"/>
                <w:szCs w:val="24"/>
              </w:rPr>
              <w:t>投标人信用信息查询渠道及截止时点、信用信息查询记录和证据留存的具体方式、信用信息的使用规则</w:t>
            </w:r>
          </w:p>
          <w:p w14:paraId="248F33DE">
            <w:pPr>
              <w:adjustRightInd w:val="0"/>
              <w:snapToGrid w:val="0"/>
              <w:jc w:val="center"/>
              <w:rPr>
                <w:rFonts w:ascii="宋体" w:hAnsi="宋体" w:cs="宋体"/>
                <w:sz w:val="24"/>
                <w:szCs w:val="24"/>
              </w:rPr>
            </w:pPr>
          </w:p>
        </w:tc>
        <w:tc>
          <w:tcPr>
            <w:tcW w:w="6526" w:type="dxa"/>
            <w:tcBorders>
              <w:top w:val="single" w:color="auto" w:sz="4" w:space="0"/>
              <w:left w:val="single" w:color="auto" w:sz="4" w:space="0"/>
              <w:bottom w:val="single" w:color="auto" w:sz="4" w:space="0"/>
              <w:right w:val="single" w:color="auto" w:sz="4" w:space="0"/>
            </w:tcBorders>
            <w:vAlign w:val="center"/>
          </w:tcPr>
          <w:p w14:paraId="74F432B7">
            <w:pPr>
              <w:adjustRightInd w:val="0"/>
              <w:snapToGrid w:val="0"/>
              <w:rPr>
                <w:rFonts w:ascii="宋体" w:hAnsi="宋体" w:cs="宋体"/>
              </w:rPr>
            </w:pPr>
            <w:r>
              <w:rPr>
                <w:rFonts w:hint="eastAsia" w:ascii="宋体" w:hAnsi="宋体" w:cs="宋体"/>
              </w:rPr>
              <w:t>1、查询渠道：信用中国（网址：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）、中国政府采购网(网址：http：//www.ccgp.gov.cn）、信用浙江（http：//xyxx.zjzwfw.gov.cn/）等。</w:t>
            </w:r>
          </w:p>
          <w:p w14:paraId="02239DC0">
            <w:pPr>
              <w:adjustRightInd w:val="0"/>
              <w:snapToGrid w:val="0"/>
              <w:rPr>
                <w:rFonts w:ascii="宋体" w:hAnsi="宋体" w:cs="宋体"/>
              </w:rPr>
            </w:pPr>
            <w:r>
              <w:rPr>
                <w:rFonts w:hint="eastAsia" w:ascii="宋体" w:hAnsi="宋体" w:cs="宋体"/>
              </w:rPr>
              <w:t>2、截止时点：评审结束前。</w:t>
            </w:r>
          </w:p>
          <w:p w14:paraId="3E91B1C3">
            <w:pPr>
              <w:adjustRightInd w:val="0"/>
              <w:snapToGrid w:val="0"/>
              <w:rPr>
                <w:rFonts w:ascii="宋体" w:hAnsi="宋体" w:cs="宋体"/>
              </w:rPr>
            </w:pPr>
            <w:r>
              <w:rPr>
                <w:rFonts w:hint="eastAsia" w:ascii="宋体" w:hAnsi="宋体" w:cs="宋体"/>
              </w:rPr>
              <w:t>3、信用信息查询记录和证据留存的具体方式：由采购组织机构在规定查询时间内查询并截图信用信息查询记录上传至政府采购云平台（电子交易平台）。</w:t>
            </w:r>
          </w:p>
          <w:p w14:paraId="36DF4DF5">
            <w:pPr>
              <w:adjustRightInd w:val="0"/>
              <w:snapToGrid w:val="0"/>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DB8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47A62118">
            <w:pPr>
              <w:adjustRightInd w:val="0"/>
              <w:snapToGrid w:val="0"/>
              <w:jc w:val="center"/>
              <w:rPr>
                <w:rFonts w:ascii="宋体" w:hAnsi="宋体" w:cs="宋体"/>
                <w:sz w:val="24"/>
                <w:szCs w:val="24"/>
              </w:rPr>
            </w:pPr>
            <w:r>
              <w:rPr>
                <w:rFonts w:hint="eastAsia" w:ascii="宋体" w:hAnsi="宋体" w:cs="宋体"/>
                <w:sz w:val="24"/>
                <w:szCs w:val="24"/>
              </w:rPr>
              <w:t>17</w:t>
            </w:r>
          </w:p>
        </w:tc>
        <w:tc>
          <w:tcPr>
            <w:tcW w:w="1880" w:type="dxa"/>
            <w:tcBorders>
              <w:top w:val="single" w:color="auto" w:sz="4" w:space="0"/>
              <w:left w:val="single" w:color="auto" w:sz="4" w:space="0"/>
              <w:bottom w:val="single" w:color="auto" w:sz="4" w:space="0"/>
              <w:right w:val="single" w:color="auto" w:sz="4" w:space="0"/>
            </w:tcBorders>
            <w:vAlign w:val="center"/>
          </w:tcPr>
          <w:p w14:paraId="799191EB">
            <w:pPr>
              <w:adjustRightInd w:val="0"/>
              <w:snapToGrid w:val="0"/>
              <w:jc w:val="center"/>
              <w:rPr>
                <w:rFonts w:ascii="宋体" w:hAnsi="宋体" w:cs="宋体"/>
                <w:sz w:val="24"/>
                <w:szCs w:val="24"/>
                <w:lang w:val="zh-CN"/>
              </w:rPr>
            </w:pPr>
            <w:r>
              <w:rPr>
                <w:rFonts w:hint="eastAsia" w:ascii="宋体" w:hAnsi="宋体" w:cs="宋体"/>
                <w:sz w:val="24"/>
                <w:szCs w:val="24"/>
                <w:lang w:val="zh-CN"/>
              </w:rPr>
              <w:t>实质性条款</w:t>
            </w:r>
          </w:p>
        </w:tc>
        <w:tc>
          <w:tcPr>
            <w:tcW w:w="6526" w:type="dxa"/>
            <w:tcBorders>
              <w:top w:val="single" w:color="auto" w:sz="4" w:space="0"/>
              <w:left w:val="single" w:color="auto" w:sz="4" w:space="0"/>
              <w:bottom w:val="single" w:color="auto" w:sz="4" w:space="0"/>
              <w:right w:val="single" w:color="auto" w:sz="4" w:space="0"/>
            </w:tcBorders>
            <w:vAlign w:val="center"/>
          </w:tcPr>
          <w:p w14:paraId="2487675F">
            <w:pPr>
              <w:adjustRightInd w:val="0"/>
              <w:snapToGrid w:val="0"/>
              <w:rPr>
                <w:rFonts w:ascii="宋体" w:hAnsi="宋体" w:cs="宋体"/>
                <w:lang w:val="zh-CN"/>
              </w:rPr>
            </w:pPr>
            <w:r>
              <w:rPr>
                <w:rFonts w:hint="eastAsia" w:ascii="宋体" w:hAnsi="宋体" w:cs="宋体"/>
                <w:lang w:val="zh-CN"/>
              </w:rPr>
              <w:t>带“</w:t>
            </w:r>
            <w:r>
              <w:rPr>
                <w:rFonts w:hint="eastAsia" w:ascii="宋体" w:hAnsi="宋体" w:cs="宋体"/>
              </w:rPr>
              <w:t>▲”的条款是实质性条款，投标文件必须作出实质性响应，否则作无效投标处理。</w:t>
            </w:r>
          </w:p>
        </w:tc>
      </w:tr>
      <w:tr w14:paraId="19F8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09282C40">
            <w:pPr>
              <w:pStyle w:val="82"/>
              <w:jc w:val="center"/>
              <w:rPr>
                <w:rFonts w:ascii="宋体" w:hAnsi="宋体" w:eastAsia="宋体" w:cs="宋体"/>
                <w:sz w:val="24"/>
                <w:szCs w:val="24"/>
              </w:rPr>
            </w:pPr>
            <w:r>
              <w:rPr>
                <w:rFonts w:hint="eastAsia" w:ascii="宋体" w:hAnsi="宋体" w:eastAsia="宋体" w:cs="宋体"/>
                <w:sz w:val="24"/>
                <w:szCs w:val="24"/>
              </w:rPr>
              <w:t>18</w:t>
            </w:r>
          </w:p>
        </w:tc>
        <w:tc>
          <w:tcPr>
            <w:tcW w:w="1880" w:type="dxa"/>
            <w:tcBorders>
              <w:top w:val="single" w:color="auto" w:sz="4" w:space="0"/>
              <w:left w:val="single" w:color="auto" w:sz="4" w:space="0"/>
              <w:bottom w:val="single" w:color="auto" w:sz="4" w:space="0"/>
              <w:right w:val="single" w:color="auto" w:sz="4" w:space="0"/>
            </w:tcBorders>
            <w:vAlign w:val="center"/>
          </w:tcPr>
          <w:p w14:paraId="6B98CAF2">
            <w:pPr>
              <w:adjustRightInd w:val="0"/>
              <w:snapToGrid w:val="0"/>
              <w:jc w:val="center"/>
              <w:rPr>
                <w:rFonts w:ascii="宋体" w:hAnsi="宋体" w:cs="宋体"/>
                <w:bCs/>
                <w:sz w:val="24"/>
                <w:szCs w:val="24"/>
                <w:lang w:val="zh-CN"/>
              </w:rPr>
            </w:pPr>
            <w:r>
              <w:rPr>
                <w:rFonts w:hint="eastAsia" w:ascii="宋体" w:hAnsi="宋体" w:cs="宋体"/>
                <w:bCs/>
                <w:sz w:val="24"/>
                <w:szCs w:val="24"/>
              </w:rPr>
              <w:t>主要性能参数</w:t>
            </w:r>
          </w:p>
        </w:tc>
        <w:tc>
          <w:tcPr>
            <w:tcW w:w="6526" w:type="dxa"/>
            <w:tcBorders>
              <w:top w:val="single" w:color="auto" w:sz="4" w:space="0"/>
              <w:left w:val="single" w:color="auto" w:sz="4" w:space="0"/>
              <w:bottom w:val="single" w:color="auto" w:sz="4" w:space="0"/>
              <w:right w:val="single" w:color="auto" w:sz="4" w:space="0"/>
            </w:tcBorders>
            <w:vAlign w:val="center"/>
          </w:tcPr>
          <w:p w14:paraId="684747AD">
            <w:pPr>
              <w:adjustRightInd w:val="0"/>
              <w:snapToGrid w:val="0"/>
              <w:rPr>
                <w:rFonts w:ascii="宋体" w:hAnsi="宋体" w:cs="宋体"/>
                <w:lang w:val="zh-CN"/>
              </w:rPr>
            </w:pPr>
            <w:r>
              <w:rPr>
                <w:rFonts w:hint="eastAsia" w:ascii="宋体" w:hAnsi="宋体" w:cs="宋体"/>
              </w:rPr>
              <w:t>带“★”的条款是重要指标项。</w:t>
            </w:r>
          </w:p>
        </w:tc>
      </w:tr>
      <w:tr w14:paraId="741F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60ABE425">
            <w:pPr>
              <w:pStyle w:val="82"/>
              <w:jc w:val="center"/>
              <w:rPr>
                <w:rFonts w:ascii="宋体" w:hAnsi="宋体" w:eastAsia="宋体" w:cs="宋体"/>
                <w:sz w:val="24"/>
                <w:szCs w:val="24"/>
              </w:rPr>
            </w:pPr>
            <w:r>
              <w:rPr>
                <w:rFonts w:hint="eastAsia" w:ascii="宋体" w:hAnsi="宋体" w:eastAsia="宋体" w:cs="宋体"/>
                <w:sz w:val="24"/>
                <w:szCs w:val="24"/>
              </w:rPr>
              <w:t>19</w:t>
            </w:r>
          </w:p>
        </w:tc>
        <w:tc>
          <w:tcPr>
            <w:tcW w:w="1880" w:type="dxa"/>
            <w:tcBorders>
              <w:top w:val="single" w:color="auto" w:sz="4" w:space="0"/>
              <w:left w:val="single" w:color="auto" w:sz="4" w:space="0"/>
              <w:bottom w:val="single" w:color="auto" w:sz="4" w:space="0"/>
              <w:right w:val="single" w:color="auto" w:sz="4" w:space="0"/>
            </w:tcBorders>
            <w:vAlign w:val="center"/>
          </w:tcPr>
          <w:p w14:paraId="2813BE1D">
            <w:pPr>
              <w:pStyle w:val="21"/>
              <w:widowControl/>
              <w:adjustRightInd w:val="0"/>
              <w:snapToGrid w:val="0"/>
              <w:jc w:val="center"/>
              <w:rPr>
                <w:rFonts w:hAnsi="宋体" w:cs="宋体"/>
                <w:kern w:val="0"/>
                <w:sz w:val="24"/>
                <w:szCs w:val="24"/>
              </w:rPr>
            </w:pPr>
            <w:r>
              <w:rPr>
                <w:rFonts w:hint="eastAsia" w:hAnsi="宋体" w:cs="宋体"/>
                <w:kern w:val="0"/>
                <w:sz w:val="24"/>
                <w:szCs w:val="24"/>
              </w:rPr>
              <w:t>投标样品</w:t>
            </w:r>
          </w:p>
        </w:tc>
        <w:tc>
          <w:tcPr>
            <w:tcW w:w="6526" w:type="dxa"/>
            <w:tcBorders>
              <w:top w:val="single" w:color="auto" w:sz="4" w:space="0"/>
              <w:left w:val="single" w:color="auto" w:sz="4" w:space="0"/>
              <w:bottom w:val="single" w:color="auto" w:sz="4" w:space="0"/>
              <w:right w:val="single" w:color="auto" w:sz="4" w:space="0"/>
            </w:tcBorders>
            <w:vAlign w:val="center"/>
          </w:tcPr>
          <w:p w14:paraId="44981250">
            <w:pPr>
              <w:pStyle w:val="21"/>
              <w:widowControl/>
              <w:adjustRightInd w:val="0"/>
              <w:snapToGrid w:val="0"/>
              <w:rPr>
                <w:rFonts w:hAnsi="宋体" w:cs="宋体"/>
                <w:kern w:val="0"/>
              </w:rPr>
            </w:pPr>
            <w:r>
              <w:rPr>
                <w:rFonts w:hint="eastAsia" w:hAnsi="宋体" w:cs="宋体"/>
                <w:kern w:val="0"/>
              </w:rPr>
              <w:t>无</w:t>
            </w:r>
          </w:p>
        </w:tc>
      </w:tr>
      <w:tr w14:paraId="4B77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14:paraId="149B8099">
            <w:pPr>
              <w:pStyle w:val="82"/>
              <w:jc w:val="center"/>
              <w:rPr>
                <w:rFonts w:ascii="宋体" w:hAnsi="宋体" w:eastAsia="宋体" w:cs="宋体"/>
                <w:sz w:val="24"/>
                <w:szCs w:val="24"/>
              </w:rPr>
            </w:pPr>
            <w:r>
              <w:rPr>
                <w:rFonts w:hint="eastAsia" w:ascii="宋体" w:hAnsi="宋体" w:eastAsia="宋体" w:cs="宋体"/>
                <w:sz w:val="24"/>
                <w:szCs w:val="24"/>
              </w:rPr>
              <w:t>20</w:t>
            </w:r>
          </w:p>
        </w:tc>
        <w:tc>
          <w:tcPr>
            <w:tcW w:w="1880" w:type="dxa"/>
            <w:tcBorders>
              <w:top w:val="single" w:color="auto" w:sz="4" w:space="0"/>
              <w:left w:val="single" w:color="auto" w:sz="4" w:space="0"/>
              <w:bottom w:val="single" w:color="auto" w:sz="4" w:space="0"/>
              <w:right w:val="single" w:color="auto" w:sz="4" w:space="0"/>
            </w:tcBorders>
            <w:vAlign w:val="center"/>
          </w:tcPr>
          <w:p w14:paraId="4B1DE63C">
            <w:pPr>
              <w:pStyle w:val="21"/>
              <w:widowControl/>
              <w:adjustRightInd w:val="0"/>
              <w:snapToGrid w:val="0"/>
              <w:jc w:val="center"/>
              <w:rPr>
                <w:rFonts w:hAnsi="宋体" w:cs="宋体"/>
                <w:kern w:val="0"/>
                <w:sz w:val="24"/>
                <w:szCs w:val="24"/>
              </w:rPr>
            </w:pPr>
            <w:r>
              <w:rPr>
                <w:rFonts w:hint="eastAsia" w:hAnsi="宋体" w:cs="宋体"/>
                <w:kern w:val="0"/>
                <w:sz w:val="24"/>
                <w:szCs w:val="24"/>
              </w:rPr>
              <w:t>演  示</w:t>
            </w:r>
          </w:p>
        </w:tc>
        <w:tc>
          <w:tcPr>
            <w:tcW w:w="6526" w:type="dxa"/>
            <w:tcBorders>
              <w:top w:val="single" w:color="auto" w:sz="4" w:space="0"/>
              <w:left w:val="single" w:color="auto" w:sz="4" w:space="0"/>
              <w:bottom w:val="single" w:color="auto" w:sz="4" w:space="0"/>
              <w:right w:val="single" w:color="auto" w:sz="4" w:space="0"/>
            </w:tcBorders>
            <w:vAlign w:val="center"/>
          </w:tcPr>
          <w:p w14:paraId="1A40F40E">
            <w:pPr>
              <w:pStyle w:val="21"/>
              <w:widowControl/>
              <w:adjustRightInd w:val="0"/>
              <w:snapToGrid w:val="0"/>
              <w:rPr>
                <w:rFonts w:hAnsi="宋体" w:cs="宋体"/>
                <w:kern w:val="0"/>
              </w:rPr>
            </w:pPr>
            <w:r>
              <w:rPr>
                <w:rFonts w:hint="eastAsia" w:hAnsi="宋体" w:cs="宋体"/>
                <w:kern w:val="0"/>
              </w:rPr>
              <w:t>提供存储了演示文件的U盘。建议供应商提前快递，不接受到付的快递</w:t>
            </w:r>
          </w:p>
        </w:tc>
      </w:tr>
    </w:tbl>
    <w:p w14:paraId="7046B48D">
      <w:pPr>
        <w:pStyle w:val="21"/>
        <w:adjustRightInd w:val="0"/>
        <w:snapToGrid w:val="0"/>
        <w:spacing w:line="450" w:lineRule="exact"/>
        <w:rPr>
          <w:rFonts w:hAnsi="宋体"/>
          <w:b/>
          <w:sz w:val="24"/>
          <w:szCs w:val="24"/>
        </w:rPr>
      </w:pPr>
      <w:r>
        <w:br w:type="page"/>
      </w:r>
      <w:bookmarkStart w:id="1" w:name="_Toc202235405"/>
      <w:r>
        <w:rPr>
          <w:rFonts w:hint="eastAsia" w:hAnsi="宋体"/>
          <w:b/>
          <w:sz w:val="24"/>
          <w:szCs w:val="24"/>
        </w:rPr>
        <w:t>一 、总  则</w:t>
      </w:r>
    </w:p>
    <w:p w14:paraId="67CCD353">
      <w:pPr>
        <w:adjustRightInd w:val="0"/>
        <w:snapToGrid w:val="0"/>
        <w:spacing w:line="450" w:lineRule="exact"/>
        <w:ind w:firstLine="482" w:firstLineChars="200"/>
        <w:outlineLvl w:val="1"/>
        <w:rPr>
          <w:rFonts w:ascii="宋体" w:hAnsi="宋体"/>
          <w:b/>
          <w:sz w:val="24"/>
          <w:szCs w:val="24"/>
        </w:rPr>
      </w:pPr>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实施依据及</w:t>
      </w:r>
      <w:r>
        <w:rPr>
          <w:rFonts w:ascii="宋体" w:hAnsi="宋体"/>
          <w:b/>
          <w:sz w:val="24"/>
          <w:szCs w:val="24"/>
        </w:rPr>
        <w:t>适用范围</w:t>
      </w:r>
    </w:p>
    <w:p w14:paraId="2F9C6D80">
      <w:pPr>
        <w:adjustRightInd w:val="0"/>
        <w:snapToGrid w:val="0"/>
        <w:spacing w:line="450" w:lineRule="exact"/>
        <w:ind w:firstLine="480" w:firstLineChars="200"/>
        <w:rPr>
          <w:rFonts w:ascii="宋体" w:hAnsi="宋体"/>
          <w:sz w:val="24"/>
          <w:szCs w:val="24"/>
        </w:rPr>
      </w:pPr>
      <w:r>
        <w:rPr>
          <w:rFonts w:hint="eastAsia" w:ascii="宋体" w:hAnsi="宋体"/>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0C95EACF">
      <w:pPr>
        <w:adjustRightInd w:val="0"/>
        <w:snapToGrid w:val="0"/>
        <w:spacing w:line="450" w:lineRule="exact"/>
        <w:ind w:firstLine="480" w:firstLineChars="200"/>
        <w:rPr>
          <w:rFonts w:ascii="宋体" w:hAnsi="宋体"/>
          <w:sz w:val="24"/>
          <w:szCs w:val="24"/>
        </w:rPr>
      </w:pPr>
      <w:r>
        <w:rPr>
          <w:rFonts w:hint="eastAsia" w:ascii="宋体" w:hAnsi="宋体"/>
          <w:sz w:val="24"/>
          <w:szCs w:val="24"/>
        </w:rPr>
        <w:t>2、本招标文件适用于</w:t>
      </w:r>
      <w:r>
        <w:rPr>
          <w:rFonts w:hint="eastAsia" w:ascii="宋体" w:hAnsi="宋体"/>
          <w:bCs/>
          <w:sz w:val="24"/>
          <w:szCs w:val="24"/>
        </w:rPr>
        <w:t>本次</w:t>
      </w:r>
      <w:r>
        <w:rPr>
          <w:rFonts w:hint="eastAsia" w:ascii="宋体" w:hAnsi="宋体"/>
          <w:sz w:val="24"/>
          <w:szCs w:val="24"/>
        </w:rPr>
        <w:t>项目的招标、投标、评标、定标、验收、合同履约、付款等行为（法律、法规另有规定的，从其规定）。</w:t>
      </w:r>
    </w:p>
    <w:p w14:paraId="5EBAE71F">
      <w:pPr>
        <w:adjustRightInd w:val="0"/>
        <w:snapToGrid w:val="0"/>
        <w:spacing w:line="450" w:lineRule="exact"/>
        <w:ind w:firstLine="482" w:firstLineChars="200"/>
        <w:outlineLvl w:val="1"/>
        <w:rPr>
          <w:rFonts w:ascii="宋体" w:hAnsi="宋体"/>
          <w:b/>
          <w:sz w:val="24"/>
          <w:szCs w:val="24"/>
        </w:rPr>
      </w:pPr>
      <w:r>
        <w:rPr>
          <w:rFonts w:hint="eastAsia" w:ascii="宋体" w:hAnsi="宋体"/>
          <w:b/>
          <w:sz w:val="24"/>
          <w:szCs w:val="24"/>
        </w:rPr>
        <w:t>（二）定义</w:t>
      </w:r>
    </w:p>
    <w:p w14:paraId="3638EA96">
      <w:pPr>
        <w:pStyle w:val="7"/>
        <w:keepNext w:val="0"/>
        <w:tabs>
          <w:tab w:val="left" w:pos="0"/>
          <w:tab w:val="left" w:pos="851"/>
          <w:tab w:val="left" w:pos="1275"/>
          <w:tab w:val="clear" w:pos="1260"/>
        </w:tabs>
        <w:autoSpaceDE w:val="0"/>
        <w:autoSpaceDN w:val="0"/>
        <w:adjustRightInd w:val="0"/>
        <w:snapToGrid w:val="0"/>
        <w:spacing w:line="450" w:lineRule="exact"/>
        <w:ind w:firstLine="480" w:firstLineChars="200"/>
        <w:jc w:val="left"/>
        <w:rPr>
          <w:rFonts w:hAnsi="宋体"/>
          <w:b w:val="0"/>
          <w:sz w:val="24"/>
          <w:szCs w:val="24"/>
        </w:rPr>
      </w:pPr>
      <w:r>
        <w:rPr>
          <w:rFonts w:hint="eastAsia" w:hAnsi="宋体"/>
          <w:b w:val="0"/>
          <w:sz w:val="24"/>
          <w:szCs w:val="24"/>
        </w:rPr>
        <w:t>1、</w:t>
      </w:r>
      <w:r>
        <w:rPr>
          <w:rFonts w:hint="eastAsia" w:hAnsi="宋体"/>
          <w:b w:val="0"/>
          <w:sz w:val="24"/>
          <w:szCs w:val="24"/>
          <w:lang w:val="zh-CN"/>
        </w:rPr>
        <w:t>“采购组织机构”指采购人委托组织招标的采购代理机构。</w:t>
      </w:r>
    </w:p>
    <w:p w14:paraId="217B8B90">
      <w:pPr>
        <w:adjustRightInd w:val="0"/>
        <w:snapToGrid w:val="0"/>
        <w:spacing w:line="450" w:lineRule="exact"/>
        <w:ind w:firstLine="480" w:firstLineChars="200"/>
        <w:rPr>
          <w:rFonts w:ascii="宋体" w:hAnsi="宋体"/>
          <w:sz w:val="24"/>
          <w:szCs w:val="24"/>
        </w:rPr>
      </w:pPr>
      <w:r>
        <w:rPr>
          <w:rFonts w:hint="eastAsia" w:ascii="宋体" w:hAnsi="宋体"/>
          <w:sz w:val="24"/>
          <w:szCs w:val="24"/>
        </w:rPr>
        <w:t>2、采购人：是指委托</w:t>
      </w:r>
      <w:r>
        <w:rPr>
          <w:rFonts w:hint="eastAsia" w:ascii="宋体" w:hAnsi="宋体"/>
          <w:sz w:val="24"/>
          <w:szCs w:val="24"/>
          <w:lang w:val="zh-CN"/>
        </w:rPr>
        <w:t>采购代理机构</w:t>
      </w:r>
      <w:r>
        <w:rPr>
          <w:rFonts w:hint="eastAsia" w:ascii="宋体" w:hAnsi="宋体"/>
          <w:sz w:val="24"/>
          <w:szCs w:val="24"/>
        </w:rPr>
        <w:t>采购本次项目的国家机关、事业单位和团体组织。</w:t>
      </w:r>
    </w:p>
    <w:p w14:paraId="06AE1111">
      <w:pPr>
        <w:adjustRightInd w:val="0"/>
        <w:snapToGrid w:val="0"/>
        <w:spacing w:line="450" w:lineRule="exact"/>
        <w:ind w:firstLine="480" w:firstLineChars="200"/>
        <w:rPr>
          <w:rFonts w:ascii="宋体" w:hAnsi="宋体"/>
          <w:sz w:val="24"/>
          <w:szCs w:val="24"/>
        </w:rPr>
      </w:pPr>
      <w:r>
        <w:rPr>
          <w:rFonts w:hint="eastAsia" w:ascii="宋体" w:hAnsi="宋体"/>
          <w:sz w:val="24"/>
          <w:szCs w:val="24"/>
        </w:rPr>
        <w:t>3、投标人（供应商）：</w:t>
      </w:r>
      <w:r>
        <w:rPr>
          <w:rFonts w:hint="eastAsia" w:ascii="宋体" w:hAnsi="宋体" w:cs="Arial"/>
          <w:sz w:val="24"/>
          <w:szCs w:val="24"/>
        </w:rPr>
        <w:t>是指响应本次招标、参加投标竞争的法人、其他组织或者自然人；</w:t>
      </w:r>
    </w:p>
    <w:p w14:paraId="353B8D82">
      <w:pPr>
        <w:adjustRightInd w:val="0"/>
        <w:snapToGrid w:val="0"/>
        <w:spacing w:line="450" w:lineRule="exact"/>
        <w:ind w:firstLine="480" w:firstLineChars="200"/>
        <w:rPr>
          <w:rFonts w:ascii="宋体" w:hAnsi="宋体" w:cs="Arial"/>
          <w:sz w:val="24"/>
          <w:szCs w:val="24"/>
        </w:rPr>
      </w:pPr>
      <w:r>
        <w:rPr>
          <w:rFonts w:hint="eastAsia" w:ascii="宋体" w:hAnsi="宋体" w:cs="Arial"/>
          <w:sz w:val="24"/>
          <w:szCs w:val="24"/>
        </w:rPr>
        <w:t>4、“中标单位”：是指经评标委员会推荐并经采购人确认的中标成交单位，即政府采购合同中的“乙方”；</w:t>
      </w:r>
    </w:p>
    <w:p w14:paraId="4DB29B86">
      <w:pPr>
        <w:adjustRightInd w:val="0"/>
        <w:snapToGrid w:val="0"/>
        <w:spacing w:line="45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货物</w:t>
      </w:r>
      <w:r>
        <w:rPr>
          <w:rFonts w:hint="eastAsia" w:ascii="宋体" w:hAnsi="宋体"/>
          <w:sz w:val="24"/>
          <w:szCs w:val="24"/>
        </w:rPr>
        <w:t>：</w:t>
      </w:r>
      <w:r>
        <w:rPr>
          <w:rFonts w:ascii="宋体" w:hAnsi="宋体"/>
          <w:sz w:val="24"/>
          <w:szCs w:val="24"/>
        </w:rPr>
        <w:t>是指各种形态和种类的物品，包括原材料、燃料、设备、产品等。</w:t>
      </w:r>
    </w:p>
    <w:p w14:paraId="602E892C">
      <w:pPr>
        <w:adjustRightInd w:val="0"/>
        <w:snapToGrid w:val="0"/>
        <w:spacing w:line="450" w:lineRule="exact"/>
        <w:ind w:firstLine="480" w:firstLineChars="200"/>
        <w:rPr>
          <w:rFonts w:ascii="宋体" w:hAnsi="宋体"/>
          <w:b/>
          <w:sz w:val="24"/>
          <w:szCs w:val="24"/>
        </w:rPr>
      </w:pPr>
      <w:r>
        <w:rPr>
          <w:rFonts w:hint="eastAsia" w:ascii="宋体" w:hAnsi="宋体"/>
          <w:sz w:val="24"/>
          <w:szCs w:val="24"/>
        </w:rPr>
        <w:t>6、</w:t>
      </w:r>
      <w:r>
        <w:rPr>
          <w:rFonts w:ascii="宋体" w:hAnsi="宋体"/>
          <w:sz w:val="24"/>
          <w:szCs w:val="24"/>
        </w:rPr>
        <w:t>服务</w:t>
      </w:r>
      <w:r>
        <w:rPr>
          <w:rFonts w:hint="eastAsia" w:ascii="宋体" w:hAnsi="宋体"/>
          <w:sz w:val="24"/>
          <w:szCs w:val="24"/>
        </w:rPr>
        <w:t>：</w:t>
      </w:r>
      <w:r>
        <w:rPr>
          <w:rFonts w:ascii="宋体" w:hAnsi="宋体"/>
          <w:sz w:val="24"/>
          <w:szCs w:val="24"/>
        </w:rPr>
        <w:t>是指除货物和工程以外的政府采购对象，包括各类专业服务、信息网络开发服务、金融保险服务、运输服务，以及维修与维护服务等。</w:t>
      </w:r>
    </w:p>
    <w:p w14:paraId="14CDEFF9">
      <w:pPr>
        <w:adjustRightInd w:val="0"/>
        <w:snapToGrid w:val="0"/>
        <w:spacing w:line="45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“书面形式”包括信函、传真等。</w:t>
      </w:r>
    </w:p>
    <w:p w14:paraId="129EC2AF">
      <w:pPr>
        <w:adjustRightInd w:val="0"/>
        <w:snapToGrid w:val="0"/>
        <w:spacing w:line="450" w:lineRule="exact"/>
        <w:ind w:firstLine="480" w:firstLineChars="200"/>
        <w:rPr>
          <w:rFonts w:ascii="宋体" w:hAnsi="宋体"/>
          <w:sz w:val="24"/>
          <w:szCs w:val="24"/>
        </w:rPr>
      </w:pPr>
      <w:r>
        <w:rPr>
          <w:rFonts w:hint="eastAsia" w:ascii="宋体" w:hAnsi="宋体"/>
          <w:sz w:val="24"/>
          <w:szCs w:val="24"/>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440074">
      <w:pPr>
        <w:adjustRightInd w:val="0"/>
        <w:snapToGrid w:val="0"/>
        <w:spacing w:line="450" w:lineRule="exact"/>
        <w:ind w:firstLine="480" w:firstLineChars="200"/>
        <w:rPr>
          <w:rFonts w:ascii="宋体" w:hAnsi="宋体"/>
          <w:sz w:val="24"/>
          <w:szCs w:val="24"/>
        </w:rPr>
      </w:pPr>
      <w:r>
        <w:rPr>
          <w:rFonts w:hint="eastAsia" w:ascii="宋体" w:hAnsi="宋体"/>
          <w:sz w:val="24"/>
          <w:szCs w:val="24"/>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3C820D">
      <w:pPr>
        <w:adjustRightInd w:val="0"/>
        <w:snapToGrid w:val="0"/>
        <w:spacing w:line="450" w:lineRule="exact"/>
        <w:ind w:firstLine="480" w:firstLineChars="200"/>
        <w:rPr>
          <w:rFonts w:ascii="宋体" w:hAnsi="宋体"/>
          <w:sz w:val="24"/>
          <w:szCs w:val="24"/>
        </w:rPr>
      </w:pPr>
      <w:r>
        <w:rPr>
          <w:rFonts w:hint="eastAsia" w:ascii="宋体" w:hAnsi="宋体"/>
          <w:sz w:val="24"/>
          <w:szCs w:val="24"/>
        </w:rPr>
        <w:t>10、“残疾人福利性单位”：是指符合《财政部 民政部 中国残疾人联合会关于促进残疾人就业政府采购政策的通知》（财库〔2017〕141号）的规定单位；</w:t>
      </w:r>
    </w:p>
    <w:p w14:paraId="46D8261A">
      <w:pPr>
        <w:adjustRightInd w:val="0"/>
        <w:snapToGrid w:val="0"/>
        <w:spacing w:line="450" w:lineRule="exact"/>
        <w:ind w:firstLine="482" w:firstLineChars="200"/>
        <w:outlineLvl w:val="1"/>
        <w:rPr>
          <w:rFonts w:ascii="宋体" w:hAnsi="宋体"/>
          <w:b/>
          <w:sz w:val="24"/>
          <w:szCs w:val="24"/>
        </w:rPr>
      </w:pPr>
      <w:r>
        <w:rPr>
          <w:rFonts w:hint="eastAsia" w:ascii="宋体" w:hAnsi="宋体"/>
          <w:b/>
          <w:sz w:val="24"/>
          <w:szCs w:val="24"/>
        </w:rPr>
        <w:t>（三）投标委托</w:t>
      </w:r>
    </w:p>
    <w:p w14:paraId="26D2BF89">
      <w:pPr>
        <w:adjustRightInd w:val="0"/>
        <w:snapToGrid w:val="0"/>
        <w:spacing w:line="450" w:lineRule="exact"/>
        <w:ind w:firstLine="480" w:firstLineChars="200"/>
        <w:outlineLvl w:val="1"/>
        <w:rPr>
          <w:rFonts w:ascii="宋体" w:hAnsi="宋体"/>
          <w:bCs/>
          <w:sz w:val="24"/>
          <w:szCs w:val="24"/>
        </w:rPr>
      </w:pPr>
      <w:r>
        <w:rPr>
          <w:rFonts w:hint="eastAsia" w:ascii="宋体" w:hAnsi="宋体"/>
          <w:bCs/>
          <w:sz w:val="24"/>
          <w:szCs w:val="24"/>
        </w:rPr>
        <w:t>如授权代表不是法定代表人，须有法定代表人出具的法定代表人授权委托书（格式见第六部分 投标文件格式），《法定代表人授权委托书》必须经法定代表人签字（或盖章），否则视为无效授权（等同未提供）。</w:t>
      </w:r>
    </w:p>
    <w:p w14:paraId="414FCACD">
      <w:pPr>
        <w:adjustRightInd w:val="0"/>
        <w:snapToGrid w:val="0"/>
        <w:spacing w:line="450" w:lineRule="exact"/>
        <w:ind w:firstLine="482" w:firstLineChars="200"/>
        <w:outlineLvl w:val="1"/>
        <w:rPr>
          <w:rFonts w:ascii="宋体" w:hAnsi="宋体"/>
          <w:b/>
          <w:sz w:val="24"/>
          <w:szCs w:val="24"/>
        </w:rPr>
      </w:pPr>
      <w:r>
        <w:rPr>
          <w:rFonts w:hint="eastAsia" w:ascii="宋体" w:hAnsi="宋体"/>
          <w:b/>
          <w:sz w:val="24"/>
          <w:szCs w:val="24"/>
        </w:rPr>
        <w:t>（四）投标费用</w:t>
      </w:r>
    </w:p>
    <w:p w14:paraId="056E66D7">
      <w:pPr>
        <w:adjustRightInd w:val="0"/>
        <w:snapToGrid w:val="0"/>
        <w:spacing w:line="450" w:lineRule="exact"/>
        <w:ind w:firstLine="480" w:firstLineChars="200"/>
        <w:rPr>
          <w:rFonts w:ascii="宋体" w:hAnsi="宋体"/>
          <w:sz w:val="24"/>
          <w:szCs w:val="24"/>
        </w:rPr>
      </w:pPr>
      <w:r>
        <w:rPr>
          <w:rFonts w:hint="eastAsia" w:ascii="宋体" w:hAnsi="宋体"/>
          <w:sz w:val="24"/>
          <w:szCs w:val="24"/>
        </w:rPr>
        <w:t>1、不论投标结果如何，投标人均应自行承担所有与投标有关的全部费用（采购文件有相关规定除外），采购组织机构概不负责。</w:t>
      </w:r>
    </w:p>
    <w:p w14:paraId="5C556818">
      <w:pPr>
        <w:adjustRightInd w:val="0"/>
        <w:snapToGrid w:val="0"/>
        <w:spacing w:line="450" w:lineRule="exact"/>
        <w:ind w:firstLine="480" w:firstLineChars="200"/>
        <w:rPr>
          <w:sz w:val="24"/>
          <w:szCs w:val="24"/>
        </w:rPr>
      </w:pPr>
      <w:r>
        <w:rPr>
          <w:rFonts w:hint="eastAsia" w:ascii="宋体" w:hAnsi="宋体"/>
          <w:sz w:val="24"/>
          <w:szCs w:val="24"/>
        </w:rPr>
        <w:t>2</w:t>
      </w:r>
      <w:r>
        <w:rPr>
          <w:rFonts w:hint="eastAsia"/>
          <w:sz w:val="24"/>
          <w:szCs w:val="24"/>
        </w:rPr>
        <w:t>、</w:t>
      </w:r>
      <w:r>
        <w:rPr>
          <w:rFonts w:hint="eastAsia" w:ascii="宋体" w:hAnsi="宋体"/>
          <w:sz w:val="24"/>
          <w:szCs w:val="24"/>
        </w:rPr>
        <w:t>合同实施过程中，中标单位须与采购人积极配合。中标单位自行承担本次采购活动中所发生的全部费用。</w:t>
      </w:r>
    </w:p>
    <w:p w14:paraId="2A233886">
      <w:pPr>
        <w:adjustRightInd w:val="0"/>
        <w:snapToGrid w:val="0"/>
        <w:spacing w:line="450" w:lineRule="exact"/>
        <w:ind w:firstLine="480" w:firstLineChars="200"/>
        <w:rPr>
          <w:rFonts w:ascii="宋体" w:hAnsi="宋体"/>
          <w:sz w:val="24"/>
          <w:szCs w:val="24"/>
        </w:rPr>
      </w:pPr>
      <w:r>
        <w:rPr>
          <w:rFonts w:hint="eastAsia" w:ascii="宋体" w:hAnsi="宋体"/>
          <w:sz w:val="24"/>
          <w:szCs w:val="24"/>
        </w:rPr>
        <w:t>3、招标代理费用参照下表中</w:t>
      </w:r>
      <w:r>
        <w:rPr>
          <w:rFonts w:hint="eastAsia" w:ascii="宋体" w:hAnsi="宋体"/>
          <w:b/>
          <w:bCs/>
          <w:sz w:val="24"/>
          <w:szCs w:val="24"/>
        </w:rPr>
        <w:t>货物类</w:t>
      </w:r>
      <w:r>
        <w:rPr>
          <w:rFonts w:hint="eastAsia" w:ascii="宋体" w:hAnsi="宋体"/>
          <w:sz w:val="24"/>
          <w:szCs w:val="24"/>
        </w:rPr>
        <w:t>计算标准计算（差额定率累进法），计费基数：中标总报价，向成交供应商收取招标代理服务费（若招标代理服务费报酬不足捌仟元的，按捌仟元计），该费用成交供应商须在中标通知书发出前一次性付清。</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6E8A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26566D3">
            <w:pPr>
              <w:jc w:val="center"/>
              <w:rPr>
                <w:rFonts w:ascii="宋体" w:hAnsi="宋体" w:cs="宋体"/>
                <w:sz w:val="24"/>
              </w:rPr>
            </w:pPr>
            <w:r>
              <w:rPr>
                <w:rFonts w:hint="eastAsia" w:ascii="宋体" w:hAnsi="宋体" w:cs="宋体"/>
                <w:sz w:val="24"/>
              </w:rPr>
              <w:t>服务类型、费率、中标金额（万元）</w:t>
            </w:r>
          </w:p>
        </w:tc>
        <w:tc>
          <w:tcPr>
            <w:tcW w:w="1777" w:type="dxa"/>
            <w:vAlign w:val="center"/>
          </w:tcPr>
          <w:p w14:paraId="2C76656B">
            <w:pPr>
              <w:jc w:val="center"/>
              <w:rPr>
                <w:rFonts w:ascii="宋体" w:hAnsi="宋体" w:cs="宋体"/>
                <w:sz w:val="24"/>
              </w:rPr>
            </w:pPr>
            <w:r>
              <w:rPr>
                <w:rFonts w:hint="eastAsia" w:ascii="宋体" w:hAnsi="宋体" w:cs="宋体"/>
                <w:sz w:val="24"/>
              </w:rPr>
              <w:t>货物招标</w:t>
            </w:r>
          </w:p>
        </w:tc>
        <w:tc>
          <w:tcPr>
            <w:tcW w:w="1640" w:type="dxa"/>
            <w:vAlign w:val="center"/>
          </w:tcPr>
          <w:p w14:paraId="72B8EBE0">
            <w:pPr>
              <w:jc w:val="center"/>
              <w:rPr>
                <w:rFonts w:ascii="宋体" w:hAnsi="宋体" w:cs="宋体"/>
                <w:sz w:val="24"/>
              </w:rPr>
            </w:pPr>
            <w:r>
              <w:rPr>
                <w:rFonts w:hint="eastAsia" w:ascii="宋体" w:hAnsi="宋体" w:cs="宋体"/>
                <w:sz w:val="24"/>
              </w:rPr>
              <w:t>服务招标</w:t>
            </w:r>
          </w:p>
        </w:tc>
        <w:tc>
          <w:tcPr>
            <w:tcW w:w="2119" w:type="dxa"/>
            <w:vAlign w:val="center"/>
          </w:tcPr>
          <w:p w14:paraId="7E063B7B">
            <w:pPr>
              <w:jc w:val="center"/>
              <w:rPr>
                <w:rFonts w:ascii="宋体" w:hAnsi="宋体" w:cs="宋体"/>
                <w:sz w:val="24"/>
              </w:rPr>
            </w:pPr>
            <w:r>
              <w:rPr>
                <w:rFonts w:hint="eastAsia" w:ascii="宋体" w:hAnsi="宋体" w:cs="宋体"/>
                <w:sz w:val="24"/>
              </w:rPr>
              <w:t>工程招标</w:t>
            </w:r>
          </w:p>
        </w:tc>
      </w:tr>
      <w:tr w14:paraId="6BB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0B603B6">
            <w:pPr>
              <w:jc w:val="center"/>
              <w:rPr>
                <w:rFonts w:ascii="宋体" w:hAnsi="宋体" w:cs="宋体"/>
                <w:sz w:val="24"/>
              </w:rPr>
            </w:pPr>
            <w:r>
              <w:rPr>
                <w:rFonts w:hint="eastAsia" w:ascii="宋体" w:hAnsi="宋体" w:cs="宋体"/>
                <w:sz w:val="24"/>
              </w:rPr>
              <w:t>100以下</w:t>
            </w:r>
          </w:p>
        </w:tc>
        <w:tc>
          <w:tcPr>
            <w:tcW w:w="1777" w:type="dxa"/>
            <w:vAlign w:val="center"/>
          </w:tcPr>
          <w:p w14:paraId="4266270A">
            <w:pPr>
              <w:jc w:val="center"/>
              <w:rPr>
                <w:rFonts w:ascii="宋体" w:hAnsi="宋体" w:cs="宋体"/>
                <w:sz w:val="24"/>
              </w:rPr>
            </w:pPr>
            <w:r>
              <w:rPr>
                <w:rFonts w:hint="eastAsia" w:ascii="宋体" w:hAnsi="宋体" w:cs="宋体"/>
                <w:sz w:val="24"/>
              </w:rPr>
              <w:t>1.50%</w:t>
            </w:r>
          </w:p>
        </w:tc>
        <w:tc>
          <w:tcPr>
            <w:tcW w:w="1640" w:type="dxa"/>
            <w:vAlign w:val="center"/>
          </w:tcPr>
          <w:p w14:paraId="424E4386">
            <w:pPr>
              <w:jc w:val="center"/>
              <w:rPr>
                <w:rFonts w:ascii="宋体" w:hAnsi="宋体" w:cs="宋体"/>
                <w:sz w:val="24"/>
              </w:rPr>
            </w:pPr>
            <w:r>
              <w:rPr>
                <w:rFonts w:hint="eastAsia" w:ascii="宋体" w:hAnsi="宋体" w:cs="宋体"/>
                <w:sz w:val="24"/>
              </w:rPr>
              <w:t>1.50%</w:t>
            </w:r>
          </w:p>
        </w:tc>
        <w:tc>
          <w:tcPr>
            <w:tcW w:w="2119" w:type="dxa"/>
            <w:vAlign w:val="center"/>
          </w:tcPr>
          <w:p w14:paraId="3E4E0E2C">
            <w:pPr>
              <w:jc w:val="center"/>
              <w:rPr>
                <w:rFonts w:ascii="宋体" w:hAnsi="宋体" w:cs="宋体"/>
                <w:sz w:val="24"/>
              </w:rPr>
            </w:pPr>
            <w:r>
              <w:rPr>
                <w:rFonts w:hint="eastAsia" w:ascii="宋体" w:hAnsi="宋体" w:cs="宋体"/>
                <w:sz w:val="24"/>
              </w:rPr>
              <w:t>1.00%</w:t>
            </w:r>
          </w:p>
        </w:tc>
      </w:tr>
      <w:tr w14:paraId="242E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413AFF6">
            <w:pPr>
              <w:jc w:val="center"/>
              <w:rPr>
                <w:rFonts w:ascii="宋体" w:hAnsi="宋体" w:cs="宋体"/>
                <w:sz w:val="24"/>
              </w:rPr>
            </w:pPr>
            <w:r>
              <w:rPr>
                <w:rFonts w:hint="eastAsia" w:ascii="宋体" w:hAnsi="宋体" w:cs="宋体"/>
                <w:sz w:val="24"/>
              </w:rPr>
              <w:t>100-500</w:t>
            </w:r>
          </w:p>
        </w:tc>
        <w:tc>
          <w:tcPr>
            <w:tcW w:w="1777" w:type="dxa"/>
            <w:vAlign w:val="center"/>
          </w:tcPr>
          <w:p w14:paraId="033465BA">
            <w:pPr>
              <w:jc w:val="center"/>
              <w:rPr>
                <w:rFonts w:ascii="宋体" w:hAnsi="宋体" w:cs="宋体"/>
                <w:sz w:val="24"/>
              </w:rPr>
            </w:pPr>
            <w:r>
              <w:rPr>
                <w:rFonts w:hint="eastAsia" w:ascii="宋体" w:hAnsi="宋体" w:cs="宋体"/>
                <w:sz w:val="24"/>
              </w:rPr>
              <w:t>1.10%</w:t>
            </w:r>
          </w:p>
        </w:tc>
        <w:tc>
          <w:tcPr>
            <w:tcW w:w="1640" w:type="dxa"/>
            <w:vAlign w:val="center"/>
          </w:tcPr>
          <w:p w14:paraId="4B3D15A5">
            <w:pPr>
              <w:jc w:val="center"/>
              <w:rPr>
                <w:rFonts w:ascii="宋体" w:hAnsi="宋体" w:cs="宋体"/>
                <w:sz w:val="24"/>
              </w:rPr>
            </w:pPr>
            <w:r>
              <w:rPr>
                <w:rFonts w:hint="eastAsia" w:ascii="宋体" w:hAnsi="宋体" w:cs="宋体"/>
                <w:sz w:val="24"/>
              </w:rPr>
              <w:t>0.80%</w:t>
            </w:r>
          </w:p>
        </w:tc>
        <w:tc>
          <w:tcPr>
            <w:tcW w:w="2119" w:type="dxa"/>
            <w:vAlign w:val="center"/>
          </w:tcPr>
          <w:p w14:paraId="09520446">
            <w:pPr>
              <w:jc w:val="center"/>
              <w:rPr>
                <w:rFonts w:ascii="宋体" w:hAnsi="宋体" w:cs="宋体"/>
                <w:sz w:val="24"/>
              </w:rPr>
            </w:pPr>
            <w:r>
              <w:rPr>
                <w:rFonts w:hint="eastAsia" w:ascii="宋体" w:hAnsi="宋体" w:cs="宋体"/>
                <w:sz w:val="24"/>
              </w:rPr>
              <w:t>0.70%</w:t>
            </w:r>
          </w:p>
        </w:tc>
      </w:tr>
      <w:tr w14:paraId="6D4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191C249B">
            <w:pPr>
              <w:jc w:val="center"/>
              <w:rPr>
                <w:rFonts w:ascii="宋体" w:hAnsi="宋体" w:cs="宋体"/>
                <w:sz w:val="24"/>
              </w:rPr>
            </w:pPr>
            <w:r>
              <w:rPr>
                <w:rFonts w:hint="eastAsia" w:ascii="宋体" w:hAnsi="宋体" w:cs="宋体"/>
                <w:sz w:val="24"/>
              </w:rPr>
              <w:t>500-1000</w:t>
            </w:r>
          </w:p>
        </w:tc>
        <w:tc>
          <w:tcPr>
            <w:tcW w:w="1777" w:type="dxa"/>
            <w:vAlign w:val="center"/>
          </w:tcPr>
          <w:p w14:paraId="1A34BC75">
            <w:pPr>
              <w:jc w:val="center"/>
              <w:rPr>
                <w:rFonts w:ascii="宋体" w:hAnsi="宋体" w:cs="宋体"/>
                <w:sz w:val="24"/>
              </w:rPr>
            </w:pPr>
            <w:r>
              <w:rPr>
                <w:rFonts w:hint="eastAsia" w:ascii="宋体" w:hAnsi="宋体" w:cs="宋体"/>
                <w:sz w:val="24"/>
              </w:rPr>
              <w:t>0.80%</w:t>
            </w:r>
          </w:p>
        </w:tc>
        <w:tc>
          <w:tcPr>
            <w:tcW w:w="1640" w:type="dxa"/>
            <w:vAlign w:val="center"/>
          </w:tcPr>
          <w:p w14:paraId="1D298CEF">
            <w:pPr>
              <w:jc w:val="center"/>
              <w:rPr>
                <w:rFonts w:ascii="宋体" w:hAnsi="宋体" w:cs="宋体"/>
                <w:sz w:val="24"/>
              </w:rPr>
            </w:pPr>
            <w:r>
              <w:rPr>
                <w:rFonts w:hint="eastAsia" w:ascii="宋体" w:hAnsi="宋体" w:cs="宋体"/>
                <w:sz w:val="24"/>
              </w:rPr>
              <w:t>0.45%</w:t>
            </w:r>
          </w:p>
        </w:tc>
        <w:tc>
          <w:tcPr>
            <w:tcW w:w="2119" w:type="dxa"/>
            <w:vAlign w:val="center"/>
          </w:tcPr>
          <w:p w14:paraId="77AA877B">
            <w:pPr>
              <w:jc w:val="center"/>
              <w:rPr>
                <w:rFonts w:ascii="宋体" w:hAnsi="宋体" w:cs="宋体"/>
                <w:sz w:val="24"/>
              </w:rPr>
            </w:pPr>
            <w:r>
              <w:rPr>
                <w:rFonts w:hint="eastAsia" w:ascii="宋体" w:hAnsi="宋体" w:cs="宋体"/>
                <w:sz w:val="24"/>
              </w:rPr>
              <w:t>0.55%</w:t>
            </w:r>
          </w:p>
        </w:tc>
      </w:tr>
      <w:tr w14:paraId="0C3F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42DFA376">
            <w:pPr>
              <w:jc w:val="center"/>
              <w:rPr>
                <w:rFonts w:ascii="宋体" w:hAnsi="宋体" w:cs="宋体"/>
                <w:sz w:val="24"/>
              </w:rPr>
            </w:pPr>
            <w:r>
              <w:rPr>
                <w:rFonts w:hint="eastAsia" w:ascii="宋体" w:hAnsi="宋体" w:cs="宋体"/>
                <w:sz w:val="24"/>
              </w:rPr>
              <w:t>1000-5000</w:t>
            </w:r>
          </w:p>
        </w:tc>
        <w:tc>
          <w:tcPr>
            <w:tcW w:w="1777" w:type="dxa"/>
            <w:vAlign w:val="center"/>
          </w:tcPr>
          <w:p w14:paraId="5363B715">
            <w:pPr>
              <w:jc w:val="center"/>
              <w:rPr>
                <w:rFonts w:ascii="宋体" w:hAnsi="宋体" w:cs="宋体"/>
                <w:sz w:val="24"/>
              </w:rPr>
            </w:pPr>
            <w:r>
              <w:rPr>
                <w:rFonts w:hint="eastAsia" w:ascii="宋体" w:hAnsi="宋体" w:cs="宋体"/>
                <w:sz w:val="24"/>
              </w:rPr>
              <w:t>0.50%</w:t>
            </w:r>
          </w:p>
        </w:tc>
        <w:tc>
          <w:tcPr>
            <w:tcW w:w="1640" w:type="dxa"/>
            <w:vAlign w:val="center"/>
          </w:tcPr>
          <w:p w14:paraId="230CB06F">
            <w:pPr>
              <w:jc w:val="center"/>
              <w:rPr>
                <w:rFonts w:ascii="宋体" w:hAnsi="宋体" w:cs="宋体"/>
                <w:sz w:val="24"/>
              </w:rPr>
            </w:pPr>
            <w:r>
              <w:rPr>
                <w:rFonts w:hint="eastAsia" w:ascii="宋体" w:hAnsi="宋体" w:cs="宋体"/>
                <w:sz w:val="24"/>
              </w:rPr>
              <w:t>0.25%</w:t>
            </w:r>
          </w:p>
        </w:tc>
        <w:tc>
          <w:tcPr>
            <w:tcW w:w="2119" w:type="dxa"/>
            <w:vAlign w:val="center"/>
          </w:tcPr>
          <w:p w14:paraId="3651AADD">
            <w:pPr>
              <w:jc w:val="center"/>
              <w:rPr>
                <w:rFonts w:ascii="宋体" w:hAnsi="宋体" w:cs="宋体"/>
                <w:sz w:val="24"/>
              </w:rPr>
            </w:pPr>
            <w:r>
              <w:rPr>
                <w:rFonts w:hint="eastAsia" w:ascii="宋体" w:hAnsi="宋体" w:cs="宋体"/>
                <w:sz w:val="24"/>
              </w:rPr>
              <w:t>0.35%</w:t>
            </w:r>
          </w:p>
        </w:tc>
      </w:tr>
      <w:tr w14:paraId="4BB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38BD0F7">
            <w:pPr>
              <w:jc w:val="center"/>
              <w:rPr>
                <w:rFonts w:ascii="宋体" w:hAnsi="宋体" w:cs="宋体"/>
                <w:sz w:val="24"/>
              </w:rPr>
            </w:pPr>
            <w:r>
              <w:rPr>
                <w:rFonts w:hint="eastAsia" w:ascii="宋体" w:hAnsi="宋体" w:cs="宋体"/>
                <w:sz w:val="24"/>
              </w:rPr>
              <w:t>5000-10000</w:t>
            </w:r>
          </w:p>
        </w:tc>
        <w:tc>
          <w:tcPr>
            <w:tcW w:w="1777" w:type="dxa"/>
            <w:vAlign w:val="center"/>
          </w:tcPr>
          <w:p w14:paraId="4087C6FD">
            <w:pPr>
              <w:jc w:val="center"/>
              <w:rPr>
                <w:rFonts w:ascii="宋体" w:hAnsi="宋体" w:cs="宋体"/>
                <w:sz w:val="24"/>
              </w:rPr>
            </w:pPr>
            <w:r>
              <w:rPr>
                <w:rFonts w:hint="eastAsia" w:ascii="宋体" w:hAnsi="宋体" w:cs="宋体"/>
                <w:sz w:val="24"/>
              </w:rPr>
              <w:t>0.25%</w:t>
            </w:r>
          </w:p>
        </w:tc>
        <w:tc>
          <w:tcPr>
            <w:tcW w:w="1640" w:type="dxa"/>
            <w:vAlign w:val="center"/>
          </w:tcPr>
          <w:p w14:paraId="7F91F1E1">
            <w:pPr>
              <w:jc w:val="center"/>
              <w:rPr>
                <w:rFonts w:ascii="宋体" w:hAnsi="宋体" w:cs="宋体"/>
                <w:sz w:val="24"/>
              </w:rPr>
            </w:pPr>
            <w:r>
              <w:rPr>
                <w:rFonts w:hint="eastAsia" w:ascii="宋体" w:hAnsi="宋体" w:cs="宋体"/>
                <w:sz w:val="24"/>
              </w:rPr>
              <w:t>0.10%</w:t>
            </w:r>
          </w:p>
        </w:tc>
        <w:tc>
          <w:tcPr>
            <w:tcW w:w="2119" w:type="dxa"/>
            <w:vAlign w:val="center"/>
          </w:tcPr>
          <w:p w14:paraId="79A5BD43">
            <w:pPr>
              <w:jc w:val="center"/>
              <w:rPr>
                <w:rFonts w:ascii="宋体" w:hAnsi="宋体" w:cs="宋体"/>
                <w:sz w:val="24"/>
              </w:rPr>
            </w:pPr>
            <w:r>
              <w:rPr>
                <w:rFonts w:hint="eastAsia" w:ascii="宋体" w:hAnsi="宋体" w:cs="宋体"/>
                <w:sz w:val="24"/>
              </w:rPr>
              <w:t>0.20%</w:t>
            </w:r>
          </w:p>
        </w:tc>
      </w:tr>
      <w:tr w14:paraId="15BF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0333FCBA">
            <w:pPr>
              <w:jc w:val="center"/>
              <w:rPr>
                <w:rFonts w:ascii="宋体" w:hAnsi="宋体" w:cs="宋体"/>
                <w:sz w:val="24"/>
              </w:rPr>
            </w:pPr>
            <w:r>
              <w:rPr>
                <w:rFonts w:hint="eastAsia" w:ascii="宋体" w:hAnsi="宋体" w:cs="宋体"/>
                <w:sz w:val="24"/>
              </w:rPr>
              <w:t>10000-100000</w:t>
            </w:r>
          </w:p>
        </w:tc>
        <w:tc>
          <w:tcPr>
            <w:tcW w:w="1777" w:type="dxa"/>
            <w:vAlign w:val="center"/>
          </w:tcPr>
          <w:p w14:paraId="50407239">
            <w:pPr>
              <w:jc w:val="center"/>
              <w:rPr>
                <w:rFonts w:ascii="宋体" w:hAnsi="宋体" w:cs="宋体"/>
                <w:sz w:val="24"/>
              </w:rPr>
            </w:pPr>
            <w:r>
              <w:rPr>
                <w:rFonts w:hint="eastAsia" w:ascii="宋体" w:hAnsi="宋体" w:cs="宋体"/>
                <w:sz w:val="24"/>
              </w:rPr>
              <w:t>0.05%</w:t>
            </w:r>
          </w:p>
        </w:tc>
        <w:tc>
          <w:tcPr>
            <w:tcW w:w="1640" w:type="dxa"/>
            <w:vAlign w:val="center"/>
          </w:tcPr>
          <w:p w14:paraId="35E551D0">
            <w:pPr>
              <w:jc w:val="center"/>
              <w:rPr>
                <w:rFonts w:ascii="宋体" w:hAnsi="宋体" w:cs="宋体"/>
                <w:sz w:val="24"/>
              </w:rPr>
            </w:pPr>
            <w:r>
              <w:rPr>
                <w:rFonts w:hint="eastAsia" w:ascii="宋体" w:hAnsi="宋体" w:cs="宋体"/>
                <w:sz w:val="24"/>
              </w:rPr>
              <w:t>0.05%</w:t>
            </w:r>
          </w:p>
        </w:tc>
        <w:tc>
          <w:tcPr>
            <w:tcW w:w="2119" w:type="dxa"/>
            <w:vAlign w:val="center"/>
          </w:tcPr>
          <w:p w14:paraId="7B56DB7B">
            <w:pPr>
              <w:jc w:val="center"/>
              <w:rPr>
                <w:rFonts w:ascii="宋体" w:hAnsi="宋体" w:cs="宋体"/>
                <w:sz w:val="24"/>
              </w:rPr>
            </w:pPr>
            <w:r>
              <w:rPr>
                <w:rFonts w:hint="eastAsia" w:ascii="宋体" w:hAnsi="宋体" w:cs="宋体"/>
                <w:sz w:val="24"/>
              </w:rPr>
              <w:t>0.05%</w:t>
            </w:r>
          </w:p>
        </w:tc>
      </w:tr>
      <w:tr w14:paraId="2F84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6E7621F4">
            <w:pPr>
              <w:jc w:val="center"/>
              <w:rPr>
                <w:rFonts w:ascii="宋体" w:hAnsi="宋体" w:cs="宋体"/>
                <w:sz w:val="24"/>
              </w:rPr>
            </w:pPr>
            <w:r>
              <w:rPr>
                <w:rFonts w:hint="eastAsia" w:ascii="宋体" w:hAnsi="宋体" w:cs="宋体"/>
                <w:sz w:val="24"/>
              </w:rPr>
              <w:t>100000以上</w:t>
            </w:r>
          </w:p>
        </w:tc>
        <w:tc>
          <w:tcPr>
            <w:tcW w:w="1777" w:type="dxa"/>
            <w:vAlign w:val="center"/>
          </w:tcPr>
          <w:p w14:paraId="64F40939">
            <w:pPr>
              <w:jc w:val="center"/>
              <w:rPr>
                <w:rFonts w:ascii="宋体" w:hAnsi="宋体" w:cs="宋体"/>
                <w:sz w:val="24"/>
              </w:rPr>
            </w:pPr>
            <w:r>
              <w:rPr>
                <w:rFonts w:hint="eastAsia" w:ascii="宋体" w:hAnsi="宋体" w:cs="宋体"/>
                <w:sz w:val="24"/>
              </w:rPr>
              <w:t>0.01%</w:t>
            </w:r>
          </w:p>
        </w:tc>
        <w:tc>
          <w:tcPr>
            <w:tcW w:w="1640" w:type="dxa"/>
            <w:vAlign w:val="center"/>
          </w:tcPr>
          <w:p w14:paraId="5918365D">
            <w:pPr>
              <w:jc w:val="center"/>
              <w:rPr>
                <w:rFonts w:ascii="宋体" w:hAnsi="宋体" w:cs="宋体"/>
                <w:sz w:val="24"/>
              </w:rPr>
            </w:pPr>
            <w:r>
              <w:rPr>
                <w:rFonts w:hint="eastAsia" w:ascii="宋体" w:hAnsi="宋体" w:cs="宋体"/>
                <w:sz w:val="24"/>
              </w:rPr>
              <w:t>0.01%</w:t>
            </w:r>
          </w:p>
        </w:tc>
        <w:tc>
          <w:tcPr>
            <w:tcW w:w="2119" w:type="dxa"/>
            <w:vAlign w:val="center"/>
          </w:tcPr>
          <w:p w14:paraId="1AFA09ED">
            <w:pPr>
              <w:jc w:val="center"/>
              <w:rPr>
                <w:rFonts w:ascii="宋体" w:hAnsi="宋体" w:cs="宋体"/>
                <w:sz w:val="24"/>
              </w:rPr>
            </w:pPr>
            <w:r>
              <w:rPr>
                <w:rFonts w:hint="eastAsia" w:ascii="宋体" w:hAnsi="宋体" w:cs="宋体"/>
                <w:sz w:val="24"/>
              </w:rPr>
              <w:t>0.01%</w:t>
            </w:r>
          </w:p>
        </w:tc>
      </w:tr>
    </w:tbl>
    <w:p w14:paraId="69D41004">
      <w:pPr>
        <w:pStyle w:val="21"/>
        <w:adjustRightInd w:val="0"/>
        <w:snapToGrid w:val="0"/>
        <w:spacing w:line="450" w:lineRule="exact"/>
        <w:ind w:firstLine="482" w:firstLineChars="200"/>
        <w:rPr>
          <w:rFonts w:hAnsi="宋体" w:cs="宋体"/>
          <w:b/>
          <w:sz w:val="24"/>
          <w:szCs w:val="24"/>
        </w:rPr>
      </w:pPr>
      <w:r>
        <w:rPr>
          <w:rFonts w:hint="eastAsia" w:hAnsi="宋体" w:cs="宋体"/>
          <w:b/>
          <w:sz w:val="24"/>
          <w:szCs w:val="24"/>
        </w:rPr>
        <w:t>（五）转包与分包</w:t>
      </w:r>
    </w:p>
    <w:p w14:paraId="526646A0">
      <w:pPr>
        <w:pStyle w:val="21"/>
        <w:adjustRightInd w:val="0"/>
        <w:snapToGrid w:val="0"/>
        <w:spacing w:line="450" w:lineRule="exact"/>
        <w:ind w:firstLine="480" w:firstLineChars="200"/>
        <w:rPr>
          <w:rFonts w:hAnsi="宋体" w:cs="宋体"/>
          <w:sz w:val="24"/>
          <w:szCs w:val="24"/>
        </w:rPr>
      </w:pPr>
      <w:bookmarkStart w:id="2" w:name="_Toc504504532"/>
      <w:r>
        <w:rPr>
          <w:rFonts w:hint="eastAsia" w:hAnsi="宋体" w:cs="宋体"/>
          <w:sz w:val="24"/>
          <w:szCs w:val="24"/>
        </w:rPr>
        <w:t>本项目不允许转包。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14:paraId="3917C59C">
      <w:pPr>
        <w:pStyle w:val="21"/>
        <w:adjustRightInd w:val="0"/>
        <w:snapToGrid w:val="0"/>
        <w:spacing w:line="450" w:lineRule="exact"/>
        <w:ind w:firstLine="482" w:firstLineChars="200"/>
        <w:rPr>
          <w:rFonts w:hAnsi="宋体" w:cs="宋体"/>
          <w:b/>
          <w:sz w:val="24"/>
          <w:szCs w:val="24"/>
        </w:rPr>
      </w:pPr>
      <w:r>
        <w:rPr>
          <w:rFonts w:hint="eastAsia" w:hAnsi="宋体" w:cs="宋体"/>
          <w:b/>
          <w:sz w:val="24"/>
          <w:szCs w:val="24"/>
        </w:rPr>
        <w:t>（六）特殊投标人投标规定</w:t>
      </w:r>
    </w:p>
    <w:p w14:paraId="335316B6">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E94BBBA">
      <w:pPr>
        <w:pStyle w:val="21"/>
        <w:adjustRightInd w:val="0"/>
        <w:snapToGrid w:val="0"/>
        <w:spacing w:line="450" w:lineRule="exact"/>
        <w:ind w:firstLine="482" w:firstLineChars="200"/>
        <w:rPr>
          <w:rFonts w:hAnsi="宋体" w:cs="宋体"/>
          <w:b/>
          <w:sz w:val="24"/>
          <w:szCs w:val="24"/>
        </w:rPr>
      </w:pPr>
      <w:r>
        <w:rPr>
          <w:rFonts w:hint="eastAsia" w:hAnsi="宋体" w:cs="宋体"/>
          <w:b/>
          <w:sz w:val="24"/>
          <w:szCs w:val="24"/>
        </w:rPr>
        <w:t>（七）质疑和投诉</w:t>
      </w:r>
      <w:bookmarkEnd w:id="2"/>
    </w:p>
    <w:p w14:paraId="4338EAD3">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1、供应商认为采购文件、采购过程、中标或者成交结果使自己的权益受到损害的，可以在知道或者应知其权益受到损害之日起7个工作日内，以书面形式一次性向采购人、采购组织机构提出针对同一采购程序环节的质疑。</w:t>
      </w:r>
    </w:p>
    <w:p w14:paraId="59266AC0">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上述所指“应知其权益受到损害之日”，是指：</w:t>
      </w:r>
    </w:p>
    <w:p w14:paraId="7F2AE7CC">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（1）对采购文件提出质疑的，为获取采购文件之日或者采购文件公告期限届满之日（采购文件公告期限届满后获取采购文件的，以采购文件公告期限届满之日为准）；</w:t>
      </w:r>
    </w:p>
    <w:p w14:paraId="2C461E6E">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（2）对采购过程提出质疑的，为各采购程序环节结束之日；</w:t>
      </w:r>
    </w:p>
    <w:p w14:paraId="336F0E72">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（3）对中标或者成交结果提出质疑的，为中标或者成交结果公告期限届满之日。</w:t>
      </w:r>
    </w:p>
    <w:p w14:paraId="424BD2E1">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2、提出质疑的供应商应当是参与所质疑项目采购活动的供应商。潜在供应商已依法获取其可质疑的采购文件的（应提供政采云平台依法获取截图），可以对该文件提出质疑。对采购文件提出质疑的，应当在获取采购文件或者采购文件公告期限届满之日起7个工作日内提出。</w:t>
      </w:r>
    </w:p>
    <w:p w14:paraId="350DEA3D">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3、质疑供应商对采购人、采购组织机构的答复不满意，或者采购人、采购组织机构未在规定时间内作出答复的，可以在答复期满后15个工作日内向同级采购监管部门提起投诉。</w:t>
      </w:r>
    </w:p>
    <w:p w14:paraId="5D856C19">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4、质疑、投诉应当采用书面形式（或政采云平台在线提出，路径为：政采云-项目采购-询问质疑投诉-质疑列表），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19D98BD7">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质疑函应当包括下列内容：</w:t>
      </w:r>
    </w:p>
    <w:p w14:paraId="56B77250">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14:paraId="432D7DA1">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（2）质疑项目的名称、编号；</w:t>
      </w:r>
    </w:p>
    <w:p w14:paraId="048DED35">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（3）具体、明确的质疑事项和与质疑事项相关的请求；</w:t>
      </w:r>
    </w:p>
    <w:p w14:paraId="4C1D5042">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（4）事实依据；</w:t>
      </w:r>
    </w:p>
    <w:p w14:paraId="1DD64379">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（5）必要的法律依据；</w:t>
      </w:r>
    </w:p>
    <w:p w14:paraId="52C8C8AF">
      <w:pPr>
        <w:pStyle w:val="21"/>
        <w:adjustRightInd w:val="0"/>
        <w:snapToGrid w:val="0"/>
        <w:spacing w:line="450" w:lineRule="exact"/>
        <w:ind w:firstLine="480" w:firstLineChars="200"/>
        <w:rPr>
          <w:rFonts w:hAnsi="宋体" w:cs="宋体"/>
          <w:bCs/>
          <w:sz w:val="24"/>
          <w:szCs w:val="24"/>
        </w:rPr>
      </w:pPr>
      <w:r>
        <w:rPr>
          <w:rFonts w:hint="eastAsia" w:hAnsi="宋体" w:cs="宋体"/>
          <w:bCs/>
          <w:sz w:val="24"/>
          <w:szCs w:val="24"/>
        </w:rPr>
        <w:t>（6）提出质疑的日期。</w:t>
      </w:r>
    </w:p>
    <w:p w14:paraId="32783856">
      <w:pPr>
        <w:pStyle w:val="21"/>
        <w:adjustRightInd w:val="0"/>
        <w:snapToGrid w:val="0"/>
        <w:spacing w:line="450" w:lineRule="exact"/>
        <w:ind w:firstLine="482" w:firstLineChars="200"/>
        <w:rPr>
          <w:rFonts w:hAnsi="宋体" w:cs="宋体"/>
          <w:b/>
          <w:sz w:val="24"/>
          <w:szCs w:val="24"/>
        </w:rPr>
      </w:pPr>
      <w:r>
        <w:rPr>
          <w:rFonts w:hint="eastAsia" w:hAnsi="宋体" w:cs="宋体"/>
          <w:b/>
          <w:sz w:val="24"/>
          <w:szCs w:val="24"/>
        </w:rPr>
        <w:t>（八）其它说明</w:t>
      </w:r>
    </w:p>
    <w:p w14:paraId="29A89107">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1、投标人投标所使用的资格、信誉、荣誉、投标人业绩与企业认证必须为本法人所拥有。投标人投标所使用的采购项目负责管理人员必须为投标人员工（或投标人控股公司正式员工）。</w:t>
      </w:r>
    </w:p>
    <w:p w14:paraId="17F24F5F">
      <w:pPr>
        <w:pStyle w:val="7"/>
        <w:keepNext w:val="0"/>
        <w:tabs>
          <w:tab w:val="left" w:pos="851"/>
          <w:tab w:val="left" w:pos="8280"/>
          <w:tab w:val="clear" w:pos="1260"/>
        </w:tabs>
        <w:adjustRightInd w:val="0"/>
        <w:snapToGrid w:val="0"/>
        <w:spacing w:line="450" w:lineRule="exact"/>
        <w:ind w:firstLine="480" w:firstLineChars="200"/>
        <w:rPr>
          <w:rFonts w:hAnsi="宋体" w:cs="宋体"/>
          <w:b w:val="0"/>
          <w:bCs w:val="0"/>
          <w:sz w:val="24"/>
          <w:szCs w:val="24"/>
        </w:rPr>
      </w:pPr>
      <w:r>
        <w:rPr>
          <w:rFonts w:hint="eastAsia" w:hAnsi="宋体" w:cs="宋体"/>
          <w:b w:val="0"/>
          <w:bCs w:val="0"/>
          <w:sz w:val="24"/>
          <w:szCs w:val="24"/>
        </w:rPr>
        <w:t>2、单位负责人为同一人或者存在直接控股、管理关系的不同供应商，不得参加同一合同项下的政府采购活动。</w:t>
      </w:r>
    </w:p>
    <w:p w14:paraId="7D680C60">
      <w:pPr>
        <w:adjustRightInd w:val="0"/>
        <w:snapToGrid w:val="0"/>
        <w:spacing w:line="450" w:lineRule="exact"/>
        <w:ind w:firstLine="482" w:firstLineChars="200"/>
        <w:rPr>
          <w:rFonts w:ascii="宋体" w:hAnsi="宋体" w:cs="宋体"/>
          <w:b/>
          <w:bCs/>
          <w:sz w:val="24"/>
          <w:szCs w:val="24"/>
        </w:rPr>
      </w:pPr>
      <w:r>
        <w:rPr>
          <w:rFonts w:hint="eastAsia" w:ascii="宋体" w:hAnsi="宋体" w:cs="宋体"/>
          <w:b/>
          <w:bCs/>
          <w:sz w:val="24"/>
          <w:szCs w:val="24"/>
        </w:rPr>
        <w:t>3、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b/>
          <w:bCs/>
          <w:sz w:val="24"/>
          <w:szCs w:val="24"/>
        </w:rPr>
        <w:tab/>
      </w:r>
    </w:p>
    <w:p w14:paraId="47DD52EC">
      <w:pPr>
        <w:pStyle w:val="65"/>
        <w:adjustRightInd w:val="0"/>
        <w:snapToGrid w:val="0"/>
        <w:spacing w:line="450" w:lineRule="exact"/>
        <w:ind w:firstLine="482"/>
        <w:rPr>
          <w:rFonts w:ascii="宋体" w:hAnsi="宋体" w:cs="宋体"/>
          <w:b/>
          <w:bCs/>
          <w:sz w:val="24"/>
          <w:szCs w:val="24"/>
        </w:rPr>
      </w:pPr>
      <w:r>
        <w:rPr>
          <w:rFonts w:hint="eastAsia" w:ascii="宋体" w:hAnsi="宋体" w:cs="宋体"/>
          <w:b/>
          <w:bCs/>
          <w:sz w:val="24"/>
          <w:szCs w:val="24"/>
        </w:rPr>
        <w:t>4、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735F04">
      <w:pPr>
        <w:pStyle w:val="7"/>
        <w:keepNext w:val="0"/>
        <w:tabs>
          <w:tab w:val="left" w:pos="851"/>
          <w:tab w:val="left" w:pos="8280"/>
          <w:tab w:val="clear" w:pos="1260"/>
        </w:tabs>
        <w:adjustRightInd w:val="0"/>
        <w:snapToGrid w:val="0"/>
        <w:spacing w:line="450" w:lineRule="exact"/>
        <w:ind w:firstLine="480" w:firstLineChars="200"/>
        <w:rPr>
          <w:rFonts w:hAnsi="宋体" w:cs="宋体"/>
          <w:b w:val="0"/>
          <w:bCs w:val="0"/>
          <w:sz w:val="24"/>
          <w:szCs w:val="24"/>
        </w:rPr>
      </w:pPr>
      <w:r>
        <w:rPr>
          <w:rFonts w:hint="eastAsia" w:hAnsi="宋体" w:cs="宋体"/>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0F9F3B1B">
      <w:pPr>
        <w:pStyle w:val="7"/>
        <w:keepNext w:val="0"/>
        <w:tabs>
          <w:tab w:val="left" w:pos="851"/>
          <w:tab w:val="left" w:pos="8280"/>
          <w:tab w:val="clear" w:pos="1260"/>
        </w:tabs>
        <w:adjustRightInd w:val="0"/>
        <w:snapToGrid w:val="0"/>
        <w:spacing w:line="450" w:lineRule="exact"/>
        <w:ind w:firstLine="480" w:firstLineChars="200"/>
        <w:rPr>
          <w:rFonts w:hAnsi="宋体" w:cs="宋体"/>
          <w:b w:val="0"/>
          <w:bCs w:val="0"/>
          <w:sz w:val="24"/>
          <w:szCs w:val="24"/>
        </w:rPr>
      </w:pPr>
      <w:r>
        <w:rPr>
          <w:rFonts w:hint="eastAsia" w:hAnsi="宋体" w:cs="宋体"/>
          <w:b w:val="0"/>
          <w:bCs w:val="0"/>
          <w:sz w:val="24"/>
          <w:szCs w:val="24"/>
        </w:rPr>
        <w:t>6、为采购项目提供整体设计、规范编制或者项目管理、监理、检测等服务的供应商，不得再参加该采购项目的其他采购活动。</w:t>
      </w:r>
    </w:p>
    <w:p w14:paraId="45804B88">
      <w:pPr>
        <w:pStyle w:val="7"/>
        <w:keepNext w:val="0"/>
        <w:tabs>
          <w:tab w:val="left" w:pos="851"/>
          <w:tab w:val="left" w:pos="8280"/>
          <w:tab w:val="clear" w:pos="1260"/>
        </w:tabs>
        <w:adjustRightInd w:val="0"/>
        <w:snapToGrid w:val="0"/>
        <w:spacing w:line="450" w:lineRule="atLeast"/>
        <w:ind w:firstLine="480" w:firstLineChars="200"/>
        <w:rPr>
          <w:rFonts w:hAnsi="宋体" w:cs="宋体"/>
          <w:b w:val="0"/>
          <w:bCs w:val="0"/>
          <w:sz w:val="24"/>
          <w:szCs w:val="24"/>
        </w:rPr>
      </w:pPr>
      <w:r>
        <w:rPr>
          <w:rFonts w:hint="eastAsia" w:hAnsi="宋体" w:cs="宋体"/>
          <w:b w:val="0"/>
          <w:bCs w:val="0"/>
          <w:sz w:val="24"/>
          <w:szCs w:val="24"/>
        </w:rPr>
        <w:t>7、电子投标文件格式中的表格式样可以根据项目差别做适当调整,但应当保持表格样式基本形态不变。</w:t>
      </w:r>
    </w:p>
    <w:p w14:paraId="407057AD">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8、以联合体形式投标的，应符合以下规定：</w:t>
      </w:r>
    </w:p>
    <w:p w14:paraId="723DF7EF">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（1）联合体各方应签订联合体协议书，明确联合体牵头人和各方权利义务，并作为投标文件组成分部分；</w:t>
      </w:r>
    </w:p>
    <w:p w14:paraId="670CC7E2">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（2）联合体各方均应当具备《中华人民共和国政府采购法》第二十二条规定的</w:t>
      </w:r>
    </w:p>
    <w:p w14:paraId="31BB93B4">
      <w:pPr>
        <w:adjustRightInd w:val="0"/>
        <w:snapToGrid w:val="0"/>
        <w:spacing w:line="450" w:lineRule="atLeast"/>
        <w:rPr>
          <w:rFonts w:ascii="宋体" w:hAnsi="宋体" w:cs="宋体"/>
          <w:kern w:val="2"/>
          <w:sz w:val="24"/>
          <w:szCs w:val="24"/>
        </w:rPr>
      </w:pPr>
      <w:r>
        <w:rPr>
          <w:rFonts w:hint="eastAsia" w:ascii="宋体" w:hAnsi="宋体" w:cs="宋体"/>
          <w:kern w:val="2"/>
          <w:sz w:val="24"/>
          <w:szCs w:val="24"/>
        </w:rPr>
        <w:t>条件，并在投标文件中提供联合体各方的相关证明材料；</w:t>
      </w:r>
    </w:p>
    <w:p w14:paraId="53E43DF3">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（3）联合体成员存在不良信用记录的，视同联合体存在不良信用记录；</w:t>
      </w:r>
    </w:p>
    <w:p w14:paraId="189BD160">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（4）联合体各方中至少应当有一方符合采购人规定的资格要求。由同一资质条件的投标人组成的联合体，应当按照资质等级较低的投标人确定联合体资质等级；</w:t>
      </w:r>
    </w:p>
    <w:p w14:paraId="24511442">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（5）联合体各方不得再以自己名义单独在同一合同项中投标，也不得组成新的联合体参加同一项目投标；</w:t>
      </w:r>
    </w:p>
    <w:p w14:paraId="778774BC">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（6）联合体各方应当共同与采购人签订采购合同，就合同约定的事项对采购人承担连带责任；</w:t>
      </w:r>
    </w:p>
    <w:p w14:paraId="1A0F2206">
      <w:pPr>
        <w:adjustRightInd w:val="0"/>
        <w:snapToGrid w:val="0"/>
        <w:spacing w:line="450" w:lineRule="atLeast"/>
        <w:ind w:firstLine="480" w:firstLineChars="200"/>
        <w:rPr>
          <w:rFonts w:ascii="宋体" w:hAnsi="宋体" w:cs="宋体"/>
          <w:kern w:val="2"/>
          <w:sz w:val="24"/>
          <w:szCs w:val="24"/>
        </w:rPr>
      </w:pPr>
      <w:r>
        <w:rPr>
          <w:rFonts w:hint="eastAsia" w:ascii="宋体" w:hAnsi="宋体" w:cs="宋体"/>
          <w:kern w:val="2"/>
          <w:sz w:val="24"/>
          <w:szCs w:val="24"/>
        </w:rPr>
        <w:t>（7）投标时，应以联合体协议中确定的主体方名义投标，对联合体各方均具有约束力。</w:t>
      </w:r>
    </w:p>
    <w:p w14:paraId="1FE63B2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50" w:lineRule="exact"/>
        <w:ind w:right="1800"/>
        <w:rPr>
          <w:rFonts w:ascii="宋体" w:hAnsi="宋体" w:cs="宋体"/>
          <w:b/>
          <w:sz w:val="24"/>
          <w:szCs w:val="24"/>
        </w:rPr>
      </w:pPr>
      <w:r>
        <w:rPr>
          <w:rFonts w:hint="eastAsia" w:ascii="宋体" w:hAnsi="宋体" w:cs="宋体"/>
          <w:b/>
          <w:sz w:val="24"/>
          <w:szCs w:val="24"/>
        </w:rPr>
        <w:t>二、招标文件</w:t>
      </w:r>
    </w:p>
    <w:p w14:paraId="501A15E2">
      <w:pPr>
        <w:autoSpaceDE w:val="0"/>
        <w:autoSpaceDN w:val="0"/>
        <w:adjustRightInd w:val="0"/>
        <w:snapToGrid w:val="0"/>
        <w:spacing w:line="450" w:lineRule="exact"/>
        <w:ind w:firstLine="482" w:firstLineChars="200"/>
        <w:rPr>
          <w:rFonts w:ascii="宋体" w:hAnsi="宋体" w:cs="宋体"/>
          <w:sz w:val="24"/>
          <w:szCs w:val="24"/>
        </w:rPr>
      </w:pPr>
      <w:r>
        <w:rPr>
          <w:rFonts w:hint="eastAsia" w:ascii="宋体" w:hAnsi="宋体" w:cs="宋体"/>
          <w:b/>
          <w:bCs/>
          <w:sz w:val="24"/>
          <w:szCs w:val="24"/>
        </w:rPr>
        <w:t>（一）招标文件由招标文件总目录所列内容组成。</w:t>
      </w:r>
    </w:p>
    <w:p w14:paraId="268188C5">
      <w:pPr>
        <w:autoSpaceDE w:val="0"/>
        <w:autoSpaceDN w:val="0"/>
        <w:adjustRightInd w:val="0"/>
        <w:snapToGrid w:val="0"/>
        <w:spacing w:line="450" w:lineRule="exact"/>
        <w:ind w:firstLine="482" w:firstLineChars="200"/>
        <w:rPr>
          <w:rFonts w:ascii="宋体" w:hAnsi="宋体" w:cs="宋体"/>
          <w:b/>
          <w:bCs/>
          <w:sz w:val="24"/>
          <w:szCs w:val="24"/>
        </w:rPr>
      </w:pPr>
      <w:r>
        <w:rPr>
          <w:rFonts w:hint="eastAsia" w:ascii="宋体" w:hAnsi="宋体" w:cs="宋体"/>
          <w:b/>
          <w:bCs/>
          <w:sz w:val="24"/>
          <w:szCs w:val="24"/>
        </w:rPr>
        <w:t>（二）投标人的风险</w:t>
      </w:r>
    </w:p>
    <w:p w14:paraId="3F19AC4F">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14:paraId="61038C6D">
      <w:pPr>
        <w:autoSpaceDE w:val="0"/>
        <w:autoSpaceDN w:val="0"/>
        <w:adjustRightInd w:val="0"/>
        <w:snapToGrid w:val="0"/>
        <w:spacing w:line="450" w:lineRule="exact"/>
        <w:ind w:firstLine="482" w:firstLineChars="200"/>
        <w:rPr>
          <w:rFonts w:ascii="宋体" w:hAnsi="宋体" w:cs="宋体"/>
          <w:b/>
          <w:bCs/>
          <w:sz w:val="24"/>
          <w:szCs w:val="24"/>
        </w:rPr>
      </w:pPr>
      <w:r>
        <w:rPr>
          <w:rFonts w:hint="eastAsia" w:ascii="宋体" w:hAnsi="宋体" w:cs="宋体"/>
          <w:b/>
          <w:bCs/>
          <w:sz w:val="24"/>
          <w:szCs w:val="24"/>
        </w:rPr>
        <w:t>（三）招标文件的澄清或修改</w:t>
      </w:r>
    </w:p>
    <w:p w14:paraId="41193BB5">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1、投标人应认真阅读本招标文件，发现其中有误或有要求不合理的，投标人必须在投标须知前附表规定的招标文件答疑与澄清截止时间前以书面形式要求采购组织机构澄清。</w:t>
      </w:r>
    </w:p>
    <w:p w14:paraId="1F558A39">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2、采购组织机构必须以书面形式答复投标人要求澄清的问题，并将不包含问题来源的答复书面通知所有依法获取招标文件的投标人。</w:t>
      </w:r>
    </w:p>
    <w:p w14:paraId="114EE267">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D0C6209">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4、招标文件澄清、答复、修改、补充的内容为招标文件的组成部分。当招标文件与招标文件的答复、澄清、修改、补充通知就同一内容的表述不一致时，以最后发出的书面文件为准。</w:t>
      </w:r>
    </w:p>
    <w:p w14:paraId="43EF14E5">
      <w:pPr>
        <w:autoSpaceDE w:val="0"/>
        <w:autoSpaceDN w:val="0"/>
        <w:adjustRightInd w:val="0"/>
        <w:snapToGrid w:val="0"/>
        <w:spacing w:line="450" w:lineRule="exact"/>
        <w:ind w:firstLine="480" w:firstLineChars="200"/>
        <w:rPr>
          <w:rFonts w:ascii="宋体" w:hAnsi="宋体" w:cs="宋体"/>
          <w:sz w:val="24"/>
          <w:szCs w:val="24"/>
        </w:rPr>
      </w:pPr>
      <w:r>
        <w:rPr>
          <w:rFonts w:hint="eastAsia" w:ascii="宋体" w:hAnsi="宋体" w:cs="宋体"/>
          <w:sz w:val="24"/>
          <w:szCs w:val="24"/>
        </w:rPr>
        <w:t>5、投标人在规定的时间内未对招标文件提出疑问、质疑或要求澄清的，将视其为无异议。对招标文件中描述有歧义或前后不一致的地方，评标委员会有权进行评判，但对同一条款的评判应适用于每个投标人。</w:t>
      </w:r>
    </w:p>
    <w:p w14:paraId="10125A19">
      <w:pPr>
        <w:tabs>
          <w:tab w:val="left" w:pos="1418"/>
        </w:tabs>
        <w:autoSpaceDE w:val="0"/>
        <w:autoSpaceDN w:val="0"/>
        <w:adjustRightInd w:val="0"/>
        <w:snapToGrid w:val="0"/>
        <w:spacing w:line="450" w:lineRule="exact"/>
        <w:rPr>
          <w:rFonts w:ascii="宋体" w:hAnsi="宋体" w:cs="宋体"/>
          <w:b/>
          <w:sz w:val="24"/>
          <w:szCs w:val="24"/>
        </w:rPr>
      </w:pPr>
      <w:r>
        <w:rPr>
          <w:rFonts w:hint="eastAsia" w:ascii="宋体" w:hAnsi="宋体" w:cs="宋体"/>
          <w:b/>
          <w:sz w:val="24"/>
          <w:szCs w:val="24"/>
        </w:rPr>
        <w:t>三、投标文件</w:t>
      </w:r>
    </w:p>
    <w:p w14:paraId="6765769C">
      <w:pPr>
        <w:autoSpaceDE w:val="0"/>
        <w:autoSpaceDN w:val="0"/>
        <w:adjustRightInd w:val="0"/>
        <w:snapToGrid w:val="0"/>
        <w:spacing w:line="450" w:lineRule="exact"/>
        <w:ind w:firstLine="482" w:firstLineChars="200"/>
        <w:rPr>
          <w:rFonts w:ascii="宋体" w:hAnsi="宋体" w:cs="宋体"/>
          <w:b/>
          <w:sz w:val="24"/>
          <w:szCs w:val="24"/>
          <w:lang w:val="zh-CN"/>
        </w:rPr>
      </w:pPr>
      <w:r>
        <w:rPr>
          <w:rFonts w:hint="eastAsia" w:ascii="宋体" w:hAnsi="宋体" w:cs="宋体"/>
          <w:b/>
          <w:sz w:val="24"/>
          <w:szCs w:val="24"/>
          <w:lang w:val="zh-CN"/>
        </w:rPr>
        <w:t>（一）投标文件的形式</w:t>
      </w:r>
    </w:p>
    <w:p w14:paraId="1934180A">
      <w:pPr>
        <w:autoSpaceDE w:val="0"/>
        <w:autoSpaceDN w:val="0"/>
        <w:adjustRightInd w:val="0"/>
        <w:snapToGrid w:val="0"/>
        <w:spacing w:line="450" w:lineRule="exact"/>
        <w:ind w:firstLine="480" w:firstLineChars="200"/>
        <w:rPr>
          <w:rFonts w:ascii="宋体" w:hAnsi="宋体" w:cs="宋体"/>
          <w:bCs/>
          <w:sz w:val="24"/>
          <w:szCs w:val="24"/>
          <w:lang w:val="zh-CN"/>
        </w:rPr>
      </w:pPr>
      <w:r>
        <w:rPr>
          <w:rFonts w:hint="eastAsia" w:ascii="宋体" w:hAnsi="宋体" w:cs="宋体"/>
          <w:bCs/>
          <w:sz w:val="24"/>
          <w:szCs w:val="24"/>
          <w:lang w:val="zh-CN"/>
        </w:rPr>
        <w:t>投标文件的形式：电子加密投标文件（是指通过“政采云电子交易客户端”完成投标文件编制后生成并加密的数据电文形式的投标文件，文件格式“.jmbs”）。</w:t>
      </w:r>
    </w:p>
    <w:p w14:paraId="2126D0F9">
      <w:pPr>
        <w:autoSpaceDE w:val="0"/>
        <w:autoSpaceDN w:val="0"/>
        <w:adjustRightInd w:val="0"/>
        <w:snapToGrid w:val="0"/>
        <w:spacing w:line="450" w:lineRule="exact"/>
        <w:ind w:firstLine="482" w:firstLineChars="200"/>
        <w:rPr>
          <w:rFonts w:ascii="宋体" w:hAnsi="宋体" w:cs="宋体"/>
          <w:b/>
          <w:bCs/>
          <w:sz w:val="24"/>
          <w:szCs w:val="24"/>
        </w:rPr>
      </w:pPr>
      <w:r>
        <w:rPr>
          <w:rFonts w:hint="eastAsia" w:ascii="宋体" w:hAnsi="宋体" w:cs="宋体"/>
          <w:b/>
          <w:sz w:val="24"/>
          <w:szCs w:val="24"/>
          <w:lang w:val="zh-CN"/>
        </w:rPr>
        <w:t>（</w:t>
      </w:r>
      <w:r>
        <w:rPr>
          <w:rFonts w:hint="eastAsia" w:ascii="宋体" w:hAnsi="宋体" w:cs="宋体"/>
          <w:b/>
          <w:sz w:val="24"/>
          <w:szCs w:val="24"/>
        </w:rPr>
        <w:t>二</w:t>
      </w:r>
      <w:r>
        <w:rPr>
          <w:rFonts w:hint="eastAsia" w:ascii="宋体" w:hAnsi="宋体" w:cs="宋体"/>
          <w:b/>
          <w:sz w:val="24"/>
          <w:szCs w:val="24"/>
          <w:lang w:val="zh-CN"/>
        </w:rPr>
        <w:t>）</w:t>
      </w:r>
      <w:r>
        <w:rPr>
          <w:rFonts w:hint="eastAsia" w:ascii="宋体" w:hAnsi="宋体" w:cs="宋体"/>
          <w:b/>
          <w:bCs/>
          <w:sz w:val="24"/>
          <w:szCs w:val="24"/>
        </w:rPr>
        <w:t>投标文件的组成</w:t>
      </w:r>
    </w:p>
    <w:p w14:paraId="56C1C382">
      <w:pPr>
        <w:autoSpaceDE w:val="0"/>
        <w:autoSpaceDN w:val="0"/>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投标文件应按照招标文件</w:t>
      </w:r>
      <w:r>
        <w:rPr>
          <w:rFonts w:hint="eastAsia" w:ascii="宋体" w:hAnsi="宋体" w:cs="宋体"/>
          <w:b/>
          <w:sz w:val="24"/>
          <w:szCs w:val="24"/>
        </w:rPr>
        <w:t>第六章“投标文件格式”的内容要求进行编写</w:t>
      </w:r>
      <w:r>
        <w:rPr>
          <w:rFonts w:hint="eastAsia" w:ascii="宋体" w:hAnsi="宋体" w:cs="宋体"/>
          <w:bCs/>
          <w:sz w:val="24"/>
          <w:szCs w:val="24"/>
        </w:rPr>
        <w:t>，可以增加附页。投标文件由</w:t>
      </w:r>
      <w:r>
        <w:rPr>
          <w:rFonts w:hint="eastAsia" w:ascii="宋体" w:hAnsi="宋体" w:cs="宋体"/>
          <w:b/>
          <w:sz w:val="24"/>
          <w:szCs w:val="24"/>
        </w:rPr>
        <w:t>资格证明文件、商务与技术文件、报价文件</w:t>
      </w:r>
      <w:r>
        <w:rPr>
          <w:rFonts w:hint="eastAsia" w:ascii="宋体" w:hAnsi="宋体" w:cs="宋体"/>
          <w:bCs/>
          <w:sz w:val="24"/>
          <w:szCs w:val="24"/>
        </w:rPr>
        <w:t>组成。其中电子投标文件中所须加盖公章部分均采用CA签章。</w:t>
      </w:r>
    </w:p>
    <w:p w14:paraId="1E41D340">
      <w:pPr>
        <w:widowControl w:val="0"/>
        <w:adjustRightInd w:val="0"/>
        <w:snapToGrid w:val="0"/>
        <w:spacing w:line="450" w:lineRule="exact"/>
        <w:ind w:firstLine="482" w:firstLineChars="200"/>
        <w:jc w:val="both"/>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zh-CN"/>
        </w:rPr>
        <w:t>三</w:t>
      </w:r>
      <w:r>
        <w:rPr>
          <w:rFonts w:hint="eastAsia" w:ascii="宋体" w:hAnsi="宋体" w:cs="宋体"/>
          <w:b/>
          <w:sz w:val="24"/>
          <w:szCs w:val="24"/>
        </w:rPr>
        <w:t>）</w:t>
      </w:r>
      <w:r>
        <w:rPr>
          <w:rFonts w:hint="eastAsia" w:ascii="宋体" w:hAnsi="宋体" w:cs="宋体"/>
          <w:b/>
          <w:sz w:val="24"/>
          <w:szCs w:val="24"/>
          <w:lang w:val="zh-CN"/>
        </w:rPr>
        <w:t>投标文件的编制</w:t>
      </w:r>
    </w:p>
    <w:p w14:paraId="1A4183EB">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rPr>
        <w:t>1</w:t>
      </w:r>
      <w:r>
        <w:rPr>
          <w:rFonts w:hint="eastAsia" w:ascii="宋体" w:hAnsi="宋体" w:cs="宋体"/>
          <w:bCs/>
          <w:sz w:val="24"/>
          <w:szCs w:val="24"/>
          <w:lang w:val="zh-CN"/>
        </w:rPr>
        <w:t>、依据《浙江省政府采购项目电子交易管理暂行办法》</w:t>
      </w:r>
      <w:r>
        <w:rPr>
          <w:rFonts w:hint="eastAsia" w:ascii="宋体" w:hAnsi="宋体" w:cs="宋体"/>
          <w:bCs/>
          <w:sz w:val="24"/>
          <w:szCs w:val="24"/>
        </w:rPr>
        <w:t>，</w:t>
      </w:r>
      <w:r>
        <w:rPr>
          <w:rFonts w:hint="eastAsia" w:ascii="宋体" w:hAnsi="宋体" w:cs="宋体"/>
          <w:bCs/>
          <w:sz w:val="24"/>
          <w:szCs w:val="24"/>
          <w:lang w:val="zh-CN"/>
        </w:rPr>
        <w:t>本项目通过</w:t>
      </w:r>
      <w:r>
        <w:rPr>
          <w:rFonts w:hint="eastAsia" w:ascii="宋体" w:hAnsi="宋体" w:cs="宋体"/>
          <w:bCs/>
          <w:sz w:val="24"/>
          <w:szCs w:val="24"/>
        </w:rPr>
        <w:t>“</w:t>
      </w:r>
      <w:r>
        <w:rPr>
          <w:rFonts w:hint="eastAsia" w:ascii="宋体" w:hAnsi="宋体" w:cs="宋体"/>
          <w:bCs/>
          <w:sz w:val="24"/>
          <w:szCs w:val="24"/>
          <w:lang w:val="zh-CN"/>
        </w:rPr>
        <w:t>政府采购云平台</w:t>
      </w:r>
      <w:r>
        <w:rPr>
          <w:rFonts w:hint="eastAsia" w:ascii="宋体" w:hAnsi="宋体" w:cs="宋体"/>
          <w:bCs/>
          <w:sz w:val="24"/>
          <w:szCs w:val="24"/>
        </w:rPr>
        <w:t>”（</w:t>
      </w:r>
      <w:r>
        <w:rPr>
          <w:rFonts w:hint="eastAsia" w:ascii="宋体" w:hAnsi="宋体" w:cs="宋体"/>
          <w:bCs/>
          <w:sz w:val="24"/>
          <w:szCs w:val="24"/>
          <w:lang w:val="zh-CN"/>
        </w:rPr>
        <w:t>网址</w:t>
      </w:r>
      <w:r>
        <w:rPr>
          <w:rFonts w:hint="eastAsia" w:ascii="宋体" w:hAnsi="宋体" w:cs="宋体"/>
          <w:bCs/>
          <w:sz w:val="24"/>
          <w:szCs w:val="24"/>
        </w:rPr>
        <w:t>：</w:t>
      </w:r>
      <w:r>
        <w:fldChar w:fldCharType="begin"/>
      </w:r>
      <w:r>
        <w:instrText xml:space="preserve"> HYPERLINK "http://www.zcygov.cn）实行电子交易（在线投标响应）。供应商参加本项目电子交易应当安装" </w:instrText>
      </w:r>
      <w:r>
        <w:fldChar w:fldCharType="separate"/>
      </w:r>
      <w:r>
        <w:rPr>
          <w:rFonts w:hint="eastAsia" w:ascii="宋体" w:hAnsi="宋体" w:cs="宋体"/>
          <w:bCs/>
          <w:sz w:val="24"/>
          <w:szCs w:val="24"/>
        </w:rPr>
        <w:t>www.zcygov.cn）</w:t>
      </w:r>
      <w:r>
        <w:rPr>
          <w:rFonts w:hint="eastAsia" w:ascii="宋体" w:hAnsi="宋体" w:cs="宋体"/>
          <w:bCs/>
          <w:sz w:val="24"/>
          <w:szCs w:val="24"/>
          <w:lang w:val="zh-CN"/>
        </w:rPr>
        <w:t>实行电子交易</w:t>
      </w:r>
      <w:r>
        <w:rPr>
          <w:rFonts w:hint="eastAsia" w:ascii="宋体" w:hAnsi="宋体" w:cs="宋体"/>
          <w:bCs/>
          <w:sz w:val="24"/>
          <w:szCs w:val="24"/>
        </w:rPr>
        <w:t>（</w:t>
      </w:r>
      <w:r>
        <w:rPr>
          <w:rFonts w:hint="eastAsia" w:ascii="宋体" w:hAnsi="宋体" w:cs="宋体"/>
          <w:bCs/>
          <w:sz w:val="24"/>
          <w:szCs w:val="24"/>
          <w:lang w:val="zh-CN"/>
        </w:rPr>
        <w:t>在线投标响应</w:t>
      </w:r>
      <w:r>
        <w:rPr>
          <w:rFonts w:hint="eastAsia" w:ascii="宋体" w:hAnsi="宋体" w:cs="宋体"/>
          <w:bCs/>
          <w:sz w:val="24"/>
          <w:szCs w:val="24"/>
        </w:rPr>
        <w:t>）</w:t>
      </w:r>
      <w:r>
        <w:rPr>
          <w:rFonts w:hint="eastAsia" w:ascii="宋体" w:hAnsi="宋体" w:cs="宋体"/>
          <w:bCs/>
          <w:sz w:val="24"/>
          <w:szCs w:val="24"/>
          <w:lang w:val="zh-CN"/>
        </w:rPr>
        <w:t>。投标人参加本项目电子交易应当安装“政采云电子交易客户端”，并按照本采购文件规定和“政府采购云平台”的要求编制电子投标文件并进行关联定位。</w:t>
      </w:r>
      <w:r>
        <w:rPr>
          <w:rFonts w:hint="eastAsia" w:ascii="宋体" w:hAnsi="宋体" w:cs="宋体"/>
          <w:bCs/>
          <w:sz w:val="24"/>
          <w:szCs w:val="24"/>
          <w:lang w:val="zh-CN"/>
        </w:rPr>
        <w:fldChar w:fldCharType="end"/>
      </w:r>
    </w:p>
    <w:p w14:paraId="1A16ABF7">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2、投标文件内容不完整、编排混乱导致投标文件被误读、漏读或者查找不到相关内容的，是投标人的责任。</w:t>
      </w:r>
    </w:p>
    <w:p w14:paraId="4B7D948D">
      <w:pPr>
        <w:adjustRightInd w:val="0"/>
        <w:snapToGrid w:val="0"/>
        <w:spacing w:line="450" w:lineRule="exact"/>
        <w:ind w:firstLine="480" w:firstLineChars="200"/>
        <w:rPr>
          <w:rFonts w:ascii="宋体" w:hAnsi="宋体" w:cs="宋体"/>
          <w:bCs/>
          <w:sz w:val="24"/>
          <w:szCs w:val="24"/>
        </w:rPr>
      </w:pPr>
      <w:r>
        <w:rPr>
          <w:rFonts w:hint="eastAsia" w:ascii="宋体" w:hAnsi="宋体" w:cs="宋体"/>
          <w:sz w:val="24"/>
          <w:szCs w:val="24"/>
        </w:rPr>
        <w:t>3、“备份电子投标文件”是指与“电子投标文件”同时生成的数据电文形式的电子文件（文件格式“.bfbs”），其他方式编制的备份投标文件视为无效备份投标文件，请投标人自行妥善保管。</w:t>
      </w:r>
    </w:p>
    <w:p w14:paraId="3A8C9008">
      <w:pPr>
        <w:pStyle w:val="15"/>
        <w:adjustRightInd w:val="0"/>
        <w:snapToGrid w:val="0"/>
        <w:spacing w:line="450" w:lineRule="exact"/>
        <w:ind w:firstLine="480" w:firstLineChars="200"/>
        <w:rPr>
          <w:rFonts w:ascii="宋体" w:hAnsi="宋体" w:cs="宋体"/>
          <w:sz w:val="24"/>
        </w:rPr>
      </w:pPr>
      <w:r>
        <w:rPr>
          <w:rFonts w:hint="eastAsia" w:ascii="宋体" w:hAnsi="宋体" w:cs="宋体"/>
          <w:sz w:val="24"/>
        </w:rPr>
        <w:t>4、投标人应对所提供的全部资料的真实性、有效性承担法律责任，电子投标文件中盖章之处必须加盖电子印章。</w:t>
      </w:r>
    </w:p>
    <w:p w14:paraId="143EF2CD">
      <w:pPr>
        <w:autoSpaceDE w:val="0"/>
        <w:autoSpaceDN w:val="0"/>
        <w:adjustRightInd w:val="0"/>
        <w:snapToGrid w:val="0"/>
        <w:spacing w:line="450" w:lineRule="exact"/>
        <w:ind w:firstLine="480"/>
        <w:rPr>
          <w:rFonts w:ascii="宋体" w:hAnsi="宋体" w:cs="宋体"/>
          <w:sz w:val="24"/>
          <w:szCs w:val="24"/>
        </w:rPr>
      </w:pPr>
      <w:r>
        <w:rPr>
          <w:rFonts w:hint="eastAsia" w:ascii="宋体" w:hAnsi="宋体" w:cs="宋体"/>
          <w:sz w:val="24"/>
          <w:szCs w:val="24"/>
        </w:rPr>
        <w:t>5、若投标人不按招标文件的要求提供资格审查材料，其风险由投标人自行承担。</w:t>
      </w:r>
    </w:p>
    <w:p w14:paraId="433C97F8">
      <w:pPr>
        <w:autoSpaceDE w:val="0"/>
        <w:autoSpaceDN w:val="0"/>
        <w:adjustRightInd w:val="0"/>
        <w:snapToGrid w:val="0"/>
        <w:spacing w:line="450" w:lineRule="exact"/>
        <w:ind w:firstLine="480"/>
        <w:rPr>
          <w:rFonts w:ascii="宋体" w:hAnsi="宋体" w:cs="宋体"/>
          <w:sz w:val="24"/>
          <w:szCs w:val="24"/>
        </w:rPr>
      </w:pPr>
      <w:r>
        <w:rPr>
          <w:rFonts w:hint="eastAsia" w:ascii="宋体" w:hAnsi="宋体" w:cs="宋体"/>
          <w:sz w:val="24"/>
          <w:szCs w:val="24"/>
        </w:rPr>
        <w:t>6、与本次投标无关的内容请不要制作在内，确保电子投标文件有针对性、简洁明了。</w:t>
      </w:r>
    </w:p>
    <w:p w14:paraId="3327F133">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（四）投标文件的语言及计量</w:t>
      </w:r>
    </w:p>
    <w:p w14:paraId="7AD8771A">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1、投标文件以及投标人与招标方就有关投标事宜的所有来往函电，均应以中文汉语书写。除签名、盖章、专用名称等特殊情形外，以中文汉语以外的文字表述的投标文件视同未提供。</w:t>
      </w:r>
    </w:p>
    <w:p w14:paraId="2326D340">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2、投标计量单位，招标文件已有明确规定的，使用招标文件规定的计量单位；招标文件没有规定的，应采用中华人民共和国法定计量单位（货币单位：人民币元），否则视同未响应。</w:t>
      </w:r>
      <w:bookmarkStart w:id="3" w:name="_Toc504504539"/>
    </w:p>
    <w:p w14:paraId="080388FD">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（五）投标报价</w:t>
      </w:r>
      <w:bookmarkEnd w:id="3"/>
    </w:p>
    <w:p w14:paraId="1308A7BE">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1、投标报价应按招标文件中相关附表格式填写。</w:t>
      </w:r>
    </w:p>
    <w:p w14:paraId="31EB6AD8">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投标报价是履行合同的最终价格，包括货款、标准附件、备品备件、专用工具、包装、运输、装卸、保险、税金、货到就位以及安装、调试、验收、培训、保修、合同包含的所有风险责任等各项费用及不可预见费等一切费用。</w:t>
      </w:r>
    </w:p>
    <w:p w14:paraId="21D4D255">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3、投标文件只允许有一个报价，有选择的报价将不予接受（作无效标处理）。</w:t>
      </w:r>
    </w:p>
    <w:p w14:paraId="22E4A4B0">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4、投标人应充分考虑因各种原因可能发生的费用。对没有填报的费用，招标人认为所有费用已包含在总价中，除合同条款另有规定外，不得进行调整。</w:t>
      </w:r>
    </w:p>
    <w:p w14:paraId="2B0E7BBC">
      <w:pPr>
        <w:widowControl w:val="0"/>
        <w:adjustRightInd w:val="0"/>
        <w:snapToGrid w:val="0"/>
        <w:spacing w:line="450" w:lineRule="exact"/>
        <w:ind w:firstLine="480" w:firstLineChars="200"/>
        <w:jc w:val="both"/>
        <w:rPr>
          <w:rFonts w:ascii="宋体" w:hAnsi="宋体" w:cs="宋体"/>
          <w:b/>
          <w:sz w:val="24"/>
          <w:szCs w:val="24"/>
          <w:lang w:val="zh-CN"/>
        </w:rPr>
      </w:pPr>
      <w:r>
        <w:rPr>
          <w:rFonts w:hint="eastAsia" w:ascii="宋体" w:hAnsi="宋体" w:cs="宋体"/>
          <w:bCs/>
          <w:sz w:val="24"/>
          <w:szCs w:val="24"/>
          <w:lang w:val="zh-CN"/>
        </w:rPr>
        <w:t>5、</w:t>
      </w:r>
      <w:r>
        <w:rPr>
          <w:rFonts w:hint="eastAsia" w:ascii="宋体" w:hAnsi="宋体" w:cs="宋体"/>
          <w:sz w:val="24"/>
          <w:szCs w:val="32"/>
        </w:rPr>
        <w:t>本工程工程量按实结算，全费用综合单价按投标人投标承诺一次性包死，结算时不作任何调整，工程量按审核后的实际完成工作量。</w:t>
      </w:r>
    </w:p>
    <w:p w14:paraId="68D72A4A">
      <w:pPr>
        <w:widowControl w:val="0"/>
        <w:adjustRightInd w:val="0"/>
        <w:snapToGrid w:val="0"/>
        <w:spacing w:line="450" w:lineRule="exact"/>
        <w:ind w:firstLine="482" w:firstLineChars="200"/>
        <w:jc w:val="both"/>
        <w:rPr>
          <w:rFonts w:ascii="宋体" w:hAnsi="宋体" w:cs="宋体"/>
          <w:b/>
          <w:sz w:val="24"/>
          <w:szCs w:val="24"/>
          <w:lang w:val="zh-CN"/>
        </w:rPr>
      </w:pPr>
      <w:bookmarkStart w:id="4" w:name="_Toc504504540"/>
      <w:r>
        <w:rPr>
          <w:rFonts w:hint="eastAsia" w:ascii="宋体" w:hAnsi="宋体" w:cs="宋体"/>
          <w:b/>
          <w:sz w:val="24"/>
          <w:szCs w:val="24"/>
        </w:rPr>
        <w:t>6</w:t>
      </w:r>
      <w:r>
        <w:rPr>
          <w:rFonts w:hint="eastAsia" w:ascii="宋体" w:hAnsi="宋体" w:cs="宋体"/>
          <w:b/>
          <w:sz w:val="24"/>
          <w:szCs w:val="24"/>
          <w:lang w:val="zh-CN"/>
        </w:rPr>
        <w:t>、投标报价必须合理，经评委认定为明显不合理的报价将被取消中标资格（投标人应在接到通知后30分钟内提交相关证明材料；投标人不能证明其报价合理性的，评标委员会应当将其作为无效投标处理）。</w:t>
      </w:r>
    </w:p>
    <w:p w14:paraId="5D1F9C39">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（六）投标文件的有效期</w:t>
      </w:r>
      <w:bookmarkEnd w:id="4"/>
    </w:p>
    <w:p w14:paraId="4EC2CE9B">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1、自投标截止日起90天内电子投标文件应保持有效。有效期不足的电子投标文件将被拒绝。</w:t>
      </w:r>
    </w:p>
    <w:p w14:paraId="5F5C680D">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2、在特殊情况下，采购人可与投标人协商延长电子投标文件的有效期，协商过程以书面形式进行。</w:t>
      </w:r>
    </w:p>
    <w:p w14:paraId="366D38CF">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3、投标人可拒绝接受延期要求，同意延长有效期的投标人不能修改投标文件；</w:t>
      </w:r>
    </w:p>
    <w:p w14:paraId="6C12A53E">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4、中标单位的电子投标文件自开标之日起至合同履行完毕止均应保持有效。</w:t>
      </w:r>
    </w:p>
    <w:p w14:paraId="5B68E473">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285318A5">
      <w:pPr>
        <w:widowControl w:val="0"/>
        <w:adjustRightInd w:val="0"/>
        <w:snapToGrid w:val="0"/>
        <w:spacing w:line="450" w:lineRule="exact"/>
        <w:ind w:firstLine="482" w:firstLineChars="200"/>
        <w:jc w:val="both"/>
        <w:rPr>
          <w:rFonts w:ascii="宋体" w:hAnsi="宋体" w:cs="宋体"/>
          <w:b/>
          <w:sz w:val="24"/>
          <w:szCs w:val="24"/>
          <w:lang w:val="zh-CN"/>
        </w:rPr>
      </w:pPr>
      <w:bookmarkStart w:id="5" w:name="_Toc504504558"/>
      <w:r>
        <w:rPr>
          <w:rFonts w:hint="eastAsia" w:ascii="宋体" w:hAnsi="宋体" w:cs="宋体"/>
          <w:b/>
          <w:sz w:val="24"/>
          <w:szCs w:val="24"/>
        </w:rPr>
        <w:t>(七)电子</w:t>
      </w:r>
      <w:r>
        <w:rPr>
          <w:rFonts w:hint="eastAsia" w:ascii="宋体" w:hAnsi="宋体" w:cs="宋体"/>
          <w:b/>
          <w:sz w:val="24"/>
          <w:szCs w:val="24"/>
          <w:lang w:val="zh-CN"/>
        </w:rPr>
        <w:t>投标文件的递交、修改和撤回</w:t>
      </w:r>
    </w:p>
    <w:p w14:paraId="6DF36DF7">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0DA90BF">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2、采购人和采购组织机构可通过修改招标文件酌情延长投标截止日期，在此情况下，投标人的所有权利和义务以及投标人的投标截止日期均应以延长后新的截止日期为准。</w:t>
      </w:r>
    </w:p>
    <w:bookmarkEnd w:id="5"/>
    <w:p w14:paraId="2FB47E56">
      <w:pPr>
        <w:widowControl w:val="0"/>
        <w:adjustRightInd w:val="0"/>
        <w:snapToGrid w:val="0"/>
        <w:spacing w:line="450" w:lineRule="exact"/>
        <w:ind w:firstLine="482" w:firstLineChars="200"/>
        <w:jc w:val="both"/>
        <w:rPr>
          <w:rFonts w:ascii="宋体" w:hAnsi="宋体" w:cs="宋体"/>
          <w:b/>
          <w:sz w:val="24"/>
          <w:szCs w:val="24"/>
          <w:lang w:val="zh-CN"/>
        </w:rPr>
      </w:pPr>
      <w:bookmarkStart w:id="6" w:name="_Toc504504559"/>
      <w:r>
        <w:rPr>
          <w:rFonts w:hint="eastAsia" w:ascii="宋体" w:hAnsi="宋体" w:cs="宋体"/>
          <w:b/>
          <w:sz w:val="24"/>
          <w:szCs w:val="24"/>
          <w:lang w:val="zh-CN"/>
        </w:rPr>
        <w:t>（</w:t>
      </w:r>
      <w:r>
        <w:rPr>
          <w:rFonts w:hint="eastAsia" w:ascii="宋体" w:hAnsi="宋体" w:cs="宋体"/>
          <w:b/>
          <w:sz w:val="24"/>
          <w:szCs w:val="24"/>
        </w:rPr>
        <w:t>八</w:t>
      </w:r>
      <w:r>
        <w:rPr>
          <w:rFonts w:hint="eastAsia" w:ascii="宋体" w:hAnsi="宋体" w:cs="宋体"/>
          <w:b/>
          <w:sz w:val="24"/>
          <w:szCs w:val="24"/>
          <w:lang w:val="zh-CN"/>
        </w:rPr>
        <w:t>）投标无效的情形</w:t>
      </w:r>
      <w:bookmarkEnd w:id="6"/>
    </w:p>
    <w:p w14:paraId="238AF069">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1、在资格审查时，如发现下列情形之一的，投标文件将被视为无效：</w:t>
      </w:r>
    </w:p>
    <w:p w14:paraId="712441A3">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（1）资格证明文件不全的，或者不符合招标文件标明的资格要求的；</w:t>
      </w:r>
    </w:p>
    <w:p w14:paraId="5433BD7F">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（2）电子投标文件解密失败的，且未在规定时间内提交电子备份投标文件的；</w:t>
      </w:r>
    </w:p>
    <w:p w14:paraId="7EFDAE13">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（3）未按照招标文件规定的要求签署、盖章的。</w:t>
      </w:r>
    </w:p>
    <w:p w14:paraId="2B1BA038">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2、在符合性审查时，如发现下列情形之一的，投标文件将被视为无效：</w:t>
      </w:r>
    </w:p>
    <w:p w14:paraId="38AF7903">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（1）投标文件无法定代表人或授权代表签字或盖章，或授权代理人未经有效授权的；</w:t>
      </w:r>
    </w:p>
    <w:p w14:paraId="118D1E96">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（2）电子投标文件未按照招标文件规定的要求签署、盖章的；</w:t>
      </w:r>
    </w:p>
    <w:p w14:paraId="44EE8EC1">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（3）投标有效期、服务期、付款方式等商务条款不能满足招标文件要求的；</w:t>
      </w:r>
    </w:p>
    <w:p w14:paraId="05F4A08D">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（4）不响应或者擅自改变招标文件要求或者投标文件有采购人不能接受的附加条件的；</w:t>
      </w:r>
    </w:p>
    <w:p w14:paraId="764D9D60">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（5）未提供或未如实提供投标产品（货物）技术性能、参数的，或者虚假投标的。</w:t>
      </w:r>
    </w:p>
    <w:p w14:paraId="2182ABF4">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3、在技术评审时，如发现下列情形之一的，投标文件将被视为无效：</w:t>
      </w:r>
    </w:p>
    <w:p w14:paraId="4ABAF99A">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（1）资格文件、商务技术文件内有商务报价出现的；</w:t>
      </w:r>
    </w:p>
    <w:p w14:paraId="197C4CC2">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（2）未提供或未如实提供投标货物的技术参数，或者投标文件标明的响应或偏离与事实不符或虚假投标的；</w:t>
      </w:r>
    </w:p>
    <w:p w14:paraId="14F34951">
      <w:pPr>
        <w:widowControl w:val="0"/>
        <w:adjustRightInd w:val="0"/>
        <w:snapToGrid w:val="0"/>
        <w:spacing w:line="450" w:lineRule="exact"/>
        <w:ind w:firstLine="480" w:firstLineChars="200"/>
        <w:jc w:val="both"/>
        <w:rPr>
          <w:rFonts w:ascii="宋体" w:hAnsi="宋体" w:cs="宋体"/>
          <w:b/>
          <w:bCs/>
          <w:sz w:val="24"/>
          <w:szCs w:val="24"/>
          <w:lang w:val="zh-CN"/>
        </w:rPr>
      </w:pPr>
      <w:r>
        <w:rPr>
          <w:rFonts w:hint="eastAsia" w:ascii="宋体" w:hAnsi="宋体" w:cs="宋体"/>
          <w:bCs/>
          <w:sz w:val="24"/>
          <w:szCs w:val="24"/>
          <w:lang w:val="zh-CN"/>
        </w:rPr>
        <w:t>（3）</w:t>
      </w:r>
      <w:r>
        <w:rPr>
          <w:rFonts w:hint="eastAsia" w:ascii="宋体" w:hAnsi="宋体" w:cs="宋体"/>
          <w:b/>
          <w:bCs/>
          <w:sz w:val="24"/>
          <w:szCs w:val="24"/>
        </w:rPr>
        <w:t>投标参数未如实填写，完全复制粘贴招标参数的；</w:t>
      </w:r>
    </w:p>
    <w:p w14:paraId="78F97361">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rPr>
        <w:t>4</w:t>
      </w:r>
      <w:r>
        <w:rPr>
          <w:rFonts w:hint="eastAsia" w:ascii="宋体" w:hAnsi="宋体" w:cs="宋体"/>
          <w:bCs/>
          <w:sz w:val="24"/>
          <w:szCs w:val="24"/>
          <w:lang w:val="zh-CN"/>
        </w:rPr>
        <w:t>）明显不符合招标文件要求的规格型号、质量标准，或者与招标文件中标“</w:t>
      </w:r>
      <w:r>
        <w:rPr>
          <w:rFonts w:hint="eastAsia" w:ascii="宋体" w:hAnsi="宋体" w:cs="宋体"/>
          <w:bCs/>
          <w:sz w:val="24"/>
          <w:szCs w:val="24"/>
        </w:rPr>
        <w:t>▲</w:t>
      </w:r>
      <w:r>
        <w:rPr>
          <w:rFonts w:hint="eastAsia" w:ascii="宋体" w:hAnsi="宋体" w:cs="宋体"/>
          <w:bCs/>
          <w:sz w:val="24"/>
          <w:szCs w:val="24"/>
          <w:lang w:val="zh-CN"/>
        </w:rPr>
        <w:t>”的技术指标、主要功能项目发生实质性偏离的；</w:t>
      </w:r>
    </w:p>
    <w:p w14:paraId="582DDDF5">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rPr>
        <w:t>5</w:t>
      </w:r>
      <w:r>
        <w:rPr>
          <w:rFonts w:hint="eastAsia" w:ascii="宋体" w:hAnsi="宋体" w:cs="宋体"/>
          <w:bCs/>
          <w:sz w:val="24"/>
          <w:szCs w:val="24"/>
          <w:lang w:val="zh-CN"/>
        </w:rPr>
        <w:t>）投标技术方案不明确，存在一个或一个以上备选（替代）投标方案的；</w:t>
      </w:r>
    </w:p>
    <w:p w14:paraId="5D2CDE48">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w:t>
      </w:r>
      <w:r>
        <w:rPr>
          <w:rFonts w:hint="eastAsia" w:ascii="宋体" w:hAnsi="宋体" w:cs="宋体"/>
          <w:bCs/>
          <w:sz w:val="24"/>
          <w:szCs w:val="24"/>
        </w:rPr>
        <w:t>6</w:t>
      </w:r>
      <w:r>
        <w:rPr>
          <w:rFonts w:hint="eastAsia" w:ascii="宋体" w:hAnsi="宋体" w:cs="宋体"/>
          <w:bCs/>
          <w:sz w:val="24"/>
          <w:szCs w:val="24"/>
          <w:lang w:val="zh-CN"/>
        </w:rPr>
        <w:t>）与其他参加本次投标投标人的投标文件（技术文件）的文字表述内容相同连续20行以上或者差错相同2处以上的。</w:t>
      </w:r>
    </w:p>
    <w:p w14:paraId="179E33D6">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lang w:val="zh-CN"/>
        </w:rPr>
        <w:t>4、在价格评审时，如发现下列情形之一的，投标文件将被视为无效：</w:t>
      </w:r>
    </w:p>
    <w:p w14:paraId="21D5669B">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（1）未采用人民币报价或者未按照招标文件标明的币种报价的；</w:t>
      </w:r>
    </w:p>
    <w:p w14:paraId="3541C434">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（2）报价超出最高限价，或者超出采购预算金额，采购人不能支付的；</w:t>
      </w:r>
    </w:p>
    <w:p w14:paraId="3C0CF4FE">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（3）投标报价具有选择性，或者开标价格与投标文件承诺的优惠（折扣）价格不一致的；</w:t>
      </w:r>
    </w:p>
    <w:p w14:paraId="04F91191">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 xml:space="preserve">（4）评标委员会认为投标人的报价明显低于其他通过符合性审查的投标人的报价有可能影响产品质量或者不能诚信履约时，投标人不能在规定的时间证明其报价合理性的。                                                                                          </w:t>
      </w:r>
    </w:p>
    <w:p w14:paraId="04BB89E2">
      <w:pPr>
        <w:widowControl w:val="0"/>
        <w:adjustRightInd w:val="0"/>
        <w:snapToGrid w:val="0"/>
        <w:spacing w:line="450" w:lineRule="exact"/>
        <w:ind w:firstLine="482" w:firstLineChars="200"/>
        <w:jc w:val="both"/>
        <w:rPr>
          <w:rFonts w:ascii="宋体" w:hAnsi="宋体" w:cs="宋体"/>
          <w:b/>
          <w:sz w:val="24"/>
          <w:szCs w:val="24"/>
          <w:lang w:val="zh-CN"/>
        </w:rPr>
      </w:pPr>
      <w:r>
        <w:rPr>
          <w:rFonts w:hint="eastAsia" w:ascii="宋体" w:hAnsi="宋体" w:cs="宋体"/>
          <w:b/>
          <w:sz w:val="24"/>
          <w:szCs w:val="24"/>
        </w:rPr>
        <w:t>5、</w:t>
      </w:r>
      <w:r>
        <w:rPr>
          <w:rFonts w:hint="eastAsia" w:ascii="宋体" w:hAnsi="宋体" w:cs="宋体"/>
          <w:b/>
          <w:sz w:val="24"/>
          <w:szCs w:val="24"/>
          <w:lang w:val="zh-CN"/>
        </w:rPr>
        <w:t>法律、法规和招标文件规定的其他无效标情形。</w:t>
      </w:r>
    </w:p>
    <w:p w14:paraId="2B705BE4">
      <w:pPr>
        <w:widowControl w:val="0"/>
        <w:adjustRightInd w:val="0"/>
        <w:snapToGrid w:val="0"/>
        <w:spacing w:line="450" w:lineRule="exact"/>
        <w:ind w:firstLine="480" w:firstLineChars="200"/>
        <w:jc w:val="both"/>
        <w:rPr>
          <w:rFonts w:ascii="宋体" w:hAnsi="宋体" w:cs="宋体"/>
          <w:bCs/>
          <w:sz w:val="24"/>
          <w:szCs w:val="24"/>
          <w:lang w:val="zh-CN"/>
        </w:rPr>
      </w:pPr>
      <w:r>
        <w:rPr>
          <w:rFonts w:hint="eastAsia" w:ascii="宋体" w:hAnsi="宋体" w:cs="宋体"/>
          <w:bCs/>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A1CDF45">
      <w:pPr>
        <w:widowControl w:val="0"/>
        <w:adjustRightInd w:val="0"/>
        <w:snapToGrid w:val="0"/>
        <w:spacing w:line="450" w:lineRule="exact"/>
        <w:ind w:firstLine="482" w:firstLineChars="200"/>
        <w:jc w:val="both"/>
        <w:rPr>
          <w:rFonts w:ascii="宋体" w:hAnsi="宋体" w:cs="宋体"/>
          <w:b/>
          <w:sz w:val="24"/>
          <w:szCs w:val="24"/>
          <w:lang w:val="zh-CN"/>
        </w:rPr>
      </w:pPr>
      <w:bookmarkStart w:id="7" w:name="_Toc504504560"/>
      <w:r>
        <w:rPr>
          <w:rFonts w:hint="eastAsia" w:ascii="宋体" w:hAnsi="宋体" w:cs="宋体"/>
          <w:b/>
          <w:sz w:val="24"/>
          <w:szCs w:val="24"/>
          <w:lang w:val="zh-CN"/>
        </w:rPr>
        <w:t>（九）</w:t>
      </w:r>
      <w:bookmarkStart w:id="8" w:name="_Toc107820050"/>
      <w:bookmarkStart w:id="9" w:name="_Toc170792769"/>
      <w:r>
        <w:rPr>
          <w:rFonts w:hint="eastAsia" w:ascii="宋体" w:hAnsi="宋体" w:cs="宋体"/>
          <w:b/>
          <w:sz w:val="24"/>
          <w:szCs w:val="24"/>
          <w:lang w:val="zh-CN"/>
        </w:rPr>
        <w:t>废标的情形</w:t>
      </w:r>
      <w:bookmarkEnd w:id="7"/>
    </w:p>
    <w:p w14:paraId="4CBB3AF4">
      <w:pPr>
        <w:widowControl w:val="0"/>
        <w:adjustRightInd w:val="0"/>
        <w:snapToGrid w:val="0"/>
        <w:spacing w:line="450" w:lineRule="exact"/>
        <w:ind w:firstLine="480" w:firstLineChars="200"/>
        <w:jc w:val="both"/>
        <w:rPr>
          <w:rFonts w:ascii="宋体" w:hAnsi="宋体" w:cs="宋体"/>
          <w:bCs/>
          <w:sz w:val="24"/>
          <w:szCs w:val="24"/>
          <w:lang w:val="zh-CN"/>
        </w:rPr>
      </w:pPr>
      <w:bookmarkStart w:id="10" w:name="_Toc504504561"/>
      <w:bookmarkStart w:id="11" w:name="_Toc504504486"/>
      <w:r>
        <w:rPr>
          <w:rFonts w:hint="eastAsia" w:ascii="宋体" w:hAnsi="宋体" w:cs="宋体"/>
          <w:bCs/>
          <w:sz w:val="24"/>
          <w:szCs w:val="24"/>
          <w:lang w:val="zh-CN"/>
        </w:rPr>
        <w:t>在招标采购中，出现下列情形之一的，应予废标：</w:t>
      </w:r>
      <w:bookmarkEnd w:id="10"/>
      <w:bookmarkEnd w:id="11"/>
    </w:p>
    <w:p w14:paraId="61217248">
      <w:pPr>
        <w:widowControl w:val="0"/>
        <w:adjustRightInd w:val="0"/>
        <w:snapToGrid w:val="0"/>
        <w:spacing w:line="450" w:lineRule="exact"/>
        <w:ind w:firstLine="480" w:firstLineChars="200"/>
        <w:jc w:val="both"/>
        <w:rPr>
          <w:rFonts w:ascii="宋体" w:hAnsi="宋体" w:cs="宋体"/>
          <w:bCs/>
          <w:sz w:val="24"/>
          <w:szCs w:val="24"/>
          <w:lang w:val="zh-CN"/>
        </w:rPr>
      </w:pPr>
      <w:bookmarkStart w:id="12" w:name="_Toc504504562"/>
      <w:bookmarkStart w:id="13" w:name="_Toc504504487"/>
      <w:r>
        <w:rPr>
          <w:rFonts w:hint="eastAsia" w:ascii="宋体" w:hAnsi="宋体" w:cs="宋体"/>
          <w:bCs/>
          <w:sz w:val="24"/>
          <w:szCs w:val="24"/>
          <w:lang w:val="zh-CN"/>
        </w:rPr>
        <w:t>1、符合专业条件的投标人或者对招标文件作实质性响应的投标人不足三家的；</w:t>
      </w:r>
      <w:bookmarkEnd w:id="12"/>
      <w:bookmarkEnd w:id="13"/>
    </w:p>
    <w:p w14:paraId="49ABFFE0">
      <w:pPr>
        <w:widowControl w:val="0"/>
        <w:adjustRightInd w:val="0"/>
        <w:snapToGrid w:val="0"/>
        <w:spacing w:line="450" w:lineRule="exact"/>
        <w:ind w:firstLine="480" w:firstLineChars="200"/>
        <w:jc w:val="both"/>
        <w:rPr>
          <w:rFonts w:ascii="宋体" w:hAnsi="宋体" w:cs="宋体"/>
          <w:bCs/>
          <w:sz w:val="24"/>
          <w:szCs w:val="24"/>
          <w:lang w:val="zh-CN"/>
        </w:rPr>
      </w:pPr>
      <w:bookmarkStart w:id="14" w:name="_Toc504504488"/>
      <w:bookmarkStart w:id="15" w:name="_Toc504504563"/>
      <w:r>
        <w:rPr>
          <w:rFonts w:hint="eastAsia" w:ascii="宋体" w:hAnsi="宋体" w:cs="宋体"/>
          <w:bCs/>
          <w:sz w:val="24"/>
          <w:szCs w:val="24"/>
          <w:lang w:val="zh-CN"/>
        </w:rPr>
        <w:t>2、出现影响采购公正的违法、违规行为的；</w:t>
      </w:r>
      <w:bookmarkEnd w:id="14"/>
      <w:bookmarkEnd w:id="15"/>
    </w:p>
    <w:p w14:paraId="0D251003">
      <w:pPr>
        <w:widowControl w:val="0"/>
        <w:adjustRightInd w:val="0"/>
        <w:snapToGrid w:val="0"/>
        <w:spacing w:line="450" w:lineRule="exact"/>
        <w:ind w:firstLine="480" w:firstLineChars="200"/>
        <w:jc w:val="both"/>
        <w:rPr>
          <w:rFonts w:ascii="宋体" w:hAnsi="宋体" w:cs="宋体"/>
          <w:bCs/>
          <w:sz w:val="24"/>
          <w:szCs w:val="24"/>
          <w:lang w:val="zh-CN"/>
        </w:rPr>
      </w:pPr>
      <w:bookmarkStart w:id="16" w:name="_Toc504504489"/>
      <w:bookmarkStart w:id="17" w:name="_Toc504504564"/>
      <w:r>
        <w:rPr>
          <w:rFonts w:hint="eastAsia" w:ascii="宋体" w:hAnsi="宋体" w:cs="宋体"/>
          <w:bCs/>
          <w:sz w:val="24"/>
          <w:szCs w:val="24"/>
          <w:lang w:val="zh-CN"/>
        </w:rPr>
        <w:t>3、投标人的报价均超过了采购预算，采购人不能支付的</w:t>
      </w:r>
      <w:bookmarkEnd w:id="16"/>
      <w:bookmarkEnd w:id="17"/>
      <w:r>
        <w:rPr>
          <w:rFonts w:hint="eastAsia" w:ascii="宋体" w:hAnsi="宋体" w:cs="宋体"/>
          <w:bCs/>
          <w:sz w:val="24"/>
          <w:szCs w:val="24"/>
          <w:lang w:val="zh-CN"/>
        </w:rPr>
        <w:t>；</w:t>
      </w:r>
    </w:p>
    <w:p w14:paraId="1E956624">
      <w:pPr>
        <w:widowControl w:val="0"/>
        <w:adjustRightInd w:val="0"/>
        <w:snapToGrid w:val="0"/>
        <w:spacing w:line="450" w:lineRule="exact"/>
        <w:ind w:firstLine="480" w:firstLineChars="200"/>
        <w:jc w:val="both"/>
        <w:rPr>
          <w:rFonts w:ascii="宋体" w:hAnsi="宋体" w:cs="宋体"/>
          <w:bCs/>
          <w:sz w:val="24"/>
          <w:szCs w:val="24"/>
          <w:lang w:val="zh-CN"/>
        </w:rPr>
      </w:pPr>
      <w:bookmarkStart w:id="18" w:name="_Toc504504490"/>
      <w:bookmarkStart w:id="19" w:name="_Toc504504565"/>
      <w:r>
        <w:rPr>
          <w:rFonts w:hint="eastAsia" w:ascii="宋体" w:hAnsi="宋体" w:cs="宋体"/>
          <w:bCs/>
          <w:sz w:val="24"/>
          <w:szCs w:val="24"/>
          <w:lang w:val="zh-CN"/>
        </w:rPr>
        <w:t>4、因重大变故，采购任务取消的。</w:t>
      </w:r>
      <w:bookmarkEnd w:id="18"/>
      <w:bookmarkEnd w:id="19"/>
    </w:p>
    <w:bookmarkEnd w:id="8"/>
    <w:bookmarkEnd w:id="9"/>
    <w:p w14:paraId="760498B9">
      <w:pPr>
        <w:adjustRightInd w:val="0"/>
        <w:snapToGrid w:val="0"/>
        <w:spacing w:line="450" w:lineRule="exact"/>
        <w:rPr>
          <w:rFonts w:ascii="宋体" w:hAnsi="宋体" w:cs="宋体"/>
          <w:b/>
          <w:sz w:val="24"/>
          <w:szCs w:val="24"/>
        </w:rPr>
      </w:pPr>
      <w:r>
        <w:rPr>
          <w:rFonts w:hint="eastAsia" w:ascii="宋体" w:hAnsi="宋体" w:cs="宋体"/>
          <w:b/>
          <w:sz w:val="24"/>
          <w:szCs w:val="24"/>
        </w:rPr>
        <w:t>四、开标</w:t>
      </w:r>
    </w:p>
    <w:p w14:paraId="47277D41">
      <w:pPr>
        <w:pStyle w:val="21"/>
        <w:adjustRightInd w:val="0"/>
        <w:snapToGrid w:val="0"/>
        <w:spacing w:line="450" w:lineRule="exact"/>
        <w:ind w:firstLine="482" w:firstLineChars="200"/>
        <w:rPr>
          <w:rFonts w:hAnsi="宋体" w:cs="宋体"/>
          <w:b/>
          <w:bCs/>
          <w:sz w:val="24"/>
          <w:szCs w:val="24"/>
        </w:rPr>
      </w:pPr>
      <w:bookmarkStart w:id="20" w:name="_Toc531267757"/>
      <w:r>
        <w:rPr>
          <w:rFonts w:hint="eastAsia" w:hAnsi="宋体" w:cs="宋体"/>
          <w:b/>
          <w:bCs/>
          <w:sz w:val="24"/>
          <w:szCs w:val="24"/>
        </w:rPr>
        <w:t>（一）开标形式</w:t>
      </w:r>
    </w:p>
    <w:p w14:paraId="14B0C96E">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采购组织机构将按照招标文件规定的时间通过“政府采购云平台”组织开标、开启投标文件，所有投标人均应当准时在线参加。</w:t>
      </w:r>
    </w:p>
    <w:p w14:paraId="73E6FE22">
      <w:pPr>
        <w:pStyle w:val="21"/>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（二） 开标准备</w:t>
      </w:r>
    </w:p>
    <w:p w14:paraId="069EDD53">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1、开标的准备工作由采购组织机构负责落实；</w:t>
      </w:r>
    </w:p>
    <w:p w14:paraId="0F515151">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cs="宋体"/>
          <w:b/>
          <w:bCs/>
          <w:sz w:val="24"/>
          <w:szCs w:val="24"/>
        </w:rPr>
        <w:t>同时</w:t>
      </w:r>
      <w:r>
        <w:rPr>
          <w:rFonts w:hint="eastAsia" w:hAnsi="宋体" w:cs="宋体"/>
          <w:b/>
          <w:bCs/>
          <w:sz w:val="24"/>
          <w:szCs w:val="24"/>
          <w:u w:val="single"/>
        </w:rPr>
        <w:t>投标人因未在线参加开标而导致投标文件无法按时解密等一切后果由投标人自己承担。</w:t>
      </w:r>
    </w:p>
    <w:p w14:paraId="4C2F48F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3、投标人对开标过程和开标记录有疑义，以及认为采购人、采购组织机构相关工作人员有需要回避的情形的，应当场提出询问或回避申请。</w:t>
      </w:r>
    </w:p>
    <w:p w14:paraId="0021267A">
      <w:pPr>
        <w:pStyle w:val="21"/>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（三）开标流程</w:t>
      </w:r>
    </w:p>
    <w:p w14:paraId="1E66867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1、开标时，采购组织机构在政采云平台向各投标人发出电子加密投标文件【开始解密】通知，由投标人按招标文件规定的时间内自行进行投标文件解密。</w:t>
      </w:r>
    </w:p>
    <w:p w14:paraId="51510092">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2、开启标书信息（资格文件、商务技术文件）。标书信息开启后，首先由采购人或采购组织机构依法对投标人的资格文件进行审查，审查投标人的资格符合情况。资格审查合格的投标人数量不足三家的，项目不再进行评审；</w:t>
      </w:r>
    </w:p>
    <w:p w14:paraId="4A087202">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3、开启资格审查通过的投标人的商务技术文件进入符合性审查、商务技术评审；</w:t>
      </w:r>
    </w:p>
    <w:p w14:paraId="0C803692">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4、商务技术评审结束后，宣告商务技术评审无效投标人名称及理由；公布经商务技术评审的有效投标人名单，同时公布其商务技术得分情况。</w:t>
      </w:r>
    </w:p>
    <w:p w14:paraId="561B607F">
      <w:pPr>
        <w:pStyle w:val="21"/>
        <w:adjustRightInd w:val="0"/>
        <w:snapToGrid w:val="0"/>
        <w:spacing w:line="450" w:lineRule="exact"/>
        <w:ind w:firstLine="480" w:firstLineChars="200"/>
        <w:rPr>
          <w:rFonts w:hAnsi="宋体" w:cs="宋体"/>
          <w:b/>
          <w:bCs/>
          <w:sz w:val="24"/>
          <w:szCs w:val="24"/>
        </w:rPr>
      </w:pPr>
      <w:r>
        <w:rPr>
          <w:rFonts w:hint="eastAsia" w:hAnsi="宋体" w:cs="宋体"/>
          <w:sz w:val="24"/>
          <w:szCs w:val="24"/>
        </w:rPr>
        <w:t>5、开启有效投标人的《报价文件》，采购组织机构成功开启报价响应文件后，方可查看各供应商报价情况。采购组织机构在线公布开标一览表有关内容，</w:t>
      </w:r>
      <w:r>
        <w:rPr>
          <w:rFonts w:hint="eastAsia" w:hAnsi="宋体" w:cs="宋体"/>
          <w:b/>
          <w:bCs/>
          <w:sz w:val="24"/>
          <w:szCs w:val="24"/>
        </w:rPr>
        <w:t>投标人应在5分钟内在线签字确认（不予确认的应说明原因，否则视为无异议）。</w:t>
      </w:r>
    </w:p>
    <w:p w14:paraId="67D2E015">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6、开启《报价文件》后，由评标委员会对报价的符合性、合理性、准确性等进行审查核实。</w:t>
      </w:r>
    </w:p>
    <w:p w14:paraId="48039465">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7．由主持人公布报价文件无效的投标人名单、投标无效的原因及其他有效投标的报价文件得分；</w:t>
      </w:r>
    </w:p>
    <w:p w14:paraId="27584EFD">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8．宣布综合</w:t>
      </w:r>
      <w:bookmarkStart w:id="21" w:name="_Hlk59371720"/>
      <w:r>
        <w:rPr>
          <w:rFonts w:hint="eastAsia" w:hAnsi="宋体" w:cs="宋体"/>
          <w:sz w:val="24"/>
          <w:szCs w:val="24"/>
        </w:rPr>
        <w:t>得分结果</w:t>
      </w:r>
      <w:bookmarkEnd w:id="21"/>
      <w:r>
        <w:rPr>
          <w:rFonts w:hint="eastAsia" w:hAnsi="宋体" w:cs="宋体"/>
          <w:sz w:val="24"/>
          <w:szCs w:val="24"/>
        </w:rPr>
        <w:t>及中标候选人名单。</w:t>
      </w:r>
    </w:p>
    <w:p w14:paraId="7D989C64">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9、在系统上公布评审结果。</w:t>
      </w:r>
    </w:p>
    <w:p w14:paraId="6CE82973">
      <w:pPr>
        <w:pStyle w:val="21"/>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特别说明：</w:t>
      </w:r>
    </w:p>
    <w:p w14:paraId="50D0EA3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1、如遇“政府采购云平台”电子化开标或评审程序调整的，按调整后程序执行。</w:t>
      </w:r>
    </w:p>
    <w:p w14:paraId="1E2497F8">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2、开标过程中需要相关当事人进行签字或盖章确认的材料将通过“政府采购云平台”在线询标系统进行，若因“政府采购云平台”技术问题无法进行签字或盖章确认的，采购组织机构将通过邮件、传真等形式予以确认。</w:t>
      </w:r>
    </w:p>
    <w:p w14:paraId="22B6A9BC">
      <w:pPr>
        <w:pStyle w:val="21"/>
        <w:adjustRightInd w:val="0"/>
        <w:snapToGrid w:val="0"/>
        <w:spacing w:line="450" w:lineRule="exact"/>
        <w:ind w:firstLine="482" w:firstLineChars="200"/>
        <w:rPr>
          <w:rFonts w:hAnsi="宋体" w:cs="宋体"/>
          <w:b/>
          <w:bCs/>
          <w:sz w:val="24"/>
          <w:szCs w:val="24"/>
        </w:rPr>
      </w:pPr>
      <w:r>
        <w:rPr>
          <w:rFonts w:hint="eastAsia" w:hAnsi="宋体" w:cs="宋体"/>
          <w:b/>
          <w:bCs/>
          <w:sz w:val="24"/>
          <w:szCs w:val="24"/>
        </w:rPr>
        <w:t>（四）情况说明</w:t>
      </w:r>
    </w:p>
    <w:p w14:paraId="6E571D37">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本项目采用政采云电子招投标开标及评审程序，但有下情形之一的，按以下情况处理：</w:t>
      </w:r>
    </w:p>
    <w:p w14:paraId="0301A3C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1、投标人应当按规定及时解密，若因技术原因导致电子投标文件未能及时解密的，应及时联系</w:t>
      </w:r>
      <w:r>
        <w:rPr>
          <w:rFonts w:hint="eastAsia" w:hAnsi="宋体" w:cs="宋体"/>
          <w:bCs/>
          <w:sz w:val="24"/>
          <w:szCs w:val="24"/>
        </w:rPr>
        <w:t>咨询政采云平台技术支持热线</w:t>
      </w:r>
      <w:r>
        <w:rPr>
          <w:rFonts w:hint="eastAsia" w:hAnsi="宋体" w:cs="宋体"/>
          <w:sz w:val="24"/>
          <w:szCs w:val="24"/>
        </w:rPr>
        <w:t>协助其完成解密。仍无法完成解密的，应按规定及时递交备份电子投标文件，否则，视同放弃投标。</w:t>
      </w:r>
    </w:p>
    <w:p w14:paraId="7B7BA3F0">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2、采购过程中出现以下情形，导致电子交易平台无法正常运行，或者无法保证电子交易的公平、公正和安全时，采购组织机构可中止电子交易活动：</w:t>
      </w:r>
    </w:p>
    <w:p w14:paraId="7D471EF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 xml:space="preserve">（1）电子交易平台发生故障而无法登录访问的； </w:t>
      </w:r>
    </w:p>
    <w:p w14:paraId="617E0964">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（2）电子交易平台应用或数据库出现错误，不能进行正常操作的；</w:t>
      </w:r>
    </w:p>
    <w:p w14:paraId="5A6614E1">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（3）电子交易平台发现严重安全漏洞，有潜在泄密危险的；</w:t>
      </w:r>
    </w:p>
    <w:p w14:paraId="161CF7CA">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 xml:space="preserve">（4）病毒发作导致不能进行正常操作的； </w:t>
      </w:r>
    </w:p>
    <w:p w14:paraId="1D4FB392">
      <w:pPr>
        <w:pStyle w:val="21"/>
        <w:adjustRightInd w:val="0"/>
        <w:snapToGrid w:val="0"/>
        <w:spacing w:line="450" w:lineRule="exact"/>
        <w:ind w:firstLine="480" w:firstLineChars="200"/>
        <w:rPr>
          <w:rFonts w:hAnsi="宋体" w:cs="宋体"/>
          <w:sz w:val="24"/>
          <w:szCs w:val="24"/>
        </w:rPr>
      </w:pPr>
      <w:r>
        <w:rPr>
          <w:rFonts w:hint="eastAsia" w:hAnsi="宋体" w:cs="宋体"/>
          <w:sz w:val="24"/>
          <w:szCs w:val="24"/>
        </w:rPr>
        <w:t>（5）其他无法保证电子交易的公平、公正和安全的情况。</w:t>
      </w:r>
    </w:p>
    <w:bookmarkEnd w:id="20"/>
    <w:p w14:paraId="71F6BC99">
      <w:pPr>
        <w:adjustRightInd w:val="0"/>
        <w:snapToGrid w:val="0"/>
        <w:spacing w:line="450" w:lineRule="exact"/>
        <w:rPr>
          <w:rFonts w:ascii="宋体" w:hAnsi="宋体" w:cs="宋体"/>
          <w:b/>
          <w:sz w:val="24"/>
          <w:szCs w:val="24"/>
        </w:rPr>
      </w:pPr>
      <w:bookmarkStart w:id="22" w:name="_Toc33014423"/>
      <w:bookmarkStart w:id="23" w:name="_Toc531267758"/>
      <w:bookmarkStart w:id="24" w:name="_Toc26036"/>
      <w:r>
        <w:rPr>
          <w:rFonts w:hint="eastAsia" w:ascii="宋体" w:hAnsi="宋体" w:cs="宋体"/>
          <w:b/>
          <w:sz w:val="24"/>
          <w:szCs w:val="24"/>
        </w:rPr>
        <w:t>五、评标</w:t>
      </w:r>
      <w:bookmarkEnd w:id="22"/>
      <w:bookmarkEnd w:id="23"/>
      <w:bookmarkEnd w:id="24"/>
    </w:p>
    <w:p w14:paraId="7182D33E">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（一）组建评标委员会</w:t>
      </w:r>
    </w:p>
    <w:p w14:paraId="7D732738">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评标委员会由采购人代表和有关技术、经济等方面的专家组成，成员人数应当为五人及以上单数。其中技术、经济等方面的专家不得少于成员总数的三分之二。</w:t>
      </w:r>
    </w:p>
    <w:p w14:paraId="3675F3B4">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（二）评标的方式</w:t>
      </w:r>
    </w:p>
    <w:p w14:paraId="0816462F">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本项目采用不公开方式评标，评标的依据为招标文件和投标文件。</w:t>
      </w:r>
    </w:p>
    <w:p w14:paraId="1DD9231F">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（三）评标委员会的职责</w:t>
      </w:r>
    </w:p>
    <w:p w14:paraId="6F85D6C8">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评标委员会负责具体评审事务，并独立履行下列职责：</w:t>
      </w:r>
    </w:p>
    <w:p w14:paraId="39B6D5CF">
      <w:pPr>
        <w:adjustRightInd w:val="0"/>
        <w:snapToGrid w:val="0"/>
        <w:spacing w:line="450" w:lineRule="exact"/>
        <w:ind w:firstLine="240" w:firstLineChars="100"/>
        <w:rPr>
          <w:rFonts w:ascii="宋体" w:hAnsi="宋体" w:cs="宋体"/>
          <w:bCs/>
          <w:sz w:val="24"/>
          <w:szCs w:val="24"/>
        </w:rPr>
      </w:pPr>
      <w:r>
        <w:rPr>
          <w:rFonts w:hint="eastAsia" w:ascii="宋体" w:hAnsi="宋体" w:cs="宋体"/>
          <w:bCs/>
          <w:sz w:val="24"/>
          <w:szCs w:val="24"/>
        </w:rPr>
        <w:t>（1）审查、评价投标文件是否符合采购文件的资信、技术等实质性要求；</w:t>
      </w:r>
    </w:p>
    <w:p w14:paraId="0A6ED9DE">
      <w:pPr>
        <w:adjustRightInd w:val="0"/>
        <w:snapToGrid w:val="0"/>
        <w:spacing w:line="450" w:lineRule="exact"/>
        <w:ind w:firstLine="240" w:firstLineChars="100"/>
        <w:rPr>
          <w:rFonts w:ascii="宋体" w:hAnsi="宋体" w:cs="宋体"/>
          <w:bCs/>
          <w:sz w:val="24"/>
          <w:szCs w:val="24"/>
        </w:rPr>
      </w:pPr>
      <w:r>
        <w:rPr>
          <w:rFonts w:hint="eastAsia" w:ascii="宋体" w:hAnsi="宋体" w:cs="宋体"/>
          <w:bCs/>
          <w:sz w:val="24"/>
          <w:szCs w:val="24"/>
        </w:rPr>
        <w:t>（2）要求投标人对投标文件有关事项作出澄清或者说明；</w:t>
      </w:r>
    </w:p>
    <w:p w14:paraId="2CEC6A3D">
      <w:pPr>
        <w:adjustRightInd w:val="0"/>
        <w:snapToGrid w:val="0"/>
        <w:spacing w:line="450" w:lineRule="exact"/>
        <w:ind w:firstLine="240" w:firstLineChars="100"/>
        <w:rPr>
          <w:rFonts w:ascii="宋体" w:hAnsi="宋体" w:cs="宋体"/>
          <w:bCs/>
          <w:sz w:val="24"/>
          <w:szCs w:val="24"/>
        </w:rPr>
      </w:pPr>
      <w:r>
        <w:rPr>
          <w:rFonts w:hint="eastAsia" w:ascii="宋体" w:hAnsi="宋体" w:cs="宋体"/>
          <w:bCs/>
          <w:sz w:val="24"/>
          <w:szCs w:val="24"/>
        </w:rPr>
        <w:t>（3）对投标文件进行比较和评价；</w:t>
      </w:r>
    </w:p>
    <w:p w14:paraId="6BE25ED6">
      <w:pPr>
        <w:adjustRightInd w:val="0"/>
        <w:snapToGrid w:val="0"/>
        <w:spacing w:line="450" w:lineRule="exact"/>
        <w:ind w:firstLine="240" w:firstLineChars="100"/>
        <w:rPr>
          <w:rFonts w:ascii="宋体" w:hAnsi="宋体" w:cs="宋体"/>
          <w:bCs/>
          <w:sz w:val="24"/>
          <w:szCs w:val="24"/>
        </w:rPr>
      </w:pPr>
      <w:r>
        <w:rPr>
          <w:rFonts w:hint="eastAsia" w:ascii="宋体" w:hAnsi="宋体" w:cs="宋体"/>
          <w:bCs/>
          <w:sz w:val="24"/>
          <w:szCs w:val="24"/>
        </w:rPr>
        <w:t>（4）确定中标候选人名单，以及根据采购人委托直接确定中标单位；</w:t>
      </w:r>
    </w:p>
    <w:p w14:paraId="030B588A">
      <w:pPr>
        <w:adjustRightInd w:val="0"/>
        <w:snapToGrid w:val="0"/>
        <w:spacing w:line="450" w:lineRule="exact"/>
        <w:ind w:firstLine="240" w:firstLineChars="100"/>
        <w:rPr>
          <w:rFonts w:ascii="宋体" w:hAnsi="宋体" w:cs="宋体"/>
          <w:bCs/>
          <w:sz w:val="24"/>
          <w:szCs w:val="24"/>
        </w:rPr>
      </w:pPr>
      <w:r>
        <w:rPr>
          <w:rFonts w:hint="eastAsia" w:ascii="宋体" w:hAnsi="宋体" w:cs="宋体"/>
          <w:bCs/>
          <w:sz w:val="24"/>
          <w:szCs w:val="24"/>
        </w:rPr>
        <w:t>（5）向采购人、采购组织机构或者有关部门报告评审中发现的违法行为。</w:t>
      </w:r>
    </w:p>
    <w:p w14:paraId="2EA09FCD">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（四）评审原则</w:t>
      </w:r>
    </w:p>
    <w:p w14:paraId="2541AE5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1、评审原则：评标委员会按照客观、公正、审慎、择优的原则，根据采购文件规定的评审程序、评审方法和评审标准进行独立评审。</w:t>
      </w:r>
    </w:p>
    <w:p w14:paraId="6C35DA8C">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2、评审工作将依据采购文件、投标文件及采购文件中事先已列明的内容进行。</w:t>
      </w:r>
    </w:p>
    <w:p w14:paraId="3C8B9331">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（五）评审意见的争议处理</w:t>
      </w:r>
    </w:p>
    <w:p w14:paraId="61BE120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评标委员会成员对需要共同认定的事项存在争议的，按照少数服从多数的原则作出结论。持不同意见的评标委员会成员应当在评审报告上签署不同意见及理由，否则视为同意评审报告。</w:t>
      </w:r>
    </w:p>
    <w:p w14:paraId="115846AF">
      <w:pPr>
        <w:adjustRightInd w:val="0"/>
        <w:snapToGrid w:val="0"/>
        <w:spacing w:line="450" w:lineRule="exact"/>
        <w:ind w:firstLine="241" w:firstLineChars="100"/>
        <w:rPr>
          <w:rFonts w:ascii="宋体" w:hAnsi="宋体" w:cs="宋体"/>
          <w:b/>
          <w:sz w:val="24"/>
          <w:szCs w:val="24"/>
        </w:rPr>
      </w:pPr>
      <w:r>
        <w:rPr>
          <w:rFonts w:hint="eastAsia" w:ascii="宋体" w:hAnsi="宋体" w:cs="宋体"/>
          <w:b/>
          <w:sz w:val="24"/>
          <w:szCs w:val="24"/>
        </w:rPr>
        <w:t>（六）评标纪律</w:t>
      </w:r>
    </w:p>
    <w:p w14:paraId="79CEE284">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1、本项目评标过程实行全程录音、录像监控，政府采购监管部门视情进行视频远程或现场监督，投标人在评标过程中所进行的试图影响评标结果的不公正活动，可能导致其投标被拒绝。</w:t>
      </w:r>
    </w:p>
    <w:p w14:paraId="5F55CF8C">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2FF993F0">
      <w:pPr>
        <w:adjustRightInd w:val="0"/>
        <w:snapToGrid w:val="0"/>
        <w:spacing w:line="450" w:lineRule="exact"/>
        <w:ind w:firstLine="241" w:firstLineChars="100"/>
        <w:rPr>
          <w:rFonts w:ascii="宋体" w:hAnsi="宋体" w:cs="宋体"/>
          <w:b/>
          <w:sz w:val="24"/>
          <w:szCs w:val="24"/>
        </w:rPr>
      </w:pPr>
      <w:bookmarkStart w:id="25" w:name="_Toc33194395"/>
      <w:bookmarkStart w:id="26" w:name="_Toc24550044"/>
      <w:r>
        <w:rPr>
          <w:rFonts w:hint="eastAsia" w:ascii="宋体" w:hAnsi="宋体" w:cs="宋体"/>
          <w:b/>
          <w:sz w:val="24"/>
          <w:szCs w:val="24"/>
        </w:rPr>
        <w:t>（七）评审流程及内容</w:t>
      </w:r>
      <w:bookmarkEnd w:id="25"/>
      <w:bookmarkEnd w:id="26"/>
    </w:p>
    <w:p w14:paraId="039E2BD6">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本项目具体的评审事务由评标委员会负责，评审流程及内容如下：</w:t>
      </w:r>
    </w:p>
    <w:p w14:paraId="2E4D1299">
      <w:pPr>
        <w:adjustRightInd w:val="0"/>
        <w:snapToGrid w:val="0"/>
        <w:spacing w:line="450" w:lineRule="exact"/>
        <w:ind w:firstLine="482" w:firstLineChars="200"/>
        <w:rPr>
          <w:rFonts w:ascii="宋体" w:hAnsi="宋体" w:cs="宋体"/>
          <w:b/>
          <w:sz w:val="24"/>
          <w:szCs w:val="24"/>
        </w:rPr>
      </w:pPr>
      <w:r>
        <w:rPr>
          <w:rFonts w:hint="eastAsia" w:ascii="宋体" w:hAnsi="宋体" w:cs="宋体"/>
          <w:b/>
          <w:sz w:val="24"/>
          <w:szCs w:val="24"/>
        </w:rPr>
        <w:t>1、评审前准备</w:t>
      </w:r>
    </w:p>
    <w:p w14:paraId="56981827">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1.1由评审专家推选评审小组组长，采购人代表不得担任评审小组组长。</w:t>
      </w:r>
    </w:p>
    <w:p w14:paraId="6248236F">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63705BA0">
      <w:pPr>
        <w:adjustRightInd w:val="0"/>
        <w:snapToGrid w:val="0"/>
        <w:spacing w:line="450" w:lineRule="exact"/>
        <w:ind w:firstLine="482" w:firstLineChars="200"/>
        <w:rPr>
          <w:rFonts w:ascii="宋体" w:hAnsi="宋体" w:cs="宋体"/>
          <w:b/>
          <w:sz w:val="24"/>
          <w:szCs w:val="24"/>
        </w:rPr>
      </w:pPr>
      <w:r>
        <w:rPr>
          <w:rFonts w:hint="eastAsia" w:ascii="宋体" w:hAnsi="宋体" w:cs="宋体"/>
          <w:b/>
          <w:sz w:val="24"/>
          <w:szCs w:val="24"/>
        </w:rPr>
        <w:t>2、投标文件的初步审查、符合性审查</w:t>
      </w:r>
    </w:p>
    <w:p w14:paraId="77B0BA8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对所有通过资格审查的投标人的投标文件进行初步审查，审查、评价投标文件是否符合采购文件的资信、技术、服务等实质性要求。</w:t>
      </w:r>
    </w:p>
    <w:p w14:paraId="19D7035E">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76E2DC5E">
      <w:pPr>
        <w:adjustRightInd w:val="0"/>
        <w:snapToGrid w:val="0"/>
        <w:spacing w:line="450" w:lineRule="exact"/>
        <w:ind w:firstLine="482" w:firstLineChars="200"/>
        <w:rPr>
          <w:rFonts w:ascii="宋体" w:hAnsi="宋体" w:cs="宋体"/>
          <w:b/>
          <w:sz w:val="24"/>
          <w:szCs w:val="24"/>
        </w:rPr>
      </w:pPr>
      <w:r>
        <w:rPr>
          <w:rFonts w:hint="eastAsia" w:ascii="宋体" w:hAnsi="宋体" w:cs="宋体"/>
          <w:b/>
          <w:sz w:val="24"/>
          <w:szCs w:val="24"/>
        </w:rPr>
        <w:t>3、投标文件的澄清、说明或补正</w:t>
      </w:r>
    </w:p>
    <w:p w14:paraId="4CBBB75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7ABDA0B0">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067A8799">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3.3上述询标、澄清、说明和补正工作如因客观原因无法通过“政府采购云平台”在线进行的，将采用书面（含邮件）形式进行。</w:t>
      </w:r>
    </w:p>
    <w:p w14:paraId="21D84127">
      <w:pPr>
        <w:adjustRightInd w:val="0"/>
        <w:snapToGrid w:val="0"/>
        <w:spacing w:line="450" w:lineRule="exact"/>
        <w:ind w:firstLine="482" w:firstLineChars="200"/>
        <w:rPr>
          <w:rFonts w:ascii="宋体" w:hAnsi="宋体" w:cs="宋体"/>
          <w:b/>
          <w:sz w:val="24"/>
          <w:szCs w:val="24"/>
        </w:rPr>
      </w:pPr>
      <w:r>
        <w:rPr>
          <w:rFonts w:hint="eastAsia" w:ascii="宋体" w:hAnsi="宋体" w:cs="宋体"/>
          <w:b/>
          <w:sz w:val="24"/>
          <w:szCs w:val="24"/>
        </w:rPr>
        <w:t>4、投标文件的错误修正</w:t>
      </w:r>
    </w:p>
    <w:p w14:paraId="4572C219">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4.1《投标文件》如果出现计算或表达上的错误，修正错误的原则如下：</w:t>
      </w:r>
    </w:p>
    <w:p w14:paraId="7E613F0B">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（1）投标文件中开标一览表（报价表）内容与投标文件中相应内容不一致的，以开标一览表（报价表）为准。</w:t>
      </w:r>
    </w:p>
    <w:p w14:paraId="01BD6730">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（2）《投标文件》的大写金额和小写金额不一致的，以大写金额为准；</w:t>
      </w:r>
    </w:p>
    <w:p w14:paraId="42FDCCA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（3）单价金额小数点或者百分比有明显错位的，应以开标一览表（报价表）的总价为准，并修改单价；</w:t>
      </w:r>
    </w:p>
    <w:p w14:paraId="22E90FE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（4）总价金额与按单价汇总金额不一致的，以单价金额计算结果为准。</w:t>
      </w:r>
    </w:p>
    <w:p w14:paraId="316B93F8">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（5）若在报价文件上传的报价和报价一览表里填写的报价不一致时，以投标人上传的报价文件为准，由采购组织机构经办人对投标人报价进行修正。</w:t>
      </w:r>
    </w:p>
    <w:p w14:paraId="77DE489D">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4.2对不同文字文本《投标文件》的解释发生异议的，以中文文本为准。</w:t>
      </w:r>
    </w:p>
    <w:p w14:paraId="7971EC05">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同时出现两种以上不一致的，按照前款规定的顺序修正。修正后的报价按照经投标人加盖CA签章，由法定代表人或其授权的代表</w:t>
      </w:r>
      <w:r>
        <w:rPr>
          <w:rFonts w:hint="eastAsia" w:ascii="宋体" w:hAnsi="宋体" w:cs="宋体"/>
          <w:sz w:val="24"/>
          <w:szCs w:val="24"/>
        </w:rPr>
        <w:t>签字或电子印章</w:t>
      </w:r>
      <w:r>
        <w:rPr>
          <w:rFonts w:hint="eastAsia" w:ascii="宋体" w:hAnsi="宋体" w:cs="宋体"/>
          <w:bCs/>
          <w:sz w:val="24"/>
          <w:szCs w:val="24"/>
        </w:rPr>
        <w:t>确认后产生约束力，投标人不确认的，其投标无效。</w:t>
      </w:r>
    </w:p>
    <w:p w14:paraId="0625CAB4">
      <w:pPr>
        <w:adjustRightInd w:val="0"/>
        <w:snapToGrid w:val="0"/>
        <w:spacing w:line="450" w:lineRule="exact"/>
        <w:ind w:firstLine="480" w:firstLineChars="200"/>
        <w:rPr>
          <w:rFonts w:ascii="宋体" w:hAnsi="宋体" w:cs="宋体"/>
          <w:bCs/>
          <w:sz w:val="24"/>
          <w:szCs w:val="24"/>
          <w:lang w:val="zh-CN"/>
        </w:rPr>
      </w:pPr>
      <w:r>
        <w:rPr>
          <w:rFonts w:hint="eastAsia" w:ascii="宋体" w:hAnsi="宋体" w:cs="宋体"/>
          <w:bCs/>
          <w:sz w:val="24"/>
          <w:szCs w:val="24"/>
        </w:rPr>
        <w:t>5、</w:t>
      </w:r>
      <w:r>
        <w:rPr>
          <w:rFonts w:hint="eastAsia" w:ascii="宋体" w:hAnsi="宋体" w:cs="宋体"/>
          <w:bCs/>
          <w:sz w:val="24"/>
          <w:szCs w:val="24"/>
          <w:lang w:val="zh-CN"/>
        </w:rPr>
        <w:t>提供相同品牌产品的不同投标人参加同一合同项下投标的，按一家供应商认定：</w:t>
      </w:r>
    </w:p>
    <w:p w14:paraId="0771D24B">
      <w:pPr>
        <w:adjustRightInd w:val="0"/>
        <w:snapToGrid w:val="0"/>
        <w:spacing w:line="450" w:lineRule="exact"/>
        <w:ind w:firstLine="480" w:firstLineChars="200"/>
        <w:rPr>
          <w:rFonts w:ascii="宋体" w:hAnsi="宋体" w:cs="宋体"/>
          <w:bCs/>
          <w:sz w:val="24"/>
          <w:szCs w:val="24"/>
        </w:rPr>
      </w:pPr>
      <w:bookmarkStart w:id="27" w:name="_Toc514938678"/>
      <w:bookmarkStart w:id="28" w:name="_Toc510614926"/>
      <w:bookmarkStart w:id="29" w:name="_Toc3505"/>
      <w:bookmarkStart w:id="30" w:name="_Toc504504574"/>
      <w:r>
        <w:rPr>
          <w:rFonts w:hint="eastAsia" w:ascii="宋体" w:hAnsi="宋体" w:cs="宋体"/>
          <w:bCs/>
          <w:sz w:val="24"/>
          <w:szCs w:val="24"/>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EA5853">
      <w:pPr>
        <w:adjustRightInd w:val="0"/>
        <w:snapToGrid w:val="0"/>
        <w:spacing w:line="450" w:lineRule="exact"/>
        <w:ind w:firstLine="480" w:firstLineChars="200"/>
        <w:rPr>
          <w:rFonts w:ascii="宋体" w:hAnsi="宋体" w:cs="宋体"/>
          <w:bCs/>
          <w:sz w:val="24"/>
          <w:szCs w:val="24"/>
          <w:lang w:val="zh-CN"/>
        </w:rPr>
      </w:pPr>
      <w:r>
        <w:rPr>
          <w:rFonts w:hint="eastAsia" w:ascii="宋体" w:hAnsi="宋体" w:cs="宋体"/>
          <w:bCs/>
          <w:sz w:val="24"/>
          <w:szCs w:val="24"/>
        </w:rPr>
        <w:t>5.2</w:t>
      </w:r>
      <w:r>
        <w:rPr>
          <w:rFonts w:hint="eastAsia" w:ascii="宋体" w:hAnsi="宋体" w:cs="宋体"/>
          <w:bCs/>
          <w:sz w:val="24"/>
          <w:szCs w:val="24"/>
          <w:lang w:val="zh-CN"/>
        </w:rPr>
        <w:t xml:space="preserve">使用综合评分法的采购项目，提供相同品牌产品且通过资格审查、符合性审 </w:t>
      </w:r>
    </w:p>
    <w:p w14:paraId="2BED7677">
      <w:pPr>
        <w:adjustRightInd w:val="0"/>
        <w:snapToGrid w:val="0"/>
        <w:spacing w:line="450" w:lineRule="exact"/>
        <w:rPr>
          <w:rFonts w:ascii="宋体" w:hAnsi="宋体" w:cs="宋体"/>
          <w:bCs/>
          <w:sz w:val="24"/>
          <w:szCs w:val="24"/>
          <w:lang w:val="zh-CN"/>
        </w:rPr>
      </w:pPr>
      <w:r>
        <w:rPr>
          <w:rFonts w:hint="eastAsia" w:ascii="宋体" w:hAnsi="宋体" w:cs="宋体"/>
          <w:bCs/>
          <w:sz w:val="24"/>
          <w:szCs w:val="24"/>
          <w:lang w:val="zh-CN"/>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1D0F7B">
      <w:pPr>
        <w:adjustRightInd w:val="0"/>
        <w:snapToGrid w:val="0"/>
        <w:spacing w:line="450" w:lineRule="exact"/>
        <w:rPr>
          <w:rFonts w:ascii="宋体" w:hAnsi="宋体" w:cs="宋体"/>
          <w:b/>
          <w:sz w:val="24"/>
          <w:szCs w:val="24"/>
        </w:rPr>
      </w:pPr>
      <w:r>
        <w:rPr>
          <w:rFonts w:hint="eastAsia" w:ascii="宋体" w:hAnsi="宋体" w:cs="宋体"/>
          <w:b/>
          <w:sz w:val="24"/>
          <w:szCs w:val="24"/>
        </w:rPr>
        <w:t>六、定标</w:t>
      </w:r>
      <w:bookmarkEnd w:id="27"/>
      <w:bookmarkEnd w:id="28"/>
      <w:bookmarkEnd w:id="29"/>
      <w:bookmarkEnd w:id="30"/>
    </w:p>
    <w:p w14:paraId="14B712BA">
      <w:pPr>
        <w:adjustRightInd w:val="0"/>
        <w:snapToGrid w:val="0"/>
        <w:spacing w:line="450" w:lineRule="exact"/>
        <w:ind w:firstLine="241" w:firstLineChars="100"/>
        <w:rPr>
          <w:rFonts w:ascii="宋体" w:hAnsi="宋体" w:cs="宋体"/>
          <w:b/>
          <w:sz w:val="24"/>
          <w:szCs w:val="24"/>
        </w:rPr>
      </w:pPr>
      <w:bookmarkStart w:id="31" w:name="_Toc534621006"/>
      <w:r>
        <w:rPr>
          <w:rFonts w:hint="eastAsia" w:ascii="宋体" w:hAnsi="宋体" w:cs="宋体"/>
          <w:b/>
          <w:sz w:val="24"/>
          <w:szCs w:val="24"/>
        </w:rPr>
        <w:t>（一）采购结果确认（确定中标单位）</w:t>
      </w:r>
    </w:p>
    <w:p w14:paraId="2AD14CE4">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本项目由采购人根据评标委员会提交的《评审报告》，通过“政府采购云平台”依法确认采购结果、确定中标单位。具体流程如下：</w:t>
      </w:r>
    </w:p>
    <w:p w14:paraId="1EA10FD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1、本项目由评标委员会推荐中标候选人，采购组织机构在评标结束后2个工作日内将评审报告交采购人确认。</w:t>
      </w:r>
      <w:bookmarkEnd w:id="31"/>
    </w:p>
    <w:p w14:paraId="75FFDA3B">
      <w:pPr>
        <w:adjustRightInd w:val="0"/>
        <w:snapToGrid w:val="0"/>
        <w:spacing w:line="450" w:lineRule="exact"/>
        <w:ind w:firstLine="480" w:firstLineChars="200"/>
        <w:rPr>
          <w:rFonts w:ascii="宋体" w:hAnsi="宋体" w:cs="宋体"/>
          <w:bCs/>
          <w:sz w:val="24"/>
          <w:szCs w:val="24"/>
        </w:rPr>
      </w:pPr>
      <w:bookmarkStart w:id="32" w:name="_Toc534621007"/>
      <w:r>
        <w:rPr>
          <w:rFonts w:hint="eastAsia" w:ascii="宋体" w:hAnsi="宋体" w:cs="宋体"/>
          <w:bCs/>
          <w:sz w:val="24"/>
          <w:szCs w:val="24"/>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2"/>
    </w:p>
    <w:p w14:paraId="0F7FBA83">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3、采购人及采购组织机构不对评审结果做任何解释。</w:t>
      </w:r>
    </w:p>
    <w:p w14:paraId="101ED338">
      <w:pPr>
        <w:adjustRightInd w:val="0"/>
        <w:snapToGrid w:val="0"/>
        <w:spacing w:line="450" w:lineRule="exact"/>
        <w:rPr>
          <w:rFonts w:ascii="宋体" w:hAnsi="宋体" w:cs="宋体"/>
          <w:b/>
          <w:sz w:val="24"/>
          <w:szCs w:val="24"/>
        </w:rPr>
      </w:pPr>
      <w:r>
        <w:rPr>
          <w:rFonts w:hint="eastAsia" w:ascii="宋体" w:hAnsi="宋体" w:cs="宋体"/>
          <w:b/>
          <w:sz w:val="24"/>
          <w:szCs w:val="24"/>
        </w:rPr>
        <w:t>（二）采购结果公告和中标通知书签发</w:t>
      </w:r>
    </w:p>
    <w:p w14:paraId="51245150">
      <w:pPr>
        <w:adjustRightInd w:val="0"/>
        <w:snapToGrid w:val="0"/>
        <w:spacing w:line="450" w:lineRule="exact"/>
        <w:ind w:firstLine="480" w:firstLineChars="200"/>
        <w:rPr>
          <w:rFonts w:ascii="宋体" w:hAnsi="宋体" w:cs="宋体"/>
          <w:b/>
          <w:bCs/>
          <w:sz w:val="24"/>
          <w:szCs w:val="24"/>
          <w:shd w:val="clear" w:color="FFFFFF" w:fill="D9D9D9"/>
        </w:rPr>
      </w:pPr>
      <w:r>
        <w:rPr>
          <w:rFonts w:hint="eastAsia" w:ascii="宋体" w:hAnsi="宋体" w:cs="宋体"/>
          <w:bCs/>
          <w:sz w:val="24"/>
          <w:szCs w:val="24"/>
        </w:rPr>
        <w:t>1、采购结果经采购人确认后，采购组织机构将于2个工作日内在浙江省政府采购网上发布中标公告，并向中标方签发书面《中标通知书》。</w:t>
      </w:r>
      <w:bookmarkStart w:id="33" w:name="_Hlk59369379"/>
      <w:r>
        <w:rPr>
          <w:rFonts w:hint="eastAsia" w:ascii="宋体" w:hAnsi="宋体" w:cs="宋体"/>
          <w:sz w:val="24"/>
          <w:szCs w:val="24"/>
        </w:rPr>
        <w:t>为营造更优质的营商环境，</w:t>
      </w:r>
      <w:bookmarkStart w:id="34" w:name="_Hlk59708763"/>
      <w:r>
        <w:rPr>
          <w:rFonts w:hint="eastAsia" w:ascii="宋体" w:hAnsi="宋体" w:cs="宋体"/>
          <w:sz w:val="24"/>
          <w:szCs w:val="24"/>
        </w:rPr>
        <w:t>中标人可选择采购组织机构以邮寄方式向其寄达《中标通知书》（邮寄地址、收件人等信息请在“投标函”中详细写明，邮费可到付）。</w:t>
      </w:r>
      <w:bookmarkEnd w:id="34"/>
      <w:bookmarkStart w:id="35" w:name="_Hlk59708451"/>
      <w:r>
        <w:rPr>
          <w:rFonts w:hint="eastAsia" w:ascii="宋体" w:hAnsi="宋体" w:cs="宋体"/>
          <w:sz w:val="24"/>
          <w:szCs w:val="24"/>
          <w:u w:val="single"/>
        </w:rPr>
        <w:t>同时中标人应在中标后</w:t>
      </w:r>
      <w:bookmarkStart w:id="36" w:name="_Hlk59521069"/>
      <w:r>
        <w:rPr>
          <w:rFonts w:hint="eastAsia" w:ascii="宋体" w:hAnsi="宋体" w:cs="宋体"/>
          <w:sz w:val="24"/>
          <w:szCs w:val="24"/>
          <w:u w:val="single"/>
        </w:rPr>
        <w:t>以邮寄</w:t>
      </w:r>
      <w:bookmarkEnd w:id="36"/>
      <w:r>
        <w:rPr>
          <w:rFonts w:hint="eastAsia" w:ascii="宋体" w:hAnsi="宋体" w:cs="宋体"/>
          <w:sz w:val="24"/>
          <w:szCs w:val="24"/>
          <w:u w:val="single"/>
        </w:rPr>
        <w:t>或其他方式向</w:t>
      </w:r>
      <w:bookmarkStart w:id="37" w:name="_Hlk59521051"/>
      <w:r>
        <w:rPr>
          <w:rFonts w:hint="eastAsia" w:ascii="宋体" w:hAnsi="宋体" w:cs="宋体"/>
          <w:sz w:val="24"/>
          <w:szCs w:val="24"/>
          <w:u w:val="single"/>
        </w:rPr>
        <w:t>采购组织机构</w:t>
      </w:r>
      <w:bookmarkEnd w:id="37"/>
      <w:r>
        <w:rPr>
          <w:rFonts w:hint="eastAsia" w:ascii="宋体" w:hAnsi="宋体" w:cs="宋体"/>
          <w:sz w:val="24"/>
          <w:szCs w:val="24"/>
          <w:u w:val="single"/>
        </w:rPr>
        <w:t>提供2套与电子版投标文件相同的胶装版本投标文件。</w:t>
      </w:r>
      <w:bookmarkEnd w:id="33"/>
      <w:bookmarkEnd w:id="35"/>
    </w:p>
    <w:p w14:paraId="34FDDB25">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2、中标公告期限为1个工作日。</w:t>
      </w:r>
    </w:p>
    <w:p w14:paraId="791F00E0">
      <w:pPr>
        <w:adjustRightInd w:val="0"/>
        <w:snapToGrid w:val="0"/>
        <w:spacing w:line="450" w:lineRule="exact"/>
        <w:ind w:firstLine="480" w:firstLineChars="200"/>
        <w:rPr>
          <w:rFonts w:ascii="宋体" w:hAnsi="宋体" w:cs="宋体"/>
          <w:bCs/>
          <w:sz w:val="24"/>
          <w:szCs w:val="24"/>
        </w:rPr>
      </w:pPr>
      <w:r>
        <w:rPr>
          <w:rFonts w:hint="eastAsia" w:ascii="宋体" w:hAnsi="宋体" w:cs="宋体"/>
          <w:bCs/>
          <w:sz w:val="24"/>
          <w:szCs w:val="24"/>
        </w:rPr>
        <w:t>3、中标通知书发出后，中标单位无正当理由不得放弃中标。</w:t>
      </w:r>
    </w:p>
    <w:p w14:paraId="3DAB2738">
      <w:pPr>
        <w:adjustRightInd w:val="0"/>
        <w:snapToGrid w:val="0"/>
        <w:spacing w:line="450" w:lineRule="exact"/>
        <w:ind w:firstLine="482" w:firstLineChars="200"/>
        <w:rPr>
          <w:rFonts w:ascii="宋体" w:hAnsi="宋体" w:cs="宋体"/>
          <w:sz w:val="24"/>
          <w:szCs w:val="24"/>
        </w:rPr>
      </w:pPr>
      <w:r>
        <w:rPr>
          <w:rFonts w:hint="eastAsia" w:ascii="宋体" w:hAnsi="宋体" w:cs="宋体"/>
          <w:b/>
          <w:sz w:val="24"/>
          <w:szCs w:val="24"/>
        </w:rPr>
        <w:t>七、合同签订及公告</w:t>
      </w:r>
    </w:p>
    <w:p w14:paraId="4AEA7CDC">
      <w:pPr>
        <w:adjustRightInd w:val="0"/>
        <w:snapToGrid w:val="0"/>
        <w:spacing w:line="450" w:lineRule="exact"/>
        <w:ind w:firstLine="482" w:firstLineChars="200"/>
        <w:rPr>
          <w:rFonts w:ascii="宋体" w:hAnsi="宋体" w:cs="宋体"/>
          <w:b/>
          <w:sz w:val="24"/>
          <w:szCs w:val="24"/>
        </w:rPr>
      </w:pPr>
      <w:r>
        <w:rPr>
          <w:rFonts w:hint="eastAsia" w:ascii="宋体" w:hAnsi="宋体" w:cs="宋体"/>
          <w:b/>
          <w:sz w:val="24"/>
          <w:szCs w:val="24"/>
        </w:rPr>
        <w:t>（一）签订合同</w:t>
      </w:r>
    </w:p>
    <w:p w14:paraId="49470407">
      <w:pPr>
        <w:pStyle w:val="36"/>
        <w:adjustRightInd w:val="0"/>
        <w:snapToGrid w:val="0"/>
        <w:spacing w:before="0" w:beforeAutospacing="0" w:after="0" w:afterAutospacing="0" w:line="450" w:lineRule="exact"/>
        <w:ind w:firstLine="480" w:firstLineChars="200"/>
        <w:jc w:val="both"/>
        <w:rPr>
          <w:rFonts w:cs="宋体"/>
          <w:szCs w:val="24"/>
        </w:rPr>
      </w:pPr>
      <w:r>
        <w:rPr>
          <w:rFonts w:hint="eastAsia" w:cs="宋体"/>
          <w:szCs w:val="24"/>
        </w:rPr>
        <w:t>1、采购人与中标单位应当在《中标通知书》发出之日起30日内持《中标通知书》与采购人签订《政府采购合同》。</w:t>
      </w:r>
    </w:p>
    <w:p w14:paraId="47FF7B8E">
      <w:pPr>
        <w:pStyle w:val="36"/>
        <w:adjustRightInd w:val="0"/>
        <w:snapToGrid w:val="0"/>
        <w:spacing w:before="0" w:beforeAutospacing="0" w:after="0" w:afterAutospacing="0" w:line="450" w:lineRule="exact"/>
        <w:ind w:firstLine="480" w:firstLineChars="200"/>
        <w:jc w:val="both"/>
        <w:rPr>
          <w:rFonts w:cs="宋体"/>
          <w:szCs w:val="24"/>
        </w:rPr>
      </w:pPr>
      <w:r>
        <w:rPr>
          <w:rFonts w:hint="eastAsia" w:cs="宋体"/>
          <w:szCs w:val="24"/>
        </w:rPr>
        <w:t>2、所签订的合同不得对招标文件确定的事项和中标人投标文件作实质性修改。采购代理机构将根据采购人的委托，对合同内容进行审查鉴证，如发现与采购结果和投标承诺内容不一致的，将予以纠正。</w:t>
      </w:r>
    </w:p>
    <w:p w14:paraId="4DC218E4">
      <w:pPr>
        <w:pStyle w:val="36"/>
        <w:adjustRightInd w:val="0"/>
        <w:snapToGrid w:val="0"/>
        <w:spacing w:before="0" w:beforeAutospacing="0" w:after="0" w:afterAutospacing="0" w:line="450" w:lineRule="exact"/>
        <w:ind w:firstLine="480" w:firstLineChars="200"/>
        <w:jc w:val="both"/>
        <w:rPr>
          <w:rFonts w:cs="宋体"/>
          <w:szCs w:val="24"/>
        </w:rPr>
      </w:pPr>
      <w:r>
        <w:rPr>
          <w:rFonts w:hint="eastAsia" w:cs="宋体"/>
          <w:szCs w:val="24"/>
        </w:rPr>
        <w:t>3、采购人不得向中标人提出任何不合理的要求作为签订合同的条件。</w:t>
      </w:r>
    </w:p>
    <w:p w14:paraId="0BFD53A5">
      <w:pPr>
        <w:pStyle w:val="36"/>
        <w:adjustRightInd w:val="0"/>
        <w:snapToGrid w:val="0"/>
        <w:spacing w:before="0" w:beforeAutospacing="0" w:after="0" w:afterAutospacing="0" w:line="450" w:lineRule="exact"/>
        <w:ind w:firstLine="480" w:firstLineChars="200"/>
        <w:jc w:val="both"/>
        <w:rPr>
          <w:rFonts w:cs="宋体"/>
          <w:szCs w:val="24"/>
        </w:rPr>
      </w:pPr>
      <w:r>
        <w:rPr>
          <w:rFonts w:hint="eastAsia" w:cs="宋体"/>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4734BB6">
      <w:pPr>
        <w:pStyle w:val="36"/>
        <w:adjustRightInd w:val="0"/>
        <w:snapToGrid w:val="0"/>
        <w:spacing w:before="0" w:beforeAutospacing="0" w:after="0" w:afterAutospacing="0" w:line="450" w:lineRule="exact"/>
        <w:ind w:firstLine="480" w:firstLineChars="200"/>
        <w:rPr>
          <w:rFonts w:cs="宋体"/>
          <w:szCs w:val="24"/>
        </w:rPr>
      </w:pPr>
      <w:r>
        <w:rPr>
          <w:rFonts w:hint="eastAsia" w:cs="宋体"/>
          <w:szCs w:val="24"/>
        </w:rPr>
        <w:t>5、询问或者质疑事项可能影响中标结果的，采购人应当暂停签订合同，已经签订合同的，应当中止履行合同（中标结果的质疑期为中标结果公告期限届满之日起七个工作日）。</w:t>
      </w:r>
    </w:p>
    <w:p w14:paraId="4C3DBA0E">
      <w:pPr>
        <w:pStyle w:val="36"/>
        <w:adjustRightInd w:val="0"/>
        <w:snapToGrid w:val="0"/>
        <w:spacing w:before="0" w:beforeAutospacing="0" w:after="0" w:afterAutospacing="0" w:line="450" w:lineRule="exact"/>
        <w:ind w:firstLine="482" w:firstLineChars="200"/>
        <w:rPr>
          <w:rFonts w:cs="宋体"/>
          <w:b/>
          <w:szCs w:val="24"/>
        </w:rPr>
      </w:pPr>
      <w:r>
        <w:rPr>
          <w:rFonts w:hint="eastAsia" w:cs="宋体"/>
          <w:b/>
          <w:szCs w:val="24"/>
        </w:rPr>
        <w:t>（二）合同公告及备案</w:t>
      </w:r>
    </w:p>
    <w:p w14:paraId="46B90636">
      <w:pPr>
        <w:pStyle w:val="3"/>
        <w:adjustRightInd w:val="0"/>
        <w:spacing w:line="450" w:lineRule="exact"/>
        <w:ind w:firstLine="480"/>
        <w:jc w:val="left"/>
        <w:rPr>
          <w:rFonts w:ascii="宋体" w:hAnsi="宋体" w:cs="宋体"/>
          <w:sz w:val="24"/>
          <w:szCs w:val="24"/>
        </w:rPr>
      </w:pPr>
      <w:r>
        <w:rPr>
          <w:rFonts w:hint="eastAsia" w:ascii="宋体" w:hAnsi="宋体" w:cs="宋体"/>
          <w:sz w:val="24"/>
          <w:szCs w:val="24"/>
        </w:rPr>
        <w:t>1、采购人应当自政府采购合同签订之日起2个工作日内，在省级以上财政部门指定的政府采购信息发布媒体及相关网站上公告。</w:t>
      </w:r>
    </w:p>
    <w:p w14:paraId="1D1D0FF4">
      <w:pPr>
        <w:pStyle w:val="36"/>
        <w:adjustRightInd w:val="0"/>
        <w:snapToGrid w:val="0"/>
        <w:spacing w:before="0" w:beforeAutospacing="0" w:after="0" w:afterAutospacing="0" w:line="450" w:lineRule="exact"/>
        <w:ind w:firstLine="480" w:firstLineChars="200"/>
        <w:jc w:val="both"/>
        <w:rPr>
          <w:rFonts w:cs="宋体"/>
          <w:szCs w:val="24"/>
        </w:rPr>
      </w:pPr>
      <w:r>
        <w:rPr>
          <w:rFonts w:hint="eastAsia" w:cs="宋体"/>
          <w:szCs w:val="24"/>
        </w:rPr>
        <w:t>2、采购人应当自政府采购合同签订之日起7个工作日内，将政府采购合同副本报同级人民政府财政部门备案以及采购组织机构存档。</w:t>
      </w:r>
    </w:p>
    <w:p w14:paraId="29B23A27">
      <w:pPr>
        <w:pStyle w:val="36"/>
        <w:spacing w:before="0" w:beforeAutospacing="0" w:after="0" w:afterAutospacing="0" w:line="450" w:lineRule="exact"/>
        <w:jc w:val="both"/>
        <w:rPr>
          <w:b/>
          <w:szCs w:val="24"/>
        </w:rPr>
      </w:pPr>
      <w:r>
        <w:rPr>
          <w:szCs w:val="24"/>
        </w:rPr>
        <w:br w:type="page"/>
      </w:r>
    </w:p>
    <w:bookmarkEnd w:id="1"/>
    <w:p w14:paraId="51D8FA11">
      <w:pPr>
        <w:widowControl w:val="0"/>
        <w:spacing w:line="360" w:lineRule="auto"/>
        <w:jc w:val="center"/>
        <w:rPr>
          <w:rFonts w:ascii="方正小标宋简体" w:hAnsi="方正小标宋简体" w:eastAsia="方正小标宋简体"/>
          <w:b/>
          <w:bCs/>
          <w:sz w:val="40"/>
          <w:szCs w:val="18"/>
        </w:rPr>
      </w:pPr>
      <w:bookmarkStart w:id="38" w:name="_Toc202235414"/>
      <w:r>
        <w:rPr>
          <w:rFonts w:hint="eastAsia" w:ascii="宋体" w:hAnsi="宋体" w:cs="宋体"/>
          <w:b/>
          <w:bCs/>
          <w:sz w:val="40"/>
          <w:szCs w:val="18"/>
        </w:rPr>
        <w:t>第三章  评标办法及评分标准</w:t>
      </w:r>
    </w:p>
    <w:p w14:paraId="34507198">
      <w:pPr>
        <w:autoSpaceDE w:val="0"/>
        <w:autoSpaceDN w:val="0"/>
        <w:spacing w:line="360" w:lineRule="auto"/>
        <w:ind w:firstLine="480" w:firstLineChars="200"/>
        <w:rPr>
          <w:rFonts w:ascii="宋体" w:hAnsi="宋体"/>
          <w:sz w:val="24"/>
        </w:rPr>
      </w:pPr>
    </w:p>
    <w:p w14:paraId="07DD29FE">
      <w:pPr>
        <w:autoSpaceDE w:val="0"/>
        <w:autoSpaceDN w:val="0"/>
        <w:spacing w:line="360" w:lineRule="auto"/>
        <w:ind w:firstLine="480" w:firstLineChars="200"/>
        <w:rPr>
          <w:rFonts w:ascii="宋体" w:hAnsi="宋体"/>
          <w:sz w:val="24"/>
        </w:rPr>
      </w:pPr>
      <w:r>
        <w:rPr>
          <w:rFonts w:hint="eastAsia" w:ascii="宋体" w:hAnsi="宋体"/>
          <w:sz w:val="24"/>
        </w:rPr>
        <w:t>根据《中华人民共和国政府采购法》、财政部的有关规定及此项目的实际情况，遵循公平、公正、科学择优的原则，特制定本办法。</w:t>
      </w:r>
    </w:p>
    <w:p w14:paraId="24EDC874">
      <w:pPr>
        <w:autoSpaceDE w:val="0"/>
        <w:autoSpaceDN w:val="0"/>
        <w:spacing w:line="360" w:lineRule="auto"/>
        <w:ind w:firstLine="482" w:firstLineChars="200"/>
        <w:rPr>
          <w:rFonts w:ascii="宋体" w:hAnsi="宋体"/>
          <w:b/>
          <w:bCs/>
          <w:sz w:val="24"/>
        </w:rPr>
      </w:pPr>
      <w:bookmarkStart w:id="39" w:name="_Toc22707"/>
      <w:bookmarkStart w:id="40" w:name="_Toc24759"/>
      <w:bookmarkStart w:id="41" w:name="_Toc297662419"/>
      <w:r>
        <w:rPr>
          <w:rFonts w:hint="eastAsia" w:ascii="宋体" w:hAnsi="宋体"/>
          <w:b/>
          <w:bCs/>
          <w:sz w:val="24"/>
        </w:rPr>
        <w:t>一、评标组织</w:t>
      </w:r>
      <w:bookmarkEnd w:id="39"/>
      <w:bookmarkEnd w:id="40"/>
      <w:bookmarkEnd w:id="41"/>
    </w:p>
    <w:p w14:paraId="57B64592">
      <w:pPr>
        <w:autoSpaceDE w:val="0"/>
        <w:autoSpaceDN w:val="0"/>
        <w:spacing w:line="360" w:lineRule="auto"/>
        <w:ind w:firstLine="480" w:firstLineChars="200"/>
        <w:rPr>
          <w:rFonts w:ascii="宋体" w:hAnsi="宋体"/>
          <w:b/>
          <w:i/>
          <w:sz w:val="24"/>
        </w:rPr>
      </w:pPr>
      <w:r>
        <w:rPr>
          <w:rFonts w:hint="eastAsia" w:ascii="宋体" w:hAnsi="宋体"/>
          <w:sz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sz w:val="24"/>
          <w:szCs w:val="24"/>
        </w:rPr>
        <w:t>本项目</w:t>
      </w:r>
      <w:r>
        <w:rPr>
          <w:rFonts w:hint="eastAsia" w:hAnsi="宋体"/>
          <w:sz w:val="24"/>
          <w:szCs w:val="24"/>
        </w:rPr>
        <w:t>评标委员会成员人数为</w:t>
      </w:r>
      <w:r>
        <w:rPr>
          <w:rFonts w:hint="eastAsia" w:ascii="宋体" w:hAnsi="宋体"/>
          <w:sz w:val="24"/>
          <w:szCs w:val="24"/>
        </w:rPr>
        <w:t>5</w:t>
      </w:r>
      <w:r>
        <w:rPr>
          <w:rFonts w:hint="eastAsia" w:hAnsi="宋体"/>
          <w:sz w:val="24"/>
          <w:szCs w:val="24"/>
        </w:rPr>
        <w:t>人。</w:t>
      </w:r>
    </w:p>
    <w:p w14:paraId="52244EE4">
      <w:pPr>
        <w:autoSpaceDE w:val="0"/>
        <w:autoSpaceDN w:val="0"/>
        <w:spacing w:line="360" w:lineRule="auto"/>
        <w:ind w:firstLine="482" w:firstLineChars="200"/>
        <w:rPr>
          <w:rFonts w:ascii="宋体" w:hAnsi="宋体"/>
          <w:b/>
          <w:bCs/>
          <w:sz w:val="24"/>
        </w:rPr>
      </w:pPr>
      <w:bookmarkStart w:id="42" w:name="_Toc29450"/>
      <w:bookmarkStart w:id="43" w:name="_Toc11215"/>
      <w:bookmarkStart w:id="44" w:name="_Toc297662420"/>
      <w:r>
        <w:rPr>
          <w:rFonts w:hint="eastAsia" w:ascii="宋体" w:hAnsi="宋体"/>
          <w:b/>
          <w:bCs/>
          <w:sz w:val="24"/>
        </w:rPr>
        <w:t>二、评标方法</w:t>
      </w:r>
      <w:bookmarkEnd w:id="42"/>
      <w:bookmarkEnd w:id="43"/>
      <w:bookmarkEnd w:id="44"/>
    </w:p>
    <w:p w14:paraId="134B3A75">
      <w:pPr>
        <w:autoSpaceDE w:val="0"/>
        <w:autoSpaceDN w:val="0"/>
        <w:spacing w:line="360" w:lineRule="auto"/>
        <w:ind w:firstLine="480" w:firstLineChars="200"/>
        <w:rPr>
          <w:rFonts w:ascii="宋体" w:hAnsi="宋体"/>
          <w:sz w:val="24"/>
        </w:rPr>
      </w:pPr>
      <w:r>
        <w:rPr>
          <w:rFonts w:hint="eastAsia" w:ascii="宋体" w:hAnsi="宋体"/>
          <w:sz w:val="24"/>
        </w:rPr>
        <w:t>本项目采用综合评分法。</w:t>
      </w:r>
    </w:p>
    <w:p w14:paraId="22E35B7D">
      <w:pPr>
        <w:autoSpaceDE w:val="0"/>
        <w:autoSpaceDN w:val="0"/>
        <w:spacing w:line="360" w:lineRule="auto"/>
        <w:ind w:firstLine="482" w:firstLineChars="200"/>
        <w:rPr>
          <w:rFonts w:ascii="宋体" w:hAnsi="宋体"/>
          <w:sz w:val="24"/>
        </w:rPr>
      </w:pPr>
      <w:r>
        <w:rPr>
          <w:rFonts w:hint="eastAsia" w:ascii="宋体" w:hAnsi="宋体"/>
          <w:b/>
          <w:bCs/>
          <w:sz w:val="24"/>
        </w:rPr>
        <w:t>1、资格审查内容：</w:t>
      </w:r>
      <w:r>
        <w:rPr>
          <w:rFonts w:hint="eastAsia" w:ascii="宋体" w:hAnsi="宋体"/>
          <w:sz w:val="24"/>
        </w:rPr>
        <w:t>投标文件解密后，采购人或采购组织机构依法对投标人的资格进行审查，对审查发现无效的进行必要的询问，在政采云平台公布无效投标的投标人名单、投标无效的原因。</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379"/>
        <w:gridCol w:w="6241"/>
      </w:tblGrid>
      <w:tr w14:paraId="7718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5" w:hRule="atLeast"/>
          <w:jc w:val="center"/>
        </w:trPr>
        <w:tc>
          <w:tcPr>
            <w:tcW w:w="578" w:type="dxa"/>
            <w:tcMar>
              <w:top w:w="113" w:type="dxa"/>
              <w:left w:w="170" w:type="dxa"/>
              <w:bottom w:w="0" w:type="dxa"/>
              <w:right w:w="0" w:type="dxa"/>
            </w:tcMar>
            <w:vAlign w:val="center"/>
          </w:tcPr>
          <w:p w14:paraId="33102DDC">
            <w:pPr>
              <w:pStyle w:val="100"/>
              <w:adjustRightInd w:val="0"/>
              <w:snapToGrid w:val="0"/>
              <w:jc w:val="center"/>
              <w:rPr>
                <w:sz w:val="24"/>
                <w:szCs w:val="24"/>
                <w:lang w:val="en-US"/>
              </w:rPr>
            </w:pPr>
            <w:r>
              <w:rPr>
                <w:rFonts w:hint="eastAsia"/>
                <w:sz w:val="24"/>
                <w:szCs w:val="24"/>
                <w:lang w:val="en-US"/>
              </w:rPr>
              <w:t>1</w:t>
            </w:r>
          </w:p>
        </w:tc>
        <w:tc>
          <w:tcPr>
            <w:tcW w:w="2379" w:type="dxa"/>
            <w:tcMar>
              <w:top w:w="113" w:type="dxa"/>
              <w:left w:w="170" w:type="dxa"/>
              <w:bottom w:w="0" w:type="dxa"/>
              <w:right w:w="0" w:type="dxa"/>
            </w:tcMar>
            <w:vAlign w:val="center"/>
          </w:tcPr>
          <w:p w14:paraId="240D07BF">
            <w:pPr>
              <w:pStyle w:val="100"/>
              <w:widowControl w:val="0"/>
              <w:adjustRightInd w:val="0"/>
              <w:snapToGrid w:val="0"/>
              <w:rPr>
                <w:kern w:val="2"/>
                <w:sz w:val="24"/>
                <w:szCs w:val="24"/>
                <w:lang w:val="en-US" w:bidi="ar-SA"/>
              </w:rPr>
            </w:pPr>
            <w:r>
              <w:rPr>
                <w:rFonts w:hint="eastAsia"/>
                <w:sz w:val="24"/>
                <w:szCs w:val="24"/>
              </w:rPr>
              <w:t>参加采购活动前3年内，在经营活动中没有重大违法记录</w:t>
            </w:r>
            <w:r>
              <w:rPr>
                <w:rFonts w:hint="eastAsia"/>
                <w:sz w:val="24"/>
                <w:szCs w:val="24"/>
                <w:lang w:val="en-US"/>
              </w:rPr>
              <w:t>、</w:t>
            </w:r>
            <w:r>
              <w:rPr>
                <w:rFonts w:hint="eastAsia"/>
                <w:sz w:val="24"/>
                <w:szCs w:val="24"/>
              </w:rPr>
              <w:t>没有税收缴纳、社会保障等方面的失信记录的承诺。</w:t>
            </w:r>
          </w:p>
        </w:tc>
        <w:tc>
          <w:tcPr>
            <w:tcW w:w="6241" w:type="dxa"/>
            <w:tcMar>
              <w:top w:w="113" w:type="dxa"/>
              <w:left w:w="170" w:type="dxa"/>
              <w:bottom w:w="0" w:type="dxa"/>
              <w:right w:w="0" w:type="dxa"/>
            </w:tcMar>
            <w:vAlign w:val="center"/>
          </w:tcPr>
          <w:p w14:paraId="34010C4E">
            <w:pPr>
              <w:pStyle w:val="100"/>
              <w:widowControl w:val="0"/>
              <w:adjustRightInd w:val="0"/>
              <w:snapToGrid w:val="0"/>
              <w:rPr>
                <w:sz w:val="24"/>
                <w:szCs w:val="24"/>
              </w:rPr>
            </w:pPr>
            <w:r>
              <w:rPr>
                <w:rFonts w:hint="eastAsia"/>
                <w:sz w:val="24"/>
                <w:szCs w:val="24"/>
              </w:rPr>
              <w:t>参照投标声明书</w:t>
            </w:r>
            <w:r>
              <w:rPr>
                <w:rFonts w:hint="eastAsia"/>
                <w:b/>
                <w:bCs/>
                <w:sz w:val="24"/>
                <w:szCs w:val="24"/>
                <w:lang w:val="en-US"/>
              </w:rPr>
              <w:t>(格式见附件1)</w:t>
            </w:r>
            <w:r>
              <w:rPr>
                <w:rFonts w:hint="eastAsia"/>
                <w:sz w:val="24"/>
                <w:szCs w:val="24"/>
              </w:rPr>
              <w:t>相关承诺内容。</w:t>
            </w:r>
          </w:p>
          <w:p w14:paraId="67049645">
            <w:pPr>
              <w:pStyle w:val="100"/>
              <w:widowControl w:val="0"/>
              <w:adjustRightInd w:val="0"/>
              <w:snapToGrid w:val="0"/>
              <w:rPr>
                <w:kern w:val="2"/>
                <w:sz w:val="24"/>
                <w:szCs w:val="24"/>
                <w:lang w:val="en-US" w:bidi="ar-SA"/>
              </w:rPr>
            </w:pPr>
            <w:r>
              <w:rPr>
                <w:rFonts w:hint="eastAsia"/>
                <w:sz w:val="24"/>
                <w:szCs w:val="24"/>
              </w:rPr>
              <w:t>重大违法记录，是指投标人因违法经营受到刑事处罚或者责令停产停业、吊销许可证或者执照、较大数额罚款等行政处罚。（较大数额罚款的认定按照财库</w:t>
            </w:r>
            <w:r>
              <w:rPr>
                <w:rFonts w:hint="eastAsia"/>
                <w:sz w:val="24"/>
                <w:szCs w:val="24"/>
                <w:lang w:val="en-US"/>
              </w:rPr>
              <w:t>[2023]3号文件规定执行</w:t>
            </w:r>
            <w:r>
              <w:rPr>
                <w:rFonts w:hint="eastAsia"/>
                <w:sz w:val="24"/>
                <w:szCs w:val="24"/>
              </w:rPr>
              <w:t>）</w:t>
            </w:r>
          </w:p>
        </w:tc>
      </w:tr>
      <w:tr w14:paraId="653B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578" w:type="dxa"/>
            <w:tcMar>
              <w:top w:w="113" w:type="dxa"/>
              <w:left w:w="170" w:type="dxa"/>
              <w:bottom w:w="0" w:type="dxa"/>
              <w:right w:w="0" w:type="dxa"/>
            </w:tcMar>
            <w:vAlign w:val="center"/>
          </w:tcPr>
          <w:p w14:paraId="273A988E">
            <w:pPr>
              <w:pStyle w:val="100"/>
              <w:adjustRightInd w:val="0"/>
              <w:snapToGrid w:val="0"/>
              <w:jc w:val="center"/>
              <w:rPr>
                <w:sz w:val="24"/>
                <w:szCs w:val="24"/>
                <w:lang w:val="en-US"/>
              </w:rPr>
            </w:pPr>
            <w:r>
              <w:rPr>
                <w:rFonts w:hint="eastAsia"/>
                <w:sz w:val="24"/>
                <w:szCs w:val="24"/>
                <w:lang w:val="en-US"/>
              </w:rPr>
              <w:t>2</w:t>
            </w:r>
          </w:p>
        </w:tc>
        <w:tc>
          <w:tcPr>
            <w:tcW w:w="2379" w:type="dxa"/>
            <w:tcMar>
              <w:top w:w="113" w:type="dxa"/>
              <w:left w:w="170" w:type="dxa"/>
              <w:bottom w:w="0" w:type="dxa"/>
              <w:right w:w="0" w:type="dxa"/>
            </w:tcMar>
            <w:vAlign w:val="center"/>
          </w:tcPr>
          <w:p w14:paraId="4D0BFE75">
            <w:pPr>
              <w:pStyle w:val="100"/>
              <w:widowControl w:val="0"/>
              <w:adjustRightInd w:val="0"/>
              <w:snapToGrid w:val="0"/>
              <w:rPr>
                <w:kern w:val="2"/>
                <w:sz w:val="24"/>
                <w:szCs w:val="24"/>
                <w:lang w:val="en-US" w:bidi="ar-SA"/>
              </w:rPr>
            </w:pPr>
            <w:r>
              <w:rPr>
                <w:rFonts w:hint="eastAsia"/>
                <w:sz w:val="24"/>
                <w:szCs w:val="24"/>
              </w:rPr>
              <w:t>法定代表人授权委托书</w:t>
            </w:r>
          </w:p>
        </w:tc>
        <w:tc>
          <w:tcPr>
            <w:tcW w:w="6241" w:type="dxa"/>
            <w:tcMar>
              <w:top w:w="113" w:type="dxa"/>
              <w:left w:w="170" w:type="dxa"/>
              <w:bottom w:w="0" w:type="dxa"/>
              <w:right w:w="0" w:type="dxa"/>
            </w:tcMar>
            <w:vAlign w:val="center"/>
          </w:tcPr>
          <w:p w14:paraId="330F7F28">
            <w:pPr>
              <w:pStyle w:val="100"/>
              <w:widowControl w:val="0"/>
              <w:adjustRightInd w:val="0"/>
              <w:snapToGrid w:val="0"/>
              <w:rPr>
                <w:kern w:val="2"/>
                <w:sz w:val="24"/>
                <w:szCs w:val="24"/>
                <w:lang w:val="en-US" w:bidi="ar-SA"/>
              </w:rPr>
            </w:pPr>
            <w:r>
              <w:rPr>
                <w:rFonts w:hint="eastAsia"/>
                <w:sz w:val="24"/>
                <w:szCs w:val="24"/>
              </w:rPr>
              <w:t>法定代表人授权委托书，按对应格式文件签署、盖章。</w:t>
            </w:r>
            <w:r>
              <w:rPr>
                <w:rFonts w:hint="eastAsia"/>
                <w:b/>
                <w:bCs/>
                <w:sz w:val="24"/>
                <w:szCs w:val="24"/>
              </w:rPr>
              <w:t>（格式见附件</w:t>
            </w:r>
            <w:r>
              <w:rPr>
                <w:rFonts w:hint="eastAsia"/>
                <w:b/>
                <w:bCs/>
                <w:sz w:val="24"/>
                <w:szCs w:val="24"/>
                <w:lang w:val="en-US"/>
              </w:rPr>
              <w:t>2</w:t>
            </w:r>
            <w:r>
              <w:rPr>
                <w:rFonts w:hint="eastAsia"/>
                <w:b/>
                <w:bCs/>
                <w:sz w:val="24"/>
                <w:szCs w:val="24"/>
              </w:rPr>
              <w:t>）</w:t>
            </w:r>
          </w:p>
        </w:tc>
      </w:tr>
      <w:tr w14:paraId="054A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78" w:type="dxa"/>
            <w:tcMar>
              <w:top w:w="113" w:type="dxa"/>
              <w:left w:w="170" w:type="dxa"/>
              <w:bottom w:w="0" w:type="dxa"/>
              <w:right w:w="0" w:type="dxa"/>
            </w:tcMar>
            <w:vAlign w:val="center"/>
          </w:tcPr>
          <w:p w14:paraId="47FB6AC9">
            <w:pPr>
              <w:pStyle w:val="100"/>
              <w:adjustRightInd w:val="0"/>
              <w:snapToGrid w:val="0"/>
              <w:jc w:val="center"/>
              <w:rPr>
                <w:sz w:val="24"/>
                <w:szCs w:val="24"/>
                <w:lang w:val="en-US"/>
              </w:rPr>
            </w:pPr>
            <w:r>
              <w:rPr>
                <w:rFonts w:hint="eastAsia"/>
                <w:sz w:val="24"/>
                <w:szCs w:val="24"/>
                <w:lang w:val="en-US"/>
              </w:rPr>
              <w:t>3</w:t>
            </w:r>
          </w:p>
        </w:tc>
        <w:tc>
          <w:tcPr>
            <w:tcW w:w="2379" w:type="dxa"/>
            <w:tcMar>
              <w:top w:w="113" w:type="dxa"/>
              <w:left w:w="170" w:type="dxa"/>
              <w:bottom w:w="0" w:type="dxa"/>
              <w:right w:w="0" w:type="dxa"/>
            </w:tcMar>
            <w:vAlign w:val="center"/>
          </w:tcPr>
          <w:p w14:paraId="73A92F29">
            <w:pPr>
              <w:pStyle w:val="100"/>
              <w:widowControl w:val="0"/>
              <w:adjustRightInd w:val="0"/>
              <w:snapToGrid w:val="0"/>
              <w:rPr>
                <w:kern w:val="2"/>
                <w:sz w:val="24"/>
                <w:szCs w:val="24"/>
                <w:lang w:val="en-US" w:bidi="ar-SA"/>
              </w:rPr>
            </w:pPr>
            <w:r>
              <w:rPr>
                <w:rFonts w:hint="eastAsia"/>
                <w:sz w:val="24"/>
                <w:szCs w:val="24"/>
              </w:rPr>
              <w:t>具有独立承担民事责任的能力</w:t>
            </w:r>
          </w:p>
        </w:tc>
        <w:tc>
          <w:tcPr>
            <w:tcW w:w="6241" w:type="dxa"/>
            <w:tcMar>
              <w:top w:w="113" w:type="dxa"/>
              <w:left w:w="170" w:type="dxa"/>
              <w:bottom w:w="0" w:type="dxa"/>
              <w:right w:w="0" w:type="dxa"/>
            </w:tcMar>
            <w:vAlign w:val="center"/>
          </w:tcPr>
          <w:p w14:paraId="52DB0A3E">
            <w:pPr>
              <w:pStyle w:val="100"/>
              <w:widowControl w:val="0"/>
              <w:adjustRightInd w:val="0"/>
              <w:snapToGrid w:val="0"/>
              <w:rPr>
                <w:kern w:val="2"/>
                <w:sz w:val="24"/>
                <w:szCs w:val="24"/>
                <w:lang w:val="en-US" w:bidi="ar-SA"/>
              </w:rPr>
            </w:pPr>
            <w:r>
              <w:rPr>
                <w:rFonts w:hint="eastAsia"/>
                <w:sz w:val="24"/>
                <w:szCs w:val="24"/>
              </w:rPr>
              <w:t>在中华人民共和国境内注册的法人或其他组织或自然人，</w:t>
            </w:r>
            <w:r>
              <w:rPr>
                <w:rFonts w:hint="eastAsia"/>
                <w:b/>
                <w:bCs/>
                <w:sz w:val="24"/>
                <w:szCs w:val="24"/>
              </w:rPr>
              <w:t>投标时提交有效的营业执照（或事业法人登记证或身份证等相关证明）扫描件</w:t>
            </w:r>
            <w:r>
              <w:rPr>
                <w:rFonts w:hint="eastAsia"/>
                <w:sz w:val="24"/>
                <w:szCs w:val="24"/>
              </w:rPr>
              <w:t>。</w:t>
            </w:r>
          </w:p>
        </w:tc>
      </w:tr>
      <w:tr w14:paraId="506E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78" w:type="dxa"/>
            <w:tcMar>
              <w:top w:w="113" w:type="dxa"/>
              <w:left w:w="170" w:type="dxa"/>
              <w:bottom w:w="0" w:type="dxa"/>
              <w:right w:w="0" w:type="dxa"/>
            </w:tcMar>
            <w:vAlign w:val="center"/>
          </w:tcPr>
          <w:p w14:paraId="014D6AA1">
            <w:pPr>
              <w:pStyle w:val="100"/>
              <w:adjustRightInd w:val="0"/>
              <w:snapToGrid w:val="0"/>
              <w:jc w:val="center"/>
              <w:rPr>
                <w:sz w:val="24"/>
                <w:szCs w:val="24"/>
                <w:lang w:val="en-US"/>
              </w:rPr>
            </w:pPr>
            <w:r>
              <w:rPr>
                <w:rFonts w:hint="eastAsia"/>
                <w:sz w:val="24"/>
                <w:szCs w:val="24"/>
                <w:lang w:val="en-US"/>
              </w:rPr>
              <w:t>4</w:t>
            </w:r>
          </w:p>
        </w:tc>
        <w:tc>
          <w:tcPr>
            <w:tcW w:w="2379" w:type="dxa"/>
            <w:tcMar>
              <w:top w:w="113" w:type="dxa"/>
              <w:left w:w="170" w:type="dxa"/>
              <w:bottom w:w="0" w:type="dxa"/>
              <w:right w:w="0" w:type="dxa"/>
            </w:tcMar>
            <w:vAlign w:val="center"/>
          </w:tcPr>
          <w:p w14:paraId="7FE2B031">
            <w:pPr>
              <w:pStyle w:val="100"/>
              <w:widowControl w:val="0"/>
              <w:adjustRightInd w:val="0"/>
              <w:snapToGrid w:val="0"/>
              <w:rPr>
                <w:kern w:val="2"/>
                <w:sz w:val="24"/>
                <w:szCs w:val="24"/>
                <w:lang w:val="en-US" w:bidi="ar-SA"/>
              </w:rPr>
            </w:pPr>
            <w:r>
              <w:rPr>
                <w:rFonts w:hint="eastAsia"/>
                <w:sz w:val="24"/>
                <w:szCs w:val="24"/>
              </w:rPr>
              <w:t>履行合同所必需的设备和专业技术能力</w:t>
            </w:r>
          </w:p>
        </w:tc>
        <w:tc>
          <w:tcPr>
            <w:tcW w:w="6241" w:type="dxa"/>
            <w:tcMar>
              <w:top w:w="113" w:type="dxa"/>
              <w:left w:w="170" w:type="dxa"/>
              <w:bottom w:w="0" w:type="dxa"/>
              <w:right w:w="0" w:type="dxa"/>
            </w:tcMar>
            <w:vAlign w:val="center"/>
          </w:tcPr>
          <w:p w14:paraId="096D9E63">
            <w:pPr>
              <w:pStyle w:val="100"/>
              <w:widowControl w:val="0"/>
              <w:adjustRightInd w:val="0"/>
              <w:snapToGrid w:val="0"/>
              <w:rPr>
                <w:kern w:val="2"/>
                <w:sz w:val="24"/>
                <w:szCs w:val="24"/>
                <w:lang w:val="en-US" w:bidi="ar-SA"/>
              </w:rPr>
            </w:pPr>
            <w:r>
              <w:rPr>
                <w:rFonts w:hint="eastAsia"/>
                <w:sz w:val="24"/>
                <w:szCs w:val="24"/>
              </w:rPr>
              <w:t>签署具备履行合同所必需的设备和专业服务（技术）能力的承诺函</w:t>
            </w:r>
            <w:r>
              <w:rPr>
                <w:rFonts w:hint="eastAsia"/>
                <w:b/>
                <w:bCs/>
                <w:sz w:val="24"/>
                <w:szCs w:val="24"/>
              </w:rPr>
              <w:t>（格式见附件</w:t>
            </w:r>
            <w:r>
              <w:rPr>
                <w:rFonts w:hint="eastAsia"/>
                <w:b/>
                <w:bCs/>
                <w:sz w:val="24"/>
                <w:szCs w:val="24"/>
                <w:lang w:val="en-US"/>
              </w:rPr>
              <w:t>3</w:t>
            </w:r>
            <w:r>
              <w:rPr>
                <w:rFonts w:hint="eastAsia"/>
                <w:b/>
                <w:bCs/>
                <w:sz w:val="24"/>
                <w:szCs w:val="24"/>
              </w:rPr>
              <w:t>）</w:t>
            </w:r>
          </w:p>
        </w:tc>
      </w:tr>
      <w:tr w14:paraId="503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578" w:type="dxa"/>
            <w:shd w:val="clear" w:color="auto" w:fill="auto"/>
            <w:tcMar>
              <w:top w:w="113" w:type="dxa"/>
              <w:left w:w="170" w:type="dxa"/>
              <w:bottom w:w="0" w:type="dxa"/>
              <w:right w:w="0" w:type="dxa"/>
            </w:tcMar>
            <w:vAlign w:val="center"/>
          </w:tcPr>
          <w:p w14:paraId="354BA715">
            <w:pPr>
              <w:pStyle w:val="100"/>
              <w:adjustRightInd w:val="0"/>
              <w:snapToGrid w:val="0"/>
              <w:jc w:val="both"/>
              <w:rPr>
                <w:sz w:val="24"/>
                <w:szCs w:val="24"/>
                <w:lang w:val="en-US"/>
              </w:rPr>
            </w:pPr>
            <w:r>
              <w:rPr>
                <w:rFonts w:hint="eastAsia"/>
                <w:sz w:val="24"/>
                <w:szCs w:val="24"/>
                <w:lang w:val="en-US"/>
              </w:rPr>
              <w:t>5</w:t>
            </w:r>
          </w:p>
        </w:tc>
        <w:tc>
          <w:tcPr>
            <w:tcW w:w="2379" w:type="dxa"/>
            <w:shd w:val="clear" w:color="auto" w:fill="auto"/>
            <w:tcMar>
              <w:top w:w="113" w:type="dxa"/>
              <w:left w:w="170" w:type="dxa"/>
              <w:bottom w:w="0" w:type="dxa"/>
              <w:right w:w="0" w:type="dxa"/>
            </w:tcMar>
            <w:vAlign w:val="center"/>
          </w:tcPr>
          <w:p w14:paraId="2B3DBC95">
            <w:pPr>
              <w:pStyle w:val="100"/>
              <w:widowControl w:val="0"/>
              <w:adjustRightInd w:val="0"/>
              <w:snapToGrid w:val="0"/>
              <w:rPr>
                <w:kern w:val="2"/>
                <w:sz w:val="24"/>
                <w:szCs w:val="24"/>
                <w:lang w:val="en-US" w:bidi="ar-SA"/>
              </w:rPr>
            </w:pPr>
            <w:r>
              <w:rPr>
                <w:rFonts w:hint="eastAsia"/>
                <w:sz w:val="24"/>
                <w:szCs w:val="24"/>
              </w:rPr>
              <w:t>信用记录</w:t>
            </w:r>
          </w:p>
        </w:tc>
        <w:tc>
          <w:tcPr>
            <w:tcW w:w="6241" w:type="dxa"/>
            <w:shd w:val="clear" w:color="auto" w:fill="auto"/>
            <w:tcMar>
              <w:top w:w="113" w:type="dxa"/>
              <w:left w:w="170" w:type="dxa"/>
              <w:bottom w:w="0" w:type="dxa"/>
              <w:right w:w="0" w:type="dxa"/>
            </w:tcMar>
            <w:vAlign w:val="center"/>
          </w:tcPr>
          <w:p w14:paraId="37DABE9D">
            <w:pPr>
              <w:pStyle w:val="100"/>
              <w:widowControl w:val="0"/>
              <w:adjustRightInd w:val="0"/>
              <w:snapToGrid w:val="0"/>
              <w:rPr>
                <w:sz w:val="24"/>
                <w:szCs w:val="24"/>
              </w:rPr>
            </w:pPr>
            <w:r>
              <w:rPr>
                <w:rFonts w:hint="eastAsia"/>
                <w:sz w:val="24"/>
                <w:szCs w:val="24"/>
              </w:rPr>
              <w:t>1.截止时点：开标后评标前。</w:t>
            </w:r>
          </w:p>
          <w:p w14:paraId="2FC779C6">
            <w:pPr>
              <w:pStyle w:val="100"/>
              <w:widowControl w:val="0"/>
              <w:adjustRightInd w:val="0"/>
              <w:snapToGrid w:val="0"/>
              <w:rPr>
                <w:sz w:val="24"/>
                <w:szCs w:val="24"/>
              </w:rPr>
            </w:pPr>
            <w:r>
              <w:rPr>
                <w:rFonts w:hint="eastAsia"/>
                <w:sz w:val="24"/>
                <w:szCs w:val="24"/>
              </w:rPr>
              <w:t>2.信用信息查询记录和证据留存的具体方式：由</w:t>
            </w:r>
            <w:r>
              <w:rPr>
                <w:rFonts w:hint="eastAsia"/>
                <w:b/>
                <w:bCs/>
                <w:sz w:val="24"/>
                <w:szCs w:val="24"/>
              </w:rPr>
              <w:t>采购组织机构</w:t>
            </w:r>
            <w:r>
              <w:rPr>
                <w:rFonts w:hint="eastAsia"/>
                <w:sz w:val="24"/>
                <w:szCs w:val="24"/>
              </w:rPr>
              <w:t>在规定查询时间内打印信用信息查询记录并归入项目档案。</w:t>
            </w:r>
          </w:p>
          <w:p w14:paraId="0147D46C">
            <w:pPr>
              <w:pStyle w:val="100"/>
              <w:widowControl w:val="0"/>
              <w:adjustRightInd w:val="0"/>
              <w:snapToGrid w:val="0"/>
              <w:rPr>
                <w:sz w:val="24"/>
                <w:szCs w:val="24"/>
              </w:rPr>
            </w:pPr>
            <w:r>
              <w:rPr>
                <w:rFonts w:hint="eastAsia"/>
                <w:sz w:val="24"/>
                <w:szCs w:val="24"/>
              </w:rPr>
              <w:t>3.使用规则：投标人未被列入“信用中国”失信被执行人或重大税收违法案件当事人名单；未处于“中国政府采购网”政府采购严重违法失信行为信息记录中的禁止参加政府采购活动期间。</w:t>
            </w:r>
          </w:p>
          <w:p w14:paraId="2F718139">
            <w:pPr>
              <w:pStyle w:val="100"/>
              <w:widowControl w:val="0"/>
              <w:adjustRightInd w:val="0"/>
              <w:snapToGrid w:val="0"/>
              <w:rPr>
                <w:kern w:val="2"/>
                <w:sz w:val="24"/>
                <w:szCs w:val="24"/>
                <w:lang w:val="en-US" w:bidi="ar-SA"/>
              </w:rPr>
            </w:pPr>
            <w:r>
              <w:rPr>
                <w:rFonts w:hint="eastAsia"/>
                <w:sz w:val="24"/>
                <w:szCs w:val="24"/>
              </w:rPr>
              <w:t>（以联合体形式投标时，联合体各方均须满足该条款）</w:t>
            </w:r>
          </w:p>
        </w:tc>
      </w:tr>
      <w:tr w14:paraId="3CF8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578" w:type="dxa"/>
            <w:tcMar>
              <w:top w:w="113" w:type="dxa"/>
              <w:left w:w="170" w:type="dxa"/>
              <w:bottom w:w="0" w:type="dxa"/>
              <w:right w:w="0" w:type="dxa"/>
            </w:tcMar>
            <w:vAlign w:val="center"/>
          </w:tcPr>
          <w:p w14:paraId="3108273A">
            <w:pPr>
              <w:pStyle w:val="100"/>
              <w:adjustRightInd w:val="0"/>
              <w:snapToGrid w:val="0"/>
              <w:jc w:val="both"/>
              <w:rPr>
                <w:sz w:val="24"/>
                <w:szCs w:val="24"/>
                <w:lang w:val="en-US"/>
              </w:rPr>
            </w:pPr>
            <w:r>
              <w:rPr>
                <w:rFonts w:hint="eastAsia"/>
                <w:sz w:val="24"/>
                <w:szCs w:val="24"/>
                <w:lang w:val="en-US"/>
              </w:rPr>
              <w:t>6</w:t>
            </w:r>
          </w:p>
        </w:tc>
        <w:tc>
          <w:tcPr>
            <w:tcW w:w="2379" w:type="dxa"/>
            <w:tcMar>
              <w:top w:w="113" w:type="dxa"/>
              <w:left w:w="170" w:type="dxa"/>
              <w:bottom w:w="0" w:type="dxa"/>
              <w:right w:w="0" w:type="dxa"/>
            </w:tcMar>
            <w:vAlign w:val="center"/>
          </w:tcPr>
          <w:p w14:paraId="45B9DFE9">
            <w:pPr>
              <w:pStyle w:val="100"/>
              <w:widowControl w:val="0"/>
              <w:adjustRightInd w:val="0"/>
              <w:snapToGrid w:val="0"/>
              <w:rPr>
                <w:kern w:val="2"/>
                <w:sz w:val="24"/>
                <w:szCs w:val="24"/>
                <w:lang w:val="en-US" w:bidi="ar-SA"/>
              </w:rPr>
            </w:pPr>
            <w:r>
              <w:rPr>
                <w:rFonts w:hint="eastAsia"/>
                <w:sz w:val="24"/>
                <w:szCs w:val="24"/>
              </w:rPr>
              <w:t>落实政府采购政策需满足的资格要求（联合体投标）</w:t>
            </w:r>
          </w:p>
        </w:tc>
        <w:tc>
          <w:tcPr>
            <w:tcW w:w="6241" w:type="dxa"/>
            <w:tcMar>
              <w:top w:w="113" w:type="dxa"/>
              <w:left w:w="170" w:type="dxa"/>
              <w:bottom w:w="0" w:type="dxa"/>
              <w:right w:w="0" w:type="dxa"/>
            </w:tcMar>
            <w:vAlign w:val="center"/>
          </w:tcPr>
          <w:p w14:paraId="4626097B">
            <w:pPr>
              <w:pStyle w:val="100"/>
              <w:widowControl w:val="0"/>
              <w:adjustRightInd w:val="0"/>
              <w:snapToGrid w:val="0"/>
              <w:rPr>
                <w:kern w:val="2"/>
                <w:sz w:val="24"/>
                <w:szCs w:val="24"/>
                <w:lang w:val="en-US" w:bidi="ar-SA"/>
              </w:rPr>
            </w:pPr>
            <w:r>
              <w:rPr>
                <w:rFonts w:hint="eastAsia"/>
                <w:sz w:val="24"/>
                <w:szCs w:val="24"/>
              </w:rPr>
              <w:t>本项目</w:t>
            </w:r>
            <w:r>
              <w:rPr>
                <w:rFonts w:hint="eastAsia"/>
                <w:sz w:val="24"/>
                <w:szCs w:val="24"/>
                <w:lang w:val="en-US"/>
              </w:rPr>
              <w:t>不</w:t>
            </w:r>
            <w:r>
              <w:rPr>
                <w:rFonts w:hint="eastAsia"/>
                <w:sz w:val="24"/>
                <w:szCs w:val="24"/>
              </w:rPr>
              <w:t>接受联合体投标</w:t>
            </w:r>
          </w:p>
        </w:tc>
      </w:tr>
      <w:tr w14:paraId="0F1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8" w:hRule="atLeast"/>
          <w:jc w:val="center"/>
        </w:trPr>
        <w:tc>
          <w:tcPr>
            <w:tcW w:w="578" w:type="dxa"/>
            <w:shd w:val="clear" w:color="auto" w:fill="auto"/>
            <w:tcMar>
              <w:top w:w="113" w:type="dxa"/>
              <w:left w:w="170" w:type="dxa"/>
              <w:bottom w:w="0" w:type="dxa"/>
              <w:right w:w="0" w:type="dxa"/>
            </w:tcMar>
            <w:vAlign w:val="center"/>
          </w:tcPr>
          <w:p w14:paraId="386A6868">
            <w:pPr>
              <w:pStyle w:val="100"/>
              <w:adjustRightInd w:val="0"/>
              <w:snapToGrid w:val="0"/>
              <w:jc w:val="center"/>
              <w:rPr>
                <w:sz w:val="24"/>
                <w:szCs w:val="24"/>
                <w:lang w:val="en-US"/>
              </w:rPr>
            </w:pPr>
            <w:r>
              <w:rPr>
                <w:rFonts w:hint="eastAsia"/>
                <w:sz w:val="24"/>
                <w:szCs w:val="24"/>
                <w:lang w:val="en-US"/>
              </w:rPr>
              <w:t>7</w:t>
            </w:r>
          </w:p>
        </w:tc>
        <w:tc>
          <w:tcPr>
            <w:tcW w:w="2379" w:type="dxa"/>
            <w:shd w:val="clear" w:color="auto" w:fill="auto"/>
            <w:tcMar>
              <w:top w:w="113" w:type="dxa"/>
              <w:left w:w="170" w:type="dxa"/>
              <w:bottom w:w="0" w:type="dxa"/>
              <w:right w:w="0" w:type="dxa"/>
            </w:tcMar>
            <w:vAlign w:val="center"/>
          </w:tcPr>
          <w:p w14:paraId="168680CF">
            <w:pPr>
              <w:pStyle w:val="100"/>
              <w:widowControl w:val="0"/>
              <w:adjustRightInd w:val="0"/>
              <w:snapToGrid w:val="0"/>
              <w:rPr>
                <w:kern w:val="2"/>
                <w:sz w:val="24"/>
                <w:szCs w:val="24"/>
                <w:lang w:val="en-US" w:bidi="ar-SA"/>
              </w:rPr>
            </w:pPr>
            <w:r>
              <w:rPr>
                <w:rFonts w:hint="eastAsia"/>
                <w:sz w:val="24"/>
                <w:szCs w:val="24"/>
              </w:rPr>
              <w:t>必须符合法律、行政法规规定的其他条件</w:t>
            </w:r>
          </w:p>
        </w:tc>
        <w:tc>
          <w:tcPr>
            <w:tcW w:w="6241" w:type="dxa"/>
            <w:shd w:val="clear" w:color="auto" w:fill="auto"/>
            <w:tcMar>
              <w:top w:w="113" w:type="dxa"/>
              <w:left w:w="170" w:type="dxa"/>
              <w:bottom w:w="0" w:type="dxa"/>
              <w:right w:w="0" w:type="dxa"/>
            </w:tcMar>
            <w:vAlign w:val="center"/>
          </w:tcPr>
          <w:p w14:paraId="58CD90D6">
            <w:pPr>
              <w:pStyle w:val="100"/>
              <w:widowControl w:val="0"/>
              <w:adjustRightInd w:val="0"/>
              <w:snapToGrid w:val="0"/>
              <w:rPr>
                <w:sz w:val="24"/>
                <w:szCs w:val="24"/>
              </w:rPr>
            </w:pPr>
            <w:r>
              <w:rPr>
                <w:rFonts w:hint="eastAsia"/>
                <w:sz w:val="24"/>
                <w:szCs w:val="24"/>
              </w:rPr>
              <w:t>1.单位负责人为同一人或者存在直接控股、管理关系的不同供应商，不得同时参加本项目投标。</w:t>
            </w:r>
          </w:p>
          <w:p w14:paraId="5579B149">
            <w:pPr>
              <w:pStyle w:val="100"/>
              <w:widowControl w:val="0"/>
              <w:adjustRightInd w:val="0"/>
              <w:snapToGrid w:val="0"/>
              <w:rPr>
                <w:sz w:val="24"/>
                <w:szCs w:val="24"/>
              </w:rPr>
            </w:pPr>
            <w:r>
              <w:rPr>
                <w:rFonts w:hint="eastAsia"/>
                <w:sz w:val="24"/>
                <w:szCs w:val="24"/>
              </w:rPr>
              <w:t>2.为本项目提供整体设计、规范编制或者项目管理、监理、检测等服务的供应商，不得再参与本项目投标。</w:t>
            </w:r>
          </w:p>
          <w:p w14:paraId="0AD642BB">
            <w:pPr>
              <w:pStyle w:val="100"/>
              <w:widowControl w:val="0"/>
              <w:adjustRightInd w:val="0"/>
              <w:snapToGrid w:val="0"/>
              <w:rPr>
                <w:sz w:val="24"/>
                <w:szCs w:val="24"/>
              </w:rPr>
            </w:pPr>
            <w:r>
              <w:rPr>
                <w:rFonts w:hint="eastAsia"/>
                <w:sz w:val="24"/>
                <w:szCs w:val="24"/>
              </w:rPr>
              <w:t>3.投标（报价）文件相关承诺要求内容。</w:t>
            </w:r>
          </w:p>
          <w:p w14:paraId="19C9A887">
            <w:pPr>
              <w:pStyle w:val="100"/>
              <w:widowControl w:val="0"/>
              <w:adjustRightInd w:val="0"/>
              <w:snapToGrid w:val="0"/>
              <w:rPr>
                <w:kern w:val="2"/>
                <w:sz w:val="24"/>
                <w:szCs w:val="24"/>
                <w:lang w:val="en-US" w:bidi="ar-SA"/>
              </w:rPr>
            </w:pPr>
            <w:r>
              <w:rPr>
                <w:rFonts w:hint="eastAsia"/>
                <w:sz w:val="24"/>
                <w:szCs w:val="24"/>
              </w:rPr>
              <w:t>（以联合体形式投标时，联合体各方均须满足该条款）</w:t>
            </w:r>
          </w:p>
        </w:tc>
      </w:tr>
      <w:tr w14:paraId="6F9B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8" w:type="dxa"/>
            <w:tcMar>
              <w:top w:w="113" w:type="dxa"/>
              <w:left w:w="170" w:type="dxa"/>
              <w:bottom w:w="0" w:type="dxa"/>
              <w:right w:w="0" w:type="dxa"/>
            </w:tcMar>
            <w:vAlign w:val="center"/>
          </w:tcPr>
          <w:p w14:paraId="797FBDE3">
            <w:pPr>
              <w:pStyle w:val="100"/>
              <w:adjustRightInd w:val="0"/>
              <w:snapToGrid w:val="0"/>
              <w:jc w:val="center"/>
              <w:rPr>
                <w:sz w:val="24"/>
                <w:szCs w:val="24"/>
                <w:lang w:val="en-US"/>
              </w:rPr>
            </w:pPr>
            <w:r>
              <w:rPr>
                <w:rFonts w:hint="eastAsia"/>
                <w:sz w:val="24"/>
                <w:szCs w:val="24"/>
                <w:lang w:val="en-US"/>
              </w:rPr>
              <w:t>8</w:t>
            </w:r>
          </w:p>
        </w:tc>
        <w:tc>
          <w:tcPr>
            <w:tcW w:w="2379" w:type="dxa"/>
            <w:tcMar>
              <w:top w:w="113" w:type="dxa"/>
              <w:left w:w="170" w:type="dxa"/>
              <w:bottom w:w="0" w:type="dxa"/>
              <w:right w:w="0" w:type="dxa"/>
            </w:tcMar>
            <w:vAlign w:val="center"/>
          </w:tcPr>
          <w:p w14:paraId="277C4841">
            <w:pPr>
              <w:pStyle w:val="100"/>
              <w:widowControl w:val="0"/>
              <w:adjustRightInd w:val="0"/>
              <w:snapToGrid w:val="0"/>
              <w:rPr>
                <w:kern w:val="2"/>
                <w:sz w:val="24"/>
                <w:szCs w:val="24"/>
                <w:lang w:val="en-US" w:bidi="ar-SA"/>
              </w:rPr>
            </w:pPr>
            <w:r>
              <w:rPr>
                <w:rFonts w:hint="eastAsia" w:ascii="Arial" w:cs="Arial"/>
                <w:sz w:val="24"/>
                <w:szCs w:val="24"/>
              </w:rPr>
              <w:t>投标供应商特定资格条件</w:t>
            </w:r>
          </w:p>
        </w:tc>
        <w:tc>
          <w:tcPr>
            <w:tcW w:w="6241" w:type="dxa"/>
            <w:tcMar>
              <w:top w:w="113" w:type="dxa"/>
              <w:left w:w="170" w:type="dxa"/>
              <w:bottom w:w="0" w:type="dxa"/>
              <w:right w:w="0" w:type="dxa"/>
            </w:tcMar>
            <w:vAlign w:val="center"/>
          </w:tcPr>
          <w:p w14:paraId="44DA3CF8">
            <w:pPr>
              <w:pStyle w:val="100"/>
              <w:widowControl w:val="0"/>
              <w:adjustRightInd w:val="0"/>
              <w:snapToGrid w:val="0"/>
              <w:ind w:firstLine="480" w:firstLineChars="200"/>
              <w:rPr>
                <w:kern w:val="2"/>
                <w:sz w:val="24"/>
                <w:szCs w:val="24"/>
                <w:lang w:val="en-US" w:bidi="ar-SA"/>
              </w:rPr>
            </w:pPr>
            <w:r>
              <w:rPr>
                <w:rFonts w:hint="eastAsia"/>
                <w:sz w:val="24"/>
                <w:szCs w:val="24"/>
                <w:lang w:val="en-US"/>
              </w:rPr>
              <w:t>无</w:t>
            </w:r>
          </w:p>
        </w:tc>
      </w:tr>
    </w:tbl>
    <w:p w14:paraId="479019FD">
      <w:pPr>
        <w:pStyle w:val="17"/>
        <w:ind w:firstLine="482" w:firstLineChars="200"/>
      </w:pPr>
      <w:r>
        <w:rPr>
          <w:rFonts w:hint="eastAsia" w:hAnsi="宋体"/>
          <w:b/>
          <w:bCs/>
        </w:rPr>
        <w:t>2、符合性审查内容：</w:t>
      </w:r>
      <w:r>
        <w:rPr>
          <w:rFonts w:hint="eastAsia" w:hAnsi="宋体"/>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9"/>
        <w:gridCol w:w="6697"/>
      </w:tblGrid>
      <w:tr w14:paraId="480C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2479" w:type="dxa"/>
            <w:tcMar>
              <w:top w:w="113" w:type="dxa"/>
              <w:left w:w="170" w:type="dxa"/>
              <w:bottom w:w="0" w:type="dxa"/>
              <w:right w:w="0" w:type="dxa"/>
            </w:tcMar>
            <w:vAlign w:val="center"/>
          </w:tcPr>
          <w:p w14:paraId="429DCBAC">
            <w:pPr>
              <w:pStyle w:val="100"/>
              <w:adjustRightInd w:val="0"/>
              <w:snapToGrid w:val="0"/>
              <w:rPr>
                <w:sz w:val="24"/>
                <w:szCs w:val="24"/>
              </w:rPr>
            </w:pPr>
            <w:r>
              <w:rPr>
                <w:rFonts w:hint="eastAsia"/>
                <w:sz w:val="24"/>
                <w:szCs w:val="24"/>
              </w:rPr>
              <w:t>投标文件</w:t>
            </w:r>
          </w:p>
        </w:tc>
        <w:tc>
          <w:tcPr>
            <w:tcW w:w="6697" w:type="dxa"/>
            <w:tcMar>
              <w:top w:w="113" w:type="dxa"/>
              <w:left w:w="170" w:type="dxa"/>
              <w:bottom w:w="0" w:type="dxa"/>
              <w:right w:w="0" w:type="dxa"/>
            </w:tcMar>
            <w:vAlign w:val="center"/>
          </w:tcPr>
          <w:p w14:paraId="1B57332A">
            <w:pPr>
              <w:pStyle w:val="100"/>
              <w:adjustRightInd w:val="0"/>
              <w:snapToGrid w:val="0"/>
              <w:rPr>
                <w:sz w:val="24"/>
                <w:szCs w:val="24"/>
              </w:rPr>
            </w:pPr>
            <w:r>
              <w:rPr>
                <w:rFonts w:hint="eastAsia"/>
                <w:sz w:val="24"/>
                <w:szCs w:val="24"/>
              </w:rPr>
              <w:t>投标文件完整且编排有序，投标内容基本完整，无重大错漏，并按要求签署、盖章。</w:t>
            </w:r>
          </w:p>
        </w:tc>
      </w:tr>
      <w:tr w14:paraId="6C05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479" w:type="dxa"/>
            <w:tcMar>
              <w:top w:w="113" w:type="dxa"/>
              <w:left w:w="170" w:type="dxa"/>
              <w:bottom w:w="0" w:type="dxa"/>
              <w:right w:w="0" w:type="dxa"/>
            </w:tcMar>
            <w:vAlign w:val="center"/>
          </w:tcPr>
          <w:p w14:paraId="0E34D0BC">
            <w:pPr>
              <w:pStyle w:val="100"/>
              <w:adjustRightInd w:val="0"/>
              <w:snapToGrid w:val="0"/>
              <w:rPr>
                <w:sz w:val="24"/>
                <w:szCs w:val="24"/>
              </w:rPr>
            </w:pPr>
            <w:r>
              <w:rPr>
                <w:rFonts w:hint="eastAsia"/>
                <w:sz w:val="24"/>
                <w:szCs w:val="24"/>
              </w:rPr>
              <w:t>“▲”实质性条款</w:t>
            </w:r>
          </w:p>
        </w:tc>
        <w:tc>
          <w:tcPr>
            <w:tcW w:w="6697" w:type="dxa"/>
            <w:tcMar>
              <w:top w:w="113" w:type="dxa"/>
              <w:left w:w="170" w:type="dxa"/>
              <w:bottom w:w="0" w:type="dxa"/>
              <w:right w:w="0" w:type="dxa"/>
            </w:tcMar>
            <w:vAlign w:val="center"/>
          </w:tcPr>
          <w:p w14:paraId="420007F3">
            <w:pPr>
              <w:pStyle w:val="100"/>
              <w:adjustRightInd w:val="0"/>
              <w:snapToGrid w:val="0"/>
              <w:rPr>
                <w:sz w:val="24"/>
                <w:szCs w:val="24"/>
              </w:rPr>
            </w:pPr>
            <w:r>
              <w:rPr>
                <w:rFonts w:hint="eastAsia"/>
                <w:sz w:val="24"/>
                <w:szCs w:val="24"/>
              </w:rPr>
              <w:t>“▲”实质性条款必须满足招标文件要求。</w:t>
            </w:r>
          </w:p>
        </w:tc>
      </w:tr>
      <w:tr w14:paraId="6C9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2479" w:type="dxa"/>
            <w:shd w:val="clear" w:color="auto" w:fill="auto"/>
            <w:tcMar>
              <w:top w:w="113" w:type="dxa"/>
              <w:left w:w="170" w:type="dxa"/>
              <w:bottom w:w="0" w:type="dxa"/>
              <w:right w:w="0" w:type="dxa"/>
            </w:tcMar>
            <w:vAlign w:val="center"/>
          </w:tcPr>
          <w:p w14:paraId="1A306E1B">
            <w:pPr>
              <w:pStyle w:val="100"/>
              <w:adjustRightInd w:val="0"/>
              <w:snapToGrid w:val="0"/>
              <w:rPr>
                <w:sz w:val="24"/>
                <w:szCs w:val="24"/>
              </w:rPr>
            </w:pPr>
            <w:r>
              <w:rPr>
                <w:rFonts w:hint="eastAsia"/>
                <w:sz w:val="24"/>
                <w:szCs w:val="24"/>
              </w:rPr>
              <w:t>串通投标</w:t>
            </w:r>
          </w:p>
        </w:tc>
        <w:tc>
          <w:tcPr>
            <w:tcW w:w="6697" w:type="dxa"/>
            <w:shd w:val="clear" w:color="auto" w:fill="auto"/>
            <w:tcMar>
              <w:top w:w="113" w:type="dxa"/>
              <w:left w:w="170" w:type="dxa"/>
              <w:bottom w:w="0" w:type="dxa"/>
              <w:right w:w="0" w:type="dxa"/>
            </w:tcMar>
            <w:vAlign w:val="center"/>
          </w:tcPr>
          <w:p w14:paraId="15CE6A95">
            <w:pPr>
              <w:pStyle w:val="100"/>
              <w:adjustRightInd w:val="0"/>
              <w:snapToGrid w:val="0"/>
              <w:rPr>
                <w:sz w:val="24"/>
                <w:szCs w:val="24"/>
              </w:rPr>
            </w:pPr>
            <w:r>
              <w:rPr>
                <w:rFonts w:hint="eastAsia"/>
                <w:sz w:val="24"/>
                <w:szCs w:val="24"/>
              </w:rPr>
              <w:t>未出现财政部87号令《政府采购货物和服务招标投标管理办法》第三十七条规定的串通投标情形。</w:t>
            </w:r>
          </w:p>
        </w:tc>
      </w:tr>
      <w:tr w14:paraId="7CA2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2479" w:type="dxa"/>
            <w:tcMar>
              <w:top w:w="113" w:type="dxa"/>
              <w:left w:w="170" w:type="dxa"/>
              <w:bottom w:w="0" w:type="dxa"/>
              <w:right w:w="0" w:type="dxa"/>
            </w:tcMar>
            <w:vAlign w:val="center"/>
          </w:tcPr>
          <w:p w14:paraId="674495F7">
            <w:pPr>
              <w:pStyle w:val="100"/>
              <w:adjustRightInd w:val="0"/>
              <w:snapToGrid w:val="0"/>
              <w:rPr>
                <w:sz w:val="24"/>
                <w:szCs w:val="24"/>
              </w:rPr>
            </w:pPr>
            <w:r>
              <w:rPr>
                <w:rFonts w:hint="eastAsia"/>
                <w:sz w:val="24"/>
                <w:szCs w:val="24"/>
              </w:rPr>
              <w:t>附加条件</w:t>
            </w:r>
          </w:p>
        </w:tc>
        <w:tc>
          <w:tcPr>
            <w:tcW w:w="6697" w:type="dxa"/>
            <w:tcMar>
              <w:top w:w="113" w:type="dxa"/>
              <w:left w:w="170" w:type="dxa"/>
              <w:bottom w:w="0" w:type="dxa"/>
              <w:right w:w="0" w:type="dxa"/>
            </w:tcMar>
            <w:vAlign w:val="center"/>
          </w:tcPr>
          <w:p w14:paraId="30A2F629">
            <w:pPr>
              <w:pStyle w:val="100"/>
              <w:adjustRightInd w:val="0"/>
              <w:snapToGrid w:val="0"/>
              <w:rPr>
                <w:sz w:val="24"/>
                <w:szCs w:val="24"/>
              </w:rPr>
            </w:pPr>
            <w:r>
              <w:rPr>
                <w:rFonts w:hint="eastAsia"/>
                <w:sz w:val="24"/>
                <w:szCs w:val="24"/>
              </w:rPr>
              <w:t>投标文件未含有采购人不可接受的附加条件。</w:t>
            </w:r>
          </w:p>
        </w:tc>
      </w:tr>
    </w:tbl>
    <w:p w14:paraId="4E4BDEB1">
      <w:pPr>
        <w:autoSpaceDE w:val="0"/>
        <w:autoSpaceDN w:val="0"/>
        <w:spacing w:line="360" w:lineRule="auto"/>
        <w:ind w:firstLine="482" w:firstLineChars="200"/>
        <w:rPr>
          <w:rFonts w:ascii="宋体" w:hAnsi="宋体"/>
          <w:b/>
          <w:bCs/>
          <w:sz w:val="24"/>
        </w:rPr>
      </w:pPr>
      <w:r>
        <w:rPr>
          <w:rFonts w:hint="eastAsia" w:ascii="宋体" w:hAnsi="宋体"/>
          <w:b/>
          <w:bCs/>
          <w:sz w:val="24"/>
        </w:rPr>
        <w:t>3、商务技术及价格评审：</w:t>
      </w:r>
    </w:p>
    <w:p w14:paraId="6BF4CE9A">
      <w:pPr>
        <w:autoSpaceDE w:val="0"/>
        <w:autoSpaceDN w:val="0"/>
        <w:spacing w:line="360" w:lineRule="auto"/>
        <w:ind w:firstLine="480" w:firstLineChars="200"/>
        <w:rPr>
          <w:rFonts w:ascii="宋体" w:hAnsi="宋体"/>
          <w:sz w:val="24"/>
        </w:rPr>
      </w:pPr>
      <w:r>
        <w:rPr>
          <w:rFonts w:hint="eastAsia" w:ascii="宋体" w:hAnsi="宋体"/>
          <w:sz w:val="24"/>
        </w:rPr>
        <w:t>评标委员会以审标、询标为基础依据，对投标文件及投标人分别进行分析评议，由评委独立评议计分，取汇总后的算术平均值。</w:t>
      </w:r>
    </w:p>
    <w:p w14:paraId="3EFF22C6">
      <w:pPr>
        <w:autoSpaceDE w:val="0"/>
        <w:autoSpaceDN w:val="0"/>
        <w:spacing w:line="360" w:lineRule="auto"/>
        <w:ind w:firstLine="480" w:firstLineChars="200"/>
        <w:rPr>
          <w:rFonts w:ascii="宋体" w:hAnsi="宋体"/>
          <w:sz w:val="24"/>
        </w:rPr>
      </w:pPr>
      <w:r>
        <w:rPr>
          <w:rFonts w:hint="eastAsia" w:ascii="宋体" w:hAnsi="宋体"/>
          <w:sz w:val="24"/>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1EAE6D07">
      <w:pPr>
        <w:autoSpaceDE w:val="0"/>
        <w:autoSpaceDN w:val="0"/>
        <w:spacing w:line="360" w:lineRule="auto"/>
        <w:ind w:firstLine="482" w:firstLineChars="200"/>
        <w:rPr>
          <w:rFonts w:ascii="宋体" w:hAnsi="宋体"/>
          <w:b/>
          <w:bCs/>
          <w:sz w:val="24"/>
          <w:szCs w:val="22"/>
        </w:rPr>
      </w:pPr>
      <w:bookmarkStart w:id="45" w:name="_Toc28590"/>
      <w:bookmarkStart w:id="46" w:name="_Toc4514"/>
      <w:bookmarkStart w:id="47" w:name="_Toc297662421"/>
      <w:r>
        <w:rPr>
          <w:rFonts w:hint="eastAsia" w:ascii="宋体" w:hAnsi="宋体"/>
          <w:b/>
          <w:bCs/>
          <w:sz w:val="24"/>
          <w:szCs w:val="22"/>
        </w:rPr>
        <w:t>三、定标办法</w:t>
      </w:r>
      <w:bookmarkEnd w:id="45"/>
      <w:bookmarkEnd w:id="46"/>
      <w:bookmarkEnd w:id="47"/>
    </w:p>
    <w:p w14:paraId="1CCE1672">
      <w:pPr>
        <w:autoSpaceDE w:val="0"/>
        <w:autoSpaceDN w:val="0"/>
        <w:spacing w:line="360" w:lineRule="auto"/>
        <w:ind w:firstLine="480" w:firstLineChars="200"/>
        <w:rPr>
          <w:rFonts w:ascii="宋体" w:hAnsi="宋体"/>
          <w:sz w:val="24"/>
          <w:szCs w:val="22"/>
        </w:rPr>
      </w:pPr>
      <w:r>
        <w:rPr>
          <w:rFonts w:hint="eastAsia" w:ascii="宋体" w:hAnsi="宋体"/>
          <w:sz w:val="24"/>
          <w:szCs w:val="22"/>
        </w:rPr>
        <w:t>评标结束后，采购人根据评标委员会提交的评审报告和推荐意见，对进入候选的投标人进行最终审查。终审后根据推荐的候选中标单位情况确定中标单位。最低报价不是中标的唯一保证。</w:t>
      </w:r>
    </w:p>
    <w:p w14:paraId="3E2DCD92">
      <w:pPr>
        <w:autoSpaceDE w:val="0"/>
        <w:autoSpaceDN w:val="0"/>
        <w:spacing w:line="360" w:lineRule="auto"/>
        <w:ind w:firstLine="480" w:firstLineChars="200"/>
        <w:rPr>
          <w:rFonts w:ascii="宋体" w:hAnsi="宋体"/>
          <w:sz w:val="24"/>
          <w:szCs w:val="22"/>
        </w:rPr>
      </w:pPr>
      <w:r>
        <w:rPr>
          <w:rFonts w:hint="eastAsia" w:ascii="宋体" w:hAnsi="宋体"/>
          <w:sz w:val="24"/>
          <w:szCs w:val="22"/>
        </w:rPr>
        <w:t>整个评标过程应严格保密，评标委员会成员及工作人员应严格遵守纪律，不得泄漏任何评标信息。</w:t>
      </w:r>
    </w:p>
    <w:p w14:paraId="71D6C30E">
      <w:pPr>
        <w:autoSpaceDE w:val="0"/>
        <w:autoSpaceDN w:val="0"/>
        <w:spacing w:line="360" w:lineRule="auto"/>
        <w:ind w:firstLine="482" w:firstLineChars="200"/>
        <w:rPr>
          <w:rFonts w:ascii="宋体" w:hAnsi="宋体"/>
          <w:b/>
          <w:bCs/>
          <w:sz w:val="24"/>
          <w:szCs w:val="22"/>
        </w:rPr>
      </w:pPr>
      <w:bookmarkStart w:id="48" w:name="_Toc19935"/>
      <w:bookmarkStart w:id="49" w:name="_Toc25565"/>
      <w:r>
        <w:rPr>
          <w:rFonts w:hint="eastAsia" w:ascii="宋体" w:hAnsi="宋体"/>
          <w:b/>
          <w:bCs/>
          <w:sz w:val="24"/>
          <w:szCs w:val="22"/>
        </w:rPr>
        <w:t>四、评标细则</w:t>
      </w:r>
      <w:bookmarkEnd w:id="48"/>
      <w:bookmarkEnd w:id="49"/>
    </w:p>
    <w:p w14:paraId="5378ACAE">
      <w:pPr>
        <w:autoSpaceDE w:val="0"/>
        <w:autoSpaceDN w:val="0"/>
        <w:spacing w:line="360" w:lineRule="auto"/>
        <w:ind w:firstLine="480" w:firstLineChars="200"/>
        <w:rPr>
          <w:rFonts w:ascii="宋体"/>
          <w:bCs/>
          <w:sz w:val="24"/>
        </w:rPr>
      </w:pPr>
      <w:bookmarkStart w:id="50" w:name="_Toc31280"/>
      <w:r>
        <w:rPr>
          <w:rFonts w:hint="eastAsia" w:ascii="宋体" w:hAnsi="宋体"/>
          <w:sz w:val="24"/>
        </w:rPr>
        <w:t>本次招标项目的评标方法为综合评分法，总计100分。评标标准按以下内容及分值进行评审。</w:t>
      </w:r>
      <w:bookmarkEnd w:id="50"/>
    </w:p>
    <w:tbl>
      <w:tblPr>
        <w:tblStyle w:val="3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1710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tcPr>
          <w:p w14:paraId="2C4BA5C9">
            <w:pPr>
              <w:autoSpaceDE w:val="0"/>
              <w:autoSpaceDN w:val="0"/>
              <w:adjustRightInd w:val="0"/>
              <w:spacing w:line="410" w:lineRule="exact"/>
              <w:rPr>
                <w:rFonts w:ascii="宋体" w:hAnsi="宋体" w:cs="Arial"/>
                <w:sz w:val="24"/>
              </w:rPr>
            </w:pPr>
            <w:r>
              <w:rPr>
                <w:rFonts w:hint="eastAsia" w:ascii="宋体" w:hAnsi="宋体" w:cs="Arial"/>
                <w:sz w:val="24"/>
              </w:rPr>
              <w:t xml:space="preserve">                      标项</w:t>
            </w:r>
          </w:p>
          <w:p w14:paraId="1F31CABD">
            <w:pPr>
              <w:autoSpaceDE w:val="0"/>
              <w:autoSpaceDN w:val="0"/>
              <w:adjustRightInd w:val="0"/>
              <w:spacing w:line="410" w:lineRule="exact"/>
              <w:rPr>
                <w:rFonts w:ascii="宋体" w:hAnsi="宋体" w:cs="Arial"/>
                <w:sz w:val="24"/>
              </w:rPr>
            </w:pPr>
            <w:r>
              <w:rPr>
                <w:rFonts w:hint="eastAsia" w:ascii="宋体" w:hAnsi="宋体" w:cs="Arial"/>
                <w:sz w:val="24"/>
              </w:rPr>
              <w:t>类别</w:t>
            </w:r>
          </w:p>
        </w:tc>
        <w:tc>
          <w:tcPr>
            <w:tcW w:w="3967" w:type="dxa"/>
            <w:vAlign w:val="center"/>
          </w:tcPr>
          <w:p w14:paraId="74CE1FC0">
            <w:pPr>
              <w:autoSpaceDE w:val="0"/>
              <w:autoSpaceDN w:val="0"/>
              <w:adjustRightInd w:val="0"/>
              <w:spacing w:line="410" w:lineRule="exact"/>
              <w:jc w:val="center"/>
              <w:rPr>
                <w:rFonts w:ascii="宋体" w:hAnsi="宋体" w:cs="Arial"/>
                <w:sz w:val="24"/>
              </w:rPr>
            </w:pPr>
            <w:r>
              <w:rPr>
                <w:rFonts w:hint="eastAsia" w:ascii="宋体" w:hAnsi="宋体" w:cs="Arial"/>
                <w:sz w:val="24"/>
              </w:rPr>
              <w:t>分值</w:t>
            </w:r>
          </w:p>
        </w:tc>
      </w:tr>
      <w:tr w14:paraId="4EFA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vAlign w:val="center"/>
          </w:tcPr>
          <w:p w14:paraId="0F737271">
            <w:pPr>
              <w:autoSpaceDE w:val="0"/>
              <w:autoSpaceDN w:val="0"/>
              <w:adjustRightInd w:val="0"/>
              <w:spacing w:line="410" w:lineRule="exact"/>
              <w:jc w:val="center"/>
              <w:rPr>
                <w:rFonts w:ascii="宋体" w:hAnsi="宋体" w:cs="Arial"/>
                <w:sz w:val="24"/>
              </w:rPr>
            </w:pPr>
            <w:r>
              <w:rPr>
                <w:rFonts w:hint="eastAsia" w:ascii="宋体" w:hAnsi="宋体" w:cs="Arial"/>
                <w:sz w:val="24"/>
              </w:rPr>
              <w:t>技术商务部分</w:t>
            </w:r>
          </w:p>
        </w:tc>
        <w:tc>
          <w:tcPr>
            <w:tcW w:w="3967" w:type="dxa"/>
            <w:vAlign w:val="center"/>
          </w:tcPr>
          <w:p w14:paraId="2EFC7D65">
            <w:pPr>
              <w:autoSpaceDE w:val="0"/>
              <w:autoSpaceDN w:val="0"/>
              <w:adjustRightInd w:val="0"/>
              <w:spacing w:line="410" w:lineRule="exact"/>
              <w:jc w:val="center"/>
              <w:rPr>
                <w:rFonts w:ascii="宋体" w:hAnsi="宋体" w:cs="Arial"/>
                <w:sz w:val="24"/>
              </w:rPr>
            </w:pPr>
            <w:r>
              <w:rPr>
                <w:rFonts w:hint="eastAsia" w:ascii="宋体" w:hAnsi="宋体" w:cs="Arial"/>
                <w:sz w:val="24"/>
              </w:rPr>
              <w:t>70分</w:t>
            </w:r>
          </w:p>
        </w:tc>
      </w:tr>
      <w:tr w14:paraId="1E2E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vAlign w:val="center"/>
          </w:tcPr>
          <w:p w14:paraId="57766ACC">
            <w:pPr>
              <w:autoSpaceDE w:val="0"/>
              <w:autoSpaceDN w:val="0"/>
              <w:adjustRightInd w:val="0"/>
              <w:spacing w:line="410" w:lineRule="exact"/>
              <w:jc w:val="center"/>
              <w:rPr>
                <w:rFonts w:ascii="宋体" w:hAnsi="宋体" w:cs="Arial"/>
                <w:sz w:val="24"/>
              </w:rPr>
            </w:pPr>
            <w:r>
              <w:rPr>
                <w:rFonts w:hint="eastAsia" w:ascii="宋体" w:hAnsi="宋体" w:cs="Arial"/>
                <w:sz w:val="24"/>
              </w:rPr>
              <w:t>价格部分</w:t>
            </w:r>
          </w:p>
        </w:tc>
        <w:tc>
          <w:tcPr>
            <w:tcW w:w="3967" w:type="dxa"/>
            <w:vAlign w:val="center"/>
          </w:tcPr>
          <w:p w14:paraId="73081545">
            <w:pPr>
              <w:autoSpaceDE w:val="0"/>
              <w:autoSpaceDN w:val="0"/>
              <w:adjustRightInd w:val="0"/>
              <w:spacing w:line="410" w:lineRule="exact"/>
              <w:jc w:val="center"/>
              <w:rPr>
                <w:rFonts w:ascii="宋体" w:hAnsi="宋体" w:cs="Arial"/>
                <w:kern w:val="2"/>
                <w:sz w:val="24"/>
                <w:szCs w:val="24"/>
              </w:rPr>
            </w:pPr>
            <w:r>
              <w:rPr>
                <w:rFonts w:hint="eastAsia" w:ascii="宋体" w:hAnsi="宋体" w:cs="Arial"/>
                <w:kern w:val="2"/>
                <w:sz w:val="24"/>
                <w:szCs w:val="24"/>
              </w:rPr>
              <w:t>30分</w:t>
            </w:r>
          </w:p>
        </w:tc>
      </w:tr>
      <w:tr w14:paraId="45B3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vAlign w:val="center"/>
          </w:tcPr>
          <w:p w14:paraId="79193D48">
            <w:pPr>
              <w:autoSpaceDE w:val="0"/>
              <w:autoSpaceDN w:val="0"/>
              <w:adjustRightInd w:val="0"/>
              <w:spacing w:line="410" w:lineRule="exact"/>
              <w:jc w:val="center"/>
              <w:rPr>
                <w:rFonts w:ascii="宋体" w:hAnsi="宋体" w:cs="Arial"/>
                <w:sz w:val="24"/>
              </w:rPr>
            </w:pPr>
            <w:r>
              <w:rPr>
                <w:rFonts w:hint="eastAsia" w:ascii="宋体" w:hAnsi="宋体" w:cs="Arial"/>
                <w:sz w:val="24"/>
              </w:rPr>
              <w:t>综合总分</w:t>
            </w:r>
          </w:p>
        </w:tc>
        <w:tc>
          <w:tcPr>
            <w:tcW w:w="3967" w:type="dxa"/>
            <w:vAlign w:val="center"/>
          </w:tcPr>
          <w:p w14:paraId="1410EB03">
            <w:pPr>
              <w:autoSpaceDE w:val="0"/>
              <w:autoSpaceDN w:val="0"/>
              <w:adjustRightInd w:val="0"/>
              <w:spacing w:line="410" w:lineRule="exact"/>
              <w:jc w:val="center"/>
              <w:rPr>
                <w:rFonts w:ascii="宋体" w:hAnsi="宋体" w:cs="Arial"/>
                <w:kern w:val="2"/>
                <w:sz w:val="24"/>
                <w:szCs w:val="24"/>
              </w:rPr>
            </w:pPr>
            <w:r>
              <w:rPr>
                <w:rFonts w:hint="eastAsia" w:ascii="宋体" w:hAnsi="宋体" w:cs="Arial"/>
                <w:kern w:val="2"/>
                <w:sz w:val="24"/>
                <w:szCs w:val="24"/>
              </w:rPr>
              <w:t>100分</w:t>
            </w:r>
          </w:p>
        </w:tc>
      </w:tr>
    </w:tbl>
    <w:p w14:paraId="1B3AC525">
      <w:pPr>
        <w:autoSpaceDE w:val="0"/>
        <w:autoSpaceDN w:val="0"/>
        <w:spacing w:line="360" w:lineRule="auto"/>
        <w:ind w:firstLine="480" w:firstLineChars="200"/>
        <w:rPr>
          <w:rFonts w:ascii="宋体"/>
          <w:bCs/>
          <w:sz w:val="24"/>
          <w:shd w:val="clear" w:color="FFFFFF" w:fill="D9D9D9"/>
          <w:lang w:val="zh-CN"/>
        </w:rPr>
      </w:pPr>
      <w:r>
        <w:rPr>
          <w:rFonts w:hint="eastAsia" w:ascii="宋体"/>
          <w:bCs/>
          <w:sz w:val="24"/>
        </w:rPr>
        <w:t>1、</w:t>
      </w:r>
      <w:r>
        <w:rPr>
          <w:rFonts w:hint="eastAsia" w:hAnsi="宋体"/>
          <w:bCs/>
          <w:sz w:val="24"/>
          <w:szCs w:val="24"/>
          <w:lang w:val="zh-CN"/>
        </w:rPr>
        <w:t>商务与技术文件</w:t>
      </w:r>
      <w:r>
        <w:rPr>
          <w:rFonts w:hint="eastAsia" w:ascii="宋体"/>
          <w:sz w:val="24"/>
          <w:lang w:val="zh-CN"/>
        </w:rPr>
        <w:t>得分按照评标委员会成</w:t>
      </w:r>
      <w:r>
        <w:rPr>
          <w:rFonts w:hint="eastAsia" w:ascii="宋体"/>
          <w:bCs/>
          <w:sz w:val="24"/>
          <w:lang w:val="zh-CN"/>
        </w:rPr>
        <w:t>员的独立评分结果汇总后的算术平均分计算</w:t>
      </w:r>
      <w:r>
        <w:rPr>
          <w:rFonts w:hint="eastAsia" w:ascii="宋体" w:hAnsi="宋体"/>
          <w:sz w:val="24"/>
        </w:rPr>
        <w:t>（小数点后保留2位）</w:t>
      </w:r>
      <w:r>
        <w:rPr>
          <w:rFonts w:hint="eastAsia" w:ascii="宋体"/>
          <w:bCs/>
          <w:sz w:val="24"/>
          <w:lang w:val="zh-CN"/>
        </w:rPr>
        <w:t>，计算公式为：</w:t>
      </w:r>
    </w:p>
    <w:p w14:paraId="22945BBE">
      <w:pPr>
        <w:autoSpaceDE w:val="0"/>
        <w:autoSpaceDN w:val="0"/>
        <w:adjustRightInd w:val="0"/>
        <w:spacing w:line="360" w:lineRule="auto"/>
        <w:ind w:firstLine="472"/>
        <w:rPr>
          <w:rFonts w:ascii="宋体"/>
          <w:bCs/>
          <w:sz w:val="24"/>
          <w:shd w:val="clear" w:color="FFFFFF" w:fill="D9D9D9"/>
          <w:lang w:val="zh-CN"/>
        </w:rPr>
      </w:pPr>
      <w:r>
        <w:rPr>
          <w:rFonts w:hint="eastAsia" w:hAnsi="宋体"/>
          <w:bCs/>
          <w:sz w:val="24"/>
          <w:szCs w:val="24"/>
          <w:lang w:val="zh-CN"/>
        </w:rPr>
        <w:t>商务与技术文件</w:t>
      </w:r>
      <w:r>
        <w:rPr>
          <w:rFonts w:hint="eastAsia" w:ascii="宋体" w:hAnsi="宋体"/>
          <w:sz w:val="24"/>
        </w:rPr>
        <w:t>得分</w:t>
      </w:r>
      <w:r>
        <w:rPr>
          <w:rFonts w:hint="eastAsia" w:ascii="宋体"/>
          <w:bCs/>
          <w:sz w:val="24"/>
          <w:lang w:val="zh-CN"/>
        </w:rPr>
        <w:t>=评标委员会所有成员评分合计数/评标委员会组成人员数。</w:t>
      </w:r>
    </w:p>
    <w:p w14:paraId="1A3605F6">
      <w:pPr>
        <w:autoSpaceDE w:val="0"/>
        <w:autoSpaceDN w:val="0"/>
        <w:adjustRightInd w:val="0"/>
        <w:spacing w:line="360" w:lineRule="auto"/>
        <w:ind w:firstLine="480" w:firstLineChars="200"/>
        <w:rPr>
          <w:rFonts w:ascii="宋体" w:hAnsi="宋体"/>
          <w:sz w:val="24"/>
          <w:u w:val="single"/>
        </w:rPr>
      </w:pPr>
      <w:r>
        <w:rPr>
          <w:rFonts w:hint="eastAsia" w:ascii="宋体"/>
          <w:bCs/>
          <w:sz w:val="24"/>
        </w:rPr>
        <w:t>2、</w:t>
      </w:r>
      <w:r>
        <w:rPr>
          <w:rFonts w:hint="eastAsia" w:ascii="宋体"/>
          <w:sz w:val="24"/>
          <w:lang w:val="zh-CN"/>
        </w:rPr>
        <w:t>投标报价得分采用低价优先法计算</w:t>
      </w:r>
      <w:r>
        <w:rPr>
          <w:rFonts w:hint="eastAsia" w:ascii="宋体" w:hAnsi="宋体"/>
          <w:sz w:val="24"/>
        </w:rPr>
        <w:t>（小数点后保留2位）</w:t>
      </w:r>
      <w:r>
        <w:rPr>
          <w:rFonts w:hint="eastAsia" w:ascii="宋体"/>
          <w:sz w:val="24"/>
          <w:lang w:val="zh-CN"/>
        </w:rPr>
        <w:t>，即满足招标文件要求且投标价格最低的投标报价为评标基准价，其报价得满分。其他投标人的投标报价得分按下列公式计算：</w:t>
      </w:r>
      <w:r>
        <w:rPr>
          <w:rFonts w:hint="eastAsia"/>
          <w:sz w:val="24"/>
          <w:u w:val="single"/>
        </w:rPr>
        <w:t>投标报价得</w:t>
      </w:r>
      <w:r>
        <w:rPr>
          <w:sz w:val="24"/>
          <w:u w:val="single"/>
        </w:rPr>
        <w:t>分=(评标基准价／投</w:t>
      </w:r>
      <w:r>
        <w:rPr>
          <w:rFonts w:ascii="宋体" w:hAnsi="宋体"/>
          <w:sz w:val="24"/>
          <w:u w:val="single"/>
        </w:rPr>
        <w:t>标报价)×</w:t>
      </w:r>
      <w:r>
        <w:rPr>
          <w:rFonts w:hint="eastAsia" w:ascii="宋体" w:hAnsi="宋体"/>
          <w:sz w:val="24"/>
          <w:u w:val="single"/>
        </w:rPr>
        <w:t>30</w:t>
      </w:r>
      <w:r>
        <w:rPr>
          <w:rFonts w:hint="eastAsia" w:ascii="Dotum" w:hAnsi="Dotum"/>
          <w:sz w:val="24"/>
          <w:u w:val="single"/>
        </w:rPr>
        <w:t>%</w:t>
      </w:r>
      <w:r>
        <w:rPr>
          <w:rFonts w:ascii="宋体" w:hAnsi="宋体"/>
          <w:sz w:val="24"/>
          <w:u w:val="single"/>
        </w:rPr>
        <w:t>×100</w:t>
      </w:r>
    </w:p>
    <w:p w14:paraId="04914101">
      <w:pPr>
        <w:autoSpaceDE w:val="0"/>
        <w:autoSpaceDN w:val="0"/>
        <w:adjustRightInd w:val="0"/>
        <w:spacing w:line="360" w:lineRule="auto"/>
        <w:ind w:firstLine="480" w:firstLineChars="200"/>
        <w:rPr>
          <w:rFonts w:ascii="宋体" w:hAnsi="宋体"/>
          <w:sz w:val="24"/>
        </w:rPr>
      </w:pPr>
      <w:r>
        <w:rPr>
          <w:rFonts w:hint="eastAsia" w:ascii="宋体" w:hAnsi="宋体"/>
          <w:sz w:val="24"/>
        </w:rPr>
        <w:t>3、投标人综合得分＝</w:t>
      </w:r>
      <w:r>
        <w:rPr>
          <w:rFonts w:hint="eastAsia" w:hAnsi="宋体"/>
          <w:sz w:val="24"/>
          <w:szCs w:val="24"/>
        </w:rPr>
        <w:t>资格及</w:t>
      </w:r>
      <w:r>
        <w:rPr>
          <w:rFonts w:hint="eastAsia" w:hAnsi="宋体"/>
          <w:bCs/>
          <w:sz w:val="24"/>
          <w:szCs w:val="24"/>
          <w:lang w:val="zh-CN"/>
        </w:rPr>
        <w:t>商务技术文件</w:t>
      </w:r>
      <w:r>
        <w:rPr>
          <w:rFonts w:hint="eastAsia" w:ascii="宋体" w:hAnsi="宋体"/>
          <w:sz w:val="24"/>
        </w:rPr>
        <w:t>得分＋投标报价得分。</w:t>
      </w:r>
    </w:p>
    <w:p w14:paraId="69BAAEA6">
      <w:pPr>
        <w:autoSpaceDE w:val="0"/>
        <w:autoSpaceDN w:val="0"/>
        <w:adjustRightInd w:val="0"/>
        <w:spacing w:line="360" w:lineRule="auto"/>
        <w:ind w:firstLine="480" w:firstLineChars="200"/>
        <w:rPr>
          <w:rFonts w:ascii="宋体"/>
          <w:bCs/>
          <w:sz w:val="24"/>
          <w:lang w:val="zh-CN"/>
        </w:rPr>
      </w:pPr>
      <w:r>
        <w:rPr>
          <w:rFonts w:hint="eastAsia" w:ascii="宋体" w:hAnsi="宋体"/>
          <w:bCs/>
          <w:sz w:val="24"/>
        </w:rPr>
        <w:t>4、</w:t>
      </w:r>
      <w:r>
        <w:rPr>
          <w:rFonts w:hint="eastAsia" w:ascii="宋体"/>
          <w:bCs/>
          <w:sz w:val="24"/>
          <w:lang w:val="zh-CN"/>
        </w:rPr>
        <w:t>政府采购政策及优惠：</w:t>
      </w:r>
    </w:p>
    <w:p w14:paraId="414E6AF4">
      <w:pPr>
        <w:spacing w:line="360" w:lineRule="auto"/>
        <w:ind w:firstLine="480" w:firstLineChars="200"/>
        <w:rPr>
          <w:rFonts w:ascii="宋体"/>
          <w:sz w:val="24"/>
          <w:lang w:val="zh-CN"/>
        </w:rPr>
      </w:pPr>
      <w:r>
        <w:rPr>
          <w:rFonts w:hint="eastAsia" w:ascii="宋体"/>
          <w:sz w:val="24"/>
          <w:lang w:val="zh-CN"/>
        </w:rPr>
        <w:t>（1）根据财库〔202</w:t>
      </w:r>
      <w:r>
        <w:rPr>
          <w:rFonts w:hint="eastAsia" w:ascii="宋体"/>
          <w:sz w:val="24"/>
        </w:rPr>
        <w:t>0</w:t>
      </w:r>
      <w:r>
        <w:rPr>
          <w:rFonts w:hint="eastAsia" w:ascii="宋体"/>
          <w:sz w:val="24"/>
          <w:lang w:val="zh-CN"/>
        </w:rPr>
        <w:t>〕46号、财库〔2022〕19号的相关规定，</w:t>
      </w:r>
      <w:r>
        <w:rPr>
          <w:rFonts w:hint="eastAsia" w:ascii="宋体"/>
          <w:b/>
          <w:bCs/>
          <w:sz w:val="24"/>
          <w:lang w:val="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eastAsia" w:ascii="宋体"/>
          <w:sz w:val="24"/>
          <w:lang w:val="zh-CN"/>
        </w:rPr>
        <w:t>在评审时对符合本办法规定的小微企业报价给予</w:t>
      </w:r>
      <w:r>
        <w:rPr>
          <w:rFonts w:hint="eastAsia" w:ascii="宋体"/>
          <w:sz w:val="24"/>
          <w:u w:val="single"/>
          <w:lang w:val="zh-CN"/>
        </w:rPr>
        <w:t>（</w:t>
      </w:r>
      <w:r>
        <w:rPr>
          <w:rFonts w:hint="eastAsia" w:ascii="宋体"/>
          <w:sz w:val="24"/>
          <w:u w:val="single"/>
        </w:rPr>
        <w:t>10</w:t>
      </w:r>
      <w:r>
        <w:rPr>
          <w:rFonts w:hint="eastAsia" w:ascii="宋体"/>
          <w:sz w:val="24"/>
          <w:u w:val="single"/>
          <w:lang w:val="zh-CN"/>
        </w:rPr>
        <w:t>%）</w:t>
      </w:r>
      <w:r>
        <w:rPr>
          <w:rFonts w:hint="eastAsia" w:ascii="宋体"/>
          <w:sz w:val="24"/>
          <w:lang w:val="zh-CN"/>
        </w:rPr>
        <w:t>的扣除，取扣除后的价格作为最终投标报价（此最终投标报价仅作为价格分计算）。中小企业参加政府采购活动，</w:t>
      </w:r>
      <w:r>
        <w:rPr>
          <w:rFonts w:hint="eastAsia" w:ascii="宋体"/>
          <w:b/>
          <w:bCs/>
          <w:sz w:val="24"/>
          <w:lang w:val="zh-CN"/>
        </w:rPr>
        <w:t>投标文件中投标人必须提供《中小企业声明函》</w:t>
      </w:r>
      <w:r>
        <w:rPr>
          <w:rFonts w:hint="eastAsia" w:ascii="宋体"/>
          <w:sz w:val="24"/>
          <w:lang w:val="zh-CN"/>
        </w:rPr>
        <w:t>，否则不得享受相关中小企业扶持政策。</w:t>
      </w:r>
      <w:r>
        <w:rPr>
          <w:rFonts w:hint="eastAsia" w:ascii="宋体" w:hAnsi="宋体"/>
          <w:kern w:val="2"/>
          <w:sz w:val="24"/>
          <w:szCs w:val="2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kern w:val="2"/>
          <w:sz w:val="24"/>
          <w:szCs w:val="22"/>
          <w:u w:val="single"/>
        </w:rPr>
        <w:t>6%</w:t>
      </w:r>
      <w:r>
        <w:rPr>
          <w:rFonts w:hint="eastAsia" w:ascii="宋体" w:hAnsi="宋体"/>
          <w:kern w:val="2"/>
          <w:sz w:val="24"/>
          <w:szCs w:val="22"/>
        </w:rPr>
        <w:t>的扣除，用扣除后的价格参加评审。组成联合体或者接受分包的小微企业与联合体内其他企业、分包企业之间存在直接控股、管理关系的，不享受价格扣除优惠政策。</w:t>
      </w:r>
    </w:p>
    <w:p w14:paraId="2010CA5F">
      <w:pPr>
        <w:spacing w:line="360" w:lineRule="auto"/>
        <w:ind w:firstLine="480" w:firstLineChars="200"/>
        <w:rPr>
          <w:rFonts w:ascii="宋体" w:hAnsi="宋体" w:cs="宋体"/>
          <w:sz w:val="24"/>
          <w:szCs w:val="32"/>
          <w:lang w:val="zh-CN"/>
        </w:rPr>
      </w:pPr>
      <w:r>
        <w:rPr>
          <w:rFonts w:hint="eastAsia" w:ascii="宋体"/>
          <w:sz w:val="24"/>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cs="宋体"/>
          <w:sz w:val="24"/>
          <w:szCs w:val="32"/>
          <w:lang w:val="zh-CN"/>
        </w:rPr>
        <w:t>享受政府采购支持政策的残疾人福利性单位应当同时满足以下条件：</w:t>
      </w:r>
    </w:p>
    <w:p w14:paraId="4103A87E">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①安置的残疾人占本单位在职职工人数的比例不低于25%（含25%），并且安置的残疾人人数不少于10人（含10人）；</w:t>
      </w:r>
    </w:p>
    <w:p w14:paraId="147FD1A2">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②依法与安置的每位残疾人签订了一年以上（含一年）的劳动合同或服务协议；</w:t>
      </w:r>
    </w:p>
    <w:p w14:paraId="2563883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③为安置的每位残疾人按月足额缴纳了基本养老保险、基本医疗保险、失业保险、工伤保险和生育保险等社会保险费；</w:t>
      </w:r>
    </w:p>
    <w:p w14:paraId="07FC516D">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④通过银行等金融机构向安置的每位残疾人，按月支付了不低于单位所在区县适用的经省级人民政府批准的月最低工资标准的工资；</w:t>
      </w:r>
    </w:p>
    <w:p w14:paraId="562280EB">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⑤提供本单位制造的货物、承担的工程或者服务（以下简称产品），或者提供其他残疾人福利性单位制造的货物（不包括使用非残疾人福利性单位注册商标的货物）。</w:t>
      </w:r>
    </w:p>
    <w:p w14:paraId="5E9F4DCA">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A9870E">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3）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p w14:paraId="7EBC59BD">
      <w:pPr>
        <w:autoSpaceDE w:val="0"/>
        <w:autoSpaceDN w:val="0"/>
        <w:adjustRightInd w:val="0"/>
        <w:spacing w:line="360" w:lineRule="auto"/>
        <w:ind w:firstLine="482" w:firstLineChars="200"/>
        <w:rPr>
          <w:rFonts w:ascii="宋体" w:hAnsi="宋体"/>
          <w:b/>
          <w:bCs/>
          <w:sz w:val="24"/>
        </w:rPr>
      </w:pPr>
      <w:r>
        <w:rPr>
          <w:rFonts w:hint="eastAsia" w:ascii="宋体"/>
          <w:b/>
          <w:bCs/>
          <w:sz w:val="24"/>
          <w:lang w:val="zh-CN"/>
        </w:rPr>
        <w:t>(注：供应商按要求提供以上材料，</w:t>
      </w:r>
      <w:r>
        <w:rPr>
          <w:rFonts w:hint="eastAsia" w:ascii="宋体" w:hAnsi="宋体" w:cs="宋体"/>
          <w:b/>
          <w:bCs/>
          <w:sz w:val="24"/>
          <w:szCs w:val="32"/>
          <w:lang w:val="zh-CN"/>
        </w:rPr>
        <w:t>并对所提供材料的真实性负责。</w:t>
      </w:r>
      <w:r>
        <w:rPr>
          <w:rFonts w:hint="eastAsia" w:ascii="宋体"/>
          <w:b/>
          <w:bCs/>
          <w:sz w:val="24"/>
          <w:lang w:val="zh-CN"/>
        </w:rPr>
        <w:t>未提供以上材料的，均不给予价格扣除）</w:t>
      </w:r>
    </w:p>
    <w:p w14:paraId="2E8F99D8">
      <w:pPr>
        <w:numPr>
          <w:ilvl w:val="0"/>
          <w:numId w:val="5"/>
        </w:num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评分表</w:t>
      </w:r>
    </w:p>
    <w:tbl>
      <w:tblPr>
        <w:tblStyle w:val="38"/>
        <w:tblpPr w:leftFromText="180" w:rightFromText="180" w:vertAnchor="text" w:horzAnchor="page" w:tblpX="1380" w:tblpY="45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140"/>
        <w:gridCol w:w="795"/>
      </w:tblGrid>
      <w:tr w14:paraId="41A5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305" w:type="dxa"/>
            <w:tcBorders>
              <w:top w:val="single" w:color="auto" w:sz="4" w:space="0"/>
              <w:left w:val="single" w:color="auto" w:sz="4" w:space="0"/>
              <w:bottom w:val="single" w:color="auto" w:sz="4" w:space="0"/>
              <w:right w:val="single" w:color="auto" w:sz="4" w:space="0"/>
            </w:tcBorders>
            <w:shd w:val="clear" w:color="auto" w:fill="BFBFBF"/>
            <w:vAlign w:val="center"/>
          </w:tcPr>
          <w:p w14:paraId="341525A5">
            <w:pPr>
              <w:spacing w:line="340" w:lineRule="exact"/>
              <w:jc w:val="center"/>
              <w:rPr>
                <w:rFonts w:ascii="宋体" w:hAnsi="宋体" w:cs="宋体"/>
                <w:b/>
                <w:sz w:val="24"/>
                <w:szCs w:val="24"/>
              </w:rPr>
            </w:pPr>
            <w:r>
              <w:rPr>
                <w:rFonts w:hint="eastAsia" w:ascii="宋体" w:hAnsi="宋体" w:cs="宋体"/>
                <w:b/>
                <w:sz w:val="24"/>
                <w:szCs w:val="24"/>
              </w:rPr>
              <w:t>打分项目</w:t>
            </w:r>
          </w:p>
        </w:tc>
        <w:tc>
          <w:tcPr>
            <w:tcW w:w="7140" w:type="dxa"/>
            <w:tcBorders>
              <w:top w:val="single" w:color="auto" w:sz="4" w:space="0"/>
              <w:left w:val="single" w:color="auto" w:sz="4" w:space="0"/>
              <w:right w:val="single" w:color="auto" w:sz="4" w:space="0"/>
            </w:tcBorders>
            <w:shd w:val="clear" w:color="auto" w:fill="BFBFBF"/>
            <w:vAlign w:val="center"/>
          </w:tcPr>
          <w:p w14:paraId="6E7D34B1">
            <w:pPr>
              <w:spacing w:line="340" w:lineRule="exact"/>
              <w:jc w:val="center"/>
              <w:rPr>
                <w:rFonts w:ascii="宋体" w:hAnsi="宋体" w:cs="宋体"/>
                <w:sz w:val="24"/>
                <w:szCs w:val="24"/>
              </w:rPr>
            </w:pPr>
            <w:r>
              <w:rPr>
                <w:rFonts w:hint="eastAsia" w:ascii="宋体" w:hAnsi="宋体" w:cs="宋体"/>
                <w:b/>
                <w:sz w:val="24"/>
                <w:szCs w:val="24"/>
              </w:rPr>
              <w:t>打分细则</w:t>
            </w:r>
          </w:p>
        </w:tc>
        <w:tc>
          <w:tcPr>
            <w:tcW w:w="795" w:type="dxa"/>
            <w:tcBorders>
              <w:top w:val="single" w:color="auto" w:sz="4" w:space="0"/>
              <w:left w:val="single" w:color="auto" w:sz="4" w:space="0"/>
              <w:bottom w:val="single" w:color="auto" w:sz="4" w:space="0"/>
              <w:right w:val="single" w:color="auto" w:sz="4" w:space="0"/>
            </w:tcBorders>
            <w:shd w:val="clear" w:color="auto" w:fill="BFBFBF"/>
            <w:vAlign w:val="center"/>
          </w:tcPr>
          <w:p w14:paraId="772B6DD5">
            <w:pPr>
              <w:spacing w:line="340" w:lineRule="exact"/>
              <w:jc w:val="center"/>
              <w:rPr>
                <w:rFonts w:ascii="宋体" w:hAnsi="宋体" w:cs="宋体"/>
                <w:sz w:val="24"/>
                <w:szCs w:val="24"/>
              </w:rPr>
            </w:pPr>
            <w:r>
              <w:rPr>
                <w:rFonts w:hint="eastAsia" w:ascii="宋体" w:hAnsi="宋体" w:cs="宋体"/>
                <w:b/>
                <w:sz w:val="24"/>
                <w:szCs w:val="24"/>
              </w:rPr>
              <w:t>分值</w:t>
            </w:r>
          </w:p>
        </w:tc>
      </w:tr>
      <w:tr w14:paraId="03FC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5" w:type="dxa"/>
            <w:vMerge w:val="restart"/>
            <w:tcBorders>
              <w:left w:val="single" w:color="auto" w:sz="4" w:space="0"/>
              <w:right w:val="single" w:color="auto" w:sz="4" w:space="0"/>
            </w:tcBorders>
            <w:vAlign w:val="center"/>
          </w:tcPr>
          <w:p w14:paraId="39BAC6FE">
            <w:pPr>
              <w:adjustRightInd w:val="0"/>
              <w:snapToGrid w:val="0"/>
              <w:spacing w:line="340" w:lineRule="exact"/>
              <w:jc w:val="center"/>
            </w:pPr>
            <w:r>
              <w:rPr>
                <w:rFonts w:hint="eastAsia" w:ascii="宋体" w:hAnsi="宋体" w:cs="宋体"/>
                <w:b/>
                <w:bCs/>
                <w:sz w:val="24"/>
                <w:szCs w:val="24"/>
              </w:rPr>
              <w:t>技术部分70分</w:t>
            </w:r>
          </w:p>
        </w:tc>
        <w:tc>
          <w:tcPr>
            <w:tcW w:w="7140" w:type="dxa"/>
            <w:tcBorders>
              <w:left w:val="single" w:color="auto" w:sz="4" w:space="0"/>
              <w:right w:val="single" w:color="auto" w:sz="4" w:space="0"/>
            </w:tcBorders>
            <w:vAlign w:val="center"/>
          </w:tcPr>
          <w:p w14:paraId="10CC9FD3">
            <w:pPr>
              <w:widowControl w:val="0"/>
              <w:spacing w:line="330" w:lineRule="exact"/>
              <w:jc w:val="both"/>
              <w:rPr>
                <w:rFonts w:ascii="宋体" w:hAnsi="宋体" w:cs="宋体"/>
                <w:sz w:val="24"/>
                <w:szCs w:val="24"/>
                <w:lang w:bidi="ar"/>
              </w:rPr>
            </w:pPr>
            <w:r>
              <w:rPr>
                <w:rFonts w:hint="eastAsia" w:ascii="宋体" w:hAnsi="宋体" w:cs="宋体"/>
                <w:sz w:val="24"/>
                <w:szCs w:val="24"/>
                <w:lang w:bidi="ar"/>
              </w:rPr>
              <w:t>1、根据供应商针对本项目提供的设计方案，系统架构的合理性和成熟度进行综合评分：</w:t>
            </w:r>
          </w:p>
          <w:p w14:paraId="2F2CB5AA">
            <w:pPr>
              <w:widowControl w:val="0"/>
              <w:spacing w:line="330" w:lineRule="exact"/>
              <w:jc w:val="both"/>
              <w:rPr>
                <w:rFonts w:ascii="宋体" w:hAnsi="宋体" w:cs="宋体"/>
                <w:sz w:val="24"/>
                <w:szCs w:val="24"/>
                <w:lang w:bidi="ar"/>
              </w:rPr>
            </w:pPr>
            <w:r>
              <w:rPr>
                <w:rFonts w:hint="eastAsia" w:ascii="宋体" w:hAnsi="宋体" w:cs="宋体"/>
                <w:sz w:val="24"/>
                <w:szCs w:val="24"/>
              </w:rPr>
              <w:fldChar w:fldCharType="begin"/>
            </w:r>
            <w:r>
              <w:rPr>
                <w:rFonts w:hint="eastAsia" w:ascii="宋体" w:hAnsi="宋体" w:cs="宋体"/>
                <w:sz w:val="24"/>
                <w:szCs w:val="24"/>
              </w:rPr>
              <w:instrText xml:space="preserve"> = 1 \* GB3 \* MERGEFORMAT </w:instrText>
            </w:r>
            <w:r>
              <w:rPr>
                <w:rFonts w:hint="eastAsia" w:ascii="宋体" w:hAnsi="宋体" w:cs="宋体"/>
                <w:sz w:val="24"/>
                <w:szCs w:val="24"/>
              </w:rPr>
              <w:fldChar w:fldCharType="separate"/>
            </w:r>
            <w:r>
              <w:rPr>
                <w:sz w:val="24"/>
                <w:szCs w:val="24"/>
              </w:rPr>
              <w:t>①</w:t>
            </w:r>
            <w:r>
              <w:rPr>
                <w:rFonts w:hint="eastAsia" w:ascii="宋体" w:hAnsi="宋体" w:cs="宋体"/>
                <w:sz w:val="24"/>
                <w:szCs w:val="24"/>
              </w:rPr>
              <w:fldChar w:fldCharType="end"/>
            </w:r>
            <w:r>
              <w:rPr>
                <w:rFonts w:hint="eastAsia" w:ascii="宋体" w:hAnsi="宋体" w:cs="宋体"/>
                <w:sz w:val="24"/>
                <w:szCs w:val="24"/>
                <w:lang w:bidi="ar"/>
              </w:rPr>
              <w:t>设计方案合理，系统架构成熟的得</w:t>
            </w:r>
            <w:r>
              <w:rPr>
                <w:rFonts w:hint="eastAsia" w:ascii="宋体" w:hAnsi="宋体" w:cs="宋体"/>
                <w:sz w:val="24"/>
                <w:szCs w:val="24"/>
              </w:rPr>
              <w:t>4.0-3.1</w:t>
            </w:r>
            <w:r>
              <w:rPr>
                <w:rFonts w:hint="eastAsia" w:ascii="宋体" w:hAnsi="宋体" w:cs="宋体"/>
                <w:sz w:val="24"/>
                <w:szCs w:val="24"/>
                <w:lang w:bidi="ar"/>
              </w:rPr>
              <w:t>分；</w:t>
            </w:r>
          </w:p>
          <w:p w14:paraId="432AD44A">
            <w:pPr>
              <w:widowControl w:val="0"/>
              <w:spacing w:line="330" w:lineRule="exact"/>
              <w:jc w:val="both"/>
              <w:rPr>
                <w:rFonts w:ascii="宋体" w:hAnsi="宋体" w:cs="宋体"/>
                <w:sz w:val="24"/>
                <w:szCs w:val="24"/>
                <w:lang w:bidi="ar"/>
              </w:rPr>
            </w:pPr>
            <w:r>
              <w:rPr>
                <w:rFonts w:hint="eastAsia" w:ascii="宋体" w:hAnsi="宋体" w:cs="宋体"/>
                <w:sz w:val="24"/>
                <w:szCs w:val="24"/>
              </w:rPr>
              <w:fldChar w:fldCharType="begin"/>
            </w:r>
            <w:r>
              <w:rPr>
                <w:rFonts w:hint="eastAsia" w:ascii="宋体" w:hAnsi="宋体" w:cs="宋体"/>
                <w:sz w:val="24"/>
                <w:szCs w:val="24"/>
              </w:rPr>
              <w:instrText xml:space="preserve"> = 2 \* GB3 \* MERGEFORMAT </w:instrText>
            </w:r>
            <w:r>
              <w:rPr>
                <w:rFonts w:hint="eastAsia" w:ascii="宋体" w:hAnsi="宋体" w:cs="宋体"/>
                <w:sz w:val="24"/>
                <w:szCs w:val="24"/>
              </w:rPr>
              <w:fldChar w:fldCharType="separate"/>
            </w:r>
            <w:r>
              <w:rPr>
                <w:sz w:val="24"/>
                <w:szCs w:val="24"/>
              </w:rPr>
              <w:t>②</w:t>
            </w:r>
            <w:r>
              <w:rPr>
                <w:rFonts w:hint="eastAsia" w:ascii="宋体" w:hAnsi="宋体" w:cs="宋体"/>
                <w:sz w:val="24"/>
                <w:szCs w:val="24"/>
              </w:rPr>
              <w:fldChar w:fldCharType="end"/>
            </w:r>
            <w:r>
              <w:rPr>
                <w:rFonts w:hint="eastAsia" w:ascii="宋体" w:hAnsi="宋体" w:cs="宋体"/>
                <w:sz w:val="24"/>
                <w:szCs w:val="24"/>
                <w:lang w:bidi="ar"/>
              </w:rPr>
              <w:t>设计方案较合理，系统架构较成熟的得</w:t>
            </w:r>
            <w:r>
              <w:rPr>
                <w:rFonts w:hint="eastAsia" w:ascii="宋体" w:hAnsi="宋体" w:cs="宋体"/>
                <w:sz w:val="24"/>
                <w:szCs w:val="24"/>
              </w:rPr>
              <w:t>3.0-2.1</w:t>
            </w:r>
            <w:r>
              <w:rPr>
                <w:rFonts w:hint="eastAsia" w:ascii="宋体" w:hAnsi="宋体" w:cs="宋体"/>
                <w:sz w:val="24"/>
                <w:szCs w:val="24"/>
                <w:lang w:bidi="ar"/>
              </w:rPr>
              <w:t>分；</w:t>
            </w:r>
          </w:p>
          <w:p w14:paraId="6707B270">
            <w:pPr>
              <w:widowControl w:val="0"/>
              <w:spacing w:line="330" w:lineRule="exact"/>
              <w:jc w:val="both"/>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3 \* GB3 \* MERGEFORMAT </w:instrText>
            </w:r>
            <w:r>
              <w:rPr>
                <w:rFonts w:hint="eastAsia" w:ascii="宋体" w:hAnsi="宋体" w:cs="宋体"/>
                <w:sz w:val="24"/>
                <w:szCs w:val="24"/>
              </w:rPr>
              <w:fldChar w:fldCharType="separate"/>
            </w:r>
            <w:r>
              <w:rPr>
                <w:sz w:val="24"/>
                <w:szCs w:val="24"/>
              </w:rPr>
              <w:t>③</w:t>
            </w:r>
            <w:r>
              <w:rPr>
                <w:rFonts w:hint="eastAsia" w:ascii="宋体" w:hAnsi="宋体" w:cs="宋体"/>
                <w:sz w:val="24"/>
                <w:szCs w:val="24"/>
              </w:rPr>
              <w:fldChar w:fldCharType="end"/>
            </w:r>
            <w:r>
              <w:rPr>
                <w:rFonts w:hint="eastAsia" w:ascii="宋体" w:hAnsi="宋体" w:cs="宋体"/>
                <w:sz w:val="24"/>
                <w:szCs w:val="24"/>
                <w:lang w:bidi="ar"/>
              </w:rPr>
              <w:t>设计方案一般，系统架构一般的得</w:t>
            </w:r>
            <w:r>
              <w:rPr>
                <w:rFonts w:hint="eastAsia" w:ascii="宋体" w:hAnsi="宋体" w:cs="宋体"/>
                <w:sz w:val="24"/>
                <w:szCs w:val="24"/>
              </w:rPr>
              <w:t>2.0-0</w:t>
            </w:r>
            <w:r>
              <w:rPr>
                <w:rFonts w:hint="eastAsia" w:ascii="宋体" w:hAnsi="宋体" w:cs="宋体"/>
                <w:sz w:val="24"/>
                <w:szCs w:val="24"/>
                <w:lang w:bidi="ar"/>
              </w:rPr>
              <w:t>分。</w:t>
            </w:r>
          </w:p>
        </w:tc>
        <w:tc>
          <w:tcPr>
            <w:tcW w:w="795" w:type="dxa"/>
            <w:tcBorders>
              <w:top w:val="single" w:color="auto" w:sz="4" w:space="0"/>
              <w:left w:val="single" w:color="auto" w:sz="4" w:space="0"/>
              <w:bottom w:val="single" w:color="auto" w:sz="4" w:space="0"/>
              <w:right w:val="single" w:color="auto" w:sz="4" w:space="0"/>
            </w:tcBorders>
            <w:vAlign w:val="center"/>
          </w:tcPr>
          <w:p w14:paraId="6E618420">
            <w:pPr>
              <w:widowControl w:val="0"/>
              <w:spacing w:line="340" w:lineRule="exact"/>
              <w:jc w:val="center"/>
              <w:rPr>
                <w:rFonts w:ascii="宋体" w:hAnsi="宋体" w:cs="宋体"/>
                <w:sz w:val="24"/>
                <w:szCs w:val="24"/>
              </w:rPr>
            </w:pPr>
            <w:r>
              <w:rPr>
                <w:rFonts w:hint="eastAsia" w:ascii="宋体" w:hAnsi="宋体" w:cs="宋体"/>
                <w:sz w:val="24"/>
                <w:szCs w:val="24"/>
              </w:rPr>
              <w:t>4分</w:t>
            </w:r>
          </w:p>
        </w:tc>
      </w:tr>
      <w:tr w14:paraId="2300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305" w:type="dxa"/>
            <w:vMerge w:val="continue"/>
            <w:tcBorders>
              <w:left w:val="single" w:color="auto" w:sz="4" w:space="0"/>
              <w:right w:val="single" w:color="auto" w:sz="4" w:space="0"/>
            </w:tcBorders>
            <w:vAlign w:val="center"/>
          </w:tcPr>
          <w:p w14:paraId="3DE144B7">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0D18493A">
            <w:pPr>
              <w:widowControl w:val="0"/>
              <w:spacing w:line="330" w:lineRule="exact"/>
              <w:jc w:val="both"/>
              <w:rPr>
                <w:rFonts w:ascii="宋体" w:hAnsi="宋体" w:cs="宋体"/>
                <w:sz w:val="24"/>
                <w:szCs w:val="24"/>
                <w:highlight w:val="none"/>
              </w:rPr>
            </w:pPr>
            <w:r>
              <w:rPr>
                <w:rFonts w:hint="eastAsia" w:ascii="宋体" w:hAnsi="宋体" w:cs="宋体"/>
                <w:sz w:val="24"/>
                <w:szCs w:val="24"/>
                <w:highlight w:val="none"/>
              </w:rPr>
              <w:t>2、投标产品的技术指标全部满足采购文件要求的得33分。标“▲”符号的属于实质性要求，如负偏离或未响应均作无效标处理；标“★”的重要指标负偏离的每项扣0.75分，其他非重要指标负偏离的每项扣0.3分，最低扣至0分。</w:t>
            </w:r>
          </w:p>
          <w:p w14:paraId="5AE81215">
            <w:pPr>
              <w:pStyle w:val="26"/>
              <w:adjustRightInd/>
              <w:snapToGrid/>
              <w:spacing w:line="330" w:lineRule="exact"/>
              <w:rPr>
                <w:rFonts w:ascii="宋体" w:hAnsi="宋体" w:cs="宋体"/>
                <w:sz w:val="24"/>
                <w:szCs w:val="24"/>
                <w:highlight w:val="none"/>
              </w:rPr>
            </w:pPr>
            <w:r>
              <w:rPr>
                <w:rFonts w:hint="eastAsia" w:ascii="宋体" w:hAnsi="宋体" w:cs="宋体"/>
                <w:b/>
                <w:bCs/>
                <w:sz w:val="24"/>
                <w:szCs w:val="24"/>
                <w:highlight w:val="none"/>
                <w:lang w:bidi="ar"/>
              </w:rPr>
              <w:t>注：</w:t>
            </w:r>
            <w:r>
              <w:rPr>
                <w:rFonts w:hint="eastAsia" w:ascii="宋体" w:hAnsi="宋体" w:cs="宋体"/>
                <w:sz w:val="24"/>
                <w:szCs w:val="24"/>
                <w:highlight w:val="none"/>
                <w:lang w:bidi="ar"/>
              </w:rPr>
              <w:t>重要指标必须按采购需求要求提供相对应的证明材料，评审时以所提供的资料为评分依据，</w:t>
            </w:r>
            <w:r>
              <w:rPr>
                <w:rFonts w:hint="eastAsia" w:ascii="宋体" w:hAnsi="宋体" w:cs="宋体"/>
                <w:sz w:val="24"/>
                <w:szCs w:val="24"/>
                <w:highlight w:val="none"/>
              </w:rPr>
              <w:t>不能提供的视为负偏离</w:t>
            </w:r>
            <w:r>
              <w:rPr>
                <w:rFonts w:hint="eastAsia" w:ascii="宋体" w:hAnsi="宋体" w:cs="宋体"/>
                <w:sz w:val="24"/>
                <w:szCs w:val="24"/>
                <w:highlight w:val="none"/>
                <w:lang w:bidi="ar"/>
              </w:rPr>
              <w:t>。</w:t>
            </w:r>
          </w:p>
        </w:tc>
        <w:tc>
          <w:tcPr>
            <w:tcW w:w="795" w:type="dxa"/>
            <w:tcBorders>
              <w:top w:val="single" w:color="auto" w:sz="4" w:space="0"/>
              <w:left w:val="single" w:color="auto" w:sz="4" w:space="0"/>
              <w:bottom w:val="single" w:color="auto" w:sz="4" w:space="0"/>
              <w:right w:val="single" w:color="auto" w:sz="4" w:space="0"/>
            </w:tcBorders>
            <w:vAlign w:val="center"/>
          </w:tcPr>
          <w:p w14:paraId="161C7BD6">
            <w:pPr>
              <w:widowControl w:val="0"/>
              <w:spacing w:line="340" w:lineRule="exact"/>
              <w:jc w:val="center"/>
              <w:rPr>
                <w:rFonts w:ascii="宋体" w:hAnsi="宋体" w:cs="宋体"/>
                <w:sz w:val="24"/>
                <w:szCs w:val="24"/>
                <w:highlight w:val="none"/>
              </w:rPr>
            </w:pPr>
            <w:r>
              <w:rPr>
                <w:rFonts w:hint="eastAsia" w:ascii="宋体" w:hAnsi="宋体" w:cs="宋体"/>
                <w:sz w:val="24"/>
                <w:szCs w:val="24"/>
                <w:highlight w:val="none"/>
              </w:rPr>
              <w:t>33分</w:t>
            </w:r>
          </w:p>
          <w:p w14:paraId="4210F389">
            <w:pPr>
              <w:pStyle w:val="29"/>
              <w:rPr>
                <w:highlight w:val="none"/>
              </w:rPr>
            </w:pPr>
          </w:p>
        </w:tc>
      </w:tr>
      <w:tr w14:paraId="27B7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305" w:type="dxa"/>
            <w:vMerge w:val="continue"/>
            <w:tcBorders>
              <w:left w:val="single" w:color="auto" w:sz="4" w:space="0"/>
              <w:right w:val="single" w:color="auto" w:sz="4" w:space="0"/>
            </w:tcBorders>
            <w:vAlign w:val="center"/>
          </w:tcPr>
          <w:p w14:paraId="0F1548B0">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2F1A511F">
            <w:pPr>
              <w:pStyle w:val="6"/>
              <w:spacing w:line="330" w:lineRule="exact"/>
              <w:ind w:firstLine="0"/>
              <w:rPr>
                <w:rFonts w:ascii="宋体" w:hAnsi="宋体" w:cs="宋体"/>
                <w:kern w:val="0"/>
                <w:sz w:val="24"/>
                <w:szCs w:val="24"/>
                <w:highlight w:val="none"/>
              </w:rPr>
            </w:pPr>
            <w:r>
              <w:rPr>
                <w:rFonts w:hint="eastAsia" w:ascii="宋体" w:hAnsi="宋体" w:cs="宋体"/>
                <w:kern w:val="0"/>
                <w:sz w:val="24"/>
                <w:szCs w:val="24"/>
                <w:highlight w:val="none"/>
              </w:rPr>
              <w:t>3、根据本项目特点制定的实施组织方案，包括项目实施组织安排、工期计划统筹</w:t>
            </w: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沟通协调方案、</w:t>
            </w:r>
            <w:r>
              <w:rPr>
                <w:rFonts w:hint="eastAsia" w:ascii="宋体" w:hAnsi="宋体" w:cs="宋体"/>
                <w:kern w:val="0"/>
                <w:sz w:val="24"/>
                <w:szCs w:val="24"/>
                <w:highlight w:val="none"/>
                <w:lang w:val="zh-CN"/>
              </w:rPr>
              <w:t>供货方案、安装调试方案、</w:t>
            </w:r>
            <w:r>
              <w:rPr>
                <w:rFonts w:hint="eastAsia" w:ascii="宋体" w:hAnsi="宋体" w:cs="宋体"/>
                <w:kern w:val="0"/>
                <w:sz w:val="24"/>
                <w:szCs w:val="24"/>
                <w:highlight w:val="none"/>
              </w:rPr>
              <w:t>安全保障方案等进行评分：</w:t>
            </w:r>
          </w:p>
          <w:p w14:paraId="68B42C1F">
            <w:pPr>
              <w:pStyle w:val="6"/>
              <w:spacing w:line="330" w:lineRule="exact"/>
              <w:ind w:firstLine="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 1 \* GB3 \* MERGEFORMAT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①</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方案详实、内容完整、操作性可靠的得3.0-2.1分；</w:t>
            </w:r>
          </w:p>
          <w:p w14:paraId="61CF6714">
            <w:pPr>
              <w:pStyle w:val="6"/>
              <w:spacing w:line="330" w:lineRule="exact"/>
              <w:ind w:firstLine="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 2 \* GB3 \* MERGEFORMAT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②</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方案合理、内容常规、操作性普通的得2.0-1.1分；</w:t>
            </w:r>
          </w:p>
          <w:p w14:paraId="0A87E9F2">
            <w:pPr>
              <w:pStyle w:val="6"/>
              <w:spacing w:line="330" w:lineRule="exact"/>
              <w:ind w:firstLine="0"/>
              <w:rPr>
                <w:rFonts w:ascii="宋体" w:hAnsi="宋体" w:cs="宋体"/>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 3 \* GB3 \* MERGEFORMAT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③</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方案粗糙、内容缺漏、操作性不可靠的得1.0-0分。</w:t>
            </w:r>
          </w:p>
        </w:tc>
        <w:tc>
          <w:tcPr>
            <w:tcW w:w="795" w:type="dxa"/>
            <w:tcBorders>
              <w:top w:val="single" w:color="auto" w:sz="4" w:space="0"/>
              <w:left w:val="single" w:color="auto" w:sz="4" w:space="0"/>
              <w:bottom w:val="single" w:color="auto" w:sz="4" w:space="0"/>
              <w:right w:val="single" w:color="auto" w:sz="4" w:space="0"/>
            </w:tcBorders>
            <w:vAlign w:val="center"/>
          </w:tcPr>
          <w:p w14:paraId="59963432">
            <w:pPr>
              <w:widowControl w:val="0"/>
              <w:spacing w:line="340" w:lineRule="exact"/>
              <w:jc w:val="center"/>
              <w:rPr>
                <w:rFonts w:ascii="宋体" w:hAnsi="宋体" w:cs="宋体"/>
                <w:sz w:val="24"/>
                <w:szCs w:val="24"/>
                <w:highlight w:val="none"/>
              </w:rPr>
            </w:pPr>
            <w:r>
              <w:rPr>
                <w:rFonts w:hint="eastAsia" w:ascii="宋体" w:hAnsi="宋体" w:cs="宋体"/>
                <w:sz w:val="24"/>
                <w:szCs w:val="24"/>
                <w:highlight w:val="none"/>
              </w:rPr>
              <w:t>3分</w:t>
            </w:r>
          </w:p>
        </w:tc>
      </w:tr>
      <w:tr w14:paraId="16FE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1305" w:type="dxa"/>
            <w:vMerge w:val="continue"/>
            <w:tcBorders>
              <w:left w:val="single" w:color="auto" w:sz="4" w:space="0"/>
              <w:right w:val="single" w:color="auto" w:sz="4" w:space="0"/>
            </w:tcBorders>
            <w:vAlign w:val="center"/>
          </w:tcPr>
          <w:p w14:paraId="5E80FAF0">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072A8770">
            <w:pPr>
              <w:pStyle w:val="6"/>
              <w:numPr>
                <w:ilvl w:val="0"/>
                <w:numId w:val="6"/>
              </w:numPr>
              <w:spacing w:line="330" w:lineRule="exact"/>
              <w:ind w:firstLine="0"/>
              <w:rPr>
                <w:rFonts w:ascii="宋体" w:hAnsi="宋体" w:cs="宋体"/>
                <w:kern w:val="0"/>
                <w:sz w:val="24"/>
                <w:szCs w:val="24"/>
              </w:rPr>
            </w:pPr>
            <w:r>
              <w:rPr>
                <w:rFonts w:hint="eastAsia" w:ascii="宋体" w:hAnsi="宋体" w:cs="宋体"/>
                <w:kern w:val="0"/>
                <w:sz w:val="24"/>
                <w:szCs w:val="24"/>
              </w:rPr>
              <w:t>报告厅音响扩声系统：根据音响扩声系统详细计算及技术方案（包括布点图纸、系统图纸、EASE声场分析图</w:t>
            </w:r>
            <w:r>
              <w:rPr>
                <w:rFonts w:ascii="宋体" w:hAnsi="宋体" w:cs="宋体"/>
                <w:sz w:val="24"/>
                <w:szCs w:val="24"/>
              </w:rPr>
              <w:t>（至少有250HZ、500HZ、1000HZ、STI等图）、效果图（至少3张）</w:t>
            </w:r>
            <w:r>
              <w:rPr>
                <w:rFonts w:hint="eastAsia" w:ascii="宋体" w:hAnsi="宋体" w:cs="宋体"/>
                <w:kern w:val="0"/>
                <w:sz w:val="24"/>
                <w:szCs w:val="24"/>
              </w:rPr>
              <w:t>）的完整性、科学性进行打分；</w:t>
            </w:r>
          </w:p>
          <w:p w14:paraId="29023D13">
            <w:pPr>
              <w:pStyle w:val="6"/>
              <w:spacing w:line="330" w:lineRule="exact"/>
              <w:ind w:firstLine="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方案详实、内容完整、操作性可靠的得4.0-3.1分；</w:t>
            </w:r>
          </w:p>
          <w:p w14:paraId="30F6BB56">
            <w:pPr>
              <w:pStyle w:val="6"/>
              <w:spacing w:line="330" w:lineRule="exact"/>
              <w:ind w:firstLine="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方案合理、内容常规、操作性普通的得3.0-2.1分；</w:t>
            </w:r>
          </w:p>
          <w:p w14:paraId="50DAAE92">
            <w:pPr>
              <w:pStyle w:val="6"/>
              <w:spacing w:line="330" w:lineRule="exact"/>
              <w:ind w:firstLine="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3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③</w:t>
            </w:r>
            <w:r>
              <w:rPr>
                <w:rFonts w:hint="eastAsia" w:ascii="宋体" w:hAnsi="宋体" w:cs="宋体"/>
                <w:kern w:val="0"/>
                <w:sz w:val="24"/>
                <w:szCs w:val="24"/>
              </w:rPr>
              <w:fldChar w:fldCharType="end"/>
            </w:r>
            <w:r>
              <w:rPr>
                <w:rFonts w:hint="eastAsia" w:ascii="宋体" w:hAnsi="宋体" w:cs="宋体"/>
                <w:kern w:val="0"/>
                <w:sz w:val="24"/>
                <w:szCs w:val="24"/>
              </w:rPr>
              <w:t>方案粗糙、内容缺漏、操作性不可靠的得2.0-0分。</w:t>
            </w:r>
          </w:p>
        </w:tc>
        <w:tc>
          <w:tcPr>
            <w:tcW w:w="795" w:type="dxa"/>
            <w:tcBorders>
              <w:top w:val="single" w:color="auto" w:sz="4" w:space="0"/>
              <w:left w:val="single" w:color="auto" w:sz="4" w:space="0"/>
              <w:bottom w:val="single" w:color="auto" w:sz="4" w:space="0"/>
              <w:right w:val="single" w:color="auto" w:sz="4" w:space="0"/>
            </w:tcBorders>
            <w:vAlign w:val="center"/>
          </w:tcPr>
          <w:p w14:paraId="223E8AD6">
            <w:pPr>
              <w:widowControl w:val="0"/>
              <w:spacing w:line="340" w:lineRule="exact"/>
              <w:jc w:val="center"/>
              <w:rPr>
                <w:rFonts w:ascii="宋体" w:hAnsi="宋体" w:cs="宋体"/>
                <w:sz w:val="24"/>
                <w:szCs w:val="24"/>
              </w:rPr>
            </w:pPr>
            <w:r>
              <w:rPr>
                <w:rFonts w:hint="eastAsia" w:ascii="宋体" w:hAnsi="宋体" w:cs="宋体"/>
                <w:sz w:val="24"/>
                <w:szCs w:val="24"/>
              </w:rPr>
              <w:t>4分</w:t>
            </w:r>
          </w:p>
        </w:tc>
      </w:tr>
      <w:tr w14:paraId="57B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5" w:type="dxa"/>
            <w:vMerge w:val="continue"/>
            <w:tcBorders>
              <w:left w:val="single" w:color="auto" w:sz="4" w:space="0"/>
              <w:right w:val="single" w:color="auto" w:sz="4" w:space="0"/>
            </w:tcBorders>
            <w:vAlign w:val="center"/>
          </w:tcPr>
          <w:p w14:paraId="3578F20E">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1BF18534">
            <w:pPr>
              <w:pStyle w:val="6"/>
              <w:spacing w:line="330" w:lineRule="exact"/>
              <w:ind w:firstLine="0"/>
              <w:rPr>
                <w:rFonts w:ascii="宋体" w:hAnsi="宋体" w:cs="宋体"/>
                <w:bCs/>
                <w:kern w:val="0"/>
                <w:sz w:val="24"/>
                <w:szCs w:val="24"/>
              </w:rPr>
            </w:pPr>
            <w:r>
              <w:rPr>
                <w:rFonts w:hint="eastAsia" w:ascii="宋体" w:hAnsi="宋体" w:cs="宋体"/>
                <w:sz w:val="24"/>
              </w:rPr>
              <w:t>项目负责人具有网络规划设计师（省级及以上人社部门颁发的）、网络工程师（省级及以上人社部门颁发的）、电工作业证（省应急管理厅颁发的）证书的，每具备一本证书得1分，否则不得分，本项满分3分。注：项目负责人和项目成员不能为同一人；提供有效证书原件彩色清晰扫描件并加盖投标人公章，并提供近三个月内（2月、3月、4月）任意一个月投标人为其缴纳社保的证明文件，否则不得分。</w:t>
            </w:r>
          </w:p>
        </w:tc>
        <w:tc>
          <w:tcPr>
            <w:tcW w:w="795" w:type="dxa"/>
            <w:tcBorders>
              <w:top w:val="single" w:color="auto" w:sz="4" w:space="0"/>
              <w:left w:val="single" w:color="auto" w:sz="4" w:space="0"/>
              <w:bottom w:val="single" w:color="auto" w:sz="4" w:space="0"/>
              <w:right w:val="single" w:color="auto" w:sz="4" w:space="0"/>
            </w:tcBorders>
            <w:vAlign w:val="center"/>
          </w:tcPr>
          <w:p w14:paraId="1E7B580B">
            <w:pPr>
              <w:widowControl w:val="0"/>
              <w:spacing w:line="340" w:lineRule="exact"/>
              <w:jc w:val="center"/>
              <w:rPr>
                <w:rFonts w:ascii="宋体" w:hAnsi="宋体" w:cs="宋体"/>
                <w:sz w:val="24"/>
                <w:szCs w:val="24"/>
              </w:rPr>
            </w:pPr>
            <w:r>
              <w:rPr>
                <w:rFonts w:hint="eastAsia" w:ascii="宋体" w:hAnsi="宋体" w:cs="宋体"/>
                <w:sz w:val="24"/>
                <w:szCs w:val="24"/>
              </w:rPr>
              <w:t>3分</w:t>
            </w:r>
          </w:p>
        </w:tc>
      </w:tr>
      <w:tr w14:paraId="47C1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305" w:type="dxa"/>
            <w:vMerge w:val="continue"/>
            <w:tcBorders>
              <w:left w:val="single" w:color="auto" w:sz="4" w:space="0"/>
              <w:right w:val="single" w:color="auto" w:sz="4" w:space="0"/>
            </w:tcBorders>
            <w:vAlign w:val="center"/>
          </w:tcPr>
          <w:p w14:paraId="0436B4C6">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457A9BAB">
            <w:r>
              <w:rPr>
                <w:rFonts w:hint="eastAsia" w:ascii="宋体" w:hAnsi="宋体" w:cs="宋体"/>
                <w:sz w:val="24"/>
                <w:szCs w:val="24"/>
              </w:rPr>
              <w:t>项目成员 (不含项目负责人)：团队成员具有信息系统项目管理师（省级及以上人社部门颁发的），网络工程师（省级及以上人社部门颁发的），二级建造师（机电工程专业）（省级及以上人社部门颁发的），系统集成项目管理工程师（省级及以上人社部门颁发的），电工作业证（省应急管理厅颁发的），每具备一本证书得1分，否则不得分，本项满分5分，且一人一证，若人员重复或同类证书则不重复计分。注：项目负责人和项目成员不能为同一人；提供有效证书原件彩色清晰扫描件并加盖投标人公章，并提供近三个月内（2月、3月、4月）任意一个月投标人为其缴纳社保的证明文件，否则不得分。</w:t>
            </w:r>
          </w:p>
        </w:tc>
        <w:tc>
          <w:tcPr>
            <w:tcW w:w="795" w:type="dxa"/>
            <w:tcBorders>
              <w:top w:val="single" w:color="auto" w:sz="4" w:space="0"/>
              <w:left w:val="single" w:color="auto" w:sz="4" w:space="0"/>
              <w:bottom w:val="single" w:color="auto" w:sz="4" w:space="0"/>
              <w:right w:val="single" w:color="auto" w:sz="4" w:space="0"/>
            </w:tcBorders>
            <w:vAlign w:val="center"/>
          </w:tcPr>
          <w:p w14:paraId="1861B247">
            <w:pPr>
              <w:spacing w:line="340" w:lineRule="exact"/>
              <w:jc w:val="center"/>
              <w:rPr>
                <w:rFonts w:ascii="宋体" w:hAnsi="宋体" w:cs="宋体"/>
                <w:sz w:val="24"/>
                <w:szCs w:val="24"/>
              </w:rPr>
            </w:pPr>
            <w:r>
              <w:rPr>
                <w:rFonts w:hint="eastAsia" w:ascii="宋体" w:hAnsi="宋体" w:cs="宋体"/>
                <w:sz w:val="24"/>
                <w:szCs w:val="24"/>
              </w:rPr>
              <w:t>5分</w:t>
            </w:r>
          </w:p>
        </w:tc>
      </w:tr>
      <w:tr w14:paraId="6CBD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rPr>
        <w:tc>
          <w:tcPr>
            <w:tcW w:w="1305" w:type="dxa"/>
            <w:vMerge w:val="continue"/>
            <w:tcBorders>
              <w:left w:val="single" w:color="auto" w:sz="4" w:space="0"/>
              <w:right w:val="single" w:color="auto" w:sz="4" w:space="0"/>
            </w:tcBorders>
            <w:vAlign w:val="center"/>
          </w:tcPr>
          <w:p w14:paraId="5FD28223">
            <w:pPr>
              <w:adjustRightInd w:val="0"/>
              <w:snapToGrid w:val="0"/>
              <w:spacing w:line="340" w:lineRule="exact"/>
              <w:jc w:val="center"/>
              <w:rPr>
                <w:rFonts w:ascii="宋体" w:hAnsi="宋体" w:cs="宋体"/>
                <w:b/>
                <w:bCs/>
                <w:sz w:val="24"/>
                <w:szCs w:val="24"/>
              </w:rPr>
            </w:pPr>
          </w:p>
        </w:tc>
        <w:tc>
          <w:tcPr>
            <w:tcW w:w="7140" w:type="dxa"/>
            <w:tcBorders>
              <w:left w:val="single" w:color="auto" w:sz="4" w:space="0"/>
              <w:right w:val="single" w:color="auto" w:sz="4" w:space="0"/>
            </w:tcBorders>
            <w:vAlign w:val="center"/>
          </w:tcPr>
          <w:p w14:paraId="04AFAAA5">
            <w:pPr>
              <w:spacing w:line="330" w:lineRule="exact"/>
              <w:rPr>
                <w:rFonts w:ascii="宋体" w:hAnsi="宋体" w:cs="宋体"/>
                <w:sz w:val="24"/>
                <w:szCs w:val="24"/>
              </w:rPr>
            </w:pPr>
            <w:r>
              <w:rPr>
                <w:rFonts w:hint="eastAsia" w:ascii="宋体" w:hAnsi="宋体" w:cs="宋体"/>
                <w:sz w:val="24"/>
                <w:szCs w:val="24"/>
              </w:rPr>
              <w:t>7、根据投标人提供的培训计划、培训内容、培训期限和培训形式等方面进行评分。</w:t>
            </w:r>
          </w:p>
          <w:p w14:paraId="47D1B6B4">
            <w:pPr>
              <w:pStyle w:val="6"/>
              <w:spacing w:line="330" w:lineRule="exact"/>
              <w:ind w:firstLine="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方案详实、内容完整、操作性可靠的得3.0-2.1分；</w:t>
            </w:r>
          </w:p>
          <w:p w14:paraId="10A86C7F">
            <w:pPr>
              <w:pStyle w:val="6"/>
              <w:spacing w:line="330" w:lineRule="exact"/>
              <w:ind w:firstLine="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方案合理、内容常规、操作性普通的得2.0-1.1分；</w:t>
            </w:r>
          </w:p>
          <w:p w14:paraId="57C8AD6D">
            <w:pPr>
              <w:pStyle w:val="6"/>
              <w:spacing w:line="330" w:lineRule="exact"/>
              <w:ind w:firstLine="0"/>
              <w:rPr>
                <w:rFonts w:hAnsi="宋体" w:cs="宋体"/>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3 \* GB3 \* MERGEFORMAT </w:instrText>
            </w:r>
            <w:r>
              <w:rPr>
                <w:rFonts w:hint="eastAsia" w:ascii="宋体" w:hAnsi="宋体" w:cs="宋体"/>
                <w:kern w:val="0"/>
                <w:sz w:val="24"/>
                <w:szCs w:val="24"/>
              </w:rPr>
              <w:fldChar w:fldCharType="separate"/>
            </w:r>
            <w:r>
              <w:rPr>
                <w:rFonts w:hint="eastAsia" w:ascii="宋体" w:hAnsi="宋体" w:cs="宋体"/>
                <w:kern w:val="0"/>
                <w:sz w:val="24"/>
                <w:szCs w:val="24"/>
              </w:rPr>
              <w:t>③</w:t>
            </w:r>
            <w:r>
              <w:rPr>
                <w:rFonts w:hint="eastAsia" w:ascii="宋体" w:hAnsi="宋体" w:cs="宋体"/>
                <w:kern w:val="0"/>
                <w:sz w:val="24"/>
                <w:szCs w:val="24"/>
              </w:rPr>
              <w:fldChar w:fldCharType="end"/>
            </w:r>
            <w:r>
              <w:rPr>
                <w:rFonts w:hint="eastAsia" w:ascii="宋体" w:hAnsi="宋体" w:cs="宋体"/>
                <w:kern w:val="0"/>
                <w:sz w:val="24"/>
                <w:szCs w:val="24"/>
              </w:rPr>
              <w:t>方案粗糙、内容缺漏、操作性不可靠的得1.0-0分。</w:t>
            </w:r>
          </w:p>
        </w:tc>
        <w:tc>
          <w:tcPr>
            <w:tcW w:w="795" w:type="dxa"/>
            <w:tcBorders>
              <w:top w:val="single" w:color="auto" w:sz="4" w:space="0"/>
              <w:left w:val="single" w:color="auto" w:sz="4" w:space="0"/>
              <w:bottom w:val="single" w:color="auto" w:sz="4" w:space="0"/>
              <w:right w:val="single" w:color="auto" w:sz="4" w:space="0"/>
            </w:tcBorders>
            <w:vAlign w:val="center"/>
          </w:tcPr>
          <w:p w14:paraId="42F5A23E">
            <w:pPr>
              <w:widowControl w:val="0"/>
              <w:spacing w:line="340" w:lineRule="exact"/>
              <w:jc w:val="center"/>
              <w:rPr>
                <w:rFonts w:ascii="宋体" w:hAnsi="宋体" w:cs="宋体"/>
                <w:sz w:val="24"/>
                <w:szCs w:val="24"/>
              </w:rPr>
            </w:pPr>
            <w:r>
              <w:rPr>
                <w:rFonts w:hint="eastAsia" w:ascii="宋体" w:hAnsi="宋体" w:cs="宋体"/>
                <w:sz w:val="24"/>
                <w:szCs w:val="24"/>
              </w:rPr>
              <w:t>3分</w:t>
            </w:r>
          </w:p>
        </w:tc>
      </w:tr>
      <w:tr w14:paraId="5216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atLeast"/>
        </w:trPr>
        <w:tc>
          <w:tcPr>
            <w:tcW w:w="1305" w:type="dxa"/>
            <w:vMerge w:val="continue"/>
            <w:tcBorders>
              <w:left w:val="single" w:color="auto" w:sz="4" w:space="0"/>
              <w:right w:val="single" w:color="auto" w:sz="4" w:space="0"/>
            </w:tcBorders>
            <w:vAlign w:val="center"/>
          </w:tcPr>
          <w:p w14:paraId="255F7D55">
            <w:pPr>
              <w:pStyle w:val="6"/>
              <w:spacing w:line="340" w:lineRule="exact"/>
              <w:ind w:firstLine="0"/>
              <w:jc w:val="center"/>
              <w:rPr>
                <w:rFonts w:ascii="宋体" w:hAnsi="宋体" w:cs="宋体"/>
                <w:b/>
                <w:bCs/>
                <w:sz w:val="24"/>
                <w:szCs w:val="24"/>
                <w:highlight w:val="yellow"/>
              </w:rPr>
            </w:pPr>
          </w:p>
        </w:tc>
        <w:tc>
          <w:tcPr>
            <w:tcW w:w="7140" w:type="dxa"/>
            <w:tcBorders>
              <w:top w:val="single" w:color="auto" w:sz="4" w:space="0"/>
              <w:left w:val="single" w:color="auto" w:sz="4" w:space="0"/>
              <w:right w:val="single" w:color="auto" w:sz="4" w:space="0"/>
            </w:tcBorders>
            <w:vAlign w:val="center"/>
          </w:tcPr>
          <w:p w14:paraId="2997337A">
            <w:pPr>
              <w:spacing w:line="330" w:lineRule="exact"/>
              <w:rPr>
                <w:rFonts w:ascii="宋体" w:hAnsi="宋体" w:cs="宋体"/>
                <w:sz w:val="24"/>
                <w:szCs w:val="24"/>
              </w:rPr>
            </w:pPr>
            <w:r>
              <w:rPr>
                <w:rFonts w:hint="eastAsia" w:ascii="宋体" w:hAnsi="宋体" w:cs="宋体"/>
                <w:sz w:val="24"/>
                <w:szCs w:val="24"/>
              </w:rPr>
              <w:t>8、功能演示</w:t>
            </w:r>
            <w:r>
              <w:rPr>
                <w:rFonts w:hint="eastAsia" w:ascii="宋体" w:hAnsi="宋体" w:cs="宋体"/>
                <w:b/>
                <w:bCs/>
                <w:sz w:val="24"/>
                <w:szCs w:val="24"/>
              </w:rPr>
              <w:t>（演示时间不得超过20分钟。）</w:t>
            </w:r>
          </w:p>
          <w:p w14:paraId="2F8A72D8">
            <w:pPr>
              <w:spacing w:line="330" w:lineRule="exact"/>
              <w:rPr>
                <w:rFonts w:ascii="宋体" w:hAnsi="宋体" w:cs="宋体"/>
                <w:sz w:val="24"/>
                <w:szCs w:val="24"/>
              </w:rPr>
            </w:pPr>
            <w:r>
              <w:rPr>
                <w:rFonts w:hint="eastAsia" w:ascii="宋体" w:hAnsi="宋体" w:cs="宋体"/>
                <w:sz w:val="24"/>
                <w:szCs w:val="24"/>
              </w:rPr>
              <w:t>公共广播功能演示</w:t>
            </w:r>
          </w:p>
          <w:p w14:paraId="5FB1DFF6">
            <w:pPr>
              <w:spacing w:line="330" w:lineRule="exact"/>
              <w:rPr>
                <w:rFonts w:ascii="宋体" w:hAnsi="宋体" w:cs="宋体"/>
                <w:sz w:val="24"/>
                <w:szCs w:val="24"/>
              </w:rPr>
            </w:pPr>
            <w:r>
              <w:rPr>
                <w:rFonts w:hint="eastAsia" w:ascii="宋体" w:hAnsi="宋体" w:cs="宋体"/>
                <w:sz w:val="24"/>
                <w:szCs w:val="24"/>
              </w:rPr>
              <w:t>1.通过手机APP进行随时随地对网络音箱、IP广播音箱进行播控功能，可实现单条内容推送、支持录音信息推送、输入文本内容转语音推送、常用语信息推送到对应的IP广播音箱。满足得1分，不满足不得分；</w:t>
            </w:r>
          </w:p>
          <w:p w14:paraId="030EF015">
            <w:pPr>
              <w:pStyle w:val="46"/>
              <w:ind w:firstLine="0" w:firstLineChars="0"/>
              <w:rPr>
                <w:rFonts w:hAnsi="宋体" w:cs="宋体"/>
                <w:szCs w:val="24"/>
              </w:rPr>
            </w:pPr>
            <w:r>
              <w:rPr>
                <w:rFonts w:hint="eastAsia" w:hAnsi="宋体" w:cs="宋体"/>
                <w:szCs w:val="24"/>
              </w:rPr>
              <w:t>2.支持通过手机APP对网络音箱进行播放与语文、英语教材同步的内容，例如有：“课文朗读”、“文言文专区”或其他等内容。满足得2分，不满足不得分；</w:t>
            </w:r>
          </w:p>
          <w:p w14:paraId="657BA144">
            <w:pPr>
              <w:spacing w:line="330" w:lineRule="exact"/>
              <w:rPr>
                <w:rFonts w:ascii="宋体" w:hAnsi="宋体" w:cs="宋体"/>
                <w:sz w:val="24"/>
                <w:szCs w:val="24"/>
              </w:rPr>
            </w:pPr>
            <w:r>
              <w:rPr>
                <w:rFonts w:hint="eastAsia" w:ascii="宋体" w:hAnsi="宋体" w:cs="宋体"/>
                <w:sz w:val="24"/>
                <w:szCs w:val="24"/>
              </w:rPr>
              <w:t>多功能厅设备功能演示</w:t>
            </w:r>
          </w:p>
          <w:p w14:paraId="5719F4CB">
            <w:pPr>
              <w:spacing w:line="330" w:lineRule="exact"/>
              <w:rPr>
                <w:rFonts w:ascii="宋体" w:hAnsi="宋体" w:cs="宋体"/>
                <w:sz w:val="24"/>
                <w:szCs w:val="24"/>
              </w:rPr>
            </w:pPr>
            <w:r>
              <w:rPr>
                <w:rFonts w:hint="eastAsia" w:ascii="宋体" w:hAnsi="宋体" w:cs="宋体"/>
                <w:sz w:val="24"/>
                <w:szCs w:val="24"/>
              </w:rPr>
              <w:t>1.通过访问声光影平台在线音乐库进行在线下载音乐，并通过平板无线网络与声光影主机连接，并进行点播音乐文件，通过音频线连接扩声系统进行播音，同时控制2个音频视频定时或不定时播放同一画面及同一音乐。满足可得2分，不满足则不得分。</w:t>
            </w:r>
          </w:p>
          <w:p w14:paraId="41A194C3">
            <w:pPr>
              <w:spacing w:line="330" w:lineRule="exact"/>
              <w:rPr>
                <w:rFonts w:ascii="宋体" w:hAnsi="宋体" w:cs="宋体"/>
                <w:sz w:val="24"/>
                <w:szCs w:val="24"/>
              </w:rPr>
            </w:pPr>
            <w:r>
              <w:rPr>
                <w:rFonts w:hint="eastAsia" w:ascii="宋体" w:hAnsi="宋体" w:cs="宋体"/>
                <w:sz w:val="24"/>
                <w:szCs w:val="24"/>
              </w:rPr>
              <w:t>2.声光影平台影像处理通过内置网口与声光影主机网口通过网线直连，实现声光影主机点播音乐后，影像主机根据对应音乐结构信息，实时调节视频速度、颜色以及特效节奏，自动(随机)选择内置的影像素材库需进行播放至显示系统。满足可得2分，不满足则不得分。</w:t>
            </w:r>
          </w:p>
          <w:p w14:paraId="728D9A4A">
            <w:pPr>
              <w:pStyle w:val="46"/>
              <w:ind w:firstLine="0" w:firstLineChars="0"/>
              <w:rPr>
                <w:rFonts w:hAnsi="宋体" w:cs="宋体"/>
                <w:szCs w:val="24"/>
              </w:rPr>
            </w:pPr>
            <w:r>
              <w:rPr>
                <w:rFonts w:hint="eastAsia" w:hAnsi="宋体" w:cs="宋体"/>
                <w:szCs w:val="24"/>
              </w:rPr>
              <w:t>3.声光影平台灯光控制，实现声光影主机点播音乐后，根据音乐结构调用对应灯光效果，并可实现通过平台同时控制2种以上模式的灯光管理。满足可得2分，不满足则不得分。</w:t>
            </w:r>
          </w:p>
          <w:p w14:paraId="42C0B0AA">
            <w:pPr>
              <w:pStyle w:val="46"/>
              <w:ind w:firstLine="0" w:firstLineChars="0"/>
              <w:rPr>
                <w:rFonts w:hAnsi="宋体" w:cs="宋体"/>
                <w:szCs w:val="24"/>
              </w:rPr>
            </w:pPr>
            <w:r>
              <w:rPr>
                <w:rFonts w:hint="eastAsia" w:hAnsi="宋体" w:cs="宋体"/>
                <w:szCs w:val="24"/>
              </w:rPr>
              <w:t>4.为了方便后台人员智能化管理，要求所投大屏发布服务器可通过手机APP将文字或常用语推送给显示系统，并支持自动转成语音推送给主机输出到扩声系统播放。满足可得2分，不满足则不得分。</w:t>
            </w:r>
          </w:p>
        </w:tc>
        <w:tc>
          <w:tcPr>
            <w:tcW w:w="795" w:type="dxa"/>
            <w:tcBorders>
              <w:top w:val="single" w:color="auto" w:sz="4" w:space="0"/>
              <w:left w:val="single" w:color="auto" w:sz="4" w:space="0"/>
              <w:right w:val="single" w:color="auto" w:sz="4" w:space="0"/>
            </w:tcBorders>
            <w:vAlign w:val="center"/>
          </w:tcPr>
          <w:p w14:paraId="5533FD67">
            <w:pPr>
              <w:widowControl w:val="0"/>
              <w:spacing w:line="340" w:lineRule="exact"/>
              <w:jc w:val="center"/>
              <w:rPr>
                <w:rFonts w:ascii="宋体" w:hAnsi="宋体" w:cs="宋体"/>
                <w:sz w:val="24"/>
                <w:szCs w:val="24"/>
              </w:rPr>
            </w:pPr>
            <w:r>
              <w:rPr>
                <w:rFonts w:hint="eastAsia" w:ascii="宋体" w:hAnsi="宋体" w:cs="宋体"/>
                <w:sz w:val="24"/>
                <w:szCs w:val="24"/>
              </w:rPr>
              <w:t>11分</w:t>
            </w:r>
          </w:p>
        </w:tc>
      </w:tr>
      <w:tr w14:paraId="1D4D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1305" w:type="dxa"/>
            <w:vMerge w:val="continue"/>
            <w:tcBorders>
              <w:left w:val="single" w:color="auto" w:sz="4" w:space="0"/>
              <w:right w:val="single" w:color="auto" w:sz="4" w:space="0"/>
            </w:tcBorders>
            <w:vAlign w:val="center"/>
          </w:tcPr>
          <w:p w14:paraId="343A99BF">
            <w:pPr>
              <w:pStyle w:val="6"/>
              <w:spacing w:line="340" w:lineRule="exact"/>
              <w:ind w:firstLine="0"/>
              <w:jc w:val="center"/>
              <w:rPr>
                <w:rFonts w:ascii="宋体" w:hAnsi="宋体" w:cs="宋体"/>
                <w:b/>
                <w:bCs/>
                <w:sz w:val="24"/>
                <w:szCs w:val="24"/>
              </w:rPr>
            </w:pPr>
          </w:p>
        </w:tc>
        <w:tc>
          <w:tcPr>
            <w:tcW w:w="7140" w:type="dxa"/>
            <w:tcBorders>
              <w:top w:val="single" w:color="auto" w:sz="4" w:space="0"/>
              <w:left w:val="single" w:color="auto" w:sz="4" w:space="0"/>
              <w:bottom w:val="single" w:color="auto" w:sz="4" w:space="0"/>
              <w:right w:val="single" w:color="auto" w:sz="4" w:space="0"/>
            </w:tcBorders>
            <w:vAlign w:val="center"/>
          </w:tcPr>
          <w:p w14:paraId="45292F84">
            <w:pPr>
              <w:widowControl w:val="0"/>
              <w:spacing w:line="33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、供应商自2021年01月01日以来（以合同签订时间为准）的同类项目业绩，每提供一个得0.5分，最高得2分。（</w:t>
            </w:r>
            <w:r>
              <w:rPr>
                <w:rFonts w:hint="eastAsia" w:ascii="宋体" w:hAnsi="宋体" w:cs="宋体"/>
                <w:b/>
                <w:bCs/>
                <w:sz w:val="24"/>
                <w:szCs w:val="24"/>
              </w:rPr>
              <w:t>需提供合同原件的扫描件，否则不得分</w:t>
            </w:r>
            <w:r>
              <w:rPr>
                <w:rFonts w:hint="eastAsia" w:ascii="宋体" w:hAnsi="宋体" w:cs="宋体"/>
                <w:sz w:val="24"/>
                <w:szCs w:val="24"/>
              </w:rPr>
              <w:t>）</w:t>
            </w:r>
          </w:p>
        </w:tc>
        <w:tc>
          <w:tcPr>
            <w:tcW w:w="795" w:type="dxa"/>
            <w:tcBorders>
              <w:top w:val="single" w:color="auto" w:sz="4" w:space="0"/>
              <w:left w:val="single" w:color="auto" w:sz="4" w:space="0"/>
              <w:bottom w:val="single" w:color="auto" w:sz="4" w:space="0"/>
              <w:right w:val="single" w:color="auto" w:sz="4" w:space="0"/>
            </w:tcBorders>
            <w:vAlign w:val="center"/>
          </w:tcPr>
          <w:p w14:paraId="03DE51B3">
            <w:pPr>
              <w:widowControl w:val="0"/>
              <w:spacing w:line="340" w:lineRule="exact"/>
              <w:jc w:val="center"/>
              <w:rPr>
                <w:rFonts w:ascii="宋体" w:hAnsi="宋体" w:cs="宋体"/>
                <w:sz w:val="24"/>
                <w:szCs w:val="24"/>
              </w:rPr>
            </w:pPr>
            <w:r>
              <w:rPr>
                <w:rFonts w:hint="eastAsia" w:ascii="宋体" w:hAnsi="宋体" w:cs="宋体"/>
                <w:sz w:val="24"/>
                <w:szCs w:val="24"/>
              </w:rPr>
              <w:t>2分</w:t>
            </w:r>
          </w:p>
        </w:tc>
      </w:tr>
      <w:tr w14:paraId="5E77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305" w:type="dxa"/>
            <w:vMerge w:val="continue"/>
            <w:tcBorders>
              <w:left w:val="single" w:color="auto" w:sz="4" w:space="0"/>
              <w:right w:val="single" w:color="auto" w:sz="4" w:space="0"/>
            </w:tcBorders>
            <w:vAlign w:val="center"/>
          </w:tcPr>
          <w:p w14:paraId="3FD2B0C7">
            <w:pPr>
              <w:spacing w:line="340" w:lineRule="exact"/>
              <w:rPr>
                <w:rFonts w:ascii="宋体" w:hAnsi="宋体" w:cs="宋体"/>
                <w:b/>
                <w:sz w:val="24"/>
                <w:szCs w:val="24"/>
              </w:rPr>
            </w:pPr>
          </w:p>
        </w:tc>
        <w:tc>
          <w:tcPr>
            <w:tcW w:w="7140" w:type="dxa"/>
            <w:tcBorders>
              <w:top w:val="single" w:color="auto" w:sz="4" w:space="0"/>
              <w:left w:val="single" w:color="auto" w:sz="4" w:space="0"/>
              <w:bottom w:val="single" w:color="auto" w:sz="4" w:space="0"/>
              <w:right w:val="single" w:color="auto" w:sz="4" w:space="0"/>
            </w:tcBorders>
            <w:vAlign w:val="center"/>
          </w:tcPr>
          <w:p w14:paraId="486273DD">
            <w:pPr>
              <w:widowControl w:val="0"/>
              <w:spacing w:line="330" w:lineRule="exac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、供应商针对本项目提供质保期承诺函，质保期超过三年的，每超过一年得1分，最高得2分（</w:t>
            </w:r>
            <w:r>
              <w:rPr>
                <w:rFonts w:hint="eastAsia" w:ascii="宋体" w:hAnsi="宋体" w:cs="宋体"/>
                <w:b/>
                <w:bCs/>
                <w:sz w:val="24"/>
                <w:szCs w:val="24"/>
              </w:rPr>
              <w:t>需提供承诺函原件的扫描件，否则不得分</w:t>
            </w:r>
            <w:r>
              <w:rPr>
                <w:rFonts w:hint="eastAsia" w:ascii="宋体" w:hAnsi="宋体" w:cs="宋体"/>
                <w:sz w:val="24"/>
                <w:szCs w:val="24"/>
              </w:rPr>
              <w:t>）</w:t>
            </w:r>
          </w:p>
        </w:tc>
        <w:tc>
          <w:tcPr>
            <w:tcW w:w="795" w:type="dxa"/>
            <w:tcBorders>
              <w:top w:val="single" w:color="auto" w:sz="4" w:space="0"/>
              <w:left w:val="single" w:color="auto" w:sz="4" w:space="0"/>
              <w:bottom w:val="single" w:color="auto" w:sz="4" w:space="0"/>
              <w:right w:val="single" w:color="auto" w:sz="4" w:space="0"/>
            </w:tcBorders>
            <w:vAlign w:val="center"/>
          </w:tcPr>
          <w:p w14:paraId="24D5DDE4">
            <w:pPr>
              <w:widowControl w:val="0"/>
              <w:spacing w:line="340" w:lineRule="exact"/>
              <w:jc w:val="center"/>
              <w:rPr>
                <w:rFonts w:ascii="宋体" w:hAnsi="宋体" w:cs="宋体"/>
                <w:sz w:val="24"/>
                <w:szCs w:val="24"/>
              </w:rPr>
            </w:pPr>
            <w:r>
              <w:rPr>
                <w:rFonts w:hint="eastAsia" w:ascii="宋体" w:hAnsi="宋体" w:cs="宋体"/>
                <w:sz w:val="24"/>
                <w:szCs w:val="24"/>
              </w:rPr>
              <w:t>2分</w:t>
            </w:r>
          </w:p>
        </w:tc>
      </w:tr>
      <w:tr w14:paraId="3F2A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305" w:type="dxa"/>
            <w:tcBorders>
              <w:top w:val="single" w:color="auto" w:sz="4" w:space="0"/>
              <w:left w:val="single" w:color="auto" w:sz="4" w:space="0"/>
              <w:bottom w:val="single" w:color="auto" w:sz="4" w:space="0"/>
              <w:right w:val="single" w:color="auto" w:sz="4" w:space="0"/>
            </w:tcBorders>
            <w:vAlign w:val="center"/>
          </w:tcPr>
          <w:p w14:paraId="2E1ECD6D">
            <w:pPr>
              <w:spacing w:line="340" w:lineRule="exact"/>
              <w:jc w:val="center"/>
              <w:rPr>
                <w:rFonts w:ascii="宋体" w:hAnsi="宋体" w:cs="宋体"/>
                <w:b/>
                <w:sz w:val="24"/>
                <w:szCs w:val="24"/>
              </w:rPr>
            </w:pPr>
            <w:r>
              <w:rPr>
                <w:rFonts w:hint="eastAsia" w:ascii="宋体" w:hAnsi="宋体" w:cs="宋体"/>
                <w:b/>
                <w:sz w:val="24"/>
                <w:szCs w:val="24"/>
              </w:rPr>
              <w:t>价格</w:t>
            </w:r>
          </w:p>
          <w:p w14:paraId="43626940">
            <w:pPr>
              <w:spacing w:line="340" w:lineRule="exact"/>
              <w:jc w:val="center"/>
              <w:rPr>
                <w:rFonts w:ascii="宋体" w:hAnsi="宋体" w:cs="宋体"/>
                <w:b/>
                <w:sz w:val="24"/>
                <w:szCs w:val="24"/>
              </w:rPr>
            </w:pPr>
            <w:r>
              <w:rPr>
                <w:rFonts w:hint="eastAsia" w:ascii="宋体" w:hAnsi="宋体" w:cs="宋体"/>
                <w:b/>
                <w:sz w:val="24"/>
                <w:szCs w:val="24"/>
              </w:rPr>
              <w:t>30分</w:t>
            </w:r>
          </w:p>
        </w:tc>
        <w:tc>
          <w:tcPr>
            <w:tcW w:w="7140" w:type="dxa"/>
            <w:tcBorders>
              <w:top w:val="single" w:color="auto" w:sz="4" w:space="0"/>
              <w:left w:val="single" w:color="auto" w:sz="4" w:space="0"/>
              <w:bottom w:val="single" w:color="auto" w:sz="4" w:space="0"/>
              <w:right w:val="single" w:color="auto" w:sz="4" w:space="0"/>
            </w:tcBorders>
            <w:vAlign w:val="center"/>
          </w:tcPr>
          <w:p w14:paraId="467B6E03">
            <w:pPr>
              <w:spacing w:line="330" w:lineRule="exact"/>
              <w:rPr>
                <w:rFonts w:ascii="宋体" w:hAnsi="宋体" w:cs="宋体"/>
                <w:sz w:val="24"/>
                <w:szCs w:val="24"/>
              </w:rPr>
            </w:pPr>
            <w:r>
              <w:rPr>
                <w:rFonts w:hint="eastAsia" w:ascii="宋体" w:hAnsi="宋体" w:cs="宋体"/>
                <w:sz w:val="24"/>
                <w:szCs w:val="24"/>
              </w:rPr>
              <w:t>以合格投标人有效投标总报价中的最低价为基准价，基准价为满分。投标报价得分＝（评标基准价/投标报价）×30%×100（小数点后保留2位小数）。注：符合本章政府采购政策的，对报价给予的价格扣除，用扣除后的价格参与评审。</w:t>
            </w:r>
          </w:p>
        </w:tc>
        <w:tc>
          <w:tcPr>
            <w:tcW w:w="795" w:type="dxa"/>
            <w:tcBorders>
              <w:top w:val="single" w:color="auto" w:sz="4" w:space="0"/>
              <w:left w:val="single" w:color="auto" w:sz="4" w:space="0"/>
              <w:bottom w:val="single" w:color="auto" w:sz="4" w:space="0"/>
              <w:right w:val="single" w:color="auto" w:sz="4" w:space="0"/>
            </w:tcBorders>
            <w:vAlign w:val="center"/>
          </w:tcPr>
          <w:p w14:paraId="3845A6AB">
            <w:pPr>
              <w:spacing w:line="340" w:lineRule="exact"/>
              <w:jc w:val="center"/>
              <w:rPr>
                <w:rFonts w:ascii="宋体" w:hAnsi="宋体" w:cs="宋体"/>
                <w:sz w:val="24"/>
                <w:szCs w:val="24"/>
              </w:rPr>
            </w:pPr>
            <w:r>
              <w:rPr>
                <w:rFonts w:hint="eastAsia" w:ascii="宋体" w:hAnsi="宋体" w:cs="宋体"/>
                <w:sz w:val="24"/>
                <w:szCs w:val="24"/>
              </w:rPr>
              <w:t>30分</w:t>
            </w:r>
          </w:p>
        </w:tc>
      </w:tr>
    </w:tbl>
    <w:p w14:paraId="7B92E0D0">
      <w:pPr>
        <w:spacing w:line="400" w:lineRule="exact"/>
        <w:rPr>
          <w:rFonts w:ascii="宋体" w:hAnsi="宋体" w:cs="宋体"/>
          <w:b/>
          <w:bCs/>
          <w:sz w:val="24"/>
          <w:szCs w:val="24"/>
        </w:rPr>
      </w:pPr>
      <w:r>
        <w:rPr>
          <w:rFonts w:hint="eastAsia" w:ascii="宋体" w:hAnsi="宋体" w:cs="宋体"/>
          <w:b/>
          <w:bCs/>
          <w:sz w:val="24"/>
          <w:szCs w:val="24"/>
        </w:rPr>
        <w:t>提示：</w:t>
      </w:r>
    </w:p>
    <w:p w14:paraId="22C9507C">
      <w:pPr>
        <w:spacing w:line="400" w:lineRule="exact"/>
        <w:ind w:firstLine="482" w:firstLineChars="200"/>
        <w:rPr>
          <w:rFonts w:ascii="宋体" w:hAnsi="宋体" w:cs="宋体"/>
          <w:b/>
          <w:bCs/>
          <w:sz w:val="24"/>
          <w:szCs w:val="24"/>
        </w:rPr>
      </w:pPr>
      <w:r>
        <w:rPr>
          <w:rFonts w:hint="eastAsia" w:ascii="宋体" w:hAnsi="宋体" w:cs="宋体"/>
          <w:b/>
          <w:bCs/>
          <w:sz w:val="24"/>
          <w:szCs w:val="24"/>
        </w:rPr>
        <w:t>1、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14:paraId="442F08C7">
      <w:pPr>
        <w:spacing w:line="400" w:lineRule="exact"/>
        <w:ind w:firstLine="482" w:firstLineChars="200"/>
        <w:rPr>
          <w:rFonts w:ascii="宋体" w:hAnsi="宋体" w:cs="宋体"/>
          <w:b/>
          <w:bCs/>
          <w:sz w:val="24"/>
          <w:szCs w:val="24"/>
        </w:rPr>
      </w:pPr>
      <w:r>
        <w:rPr>
          <w:rFonts w:hint="eastAsia" w:ascii="宋体" w:hAnsi="宋体" w:cs="宋体"/>
          <w:b/>
          <w:bCs/>
          <w:sz w:val="24"/>
          <w:szCs w:val="24"/>
        </w:rPr>
        <w:t>2、投标人提交的所有投标文件、资料（包括所有证书、合同、报告等）都是准确、真实、合规的，如提供虚假资料，投标人需承担一切后果。</w:t>
      </w:r>
    </w:p>
    <w:p w14:paraId="0E4FEB7F">
      <w:pPr>
        <w:spacing w:line="400" w:lineRule="exact"/>
        <w:ind w:firstLine="482" w:firstLineChars="200"/>
        <w:rPr>
          <w:rFonts w:ascii="宋体" w:hAnsi="宋体" w:cs="宋体"/>
          <w:b/>
          <w:bCs/>
          <w:sz w:val="24"/>
          <w:szCs w:val="24"/>
        </w:rPr>
      </w:pPr>
      <w:r>
        <w:rPr>
          <w:rFonts w:hint="eastAsia" w:ascii="宋体" w:hAnsi="宋体" w:cs="宋体"/>
          <w:b/>
          <w:bCs/>
          <w:sz w:val="24"/>
          <w:szCs w:val="24"/>
        </w:rPr>
        <w:t>3、各投标人请将本采购项目评分索引表放在商务技术文件目录的前页，并将应得分值（客观分部分）准确自评，以方便评委进行更加优质、高效的评审。</w:t>
      </w:r>
    </w:p>
    <w:p w14:paraId="60D89DB6">
      <w:pPr>
        <w:spacing w:line="360" w:lineRule="auto"/>
        <w:ind w:firstLine="482" w:firstLineChars="200"/>
        <w:rPr>
          <w:rFonts w:ascii="宋体" w:hAnsi="宋体" w:cs="宋体"/>
          <w:b/>
          <w:bCs/>
          <w:color w:val="000000" w:themeColor="text1"/>
          <w:sz w:val="24"/>
          <w:u w:val="single"/>
          <w14:textFill>
            <w14:solidFill>
              <w14:schemeClr w14:val="tx1"/>
            </w14:solidFill>
          </w14:textFill>
        </w:rPr>
      </w:pPr>
      <w:r>
        <w:rPr>
          <w:rFonts w:hint="eastAsia" w:ascii="宋体" w:hAnsi="宋体" w:cs="宋体"/>
          <w:b/>
          <w:bCs/>
          <w:sz w:val="24"/>
          <w:szCs w:val="24"/>
        </w:rPr>
        <w:t>4、</w:t>
      </w:r>
      <w:r>
        <w:rPr>
          <w:rFonts w:hint="eastAsia" w:ascii="宋体" w:hAnsi="宋体" w:cs="宋体"/>
          <w:b/>
          <w:bCs/>
          <w:color w:val="000000" w:themeColor="text1"/>
          <w:sz w:val="24"/>
          <w:u w:val="single"/>
          <w14:textFill>
            <w14:solidFill>
              <w14:schemeClr w14:val="tx1"/>
            </w14:solidFill>
          </w14:textFill>
        </w:rPr>
        <w:t>投标供应商应在投标截止时间前递交以介质（U盘）存储的数据电文形式的“演示视频”，“演示视频文件”应当密封包装并在包装上标注投标项目名称、投标单位名称并加盖公章。可采用以下两种方式其中一种送达（逾期送达或未密封将被拒收）：</w:t>
      </w:r>
    </w:p>
    <w:p w14:paraId="606BF9CA">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①在投标截止时间前送交到开标地点；</w:t>
      </w:r>
    </w:p>
    <w:p w14:paraId="3171DA07">
      <w:pPr>
        <w:spacing w:line="360" w:lineRule="auto"/>
        <w:ind w:firstLine="482" w:firstLineChars="200"/>
        <w:rPr>
          <w:rFonts w:ascii="宋体" w:hAnsi="宋体" w:cs="宋体"/>
          <w:b/>
          <w:bCs/>
          <w:sz w:val="24"/>
          <w:szCs w:val="24"/>
        </w:rPr>
      </w:pPr>
      <w:r>
        <w:rPr>
          <w:rFonts w:hint="eastAsia" w:ascii="宋体" w:hAnsi="宋体" w:cs="宋体"/>
          <w:b/>
          <w:bCs/>
          <w:color w:val="000000" w:themeColor="text1"/>
          <w:sz w:val="24"/>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台州市建设咨询有限公司（路桥区花鸟巷188弄3号，联系人：黄先生，电话：18989631371））。注：邮寄送达请注意邮件的时效，务必在开标前一天或当天一早送达。</w:t>
      </w:r>
    </w:p>
    <w:p w14:paraId="0A325658">
      <w:pPr>
        <w:widowControl w:val="0"/>
        <w:spacing w:line="480" w:lineRule="exact"/>
        <w:jc w:val="both"/>
        <w:textAlignment w:val="baseline"/>
        <w:rPr>
          <w:rFonts w:ascii="方正小标宋简体" w:hAnsi="宋体" w:eastAsia="方正小标宋简体"/>
          <w:b/>
          <w:bCs/>
          <w:sz w:val="44"/>
          <w:szCs w:val="44"/>
        </w:rPr>
      </w:pPr>
      <w:r>
        <w:rPr>
          <w:rFonts w:hint="eastAsia" w:ascii="方正小标宋简体" w:hAnsi="宋体" w:eastAsia="方正小标宋简体"/>
          <w:b/>
          <w:bCs/>
          <w:sz w:val="44"/>
          <w:szCs w:val="44"/>
        </w:rPr>
        <w:br w:type="page"/>
      </w:r>
    </w:p>
    <w:p w14:paraId="1659848F">
      <w:pPr>
        <w:numPr>
          <w:ilvl w:val="0"/>
          <w:numId w:val="7"/>
        </w:numPr>
        <w:spacing w:line="360" w:lineRule="auto"/>
        <w:jc w:val="center"/>
        <w:outlineLvl w:val="0"/>
        <w:rPr>
          <w:rFonts w:ascii="宋体" w:hAnsi="宋体" w:cs="宋体"/>
          <w:b/>
          <w:bCs/>
          <w:sz w:val="36"/>
          <w:szCs w:val="36"/>
        </w:rPr>
      </w:pPr>
      <w:r>
        <w:rPr>
          <w:rFonts w:hint="eastAsia" w:ascii="宋体" w:hAnsi="宋体" w:cs="宋体"/>
          <w:b/>
          <w:bCs/>
          <w:sz w:val="36"/>
          <w:szCs w:val="36"/>
        </w:rPr>
        <w:t>公开招标需求</w:t>
      </w:r>
    </w:p>
    <w:p w14:paraId="5E540600">
      <w:pPr>
        <w:pStyle w:val="18"/>
        <w:ind w:firstLine="0" w:firstLineChars="0"/>
      </w:pPr>
    </w:p>
    <w:p w14:paraId="6DC3937F">
      <w:pPr>
        <w:spacing w:before="159" w:beforeLines="50" w:after="159" w:afterLines="50" w:line="420" w:lineRule="exact"/>
        <w:ind w:left="239" w:leftChars="114" w:firstLine="480" w:firstLineChars="200"/>
        <w:outlineLvl w:val="1"/>
        <w:rPr>
          <w:rFonts w:asciiTheme="minorEastAsia" w:hAnsiTheme="minorEastAsia" w:eastAsiaTheme="minorEastAsia"/>
          <w:b/>
          <w:bCs/>
          <w:sz w:val="24"/>
        </w:rPr>
      </w:pPr>
      <w:r>
        <w:rPr>
          <w:rFonts w:hint="eastAsia" w:ascii="宋体" w:hAnsi="宋体"/>
          <w:sz w:val="24"/>
        </w:rPr>
        <w:t>本次采购项目</w:t>
      </w:r>
      <w:r>
        <w:rPr>
          <w:rFonts w:hint="eastAsia" w:ascii="宋体" w:hAnsi="宋体" w:cs="宋体"/>
          <w:bCs/>
          <w:sz w:val="24"/>
          <w:szCs w:val="24"/>
        </w:rPr>
        <w:t>为蓬街镇中学智能化系统设备采购及安装项目</w:t>
      </w:r>
      <w:r>
        <w:rPr>
          <w:rFonts w:hint="eastAsia" w:ascii="宋体" w:hAnsi="宋体"/>
          <w:sz w:val="24"/>
        </w:rPr>
        <w:t>，除采购文件明确推荐品牌外，欢迎其他能满足本项目采购需求且性能与所明确品牌相当的产品参加投标。具体采购清单及技术要求如下</w:t>
      </w:r>
      <w:r>
        <w:rPr>
          <w:rFonts w:hint="eastAsia" w:ascii="宋体" w:hAnsi="宋体"/>
          <w:sz w:val="24"/>
          <w:szCs w:val="24"/>
        </w:rPr>
        <w:t>：</w:t>
      </w:r>
    </w:p>
    <w:p w14:paraId="72021240">
      <w:pPr>
        <w:adjustRightInd w:val="0"/>
        <w:snapToGrid w:val="0"/>
        <w:spacing w:line="420" w:lineRule="exact"/>
        <w:outlineLvl w:val="0"/>
        <w:rPr>
          <w:rFonts w:ascii="宋体" w:hAnsi="宋体" w:cs="宋体"/>
          <w:b/>
          <w:sz w:val="24"/>
          <w:szCs w:val="24"/>
          <w:lang w:val="zh-CN"/>
        </w:rPr>
      </w:pPr>
      <w:r>
        <w:rPr>
          <w:rFonts w:hint="eastAsia" w:ascii="宋体" w:hAnsi="宋体" w:cs="宋体"/>
          <w:b/>
          <w:sz w:val="24"/>
          <w:szCs w:val="24"/>
          <w:lang w:val="zh-CN"/>
        </w:rPr>
        <w:t>一、项目概况</w:t>
      </w:r>
    </w:p>
    <w:tbl>
      <w:tblPr>
        <w:tblStyle w:val="3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04"/>
        <w:gridCol w:w="1965"/>
        <w:gridCol w:w="1012"/>
        <w:gridCol w:w="931"/>
        <w:gridCol w:w="1472"/>
      </w:tblGrid>
      <w:tr w14:paraId="6DA7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93" w:type="dxa"/>
            <w:vAlign w:val="center"/>
          </w:tcPr>
          <w:p w14:paraId="60840D9A">
            <w:pPr>
              <w:tabs>
                <w:tab w:val="left" w:pos="8280"/>
              </w:tabs>
              <w:autoSpaceDE w:val="0"/>
              <w:autoSpaceDN w:val="0"/>
              <w:adjustRightInd w:val="0"/>
              <w:ind w:right="25"/>
              <w:jc w:val="center"/>
              <w:rPr>
                <w:rFonts w:ascii="宋体" w:hAnsi="宋体"/>
                <w:b/>
                <w:sz w:val="24"/>
                <w:szCs w:val="24"/>
              </w:rPr>
            </w:pPr>
            <w:r>
              <w:rPr>
                <w:rFonts w:hint="eastAsia" w:ascii="宋体" w:hAnsi="宋体"/>
                <w:b/>
                <w:sz w:val="24"/>
                <w:szCs w:val="24"/>
              </w:rPr>
              <w:t>序号</w:t>
            </w:r>
          </w:p>
        </w:tc>
        <w:tc>
          <w:tcPr>
            <w:tcW w:w="2304" w:type="dxa"/>
            <w:vAlign w:val="center"/>
          </w:tcPr>
          <w:p w14:paraId="1AE5DE88">
            <w:pPr>
              <w:tabs>
                <w:tab w:val="left" w:pos="8280"/>
              </w:tabs>
              <w:autoSpaceDE w:val="0"/>
              <w:autoSpaceDN w:val="0"/>
              <w:adjustRightInd w:val="0"/>
              <w:ind w:right="25" w:firstLine="120" w:firstLineChars="50"/>
              <w:jc w:val="center"/>
              <w:rPr>
                <w:rFonts w:ascii="宋体" w:hAnsi="宋体"/>
                <w:b/>
                <w:sz w:val="24"/>
                <w:szCs w:val="24"/>
              </w:rPr>
            </w:pPr>
            <w:r>
              <w:rPr>
                <w:rFonts w:hint="eastAsia" w:ascii="宋体" w:hAnsi="宋体"/>
                <w:b/>
                <w:sz w:val="24"/>
                <w:szCs w:val="24"/>
              </w:rPr>
              <w:t>项目名称</w:t>
            </w:r>
          </w:p>
        </w:tc>
        <w:tc>
          <w:tcPr>
            <w:tcW w:w="1965" w:type="dxa"/>
            <w:vAlign w:val="center"/>
          </w:tcPr>
          <w:p w14:paraId="0494476C">
            <w:pPr>
              <w:tabs>
                <w:tab w:val="left" w:pos="8280"/>
              </w:tabs>
              <w:autoSpaceDE w:val="0"/>
              <w:autoSpaceDN w:val="0"/>
              <w:adjustRightInd w:val="0"/>
              <w:ind w:right="25"/>
              <w:jc w:val="center"/>
              <w:rPr>
                <w:rFonts w:ascii="宋体" w:hAnsi="宋体"/>
                <w:b/>
                <w:sz w:val="24"/>
                <w:szCs w:val="24"/>
              </w:rPr>
            </w:pPr>
            <w:r>
              <w:rPr>
                <w:rFonts w:hint="eastAsia" w:ascii="宋体" w:hAnsi="宋体" w:cs="宋体"/>
                <w:b/>
                <w:sz w:val="24"/>
                <w:szCs w:val="24"/>
              </w:rPr>
              <w:t>简要技术要求</w:t>
            </w:r>
          </w:p>
        </w:tc>
        <w:tc>
          <w:tcPr>
            <w:tcW w:w="1012" w:type="dxa"/>
            <w:vAlign w:val="center"/>
          </w:tcPr>
          <w:p w14:paraId="7E0EB7E1">
            <w:pPr>
              <w:tabs>
                <w:tab w:val="left" w:pos="8280"/>
              </w:tabs>
              <w:autoSpaceDE w:val="0"/>
              <w:autoSpaceDN w:val="0"/>
              <w:adjustRightInd w:val="0"/>
              <w:ind w:right="25"/>
              <w:jc w:val="center"/>
              <w:rPr>
                <w:rFonts w:ascii="宋体" w:hAnsi="宋体"/>
                <w:b/>
                <w:sz w:val="24"/>
                <w:szCs w:val="24"/>
              </w:rPr>
            </w:pPr>
            <w:r>
              <w:rPr>
                <w:rFonts w:hint="eastAsia" w:ascii="宋体" w:hAnsi="宋体"/>
                <w:b/>
                <w:sz w:val="24"/>
                <w:szCs w:val="24"/>
              </w:rPr>
              <w:t>数量</w:t>
            </w:r>
          </w:p>
        </w:tc>
        <w:tc>
          <w:tcPr>
            <w:tcW w:w="931" w:type="dxa"/>
            <w:vAlign w:val="center"/>
          </w:tcPr>
          <w:p w14:paraId="1233F12D">
            <w:pPr>
              <w:tabs>
                <w:tab w:val="left" w:pos="8280"/>
              </w:tabs>
              <w:autoSpaceDE w:val="0"/>
              <w:autoSpaceDN w:val="0"/>
              <w:adjustRightInd w:val="0"/>
              <w:ind w:right="25"/>
              <w:jc w:val="center"/>
              <w:rPr>
                <w:rFonts w:ascii="宋体" w:hAnsi="宋体"/>
                <w:b/>
                <w:sz w:val="24"/>
                <w:szCs w:val="24"/>
              </w:rPr>
            </w:pPr>
            <w:r>
              <w:rPr>
                <w:rFonts w:hint="eastAsia" w:ascii="宋体" w:hAnsi="宋体"/>
                <w:b/>
                <w:sz w:val="24"/>
                <w:szCs w:val="24"/>
              </w:rPr>
              <w:t>单位</w:t>
            </w:r>
          </w:p>
        </w:tc>
        <w:tc>
          <w:tcPr>
            <w:tcW w:w="1472" w:type="dxa"/>
            <w:vAlign w:val="center"/>
          </w:tcPr>
          <w:p w14:paraId="6FD2CA7C">
            <w:pPr>
              <w:tabs>
                <w:tab w:val="left" w:pos="8280"/>
              </w:tabs>
              <w:autoSpaceDE w:val="0"/>
              <w:autoSpaceDN w:val="0"/>
              <w:adjustRightInd w:val="0"/>
              <w:ind w:right="25"/>
              <w:jc w:val="center"/>
              <w:rPr>
                <w:rFonts w:ascii="宋体" w:hAnsi="宋体"/>
                <w:b/>
                <w:sz w:val="24"/>
                <w:szCs w:val="24"/>
              </w:rPr>
            </w:pPr>
            <w:r>
              <w:rPr>
                <w:rFonts w:hint="eastAsia" w:ascii="宋体" w:hAnsi="宋体"/>
                <w:b/>
                <w:sz w:val="24"/>
                <w:szCs w:val="24"/>
              </w:rPr>
              <w:t>预算金额（万元）</w:t>
            </w:r>
          </w:p>
        </w:tc>
      </w:tr>
      <w:tr w14:paraId="140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793" w:type="dxa"/>
            <w:vAlign w:val="center"/>
          </w:tcPr>
          <w:p w14:paraId="4C795CF4">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1</w:t>
            </w:r>
          </w:p>
        </w:tc>
        <w:tc>
          <w:tcPr>
            <w:tcW w:w="2304" w:type="dxa"/>
            <w:vAlign w:val="center"/>
          </w:tcPr>
          <w:p w14:paraId="18879324">
            <w:pPr>
              <w:tabs>
                <w:tab w:val="left" w:pos="8280"/>
              </w:tabs>
              <w:autoSpaceDE w:val="0"/>
              <w:autoSpaceDN w:val="0"/>
              <w:adjustRightInd w:val="0"/>
              <w:ind w:right="25"/>
              <w:jc w:val="center"/>
              <w:rPr>
                <w:rFonts w:ascii="宋体" w:hAnsi="宋体" w:cs="宋体"/>
                <w:sz w:val="24"/>
              </w:rPr>
            </w:pPr>
            <w:r>
              <w:rPr>
                <w:rFonts w:hint="eastAsia" w:ascii="宋体" w:hAnsi="宋体" w:cs="宋体"/>
                <w:sz w:val="24"/>
              </w:rPr>
              <w:t>蓬街镇中学智能化系统设备采购及安装项目</w:t>
            </w:r>
          </w:p>
        </w:tc>
        <w:tc>
          <w:tcPr>
            <w:tcW w:w="1965" w:type="dxa"/>
            <w:vAlign w:val="center"/>
          </w:tcPr>
          <w:p w14:paraId="44C949F8">
            <w:pPr>
              <w:jc w:val="center"/>
              <w:rPr>
                <w:rFonts w:ascii="宋体" w:hAnsi="宋体" w:cs="宋体"/>
                <w:sz w:val="24"/>
                <w:szCs w:val="24"/>
              </w:rPr>
            </w:pPr>
            <w:r>
              <w:rPr>
                <w:rFonts w:hint="eastAsia" w:ascii="宋体" w:hAnsi="宋体"/>
                <w:sz w:val="24"/>
                <w:szCs w:val="24"/>
              </w:rPr>
              <w:t>具体内容见采购清单及技术要求</w:t>
            </w:r>
          </w:p>
        </w:tc>
        <w:tc>
          <w:tcPr>
            <w:tcW w:w="1012" w:type="dxa"/>
            <w:vAlign w:val="center"/>
          </w:tcPr>
          <w:p w14:paraId="06B202D4">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1</w:t>
            </w:r>
          </w:p>
        </w:tc>
        <w:tc>
          <w:tcPr>
            <w:tcW w:w="931" w:type="dxa"/>
            <w:vAlign w:val="center"/>
          </w:tcPr>
          <w:p w14:paraId="5762E73F">
            <w:pPr>
              <w:tabs>
                <w:tab w:val="left" w:pos="8280"/>
              </w:tabs>
              <w:autoSpaceDE w:val="0"/>
              <w:autoSpaceDN w:val="0"/>
              <w:adjustRightInd w:val="0"/>
              <w:ind w:right="25"/>
              <w:jc w:val="center"/>
              <w:rPr>
                <w:rFonts w:ascii="宋体" w:hAnsi="宋体"/>
                <w:sz w:val="24"/>
                <w:szCs w:val="24"/>
              </w:rPr>
            </w:pPr>
            <w:r>
              <w:rPr>
                <w:rFonts w:hint="eastAsia" w:ascii="宋体" w:hAnsi="宋体"/>
                <w:sz w:val="24"/>
                <w:szCs w:val="24"/>
              </w:rPr>
              <w:t>项</w:t>
            </w:r>
          </w:p>
        </w:tc>
        <w:tc>
          <w:tcPr>
            <w:tcW w:w="1472" w:type="dxa"/>
            <w:vAlign w:val="center"/>
          </w:tcPr>
          <w:p w14:paraId="2CF00D37">
            <w:pPr>
              <w:tabs>
                <w:tab w:val="left" w:pos="8280"/>
              </w:tabs>
              <w:autoSpaceDE w:val="0"/>
              <w:autoSpaceDN w:val="0"/>
              <w:adjustRightInd w:val="0"/>
              <w:ind w:right="25"/>
              <w:jc w:val="center"/>
              <w:rPr>
                <w:rFonts w:ascii="宋体" w:hAnsi="宋体"/>
                <w:kern w:val="2"/>
                <w:sz w:val="24"/>
                <w:szCs w:val="24"/>
              </w:rPr>
            </w:pPr>
            <w:r>
              <w:rPr>
                <w:rFonts w:hint="eastAsia" w:ascii="宋体" w:hAnsi="宋体"/>
                <w:kern w:val="2"/>
                <w:sz w:val="24"/>
                <w:szCs w:val="24"/>
              </w:rPr>
              <w:t>200</w:t>
            </w:r>
          </w:p>
        </w:tc>
      </w:tr>
    </w:tbl>
    <w:p w14:paraId="2C1FF424">
      <w:pPr>
        <w:pStyle w:val="5"/>
        <w:keepNext w:val="0"/>
        <w:numPr>
          <w:ilvl w:val="0"/>
          <w:numId w:val="0"/>
        </w:numPr>
        <w:tabs>
          <w:tab w:val="left" w:pos="432"/>
        </w:tabs>
        <w:spacing w:line="420" w:lineRule="exact"/>
        <w:rPr>
          <w:rFonts w:hAnsi="宋体" w:cs="宋体"/>
          <w:b/>
          <w:bCs/>
          <w:sz w:val="24"/>
          <w:szCs w:val="24"/>
        </w:rPr>
      </w:pPr>
      <w:r>
        <w:rPr>
          <w:rFonts w:hint="eastAsia" w:hAnsi="宋体" w:cs="宋体"/>
          <w:b/>
          <w:bCs/>
          <w:sz w:val="24"/>
          <w:szCs w:val="24"/>
        </w:rPr>
        <w:t>二、基本要求</w:t>
      </w:r>
    </w:p>
    <w:p w14:paraId="511F8C04">
      <w:pPr>
        <w:tabs>
          <w:tab w:val="left" w:pos="1050"/>
        </w:tabs>
        <w:spacing w:line="420" w:lineRule="exact"/>
        <w:ind w:firstLine="482" w:firstLineChars="200"/>
        <w:rPr>
          <w:rFonts w:ascii="宋体" w:hAnsi="宋体" w:cs="宋体"/>
          <w:sz w:val="24"/>
          <w:szCs w:val="24"/>
        </w:rPr>
      </w:pPr>
      <w:r>
        <w:rPr>
          <w:rFonts w:hint="eastAsia" w:ascii="宋体" w:hAnsi="宋体" w:cs="宋体"/>
          <w:b/>
          <w:sz w:val="24"/>
          <w:szCs w:val="24"/>
        </w:rPr>
        <w:t>1．环境条件：</w:t>
      </w:r>
      <w:r>
        <w:rPr>
          <w:rFonts w:hint="eastAsia" w:ascii="宋体" w:hAnsi="宋体" w:cs="宋体"/>
          <w:sz w:val="24"/>
          <w:szCs w:val="24"/>
        </w:rPr>
        <w:t>单相交流电：220V、50Hz；三相交流电：380V、50Hz。室内温度0～40℃；室外温度-10℃～50℃。</w:t>
      </w:r>
    </w:p>
    <w:p w14:paraId="3D58BBF3">
      <w:pPr>
        <w:tabs>
          <w:tab w:val="left" w:pos="1050"/>
        </w:tabs>
        <w:spacing w:line="420" w:lineRule="exact"/>
        <w:ind w:left="420"/>
        <w:rPr>
          <w:rFonts w:ascii="宋体" w:hAnsi="宋体" w:cs="宋体"/>
          <w:b/>
          <w:sz w:val="24"/>
          <w:szCs w:val="24"/>
        </w:rPr>
      </w:pPr>
      <w:r>
        <w:rPr>
          <w:rFonts w:hint="eastAsia" w:ascii="宋体" w:hAnsi="宋体" w:cs="宋体"/>
          <w:b/>
          <w:sz w:val="24"/>
          <w:szCs w:val="24"/>
        </w:rPr>
        <w:t>2．技术标准和规范：</w:t>
      </w:r>
    </w:p>
    <w:p w14:paraId="005794D9">
      <w:pPr>
        <w:tabs>
          <w:tab w:val="left" w:pos="1050"/>
        </w:tabs>
        <w:spacing w:line="420" w:lineRule="exact"/>
        <w:ind w:firstLine="420" w:firstLineChars="175"/>
        <w:rPr>
          <w:rFonts w:ascii="宋体" w:hAnsi="宋体" w:cs="宋体"/>
          <w:sz w:val="24"/>
          <w:szCs w:val="24"/>
        </w:rPr>
      </w:pPr>
      <w:r>
        <w:rPr>
          <w:rFonts w:hint="eastAsia" w:ascii="宋体" w:hAnsi="宋体" w:cs="宋体"/>
          <w:sz w:val="24"/>
          <w:szCs w:val="24"/>
        </w:rPr>
        <w:t>1）所有施工和材料所涉及的设计标准规范（如产品标准、工程标准/规范（《建筑电气与智能化通用规范》GB55024-2022、《智能建筑设计标准》GB50314-2015、《民用建筑电气设计规范》GB51348-2019、《综合布线系统工程设计规范》GB50311-2016、《综合布线系统工程验收规范》GB/T50312-2016、《安全防范工程技术规范》GB50348-2018、《安全防范工程通用规范》GB55029-2022等）、验收标准/规范等（《智能建筑工程质量验收规范》GB50339-2013、《建筑电气工程施工质量验收规范》GB50303-2015等））必须完全符合所有中华人民共和国的标准及规范。</w:t>
      </w:r>
    </w:p>
    <w:p w14:paraId="183125BA">
      <w:pPr>
        <w:tabs>
          <w:tab w:val="left" w:pos="1050"/>
        </w:tabs>
        <w:spacing w:line="420" w:lineRule="exact"/>
        <w:ind w:firstLine="420" w:firstLineChars="175"/>
        <w:rPr>
          <w:rFonts w:ascii="宋体" w:hAnsi="宋体" w:cs="宋体"/>
          <w:sz w:val="24"/>
          <w:szCs w:val="24"/>
        </w:rPr>
      </w:pPr>
      <w:r>
        <w:rPr>
          <w:rFonts w:hint="eastAsia" w:ascii="宋体" w:hAnsi="宋体" w:cs="宋体"/>
          <w:sz w:val="24"/>
          <w:szCs w:val="24"/>
        </w:rPr>
        <w:t>2）投标人采用其它标准和规范时，应在投标文件中注明是采用何种标准，并应保证设备达到或优于国家规定的现行相关标准。</w:t>
      </w:r>
    </w:p>
    <w:p w14:paraId="179D6556">
      <w:pPr>
        <w:tabs>
          <w:tab w:val="left" w:pos="1050"/>
        </w:tabs>
        <w:spacing w:line="420" w:lineRule="exact"/>
        <w:ind w:firstLine="420" w:firstLineChars="175"/>
        <w:rPr>
          <w:rFonts w:ascii="宋体" w:hAnsi="宋体" w:cs="宋体"/>
          <w:sz w:val="24"/>
          <w:szCs w:val="24"/>
        </w:rPr>
      </w:pPr>
      <w:r>
        <w:rPr>
          <w:rFonts w:hint="eastAsia" w:ascii="宋体" w:hAnsi="宋体" w:cs="宋体"/>
          <w:sz w:val="24"/>
          <w:szCs w:val="24"/>
        </w:rPr>
        <w:t>3）对国家规定有强制性规范或条例或认证要求的设备或材料，投标人提供的设备或材料应符合该类要求。</w:t>
      </w:r>
    </w:p>
    <w:p w14:paraId="62EC6E43">
      <w:pPr>
        <w:tabs>
          <w:tab w:val="left" w:pos="8280"/>
        </w:tabs>
        <w:autoSpaceDE w:val="0"/>
        <w:autoSpaceDN w:val="0"/>
        <w:adjustRightInd w:val="0"/>
        <w:spacing w:line="420" w:lineRule="exact"/>
        <w:ind w:right="25"/>
        <w:rPr>
          <w:rFonts w:ascii="宋体" w:hAnsi="宋体"/>
          <w:b/>
          <w:sz w:val="24"/>
        </w:rPr>
      </w:pPr>
      <w:r>
        <w:rPr>
          <w:rFonts w:hint="eastAsia" w:ascii="宋体" w:hAnsi="宋体" w:cs="宋体"/>
          <w:sz w:val="24"/>
          <w:szCs w:val="24"/>
        </w:rPr>
        <w:t>三、</w:t>
      </w:r>
      <w:r>
        <w:rPr>
          <w:rFonts w:hint="eastAsia" w:ascii="宋体" w:hAnsi="宋体"/>
          <w:b/>
          <w:sz w:val="24"/>
        </w:rPr>
        <w:t>商务需求及其它：</w:t>
      </w:r>
    </w:p>
    <w:p w14:paraId="7325AC40">
      <w:pPr>
        <w:autoSpaceDE w:val="0"/>
        <w:autoSpaceDN w:val="0"/>
        <w:adjustRightInd w:val="0"/>
        <w:snapToGrid w:val="0"/>
        <w:spacing w:line="420" w:lineRule="exact"/>
        <w:ind w:firstLine="480" w:firstLineChars="200"/>
        <w:rPr>
          <w:rFonts w:ascii="宋体" w:hAnsi="宋体" w:cs="宋体"/>
          <w:sz w:val="24"/>
          <w:szCs w:val="22"/>
        </w:rPr>
      </w:pPr>
      <w:r>
        <w:rPr>
          <w:rFonts w:hint="eastAsia" w:ascii="宋体" w:hAnsi="宋体" w:cs="宋体"/>
          <w:sz w:val="24"/>
        </w:rPr>
        <w:t>1、</w:t>
      </w:r>
      <w:r>
        <w:rPr>
          <w:rFonts w:hint="eastAsia" w:ascii="宋体" w:hAnsi="宋体" w:cs="宋体"/>
          <w:sz w:val="24"/>
          <w:szCs w:val="22"/>
        </w:rPr>
        <w:t>“▲”符号为实质性响应内容，不允许负偏离。投标人必须做出满足或者优于原要求和条件的承诺，否则作无效标处理。标注“</w:t>
      </w:r>
      <w:r>
        <w:rPr>
          <w:rFonts w:hint="eastAsia" w:ascii="Segoe UI" w:hAnsi="宋体"/>
          <w:sz w:val="24"/>
          <w:shd w:val="clear" w:color="auto" w:fill="FFFFFF"/>
        </w:rPr>
        <w:t>★”为重要指标。</w:t>
      </w:r>
    </w:p>
    <w:p w14:paraId="5A7FD2A4">
      <w:pPr>
        <w:autoSpaceDE w:val="0"/>
        <w:autoSpaceDN w:val="0"/>
        <w:adjustRightInd w:val="0"/>
        <w:snapToGrid w:val="0"/>
        <w:spacing w:line="420" w:lineRule="exact"/>
        <w:ind w:firstLine="480" w:firstLineChars="200"/>
        <w:rPr>
          <w:rFonts w:ascii="宋体" w:hAnsi="宋体" w:cs="宋体"/>
          <w:bCs/>
          <w:sz w:val="24"/>
          <w:szCs w:val="24"/>
        </w:rPr>
      </w:pPr>
      <w:r>
        <w:rPr>
          <w:rFonts w:hint="eastAsia" w:ascii="宋体" w:hAnsi="宋体"/>
          <w:sz w:val="24"/>
        </w:rPr>
        <w:t>2、</w:t>
      </w:r>
      <w:r>
        <w:rPr>
          <w:rFonts w:hint="eastAsia" w:ascii="宋体" w:hAnsi="宋体" w:cs="宋体"/>
          <w:sz w:val="24"/>
          <w:szCs w:val="24"/>
        </w:rPr>
        <w:t>为保证设备稳定运行、保障售后服务质量、保护甲方的合法权益，投标人及厂商必须保证：本项目所有设备原厂售后服务权益方名称为台州市路桥区蓬街镇中学。</w:t>
      </w:r>
      <w:r>
        <w:rPr>
          <w:rFonts w:hint="eastAsia" w:ascii="宋体" w:hAnsi="宋体" w:cs="宋体"/>
          <w:sz w:val="24"/>
        </w:rPr>
        <w:t>投标人提供的中标产品，必须符合本招标文件要求，</w:t>
      </w:r>
      <w:r>
        <w:rPr>
          <w:rFonts w:hint="eastAsia" w:ascii="宋体" w:hAnsi="宋体" w:cs="宋体"/>
          <w:sz w:val="24"/>
          <w:szCs w:val="24"/>
        </w:rPr>
        <w:t>投标人及厂商必须保证所有投标产品均为中华人民共和国境内（不含港澳台地区）合法销售的产品，并保证所有投标参数真实可信，</w:t>
      </w:r>
      <w:r>
        <w:rPr>
          <w:rFonts w:ascii="宋体" w:hAnsi="宋体"/>
          <w:sz w:val="24"/>
        </w:rPr>
        <w:t>有产品合格证书、保修卡。</w:t>
      </w:r>
      <w:r>
        <w:rPr>
          <w:rFonts w:hint="eastAsia" w:ascii="宋体" w:hAnsi="宋体" w:cs="宋体"/>
          <w:sz w:val="24"/>
        </w:rPr>
        <w:t>如有不符，采购人可以无条件退货，所造成的损失由中标人承担，</w:t>
      </w:r>
      <w:r>
        <w:rPr>
          <w:rFonts w:hint="eastAsia" w:ascii="宋体" w:hAnsi="宋体" w:cs="宋体"/>
          <w:bCs/>
          <w:sz w:val="24"/>
          <w:szCs w:val="24"/>
        </w:rPr>
        <w:t>同时承担以非法产品或虚假参数应标所带来的一切法律风险。</w:t>
      </w:r>
    </w:p>
    <w:p w14:paraId="77CC9A54">
      <w:pPr>
        <w:autoSpaceDE w:val="0"/>
        <w:autoSpaceDN w:val="0"/>
        <w:adjustRightInd w:val="0"/>
        <w:snapToGrid w:val="0"/>
        <w:spacing w:line="420" w:lineRule="exact"/>
        <w:ind w:firstLine="480" w:firstLineChars="200"/>
        <w:rPr>
          <w:rFonts w:hAnsi="宋体"/>
          <w:sz w:val="24"/>
        </w:rPr>
      </w:pPr>
      <w:r>
        <w:rPr>
          <w:rFonts w:hint="eastAsia" w:hAnsi="宋体" w:cs="宋体"/>
          <w:sz w:val="24"/>
          <w:szCs w:val="22"/>
        </w:rPr>
        <w:t>▲</w:t>
      </w:r>
      <w:r>
        <w:rPr>
          <w:rFonts w:hint="eastAsia" w:hAnsi="宋体" w:cs="宋体"/>
          <w:b/>
          <w:bCs/>
          <w:sz w:val="24"/>
          <w:szCs w:val="22"/>
        </w:rPr>
        <w:t>3、</w:t>
      </w:r>
      <w:r>
        <w:rPr>
          <w:rFonts w:hint="eastAsia" w:hAnsi="宋体"/>
          <w:b/>
          <w:bCs/>
          <w:sz w:val="24"/>
        </w:rPr>
        <w:t>质保期要求：</w:t>
      </w:r>
      <w:r>
        <w:rPr>
          <w:rFonts w:hint="eastAsia" w:ascii="宋体" w:hAnsi="宋体" w:cs="宋体"/>
          <w:b/>
          <w:bCs/>
          <w:sz w:val="24"/>
        </w:rPr>
        <w:t>提供整个项目不少于三年免费质保服务</w:t>
      </w:r>
      <w:r>
        <w:rPr>
          <w:rFonts w:hint="eastAsia" w:ascii="宋体" w:hAnsi="宋体" w:cs="宋体"/>
          <w:sz w:val="24"/>
        </w:rPr>
        <w:t>（包含</w:t>
      </w:r>
      <w:r>
        <w:rPr>
          <w:rFonts w:hint="eastAsia" w:hAnsi="宋体" w:cs="宋体"/>
          <w:sz w:val="24"/>
        </w:rPr>
        <w:t>智能化系统</w:t>
      </w:r>
      <w:r>
        <w:rPr>
          <w:rFonts w:hint="eastAsia" w:ascii="宋体" w:hAnsi="宋体" w:cs="宋体"/>
          <w:sz w:val="24"/>
        </w:rPr>
        <w:t>的硬件设备）。质保期从项目</w:t>
      </w:r>
      <w:r>
        <w:rPr>
          <w:rFonts w:hint="eastAsia" w:hAnsi="宋体" w:cs="宋体"/>
          <w:sz w:val="24"/>
        </w:rPr>
        <w:t>最终</w:t>
      </w:r>
      <w:r>
        <w:rPr>
          <w:rFonts w:hint="eastAsia" w:ascii="宋体" w:hAnsi="宋体" w:cs="宋体"/>
          <w:sz w:val="24"/>
        </w:rPr>
        <w:t>验收合格之日起开始计算，在此保证期内，如在正常使用过程中出现的质量问题，供应商须负责免费维修或调换。质保期满后，成交供应商终身维护，仅收取零配件成本费用，免人工费、差旅费。</w:t>
      </w:r>
    </w:p>
    <w:p w14:paraId="22348C99">
      <w:pPr>
        <w:autoSpaceDE w:val="0"/>
        <w:autoSpaceDN w:val="0"/>
        <w:adjustRightInd w:val="0"/>
        <w:snapToGrid w:val="0"/>
        <w:spacing w:line="420" w:lineRule="exact"/>
        <w:ind w:left="210" w:leftChars="100" w:firstLine="482" w:firstLineChars="200"/>
        <w:rPr>
          <w:rFonts w:ascii="宋体" w:hAnsi="宋体" w:cs="宋体"/>
          <w:sz w:val="24"/>
          <w:szCs w:val="22"/>
        </w:rPr>
      </w:pPr>
      <w:r>
        <w:rPr>
          <w:rFonts w:hint="eastAsia" w:ascii="宋体" w:hAnsi="宋体" w:cs="宋体"/>
          <w:b/>
          <w:bCs/>
          <w:sz w:val="24"/>
          <w:szCs w:val="22"/>
        </w:rPr>
        <w:t>4、响应时间要求：</w:t>
      </w:r>
      <w:r>
        <w:rPr>
          <w:rFonts w:hint="eastAsia" w:ascii="宋体" w:hAnsi="宋体" w:cs="宋体"/>
          <w:sz w:val="24"/>
          <w:szCs w:val="22"/>
        </w:rPr>
        <w:t>投标人能提供7×24小时电话服务；产品出现故障时，投标人需在1小时内响应，24小时内能提出解决方案；须至现场解决产品故障的，台州及附近地区4小时内，外地6小时内派人赴现场处理设备质量问题，24小时内不能修复的，则无偿提供备机或备用零件供采购单位使用。</w:t>
      </w:r>
    </w:p>
    <w:p w14:paraId="35A42E5A">
      <w:pPr>
        <w:autoSpaceDE w:val="0"/>
        <w:autoSpaceDN w:val="0"/>
        <w:adjustRightInd w:val="0"/>
        <w:snapToGrid w:val="0"/>
        <w:spacing w:line="420" w:lineRule="exact"/>
        <w:ind w:left="210" w:leftChars="100" w:firstLine="482" w:firstLineChars="200"/>
        <w:rPr>
          <w:rFonts w:ascii="宋体" w:hAnsi="宋体" w:cs="宋体"/>
          <w:sz w:val="24"/>
          <w:szCs w:val="22"/>
        </w:rPr>
      </w:pPr>
      <w:r>
        <w:rPr>
          <w:rFonts w:hint="eastAsia" w:ascii="宋体" w:hAnsi="宋体" w:cs="宋体"/>
          <w:b/>
          <w:bCs/>
          <w:sz w:val="24"/>
          <w:szCs w:val="22"/>
        </w:rPr>
        <w:t>5、交货时间：</w:t>
      </w:r>
      <w:r>
        <w:rPr>
          <w:rFonts w:hint="eastAsia" w:ascii="宋体" w:hAnsi="宋体" w:cs="宋体"/>
          <w:sz w:val="24"/>
          <w:szCs w:val="22"/>
        </w:rPr>
        <w:t xml:space="preserve"> 合同签订后120天内完成全部货物供货安装调试完毕并具备验收条件。</w:t>
      </w:r>
    </w:p>
    <w:p w14:paraId="6AAA12E5">
      <w:pPr>
        <w:autoSpaceDE w:val="0"/>
        <w:autoSpaceDN w:val="0"/>
        <w:adjustRightInd w:val="0"/>
        <w:snapToGrid w:val="0"/>
        <w:spacing w:line="420" w:lineRule="exact"/>
        <w:ind w:left="210" w:leftChars="100" w:firstLine="482" w:firstLineChars="200"/>
        <w:rPr>
          <w:rFonts w:ascii="宋体" w:hAnsi="宋体" w:cs="宋体"/>
          <w:sz w:val="24"/>
          <w:szCs w:val="22"/>
        </w:rPr>
      </w:pPr>
      <w:r>
        <w:rPr>
          <w:rFonts w:hint="eastAsia" w:ascii="宋体" w:hAnsi="宋体" w:cs="宋体"/>
          <w:b/>
          <w:bCs/>
          <w:sz w:val="24"/>
          <w:szCs w:val="22"/>
        </w:rPr>
        <w:t>6、</w:t>
      </w:r>
      <w:bookmarkStart w:id="51" w:name="_Toc76056484"/>
      <w:bookmarkStart w:id="52" w:name="_Toc256000054"/>
      <w:r>
        <w:rPr>
          <w:rFonts w:hint="eastAsia" w:ascii="宋体" w:hAnsi="宋体" w:cs="宋体"/>
          <w:b/>
          <w:bCs/>
          <w:sz w:val="24"/>
          <w:szCs w:val="22"/>
        </w:rPr>
        <w:t>技术培训：</w:t>
      </w:r>
      <w:bookmarkEnd w:id="51"/>
      <w:bookmarkEnd w:id="52"/>
      <w:r>
        <w:rPr>
          <w:rFonts w:hint="eastAsia" w:ascii="宋体" w:hAnsi="宋体" w:cs="宋体"/>
          <w:sz w:val="24"/>
          <w:szCs w:val="22"/>
        </w:rPr>
        <w:t>中标方应科学制定相配套的培训计划，对采购人的使用操作人员进行切实有效的培训，确保产品能良好地运作；在采购人指定场所进行安装、调试完成后，需中标方自备试件完成设备所有参数的测试，提供培训手册，并进行现场全过程操作培训。</w:t>
      </w:r>
    </w:p>
    <w:p w14:paraId="07A8BE0B">
      <w:pPr>
        <w:autoSpaceDE w:val="0"/>
        <w:autoSpaceDN w:val="0"/>
        <w:adjustRightInd w:val="0"/>
        <w:snapToGrid w:val="0"/>
        <w:spacing w:line="420" w:lineRule="exact"/>
        <w:ind w:left="210" w:leftChars="100" w:firstLine="482" w:firstLineChars="200"/>
        <w:rPr>
          <w:rFonts w:ascii="宋体" w:hAnsi="宋体" w:cs="宋体"/>
          <w:sz w:val="24"/>
          <w:szCs w:val="22"/>
        </w:rPr>
      </w:pPr>
      <w:r>
        <w:rPr>
          <w:rFonts w:hint="eastAsia" w:ascii="宋体" w:hAnsi="宋体" w:cs="宋体"/>
          <w:b/>
          <w:bCs/>
          <w:sz w:val="24"/>
          <w:szCs w:val="22"/>
        </w:rPr>
        <w:t>7、付款方式：</w:t>
      </w:r>
      <w:r>
        <w:rPr>
          <w:rFonts w:hint="eastAsia" w:hAnsi="宋体" w:cs="宋体"/>
          <w:sz w:val="24"/>
          <w:szCs w:val="22"/>
          <w:highlight w:val="none"/>
        </w:rPr>
        <w:t>合同生效且具备实施条件后</w:t>
      </w:r>
      <w:r>
        <w:rPr>
          <w:rFonts w:hint="eastAsia" w:ascii="宋体" w:hAnsi="宋体" w:cs="宋体"/>
          <w:sz w:val="24"/>
          <w:szCs w:val="22"/>
        </w:rPr>
        <w:t>7个工作日内预付合同款项的40%，设备到场并经验货无误后10个工作日内支付合同款项的30%，完成供货、安装、调试试用</w:t>
      </w:r>
      <w:r>
        <w:rPr>
          <w:rFonts w:hint="eastAsia" w:ascii="宋体" w:hAnsi="宋体" w:cs="宋体"/>
          <w:b/>
          <w:bCs/>
          <w:sz w:val="24"/>
          <w:szCs w:val="22"/>
          <w:u w:val="single"/>
        </w:rPr>
        <w:t>6个月</w:t>
      </w:r>
      <w:r>
        <w:rPr>
          <w:rFonts w:hint="eastAsia" w:ascii="宋体" w:hAnsi="宋体" w:cs="宋体"/>
          <w:sz w:val="24"/>
          <w:szCs w:val="22"/>
        </w:rPr>
        <w:t>后并完成验收后且经通过结算审定后10个工作日内支付至合同结算价的100%，发票随付款进度一并提交。</w:t>
      </w:r>
    </w:p>
    <w:p w14:paraId="0B77DB9F">
      <w:pPr>
        <w:autoSpaceDE w:val="0"/>
        <w:autoSpaceDN w:val="0"/>
        <w:adjustRightInd w:val="0"/>
        <w:snapToGrid w:val="0"/>
        <w:spacing w:line="420" w:lineRule="exact"/>
        <w:ind w:left="210" w:leftChars="100" w:firstLine="482" w:firstLineChars="200"/>
        <w:rPr>
          <w:rFonts w:ascii="宋体" w:hAnsi="宋体" w:cs="宋体"/>
          <w:sz w:val="24"/>
          <w:lang w:val="zh-CN"/>
        </w:rPr>
      </w:pPr>
      <w:r>
        <w:rPr>
          <w:rFonts w:hint="eastAsia" w:ascii="宋体" w:hAnsi="宋体" w:cs="宋体"/>
          <w:b/>
          <w:bCs/>
          <w:sz w:val="24"/>
          <w:szCs w:val="22"/>
        </w:rPr>
        <w:t>8、投标报价：</w:t>
      </w:r>
      <w:r>
        <w:rPr>
          <w:rFonts w:hint="eastAsia" w:ascii="宋体" w:hAnsi="宋体" w:cs="宋体"/>
          <w:sz w:val="24"/>
        </w:rPr>
        <w:t>投标报价是指完成本项目所需的一切费用（</w:t>
      </w:r>
      <w:r>
        <w:rPr>
          <w:rFonts w:hint="eastAsia" w:ascii="宋体" w:hAnsi="宋体" w:cs="宋体"/>
          <w:sz w:val="24"/>
          <w:lang w:val="zh-CN"/>
        </w:rPr>
        <w:t>包括货款、标准附件、备品备件、专用工具、包装、运输、装卸、保险、税金、货到就位以及安装、调试、验收、培训、保修、合同包含的所有风险责任等各项费用及不可预见费等一切费用）。</w:t>
      </w:r>
      <w:r>
        <w:rPr>
          <w:rFonts w:hint="eastAsia" w:ascii="宋体" w:hAnsi="宋体" w:cs="宋体"/>
          <w:sz w:val="24"/>
          <w:szCs w:val="24"/>
        </w:rPr>
        <w:t>投标人应承诺所有的设备满足技术完整性要求，如有线缆、附件等遗漏，影响设备安装和运行的，由投标人承担并负责解决。</w:t>
      </w:r>
    </w:p>
    <w:p w14:paraId="24CB5445">
      <w:pPr>
        <w:autoSpaceDE w:val="0"/>
        <w:autoSpaceDN w:val="0"/>
        <w:adjustRightInd w:val="0"/>
        <w:snapToGrid w:val="0"/>
        <w:spacing w:line="420" w:lineRule="exact"/>
        <w:ind w:left="210" w:leftChars="100" w:firstLine="482" w:firstLineChars="200"/>
        <w:rPr>
          <w:rFonts w:ascii="宋体" w:hAnsi="宋体" w:cs="宋体"/>
          <w:sz w:val="24"/>
        </w:rPr>
      </w:pPr>
      <w:r>
        <w:rPr>
          <w:rFonts w:hint="eastAsia" w:ascii="宋体" w:hAnsi="宋体" w:cs="宋体"/>
          <w:b/>
          <w:bCs/>
          <w:sz w:val="24"/>
          <w:szCs w:val="22"/>
        </w:rPr>
        <w:t>9、</w:t>
      </w:r>
      <w:r>
        <w:rPr>
          <w:rFonts w:hint="eastAsia" w:ascii="宋体" w:hAnsi="宋体" w:cs="宋体"/>
          <w:b/>
          <w:bCs/>
          <w:sz w:val="24"/>
          <w:lang w:val="zh-CN"/>
        </w:rPr>
        <w:t>结算方式：</w:t>
      </w:r>
      <w:r>
        <w:rPr>
          <w:rFonts w:hint="eastAsia" w:ascii="宋体" w:hAnsi="宋体" w:cs="宋体"/>
          <w:sz w:val="24"/>
          <w:lang w:val="zh-CN"/>
        </w:rPr>
        <w:t>本工程工程量按实结算，全费用综合单价按投标人投标承诺一次性包死，结算时不作任何调整，工程量按审核后的实际完成工作量。</w:t>
      </w:r>
    </w:p>
    <w:p w14:paraId="7CA9CB93">
      <w:pPr>
        <w:autoSpaceDE w:val="0"/>
        <w:autoSpaceDN w:val="0"/>
        <w:adjustRightInd w:val="0"/>
        <w:snapToGrid w:val="0"/>
        <w:spacing w:line="420" w:lineRule="exact"/>
        <w:ind w:left="210" w:leftChars="100" w:firstLine="482" w:firstLineChars="200"/>
        <w:rPr>
          <w:rFonts w:ascii="宋体" w:hAnsi="宋体" w:cs="宋体"/>
          <w:sz w:val="24"/>
          <w:szCs w:val="24"/>
        </w:rPr>
      </w:pPr>
      <w:r>
        <w:rPr>
          <w:rFonts w:hint="eastAsia" w:ascii="宋体" w:hAnsi="宋体" w:cs="宋体"/>
          <w:b/>
          <w:bCs/>
          <w:sz w:val="24"/>
          <w:szCs w:val="24"/>
        </w:rPr>
        <w:t>10、</w:t>
      </w:r>
      <w:r>
        <w:rPr>
          <w:rFonts w:hint="eastAsia" w:ascii="宋体" w:hAnsi="宋体" w:cs="宋体"/>
          <w:sz w:val="24"/>
          <w:szCs w:val="24"/>
        </w:rPr>
        <w:t>投标方在招标前可自行前往现场踏勘，以便充分了解现状和甲方需求，便于对项目做出合理规划，并在投标时给出合理化建议和设计，便于后期实施、维护。</w:t>
      </w:r>
    </w:p>
    <w:p w14:paraId="56F77FFD">
      <w:pPr>
        <w:autoSpaceDE w:val="0"/>
        <w:autoSpaceDN w:val="0"/>
        <w:adjustRightInd w:val="0"/>
        <w:snapToGrid w:val="0"/>
        <w:spacing w:line="420" w:lineRule="exact"/>
        <w:ind w:left="210" w:leftChars="100" w:firstLine="482" w:firstLineChars="200"/>
        <w:rPr>
          <w:rFonts w:ascii="宋体" w:hAnsi="宋体" w:cs="宋体"/>
          <w:b/>
          <w:bCs/>
          <w:sz w:val="24"/>
          <w:szCs w:val="22"/>
        </w:rPr>
      </w:pPr>
      <w:r>
        <w:rPr>
          <w:rFonts w:hint="eastAsia" w:ascii="宋体" w:hAnsi="宋体" w:cs="宋体"/>
          <w:b/>
          <w:bCs/>
          <w:sz w:val="24"/>
          <w:szCs w:val="22"/>
        </w:rPr>
        <w:t>11、验收：</w:t>
      </w:r>
    </w:p>
    <w:p w14:paraId="09A2B4AE">
      <w:pPr>
        <w:autoSpaceDE w:val="0"/>
        <w:autoSpaceDN w:val="0"/>
        <w:adjustRightInd w:val="0"/>
        <w:snapToGrid w:val="0"/>
        <w:spacing w:line="420" w:lineRule="exact"/>
        <w:ind w:left="210" w:leftChars="100" w:firstLine="480" w:firstLineChars="200"/>
        <w:rPr>
          <w:rFonts w:ascii="宋体" w:hAnsi="宋体" w:cs="宋体"/>
          <w:sz w:val="24"/>
          <w:szCs w:val="24"/>
        </w:rPr>
      </w:pPr>
      <w:r>
        <w:rPr>
          <w:rFonts w:hint="eastAsia" w:ascii="宋体" w:hAnsi="宋体" w:cs="宋体"/>
          <w:sz w:val="24"/>
          <w:szCs w:val="24"/>
        </w:rPr>
        <w:t>（1）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14:paraId="44A7ED1F">
      <w:pPr>
        <w:autoSpaceDE w:val="0"/>
        <w:autoSpaceDN w:val="0"/>
        <w:adjustRightInd w:val="0"/>
        <w:snapToGrid w:val="0"/>
        <w:spacing w:line="420" w:lineRule="exact"/>
        <w:ind w:left="210" w:leftChars="100" w:firstLine="480" w:firstLineChars="200"/>
        <w:rPr>
          <w:rFonts w:ascii="宋体" w:hAnsi="宋体" w:cs="宋体"/>
          <w:sz w:val="24"/>
          <w:szCs w:val="24"/>
        </w:rPr>
      </w:pPr>
      <w:r>
        <w:rPr>
          <w:rFonts w:hint="eastAsia" w:ascii="宋体" w:hAnsi="宋体" w:cs="宋体"/>
          <w:sz w:val="24"/>
          <w:szCs w:val="24"/>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23C5F4F8">
      <w:pPr>
        <w:autoSpaceDE w:val="0"/>
        <w:autoSpaceDN w:val="0"/>
        <w:adjustRightInd w:val="0"/>
        <w:snapToGrid w:val="0"/>
        <w:spacing w:line="420" w:lineRule="exact"/>
        <w:ind w:left="210" w:leftChars="100" w:firstLine="480" w:firstLineChars="200"/>
        <w:rPr>
          <w:rFonts w:ascii="宋体" w:hAnsi="宋体" w:cs="宋体"/>
          <w:sz w:val="24"/>
          <w:szCs w:val="24"/>
        </w:rPr>
      </w:pPr>
      <w:r>
        <w:rPr>
          <w:rFonts w:hint="eastAsia" w:ascii="宋体" w:hAnsi="宋体" w:cs="宋体"/>
          <w:sz w:val="24"/>
          <w:szCs w:val="24"/>
        </w:rPr>
        <w:t>（3）如中标人委托国内代理（或其他机构）负责安装或配合安装，应在签约时指明，但中标人仍要对合同货物及其安装质量负全部责任。</w:t>
      </w:r>
    </w:p>
    <w:p w14:paraId="400207D8">
      <w:pPr>
        <w:autoSpaceDE w:val="0"/>
        <w:autoSpaceDN w:val="0"/>
        <w:adjustRightInd w:val="0"/>
        <w:snapToGrid w:val="0"/>
        <w:spacing w:line="420" w:lineRule="exact"/>
        <w:ind w:left="210" w:leftChars="100" w:firstLine="480" w:firstLineChars="200"/>
        <w:rPr>
          <w:rFonts w:ascii="宋体" w:hAnsi="宋体" w:cs="宋体"/>
          <w:sz w:val="24"/>
          <w:szCs w:val="24"/>
        </w:rPr>
      </w:pPr>
      <w:r>
        <w:rPr>
          <w:rFonts w:hint="eastAsia" w:ascii="宋体" w:hAnsi="宋体" w:cs="宋体"/>
          <w:sz w:val="24"/>
          <w:szCs w:val="24"/>
        </w:rPr>
        <w:t>（4）验收费用由项目中标人承担。</w:t>
      </w:r>
    </w:p>
    <w:p w14:paraId="25115971">
      <w:pPr>
        <w:autoSpaceDE w:val="0"/>
        <w:autoSpaceDN w:val="0"/>
        <w:adjustRightInd w:val="0"/>
        <w:snapToGrid w:val="0"/>
        <w:spacing w:line="420" w:lineRule="exact"/>
        <w:ind w:left="210" w:leftChars="100" w:firstLine="480" w:firstLineChars="200"/>
        <w:rPr>
          <w:rFonts w:ascii="宋体" w:hAnsi="宋体" w:cs="宋体"/>
          <w:sz w:val="24"/>
          <w:szCs w:val="24"/>
        </w:rPr>
      </w:pPr>
      <w:r>
        <w:rPr>
          <w:rFonts w:hint="eastAsia" w:ascii="宋体" w:hAnsi="宋体" w:cs="宋体"/>
          <w:sz w:val="24"/>
          <w:szCs w:val="24"/>
        </w:rPr>
        <w:t>（5）投标人文件中提供详细的验收方案。</w:t>
      </w:r>
    </w:p>
    <w:p w14:paraId="0A2E53EF">
      <w:pPr>
        <w:pStyle w:val="4"/>
        <w:keepNext w:val="0"/>
        <w:keepLines/>
        <w:numPr>
          <w:ilvl w:val="0"/>
          <w:numId w:val="8"/>
        </w:numPr>
        <w:tabs>
          <w:tab w:val="left" w:pos="432"/>
        </w:tabs>
        <w:adjustRightInd w:val="0"/>
        <w:ind w:firstLine="482" w:firstLineChars="200"/>
        <w:jc w:val="left"/>
        <w:rPr>
          <w:rFonts w:cs="宋体"/>
          <w:szCs w:val="24"/>
        </w:rPr>
      </w:pPr>
      <w:r>
        <w:rPr>
          <w:rFonts w:hint="eastAsia" w:cs="宋体"/>
          <w:szCs w:val="24"/>
        </w:rPr>
        <w:t>采购清单及采购需求</w:t>
      </w:r>
    </w:p>
    <w:tbl>
      <w:tblPr>
        <w:tblStyle w:val="38"/>
        <w:tblW w:w="9082" w:type="dxa"/>
        <w:jc w:val="center"/>
        <w:tblLayout w:type="fixed"/>
        <w:tblCellMar>
          <w:top w:w="0" w:type="dxa"/>
          <w:left w:w="108" w:type="dxa"/>
          <w:bottom w:w="0" w:type="dxa"/>
          <w:right w:w="108" w:type="dxa"/>
        </w:tblCellMar>
      </w:tblPr>
      <w:tblGrid>
        <w:gridCol w:w="855"/>
        <w:gridCol w:w="11"/>
        <w:gridCol w:w="1304"/>
        <w:gridCol w:w="5100"/>
        <w:gridCol w:w="906"/>
        <w:gridCol w:w="7"/>
        <w:gridCol w:w="899"/>
      </w:tblGrid>
      <w:tr w14:paraId="659DB06C">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011E06">
            <w:pPr>
              <w:jc w:val="center"/>
              <w:textAlignment w:val="center"/>
              <w:rPr>
                <w:rFonts w:ascii="宋体" w:hAnsi="宋体" w:cs="宋体"/>
                <w:b/>
                <w:bCs/>
                <w:sz w:val="20"/>
              </w:rPr>
            </w:pPr>
            <w:r>
              <w:rPr>
                <w:rFonts w:hint="eastAsia" w:ascii="宋体" w:hAnsi="宋体" w:cs="宋体"/>
                <w:b/>
                <w:bCs/>
                <w:sz w:val="20"/>
                <w:lang w:bidi="ar"/>
              </w:rPr>
              <w:t>序号</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38D87">
            <w:pPr>
              <w:jc w:val="center"/>
              <w:textAlignment w:val="center"/>
              <w:rPr>
                <w:rFonts w:ascii="宋体" w:hAnsi="宋体" w:cs="宋体"/>
                <w:b/>
                <w:bCs/>
                <w:sz w:val="20"/>
              </w:rPr>
            </w:pPr>
            <w:r>
              <w:rPr>
                <w:rFonts w:hint="eastAsia" w:ascii="宋体" w:hAnsi="宋体" w:cs="宋体"/>
                <w:b/>
                <w:bCs/>
                <w:sz w:val="20"/>
                <w:lang w:bidi="ar"/>
              </w:rPr>
              <w:t>产品名称</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8BA">
            <w:pPr>
              <w:jc w:val="center"/>
              <w:textAlignment w:val="center"/>
              <w:rPr>
                <w:rFonts w:ascii="宋体" w:hAnsi="宋体" w:cs="宋体"/>
                <w:b/>
                <w:bCs/>
                <w:sz w:val="20"/>
              </w:rPr>
            </w:pPr>
            <w:r>
              <w:rPr>
                <w:rFonts w:hint="eastAsia" w:ascii="宋体" w:hAnsi="宋体" w:cs="宋体"/>
                <w:b/>
                <w:bCs/>
                <w:sz w:val="20"/>
                <w:lang w:bidi="ar"/>
              </w:rPr>
              <w:t>产品规格</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CAFAC">
            <w:pPr>
              <w:jc w:val="center"/>
              <w:textAlignment w:val="center"/>
              <w:rPr>
                <w:rFonts w:ascii="宋体" w:hAnsi="宋体" w:cs="宋体"/>
                <w:b/>
                <w:bCs/>
                <w:sz w:val="20"/>
              </w:rPr>
            </w:pPr>
            <w:r>
              <w:rPr>
                <w:rFonts w:hint="eastAsia" w:ascii="宋体" w:hAnsi="宋体" w:cs="宋体"/>
                <w:b/>
                <w:bCs/>
                <w:sz w:val="20"/>
                <w:lang w:bidi="ar"/>
              </w:rPr>
              <w:t>数量</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2B08AE">
            <w:pPr>
              <w:jc w:val="center"/>
              <w:textAlignment w:val="center"/>
              <w:rPr>
                <w:rFonts w:ascii="宋体" w:hAnsi="宋体" w:cs="宋体"/>
                <w:b/>
                <w:bCs/>
                <w:sz w:val="20"/>
              </w:rPr>
            </w:pPr>
            <w:r>
              <w:rPr>
                <w:rFonts w:hint="eastAsia" w:ascii="宋体" w:hAnsi="宋体" w:cs="宋体"/>
                <w:b/>
                <w:bCs/>
                <w:sz w:val="20"/>
                <w:lang w:bidi="ar"/>
              </w:rPr>
              <w:t>单位</w:t>
            </w:r>
          </w:p>
        </w:tc>
      </w:tr>
      <w:tr w14:paraId="1EF98908">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A73212">
            <w:pPr>
              <w:jc w:val="center"/>
              <w:textAlignment w:val="center"/>
              <w:rPr>
                <w:rFonts w:ascii="宋体" w:hAnsi="宋体" w:cs="宋体"/>
                <w:b/>
                <w:bCs/>
                <w:sz w:val="20"/>
              </w:rPr>
            </w:pPr>
            <w:r>
              <w:rPr>
                <w:rFonts w:hint="eastAsia" w:ascii="宋体" w:hAnsi="宋体" w:cs="宋体"/>
                <w:b/>
                <w:bCs/>
                <w:sz w:val="24"/>
                <w:szCs w:val="24"/>
                <w:lang w:bidi="ar"/>
              </w:rPr>
              <w:t>报告厅</w:t>
            </w:r>
          </w:p>
        </w:tc>
      </w:tr>
      <w:tr w14:paraId="485B0BB1">
        <w:tblPrEx>
          <w:tblCellMar>
            <w:top w:w="0" w:type="dxa"/>
            <w:left w:w="108" w:type="dxa"/>
            <w:bottom w:w="0" w:type="dxa"/>
            <w:right w:w="108" w:type="dxa"/>
          </w:tblCellMar>
        </w:tblPrEx>
        <w:trPr>
          <w:trHeight w:val="643" w:hRule="atLeast"/>
          <w:jc w:val="center"/>
        </w:trPr>
        <w:tc>
          <w:tcPr>
            <w:tcW w:w="9082" w:type="dxa"/>
            <w:gridSpan w:val="7"/>
            <w:tcBorders>
              <w:top w:val="single" w:color="auto" w:sz="4" w:space="0"/>
              <w:left w:val="single" w:color="000000" w:sz="4" w:space="0"/>
              <w:bottom w:val="single" w:color="000000" w:sz="4" w:space="0"/>
              <w:right w:val="single" w:color="000000" w:sz="4" w:space="0"/>
            </w:tcBorders>
            <w:shd w:val="clear" w:color="auto" w:fill="FFFFFF"/>
            <w:noWrap/>
            <w:vAlign w:val="center"/>
          </w:tcPr>
          <w:p w14:paraId="31DCF611">
            <w:pPr>
              <w:spacing w:line="360" w:lineRule="auto"/>
              <w:rPr>
                <w:rFonts w:ascii="宋体" w:hAnsi="宋体" w:cs="宋体"/>
                <w:sz w:val="20"/>
              </w:rPr>
            </w:pPr>
            <w:r>
              <w:rPr>
                <w:rFonts w:hint="eastAsia" w:ascii="宋体" w:hAnsi="宋体" w:cs="宋体"/>
                <w:b/>
                <w:bCs/>
                <w:sz w:val="20"/>
                <w:lang w:bidi="ar"/>
              </w:rPr>
              <w:t>1、LED显示系统（主要用于视频显示、具有高刷新、均匀性好、视角度宽、灰度高、自然化色彩还原等特点，可用于会议视频、图文显示，也可用作舞台表演的背景等）</w:t>
            </w:r>
          </w:p>
        </w:tc>
      </w:tr>
      <w:tr w14:paraId="64C81487">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0A5D">
            <w:pPr>
              <w:spacing w:line="360" w:lineRule="auto"/>
              <w:rPr>
                <w:rFonts w:ascii="宋体" w:hAnsi="宋体" w:cs="宋体"/>
                <w:sz w:val="20"/>
              </w:rPr>
            </w:pPr>
            <w:r>
              <w:rPr>
                <w:rFonts w:hint="eastAsia" w:ascii="宋体" w:hAnsi="宋体" w:cs="宋体"/>
                <w:b/>
                <w:bCs/>
                <w:sz w:val="20"/>
                <w:lang w:bidi="ar"/>
              </w:rPr>
              <w:t>1.1LED显示屏系统(显示屏净尺寸6.72m*3.84m，屏体分辨率：3360*1520,功耗：13278.72w）</w:t>
            </w:r>
          </w:p>
        </w:tc>
      </w:tr>
      <w:tr w14:paraId="78400EE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707CE">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E3D">
            <w:pPr>
              <w:textAlignment w:val="center"/>
              <w:rPr>
                <w:rFonts w:ascii="宋体" w:hAnsi="宋体" w:cs="宋体"/>
                <w:sz w:val="20"/>
              </w:rPr>
            </w:pPr>
            <w:r>
              <w:rPr>
                <w:rFonts w:hint="eastAsia" w:ascii="宋体" w:hAnsi="宋体" w:cs="宋体"/>
                <w:sz w:val="20"/>
                <w:lang w:bidi="ar"/>
              </w:rPr>
              <w:t>户内全彩LED屏</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11621">
            <w:pPr>
              <w:textAlignment w:val="center"/>
              <w:rPr>
                <w:rFonts w:ascii="宋体" w:hAnsi="宋体" w:cs="宋体"/>
                <w:sz w:val="20"/>
                <w:lang w:bidi="ar"/>
              </w:rPr>
            </w:pPr>
            <w:r>
              <w:rPr>
                <w:rFonts w:hint="eastAsia" w:ascii="宋体" w:hAnsi="宋体" w:cs="宋体"/>
                <w:sz w:val="20"/>
                <w:lang w:bidi="ar"/>
              </w:rPr>
              <w:t>1.LED显示屏灯珠采用表贴三合一铜线封装；LED封装形式：SMD1515黑灯；</w:t>
            </w:r>
          </w:p>
          <w:p w14:paraId="0405A106">
            <w:pPr>
              <w:textAlignment w:val="center"/>
              <w:rPr>
                <w:rFonts w:ascii="宋体" w:hAnsi="宋体" w:cs="宋体"/>
                <w:sz w:val="20"/>
                <w:lang w:bidi="ar"/>
              </w:rPr>
            </w:pPr>
            <w:r>
              <w:rPr>
                <w:rFonts w:hint="eastAsia" w:ascii="宋体" w:hAnsi="宋体" w:cs="宋体"/>
                <w:sz w:val="20"/>
                <w:lang w:bidi="ar"/>
              </w:rPr>
              <w:t>▲2.LED显示屏采用≤2.0mm点间距；</w:t>
            </w:r>
            <w:bookmarkStart w:id="53" w:name="OLE_LINK14"/>
            <w:r>
              <w:rPr>
                <w:rFonts w:hint="eastAsia" w:ascii="宋体" w:hAnsi="宋体" w:cs="宋体"/>
                <w:sz w:val="20"/>
                <w:lang w:bidi="ar"/>
              </w:rPr>
              <w:t>（需提供得到国家认可的或通过CMA认证的检测机构出具的检测报告作为该技术参数证明材料）</w:t>
            </w:r>
          </w:p>
          <w:bookmarkEnd w:id="53"/>
          <w:p w14:paraId="4497D934">
            <w:pPr>
              <w:textAlignment w:val="center"/>
              <w:rPr>
                <w:rFonts w:ascii="宋体" w:hAnsi="宋体" w:cs="宋体"/>
                <w:sz w:val="20"/>
                <w:lang w:bidi="ar"/>
              </w:rPr>
            </w:pPr>
            <w:r>
              <w:rPr>
                <w:rFonts w:hint="eastAsia" w:ascii="宋体" w:hAnsi="宋体" w:cs="宋体"/>
                <w:sz w:val="20"/>
                <w:lang w:bidi="ar"/>
              </w:rPr>
              <w:t>3.LED显示屏模组尺寸≥320mm*160mm；</w:t>
            </w:r>
          </w:p>
          <w:p w14:paraId="39CDF1FE">
            <w:pPr>
              <w:textAlignment w:val="center"/>
              <w:rPr>
                <w:rFonts w:ascii="宋体" w:hAnsi="宋体" w:cs="宋体"/>
                <w:sz w:val="20"/>
                <w:lang w:bidi="ar"/>
              </w:rPr>
            </w:pPr>
            <w:r>
              <w:rPr>
                <w:rFonts w:hint="eastAsia" w:ascii="宋体" w:hAnsi="宋体" w:cs="宋体"/>
                <w:sz w:val="20"/>
                <w:lang w:bidi="ar"/>
              </w:rPr>
              <w:t>4.LED显示屏采用前/后维护方式，可正面拆卸模组、接收卡、电源等低压器件，具备热插拔能力；</w:t>
            </w:r>
          </w:p>
          <w:p w14:paraId="2778A188">
            <w:pPr>
              <w:textAlignment w:val="center"/>
              <w:rPr>
                <w:rFonts w:ascii="宋体" w:hAnsi="宋体" w:cs="宋体"/>
                <w:sz w:val="20"/>
                <w:lang w:bidi="ar"/>
              </w:rPr>
            </w:pPr>
            <w:r>
              <w:rPr>
                <w:rFonts w:hint="eastAsia" w:ascii="宋体" w:hAnsi="宋体" w:cs="宋体"/>
                <w:sz w:val="20"/>
                <w:lang w:bidi="ar"/>
              </w:rPr>
              <w:t>5.LED显示屏符合等同或优于IP5X防护等级；</w:t>
            </w:r>
          </w:p>
          <w:p w14:paraId="0602ADE4">
            <w:pPr>
              <w:textAlignment w:val="center"/>
              <w:rPr>
                <w:rFonts w:ascii="宋体" w:hAnsi="宋体" w:cs="宋体"/>
                <w:sz w:val="20"/>
                <w:lang w:bidi="ar"/>
              </w:rPr>
            </w:pPr>
            <w:r>
              <w:rPr>
                <w:rFonts w:hint="eastAsia" w:ascii="宋体" w:hAnsi="宋体" w:cs="宋体"/>
                <w:sz w:val="20"/>
                <w:lang w:bidi="ar"/>
              </w:rPr>
              <w:t>6.LED显示屏亮度可达到200-800CD/m²，可通过配套软件0-100%调节，设置亮度定时调节；</w:t>
            </w:r>
          </w:p>
          <w:p w14:paraId="290D9BE9">
            <w:pPr>
              <w:textAlignment w:val="center"/>
              <w:rPr>
                <w:rFonts w:ascii="宋体" w:hAnsi="宋体" w:cs="宋体"/>
                <w:sz w:val="20"/>
                <w:lang w:bidi="ar"/>
              </w:rPr>
            </w:pPr>
            <w:r>
              <w:rPr>
                <w:rFonts w:hint="eastAsia" w:ascii="宋体" w:hAnsi="宋体" w:cs="宋体"/>
                <w:sz w:val="20"/>
                <w:lang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0D5E3568">
            <w:pPr>
              <w:textAlignment w:val="center"/>
              <w:rPr>
                <w:rFonts w:ascii="宋体" w:hAnsi="宋体" w:cs="宋体"/>
                <w:sz w:val="20"/>
                <w:lang w:bidi="ar"/>
              </w:rPr>
            </w:pPr>
            <w:r>
              <w:rPr>
                <w:rFonts w:hint="eastAsia" w:ascii="宋体" w:hAnsi="宋体" w:cs="宋体"/>
                <w:sz w:val="20"/>
                <w:lang w:bidi="ar"/>
              </w:rPr>
              <w:t>▲8.LED显示屏刷新频率≥4200Hz，可通过配套控制软件调节刷新率设置选项；（需提供得到国家认可的或通过CMA认证的检测机构出具的检测报告作为该技术参数证明材料）</w:t>
            </w:r>
          </w:p>
          <w:p w14:paraId="2BA41665">
            <w:pPr>
              <w:textAlignment w:val="center"/>
              <w:rPr>
                <w:rFonts w:ascii="宋体" w:hAnsi="宋体" w:cs="宋体"/>
                <w:sz w:val="20"/>
                <w:lang w:bidi="ar"/>
              </w:rPr>
            </w:pPr>
            <w:r>
              <w:rPr>
                <w:rFonts w:hint="eastAsia" w:ascii="宋体" w:hAnsi="宋体" w:cs="宋体"/>
                <w:sz w:val="20"/>
                <w:lang w:bidi="ar"/>
              </w:rPr>
              <w:t>9.LED显示屏色温100K-20000K连续可调，可设冷色、暖色、标准等多档白场调节,色温为8500K时，100%、75%、50%、25%四档电平白场调节色温误差≤100K；</w:t>
            </w:r>
          </w:p>
          <w:p w14:paraId="1F792CBD">
            <w:pPr>
              <w:textAlignment w:val="center"/>
              <w:rPr>
                <w:rFonts w:ascii="宋体" w:hAnsi="宋体" w:cs="宋体"/>
                <w:sz w:val="20"/>
                <w:lang w:bidi="ar"/>
              </w:rPr>
            </w:pPr>
            <w:r>
              <w:rPr>
                <w:rFonts w:hint="eastAsia" w:ascii="宋体" w:hAnsi="宋体" w:cs="宋体"/>
                <w:sz w:val="20"/>
                <w:lang w:bidi="ar"/>
              </w:rPr>
              <w:t>10.LED显示屏峰值功耗为≤500W/㎡；LED显示屏平均功耗为≤125W/㎡；</w:t>
            </w:r>
          </w:p>
          <w:p w14:paraId="71ACA3E1">
            <w:pPr>
              <w:textAlignment w:val="center"/>
              <w:rPr>
                <w:rFonts w:ascii="宋体" w:hAnsi="宋体" w:cs="宋体"/>
                <w:sz w:val="20"/>
                <w:lang w:bidi="ar"/>
              </w:rPr>
            </w:pPr>
            <w:r>
              <w:rPr>
                <w:rFonts w:hint="eastAsia" w:ascii="宋体" w:hAnsi="宋体" w:cs="宋体"/>
                <w:sz w:val="20"/>
                <w:lang w:bidi="ar"/>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w:t>
            </w:r>
            <w:bookmarkStart w:id="54" w:name="OLE_LINK10"/>
            <w:r>
              <w:rPr>
                <w:rFonts w:hint="eastAsia" w:ascii="宋体" w:hAnsi="宋体" w:cs="宋体"/>
                <w:sz w:val="20"/>
                <w:lang w:bidi="ar"/>
              </w:rPr>
              <w:t>（需提供得到国家认可的或通过CMA认证的检测机构出具的检测报告作为该技术参数证明材料）</w:t>
            </w:r>
            <w:bookmarkEnd w:id="54"/>
          </w:p>
          <w:p w14:paraId="46FA4034">
            <w:pPr>
              <w:textAlignment w:val="center"/>
              <w:rPr>
                <w:rFonts w:ascii="宋体" w:hAnsi="宋体" w:cs="宋体"/>
                <w:sz w:val="20"/>
                <w:lang w:bidi="ar"/>
              </w:rPr>
            </w:pPr>
            <w:r>
              <w:rPr>
                <w:rFonts w:hint="eastAsia" w:ascii="宋体" w:hAnsi="宋体" w:cs="宋体"/>
                <w:sz w:val="20"/>
                <w:lang w:bidi="ar"/>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需提供得到国家认可的或通过CMA认证的检测机构出具的检测报告作为该技术参数证明材料）</w:t>
            </w:r>
          </w:p>
          <w:p w14:paraId="2EA77B53">
            <w:pPr>
              <w:textAlignment w:val="center"/>
              <w:rPr>
                <w:rFonts w:ascii="宋体" w:hAnsi="宋体" w:cs="宋体"/>
                <w:sz w:val="20"/>
                <w:lang w:bidi="ar"/>
              </w:rPr>
            </w:pPr>
            <w:r>
              <w:rPr>
                <w:rFonts w:hint="eastAsia" w:ascii="宋体" w:hAnsi="宋体" w:cs="宋体"/>
                <w:sz w:val="20"/>
                <w:lang w:bidi="ar"/>
              </w:rPr>
              <w:t>13.LED显示屏在温度25℃、湿度40%RH、大气压力100.2kpa条件工作状态下要求距离产品四周的1m处最大噪声声压&lt;2db；</w:t>
            </w:r>
          </w:p>
          <w:p w14:paraId="51763CA1">
            <w:pPr>
              <w:textAlignment w:val="center"/>
              <w:rPr>
                <w:rFonts w:ascii="宋体" w:hAnsi="宋体" w:cs="宋体"/>
                <w:sz w:val="20"/>
                <w:lang w:bidi="ar"/>
              </w:rPr>
            </w:pPr>
            <w:r>
              <w:rPr>
                <w:rFonts w:hint="eastAsia" w:ascii="宋体" w:hAnsi="宋体" w:cs="宋体"/>
                <w:sz w:val="20"/>
                <w:lang w:bidi="ar"/>
              </w:rPr>
              <w:t>14.LED显示屏符合具备抗干扰能力，要求运行稳定不受外界各射频电磁场的干扰；</w:t>
            </w:r>
          </w:p>
          <w:p w14:paraId="59C96B1F">
            <w:pPr>
              <w:textAlignment w:val="center"/>
              <w:rPr>
                <w:rFonts w:ascii="宋体" w:hAnsi="宋体" w:cs="宋体"/>
                <w:sz w:val="20"/>
                <w:lang w:bidi="ar"/>
              </w:rPr>
            </w:pPr>
            <w:r>
              <w:rPr>
                <w:rFonts w:hint="eastAsia" w:ascii="宋体" w:hAnsi="宋体" w:cs="宋体"/>
                <w:sz w:val="20"/>
                <w:lang w:bidi="ar"/>
              </w:rPr>
              <w:t>★15.LED显示屏具备低蓝光模式，可在控制软件中选择30%、40%、70%三挡调节显示屏蓝光输出，有效减少蓝光辐射对眼睛的伤害；（需提供得到国家认可的或通过CMA认证的检测机构出具的检测报告作为该技术参数证明材料）</w:t>
            </w:r>
          </w:p>
          <w:p w14:paraId="154242A4">
            <w:pPr>
              <w:textAlignment w:val="center"/>
              <w:rPr>
                <w:rFonts w:ascii="宋体" w:hAnsi="宋体" w:cs="宋体"/>
                <w:sz w:val="20"/>
                <w:lang w:bidi="ar"/>
              </w:rPr>
            </w:pPr>
            <w:r>
              <w:rPr>
                <w:rFonts w:hint="eastAsia" w:ascii="宋体" w:hAnsi="宋体" w:cs="宋体"/>
                <w:sz w:val="20"/>
                <w:lang w:bidi="ar"/>
              </w:rPr>
              <w:t>★16.产为保证显示产品质量，大屏制造商需具备符合性GB/T 23001-2017 信息化和工业化体系要求认证，提供相关证明材料。</w:t>
            </w:r>
          </w:p>
          <w:p w14:paraId="3BD117BF">
            <w:pPr>
              <w:textAlignment w:val="center"/>
              <w:rPr>
                <w:rFonts w:ascii="宋体" w:hAnsi="宋体" w:cs="宋体"/>
                <w:sz w:val="20"/>
              </w:rPr>
            </w:pPr>
            <w:r>
              <w:rPr>
                <w:rFonts w:hint="eastAsia" w:ascii="宋体" w:hAnsi="宋体" w:cs="宋体"/>
                <w:sz w:val="20"/>
                <w:lang w:bidi="ar"/>
              </w:rPr>
              <w:t>★17.产品具备视觉健康认证证书、低蓝光认证证书；</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D28D0">
            <w:pPr>
              <w:jc w:val="center"/>
              <w:textAlignment w:val="center"/>
              <w:rPr>
                <w:rFonts w:ascii="宋体" w:hAnsi="宋体" w:cs="宋体"/>
                <w:sz w:val="20"/>
              </w:rPr>
            </w:pPr>
            <w:r>
              <w:rPr>
                <w:rFonts w:hint="eastAsia" w:ascii="宋体" w:hAnsi="宋体" w:cs="宋体"/>
                <w:sz w:val="20"/>
                <w:lang w:bidi="ar"/>
              </w:rPr>
              <w:t>25.8048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E5F">
            <w:pPr>
              <w:jc w:val="center"/>
              <w:textAlignment w:val="center"/>
              <w:rPr>
                <w:rFonts w:ascii="宋体" w:hAnsi="宋体" w:cs="宋体"/>
                <w:sz w:val="20"/>
              </w:rPr>
            </w:pPr>
            <w:r>
              <w:rPr>
                <w:rFonts w:hint="eastAsia" w:ascii="宋体" w:hAnsi="宋体" w:cs="宋体"/>
                <w:sz w:val="20"/>
                <w:lang w:bidi="ar"/>
              </w:rPr>
              <w:t>平方米</w:t>
            </w:r>
          </w:p>
        </w:tc>
      </w:tr>
      <w:tr w14:paraId="2A43B815">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5054F7">
            <w:pPr>
              <w:spacing w:line="360" w:lineRule="auto"/>
              <w:rPr>
                <w:rFonts w:ascii="宋体" w:hAnsi="宋体" w:cs="宋体"/>
                <w:sz w:val="20"/>
              </w:rPr>
            </w:pPr>
            <w:r>
              <w:rPr>
                <w:rFonts w:hint="eastAsia" w:ascii="宋体" w:hAnsi="宋体" w:cs="宋体"/>
                <w:b/>
                <w:bCs/>
                <w:sz w:val="20"/>
                <w:lang w:bidi="ar"/>
              </w:rPr>
              <w:t>1.2 控制设备以及配套设备</w:t>
            </w:r>
          </w:p>
        </w:tc>
      </w:tr>
      <w:tr w14:paraId="5FD7EB4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40D2FA4">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41781A55">
            <w:pPr>
              <w:textAlignment w:val="center"/>
              <w:rPr>
                <w:rFonts w:ascii="宋体" w:hAnsi="宋体" w:cs="宋体"/>
                <w:sz w:val="20"/>
              </w:rPr>
            </w:pPr>
            <w:r>
              <w:rPr>
                <w:rFonts w:hint="eastAsia" w:ascii="宋体" w:hAnsi="宋体" w:cs="宋体"/>
                <w:sz w:val="20"/>
                <w:lang w:bidi="ar"/>
              </w:rPr>
              <w:t>视频处理器</w:t>
            </w:r>
          </w:p>
        </w:tc>
        <w:tc>
          <w:tcPr>
            <w:tcW w:w="510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5200665">
            <w:pPr>
              <w:textAlignment w:val="center"/>
              <w:rPr>
                <w:rFonts w:ascii="宋体" w:hAnsi="宋体" w:cs="宋体"/>
                <w:sz w:val="20"/>
                <w:lang w:bidi="ar"/>
              </w:rPr>
            </w:pPr>
            <w:r>
              <w:rPr>
                <w:rFonts w:hint="eastAsia" w:ascii="宋体" w:hAnsi="宋体" w:cs="宋体"/>
                <w:sz w:val="20"/>
                <w:lang w:bidi="ar"/>
              </w:rPr>
              <w:t>1.具备带载面积≥720万像素，最宽≥8192点，或最高≥4096点；</w:t>
            </w:r>
          </w:p>
          <w:p w14:paraId="0F401B88">
            <w:pPr>
              <w:textAlignment w:val="center"/>
              <w:rPr>
                <w:rFonts w:ascii="宋体" w:hAnsi="宋体" w:cs="宋体"/>
                <w:sz w:val="20"/>
                <w:lang w:bidi="ar"/>
              </w:rPr>
            </w:pPr>
            <w:r>
              <w:rPr>
                <w:rFonts w:hint="eastAsia" w:ascii="宋体" w:hAnsi="宋体" w:cs="宋体"/>
                <w:sz w:val="20"/>
                <w:lang w:bidi="ar"/>
              </w:rPr>
              <w:t>2.具备输入分辨率≥1920×1200@60Hz，支持自定义分辨率设置；</w:t>
            </w:r>
          </w:p>
          <w:p w14:paraId="5CFAA291">
            <w:pPr>
              <w:textAlignment w:val="center"/>
              <w:rPr>
                <w:rFonts w:ascii="宋体" w:hAnsi="宋体" w:cs="宋体"/>
                <w:sz w:val="20"/>
                <w:lang w:bidi="ar"/>
              </w:rPr>
            </w:pPr>
            <w:r>
              <w:rPr>
                <w:rFonts w:hint="eastAsia" w:ascii="宋体" w:hAnsi="宋体" w:cs="宋体"/>
                <w:sz w:val="20"/>
                <w:lang w:bidi="ar"/>
              </w:rPr>
              <w:t>3.具备≥12路千兆网口输出；</w:t>
            </w:r>
          </w:p>
          <w:p w14:paraId="373ABB57">
            <w:pPr>
              <w:textAlignment w:val="center"/>
              <w:rPr>
                <w:rFonts w:ascii="宋体" w:hAnsi="宋体" w:cs="宋体"/>
                <w:sz w:val="20"/>
                <w:lang w:bidi="ar"/>
              </w:rPr>
            </w:pPr>
            <w:r>
              <w:rPr>
                <w:rFonts w:hint="eastAsia" w:ascii="宋体" w:hAnsi="宋体" w:cs="宋体"/>
                <w:sz w:val="20"/>
                <w:lang w:bidi="ar"/>
              </w:rPr>
              <w:t>4.具备对视频信号任意切换，裁剪，拼接，缩放；</w:t>
            </w:r>
          </w:p>
          <w:p w14:paraId="4E2BC695">
            <w:pPr>
              <w:textAlignment w:val="center"/>
              <w:rPr>
                <w:rFonts w:ascii="宋体" w:hAnsi="宋体" w:cs="宋体"/>
                <w:sz w:val="20"/>
                <w:lang w:bidi="ar"/>
              </w:rPr>
            </w:pPr>
            <w:r>
              <w:rPr>
                <w:rFonts w:hint="eastAsia" w:ascii="宋体" w:hAnsi="宋体" w:cs="宋体"/>
                <w:sz w:val="20"/>
                <w:lang w:bidi="ar"/>
              </w:rPr>
              <w:t>5.具备≥3画面显示，位置、大小可自由调节；</w:t>
            </w:r>
          </w:p>
          <w:p w14:paraId="00338633">
            <w:pPr>
              <w:textAlignment w:val="center"/>
              <w:rPr>
                <w:rFonts w:ascii="宋体" w:hAnsi="宋体" w:cs="宋体"/>
                <w:sz w:val="20"/>
                <w:lang w:bidi="ar"/>
              </w:rPr>
            </w:pPr>
            <w:r>
              <w:rPr>
                <w:rFonts w:hint="eastAsia" w:ascii="宋体" w:hAnsi="宋体" w:cs="宋体"/>
                <w:sz w:val="20"/>
                <w:lang w:bidi="ar"/>
              </w:rPr>
              <w:t>6.具备HDCP1.4协议的高带宽数字内容保护技术；</w:t>
            </w:r>
          </w:p>
          <w:p w14:paraId="47AC95E2">
            <w:pPr>
              <w:textAlignment w:val="center"/>
              <w:rPr>
                <w:rFonts w:ascii="宋体" w:hAnsi="宋体" w:cs="宋体"/>
                <w:sz w:val="20"/>
                <w:lang w:bidi="ar"/>
              </w:rPr>
            </w:pPr>
            <w:r>
              <w:rPr>
                <w:rFonts w:hint="eastAsia" w:ascii="宋体" w:hAnsi="宋体" w:cs="宋体"/>
                <w:sz w:val="20"/>
                <w:lang w:bidi="ar"/>
              </w:rPr>
              <w:t>7.具备双USB2.0高速通讯接口，用于电脑调试和主控间任意级联；</w:t>
            </w:r>
          </w:p>
          <w:p w14:paraId="1F5DB289">
            <w:pPr>
              <w:textAlignment w:val="center"/>
              <w:rPr>
                <w:rFonts w:ascii="宋体" w:hAnsi="宋体" w:cs="宋体"/>
                <w:sz w:val="20"/>
                <w:lang w:bidi="ar"/>
              </w:rPr>
            </w:pPr>
            <w:r>
              <w:rPr>
                <w:rFonts w:hint="eastAsia" w:ascii="宋体" w:hAnsi="宋体" w:cs="宋体"/>
                <w:sz w:val="20"/>
                <w:lang w:bidi="ar"/>
              </w:rPr>
              <w:t>8.具备RS232串口协议控制；</w:t>
            </w:r>
          </w:p>
          <w:p w14:paraId="5E015B38">
            <w:pPr>
              <w:textAlignment w:val="center"/>
              <w:rPr>
                <w:rFonts w:ascii="宋体" w:hAnsi="宋体" w:cs="宋体"/>
                <w:sz w:val="20"/>
              </w:rPr>
            </w:pPr>
            <w:r>
              <w:rPr>
                <w:rFonts w:hint="eastAsia" w:ascii="宋体" w:hAnsi="宋体" w:cs="宋体"/>
                <w:sz w:val="20"/>
                <w:lang w:bidi="ar"/>
              </w:rPr>
              <w:t>9.具备亮度、色温调节，支持对比度、色调、饱和度调节；</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9E602A6">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441E8C14">
            <w:pPr>
              <w:jc w:val="center"/>
              <w:textAlignment w:val="center"/>
              <w:rPr>
                <w:rFonts w:ascii="宋体" w:hAnsi="宋体" w:cs="宋体"/>
                <w:sz w:val="20"/>
              </w:rPr>
            </w:pPr>
            <w:r>
              <w:rPr>
                <w:rFonts w:hint="eastAsia" w:ascii="宋体" w:hAnsi="宋体" w:cs="宋体"/>
                <w:sz w:val="20"/>
                <w:lang w:bidi="ar"/>
              </w:rPr>
              <w:t>台</w:t>
            </w:r>
          </w:p>
        </w:tc>
      </w:tr>
      <w:tr w14:paraId="6DB2850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7FEACDD2">
            <w:pPr>
              <w:jc w:val="center"/>
              <w:textAlignment w:val="center"/>
              <w:rPr>
                <w:rFonts w:ascii="宋体" w:hAnsi="宋体" w:cs="宋体"/>
                <w:sz w:val="20"/>
                <w:lang w:bidi="ar"/>
              </w:rPr>
            </w:pPr>
            <w:r>
              <w:rPr>
                <w:rFonts w:hint="eastAsia" w:ascii="宋体" w:hAnsi="宋体" w:cs="宋体"/>
                <w:sz w:val="20"/>
                <w:lang w:bidi="ar"/>
              </w:rPr>
              <w:t>2</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13A350FE">
            <w:pPr>
              <w:textAlignment w:val="center"/>
              <w:rPr>
                <w:rFonts w:ascii="宋体" w:hAnsi="宋体" w:cs="宋体"/>
                <w:sz w:val="20"/>
                <w:lang w:bidi="ar"/>
              </w:rPr>
            </w:pPr>
            <w:r>
              <w:rPr>
                <w:rFonts w:hint="eastAsia" w:ascii="宋体" w:hAnsi="宋体" w:cs="宋体"/>
                <w:sz w:val="20"/>
                <w:lang w:bidi="ar"/>
              </w:rPr>
              <w:t>控制传输服务器</w:t>
            </w:r>
          </w:p>
        </w:tc>
        <w:tc>
          <w:tcPr>
            <w:tcW w:w="510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1477100">
            <w:pPr>
              <w:textAlignment w:val="center"/>
              <w:rPr>
                <w:rFonts w:ascii="宋体" w:hAnsi="宋体" w:cs="宋体"/>
                <w:sz w:val="20"/>
                <w:lang w:bidi="ar"/>
              </w:rPr>
            </w:pPr>
            <w:r>
              <w:rPr>
                <w:rFonts w:hint="eastAsia" w:ascii="宋体" w:hAnsi="宋体" w:cs="宋体"/>
                <w:sz w:val="20"/>
                <w:lang w:bidi="ar"/>
              </w:rPr>
              <w:t>1.通过移动端与电脑端软件进行互动，通过移动端扫描二维码方式与上大屏的电脑连接，可打开对应电脑的PPT等格式文档功能，支持PPT全屏、翻页等功能。（提供移动端软件播放PPT界面截图）</w:t>
            </w:r>
          </w:p>
          <w:p w14:paraId="04105AF2">
            <w:pPr>
              <w:textAlignment w:val="center"/>
              <w:rPr>
                <w:rFonts w:ascii="宋体" w:hAnsi="宋体" w:cs="宋体"/>
                <w:sz w:val="20"/>
                <w:lang w:bidi="ar"/>
              </w:rPr>
            </w:pPr>
            <w:r>
              <w:rPr>
                <w:rFonts w:hint="eastAsia" w:ascii="宋体" w:hAnsi="宋体" w:cs="宋体"/>
                <w:sz w:val="20"/>
                <w:lang w:bidi="ar"/>
              </w:rPr>
              <w:t>★2.支持移动端与录播设备经过网络进行互联。支持微课录制功能。（提供微课录制功能界面截图佐证）</w:t>
            </w:r>
          </w:p>
          <w:p w14:paraId="6D449AAC">
            <w:pPr>
              <w:textAlignment w:val="center"/>
              <w:rPr>
                <w:rFonts w:ascii="宋体" w:hAnsi="宋体" w:cs="宋体"/>
                <w:sz w:val="20"/>
                <w:lang w:bidi="ar"/>
              </w:rPr>
            </w:pPr>
            <w:r>
              <w:rPr>
                <w:rFonts w:hint="eastAsia" w:ascii="宋体" w:hAnsi="宋体" w:cs="宋体"/>
                <w:sz w:val="20"/>
                <w:lang w:bidi="ar"/>
              </w:rPr>
              <w:t>3、支持放大镜放大局部功能，可对PPT中文字等较小或看不清的部分进行放大操作。</w:t>
            </w:r>
          </w:p>
          <w:p w14:paraId="6ADC682F">
            <w:pPr>
              <w:textAlignment w:val="center"/>
              <w:rPr>
                <w:rFonts w:ascii="宋体" w:hAnsi="宋体" w:cs="宋体"/>
                <w:sz w:val="20"/>
                <w:lang w:bidi="ar"/>
              </w:rPr>
            </w:pPr>
            <w:r>
              <w:rPr>
                <w:rFonts w:hint="eastAsia" w:ascii="宋体" w:hAnsi="宋体" w:cs="宋体"/>
                <w:sz w:val="20"/>
                <w:lang w:bidi="ar"/>
              </w:rPr>
              <w:t>4、具备基本辅助工具，包括聚光灯、放大镜等，聚光灯大小及放大镜倍数通过移动端轻松可调。</w:t>
            </w:r>
          </w:p>
          <w:p w14:paraId="3812D9D9">
            <w:pPr>
              <w:textAlignment w:val="center"/>
              <w:rPr>
                <w:rFonts w:ascii="宋体" w:hAnsi="宋体" w:cs="宋体"/>
                <w:sz w:val="20"/>
                <w:lang w:bidi="ar"/>
              </w:rPr>
            </w:pPr>
            <w:r>
              <w:rPr>
                <w:rFonts w:hint="eastAsia" w:ascii="宋体" w:hAnsi="宋体" w:cs="宋体"/>
                <w:sz w:val="20"/>
                <w:lang w:bidi="ar"/>
              </w:rPr>
              <w:t>5、通过移动端与电脑端软件进行互动，通过移动端扫描二维码方式与PC电脑端连接。</w:t>
            </w:r>
          </w:p>
          <w:p w14:paraId="048E440D">
            <w:pPr>
              <w:textAlignment w:val="center"/>
              <w:rPr>
                <w:rFonts w:ascii="宋体" w:hAnsi="宋体" w:cs="宋体"/>
                <w:sz w:val="20"/>
                <w:lang w:bidi="ar"/>
              </w:rPr>
            </w:pPr>
            <w:r>
              <w:rPr>
                <w:rFonts w:hint="eastAsia" w:ascii="宋体" w:hAnsi="宋体" w:cs="宋体"/>
                <w:sz w:val="20"/>
                <w:lang w:bidi="ar"/>
              </w:rPr>
              <w:t>6、支持将现场情况通过拍摄方式，实时同步到现场PC电脑端（输出给大屏）放大显示。</w:t>
            </w:r>
          </w:p>
          <w:p w14:paraId="7EE48D04">
            <w:pPr>
              <w:textAlignment w:val="center"/>
              <w:rPr>
                <w:rFonts w:ascii="宋体" w:hAnsi="宋体" w:cs="宋体"/>
                <w:sz w:val="20"/>
                <w:lang w:bidi="ar"/>
              </w:rPr>
            </w:pPr>
            <w:r>
              <w:rPr>
                <w:rFonts w:hint="eastAsia" w:ascii="宋体" w:hAnsi="宋体" w:cs="宋体"/>
                <w:sz w:val="20"/>
                <w:lang w:bidi="ar"/>
              </w:rPr>
              <w:t>7、根据现场情况进行其他功能定制</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082FD8B">
            <w:pPr>
              <w:jc w:val="center"/>
              <w:textAlignment w:val="center"/>
              <w:rPr>
                <w:rFonts w:ascii="宋体" w:hAnsi="宋体" w:cs="宋体"/>
                <w:sz w:val="20"/>
                <w:lang w:bidi="ar"/>
              </w:rPr>
            </w:pPr>
            <w:r>
              <w:rPr>
                <w:rFonts w:hint="eastAsia" w:ascii="宋体" w:hAnsi="宋体" w:cs="宋体"/>
                <w:sz w:val="20"/>
                <w:lang w:bidi="ar"/>
              </w:rPr>
              <w:t>1</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B7E5A6">
            <w:pPr>
              <w:jc w:val="center"/>
              <w:textAlignment w:val="center"/>
              <w:rPr>
                <w:rFonts w:ascii="宋体" w:hAnsi="宋体" w:cs="宋体"/>
                <w:sz w:val="20"/>
                <w:lang w:bidi="ar"/>
              </w:rPr>
            </w:pPr>
            <w:r>
              <w:rPr>
                <w:rFonts w:hint="eastAsia" w:ascii="宋体" w:hAnsi="宋体" w:cs="宋体"/>
                <w:sz w:val="20"/>
                <w:lang w:bidi="ar"/>
              </w:rPr>
              <w:t>套</w:t>
            </w:r>
          </w:p>
        </w:tc>
      </w:tr>
      <w:tr w14:paraId="4932AC55">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EECCF4">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EC3B2F2">
            <w:pPr>
              <w:textAlignment w:val="center"/>
              <w:rPr>
                <w:rFonts w:ascii="宋体" w:hAnsi="宋体" w:cs="宋体"/>
                <w:sz w:val="20"/>
              </w:rPr>
            </w:pPr>
            <w:r>
              <w:rPr>
                <w:rFonts w:hint="eastAsia" w:ascii="宋体" w:hAnsi="宋体" w:cs="宋体"/>
                <w:sz w:val="20"/>
                <w:lang w:bidi="ar"/>
              </w:rPr>
              <w:t>大屏发布服务器</w:t>
            </w:r>
          </w:p>
        </w:tc>
        <w:tc>
          <w:tcPr>
            <w:tcW w:w="51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739BB">
            <w:pPr>
              <w:textAlignment w:val="center"/>
              <w:rPr>
                <w:rFonts w:ascii="宋体" w:hAnsi="宋体" w:cs="宋体"/>
                <w:sz w:val="20"/>
                <w:lang w:bidi="ar"/>
              </w:rPr>
            </w:pPr>
            <w:r>
              <w:rPr>
                <w:rFonts w:hint="eastAsia" w:ascii="宋体" w:hAnsi="宋体" w:cs="宋体"/>
                <w:sz w:val="20"/>
                <w:lang w:bidi="ar"/>
              </w:rPr>
              <w:t>1.具有≥4×USB、≥1×HDMI、≥1×VGA、≥1×LAN、≥1×MIC-IN端口、≥1×LINE-OUT端口、≥1×DC端口、≥1×COM口；</w:t>
            </w:r>
          </w:p>
          <w:p w14:paraId="56C6FEE7">
            <w:pPr>
              <w:textAlignment w:val="center"/>
              <w:rPr>
                <w:rFonts w:ascii="宋体" w:hAnsi="宋体" w:cs="宋体"/>
                <w:sz w:val="20"/>
                <w:lang w:bidi="ar"/>
              </w:rPr>
            </w:pPr>
            <w:r>
              <w:rPr>
                <w:rFonts w:hint="eastAsia" w:ascii="宋体" w:hAnsi="宋体" w:cs="宋体"/>
                <w:sz w:val="20"/>
                <w:lang w:bidi="ar"/>
              </w:rPr>
              <w:t>2.采用CPU配置等同或优于I5处理器（四核）；</w:t>
            </w:r>
          </w:p>
          <w:p w14:paraId="2636E955">
            <w:pPr>
              <w:textAlignment w:val="center"/>
              <w:rPr>
                <w:rFonts w:ascii="宋体" w:hAnsi="宋体" w:cs="宋体"/>
                <w:sz w:val="20"/>
                <w:lang w:bidi="ar"/>
              </w:rPr>
            </w:pPr>
            <w:r>
              <w:rPr>
                <w:rFonts w:hint="eastAsia" w:ascii="宋体" w:hAnsi="宋体" w:cs="宋体"/>
                <w:sz w:val="20"/>
                <w:lang w:bidi="ar"/>
              </w:rPr>
              <w:t>3.采用内存配置≥8GB；</w:t>
            </w:r>
          </w:p>
          <w:p w14:paraId="7D360FE1">
            <w:pPr>
              <w:textAlignment w:val="center"/>
              <w:rPr>
                <w:rFonts w:ascii="宋体" w:hAnsi="宋体" w:cs="宋体"/>
                <w:sz w:val="20"/>
                <w:lang w:bidi="ar"/>
              </w:rPr>
            </w:pPr>
            <w:r>
              <w:rPr>
                <w:rFonts w:hint="eastAsia" w:ascii="宋体" w:hAnsi="宋体" w:cs="宋体"/>
                <w:sz w:val="20"/>
                <w:lang w:bidi="ar"/>
              </w:rPr>
              <w:t>4.采用硬盘容量≥128GB；</w:t>
            </w:r>
          </w:p>
          <w:p w14:paraId="6B604017">
            <w:pPr>
              <w:textAlignment w:val="center"/>
              <w:rPr>
                <w:rFonts w:ascii="宋体" w:hAnsi="宋体" w:cs="宋体"/>
                <w:sz w:val="20"/>
                <w:lang w:bidi="ar"/>
              </w:rPr>
            </w:pPr>
            <w:r>
              <w:rPr>
                <w:rFonts w:hint="eastAsia" w:ascii="宋体" w:hAnsi="宋体" w:cs="宋体"/>
                <w:sz w:val="20"/>
                <w:lang w:bidi="ar"/>
              </w:rPr>
              <w:t>5.具有千兆网络接口（RJ45）；</w:t>
            </w:r>
          </w:p>
          <w:p w14:paraId="741020FB">
            <w:pPr>
              <w:textAlignment w:val="center"/>
              <w:rPr>
                <w:rFonts w:ascii="宋体" w:hAnsi="宋体" w:cs="宋体"/>
                <w:sz w:val="20"/>
                <w:lang w:bidi="ar"/>
              </w:rPr>
            </w:pPr>
            <w:r>
              <w:rPr>
                <w:rFonts w:hint="eastAsia" w:ascii="宋体" w:hAnsi="宋体" w:cs="宋体"/>
                <w:sz w:val="20"/>
                <w:lang w:bidi="ar"/>
              </w:rPr>
              <w:t>★6.支持通过手机APP进行信息推送，可将录音声音推送到广播系统终端进行播放或推送到主机输出到扩声系统播放。（提供功能界面截图佐证）</w:t>
            </w:r>
          </w:p>
          <w:p w14:paraId="0FBFF8D1">
            <w:pPr>
              <w:textAlignment w:val="center"/>
              <w:rPr>
                <w:rFonts w:ascii="宋体" w:hAnsi="宋体" w:cs="宋体"/>
                <w:sz w:val="20"/>
                <w:lang w:bidi="ar"/>
              </w:rPr>
            </w:pPr>
            <w:r>
              <w:rPr>
                <w:rFonts w:hint="eastAsia" w:ascii="宋体" w:hAnsi="宋体" w:cs="宋体"/>
                <w:sz w:val="20"/>
                <w:lang w:bidi="ar"/>
              </w:rPr>
              <w:t>★7.支持通过手机APP自定义编辑文字推送给LED大屏，并支持自动转成语音推送给广播终端设备播放或自动转成语音推送到主机输出到扩声系统播放。（提供功能界面截图佐证）</w:t>
            </w:r>
          </w:p>
          <w:p w14:paraId="7313CBF3">
            <w:pPr>
              <w:textAlignment w:val="center"/>
              <w:rPr>
                <w:rFonts w:ascii="宋体" w:hAnsi="宋体" w:cs="宋体"/>
                <w:sz w:val="20"/>
                <w:lang w:bidi="ar"/>
              </w:rPr>
            </w:pPr>
            <w:r>
              <w:rPr>
                <w:rFonts w:hint="eastAsia" w:ascii="宋体" w:hAnsi="宋体" w:cs="宋体"/>
                <w:sz w:val="20"/>
                <w:lang w:bidi="ar"/>
              </w:rPr>
              <w:t>8.支持推送常用语及文字信息发布。</w:t>
            </w:r>
          </w:p>
          <w:p w14:paraId="2A20398E">
            <w:pPr>
              <w:textAlignment w:val="center"/>
              <w:rPr>
                <w:rFonts w:ascii="宋体" w:hAnsi="宋体" w:cs="宋体"/>
                <w:sz w:val="20"/>
                <w:lang w:bidi="ar"/>
              </w:rPr>
            </w:pPr>
            <w:r>
              <w:rPr>
                <w:rFonts w:hint="eastAsia" w:ascii="宋体" w:hAnsi="宋体" w:cs="宋体"/>
                <w:sz w:val="20"/>
                <w:lang w:bidi="ar"/>
              </w:rPr>
              <w:t>★9.支持自定义配置语音/文本的播放次数、播放音量调节、文本字幕滚动时长，支持设置文本颜色、大小，支持设置显示屏背景颜色。（提供功能界面截图佐证）</w:t>
            </w:r>
          </w:p>
          <w:p w14:paraId="3EE46592">
            <w:pPr>
              <w:textAlignment w:val="center"/>
              <w:rPr>
                <w:rFonts w:ascii="宋体" w:hAnsi="宋体" w:cs="宋体"/>
                <w:sz w:val="20"/>
              </w:rPr>
            </w:pPr>
            <w:r>
              <w:rPr>
                <w:rFonts w:hint="eastAsia" w:ascii="宋体" w:hAnsi="宋体" w:cs="宋体"/>
                <w:sz w:val="20"/>
                <w:lang w:bidi="ar"/>
              </w:rPr>
              <w:t>★10.搭配发布服务器或发布电脑，可将重要文字信息推送到大屏上显示。（提供功能界面截图佐证）</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85735">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7DBE5DC">
            <w:pPr>
              <w:jc w:val="center"/>
              <w:textAlignment w:val="center"/>
              <w:rPr>
                <w:rFonts w:ascii="宋体" w:hAnsi="宋体" w:cs="宋体"/>
                <w:sz w:val="20"/>
              </w:rPr>
            </w:pPr>
            <w:r>
              <w:rPr>
                <w:rFonts w:hint="eastAsia" w:ascii="宋体" w:hAnsi="宋体" w:cs="宋体"/>
                <w:sz w:val="20"/>
                <w:lang w:bidi="ar"/>
              </w:rPr>
              <w:t>台</w:t>
            </w:r>
          </w:p>
        </w:tc>
      </w:tr>
      <w:tr w14:paraId="590A3CC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4F5B9F">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10F1CE60">
            <w:pPr>
              <w:textAlignment w:val="center"/>
              <w:rPr>
                <w:rFonts w:ascii="宋体" w:hAnsi="宋体" w:cs="宋体"/>
                <w:sz w:val="20"/>
              </w:rPr>
            </w:pPr>
            <w:r>
              <w:rPr>
                <w:rFonts w:hint="eastAsia" w:ascii="宋体" w:hAnsi="宋体" w:cs="宋体"/>
                <w:sz w:val="20"/>
                <w:lang w:bidi="ar"/>
              </w:rPr>
              <w:t>配电柜</w:t>
            </w:r>
          </w:p>
        </w:tc>
        <w:tc>
          <w:tcPr>
            <w:tcW w:w="51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DE9E5">
            <w:pPr>
              <w:textAlignment w:val="center"/>
              <w:rPr>
                <w:rFonts w:ascii="宋体" w:hAnsi="宋体" w:cs="宋体"/>
                <w:sz w:val="20"/>
                <w:lang w:bidi="ar"/>
              </w:rPr>
            </w:pPr>
            <w:r>
              <w:rPr>
                <w:rFonts w:hint="eastAsia" w:ascii="宋体" w:hAnsi="宋体" w:cs="宋体"/>
                <w:sz w:val="20"/>
                <w:lang w:bidi="ar"/>
              </w:rPr>
              <w:t>1.额定功率：≥30kW，输出路数：≥9路；</w:t>
            </w:r>
          </w:p>
          <w:p w14:paraId="15340A9F">
            <w:pPr>
              <w:textAlignment w:val="center"/>
              <w:rPr>
                <w:rFonts w:ascii="宋体" w:hAnsi="宋体" w:cs="宋体"/>
                <w:sz w:val="20"/>
                <w:lang w:bidi="ar"/>
              </w:rPr>
            </w:pPr>
            <w:r>
              <w:rPr>
                <w:rFonts w:hint="eastAsia" w:ascii="宋体" w:hAnsi="宋体" w:cs="宋体"/>
                <w:sz w:val="20"/>
                <w:lang w:bidi="ar"/>
              </w:rPr>
              <w:t>2.输入电压：三相五线制AC380V±10%，频率50Hz±5%；</w:t>
            </w:r>
          </w:p>
          <w:p w14:paraId="003DF798">
            <w:pPr>
              <w:textAlignment w:val="center"/>
              <w:rPr>
                <w:rFonts w:ascii="宋体" w:hAnsi="宋体" w:cs="宋体"/>
                <w:sz w:val="20"/>
                <w:lang w:bidi="ar"/>
              </w:rPr>
            </w:pPr>
            <w:r>
              <w:rPr>
                <w:rFonts w:hint="eastAsia" w:ascii="宋体" w:hAnsi="宋体" w:cs="宋体"/>
                <w:sz w:val="20"/>
                <w:lang w:bidi="ar"/>
              </w:rPr>
              <w:t>3.输出电压：单相220VAC；</w:t>
            </w:r>
          </w:p>
          <w:p w14:paraId="530E71CE">
            <w:pPr>
              <w:textAlignment w:val="center"/>
              <w:rPr>
                <w:rFonts w:ascii="宋体" w:hAnsi="宋体" w:cs="宋体"/>
                <w:sz w:val="20"/>
                <w:lang w:bidi="ar"/>
              </w:rPr>
            </w:pPr>
            <w:r>
              <w:rPr>
                <w:rFonts w:hint="eastAsia" w:ascii="宋体" w:hAnsi="宋体" w:cs="宋体"/>
                <w:sz w:val="20"/>
                <w:lang w:bidi="ar"/>
              </w:rPr>
              <w:t>4.具备过流、短路、断路、过载、浪涌电气保护措施；</w:t>
            </w:r>
          </w:p>
          <w:p w14:paraId="4DBDB607">
            <w:pPr>
              <w:textAlignment w:val="center"/>
              <w:rPr>
                <w:rFonts w:ascii="宋体" w:hAnsi="宋体" w:cs="宋体"/>
                <w:sz w:val="20"/>
                <w:lang w:bidi="ar"/>
              </w:rPr>
            </w:pPr>
            <w:r>
              <w:rPr>
                <w:rFonts w:hint="eastAsia" w:ascii="宋体" w:hAnsi="宋体" w:cs="宋体"/>
                <w:sz w:val="20"/>
                <w:lang w:bidi="ar"/>
              </w:rPr>
              <w:t>5.具备实体按键、手持遥控器、电脑远控多种控制方式；</w:t>
            </w:r>
          </w:p>
          <w:p w14:paraId="5DD67D27">
            <w:pPr>
              <w:textAlignment w:val="center"/>
              <w:rPr>
                <w:rFonts w:ascii="宋体" w:hAnsi="宋体" w:cs="宋体"/>
                <w:sz w:val="20"/>
                <w:lang w:bidi="ar"/>
              </w:rPr>
            </w:pPr>
            <w:r>
              <w:rPr>
                <w:rFonts w:hint="eastAsia" w:ascii="宋体" w:hAnsi="宋体" w:cs="宋体"/>
                <w:sz w:val="20"/>
                <w:lang w:bidi="ar"/>
              </w:rPr>
              <w:t>6.具备单台、集群管理功能，采用RS485有线以太网远程通信端口，在局域网内任意一台电脑进行控制；</w:t>
            </w:r>
          </w:p>
          <w:p w14:paraId="5AAEB1A3">
            <w:pPr>
              <w:textAlignment w:val="center"/>
              <w:rPr>
                <w:rFonts w:ascii="宋体" w:hAnsi="宋体" w:cs="宋体"/>
                <w:sz w:val="20"/>
                <w:lang w:bidi="ar"/>
              </w:rPr>
            </w:pPr>
            <w:r>
              <w:rPr>
                <w:rFonts w:hint="eastAsia" w:ascii="宋体" w:hAnsi="宋体" w:cs="宋体"/>
                <w:sz w:val="20"/>
                <w:lang w:bidi="ar"/>
              </w:rPr>
              <w:t>7.具备设置≥4组开关时间，支持每天定时通电和断电功能；</w:t>
            </w:r>
          </w:p>
          <w:p w14:paraId="3047F8A3">
            <w:pPr>
              <w:textAlignment w:val="center"/>
              <w:rPr>
                <w:rFonts w:ascii="宋体" w:hAnsi="宋体" w:cs="宋体"/>
                <w:sz w:val="20"/>
                <w:lang w:bidi="ar"/>
              </w:rPr>
            </w:pPr>
            <w:r>
              <w:rPr>
                <w:rFonts w:hint="eastAsia" w:ascii="宋体" w:hAnsi="宋体" w:cs="宋体"/>
                <w:sz w:val="20"/>
                <w:lang w:bidi="ar"/>
              </w:rPr>
              <w:t>8.具备通过PLC软件实现实时温度、湿度监测，实时烟雾监测，高温、高湿、烟雾告警自动断电；</w:t>
            </w:r>
          </w:p>
          <w:p w14:paraId="505C755E">
            <w:pPr>
              <w:textAlignment w:val="center"/>
              <w:rPr>
                <w:rFonts w:ascii="宋体" w:hAnsi="宋体" w:cs="宋体"/>
                <w:sz w:val="20"/>
                <w:lang w:bidi="ar"/>
              </w:rPr>
            </w:pPr>
            <w:r>
              <w:rPr>
                <w:rFonts w:hint="eastAsia" w:ascii="宋体" w:hAnsi="宋体" w:cs="宋体"/>
                <w:sz w:val="20"/>
                <w:lang w:bidi="ar"/>
              </w:rPr>
              <w:t>9.具备触发告警后，电脑自动强制弹屏提示，PLC模块、电脑蜂鸣器长鸣多种告警方式；</w:t>
            </w:r>
          </w:p>
          <w:p w14:paraId="48E0632F">
            <w:pPr>
              <w:textAlignment w:val="center"/>
              <w:rPr>
                <w:rFonts w:ascii="宋体" w:hAnsi="宋体" w:cs="宋体"/>
                <w:sz w:val="20"/>
                <w:lang w:bidi="ar"/>
              </w:rPr>
            </w:pPr>
            <w:r>
              <w:rPr>
                <w:rFonts w:hint="eastAsia" w:ascii="宋体" w:hAnsi="宋体" w:cs="宋体"/>
                <w:sz w:val="20"/>
                <w:lang w:bidi="ar"/>
              </w:rPr>
              <w:t>10.具备继电器回路整体上下电，也可通过PLC软件单独控制每个接触器的上下电；</w:t>
            </w:r>
          </w:p>
          <w:p w14:paraId="51F57944">
            <w:pPr>
              <w:textAlignment w:val="center"/>
              <w:rPr>
                <w:rFonts w:ascii="宋体" w:hAnsi="宋体" w:cs="宋体"/>
                <w:sz w:val="20"/>
              </w:rPr>
            </w:pPr>
            <w:r>
              <w:rPr>
                <w:rFonts w:hint="eastAsia" w:ascii="宋体" w:hAnsi="宋体" w:cs="宋体"/>
                <w:sz w:val="20"/>
                <w:lang w:bidi="ar"/>
              </w:rPr>
              <w:t>11.内置避雷器，具有避雷防雷功能；</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EA45CF">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E26D918">
            <w:pPr>
              <w:jc w:val="center"/>
              <w:textAlignment w:val="center"/>
              <w:rPr>
                <w:rFonts w:ascii="宋体" w:hAnsi="宋体" w:cs="宋体"/>
                <w:sz w:val="20"/>
              </w:rPr>
            </w:pPr>
            <w:r>
              <w:rPr>
                <w:rFonts w:hint="eastAsia" w:ascii="宋体" w:hAnsi="宋体" w:cs="宋体"/>
                <w:sz w:val="20"/>
                <w:lang w:bidi="ar"/>
              </w:rPr>
              <w:t>台</w:t>
            </w:r>
          </w:p>
        </w:tc>
      </w:tr>
      <w:tr w14:paraId="79BBC234">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8BDA5B">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83A72C7">
            <w:pPr>
              <w:textAlignment w:val="center"/>
              <w:rPr>
                <w:rFonts w:ascii="宋体" w:hAnsi="宋体" w:cs="宋体"/>
                <w:sz w:val="20"/>
              </w:rPr>
            </w:pPr>
            <w:r>
              <w:rPr>
                <w:rFonts w:hint="eastAsia" w:ascii="宋体" w:hAnsi="宋体" w:cs="宋体"/>
                <w:sz w:val="20"/>
                <w:lang w:bidi="ar"/>
              </w:rPr>
              <w:t>输入设备</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734ACF43">
            <w:pPr>
              <w:textAlignment w:val="center"/>
              <w:rPr>
                <w:rFonts w:ascii="宋体" w:hAnsi="宋体" w:cs="宋体"/>
                <w:sz w:val="20"/>
                <w:lang w:bidi="ar"/>
              </w:rPr>
            </w:pPr>
            <w:r>
              <w:rPr>
                <w:rFonts w:hint="eastAsia" w:ascii="宋体" w:hAnsi="宋体" w:cs="宋体"/>
                <w:sz w:val="20"/>
                <w:lang w:bidi="ar"/>
              </w:rPr>
              <w:t>1）名称：输入设备</w:t>
            </w:r>
          </w:p>
          <w:p w14:paraId="5E83DFC7">
            <w:pPr>
              <w:textAlignment w:val="center"/>
              <w:rPr>
                <w:rFonts w:ascii="宋体" w:hAnsi="宋体" w:cs="宋体"/>
                <w:sz w:val="20"/>
                <w:lang w:bidi="ar"/>
              </w:rPr>
            </w:pPr>
            <w:r>
              <w:rPr>
                <w:rFonts w:hint="eastAsia" w:ascii="宋体" w:hAnsi="宋体" w:cs="宋体"/>
                <w:sz w:val="20"/>
                <w:lang w:bidi="ar"/>
              </w:rPr>
              <w:t>2）参数：</w:t>
            </w:r>
          </w:p>
          <w:p w14:paraId="0055AF44">
            <w:pPr>
              <w:textAlignment w:val="center"/>
              <w:rPr>
                <w:rFonts w:ascii="宋体" w:hAnsi="宋体" w:cs="宋体"/>
                <w:sz w:val="20"/>
              </w:rPr>
            </w:pPr>
            <w:r>
              <w:rPr>
                <w:rFonts w:hint="eastAsia" w:ascii="宋体" w:hAnsi="宋体" w:cs="宋体"/>
                <w:sz w:val="20"/>
                <w:lang w:bidi="ar"/>
              </w:rPr>
              <w:t>符合《安全可靠测评工作指南（试行）》要求、在安全可靠测评产品目录内，内存6G/512G硬盘存储/2G独显/刷新频率≥60HZ/23.8英寸显示器</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D4254">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8B1F835">
            <w:pPr>
              <w:jc w:val="center"/>
              <w:textAlignment w:val="center"/>
              <w:rPr>
                <w:rFonts w:ascii="宋体" w:hAnsi="宋体" w:cs="宋体"/>
                <w:sz w:val="20"/>
              </w:rPr>
            </w:pPr>
            <w:r>
              <w:rPr>
                <w:rFonts w:hint="eastAsia" w:ascii="宋体" w:hAnsi="宋体" w:cs="宋体"/>
                <w:sz w:val="20"/>
                <w:lang w:bidi="ar"/>
              </w:rPr>
              <w:t>台</w:t>
            </w:r>
          </w:p>
        </w:tc>
      </w:tr>
      <w:tr w14:paraId="17C2628C">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2E6460D3">
            <w:pPr>
              <w:spacing w:line="360" w:lineRule="auto"/>
              <w:rPr>
                <w:rFonts w:ascii="宋体" w:hAnsi="宋体" w:cs="宋体"/>
                <w:sz w:val="20"/>
              </w:rPr>
            </w:pPr>
            <w:r>
              <w:rPr>
                <w:rFonts w:hint="eastAsia" w:ascii="宋体" w:hAnsi="宋体" w:cs="宋体"/>
                <w:b/>
                <w:bCs/>
                <w:sz w:val="20"/>
                <w:lang w:bidi="ar"/>
              </w:rPr>
              <w:t>1.3 辅材</w:t>
            </w:r>
          </w:p>
        </w:tc>
      </w:tr>
      <w:tr w14:paraId="462395EA">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ED0827">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2A4E763">
            <w:pPr>
              <w:textAlignment w:val="center"/>
              <w:rPr>
                <w:rFonts w:ascii="宋体" w:hAnsi="宋体" w:cs="宋体"/>
                <w:sz w:val="20"/>
              </w:rPr>
            </w:pPr>
            <w:r>
              <w:rPr>
                <w:rFonts w:hint="eastAsia" w:ascii="宋体" w:hAnsi="宋体" w:cs="宋体"/>
                <w:sz w:val="20"/>
                <w:lang w:bidi="ar"/>
              </w:rPr>
              <w:t>辅材</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53DDC102">
            <w:pPr>
              <w:textAlignment w:val="center"/>
              <w:rPr>
                <w:rFonts w:ascii="宋体" w:hAnsi="宋体" w:cs="宋体"/>
                <w:sz w:val="20"/>
              </w:rPr>
            </w:pPr>
            <w:r>
              <w:rPr>
                <w:rFonts w:hint="eastAsia" w:ascii="宋体" w:hAnsi="宋体" w:cs="宋体"/>
                <w:sz w:val="20"/>
                <w:lang w:bidi="ar"/>
              </w:rPr>
              <w:t>室内钢结构设计,采用Q235B国标材料</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58E7FF">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F635578">
            <w:pPr>
              <w:jc w:val="center"/>
              <w:textAlignment w:val="center"/>
              <w:rPr>
                <w:rFonts w:ascii="宋体" w:hAnsi="宋体" w:cs="宋体"/>
                <w:sz w:val="20"/>
              </w:rPr>
            </w:pPr>
            <w:r>
              <w:rPr>
                <w:rFonts w:hint="eastAsia" w:ascii="宋体" w:hAnsi="宋体" w:cs="宋体"/>
                <w:sz w:val="20"/>
                <w:lang w:bidi="ar"/>
              </w:rPr>
              <w:t>项</w:t>
            </w:r>
          </w:p>
        </w:tc>
      </w:tr>
      <w:tr w14:paraId="7A1B6CF6">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6FF3061B">
            <w:pPr>
              <w:spacing w:line="360" w:lineRule="auto"/>
              <w:jc w:val="both"/>
              <w:rPr>
                <w:rFonts w:ascii="宋体" w:hAnsi="宋体" w:cs="宋体"/>
                <w:b/>
                <w:bCs/>
                <w:sz w:val="20"/>
              </w:rPr>
            </w:pPr>
            <w:r>
              <w:rPr>
                <w:rFonts w:hint="eastAsia" w:ascii="宋体" w:hAnsi="宋体" w:cs="宋体"/>
                <w:b/>
                <w:bCs/>
                <w:sz w:val="20"/>
                <w:lang w:bidi="ar"/>
              </w:rPr>
              <w:t>会标屏（显示屏净尺寸：8.208m*0.456m=3.7429m²，屏体分辨率：1728*96)</w:t>
            </w:r>
          </w:p>
        </w:tc>
      </w:tr>
      <w:tr w14:paraId="3C0B76A7">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6DC6B5">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ECE4A6E">
            <w:pPr>
              <w:textAlignment w:val="center"/>
              <w:rPr>
                <w:rFonts w:ascii="宋体" w:hAnsi="宋体" w:cs="宋体"/>
                <w:sz w:val="20"/>
              </w:rPr>
            </w:pPr>
            <w:r>
              <w:rPr>
                <w:rFonts w:hint="eastAsia" w:ascii="宋体" w:hAnsi="宋体" w:cs="宋体"/>
                <w:sz w:val="20"/>
                <w:lang w:bidi="ar"/>
              </w:rPr>
              <w:t>双色横幅屏</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36AB0DE8">
            <w:pPr>
              <w:textAlignment w:val="center"/>
              <w:rPr>
                <w:rFonts w:ascii="宋体" w:hAnsi="宋体" w:cs="宋体"/>
                <w:sz w:val="20"/>
                <w:lang w:bidi="ar"/>
              </w:rPr>
            </w:pPr>
            <w:r>
              <w:rPr>
                <w:rFonts w:hint="eastAsia" w:ascii="宋体" w:hAnsi="宋体" w:cs="宋体"/>
                <w:sz w:val="20"/>
                <w:lang w:bidi="ar"/>
              </w:rPr>
              <w:t>像素结构：SMD2121，1R1G</w:t>
            </w:r>
          </w:p>
          <w:p w14:paraId="4C86596F">
            <w:pPr>
              <w:textAlignment w:val="center"/>
              <w:rPr>
                <w:rFonts w:ascii="宋体" w:hAnsi="宋体" w:cs="宋体"/>
                <w:sz w:val="20"/>
                <w:lang w:bidi="ar"/>
              </w:rPr>
            </w:pPr>
            <w:r>
              <w:rPr>
                <w:rFonts w:hint="eastAsia" w:ascii="宋体" w:hAnsi="宋体" w:cs="宋体"/>
                <w:sz w:val="20"/>
                <w:lang w:bidi="ar"/>
              </w:rPr>
              <w:t>像素密度（≥44321Dots/m2）；</w:t>
            </w:r>
          </w:p>
          <w:p w14:paraId="37F41F5D">
            <w:pPr>
              <w:textAlignment w:val="center"/>
              <w:rPr>
                <w:rFonts w:ascii="宋体" w:hAnsi="宋体" w:cs="宋体"/>
                <w:sz w:val="20"/>
                <w:lang w:bidi="ar"/>
              </w:rPr>
            </w:pPr>
            <w:r>
              <w:rPr>
                <w:rFonts w:hint="eastAsia" w:ascii="宋体" w:hAnsi="宋体" w:cs="宋体"/>
                <w:sz w:val="20"/>
                <w:lang w:bidi="ar"/>
              </w:rPr>
              <w:t xml:space="preserve">颜色红/绿 </w:t>
            </w:r>
          </w:p>
          <w:p w14:paraId="57A349FF">
            <w:pPr>
              <w:textAlignment w:val="center"/>
              <w:rPr>
                <w:rFonts w:ascii="宋体" w:hAnsi="宋体" w:cs="宋体"/>
                <w:sz w:val="20"/>
                <w:lang w:bidi="ar"/>
              </w:rPr>
            </w:pPr>
            <w:r>
              <w:rPr>
                <w:rFonts w:hint="eastAsia" w:ascii="宋体" w:hAnsi="宋体" w:cs="宋体"/>
                <w:sz w:val="20"/>
                <w:lang w:bidi="ar"/>
              </w:rPr>
              <w:t>像素间距≤4.75</w:t>
            </w:r>
          </w:p>
          <w:p w14:paraId="3D641245">
            <w:pPr>
              <w:textAlignment w:val="center"/>
              <w:rPr>
                <w:rFonts w:ascii="宋体" w:hAnsi="宋体" w:cs="宋体"/>
                <w:sz w:val="20"/>
                <w:lang w:bidi="ar"/>
              </w:rPr>
            </w:pPr>
            <w:r>
              <w:rPr>
                <w:rFonts w:hint="eastAsia" w:ascii="宋体" w:hAnsi="宋体" w:cs="宋体"/>
                <w:sz w:val="20"/>
                <w:lang w:bidi="ar"/>
              </w:rPr>
              <w:t>模组分辨率（≥2048Dots）；</w:t>
            </w:r>
          </w:p>
          <w:p w14:paraId="78B658D3">
            <w:pPr>
              <w:textAlignment w:val="center"/>
              <w:rPr>
                <w:rFonts w:ascii="宋体" w:hAnsi="宋体" w:cs="宋体"/>
                <w:sz w:val="20"/>
                <w:lang w:bidi="ar"/>
              </w:rPr>
            </w:pPr>
            <w:r>
              <w:rPr>
                <w:rFonts w:hint="eastAsia" w:ascii="宋体" w:hAnsi="宋体" w:cs="宋体"/>
                <w:sz w:val="20"/>
                <w:lang w:bidi="ar"/>
              </w:rPr>
              <w:t>模组尺寸≥304（L）×152（W）×14（H）；</w:t>
            </w:r>
          </w:p>
          <w:p w14:paraId="5A742B93">
            <w:pPr>
              <w:textAlignment w:val="center"/>
              <w:rPr>
                <w:rFonts w:ascii="宋体" w:hAnsi="宋体" w:cs="宋体"/>
                <w:sz w:val="20"/>
                <w:lang w:bidi="ar"/>
              </w:rPr>
            </w:pPr>
            <w:r>
              <w:rPr>
                <w:rFonts w:hint="eastAsia" w:ascii="宋体" w:hAnsi="宋体" w:cs="宋体"/>
                <w:sz w:val="20"/>
                <w:lang w:bidi="ar"/>
              </w:rPr>
              <w:t>模组重量（≤240g/块）；</w:t>
            </w:r>
          </w:p>
          <w:p w14:paraId="66AD968C">
            <w:pPr>
              <w:textAlignment w:val="center"/>
              <w:rPr>
                <w:rFonts w:ascii="宋体" w:hAnsi="宋体" w:cs="宋体"/>
                <w:sz w:val="20"/>
                <w:lang w:bidi="ar"/>
              </w:rPr>
            </w:pPr>
            <w:r>
              <w:rPr>
                <w:rFonts w:hint="eastAsia" w:ascii="宋体" w:hAnsi="宋体" w:cs="宋体"/>
                <w:sz w:val="20"/>
                <w:lang w:bidi="ar"/>
              </w:rPr>
              <w:t>模组最大功耗（≤13.5W/块）</w:t>
            </w:r>
          </w:p>
          <w:p w14:paraId="1DBB9097">
            <w:pPr>
              <w:textAlignment w:val="center"/>
              <w:rPr>
                <w:rFonts w:ascii="宋体" w:hAnsi="宋体" w:cs="宋体"/>
                <w:sz w:val="20"/>
                <w:lang w:bidi="ar"/>
              </w:rPr>
            </w:pPr>
            <w:r>
              <w:rPr>
                <w:rFonts w:hint="eastAsia" w:ascii="宋体" w:hAnsi="宋体" w:cs="宋体"/>
                <w:sz w:val="20"/>
                <w:lang w:bidi="ar"/>
              </w:rPr>
              <w:t>光学参数显示屏亮度（≥750cd/m2）</w:t>
            </w:r>
          </w:p>
          <w:p w14:paraId="2065C8E7">
            <w:pPr>
              <w:textAlignment w:val="center"/>
              <w:rPr>
                <w:rFonts w:ascii="宋体" w:hAnsi="宋体" w:cs="宋体"/>
                <w:sz w:val="20"/>
                <w:lang w:bidi="ar"/>
              </w:rPr>
            </w:pPr>
            <w:r>
              <w:rPr>
                <w:rFonts w:hint="eastAsia" w:ascii="宋体" w:hAnsi="宋体" w:cs="宋体"/>
                <w:sz w:val="20"/>
                <w:lang w:bidi="ar"/>
              </w:rPr>
              <w:t>亮度均匀 ≥0.95</w:t>
            </w:r>
          </w:p>
          <w:p w14:paraId="3FB114E6">
            <w:pPr>
              <w:textAlignment w:val="center"/>
              <w:rPr>
                <w:rFonts w:ascii="宋体" w:hAnsi="宋体" w:cs="宋体"/>
                <w:sz w:val="20"/>
                <w:lang w:bidi="ar"/>
              </w:rPr>
            </w:pPr>
            <w:r>
              <w:rPr>
                <w:rFonts w:hint="eastAsia" w:ascii="宋体" w:hAnsi="宋体" w:cs="宋体"/>
                <w:sz w:val="20"/>
                <w:lang w:bidi="ar"/>
              </w:rPr>
              <w:t>水平视角（≥140°）垂直视角（≥130°）</w:t>
            </w:r>
          </w:p>
          <w:p w14:paraId="02371EDF">
            <w:pPr>
              <w:textAlignment w:val="center"/>
              <w:rPr>
                <w:rFonts w:ascii="宋体" w:hAnsi="宋体" w:cs="宋体"/>
                <w:sz w:val="20"/>
                <w:lang w:bidi="ar"/>
              </w:rPr>
            </w:pPr>
            <w:r>
              <w:rPr>
                <w:rFonts w:hint="eastAsia" w:ascii="宋体" w:hAnsi="宋体" w:cs="宋体"/>
                <w:sz w:val="20"/>
                <w:lang w:bidi="ar"/>
              </w:rPr>
              <w:t xml:space="preserve">刷新（≥120Hz）电气参数峰值功耗（≤292W/m2）  </w:t>
            </w:r>
          </w:p>
          <w:p w14:paraId="31884893">
            <w:pPr>
              <w:textAlignment w:val="center"/>
              <w:rPr>
                <w:rFonts w:ascii="宋体" w:hAnsi="宋体" w:cs="宋体"/>
                <w:sz w:val="20"/>
                <w:lang w:bidi="ar"/>
              </w:rPr>
            </w:pPr>
            <w:r>
              <w:rPr>
                <w:rFonts w:hint="eastAsia" w:ascii="宋体" w:hAnsi="宋体" w:cs="宋体"/>
                <w:sz w:val="20"/>
                <w:lang w:bidi="ar"/>
              </w:rPr>
              <w:t>供电要求 AC220-240V</w:t>
            </w:r>
          </w:p>
          <w:p w14:paraId="6A4550BC">
            <w:pPr>
              <w:textAlignment w:val="center"/>
              <w:rPr>
                <w:rFonts w:ascii="宋体" w:hAnsi="宋体" w:cs="宋体"/>
                <w:sz w:val="20"/>
                <w:lang w:bidi="ar"/>
              </w:rPr>
            </w:pPr>
            <w:r>
              <w:rPr>
                <w:rFonts w:hint="eastAsia" w:ascii="宋体" w:hAnsi="宋体" w:cs="宋体"/>
                <w:sz w:val="20"/>
                <w:lang w:bidi="ar"/>
              </w:rPr>
              <w:t>驱动方式 恒流驱动</w:t>
            </w:r>
          </w:p>
          <w:p w14:paraId="268DAEC9">
            <w:pPr>
              <w:textAlignment w:val="center"/>
              <w:rPr>
                <w:rFonts w:ascii="宋体" w:hAnsi="宋体" w:cs="宋体"/>
                <w:sz w:val="20"/>
                <w:lang w:bidi="ar"/>
              </w:rPr>
            </w:pPr>
            <w:r>
              <w:rPr>
                <w:rFonts w:hint="eastAsia" w:ascii="宋体" w:hAnsi="宋体" w:cs="宋体"/>
                <w:sz w:val="20"/>
                <w:lang w:bidi="ar"/>
              </w:rPr>
              <w:t>工作温度范围（℃） -10—40</w:t>
            </w:r>
          </w:p>
          <w:p w14:paraId="4466FD7E">
            <w:pPr>
              <w:textAlignment w:val="center"/>
              <w:rPr>
                <w:rFonts w:ascii="宋体" w:hAnsi="宋体" w:cs="宋体"/>
                <w:sz w:val="20"/>
                <w:lang w:bidi="ar"/>
              </w:rPr>
            </w:pPr>
            <w:r>
              <w:rPr>
                <w:rFonts w:hint="eastAsia" w:ascii="宋体" w:hAnsi="宋体" w:cs="宋体"/>
                <w:sz w:val="20"/>
                <w:lang w:bidi="ar"/>
              </w:rPr>
              <w:t>存储温度范围（℃） -20—40</w:t>
            </w:r>
          </w:p>
          <w:p w14:paraId="3E999B14">
            <w:pPr>
              <w:textAlignment w:val="center"/>
              <w:rPr>
                <w:rFonts w:ascii="宋体" w:hAnsi="宋体" w:cs="宋体"/>
                <w:sz w:val="20"/>
                <w:lang w:bidi="ar"/>
              </w:rPr>
            </w:pPr>
            <w:r>
              <w:rPr>
                <w:rFonts w:hint="eastAsia" w:ascii="宋体" w:hAnsi="宋体" w:cs="宋体"/>
                <w:sz w:val="20"/>
                <w:lang w:bidi="ar"/>
              </w:rPr>
              <w:t>工作湿度范围（RH）无结露 10-60%</w:t>
            </w:r>
          </w:p>
          <w:p w14:paraId="16F87B43">
            <w:pPr>
              <w:textAlignment w:val="center"/>
              <w:rPr>
                <w:rFonts w:ascii="宋体" w:hAnsi="宋体" w:cs="宋体"/>
                <w:sz w:val="20"/>
                <w:lang w:bidi="ar"/>
              </w:rPr>
            </w:pPr>
            <w:r>
              <w:rPr>
                <w:rFonts w:hint="eastAsia" w:ascii="宋体" w:hAnsi="宋体" w:cs="宋体"/>
                <w:sz w:val="20"/>
                <w:lang w:bidi="ar"/>
              </w:rPr>
              <w:t>存储湿度范围（RH）无结露 10-60%</w:t>
            </w:r>
          </w:p>
          <w:p w14:paraId="4B78AFCF">
            <w:pPr>
              <w:textAlignment w:val="center"/>
              <w:rPr>
                <w:rFonts w:ascii="宋体" w:hAnsi="宋体" w:cs="宋体"/>
                <w:sz w:val="20"/>
                <w:lang w:bidi="ar"/>
              </w:rPr>
            </w:pPr>
            <w:r>
              <w:rPr>
                <w:rFonts w:hint="eastAsia" w:ascii="宋体" w:hAnsi="宋体" w:cs="宋体"/>
                <w:sz w:val="20"/>
                <w:lang w:bidi="ar"/>
              </w:rPr>
              <w:t xml:space="preserve">接口信号接口 HUB08 </w:t>
            </w:r>
          </w:p>
          <w:p w14:paraId="590A591B">
            <w:pPr>
              <w:textAlignment w:val="center"/>
              <w:rPr>
                <w:rFonts w:ascii="宋体" w:hAnsi="宋体" w:cs="宋体"/>
                <w:sz w:val="20"/>
              </w:rPr>
            </w:pPr>
            <w:r>
              <w:rPr>
                <w:rFonts w:hint="eastAsia" w:ascii="宋体" w:hAnsi="宋体" w:cs="宋体"/>
                <w:sz w:val="20"/>
                <w:lang w:bidi="ar"/>
              </w:rPr>
              <w:t>接口电源接口 VH4PIN</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2C0BC">
            <w:pPr>
              <w:jc w:val="center"/>
              <w:textAlignment w:val="center"/>
              <w:rPr>
                <w:rFonts w:ascii="宋体" w:hAnsi="宋体" w:cs="宋体"/>
                <w:sz w:val="20"/>
              </w:rPr>
            </w:pPr>
            <w:r>
              <w:rPr>
                <w:rFonts w:hint="eastAsia" w:ascii="宋体" w:hAnsi="宋体" w:cs="宋体"/>
                <w:sz w:val="20"/>
                <w:lang w:bidi="ar"/>
              </w:rPr>
              <w:t>3.7429</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84173">
            <w:pPr>
              <w:jc w:val="center"/>
              <w:textAlignment w:val="center"/>
              <w:rPr>
                <w:rFonts w:ascii="宋体" w:hAnsi="宋体" w:cs="宋体"/>
                <w:sz w:val="20"/>
              </w:rPr>
            </w:pPr>
            <w:r>
              <w:rPr>
                <w:rFonts w:hint="eastAsia" w:ascii="宋体" w:hAnsi="宋体" w:cs="宋体"/>
                <w:sz w:val="20"/>
                <w:lang w:bidi="ar"/>
              </w:rPr>
              <w:t>平方米</w:t>
            </w:r>
          </w:p>
        </w:tc>
      </w:tr>
      <w:tr w14:paraId="1AB63222">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AF1117">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0D4F9D6">
            <w:pPr>
              <w:textAlignment w:val="center"/>
              <w:rPr>
                <w:rFonts w:ascii="宋体" w:hAnsi="宋体" w:cs="宋体"/>
                <w:sz w:val="20"/>
              </w:rPr>
            </w:pPr>
            <w:r>
              <w:rPr>
                <w:rFonts w:hint="eastAsia" w:ascii="宋体" w:hAnsi="宋体" w:cs="宋体"/>
                <w:sz w:val="20"/>
                <w:lang w:bidi="ar"/>
              </w:rPr>
              <w:t>控制卡</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3B03DCA2">
            <w:pPr>
              <w:textAlignment w:val="center"/>
              <w:rPr>
                <w:rFonts w:ascii="宋体" w:hAnsi="宋体" w:cs="宋体"/>
                <w:sz w:val="20"/>
                <w:lang w:bidi="ar"/>
              </w:rPr>
            </w:pPr>
            <w:r>
              <w:rPr>
                <w:rFonts w:hint="eastAsia" w:ascii="宋体" w:hAnsi="宋体" w:cs="宋体"/>
                <w:sz w:val="20"/>
                <w:lang w:bidi="ar"/>
              </w:rPr>
              <w:t>适配范围 各种规格的单色，双基色LED显示屏</w:t>
            </w:r>
          </w:p>
          <w:p w14:paraId="395C6A85">
            <w:pPr>
              <w:textAlignment w:val="center"/>
              <w:rPr>
                <w:rFonts w:ascii="宋体" w:hAnsi="宋体" w:cs="宋体"/>
                <w:sz w:val="20"/>
                <w:lang w:bidi="ar"/>
              </w:rPr>
            </w:pPr>
            <w:r>
              <w:rPr>
                <w:rFonts w:hint="eastAsia" w:ascii="宋体" w:hAnsi="宋体" w:cs="宋体"/>
                <w:sz w:val="20"/>
                <w:lang w:bidi="ar"/>
              </w:rPr>
              <w:t>软件功能 集群管理/多区域显示/多语言版本</w:t>
            </w:r>
          </w:p>
          <w:p w14:paraId="0E3E1AF3">
            <w:pPr>
              <w:textAlignment w:val="center"/>
              <w:rPr>
                <w:rFonts w:ascii="宋体" w:hAnsi="宋体" w:cs="宋体"/>
                <w:sz w:val="20"/>
                <w:lang w:bidi="ar"/>
              </w:rPr>
            </w:pPr>
            <w:r>
              <w:rPr>
                <w:rFonts w:hint="eastAsia" w:ascii="宋体" w:hAnsi="宋体" w:cs="宋体"/>
                <w:sz w:val="20"/>
                <w:lang w:bidi="ar"/>
              </w:rPr>
              <w:t>节目数量 支持≥128个节目，每个节目划分为16个区域</w:t>
            </w:r>
          </w:p>
          <w:p w14:paraId="7BC40285">
            <w:pPr>
              <w:textAlignment w:val="center"/>
              <w:rPr>
                <w:rFonts w:ascii="宋体" w:hAnsi="宋体" w:cs="宋体"/>
                <w:sz w:val="20"/>
                <w:lang w:bidi="ar"/>
              </w:rPr>
            </w:pPr>
            <w:r>
              <w:rPr>
                <w:rFonts w:hint="eastAsia" w:ascii="宋体" w:hAnsi="宋体" w:cs="宋体"/>
                <w:sz w:val="20"/>
                <w:lang w:bidi="ar"/>
              </w:rPr>
              <w:t>区域类型 图文/ 字幕/动画/数字时钟/表盘/正负计时/温度/温湿度</w:t>
            </w:r>
          </w:p>
          <w:p w14:paraId="043290B1">
            <w:pPr>
              <w:textAlignment w:val="center"/>
              <w:rPr>
                <w:rFonts w:ascii="宋体" w:hAnsi="宋体" w:cs="宋体"/>
                <w:sz w:val="20"/>
                <w:lang w:bidi="ar"/>
              </w:rPr>
            </w:pPr>
            <w:r>
              <w:rPr>
                <w:rFonts w:hint="eastAsia" w:ascii="宋体" w:hAnsi="宋体" w:cs="宋体"/>
                <w:sz w:val="20"/>
                <w:lang w:bidi="ar"/>
              </w:rPr>
              <w:t>边框显示 节目流水边框/区域流水边框</w:t>
            </w:r>
          </w:p>
          <w:p w14:paraId="25AD9B2E">
            <w:pPr>
              <w:textAlignment w:val="center"/>
              <w:rPr>
                <w:rFonts w:ascii="宋体" w:hAnsi="宋体" w:cs="宋体"/>
                <w:sz w:val="20"/>
                <w:lang w:bidi="ar"/>
              </w:rPr>
            </w:pPr>
            <w:r>
              <w:rPr>
                <w:rFonts w:hint="eastAsia" w:ascii="宋体" w:hAnsi="宋体" w:cs="宋体"/>
                <w:sz w:val="20"/>
                <w:lang w:bidi="ar"/>
              </w:rPr>
              <w:t>时钟显示 数字时钟/模拟时钟/正计时/倒计时</w:t>
            </w:r>
          </w:p>
          <w:p w14:paraId="397C3259">
            <w:pPr>
              <w:textAlignment w:val="center"/>
              <w:rPr>
                <w:rFonts w:ascii="宋体" w:hAnsi="宋体" w:cs="宋体"/>
                <w:sz w:val="20"/>
                <w:lang w:bidi="ar"/>
              </w:rPr>
            </w:pPr>
            <w:r>
              <w:rPr>
                <w:rFonts w:hint="eastAsia" w:ascii="宋体" w:hAnsi="宋体" w:cs="宋体"/>
                <w:sz w:val="20"/>
                <w:lang w:bidi="ar"/>
              </w:rPr>
              <w:t>通讯接口 100M网络，USB ，RS232，RS485</w:t>
            </w:r>
          </w:p>
          <w:p w14:paraId="4FCCC68A">
            <w:pPr>
              <w:textAlignment w:val="center"/>
              <w:rPr>
                <w:rFonts w:ascii="宋体" w:hAnsi="宋体" w:cs="宋体"/>
                <w:sz w:val="20"/>
                <w:lang w:bidi="ar"/>
              </w:rPr>
            </w:pPr>
            <w:r>
              <w:rPr>
                <w:rFonts w:hint="eastAsia" w:ascii="宋体" w:hAnsi="宋体" w:cs="宋体"/>
                <w:sz w:val="20"/>
                <w:lang w:bidi="ar"/>
              </w:rPr>
              <w:t>显示接口 ≥2个50PIN</w:t>
            </w:r>
          </w:p>
          <w:p w14:paraId="76D9C1C9">
            <w:pPr>
              <w:textAlignment w:val="center"/>
              <w:rPr>
                <w:rFonts w:ascii="宋体" w:hAnsi="宋体" w:cs="宋体"/>
                <w:sz w:val="20"/>
                <w:lang w:bidi="ar"/>
              </w:rPr>
            </w:pPr>
            <w:r>
              <w:rPr>
                <w:rFonts w:hint="eastAsia" w:ascii="宋体" w:hAnsi="宋体" w:cs="宋体"/>
                <w:sz w:val="20"/>
                <w:lang w:bidi="ar"/>
              </w:rPr>
              <w:t>传感器 温度传感器，温湿度传感器</w:t>
            </w:r>
          </w:p>
          <w:p w14:paraId="73BCDA3B">
            <w:pPr>
              <w:textAlignment w:val="center"/>
              <w:rPr>
                <w:rFonts w:ascii="宋体" w:hAnsi="宋体" w:cs="宋体"/>
                <w:sz w:val="20"/>
                <w:lang w:bidi="ar"/>
              </w:rPr>
            </w:pPr>
            <w:r>
              <w:rPr>
                <w:rFonts w:hint="eastAsia" w:ascii="宋体" w:hAnsi="宋体" w:cs="宋体"/>
                <w:sz w:val="20"/>
                <w:lang w:bidi="ar"/>
              </w:rPr>
              <w:t>亮度调节 不小于16级亮度，支持定时调亮/手动调亮</w:t>
            </w:r>
          </w:p>
          <w:p w14:paraId="3141FD3A">
            <w:pPr>
              <w:textAlignment w:val="center"/>
              <w:rPr>
                <w:rFonts w:ascii="宋体" w:hAnsi="宋体" w:cs="宋体"/>
                <w:sz w:val="20"/>
                <w:lang w:bidi="ar"/>
              </w:rPr>
            </w:pPr>
            <w:r>
              <w:rPr>
                <w:rFonts w:hint="eastAsia" w:ascii="宋体" w:hAnsi="宋体" w:cs="宋体"/>
                <w:sz w:val="20"/>
                <w:lang w:bidi="ar"/>
              </w:rPr>
              <w:t>远程开关 支持定时开关机/软件开关机</w:t>
            </w:r>
          </w:p>
          <w:p w14:paraId="305C5556">
            <w:pPr>
              <w:textAlignment w:val="center"/>
              <w:rPr>
                <w:rFonts w:ascii="宋体" w:hAnsi="宋体" w:cs="宋体"/>
                <w:sz w:val="20"/>
                <w:lang w:bidi="ar"/>
              </w:rPr>
            </w:pPr>
            <w:r>
              <w:rPr>
                <w:rFonts w:hint="eastAsia" w:ascii="宋体" w:hAnsi="宋体" w:cs="宋体"/>
                <w:sz w:val="20"/>
                <w:lang w:bidi="ar"/>
              </w:rPr>
              <w:t>工作电压 +5V</w:t>
            </w:r>
          </w:p>
          <w:p w14:paraId="1B84330E">
            <w:pPr>
              <w:textAlignment w:val="center"/>
              <w:rPr>
                <w:rFonts w:ascii="宋体" w:hAnsi="宋体" w:cs="宋体"/>
                <w:sz w:val="20"/>
                <w:lang w:bidi="ar"/>
              </w:rPr>
            </w:pPr>
            <w:r>
              <w:rPr>
                <w:rFonts w:hint="eastAsia" w:ascii="宋体" w:hAnsi="宋体" w:cs="宋体"/>
                <w:sz w:val="20"/>
                <w:lang w:bidi="ar"/>
              </w:rPr>
              <w:t>最大功率 ≤1W</w:t>
            </w:r>
          </w:p>
          <w:p w14:paraId="6B58FBC2">
            <w:pPr>
              <w:textAlignment w:val="center"/>
              <w:rPr>
                <w:rFonts w:ascii="宋体" w:hAnsi="宋体" w:cs="宋体"/>
                <w:sz w:val="20"/>
                <w:lang w:bidi="ar"/>
              </w:rPr>
            </w:pPr>
            <w:r>
              <w:rPr>
                <w:rFonts w:hint="eastAsia" w:ascii="宋体" w:hAnsi="宋体" w:cs="宋体"/>
                <w:sz w:val="20"/>
                <w:lang w:bidi="ar"/>
              </w:rPr>
              <w:t>工作温度 -40℃-85℃</w:t>
            </w:r>
          </w:p>
          <w:p w14:paraId="4ABB2E2D">
            <w:pPr>
              <w:textAlignment w:val="center"/>
              <w:rPr>
                <w:rFonts w:ascii="宋体" w:hAnsi="宋体" w:cs="宋体"/>
                <w:sz w:val="20"/>
                <w:lang w:bidi="ar"/>
              </w:rPr>
            </w:pPr>
            <w:r>
              <w:rPr>
                <w:rFonts w:hint="eastAsia" w:ascii="宋体" w:hAnsi="宋体" w:cs="宋体"/>
                <w:sz w:val="20"/>
                <w:lang w:bidi="ar"/>
              </w:rPr>
              <w:t>二次开发 提供完整功能的DLL动态库</w:t>
            </w:r>
          </w:p>
          <w:p w14:paraId="0F6D3473">
            <w:pPr>
              <w:textAlignment w:val="center"/>
              <w:rPr>
                <w:rFonts w:ascii="宋体" w:hAnsi="宋体" w:cs="宋体"/>
                <w:sz w:val="20"/>
              </w:rPr>
            </w:pPr>
            <w:r>
              <w:rPr>
                <w:rFonts w:hint="eastAsia" w:ascii="宋体" w:hAnsi="宋体" w:cs="宋体"/>
                <w:sz w:val="20"/>
                <w:lang w:bidi="ar"/>
              </w:rPr>
              <w:t>配套软件 LED Player 6.0</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828101">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2DC05">
            <w:pPr>
              <w:jc w:val="center"/>
              <w:textAlignment w:val="center"/>
              <w:rPr>
                <w:rFonts w:ascii="宋体" w:hAnsi="宋体" w:cs="宋体"/>
                <w:sz w:val="20"/>
              </w:rPr>
            </w:pPr>
            <w:r>
              <w:rPr>
                <w:rFonts w:hint="eastAsia" w:ascii="宋体" w:hAnsi="宋体" w:cs="宋体"/>
                <w:sz w:val="20"/>
                <w:lang w:bidi="ar"/>
              </w:rPr>
              <w:t>张</w:t>
            </w:r>
          </w:p>
        </w:tc>
      </w:tr>
      <w:tr w14:paraId="5DBA7C88">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5F339F6A">
            <w:pPr>
              <w:spacing w:line="360" w:lineRule="auto"/>
              <w:rPr>
                <w:rFonts w:ascii="宋体" w:hAnsi="宋体" w:cs="宋体"/>
                <w:b/>
                <w:bCs/>
                <w:sz w:val="20"/>
              </w:rPr>
            </w:pPr>
            <w:r>
              <w:rPr>
                <w:rFonts w:hint="eastAsia" w:ascii="宋体" w:hAnsi="宋体" w:cs="宋体"/>
                <w:b/>
                <w:bCs/>
                <w:sz w:val="20"/>
                <w:lang w:bidi="ar"/>
              </w:rPr>
              <w:t>LED条屏施工（含结构边框、施工材料）</w:t>
            </w:r>
          </w:p>
        </w:tc>
      </w:tr>
      <w:tr w14:paraId="0E888AF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DB2AC7">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C0153E4">
            <w:pPr>
              <w:textAlignment w:val="center"/>
              <w:rPr>
                <w:rFonts w:ascii="宋体" w:hAnsi="宋体" w:cs="宋体"/>
                <w:sz w:val="20"/>
              </w:rPr>
            </w:pPr>
            <w:r>
              <w:rPr>
                <w:rFonts w:hint="eastAsia" w:ascii="宋体" w:hAnsi="宋体" w:cs="宋体"/>
                <w:sz w:val="20"/>
                <w:lang w:bidi="ar"/>
              </w:rPr>
              <w:t>辅材</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01AFE9DD">
            <w:pPr>
              <w:textAlignment w:val="center"/>
              <w:rPr>
                <w:rFonts w:ascii="宋体" w:hAnsi="宋体" w:cs="宋体"/>
                <w:sz w:val="20"/>
              </w:rPr>
            </w:pPr>
            <w:r>
              <w:rPr>
                <w:rFonts w:hint="eastAsia" w:ascii="宋体" w:hAnsi="宋体" w:cs="宋体"/>
                <w:sz w:val="20"/>
                <w:lang w:bidi="ar"/>
              </w:rPr>
              <w:t>主框架采用热镀锌方管焊接，焊点须打磨喷防锈漆处理。</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2E753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2AF03">
            <w:pPr>
              <w:jc w:val="center"/>
              <w:textAlignment w:val="center"/>
              <w:rPr>
                <w:rFonts w:ascii="宋体" w:hAnsi="宋体" w:cs="宋体"/>
                <w:sz w:val="20"/>
              </w:rPr>
            </w:pPr>
            <w:r>
              <w:rPr>
                <w:rFonts w:hint="eastAsia" w:ascii="宋体" w:hAnsi="宋体" w:cs="宋体"/>
                <w:sz w:val="20"/>
                <w:lang w:bidi="ar"/>
              </w:rPr>
              <w:t>项</w:t>
            </w:r>
          </w:p>
        </w:tc>
      </w:tr>
      <w:tr w14:paraId="6C263961">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642E021">
            <w:pPr>
              <w:spacing w:line="360" w:lineRule="auto"/>
              <w:rPr>
                <w:rFonts w:ascii="宋体" w:hAnsi="宋体" w:cs="宋体"/>
                <w:b/>
                <w:bCs/>
                <w:sz w:val="20"/>
              </w:rPr>
            </w:pPr>
            <w:r>
              <w:rPr>
                <w:rFonts w:hint="eastAsia" w:ascii="宋体" w:hAnsi="宋体" w:cs="宋体"/>
                <w:b/>
                <w:bCs/>
                <w:sz w:val="20"/>
                <w:lang w:bidi="ar"/>
              </w:rPr>
              <w:t>2、舞台灯光、舞台幕布以及舞台机械系统（舞台宽*深*高=10*7*6M）</w:t>
            </w:r>
          </w:p>
        </w:tc>
      </w:tr>
      <w:tr w14:paraId="6DEA6A8A">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6F84402">
            <w:pPr>
              <w:spacing w:line="360" w:lineRule="auto"/>
              <w:rPr>
                <w:rFonts w:ascii="宋体" w:hAnsi="宋体" w:cs="宋体"/>
                <w:b/>
                <w:bCs/>
                <w:sz w:val="20"/>
              </w:rPr>
            </w:pPr>
            <w:r>
              <w:rPr>
                <w:rFonts w:hint="eastAsia" w:ascii="宋体" w:hAnsi="宋体" w:cs="宋体"/>
                <w:b/>
                <w:bCs/>
                <w:sz w:val="20"/>
                <w:lang w:bidi="ar"/>
              </w:rPr>
              <w:t>2.1舞台灯光系统</w:t>
            </w:r>
          </w:p>
        </w:tc>
      </w:tr>
      <w:tr w14:paraId="79C74E49">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8C7BCFB">
            <w:pPr>
              <w:spacing w:line="360" w:lineRule="auto"/>
              <w:rPr>
                <w:rFonts w:ascii="宋体" w:hAnsi="宋体" w:cs="宋体"/>
                <w:b/>
                <w:bCs/>
                <w:sz w:val="20"/>
              </w:rPr>
            </w:pPr>
            <w:r>
              <w:rPr>
                <w:rFonts w:hint="eastAsia" w:ascii="宋体" w:hAnsi="宋体" w:cs="宋体"/>
                <w:b/>
                <w:bCs/>
                <w:sz w:val="20"/>
                <w:lang w:bidi="ar"/>
              </w:rPr>
              <w:t>一顶光</w:t>
            </w:r>
          </w:p>
        </w:tc>
      </w:tr>
      <w:tr w14:paraId="287CA238">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31BE42">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B27E321">
            <w:pPr>
              <w:textAlignment w:val="center"/>
              <w:rPr>
                <w:rFonts w:ascii="宋体" w:hAnsi="宋体" w:cs="宋体"/>
                <w:sz w:val="20"/>
              </w:rPr>
            </w:pPr>
            <w:r>
              <w:rPr>
                <w:rFonts w:hint="eastAsia" w:ascii="宋体" w:hAnsi="宋体" w:cs="宋体"/>
                <w:sz w:val="20"/>
                <w:lang w:bidi="ar"/>
              </w:rPr>
              <w:t>固定染色灯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3B003070">
            <w:pPr>
              <w:textAlignment w:val="center"/>
              <w:rPr>
                <w:rFonts w:ascii="宋体" w:hAnsi="宋体" w:cs="宋体"/>
                <w:sz w:val="20"/>
                <w:lang w:bidi="ar"/>
              </w:rPr>
            </w:pPr>
            <w:r>
              <w:rPr>
                <w:rFonts w:hint="eastAsia" w:ascii="宋体" w:hAnsi="宋体" w:cs="宋体"/>
                <w:sz w:val="20"/>
                <w:lang w:bidi="ar"/>
              </w:rPr>
              <w:t>1.采用</w:t>
            </w:r>
            <w:bookmarkStart w:id="55" w:name="OLE_LINK21"/>
            <w:r>
              <w:rPr>
                <w:rFonts w:hint="eastAsia" w:ascii="宋体" w:hAnsi="宋体" w:cs="宋体"/>
                <w:sz w:val="20"/>
                <w:lang w:bidi="ar"/>
              </w:rPr>
              <w:t>≥</w:t>
            </w:r>
            <w:bookmarkEnd w:id="55"/>
            <w:r>
              <w:rPr>
                <w:rFonts w:hint="eastAsia" w:ascii="宋体" w:hAnsi="宋体" w:cs="宋体"/>
                <w:sz w:val="20"/>
                <w:lang w:bidi="ar"/>
              </w:rPr>
              <w:t>54×3W LED光源</w:t>
            </w:r>
          </w:p>
          <w:p w14:paraId="57846A64">
            <w:pPr>
              <w:textAlignment w:val="center"/>
              <w:rPr>
                <w:rFonts w:ascii="宋体" w:hAnsi="宋体" w:cs="宋体"/>
                <w:sz w:val="20"/>
                <w:lang w:bidi="ar"/>
              </w:rPr>
            </w:pPr>
            <w:r>
              <w:rPr>
                <w:rFonts w:hint="eastAsia" w:ascii="宋体" w:hAnsi="宋体" w:cs="宋体"/>
                <w:sz w:val="20"/>
                <w:lang w:bidi="ar"/>
              </w:rPr>
              <w:t>2.具备25°透镜角度，1-25Hz/s的频闪速度，具有调光功能</w:t>
            </w:r>
          </w:p>
          <w:p w14:paraId="2FA78F55">
            <w:pPr>
              <w:textAlignment w:val="center"/>
              <w:rPr>
                <w:rFonts w:ascii="宋体" w:hAnsi="宋体" w:cs="宋体"/>
                <w:sz w:val="20"/>
                <w:lang w:bidi="ar"/>
              </w:rPr>
            </w:pPr>
            <w:r>
              <w:rPr>
                <w:rFonts w:hint="eastAsia" w:ascii="宋体" w:hAnsi="宋体" w:cs="宋体"/>
                <w:sz w:val="20"/>
                <w:lang w:bidi="ar"/>
              </w:rPr>
              <w:t>3.具有RGB混色功能，3200-7200K色温调节功能，具有过温保护功能，支持NTC温度控测，当LED工作过热时，降低LED的输出功率。</w:t>
            </w:r>
          </w:p>
          <w:p w14:paraId="5B014DFE">
            <w:pPr>
              <w:textAlignment w:val="center"/>
              <w:rPr>
                <w:rFonts w:ascii="宋体" w:hAnsi="宋体" w:cs="宋体"/>
                <w:sz w:val="20"/>
                <w:lang w:bidi="ar"/>
              </w:rPr>
            </w:pPr>
            <w:r>
              <w:rPr>
                <w:rFonts w:hint="eastAsia" w:ascii="宋体" w:hAnsi="宋体" w:cs="宋体"/>
                <w:sz w:val="20"/>
                <w:lang w:bidi="ar"/>
              </w:rPr>
              <w:t>4.具有主从自走自动同步功能，具有控台正常控制自走永久同步，具有声控功能。</w:t>
            </w:r>
          </w:p>
          <w:p w14:paraId="1B041C84">
            <w:pPr>
              <w:textAlignment w:val="center"/>
              <w:rPr>
                <w:rFonts w:ascii="宋体" w:hAnsi="宋体" w:cs="宋体"/>
                <w:sz w:val="20"/>
                <w:lang w:bidi="ar"/>
              </w:rPr>
            </w:pPr>
            <w:r>
              <w:rPr>
                <w:rFonts w:hint="eastAsia" w:ascii="宋体" w:hAnsi="宋体" w:cs="宋体"/>
                <w:sz w:val="20"/>
                <w:lang w:bidi="ar"/>
              </w:rPr>
              <w:t>5.具备DMX512接口，支持RDM协议，具有程序在线更新功能。</w:t>
            </w:r>
          </w:p>
          <w:p w14:paraId="0083934D">
            <w:pPr>
              <w:textAlignment w:val="center"/>
              <w:rPr>
                <w:rFonts w:ascii="宋体" w:hAnsi="宋体" w:cs="宋体"/>
                <w:sz w:val="20"/>
              </w:rPr>
            </w:pPr>
            <w:r>
              <w:rPr>
                <w:rFonts w:hint="eastAsia" w:ascii="宋体" w:hAnsi="宋体" w:cs="宋体"/>
                <w:sz w:val="20"/>
                <w:lang w:bidi="ar"/>
              </w:rPr>
              <w:t>6.支持DMX控制通道数量为3/7通道。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F09F6E">
            <w:pPr>
              <w:jc w:val="center"/>
              <w:textAlignment w:val="center"/>
              <w:rPr>
                <w:rFonts w:ascii="宋体" w:hAnsi="宋体" w:cs="宋体"/>
                <w:sz w:val="20"/>
              </w:rPr>
            </w:pPr>
            <w:r>
              <w:rPr>
                <w:rFonts w:hint="eastAsia" w:ascii="宋体" w:hAnsi="宋体" w:cs="宋体"/>
                <w:sz w:val="20"/>
                <w:lang w:bidi="ar"/>
              </w:rPr>
              <w:t>6</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B792C">
            <w:pPr>
              <w:jc w:val="center"/>
              <w:textAlignment w:val="center"/>
              <w:rPr>
                <w:rFonts w:ascii="宋体" w:hAnsi="宋体" w:cs="宋体"/>
                <w:sz w:val="20"/>
              </w:rPr>
            </w:pPr>
            <w:r>
              <w:rPr>
                <w:rFonts w:hint="eastAsia" w:ascii="宋体" w:hAnsi="宋体" w:cs="宋体"/>
                <w:sz w:val="20"/>
                <w:lang w:bidi="ar"/>
              </w:rPr>
              <w:t>台</w:t>
            </w:r>
          </w:p>
        </w:tc>
      </w:tr>
      <w:tr w14:paraId="15BB44DD">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826C1">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774526E5">
            <w:pPr>
              <w:textAlignment w:val="center"/>
              <w:rPr>
                <w:rFonts w:ascii="宋体" w:hAnsi="宋体" w:cs="宋体"/>
                <w:sz w:val="20"/>
              </w:rPr>
            </w:pPr>
            <w:r>
              <w:rPr>
                <w:rFonts w:hint="eastAsia" w:ascii="宋体" w:hAnsi="宋体" w:cs="宋体"/>
                <w:sz w:val="20"/>
                <w:lang w:bidi="ar"/>
              </w:rPr>
              <w:t>影视灯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513A3D39">
            <w:pPr>
              <w:textAlignment w:val="center"/>
              <w:rPr>
                <w:rFonts w:ascii="宋体" w:hAnsi="宋体" w:cs="宋体"/>
                <w:sz w:val="20"/>
                <w:lang w:bidi="ar"/>
              </w:rPr>
            </w:pPr>
            <w:r>
              <w:rPr>
                <w:rFonts w:hint="eastAsia" w:ascii="宋体" w:hAnsi="宋体" w:cs="宋体"/>
                <w:sz w:val="20"/>
                <w:lang w:bidi="ar"/>
              </w:rPr>
              <w:t>1.采用≥630颗2835/0.5W LED暖白+冷白光源</w:t>
            </w:r>
          </w:p>
          <w:p w14:paraId="0C317120">
            <w:pPr>
              <w:textAlignment w:val="center"/>
              <w:rPr>
                <w:rFonts w:ascii="宋体" w:hAnsi="宋体" w:cs="宋体"/>
                <w:sz w:val="20"/>
                <w:lang w:bidi="ar"/>
              </w:rPr>
            </w:pPr>
            <w:r>
              <w:rPr>
                <w:rFonts w:hint="eastAsia" w:ascii="宋体" w:hAnsi="宋体" w:cs="宋体"/>
                <w:sz w:val="20"/>
                <w:lang w:bidi="ar"/>
              </w:rPr>
              <w:t>2.具有调光功能</w:t>
            </w:r>
          </w:p>
          <w:p w14:paraId="5622D0D6">
            <w:pPr>
              <w:textAlignment w:val="center"/>
              <w:rPr>
                <w:rFonts w:ascii="宋体" w:hAnsi="宋体" w:cs="宋体"/>
                <w:sz w:val="20"/>
                <w:lang w:bidi="ar"/>
              </w:rPr>
            </w:pPr>
            <w:r>
              <w:rPr>
                <w:rFonts w:hint="eastAsia" w:ascii="宋体" w:hAnsi="宋体" w:cs="宋体"/>
                <w:sz w:val="20"/>
                <w:lang w:bidi="ar"/>
              </w:rPr>
              <w:t>3.具有3200-6500K色温调节功能，CRI≥95，TLCI≥95。</w:t>
            </w:r>
          </w:p>
          <w:p w14:paraId="1136BABE">
            <w:pPr>
              <w:textAlignment w:val="center"/>
              <w:rPr>
                <w:rFonts w:ascii="宋体" w:hAnsi="宋体" w:cs="宋体"/>
                <w:sz w:val="20"/>
                <w:lang w:bidi="ar"/>
              </w:rPr>
            </w:pPr>
            <w:r>
              <w:rPr>
                <w:rFonts w:hint="eastAsia" w:ascii="宋体" w:hAnsi="宋体" w:cs="宋体"/>
                <w:sz w:val="20"/>
                <w:lang w:bidi="ar"/>
              </w:rPr>
              <w:t>4.具有NTC温度控测功能。</w:t>
            </w:r>
          </w:p>
          <w:p w14:paraId="3B3AAF52">
            <w:pPr>
              <w:textAlignment w:val="center"/>
              <w:rPr>
                <w:rFonts w:ascii="宋体" w:hAnsi="宋体" w:cs="宋体"/>
                <w:sz w:val="20"/>
                <w:lang w:bidi="ar"/>
              </w:rPr>
            </w:pPr>
            <w:r>
              <w:rPr>
                <w:rFonts w:hint="eastAsia" w:ascii="宋体" w:hAnsi="宋体" w:cs="宋体"/>
                <w:sz w:val="20"/>
                <w:lang w:bidi="ar"/>
              </w:rPr>
              <w:t>5.具备DMX512接口，支持RDM协议，具有程序在线更新功能，可单独色温手动调选。</w:t>
            </w:r>
          </w:p>
          <w:p w14:paraId="4FC54ADB">
            <w:pPr>
              <w:textAlignment w:val="center"/>
              <w:rPr>
                <w:rFonts w:ascii="宋体" w:hAnsi="宋体" w:cs="宋体"/>
                <w:sz w:val="20"/>
              </w:rPr>
            </w:pPr>
            <w:r>
              <w:rPr>
                <w:rFonts w:hint="eastAsia" w:ascii="宋体" w:hAnsi="宋体" w:cs="宋体"/>
                <w:sz w:val="20"/>
                <w:lang w:bidi="ar"/>
              </w:rPr>
              <w:t>6.支持DMX控制通道数量为2/6/7通道。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8492CB">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62D1B">
            <w:pPr>
              <w:jc w:val="center"/>
              <w:textAlignment w:val="center"/>
              <w:rPr>
                <w:rFonts w:ascii="宋体" w:hAnsi="宋体" w:cs="宋体"/>
                <w:sz w:val="20"/>
              </w:rPr>
            </w:pPr>
            <w:r>
              <w:rPr>
                <w:rFonts w:hint="eastAsia" w:ascii="宋体" w:hAnsi="宋体" w:cs="宋体"/>
                <w:sz w:val="20"/>
                <w:lang w:bidi="ar"/>
              </w:rPr>
              <w:t>台</w:t>
            </w:r>
          </w:p>
        </w:tc>
      </w:tr>
      <w:tr w14:paraId="425A1293">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5D5B21">
            <w:pPr>
              <w:spacing w:line="360" w:lineRule="auto"/>
              <w:rPr>
                <w:rFonts w:ascii="宋体" w:hAnsi="宋体" w:cs="宋体"/>
                <w:b/>
                <w:bCs/>
                <w:sz w:val="20"/>
              </w:rPr>
            </w:pPr>
            <w:r>
              <w:rPr>
                <w:rFonts w:hint="eastAsia" w:ascii="宋体" w:hAnsi="宋体" w:cs="宋体"/>
                <w:b/>
                <w:bCs/>
                <w:sz w:val="20"/>
                <w:lang w:bidi="ar"/>
              </w:rPr>
              <w:t>二顶光</w:t>
            </w:r>
          </w:p>
        </w:tc>
      </w:tr>
      <w:tr w14:paraId="64FEED4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85E02">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77CA642">
            <w:pPr>
              <w:textAlignment w:val="center"/>
              <w:rPr>
                <w:rFonts w:ascii="宋体" w:hAnsi="宋体" w:cs="宋体"/>
                <w:sz w:val="20"/>
              </w:rPr>
            </w:pPr>
            <w:r>
              <w:rPr>
                <w:rFonts w:hint="eastAsia" w:ascii="宋体" w:hAnsi="宋体" w:cs="宋体"/>
                <w:sz w:val="20"/>
                <w:lang w:bidi="ar"/>
              </w:rPr>
              <w:t>固定染色灯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31973781">
            <w:pPr>
              <w:textAlignment w:val="center"/>
              <w:rPr>
                <w:rFonts w:ascii="宋体" w:hAnsi="宋体" w:cs="宋体"/>
                <w:sz w:val="20"/>
                <w:lang w:bidi="ar"/>
              </w:rPr>
            </w:pPr>
            <w:r>
              <w:rPr>
                <w:rFonts w:hint="eastAsia" w:ascii="宋体" w:hAnsi="宋体" w:cs="宋体"/>
                <w:sz w:val="20"/>
                <w:lang w:bidi="ar"/>
              </w:rPr>
              <w:t>1.采用≥54×3W LED光源</w:t>
            </w:r>
          </w:p>
          <w:p w14:paraId="366C3D9C">
            <w:pPr>
              <w:textAlignment w:val="center"/>
              <w:rPr>
                <w:rFonts w:ascii="宋体" w:hAnsi="宋体" w:cs="宋体"/>
                <w:sz w:val="20"/>
                <w:lang w:bidi="ar"/>
              </w:rPr>
            </w:pPr>
            <w:r>
              <w:rPr>
                <w:rFonts w:hint="eastAsia" w:ascii="宋体" w:hAnsi="宋体" w:cs="宋体"/>
                <w:sz w:val="20"/>
                <w:lang w:bidi="ar"/>
              </w:rPr>
              <w:t>2.具备25°透镜角度，1-25Hz/s的频闪速度，具有调光功能</w:t>
            </w:r>
          </w:p>
          <w:p w14:paraId="5E1BF234">
            <w:pPr>
              <w:textAlignment w:val="center"/>
              <w:rPr>
                <w:rFonts w:ascii="宋体" w:hAnsi="宋体" w:cs="宋体"/>
                <w:sz w:val="20"/>
                <w:lang w:bidi="ar"/>
              </w:rPr>
            </w:pPr>
            <w:r>
              <w:rPr>
                <w:rFonts w:hint="eastAsia" w:ascii="宋体" w:hAnsi="宋体" w:cs="宋体"/>
                <w:sz w:val="20"/>
                <w:lang w:bidi="ar"/>
              </w:rPr>
              <w:t>3.具有RGB混色功能，3200-7200K色温调节功能，具有过温保护功能，支持NTC温度控测，当LED工作过热时，降低LED的输出功率。</w:t>
            </w:r>
          </w:p>
          <w:p w14:paraId="4C6B150D">
            <w:pPr>
              <w:textAlignment w:val="center"/>
              <w:rPr>
                <w:rFonts w:ascii="宋体" w:hAnsi="宋体" w:cs="宋体"/>
                <w:sz w:val="20"/>
                <w:lang w:bidi="ar"/>
              </w:rPr>
            </w:pPr>
            <w:r>
              <w:rPr>
                <w:rFonts w:hint="eastAsia" w:ascii="宋体" w:hAnsi="宋体" w:cs="宋体"/>
                <w:sz w:val="20"/>
                <w:lang w:bidi="ar"/>
              </w:rPr>
              <w:t>4.具有主从自走自动同步功能，具有控台正常控制自走永久同步，具有声控功能。</w:t>
            </w:r>
          </w:p>
          <w:p w14:paraId="75AFB505">
            <w:pPr>
              <w:textAlignment w:val="center"/>
              <w:rPr>
                <w:rFonts w:ascii="宋体" w:hAnsi="宋体" w:cs="宋体"/>
                <w:sz w:val="20"/>
                <w:lang w:bidi="ar"/>
              </w:rPr>
            </w:pPr>
            <w:r>
              <w:rPr>
                <w:rFonts w:hint="eastAsia" w:ascii="宋体" w:hAnsi="宋体" w:cs="宋体"/>
                <w:sz w:val="20"/>
                <w:lang w:bidi="ar"/>
              </w:rPr>
              <w:t>5.具备DMX512接口，支持RDM协议，具有程序在线更新功能。</w:t>
            </w:r>
          </w:p>
          <w:p w14:paraId="05108F18">
            <w:pPr>
              <w:textAlignment w:val="center"/>
              <w:rPr>
                <w:rFonts w:ascii="宋体" w:hAnsi="宋体" w:cs="宋体"/>
                <w:sz w:val="20"/>
              </w:rPr>
            </w:pPr>
            <w:r>
              <w:rPr>
                <w:rFonts w:hint="eastAsia" w:ascii="宋体" w:hAnsi="宋体" w:cs="宋体"/>
                <w:sz w:val="20"/>
                <w:lang w:bidi="ar"/>
              </w:rPr>
              <w:t>6.支持DMX控制通道数量为3/7通道。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08449EE">
            <w:pPr>
              <w:jc w:val="center"/>
              <w:textAlignment w:val="center"/>
              <w:rPr>
                <w:rFonts w:ascii="宋体" w:hAnsi="宋体" w:cs="宋体"/>
                <w:sz w:val="20"/>
              </w:rPr>
            </w:pPr>
            <w:r>
              <w:rPr>
                <w:rFonts w:hint="eastAsia" w:ascii="宋体" w:hAnsi="宋体" w:cs="宋体"/>
                <w:sz w:val="20"/>
                <w:lang w:bidi="ar"/>
              </w:rPr>
              <w:t>6</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899F2">
            <w:pPr>
              <w:jc w:val="center"/>
              <w:textAlignment w:val="center"/>
              <w:rPr>
                <w:rFonts w:ascii="宋体" w:hAnsi="宋体" w:cs="宋体"/>
                <w:sz w:val="20"/>
              </w:rPr>
            </w:pPr>
            <w:r>
              <w:rPr>
                <w:rFonts w:hint="eastAsia" w:ascii="宋体" w:hAnsi="宋体" w:cs="宋体"/>
                <w:sz w:val="20"/>
                <w:lang w:bidi="ar"/>
              </w:rPr>
              <w:t>台</w:t>
            </w:r>
          </w:p>
        </w:tc>
      </w:tr>
      <w:tr w14:paraId="7B9C6B16">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93BA5">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8C62E3D">
            <w:pPr>
              <w:textAlignment w:val="center"/>
              <w:rPr>
                <w:rFonts w:ascii="宋体" w:hAnsi="宋体" w:cs="宋体"/>
                <w:sz w:val="20"/>
              </w:rPr>
            </w:pPr>
            <w:r>
              <w:rPr>
                <w:rFonts w:hint="eastAsia" w:ascii="宋体" w:hAnsi="宋体" w:cs="宋体"/>
                <w:sz w:val="20"/>
                <w:lang w:bidi="ar"/>
              </w:rPr>
              <w:t>影视灯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1060F968">
            <w:pPr>
              <w:textAlignment w:val="center"/>
              <w:rPr>
                <w:rFonts w:ascii="宋体" w:hAnsi="宋体" w:cs="宋体"/>
                <w:sz w:val="20"/>
                <w:lang w:bidi="ar"/>
              </w:rPr>
            </w:pPr>
            <w:r>
              <w:rPr>
                <w:rFonts w:hint="eastAsia" w:ascii="宋体" w:hAnsi="宋体" w:cs="宋体"/>
                <w:sz w:val="20"/>
                <w:lang w:bidi="ar"/>
              </w:rPr>
              <w:t>1.采用≥630颗2835/0.5W LED暖白+冷白光源</w:t>
            </w:r>
          </w:p>
          <w:p w14:paraId="0A031B92">
            <w:pPr>
              <w:textAlignment w:val="center"/>
              <w:rPr>
                <w:rFonts w:ascii="宋体" w:hAnsi="宋体" w:cs="宋体"/>
                <w:sz w:val="20"/>
                <w:lang w:bidi="ar"/>
              </w:rPr>
            </w:pPr>
            <w:r>
              <w:rPr>
                <w:rFonts w:hint="eastAsia" w:ascii="宋体" w:hAnsi="宋体" w:cs="宋体"/>
                <w:sz w:val="20"/>
                <w:lang w:bidi="ar"/>
              </w:rPr>
              <w:t>2.具有调光功能</w:t>
            </w:r>
          </w:p>
          <w:p w14:paraId="57ECD544">
            <w:pPr>
              <w:textAlignment w:val="center"/>
              <w:rPr>
                <w:rFonts w:ascii="宋体" w:hAnsi="宋体" w:cs="宋体"/>
                <w:sz w:val="20"/>
                <w:lang w:bidi="ar"/>
              </w:rPr>
            </w:pPr>
            <w:r>
              <w:rPr>
                <w:rFonts w:hint="eastAsia" w:ascii="宋体" w:hAnsi="宋体" w:cs="宋体"/>
                <w:sz w:val="20"/>
                <w:lang w:bidi="ar"/>
              </w:rPr>
              <w:t>3.具有3200-6500K色温调节功能，CRI≥95，TLCI≥95。</w:t>
            </w:r>
          </w:p>
          <w:p w14:paraId="7D031360">
            <w:pPr>
              <w:textAlignment w:val="center"/>
              <w:rPr>
                <w:rFonts w:ascii="宋体" w:hAnsi="宋体" w:cs="宋体"/>
                <w:sz w:val="20"/>
                <w:lang w:bidi="ar"/>
              </w:rPr>
            </w:pPr>
            <w:r>
              <w:rPr>
                <w:rFonts w:hint="eastAsia" w:ascii="宋体" w:hAnsi="宋体" w:cs="宋体"/>
                <w:sz w:val="20"/>
                <w:lang w:bidi="ar"/>
              </w:rPr>
              <w:t>4.具有NTC温度控测功能。</w:t>
            </w:r>
          </w:p>
          <w:p w14:paraId="5EB2D737">
            <w:pPr>
              <w:textAlignment w:val="center"/>
              <w:rPr>
                <w:rFonts w:ascii="宋体" w:hAnsi="宋体" w:cs="宋体"/>
                <w:sz w:val="20"/>
                <w:lang w:bidi="ar"/>
              </w:rPr>
            </w:pPr>
            <w:r>
              <w:rPr>
                <w:rFonts w:hint="eastAsia" w:ascii="宋体" w:hAnsi="宋体" w:cs="宋体"/>
                <w:sz w:val="20"/>
                <w:lang w:bidi="ar"/>
              </w:rPr>
              <w:t>5.具备DMX512接口，支持RDM协议，具有程序在线更新功能，可单独色温手动调选。</w:t>
            </w:r>
          </w:p>
          <w:p w14:paraId="47FD5436">
            <w:pPr>
              <w:textAlignment w:val="center"/>
              <w:rPr>
                <w:rFonts w:ascii="宋体" w:hAnsi="宋体" w:cs="宋体"/>
                <w:sz w:val="20"/>
              </w:rPr>
            </w:pPr>
            <w:r>
              <w:rPr>
                <w:rFonts w:hint="eastAsia" w:ascii="宋体" w:hAnsi="宋体" w:cs="宋体"/>
                <w:sz w:val="20"/>
                <w:lang w:bidi="ar"/>
              </w:rPr>
              <w:t>6.支持DMX控制通道数量为2/6/7通道。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616864C">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D0881">
            <w:pPr>
              <w:jc w:val="center"/>
              <w:textAlignment w:val="center"/>
              <w:rPr>
                <w:rFonts w:ascii="宋体" w:hAnsi="宋体" w:cs="宋体"/>
                <w:sz w:val="20"/>
              </w:rPr>
            </w:pPr>
            <w:r>
              <w:rPr>
                <w:rFonts w:hint="eastAsia" w:ascii="宋体" w:hAnsi="宋体" w:cs="宋体"/>
                <w:sz w:val="20"/>
                <w:lang w:bidi="ar"/>
              </w:rPr>
              <w:t>台</w:t>
            </w:r>
          </w:p>
        </w:tc>
      </w:tr>
      <w:tr w14:paraId="0612CB55">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5F8864">
            <w:pPr>
              <w:spacing w:line="360" w:lineRule="auto"/>
              <w:rPr>
                <w:rFonts w:ascii="宋体" w:hAnsi="宋体" w:cs="宋体"/>
                <w:b/>
                <w:bCs/>
                <w:sz w:val="20"/>
              </w:rPr>
            </w:pPr>
            <w:r>
              <w:rPr>
                <w:rFonts w:hint="eastAsia" w:ascii="宋体" w:hAnsi="宋体" w:cs="宋体"/>
                <w:b/>
                <w:bCs/>
                <w:sz w:val="20"/>
                <w:lang w:bidi="ar"/>
              </w:rPr>
              <w:t>三顶光</w:t>
            </w:r>
          </w:p>
        </w:tc>
      </w:tr>
      <w:tr w14:paraId="12469202">
        <w:tblPrEx>
          <w:tblCellMar>
            <w:top w:w="0" w:type="dxa"/>
            <w:left w:w="108" w:type="dxa"/>
            <w:bottom w:w="0" w:type="dxa"/>
            <w:right w:w="108" w:type="dxa"/>
          </w:tblCellMar>
        </w:tblPrEx>
        <w:trPr>
          <w:trHeight w:val="354"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5BBD8">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386B994">
            <w:pPr>
              <w:textAlignment w:val="center"/>
              <w:rPr>
                <w:rFonts w:ascii="宋体" w:hAnsi="宋体" w:cs="宋体"/>
                <w:sz w:val="20"/>
              </w:rPr>
            </w:pPr>
            <w:r>
              <w:rPr>
                <w:rFonts w:hint="eastAsia" w:ascii="宋体" w:hAnsi="宋体" w:cs="宋体"/>
                <w:sz w:val="20"/>
                <w:lang w:bidi="ar"/>
              </w:rPr>
              <w:t>固定染色灯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658C8F3A">
            <w:pPr>
              <w:textAlignment w:val="center"/>
              <w:rPr>
                <w:rFonts w:ascii="宋体" w:hAnsi="宋体" w:cs="宋体"/>
                <w:sz w:val="20"/>
                <w:lang w:bidi="ar"/>
              </w:rPr>
            </w:pPr>
            <w:r>
              <w:rPr>
                <w:rFonts w:hint="eastAsia" w:ascii="宋体" w:hAnsi="宋体" w:cs="宋体"/>
                <w:sz w:val="20"/>
                <w:lang w:bidi="ar"/>
              </w:rPr>
              <w:t>1.采用≥54×3W LED光源</w:t>
            </w:r>
          </w:p>
          <w:p w14:paraId="254D8DBB">
            <w:pPr>
              <w:textAlignment w:val="center"/>
              <w:rPr>
                <w:rFonts w:ascii="宋体" w:hAnsi="宋体" w:cs="宋体"/>
                <w:sz w:val="20"/>
                <w:lang w:bidi="ar"/>
              </w:rPr>
            </w:pPr>
            <w:r>
              <w:rPr>
                <w:rFonts w:hint="eastAsia" w:ascii="宋体" w:hAnsi="宋体" w:cs="宋体"/>
                <w:sz w:val="20"/>
                <w:lang w:bidi="ar"/>
              </w:rPr>
              <w:t>2.具备25°透镜角度，1-25Hz/s的频闪速度，具有调光功能</w:t>
            </w:r>
          </w:p>
          <w:p w14:paraId="2EB96370">
            <w:pPr>
              <w:textAlignment w:val="center"/>
              <w:rPr>
                <w:rFonts w:ascii="宋体" w:hAnsi="宋体" w:cs="宋体"/>
                <w:sz w:val="20"/>
                <w:lang w:bidi="ar"/>
              </w:rPr>
            </w:pPr>
            <w:r>
              <w:rPr>
                <w:rFonts w:hint="eastAsia" w:ascii="宋体" w:hAnsi="宋体" w:cs="宋体"/>
                <w:sz w:val="20"/>
                <w:lang w:bidi="ar"/>
              </w:rPr>
              <w:t>3.具有RGB混色功能，3200-7200K色温调节功能，具有过温保护功能，支持NTC温度控测，当LED工作过热时，降低LED的输出功率。</w:t>
            </w:r>
          </w:p>
          <w:p w14:paraId="103CF757">
            <w:pPr>
              <w:textAlignment w:val="center"/>
              <w:rPr>
                <w:rFonts w:ascii="宋体" w:hAnsi="宋体" w:cs="宋体"/>
                <w:sz w:val="20"/>
                <w:lang w:bidi="ar"/>
              </w:rPr>
            </w:pPr>
            <w:r>
              <w:rPr>
                <w:rFonts w:hint="eastAsia" w:ascii="宋体" w:hAnsi="宋体" w:cs="宋体"/>
                <w:sz w:val="20"/>
                <w:lang w:bidi="ar"/>
              </w:rPr>
              <w:t>4.具有主从自走自动同步功能，具有控台正常控制自走永久同步，具有声控功能。</w:t>
            </w:r>
          </w:p>
          <w:p w14:paraId="2D587BB9">
            <w:pPr>
              <w:textAlignment w:val="center"/>
              <w:rPr>
                <w:rFonts w:ascii="宋体" w:hAnsi="宋体" w:cs="宋体"/>
                <w:sz w:val="20"/>
                <w:lang w:bidi="ar"/>
              </w:rPr>
            </w:pPr>
            <w:r>
              <w:rPr>
                <w:rFonts w:hint="eastAsia" w:ascii="宋体" w:hAnsi="宋体" w:cs="宋体"/>
                <w:sz w:val="20"/>
                <w:lang w:bidi="ar"/>
              </w:rPr>
              <w:t>5.具备DMX512接口，支持RDM协议，具有程序在线更新功能。</w:t>
            </w:r>
          </w:p>
          <w:p w14:paraId="194865FF">
            <w:pPr>
              <w:textAlignment w:val="center"/>
              <w:rPr>
                <w:rFonts w:ascii="宋体" w:hAnsi="宋体" w:cs="宋体"/>
                <w:sz w:val="20"/>
              </w:rPr>
            </w:pPr>
            <w:r>
              <w:rPr>
                <w:rFonts w:hint="eastAsia" w:ascii="宋体" w:hAnsi="宋体" w:cs="宋体"/>
                <w:sz w:val="20"/>
                <w:lang w:bidi="ar"/>
              </w:rPr>
              <w:t>6.支持DMX控制通道数量为3/7通道。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05B9442">
            <w:pPr>
              <w:jc w:val="center"/>
              <w:textAlignment w:val="center"/>
              <w:rPr>
                <w:rFonts w:ascii="宋体" w:hAnsi="宋体" w:cs="宋体"/>
                <w:sz w:val="20"/>
              </w:rPr>
            </w:pPr>
            <w:r>
              <w:rPr>
                <w:rFonts w:hint="eastAsia" w:ascii="宋体" w:hAnsi="宋体" w:cs="宋体"/>
                <w:sz w:val="20"/>
                <w:lang w:bidi="ar"/>
              </w:rPr>
              <w:t>6</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8ED9B">
            <w:pPr>
              <w:jc w:val="center"/>
              <w:textAlignment w:val="center"/>
              <w:rPr>
                <w:rFonts w:ascii="宋体" w:hAnsi="宋体" w:cs="宋体"/>
                <w:sz w:val="20"/>
              </w:rPr>
            </w:pPr>
            <w:r>
              <w:rPr>
                <w:rFonts w:hint="eastAsia" w:ascii="宋体" w:hAnsi="宋体" w:cs="宋体"/>
                <w:sz w:val="20"/>
                <w:lang w:bidi="ar"/>
              </w:rPr>
              <w:t>台</w:t>
            </w:r>
          </w:p>
        </w:tc>
      </w:tr>
      <w:tr w14:paraId="178F013A">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6110A">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12A937C1">
            <w:pPr>
              <w:textAlignment w:val="center"/>
              <w:rPr>
                <w:rFonts w:ascii="宋体" w:hAnsi="宋体" w:cs="宋体"/>
                <w:sz w:val="20"/>
              </w:rPr>
            </w:pPr>
            <w:r>
              <w:rPr>
                <w:rFonts w:hint="eastAsia" w:ascii="宋体" w:hAnsi="宋体" w:cs="宋体"/>
                <w:sz w:val="20"/>
                <w:lang w:bidi="ar"/>
              </w:rPr>
              <w:t>摇头灯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6207B614">
            <w:pPr>
              <w:textAlignment w:val="center"/>
              <w:rPr>
                <w:rFonts w:ascii="宋体" w:hAnsi="宋体" w:cs="宋体"/>
                <w:sz w:val="20"/>
                <w:lang w:bidi="ar"/>
              </w:rPr>
            </w:pPr>
            <w:r>
              <w:rPr>
                <w:rFonts w:hint="eastAsia" w:ascii="宋体" w:hAnsi="宋体" w:cs="宋体"/>
                <w:sz w:val="20"/>
                <w:lang w:bidi="ar"/>
              </w:rPr>
              <w:t>1.采用≥400W LED模组，配备组合式光学透镜，具备≤4°-≥35°光束角度</w:t>
            </w:r>
          </w:p>
          <w:p w14:paraId="56CC2E0F">
            <w:pPr>
              <w:textAlignment w:val="center"/>
              <w:rPr>
                <w:rFonts w:ascii="宋体" w:hAnsi="宋体" w:cs="宋体"/>
                <w:sz w:val="20"/>
                <w:lang w:bidi="ar"/>
              </w:rPr>
            </w:pPr>
            <w:r>
              <w:rPr>
                <w:rFonts w:hint="eastAsia" w:ascii="宋体" w:hAnsi="宋体" w:cs="宋体"/>
                <w:sz w:val="20"/>
                <w:lang w:bidi="ar"/>
              </w:rPr>
              <w:t>2.具备≥5种控制模式，具备≥23个通道，支持DMX512信号控制模式，RDM信号控制模式，主从控制模式（多台同步），带自走程序和声控模式</w:t>
            </w:r>
          </w:p>
          <w:p w14:paraId="6B5BEC72">
            <w:pPr>
              <w:textAlignment w:val="center"/>
              <w:rPr>
                <w:rFonts w:ascii="宋体" w:hAnsi="宋体" w:cs="宋体"/>
                <w:sz w:val="20"/>
                <w:lang w:bidi="ar"/>
              </w:rPr>
            </w:pPr>
            <w:r>
              <w:rPr>
                <w:rFonts w:hint="eastAsia" w:ascii="宋体" w:hAnsi="宋体" w:cs="宋体"/>
                <w:sz w:val="20"/>
                <w:lang w:bidi="ar"/>
              </w:rPr>
              <w:t>3.具备≥1个颜色盘，内置≥8个颜色片+1个白圆，支持线性CMY+CTO混色系统</w:t>
            </w:r>
          </w:p>
          <w:p w14:paraId="06AAD055">
            <w:pPr>
              <w:textAlignment w:val="center"/>
              <w:rPr>
                <w:rFonts w:ascii="宋体" w:hAnsi="宋体" w:cs="宋体"/>
                <w:sz w:val="20"/>
                <w:lang w:bidi="ar"/>
              </w:rPr>
            </w:pPr>
            <w:r>
              <w:rPr>
                <w:rFonts w:hint="eastAsia" w:ascii="宋体" w:hAnsi="宋体" w:cs="宋体"/>
                <w:sz w:val="20"/>
                <w:lang w:bidi="ar"/>
              </w:rPr>
              <w:t>4.具备≥1个固定图案盘，内置≥12个固定图案片+1个白圆</w:t>
            </w:r>
          </w:p>
          <w:p w14:paraId="3D8AA4AA">
            <w:pPr>
              <w:textAlignment w:val="center"/>
              <w:rPr>
                <w:rFonts w:ascii="宋体" w:hAnsi="宋体" w:cs="宋体"/>
                <w:sz w:val="20"/>
                <w:lang w:bidi="ar"/>
              </w:rPr>
            </w:pPr>
            <w:r>
              <w:rPr>
                <w:rFonts w:hint="eastAsia" w:ascii="宋体" w:hAnsi="宋体" w:cs="宋体"/>
                <w:sz w:val="20"/>
                <w:lang w:bidi="ar"/>
              </w:rPr>
              <w:t>5.具备≥1个旋转图案盘，内置≥7个玻璃图案片+1个白圆，每个玻璃图案可独立正反转</w:t>
            </w:r>
          </w:p>
          <w:p w14:paraId="649892E6">
            <w:pPr>
              <w:textAlignment w:val="center"/>
              <w:rPr>
                <w:rFonts w:ascii="宋体" w:hAnsi="宋体" w:cs="宋体"/>
                <w:sz w:val="20"/>
                <w:lang w:bidi="ar"/>
              </w:rPr>
            </w:pPr>
            <w:r>
              <w:rPr>
                <w:rFonts w:hint="eastAsia" w:ascii="宋体" w:hAnsi="宋体" w:cs="宋体"/>
                <w:sz w:val="20"/>
                <w:lang w:bidi="ar"/>
              </w:rPr>
              <w:t>6.具备≥2个棱镜，配备≥1个8棱镜+1个6排镜，每个棱镜可独立正反旋转</w:t>
            </w:r>
          </w:p>
          <w:p w14:paraId="57DAF007">
            <w:pPr>
              <w:textAlignment w:val="center"/>
              <w:rPr>
                <w:rFonts w:ascii="宋体" w:hAnsi="宋体" w:cs="宋体"/>
                <w:sz w:val="20"/>
                <w:lang w:bidi="ar"/>
              </w:rPr>
            </w:pPr>
            <w:r>
              <w:rPr>
                <w:rFonts w:hint="eastAsia" w:ascii="宋体" w:hAnsi="宋体" w:cs="宋体"/>
                <w:sz w:val="20"/>
                <w:lang w:bidi="ar"/>
              </w:rPr>
              <w:t>7.具备≥1个独立雾化效果</w:t>
            </w:r>
          </w:p>
          <w:p w14:paraId="3C170463">
            <w:pPr>
              <w:textAlignment w:val="center"/>
              <w:rPr>
                <w:rFonts w:ascii="宋体" w:hAnsi="宋体" w:cs="宋体"/>
                <w:sz w:val="20"/>
                <w:lang w:bidi="ar"/>
              </w:rPr>
            </w:pPr>
            <w:r>
              <w:rPr>
                <w:rFonts w:hint="eastAsia" w:ascii="宋体" w:hAnsi="宋体" w:cs="宋体"/>
                <w:sz w:val="20"/>
                <w:lang w:bidi="ar"/>
              </w:rPr>
              <w:t>8.支持≥30Hz频闪效果，频闪速度可调</w:t>
            </w:r>
          </w:p>
          <w:p w14:paraId="59BE2485">
            <w:pPr>
              <w:textAlignment w:val="center"/>
              <w:rPr>
                <w:rFonts w:ascii="宋体" w:hAnsi="宋体" w:cs="宋体"/>
                <w:sz w:val="20"/>
                <w:lang w:bidi="ar"/>
              </w:rPr>
            </w:pPr>
            <w:r>
              <w:rPr>
                <w:rFonts w:hint="eastAsia" w:ascii="宋体" w:hAnsi="宋体" w:cs="宋体"/>
                <w:sz w:val="20"/>
                <w:lang w:bidi="ar"/>
              </w:rPr>
              <w:t>9.配备≥2.8英寸触摸显示屏+按键操作，支持中英文双语操作系统,可倒转180°显示</w:t>
            </w:r>
          </w:p>
          <w:p w14:paraId="5E5F3799">
            <w:pPr>
              <w:textAlignment w:val="center"/>
              <w:rPr>
                <w:rFonts w:ascii="宋体" w:hAnsi="宋体" w:cs="宋体"/>
                <w:sz w:val="20"/>
                <w:lang w:bidi="ar"/>
              </w:rPr>
            </w:pPr>
            <w:r>
              <w:rPr>
                <w:rFonts w:hint="eastAsia" w:ascii="宋体" w:hAnsi="宋体" w:cs="宋体"/>
                <w:sz w:val="20"/>
                <w:lang w:bidi="ar"/>
              </w:rPr>
              <w:t>10.支持≥540°水平扫描，支持≥270°垂直扫描，采用16bit精度扫描，支持电子纠错</w:t>
            </w:r>
          </w:p>
          <w:p w14:paraId="3920D3FC">
            <w:pPr>
              <w:textAlignment w:val="center"/>
              <w:rPr>
                <w:rFonts w:ascii="宋体" w:hAnsi="宋体" w:cs="宋体"/>
                <w:sz w:val="20"/>
              </w:rPr>
            </w:pPr>
            <w:r>
              <w:rPr>
                <w:rFonts w:hint="eastAsia" w:ascii="宋体" w:hAnsi="宋体" w:cs="宋体"/>
                <w:sz w:val="20"/>
                <w:lang w:bidi="ar"/>
              </w:rPr>
              <w:t>11.支持非控台操作时，灯具遇意外触碰能自动复位至原位置</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89E76D">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D3FE9">
            <w:pPr>
              <w:jc w:val="center"/>
              <w:textAlignment w:val="center"/>
              <w:rPr>
                <w:rFonts w:ascii="宋体" w:hAnsi="宋体" w:cs="宋体"/>
                <w:sz w:val="20"/>
              </w:rPr>
            </w:pPr>
            <w:r>
              <w:rPr>
                <w:rFonts w:hint="eastAsia" w:ascii="宋体" w:hAnsi="宋体" w:cs="宋体"/>
                <w:sz w:val="20"/>
                <w:lang w:bidi="ar"/>
              </w:rPr>
              <w:t>台</w:t>
            </w:r>
          </w:p>
        </w:tc>
      </w:tr>
      <w:tr w14:paraId="2A71DF2A">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465DD06">
            <w:pPr>
              <w:spacing w:line="360" w:lineRule="auto"/>
              <w:rPr>
                <w:rFonts w:ascii="宋体" w:hAnsi="宋体" w:cs="宋体"/>
                <w:b/>
                <w:bCs/>
                <w:sz w:val="20"/>
              </w:rPr>
            </w:pPr>
            <w:r>
              <w:rPr>
                <w:rFonts w:hint="eastAsia" w:ascii="宋体" w:hAnsi="宋体" w:cs="宋体"/>
                <w:b/>
                <w:bCs/>
                <w:sz w:val="20"/>
                <w:lang w:bidi="ar"/>
              </w:rPr>
              <w:t>面光</w:t>
            </w:r>
          </w:p>
        </w:tc>
      </w:tr>
      <w:tr w14:paraId="2844CCA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8351CB">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2B94974">
            <w:pPr>
              <w:textAlignment w:val="center"/>
              <w:rPr>
                <w:rFonts w:ascii="宋体" w:hAnsi="宋体" w:cs="宋体"/>
                <w:sz w:val="20"/>
              </w:rPr>
            </w:pPr>
            <w:r>
              <w:rPr>
                <w:rFonts w:hint="eastAsia" w:ascii="宋体" w:hAnsi="宋体" w:cs="宋体"/>
                <w:sz w:val="20"/>
                <w:lang w:bidi="ar"/>
              </w:rPr>
              <w:t>影视灯</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06B999C8">
            <w:pPr>
              <w:textAlignment w:val="center"/>
              <w:rPr>
                <w:rFonts w:ascii="宋体" w:hAnsi="宋体" w:cs="宋体"/>
                <w:sz w:val="20"/>
                <w:lang w:bidi="ar"/>
              </w:rPr>
            </w:pPr>
            <w:r>
              <w:rPr>
                <w:rFonts w:hint="eastAsia" w:ascii="宋体" w:hAnsi="宋体" w:cs="宋体"/>
                <w:sz w:val="20"/>
                <w:lang w:bidi="ar"/>
              </w:rPr>
              <w:t>1.额定功率：≥250W； 16bit 65530 级精准调光；</w:t>
            </w:r>
          </w:p>
          <w:p w14:paraId="14D0D326">
            <w:pPr>
              <w:textAlignment w:val="center"/>
              <w:rPr>
                <w:rFonts w:ascii="宋体" w:hAnsi="宋体" w:cs="宋体"/>
                <w:sz w:val="20"/>
                <w:lang w:bidi="ar"/>
              </w:rPr>
            </w:pPr>
            <w:r>
              <w:rPr>
                <w:rFonts w:hint="eastAsia" w:ascii="宋体" w:hAnsi="宋体" w:cs="宋体"/>
                <w:sz w:val="20"/>
                <w:lang w:bidi="ar"/>
              </w:rPr>
              <w:t>2.光源：≥200W COB；</w:t>
            </w:r>
          </w:p>
          <w:p w14:paraId="7F05E7FD">
            <w:pPr>
              <w:textAlignment w:val="center"/>
              <w:rPr>
                <w:rFonts w:ascii="宋体" w:hAnsi="宋体" w:cs="宋体"/>
                <w:sz w:val="20"/>
                <w:lang w:bidi="ar"/>
              </w:rPr>
            </w:pPr>
            <w:r>
              <w:rPr>
                <w:rFonts w:hint="eastAsia" w:ascii="宋体" w:hAnsi="宋体" w:cs="宋体"/>
                <w:sz w:val="20"/>
                <w:lang w:bidi="ar"/>
              </w:rPr>
              <w:t>3.显色指数： ≥95；</w:t>
            </w:r>
          </w:p>
          <w:p w14:paraId="548C2352">
            <w:pPr>
              <w:textAlignment w:val="center"/>
              <w:rPr>
                <w:rFonts w:ascii="宋体" w:hAnsi="宋体" w:cs="宋体"/>
                <w:sz w:val="20"/>
                <w:lang w:bidi="ar"/>
              </w:rPr>
            </w:pPr>
            <w:r>
              <w:rPr>
                <w:rFonts w:hint="eastAsia" w:ascii="宋体" w:hAnsi="宋体" w:cs="宋体"/>
                <w:sz w:val="20"/>
                <w:lang w:bidi="ar"/>
              </w:rPr>
              <w:t>4.散热方式：静音无风机散热；</w:t>
            </w:r>
          </w:p>
          <w:p w14:paraId="64327412">
            <w:pPr>
              <w:textAlignment w:val="center"/>
              <w:rPr>
                <w:rFonts w:ascii="宋体" w:hAnsi="宋体" w:cs="宋体"/>
                <w:sz w:val="20"/>
                <w:lang w:bidi="ar"/>
              </w:rPr>
            </w:pPr>
            <w:r>
              <w:rPr>
                <w:rFonts w:hint="eastAsia" w:ascii="宋体" w:hAnsi="宋体" w:cs="宋体"/>
                <w:sz w:val="20"/>
                <w:lang w:bidi="ar"/>
              </w:rPr>
              <w:t>5.灯珠寿命：≥50000h；</w:t>
            </w:r>
          </w:p>
          <w:p w14:paraId="1779133F">
            <w:pPr>
              <w:textAlignment w:val="center"/>
              <w:rPr>
                <w:rFonts w:ascii="宋体" w:hAnsi="宋体" w:cs="宋体"/>
                <w:sz w:val="20"/>
                <w:lang w:bidi="ar"/>
              </w:rPr>
            </w:pPr>
            <w:r>
              <w:rPr>
                <w:rFonts w:hint="eastAsia" w:ascii="宋体" w:hAnsi="宋体" w:cs="宋体"/>
                <w:sz w:val="20"/>
                <w:lang w:bidi="ar"/>
              </w:rPr>
              <w:t>6.无风机静音型；</w:t>
            </w:r>
          </w:p>
          <w:p w14:paraId="55E60A3F">
            <w:pPr>
              <w:textAlignment w:val="center"/>
              <w:rPr>
                <w:rFonts w:ascii="宋体" w:hAnsi="宋体" w:cs="宋体"/>
                <w:sz w:val="20"/>
                <w:lang w:bidi="ar"/>
              </w:rPr>
            </w:pPr>
            <w:r>
              <w:rPr>
                <w:rFonts w:hint="eastAsia" w:ascii="宋体" w:hAnsi="宋体" w:cs="宋体"/>
                <w:sz w:val="20"/>
                <w:lang w:bidi="ar"/>
              </w:rPr>
              <w:t>7.色温：2800K-6500K 可调；</w:t>
            </w:r>
          </w:p>
          <w:p w14:paraId="772D433C">
            <w:pPr>
              <w:textAlignment w:val="center"/>
              <w:rPr>
                <w:rFonts w:ascii="宋体" w:hAnsi="宋体" w:cs="宋体"/>
                <w:sz w:val="20"/>
                <w:lang w:bidi="ar"/>
              </w:rPr>
            </w:pPr>
            <w:r>
              <w:rPr>
                <w:rFonts w:hint="eastAsia" w:ascii="宋体" w:hAnsi="宋体" w:cs="宋体"/>
                <w:sz w:val="20"/>
                <w:lang w:bidi="ar"/>
              </w:rPr>
              <w:t>8.调光：0%-100%线性调光；</w:t>
            </w:r>
          </w:p>
          <w:p w14:paraId="773698F4">
            <w:pPr>
              <w:textAlignment w:val="center"/>
              <w:rPr>
                <w:rFonts w:ascii="宋体" w:hAnsi="宋体" w:cs="宋体"/>
                <w:sz w:val="20"/>
                <w:lang w:bidi="ar"/>
              </w:rPr>
            </w:pPr>
            <w:r>
              <w:rPr>
                <w:rFonts w:hint="eastAsia" w:ascii="宋体" w:hAnsi="宋体" w:cs="宋体"/>
                <w:sz w:val="20"/>
                <w:lang w:bidi="ar"/>
              </w:rPr>
              <w:t>9.光学角度：5°、10°、19°、26°、36°、50°可选；</w:t>
            </w:r>
          </w:p>
          <w:p w14:paraId="0648BE59">
            <w:pPr>
              <w:textAlignment w:val="center"/>
              <w:rPr>
                <w:rFonts w:ascii="宋体" w:hAnsi="宋体" w:cs="宋体"/>
                <w:sz w:val="20"/>
              </w:rPr>
            </w:pPr>
            <w:r>
              <w:rPr>
                <w:rFonts w:hint="eastAsia" w:ascii="宋体" w:hAnsi="宋体" w:cs="宋体"/>
                <w:sz w:val="20"/>
                <w:lang w:bidi="ar"/>
              </w:rPr>
              <w:t>10.通道数量：2（单色）/4（双色）/9（四色）DMX通道。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4E75DE5">
            <w:pPr>
              <w:jc w:val="center"/>
              <w:textAlignment w:val="center"/>
              <w:rPr>
                <w:rFonts w:ascii="宋体" w:hAnsi="宋体" w:cs="宋体"/>
                <w:sz w:val="20"/>
              </w:rPr>
            </w:pPr>
            <w:r>
              <w:rPr>
                <w:rFonts w:hint="eastAsia" w:ascii="宋体" w:hAnsi="宋体" w:cs="宋体"/>
                <w:sz w:val="20"/>
                <w:lang w:bidi="ar"/>
              </w:rPr>
              <w:t>10</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2EA89">
            <w:pPr>
              <w:jc w:val="center"/>
              <w:textAlignment w:val="center"/>
              <w:rPr>
                <w:rFonts w:ascii="宋体" w:hAnsi="宋体" w:cs="宋体"/>
                <w:sz w:val="20"/>
              </w:rPr>
            </w:pPr>
            <w:r>
              <w:rPr>
                <w:rFonts w:hint="eastAsia" w:ascii="宋体" w:hAnsi="宋体" w:cs="宋体"/>
                <w:sz w:val="20"/>
                <w:lang w:bidi="ar"/>
              </w:rPr>
              <w:t>台</w:t>
            </w:r>
          </w:p>
        </w:tc>
      </w:tr>
      <w:tr w14:paraId="7B6D6753">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58813E">
            <w:pPr>
              <w:spacing w:line="360" w:lineRule="auto"/>
              <w:rPr>
                <w:rFonts w:ascii="宋体" w:hAnsi="宋体" w:cs="宋体"/>
                <w:b/>
                <w:bCs/>
                <w:sz w:val="20"/>
              </w:rPr>
            </w:pPr>
            <w:r>
              <w:rPr>
                <w:rFonts w:hint="eastAsia" w:ascii="宋体" w:hAnsi="宋体" w:cs="宋体"/>
                <w:b/>
                <w:bCs/>
                <w:sz w:val="20"/>
                <w:lang w:bidi="ar"/>
              </w:rPr>
              <w:t>3、外围设备及控制系统</w:t>
            </w:r>
          </w:p>
        </w:tc>
      </w:tr>
      <w:tr w14:paraId="0056FF17">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EDB72">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645FAA93">
            <w:pPr>
              <w:textAlignment w:val="center"/>
              <w:rPr>
                <w:rFonts w:ascii="宋体" w:hAnsi="宋体" w:cs="宋体"/>
                <w:sz w:val="20"/>
              </w:rPr>
            </w:pPr>
            <w:r>
              <w:rPr>
                <w:rFonts w:hint="eastAsia" w:ascii="宋体" w:hAnsi="宋体" w:cs="宋体"/>
                <w:sz w:val="20"/>
                <w:lang w:bidi="ar"/>
              </w:rPr>
              <w:t>控台</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2E093C29">
            <w:pPr>
              <w:textAlignment w:val="center"/>
              <w:rPr>
                <w:rFonts w:ascii="宋体" w:hAnsi="宋体" w:cs="宋体"/>
                <w:sz w:val="20"/>
                <w:lang w:bidi="ar"/>
              </w:rPr>
            </w:pPr>
            <w:r>
              <w:rPr>
                <w:rFonts w:hint="eastAsia" w:ascii="宋体" w:hAnsi="宋体" w:cs="宋体"/>
                <w:sz w:val="20"/>
                <w:lang w:bidi="ar"/>
              </w:rPr>
              <w:t>1.采用≥4G运行内存，等同或优于4核CPU处理器，配备≥15.6英寸高清触摸电容显示屏</w:t>
            </w:r>
          </w:p>
          <w:p w14:paraId="2D96093C">
            <w:pPr>
              <w:textAlignment w:val="center"/>
              <w:rPr>
                <w:rFonts w:ascii="宋体" w:hAnsi="宋体" w:cs="宋体"/>
                <w:sz w:val="20"/>
                <w:lang w:bidi="ar"/>
              </w:rPr>
            </w:pPr>
            <w:r>
              <w:rPr>
                <w:rFonts w:hint="eastAsia" w:ascii="宋体" w:hAnsi="宋体" w:cs="宋体"/>
                <w:sz w:val="20"/>
                <w:lang w:bidi="ar"/>
              </w:rPr>
              <w:t>2.具备≥4个DMX512光电隔离输出口，支持物理固定输出≥2048个DMX512控制通道，可使用ART-NET扩展到≥8个输出口，可拓展≥4096个DMX512通道；具备≥1个百兆网口，支持TPC/IP协议高速传输，可于中控系统对接，并配备WIFI接收口，支持WIFI连接；（需提供得到国家认可的或通过CMA认证的检测机构出具的检测报告作为该技术参数证明材料）</w:t>
            </w:r>
          </w:p>
          <w:p w14:paraId="05FCE571">
            <w:pPr>
              <w:textAlignment w:val="center"/>
              <w:rPr>
                <w:rFonts w:ascii="宋体" w:hAnsi="宋体" w:cs="宋体"/>
                <w:sz w:val="20"/>
                <w:lang w:bidi="ar"/>
              </w:rPr>
            </w:pPr>
            <w:r>
              <w:rPr>
                <w:rFonts w:hint="eastAsia" w:ascii="宋体" w:hAnsi="宋体" w:cs="宋体"/>
                <w:sz w:val="20"/>
                <w:lang w:bidi="ar"/>
              </w:rPr>
              <w:t>3.具备≥1个高品质麦克风输入口；具备≥1个高保真音频输出口；具备≥1个SD储存口，支持扩展；具备≥1个高清HDMI接口；具备≥4个供电USB接口，≥6个标准USB接口</w:t>
            </w:r>
          </w:p>
          <w:p w14:paraId="360755C9">
            <w:pPr>
              <w:textAlignment w:val="center"/>
              <w:rPr>
                <w:rFonts w:ascii="宋体" w:hAnsi="宋体" w:cs="宋体"/>
                <w:sz w:val="20"/>
                <w:lang w:bidi="ar"/>
              </w:rPr>
            </w:pPr>
            <w:r>
              <w:rPr>
                <w:rFonts w:hint="eastAsia" w:ascii="宋体" w:hAnsi="宋体" w:cs="宋体"/>
                <w:sz w:val="20"/>
                <w:lang w:bidi="ar"/>
              </w:rPr>
              <w:t>4.支持切割灯可视化触控操作；具备≥4个编码器拨盘转轮，支持调节灯具属性；具备≥1个黑场推杆，支持立即黑场</w:t>
            </w:r>
          </w:p>
          <w:p w14:paraId="2CE5574A">
            <w:pPr>
              <w:textAlignment w:val="center"/>
              <w:rPr>
                <w:rFonts w:ascii="宋体" w:hAnsi="宋体" w:cs="宋体"/>
                <w:sz w:val="20"/>
                <w:lang w:bidi="ar"/>
              </w:rPr>
            </w:pPr>
            <w:r>
              <w:rPr>
                <w:rFonts w:hint="eastAsia" w:ascii="宋体" w:hAnsi="宋体" w:cs="宋体"/>
                <w:sz w:val="20"/>
                <w:lang w:bidi="ar"/>
              </w:rPr>
              <w:t>5.支持双控台联机控制，一台出故障，另外一台无延时转换控制；支持有线、无线控制，可手机、平板软件及墙板远程控制（需提供得到国家认可的或通过CMA认证的检测机构出具的检测报告作为该技术参数证明材料）</w:t>
            </w:r>
          </w:p>
          <w:p w14:paraId="1FEC234D">
            <w:pPr>
              <w:textAlignment w:val="center"/>
              <w:rPr>
                <w:rFonts w:ascii="宋体" w:hAnsi="宋体" w:cs="宋体"/>
                <w:sz w:val="20"/>
                <w:lang w:bidi="ar"/>
              </w:rPr>
            </w:pPr>
            <w:r>
              <w:rPr>
                <w:rFonts w:hint="eastAsia" w:ascii="宋体" w:hAnsi="宋体" w:cs="宋体"/>
                <w:sz w:val="20"/>
                <w:lang w:bidi="ar"/>
              </w:rPr>
              <w:t>6.支持储存≥400个场景，多步场景无限制步数；支持储存≥200个节目，支持灯光秀编辑；具备≥10个素材分类，共可储存≥2000个素材；具备≥3个灯组类别，支持控制≥800个灯具（需提供得到国家认可的或通过CMA认证的检测机构出具的检测报告作为该技术参数证明材料）</w:t>
            </w:r>
          </w:p>
          <w:p w14:paraId="1D8EF865">
            <w:pPr>
              <w:textAlignment w:val="center"/>
              <w:rPr>
                <w:rFonts w:ascii="宋体" w:hAnsi="宋体" w:cs="宋体"/>
                <w:sz w:val="20"/>
                <w:lang w:bidi="ar"/>
              </w:rPr>
            </w:pPr>
            <w:r>
              <w:rPr>
                <w:rFonts w:hint="eastAsia" w:ascii="宋体" w:hAnsi="宋体" w:cs="宋体"/>
                <w:sz w:val="20"/>
                <w:lang w:bidi="ar"/>
              </w:rPr>
              <w:t>7.支持RDM远程识别灯具，支持配接完灯具可直接更改地址码和线路以及更改灯具键的位置</w:t>
            </w:r>
          </w:p>
          <w:p w14:paraId="356E7B4A">
            <w:pPr>
              <w:textAlignment w:val="center"/>
              <w:rPr>
                <w:rFonts w:ascii="宋体" w:hAnsi="宋体" w:cs="宋体"/>
                <w:sz w:val="20"/>
                <w:lang w:bidi="ar"/>
              </w:rPr>
            </w:pPr>
            <w:r>
              <w:rPr>
                <w:rFonts w:hint="eastAsia" w:ascii="宋体" w:hAnsi="宋体" w:cs="宋体"/>
                <w:sz w:val="20"/>
                <w:lang w:bidi="ar"/>
              </w:rPr>
              <w:t>8.支持APP功能，可对编辑好的场景和节目进行分类和排序，直接在手机上按控制流程显示（需提供得到国家认可的或通过CMA认证的检测机构出具的检测报告作为该技术参数证明材料）</w:t>
            </w:r>
          </w:p>
          <w:p w14:paraId="42C62275">
            <w:pPr>
              <w:textAlignment w:val="center"/>
              <w:rPr>
                <w:rFonts w:ascii="宋体" w:hAnsi="宋体" w:cs="宋体"/>
                <w:sz w:val="20"/>
                <w:lang w:bidi="ar"/>
              </w:rPr>
            </w:pPr>
            <w:r>
              <w:rPr>
                <w:rFonts w:hint="eastAsia" w:ascii="宋体" w:hAnsi="宋体" w:cs="宋体"/>
                <w:sz w:val="20"/>
                <w:lang w:bidi="ar"/>
              </w:rPr>
              <w:t>9.支持通过颜色板，快速调用颜色</w:t>
            </w:r>
          </w:p>
          <w:p w14:paraId="049EB0A0">
            <w:pPr>
              <w:textAlignment w:val="center"/>
              <w:rPr>
                <w:rFonts w:ascii="宋体" w:hAnsi="宋体" w:cs="宋体"/>
                <w:sz w:val="20"/>
                <w:lang w:bidi="ar"/>
              </w:rPr>
            </w:pPr>
            <w:r>
              <w:rPr>
                <w:rFonts w:hint="eastAsia" w:ascii="宋体" w:hAnsi="宋体" w:cs="宋体"/>
                <w:sz w:val="20"/>
                <w:lang w:bidi="ar"/>
              </w:rPr>
              <w:t>10.内置≥158个常用固定图形及≥31种曲线效果，支持通过参数修改图形及曲线效果</w:t>
            </w:r>
          </w:p>
          <w:p w14:paraId="66FC2E21">
            <w:pPr>
              <w:textAlignment w:val="center"/>
              <w:rPr>
                <w:rFonts w:ascii="宋体" w:hAnsi="宋体" w:cs="宋体"/>
                <w:sz w:val="20"/>
                <w:lang w:bidi="ar"/>
              </w:rPr>
            </w:pPr>
            <w:r>
              <w:rPr>
                <w:rFonts w:hint="eastAsia" w:ascii="宋体" w:hAnsi="宋体" w:cs="宋体"/>
                <w:sz w:val="20"/>
                <w:lang w:bidi="ar"/>
              </w:rPr>
              <w:t>11.支持同时加载≥60个图形特效，可随意组合；具备≥6种扇形模式，支持修改扇形效果</w:t>
            </w:r>
          </w:p>
          <w:p w14:paraId="399FE9DE">
            <w:pPr>
              <w:textAlignment w:val="center"/>
              <w:rPr>
                <w:rFonts w:ascii="宋体" w:hAnsi="宋体" w:cs="宋体"/>
                <w:sz w:val="20"/>
                <w:lang w:bidi="ar"/>
              </w:rPr>
            </w:pPr>
            <w:r>
              <w:rPr>
                <w:rFonts w:hint="eastAsia" w:ascii="宋体" w:hAnsi="宋体" w:cs="宋体"/>
                <w:sz w:val="20"/>
                <w:lang w:bidi="ar"/>
              </w:rPr>
              <w:t>12.支持一键灯光秀，内置音乐播放器，并支持自动生成音乐波形图功能；具备灯光秀填充模式，支持快速填充场景</w:t>
            </w:r>
          </w:p>
          <w:p w14:paraId="7F776CE4">
            <w:pPr>
              <w:textAlignment w:val="center"/>
              <w:rPr>
                <w:rFonts w:ascii="宋体" w:hAnsi="宋体" w:cs="宋体"/>
                <w:sz w:val="20"/>
                <w:lang w:bidi="ar"/>
              </w:rPr>
            </w:pPr>
            <w:r>
              <w:rPr>
                <w:rFonts w:hint="eastAsia" w:ascii="宋体" w:hAnsi="宋体" w:cs="宋体"/>
                <w:sz w:val="20"/>
                <w:lang w:bidi="ar"/>
              </w:rPr>
              <w:t>13.具备游标时间轴功能，实现灯光场景精准卡点触发和结束；支持定时触发节目和场景的运行和停止，支持控台定制开关机</w:t>
            </w:r>
          </w:p>
          <w:p w14:paraId="23DAB293">
            <w:pPr>
              <w:textAlignment w:val="center"/>
              <w:rPr>
                <w:rFonts w:ascii="宋体" w:hAnsi="宋体" w:cs="宋体"/>
                <w:sz w:val="20"/>
              </w:rPr>
            </w:pPr>
            <w:r>
              <w:rPr>
                <w:rFonts w:hint="eastAsia" w:ascii="宋体" w:hAnsi="宋体" w:cs="宋体"/>
                <w:sz w:val="20"/>
                <w:lang w:bidi="ar"/>
              </w:rPr>
              <w:t>14.支持控台所有文件可备份到U盘；支持使用XML格式灯库；支持灯库可添加段集，快速选择属性特征</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D196D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D8443">
            <w:pPr>
              <w:jc w:val="center"/>
              <w:textAlignment w:val="center"/>
              <w:rPr>
                <w:rFonts w:ascii="宋体" w:hAnsi="宋体" w:cs="宋体"/>
                <w:sz w:val="20"/>
              </w:rPr>
            </w:pPr>
            <w:r>
              <w:rPr>
                <w:rFonts w:hint="eastAsia" w:ascii="宋体" w:hAnsi="宋体" w:cs="宋体"/>
                <w:sz w:val="20"/>
                <w:lang w:bidi="ar"/>
              </w:rPr>
              <w:t>台</w:t>
            </w:r>
          </w:p>
        </w:tc>
      </w:tr>
      <w:tr w14:paraId="5D66FCE0">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BA56BE">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68ED7E9">
            <w:pPr>
              <w:textAlignment w:val="center"/>
              <w:rPr>
                <w:rFonts w:ascii="宋体" w:hAnsi="宋体" w:cs="宋体"/>
                <w:sz w:val="20"/>
              </w:rPr>
            </w:pPr>
            <w:r>
              <w:rPr>
                <w:rFonts w:hint="eastAsia" w:ascii="宋体" w:hAnsi="宋体" w:cs="宋体"/>
                <w:sz w:val="20"/>
                <w:lang w:bidi="ar"/>
              </w:rPr>
              <w:t>声光影主机</w:t>
            </w:r>
          </w:p>
        </w:tc>
        <w:tc>
          <w:tcPr>
            <w:tcW w:w="51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690623">
            <w:pPr>
              <w:textAlignment w:val="center"/>
              <w:rPr>
                <w:rFonts w:ascii="宋体" w:hAnsi="宋体" w:cs="宋体"/>
                <w:sz w:val="20"/>
                <w:lang w:bidi="ar"/>
              </w:rPr>
            </w:pPr>
            <w:r>
              <w:rPr>
                <w:rFonts w:hint="eastAsia" w:ascii="宋体" w:hAnsi="宋体" w:cs="宋体"/>
                <w:sz w:val="20"/>
                <w:lang w:bidi="ar"/>
              </w:rPr>
              <w:t>★1.内置智能音乐结构分析技术，实时生成音乐段落、节拍、速度、力度等数据信息,采用输出的音乐数据，实时生成控制指令,提供在线音乐库，用户能够自由选择自己喜欢的音乐并将其下载至设备上,内置声卡，具有音乐播放器功能，无需额外增加音乐播放设备。（需提供得到国家认可的或通过CMA认证的检测机构出具的检测报告作为该技术参数证明材料）</w:t>
            </w:r>
          </w:p>
          <w:p w14:paraId="30AC498E">
            <w:pPr>
              <w:textAlignment w:val="center"/>
              <w:rPr>
                <w:rFonts w:ascii="宋体" w:hAnsi="宋体" w:cs="宋体"/>
                <w:sz w:val="20"/>
                <w:lang w:bidi="ar"/>
              </w:rPr>
            </w:pPr>
            <w:r>
              <w:rPr>
                <w:rFonts w:hint="eastAsia" w:ascii="宋体" w:hAnsi="宋体" w:cs="宋体"/>
                <w:sz w:val="20"/>
                <w:lang w:bidi="ar"/>
              </w:rPr>
              <w:t>2.支持FLAC、WAV、MP3、ZG等多种格式的音频进行播放，最高支持24bit/48KHz解码，向下兼容。（需提供得到国家认可的或通过CMA认证的检测机构出具的检测报告作为该技术参数证明材料）</w:t>
            </w:r>
          </w:p>
          <w:p w14:paraId="34E676C7">
            <w:pPr>
              <w:textAlignment w:val="center"/>
              <w:rPr>
                <w:rFonts w:ascii="宋体" w:hAnsi="宋体" w:cs="宋体"/>
                <w:sz w:val="20"/>
                <w:lang w:bidi="ar"/>
              </w:rPr>
            </w:pPr>
            <w:r>
              <w:rPr>
                <w:rFonts w:hint="eastAsia" w:ascii="宋体" w:hAnsi="宋体" w:cs="宋体"/>
                <w:sz w:val="20"/>
                <w:lang w:bidi="ar"/>
              </w:rPr>
              <w:t>3.具有≥4路XLR输入和≥4路XLR输出，支持≥8段EQ调节，支持输入输出延时设置。</w:t>
            </w:r>
          </w:p>
          <w:p w14:paraId="21717B49">
            <w:pPr>
              <w:textAlignment w:val="center"/>
              <w:rPr>
                <w:rFonts w:ascii="宋体" w:hAnsi="宋体" w:cs="宋体"/>
                <w:sz w:val="20"/>
                <w:lang w:bidi="ar"/>
              </w:rPr>
            </w:pPr>
            <w:r>
              <w:rPr>
                <w:rFonts w:hint="eastAsia" w:ascii="宋体" w:hAnsi="宋体" w:cs="宋体"/>
                <w:sz w:val="20"/>
                <w:lang w:bidi="ar"/>
              </w:rPr>
              <w:t>4.具有≥1路RS485，≥1路RS232，最多可扩展至32路，可对第三方设备进行控制。</w:t>
            </w:r>
          </w:p>
          <w:p w14:paraId="51834686">
            <w:pPr>
              <w:textAlignment w:val="center"/>
              <w:rPr>
                <w:rFonts w:ascii="宋体" w:hAnsi="宋体" w:cs="宋体"/>
                <w:sz w:val="20"/>
                <w:lang w:bidi="ar"/>
              </w:rPr>
            </w:pPr>
            <w:r>
              <w:rPr>
                <w:rFonts w:hint="eastAsia" w:ascii="宋体" w:hAnsi="宋体" w:cs="宋体"/>
                <w:sz w:val="20"/>
                <w:lang w:bidi="ar"/>
              </w:rPr>
              <w:t>5.具有≥2路USB2.0，支持音乐导入和数据备份。</w:t>
            </w:r>
          </w:p>
          <w:p w14:paraId="62C72C35">
            <w:pPr>
              <w:textAlignment w:val="center"/>
              <w:rPr>
                <w:rFonts w:ascii="宋体" w:hAnsi="宋体" w:cs="宋体"/>
                <w:sz w:val="20"/>
                <w:lang w:bidi="ar"/>
              </w:rPr>
            </w:pPr>
            <w:r>
              <w:rPr>
                <w:rFonts w:hint="eastAsia" w:ascii="宋体" w:hAnsi="宋体" w:cs="宋体"/>
                <w:sz w:val="20"/>
                <w:lang w:bidi="ar"/>
              </w:rPr>
              <w:t>6.支持网络传输音频功能，最大可支持≥10进16出。（需提供得到国家认可的或通过CMA认证的检测机构出具的检测报告作为该技术参数证明材料）</w:t>
            </w:r>
          </w:p>
          <w:p w14:paraId="267E69F4">
            <w:pPr>
              <w:textAlignment w:val="center"/>
              <w:rPr>
                <w:rFonts w:ascii="宋体" w:hAnsi="宋体" w:cs="宋体"/>
                <w:sz w:val="20"/>
              </w:rPr>
            </w:pPr>
            <w:r>
              <w:rPr>
                <w:rFonts w:hint="eastAsia" w:ascii="宋体" w:hAnsi="宋体" w:cs="宋体"/>
                <w:sz w:val="20"/>
                <w:lang w:bidi="ar"/>
              </w:rPr>
              <w:t>7.具有中控平台功能，支持OSC、UDP、485、232协议，双向通讯，可实时反馈控制状态,配置平板控制软件（Android），可让用户进行高程度的客制化，支持UI界面、空间场景、操作功能的定制。</w:t>
            </w:r>
            <w:bookmarkStart w:id="56" w:name="OLE_LINK4"/>
            <w:r>
              <w:rPr>
                <w:rFonts w:hint="eastAsia" w:ascii="宋体" w:hAnsi="宋体" w:cs="宋体"/>
                <w:sz w:val="20"/>
                <w:lang w:bidi="ar"/>
              </w:rPr>
              <w:t>（需提供得到国家认可的或通过CMA认证的检测机构出具的检测报告作为该技术参数证明材料）</w:t>
            </w:r>
            <w:bookmarkEnd w:id="56"/>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24DFD4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40BBD">
            <w:pPr>
              <w:jc w:val="center"/>
              <w:textAlignment w:val="center"/>
              <w:rPr>
                <w:rFonts w:ascii="宋体" w:hAnsi="宋体" w:cs="宋体"/>
                <w:sz w:val="20"/>
              </w:rPr>
            </w:pPr>
            <w:r>
              <w:rPr>
                <w:rFonts w:hint="eastAsia" w:ascii="宋体" w:hAnsi="宋体" w:cs="宋体"/>
                <w:sz w:val="20"/>
                <w:lang w:bidi="ar"/>
              </w:rPr>
              <w:t>台</w:t>
            </w:r>
          </w:p>
        </w:tc>
      </w:tr>
      <w:tr w14:paraId="3EBA6AF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73B7C6">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2DF5A986">
            <w:pPr>
              <w:textAlignment w:val="center"/>
              <w:rPr>
                <w:rFonts w:ascii="宋体" w:hAnsi="宋体" w:cs="宋体"/>
                <w:sz w:val="20"/>
              </w:rPr>
            </w:pPr>
            <w:r>
              <w:rPr>
                <w:rFonts w:hint="eastAsia" w:ascii="宋体" w:hAnsi="宋体" w:cs="宋体"/>
                <w:sz w:val="20"/>
                <w:lang w:bidi="ar"/>
              </w:rPr>
              <w:t>影像处理器</w:t>
            </w:r>
          </w:p>
        </w:tc>
        <w:tc>
          <w:tcPr>
            <w:tcW w:w="51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FEC4EB">
            <w:pPr>
              <w:textAlignment w:val="center"/>
              <w:rPr>
                <w:rFonts w:ascii="宋体" w:hAnsi="宋体" w:cs="宋体"/>
                <w:sz w:val="20"/>
                <w:lang w:bidi="ar"/>
              </w:rPr>
            </w:pPr>
            <w:r>
              <w:rPr>
                <w:rFonts w:hint="eastAsia" w:ascii="宋体" w:hAnsi="宋体" w:cs="宋体"/>
                <w:sz w:val="20"/>
                <w:lang w:bidi="ar"/>
              </w:rPr>
              <w:t>★1.采用OSC控制协议与声光影主机无缝对接，能根据音乐结构信息，实时调节视频速度、颜色以及特效节奏,自带海量高清素材，支持上传和播放自制视频素材。（需提供得到国家认可的或通过CMA认证的检测机构出具的检测报告作为该技术参数证明材料）</w:t>
            </w:r>
          </w:p>
          <w:p w14:paraId="005DA98B">
            <w:pPr>
              <w:textAlignment w:val="center"/>
              <w:rPr>
                <w:rFonts w:ascii="宋体" w:hAnsi="宋体" w:cs="宋体"/>
                <w:sz w:val="20"/>
                <w:lang w:bidi="ar"/>
              </w:rPr>
            </w:pPr>
            <w:r>
              <w:rPr>
                <w:rFonts w:hint="eastAsia" w:ascii="宋体" w:hAnsi="宋体" w:cs="宋体"/>
                <w:sz w:val="20"/>
                <w:lang w:bidi="ar"/>
              </w:rPr>
              <w:t>2.具有≥1路USB3.0视频采集，支持画中画功能，最大支持≥4个窗口，可自定义每个窗口的分辨率。</w:t>
            </w:r>
          </w:p>
          <w:p w14:paraId="71828897">
            <w:pPr>
              <w:textAlignment w:val="center"/>
              <w:rPr>
                <w:rFonts w:ascii="宋体" w:hAnsi="宋体" w:cs="宋体"/>
                <w:sz w:val="20"/>
                <w:lang w:bidi="ar"/>
              </w:rPr>
            </w:pPr>
            <w:r>
              <w:rPr>
                <w:rFonts w:hint="eastAsia" w:ascii="宋体" w:hAnsi="宋体" w:cs="宋体"/>
                <w:sz w:val="20"/>
                <w:lang w:bidi="ar"/>
              </w:rPr>
              <w:t>3.具有≥2路USB3.0素材导入接口。</w:t>
            </w:r>
          </w:p>
          <w:p w14:paraId="004E484A">
            <w:pPr>
              <w:textAlignment w:val="center"/>
              <w:rPr>
                <w:rFonts w:ascii="宋体" w:hAnsi="宋体" w:cs="宋体"/>
                <w:sz w:val="20"/>
                <w:lang w:bidi="ar"/>
              </w:rPr>
            </w:pPr>
            <w:r>
              <w:rPr>
                <w:rFonts w:hint="eastAsia" w:ascii="宋体" w:hAnsi="宋体" w:cs="宋体"/>
                <w:sz w:val="20"/>
                <w:lang w:bidi="ar"/>
              </w:rPr>
              <w:t>4.具有≥2路HDMI视频输出通道，支持全高清≥1920x1080P@60fps的视频输出标准。</w:t>
            </w:r>
          </w:p>
          <w:p w14:paraId="152C395C">
            <w:pPr>
              <w:textAlignment w:val="center"/>
              <w:rPr>
                <w:rFonts w:ascii="宋体" w:hAnsi="宋体" w:cs="宋体"/>
                <w:sz w:val="20"/>
                <w:lang w:bidi="ar"/>
              </w:rPr>
            </w:pPr>
            <w:r>
              <w:rPr>
                <w:rFonts w:hint="eastAsia" w:ascii="宋体" w:hAnsi="宋体" w:cs="宋体"/>
                <w:sz w:val="20"/>
                <w:lang w:bidi="ar"/>
              </w:rPr>
              <w:t>5.支持≥1路RCA音频采集和≥1路RCA音频输出。</w:t>
            </w:r>
          </w:p>
          <w:p w14:paraId="1899E20A">
            <w:pPr>
              <w:textAlignment w:val="center"/>
              <w:rPr>
                <w:rFonts w:ascii="宋体" w:hAnsi="宋体" w:cs="宋体"/>
                <w:sz w:val="20"/>
              </w:rPr>
            </w:pPr>
            <w:r>
              <w:rPr>
                <w:rFonts w:hint="eastAsia" w:ascii="宋体" w:hAnsi="宋体" w:cs="宋体"/>
                <w:sz w:val="20"/>
                <w:lang w:bidi="ar"/>
              </w:rPr>
              <w:t>6.支持≥2路RJ45，连接至声光影主机。</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60925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D64BB">
            <w:pPr>
              <w:jc w:val="center"/>
              <w:textAlignment w:val="center"/>
              <w:rPr>
                <w:rFonts w:ascii="宋体" w:hAnsi="宋体" w:cs="宋体"/>
                <w:sz w:val="20"/>
              </w:rPr>
            </w:pPr>
            <w:r>
              <w:rPr>
                <w:rFonts w:hint="eastAsia" w:ascii="宋体" w:hAnsi="宋体" w:cs="宋体"/>
                <w:sz w:val="20"/>
                <w:lang w:bidi="ar"/>
              </w:rPr>
              <w:t>台</w:t>
            </w:r>
          </w:p>
        </w:tc>
      </w:tr>
      <w:tr w14:paraId="60991A92">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4CFB604">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20E680A6">
            <w:pPr>
              <w:textAlignment w:val="center"/>
              <w:rPr>
                <w:rFonts w:ascii="宋体" w:hAnsi="宋体" w:cs="宋体"/>
                <w:sz w:val="20"/>
              </w:rPr>
            </w:pPr>
            <w:r>
              <w:rPr>
                <w:rFonts w:hint="eastAsia" w:ascii="宋体" w:hAnsi="宋体" w:cs="宋体"/>
                <w:sz w:val="20"/>
                <w:lang w:bidi="ar"/>
              </w:rPr>
              <w:t>灯光处理器</w:t>
            </w:r>
          </w:p>
        </w:tc>
        <w:tc>
          <w:tcPr>
            <w:tcW w:w="5100" w:type="dxa"/>
            <w:tcBorders>
              <w:top w:val="single" w:color="auto" w:sz="4" w:space="0"/>
              <w:left w:val="nil"/>
              <w:bottom w:val="single" w:color="000000" w:sz="4" w:space="0"/>
              <w:right w:val="single" w:color="auto" w:sz="4" w:space="0"/>
            </w:tcBorders>
            <w:shd w:val="clear" w:color="auto" w:fill="FFFFFF" w:themeFill="background1"/>
            <w:vAlign w:val="center"/>
          </w:tcPr>
          <w:p w14:paraId="4AC86652">
            <w:pPr>
              <w:textAlignment w:val="center"/>
              <w:rPr>
                <w:rFonts w:ascii="宋体" w:hAnsi="宋体" w:cs="宋体"/>
                <w:sz w:val="20"/>
                <w:lang w:bidi="ar"/>
              </w:rPr>
            </w:pPr>
            <w:r>
              <w:rPr>
                <w:rFonts w:hint="eastAsia" w:ascii="宋体" w:hAnsi="宋体" w:cs="宋体"/>
                <w:sz w:val="20"/>
                <w:lang w:bidi="ar"/>
              </w:rPr>
              <w:t>★1.可与声光影主机进行无缝对接，实现“光随声动”的联动效果。</w:t>
            </w:r>
            <w:bookmarkStart w:id="57" w:name="OLE_LINK6"/>
            <w:r>
              <w:rPr>
                <w:rFonts w:hint="eastAsia" w:ascii="宋体" w:hAnsi="宋体" w:cs="宋体"/>
                <w:sz w:val="20"/>
                <w:lang w:bidi="ar"/>
              </w:rPr>
              <w:t>（需提供得到国家认可的或通过CMA认证的检测机构出具的检测报告作为该技术参数证明材料）</w:t>
            </w:r>
            <w:bookmarkEnd w:id="57"/>
          </w:p>
          <w:p w14:paraId="490BACB1">
            <w:pPr>
              <w:textAlignment w:val="center"/>
              <w:rPr>
                <w:rFonts w:ascii="宋体" w:hAnsi="宋体" w:cs="宋体"/>
                <w:sz w:val="20"/>
                <w:lang w:bidi="ar"/>
              </w:rPr>
            </w:pPr>
            <w:r>
              <w:rPr>
                <w:rFonts w:hint="eastAsia" w:ascii="宋体" w:hAnsi="宋体" w:cs="宋体"/>
                <w:sz w:val="20"/>
                <w:lang w:bidi="ar"/>
              </w:rPr>
              <w:t>2.支持灯光控台信号录制功能，便于制作灯光特效。</w:t>
            </w:r>
          </w:p>
          <w:p w14:paraId="4C3DB19C">
            <w:pPr>
              <w:textAlignment w:val="center"/>
              <w:rPr>
                <w:rFonts w:ascii="宋体" w:hAnsi="宋体" w:cs="宋体"/>
                <w:sz w:val="20"/>
                <w:lang w:bidi="ar"/>
              </w:rPr>
            </w:pPr>
            <w:r>
              <w:rPr>
                <w:rFonts w:hint="eastAsia" w:ascii="宋体" w:hAnsi="宋体" w:cs="宋体"/>
                <w:sz w:val="20"/>
                <w:lang w:bidi="ar"/>
              </w:rPr>
              <w:t>3.支持灯光平行控制切换，用户可主动切换至灯控台控制。</w:t>
            </w:r>
          </w:p>
          <w:p w14:paraId="6A889AB6">
            <w:pPr>
              <w:textAlignment w:val="center"/>
              <w:rPr>
                <w:rFonts w:ascii="宋体" w:hAnsi="宋体" w:cs="宋体"/>
                <w:sz w:val="20"/>
                <w:lang w:bidi="ar"/>
              </w:rPr>
            </w:pPr>
            <w:r>
              <w:rPr>
                <w:rFonts w:hint="eastAsia" w:ascii="宋体" w:hAnsi="宋体" w:cs="宋体"/>
                <w:sz w:val="20"/>
                <w:lang w:bidi="ar"/>
              </w:rPr>
              <w:t>4.具有≥2路DMX512输入，可接入主流灯控台。</w:t>
            </w:r>
          </w:p>
          <w:p w14:paraId="1CCC2AC7">
            <w:pPr>
              <w:textAlignment w:val="center"/>
              <w:rPr>
                <w:rFonts w:ascii="宋体" w:hAnsi="宋体" w:cs="宋体"/>
                <w:sz w:val="20"/>
                <w:lang w:bidi="ar"/>
              </w:rPr>
            </w:pPr>
            <w:r>
              <w:rPr>
                <w:rFonts w:hint="eastAsia" w:ascii="宋体" w:hAnsi="宋体" w:cs="宋体"/>
                <w:sz w:val="20"/>
                <w:lang w:bidi="ar"/>
              </w:rPr>
              <w:t>5.具有≥2路DMX512输出，共≥1024路灯光控制通道。</w:t>
            </w:r>
          </w:p>
          <w:p w14:paraId="149F9051">
            <w:pPr>
              <w:textAlignment w:val="center"/>
              <w:rPr>
                <w:rFonts w:ascii="宋体" w:hAnsi="宋体" w:cs="宋体"/>
                <w:sz w:val="20"/>
              </w:rPr>
            </w:pPr>
            <w:r>
              <w:rPr>
                <w:rFonts w:hint="eastAsia" w:ascii="宋体" w:hAnsi="宋体" w:cs="宋体"/>
                <w:sz w:val="20"/>
                <w:lang w:bidi="ar"/>
              </w:rPr>
              <w:t>6.最大支持≥12台设备接入，最大实现≥12288路灯光控制通道。</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70B683">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6C201">
            <w:pPr>
              <w:jc w:val="center"/>
              <w:textAlignment w:val="center"/>
              <w:rPr>
                <w:rFonts w:ascii="宋体" w:hAnsi="宋体" w:cs="宋体"/>
                <w:sz w:val="20"/>
              </w:rPr>
            </w:pPr>
            <w:r>
              <w:rPr>
                <w:rFonts w:hint="eastAsia" w:ascii="宋体" w:hAnsi="宋体" w:cs="宋体"/>
                <w:sz w:val="20"/>
                <w:lang w:bidi="ar"/>
              </w:rPr>
              <w:t>台</w:t>
            </w:r>
          </w:p>
        </w:tc>
      </w:tr>
      <w:tr w14:paraId="1B85982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9843">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764">
            <w:pPr>
              <w:textAlignment w:val="center"/>
              <w:rPr>
                <w:rFonts w:ascii="宋体" w:hAnsi="宋体" w:cs="宋体"/>
                <w:sz w:val="20"/>
              </w:rPr>
            </w:pPr>
            <w:r>
              <w:rPr>
                <w:rFonts w:hint="eastAsia" w:ascii="宋体" w:hAnsi="宋体" w:cs="宋体"/>
                <w:sz w:val="20"/>
                <w:lang w:bidi="ar"/>
              </w:rPr>
              <w:t>直通箱</w:t>
            </w:r>
          </w:p>
        </w:tc>
        <w:tc>
          <w:tcPr>
            <w:tcW w:w="5100" w:type="dxa"/>
            <w:tcBorders>
              <w:top w:val="single" w:color="000000" w:sz="4" w:space="0"/>
              <w:left w:val="nil"/>
              <w:bottom w:val="single" w:color="000000" w:sz="4" w:space="0"/>
              <w:right w:val="single" w:color="auto" w:sz="4" w:space="0"/>
            </w:tcBorders>
            <w:shd w:val="clear" w:color="auto" w:fill="auto"/>
            <w:vAlign w:val="center"/>
          </w:tcPr>
          <w:p w14:paraId="27CB2176">
            <w:pPr>
              <w:textAlignment w:val="center"/>
              <w:rPr>
                <w:rFonts w:ascii="宋体" w:hAnsi="宋体" w:cs="宋体"/>
                <w:sz w:val="20"/>
                <w:lang w:bidi="ar"/>
              </w:rPr>
            </w:pPr>
            <w:r>
              <w:rPr>
                <w:rFonts w:hint="eastAsia" w:ascii="宋体" w:hAnsi="宋体" w:cs="宋体"/>
                <w:sz w:val="20"/>
                <w:lang w:bidi="ar"/>
              </w:rPr>
              <w:t>1.配备高分断空气漏电开关，具有双重过载和短路保护功能，每路输出均配备了过载、短路以及漏电保护机制；</w:t>
            </w:r>
          </w:p>
          <w:p w14:paraId="4BCA4D41">
            <w:pPr>
              <w:textAlignment w:val="center"/>
              <w:rPr>
                <w:rFonts w:ascii="宋体" w:hAnsi="宋体" w:cs="宋体"/>
                <w:sz w:val="20"/>
                <w:lang w:bidi="ar"/>
              </w:rPr>
            </w:pPr>
            <w:r>
              <w:rPr>
                <w:rFonts w:hint="eastAsia" w:ascii="宋体" w:hAnsi="宋体" w:cs="宋体"/>
                <w:sz w:val="20"/>
                <w:lang w:bidi="ar"/>
              </w:rPr>
              <w:t>2.内置≥12个继电器带控制，采用高品质铜镀镍材质；</w:t>
            </w:r>
          </w:p>
          <w:p w14:paraId="2BB45F77">
            <w:pPr>
              <w:textAlignment w:val="center"/>
              <w:rPr>
                <w:rFonts w:ascii="宋体" w:hAnsi="宋体" w:cs="宋体"/>
                <w:sz w:val="20"/>
                <w:lang w:bidi="ar"/>
              </w:rPr>
            </w:pPr>
            <w:r>
              <w:rPr>
                <w:rFonts w:hint="eastAsia" w:ascii="宋体" w:hAnsi="宋体" w:cs="宋体"/>
                <w:sz w:val="20"/>
                <w:lang w:bidi="ar"/>
              </w:rPr>
              <w:t>★3.支持多通讯协议，支持国际DMX512信号协议和ART-NET网络协议；（需提供得到CMA或CNAS认可的检测机构出具的检测报告作为该技术参数证明材料）</w:t>
            </w:r>
          </w:p>
          <w:p w14:paraId="4A900DA7">
            <w:pPr>
              <w:textAlignment w:val="center"/>
              <w:rPr>
                <w:rFonts w:ascii="宋体" w:hAnsi="宋体" w:cs="宋体"/>
                <w:sz w:val="20"/>
                <w:lang w:bidi="ar"/>
              </w:rPr>
            </w:pPr>
            <w:r>
              <w:rPr>
                <w:rFonts w:hint="eastAsia" w:ascii="宋体" w:hAnsi="宋体" w:cs="宋体"/>
                <w:sz w:val="20"/>
                <w:lang w:bidi="ar"/>
              </w:rPr>
              <w:t>4.支持独立开关控制，每路独立开关设计，可实现单独控制，同时支持定时开启和关闭功能；</w:t>
            </w:r>
          </w:p>
          <w:p w14:paraId="2F056B2A">
            <w:pPr>
              <w:textAlignment w:val="center"/>
              <w:rPr>
                <w:rFonts w:ascii="宋体" w:hAnsi="宋体" w:cs="宋体"/>
                <w:sz w:val="20"/>
                <w:lang w:bidi="ar"/>
              </w:rPr>
            </w:pPr>
            <w:r>
              <w:rPr>
                <w:rFonts w:hint="eastAsia" w:ascii="宋体" w:hAnsi="宋体" w:cs="宋体"/>
                <w:sz w:val="20"/>
                <w:lang w:bidi="ar"/>
              </w:rPr>
              <w:t>5.支持多种操作方式，支持电柜主机物理按键手动开启每一路通断或灯光控台实时操作工作指令；</w:t>
            </w:r>
          </w:p>
          <w:p w14:paraId="5CD1EFA7">
            <w:pPr>
              <w:textAlignment w:val="center"/>
              <w:rPr>
                <w:rFonts w:ascii="宋体" w:hAnsi="宋体" w:cs="宋体"/>
                <w:sz w:val="20"/>
                <w:lang w:bidi="ar"/>
              </w:rPr>
            </w:pPr>
            <w:r>
              <w:rPr>
                <w:rFonts w:hint="eastAsia" w:ascii="宋体" w:hAnsi="宋体" w:cs="宋体"/>
                <w:sz w:val="20"/>
                <w:lang w:bidi="ar"/>
              </w:rPr>
              <w:t>6.配备2.8寸液晶显示屏（触模按键），可直观显示设备状态和参数；</w:t>
            </w:r>
          </w:p>
          <w:p w14:paraId="1B585C10">
            <w:pPr>
              <w:textAlignment w:val="center"/>
              <w:rPr>
                <w:rFonts w:ascii="宋体" w:hAnsi="宋体" w:cs="宋体"/>
                <w:sz w:val="20"/>
                <w:lang w:bidi="ar"/>
              </w:rPr>
            </w:pPr>
            <w:r>
              <w:rPr>
                <w:rFonts w:hint="eastAsia" w:ascii="宋体" w:hAnsi="宋体" w:cs="宋体"/>
                <w:sz w:val="20"/>
                <w:lang w:bidi="ar"/>
              </w:rPr>
              <w:t>★7.支持智能互联，每路输出通道都具有电流电压测量功能，用户可通过手机和平板APP远程实时监控每路输出通道的电压、电流、功率、温度、湿度等参数；（需提供得到CMA或CNAS认可的检测机构出具的检测报告作为该技术参数证明材料）</w:t>
            </w:r>
          </w:p>
          <w:p w14:paraId="57874BD1">
            <w:pPr>
              <w:textAlignment w:val="center"/>
              <w:rPr>
                <w:rFonts w:ascii="宋体" w:hAnsi="宋体" w:cs="宋体"/>
                <w:sz w:val="20"/>
              </w:rPr>
            </w:pPr>
            <w:r>
              <w:rPr>
                <w:rFonts w:hint="eastAsia" w:ascii="宋体" w:hAnsi="宋体" w:cs="宋体"/>
                <w:sz w:val="20"/>
                <w:lang w:bidi="ar"/>
              </w:rPr>
              <w:t>8.支持≥12路×4kW额定功率输出，每个回路最大输出功率可达4kW；</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D2CF3C">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9D5AD">
            <w:pPr>
              <w:jc w:val="center"/>
              <w:textAlignment w:val="center"/>
              <w:rPr>
                <w:rFonts w:ascii="宋体" w:hAnsi="宋体" w:cs="宋体"/>
                <w:sz w:val="20"/>
              </w:rPr>
            </w:pPr>
            <w:r>
              <w:rPr>
                <w:rFonts w:hint="eastAsia" w:ascii="宋体" w:hAnsi="宋体" w:cs="宋体"/>
                <w:sz w:val="20"/>
                <w:lang w:bidi="ar"/>
              </w:rPr>
              <w:t>台</w:t>
            </w:r>
          </w:p>
        </w:tc>
      </w:tr>
      <w:tr w14:paraId="63BF811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3E9A">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CB7">
            <w:pPr>
              <w:textAlignment w:val="center"/>
              <w:rPr>
                <w:rFonts w:ascii="宋体" w:hAnsi="宋体" w:cs="宋体"/>
                <w:sz w:val="20"/>
              </w:rPr>
            </w:pPr>
            <w:r>
              <w:rPr>
                <w:rFonts w:hint="eastAsia" w:ascii="宋体" w:hAnsi="宋体" w:cs="宋体"/>
                <w:sz w:val="20"/>
                <w:lang w:bidi="ar"/>
              </w:rPr>
              <w:t>信号放大器</w:t>
            </w:r>
          </w:p>
        </w:tc>
        <w:tc>
          <w:tcPr>
            <w:tcW w:w="5100" w:type="dxa"/>
            <w:tcBorders>
              <w:top w:val="single" w:color="000000" w:sz="4" w:space="0"/>
              <w:left w:val="nil"/>
              <w:bottom w:val="single" w:color="000000" w:sz="4" w:space="0"/>
              <w:right w:val="single" w:color="auto" w:sz="4" w:space="0"/>
            </w:tcBorders>
            <w:shd w:val="clear" w:color="auto" w:fill="auto"/>
            <w:vAlign w:val="center"/>
          </w:tcPr>
          <w:p w14:paraId="6AABD446">
            <w:pPr>
              <w:textAlignment w:val="center"/>
              <w:rPr>
                <w:rFonts w:ascii="宋体" w:hAnsi="宋体" w:cs="宋体"/>
                <w:sz w:val="20"/>
                <w:lang w:bidi="ar"/>
              </w:rPr>
            </w:pPr>
            <w:r>
              <w:rPr>
                <w:rFonts w:hint="eastAsia" w:ascii="宋体" w:hAnsi="宋体" w:cs="宋体"/>
                <w:sz w:val="20"/>
                <w:lang w:bidi="ar"/>
              </w:rPr>
              <w:t xml:space="preserve">1.支持DMX512公母接口输入。                                                                                                                                                                                          </w:t>
            </w:r>
          </w:p>
          <w:p w14:paraId="1CBC49DF">
            <w:pPr>
              <w:textAlignment w:val="center"/>
              <w:rPr>
                <w:rFonts w:ascii="宋体" w:hAnsi="宋体" w:cs="宋体"/>
                <w:sz w:val="20"/>
                <w:lang w:bidi="ar"/>
              </w:rPr>
            </w:pPr>
            <w:r>
              <w:rPr>
                <w:rFonts w:hint="eastAsia" w:ascii="宋体" w:hAnsi="宋体" w:cs="宋体"/>
                <w:sz w:val="20"/>
                <w:lang w:bidi="ar"/>
              </w:rPr>
              <w:t xml:space="preserve">2.支持输入输出光电隔离。                                                                                                                                                                                                                </w:t>
            </w:r>
          </w:p>
          <w:p w14:paraId="57A60F1E">
            <w:pPr>
              <w:textAlignment w:val="center"/>
              <w:rPr>
                <w:rFonts w:ascii="宋体" w:hAnsi="宋体" w:cs="宋体"/>
                <w:sz w:val="20"/>
                <w:lang w:bidi="ar"/>
              </w:rPr>
            </w:pPr>
            <w:r>
              <w:rPr>
                <w:rFonts w:hint="eastAsia" w:ascii="宋体" w:hAnsi="宋体" w:cs="宋体"/>
                <w:sz w:val="20"/>
                <w:lang w:bidi="ar"/>
              </w:rPr>
              <w:t xml:space="preserve">3.支持8路独立放大驱动输出。                                                                                                                                                                                            </w:t>
            </w:r>
          </w:p>
          <w:p w14:paraId="5E20462B">
            <w:pPr>
              <w:textAlignment w:val="center"/>
              <w:rPr>
                <w:rFonts w:ascii="宋体" w:hAnsi="宋体" w:cs="宋体"/>
                <w:sz w:val="20"/>
                <w:lang w:bidi="ar"/>
              </w:rPr>
            </w:pPr>
            <w:r>
              <w:rPr>
                <w:rFonts w:hint="eastAsia" w:ascii="宋体" w:hAnsi="宋体" w:cs="宋体"/>
                <w:sz w:val="20"/>
                <w:lang w:bidi="ar"/>
              </w:rPr>
              <w:t xml:space="preserve">4.具备信号放大整形功能，延长信号传输距离。                                                                                                                                                                                                        </w:t>
            </w:r>
          </w:p>
          <w:p w14:paraId="6AFBDA3E">
            <w:pPr>
              <w:textAlignment w:val="center"/>
              <w:rPr>
                <w:rFonts w:ascii="宋体" w:hAnsi="宋体" w:cs="宋体"/>
                <w:sz w:val="20"/>
                <w:lang w:bidi="ar"/>
              </w:rPr>
            </w:pPr>
            <w:r>
              <w:rPr>
                <w:rFonts w:hint="eastAsia" w:ascii="宋体" w:hAnsi="宋体" w:cs="宋体"/>
                <w:sz w:val="20"/>
                <w:lang w:bidi="ar"/>
              </w:rPr>
              <w:t xml:space="preserve">5.具备增强数据总线接入设备数量的能力。                                                                                                               </w:t>
            </w:r>
          </w:p>
          <w:p w14:paraId="070924D1">
            <w:pPr>
              <w:textAlignment w:val="center"/>
              <w:rPr>
                <w:rFonts w:ascii="宋体" w:hAnsi="宋体" w:cs="宋体"/>
                <w:sz w:val="20"/>
              </w:rPr>
            </w:pPr>
            <w:r>
              <w:rPr>
                <w:rFonts w:hint="eastAsia" w:ascii="宋体" w:hAnsi="宋体" w:cs="宋体"/>
                <w:sz w:val="20"/>
                <w:lang w:bidi="ar"/>
              </w:rPr>
              <w:t>6.具备独立的LED信号指示。</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4E0BC8">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11965">
            <w:pPr>
              <w:jc w:val="center"/>
              <w:textAlignment w:val="center"/>
              <w:rPr>
                <w:rFonts w:ascii="宋体" w:hAnsi="宋体" w:cs="宋体"/>
                <w:sz w:val="20"/>
              </w:rPr>
            </w:pPr>
            <w:r>
              <w:rPr>
                <w:rFonts w:hint="eastAsia" w:ascii="宋体" w:hAnsi="宋体" w:cs="宋体"/>
                <w:sz w:val="20"/>
                <w:lang w:bidi="ar"/>
              </w:rPr>
              <w:t>台</w:t>
            </w:r>
          </w:p>
        </w:tc>
      </w:tr>
      <w:tr w14:paraId="3E96167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2B497">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83C8">
            <w:pPr>
              <w:textAlignment w:val="center"/>
              <w:rPr>
                <w:rFonts w:ascii="宋体" w:hAnsi="宋体" w:cs="宋体"/>
                <w:sz w:val="20"/>
              </w:rPr>
            </w:pPr>
            <w:r>
              <w:rPr>
                <w:rFonts w:hint="eastAsia" w:ascii="宋体" w:hAnsi="宋体" w:cs="宋体"/>
                <w:sz w:val="20"/>
                <w:lang w:bidi="ar"/>
              </w:rPr>
              <w:t>配件</w:t>
            </w:r>
          </w:p>
        </w:tc>
        <w:tc>
          <w:tcPr>
            <w:tcW w:w="5100" w:type="dxa"/>
            <w:tcBorders>
              <w:top w:val="single" w:color="000000" w:sz="4" w:space="0"/>
              <w:left w:val="nil"/>
              <w:bottom w:val="single" w:color="000000" w:sz="4" w:space="0"/>
              <w:right w:val="single" w:color="auto" w:sz="4" w:space="0"/>
            </w:tcBorders>
            <w:shd w:val="clear" w:color="auto" w:fill="auto"/>
            <w:vAlign w:val="center"/>
          </w:tcPr>
          <w:p w14:paraId="58360DF6">
            <w:pPr>
              <w:textAlignment w:val="center"/>
              <w:rPr>
                <w:rFonts w:ascii="宋体" w:hAnsi="宋体" w:cs="宋体"/>
                <w:sz w:val="20"/>
              </w:rPr>
            </w:pPr>
            <w:bookmarkStart w:id="58" w:name="OLE_LINK15"/>
            <w:r>
              <w:rPr>
                <w:rFonts w:hint="eastAsia" w:ascii="宋体" w:hAnsi="宋体" w:cs="宋体"/>
                <w:sz w:val="20"/>
              </w:rPr>
              <w:t>国产优质灯钩</w:t>
            </w:r>
            <w:bookmarkEnd w:id="58"/>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286ADD">
            <w:pPr>
              <w:jc w:val="center"/>
              <w:textAlignment w:val="center"/>
              <w:rPr>
                <w:rFonts w:ascii="宋体" w:hAnsi="宋体" w:cs="宋体"/>
                <w:sz w:val="20"/>
              </w:rPr>
            </w:pPr>
            <w:r>
              <w:rPr>
                <w:rFonts w:hint="eastAsia" w:ascii="宋体" w:hAnsi="宋体" w:cs="宋体"/>
                <w:sz w:val="20"/>
                <w:lang w:bidi="ar"/>
              </w:rPr>
              <w:t>30</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B44AF">
            <w:pPr>
              <w:jc w:val="center"/>
              <w:textAlignment w:val="center"/>
              <w:rPr>
                <w:rFonts w:ascii="宋体" w:hAnsi="宋体" w:cs="宋体"/>
                <w:sz w:val="20"/>
              </w:rPr>
            </w:pPr>
            <w:r>
              <w:rPr>
                <w:rFonts w:hint="eastAsia" w:ascii="宋体" w:hAnsi="宋体" w:cs="宋体"/>
                <w:sz w:val="20"/>
                <w:lang w:bidi="ar"/>
              </w:rPr>
              <w:t>个</w:t>
            </w:r>
          </w:p>
        </w:tc>
      </w:tr>
      <w:tr w14:paraId="5005AFA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658ADC">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2AFFB23D">
            <w:pPr>
              <w:textAlignment w:val="center"/>
              <w:rPr>
                <w:rFonts w:ascii="宋体" w:hAnsi="宋体" w:cs="宋体"/>
                <w:sz w:val="20"/>
              </w:rPr>
            </w:pPr>
            <w:r>
              <w:rPr>
                <w:rFonts w:hint="eastAsia" w:ascii="宋体" w:hAnsi="宋体" w:cs="宋体"/>
                <w:sz w:val="20"/>
                <w:lang w:bidi="ar"/>
              </w:rPr>
              <w:t>配件</w:t>
            </w:r>
          </w:p>
        </w:tc>
        <w:tc>
          <w:tcPr>
            <w:tcW w:w="5100" w:type="dxa"/>
            <w:tcBorders>
              <w:top w:val="single" w:color="000000" w:sz="4" w:space="0"/>
              <w:left w:val="nil"/>
              <w:bottom w:val="single" w:color="auto" w:sz="4" w:space="0"/>
              <w:right w:val="single" w:color="auto" w:sz="4" w:space="0"/>
            </w:tcBorders>
            <w:shd w:val="clear" w:color="auto" w:fill="auto"/>
            <w:vAlign w:val="center"/>
          </w:tcPr>
          <w:p w14:paraId="58E190B2">
            <w:pPr>
              <w:textAlignment w:val="center"/>
              <w:rPr>
                <w:rFonts w:ascii="宋体" w:hAnsi="宋体" w:cs="宋体"/>
                <w:sz w:val="20"/>
              </w:rPr>
            </w:pPr>
            <w:r>
              <w:rPr>
                <w:rFonts w:hint="eastAsia" w:ascii="宋体" w:hAnsi="宋体" w:cs="宋体"/>
                <w:sz w:val="20"/>
              </w:rPr>
              <w:t>国产优质灯钩</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C36562C">
            <w:pPr>
              <w:jc w:val="center"/>
              <w:textAlignment w:val="center"/>
              <w:rPr>
                <w:rFonts w:ascii="宋体" w:hAnsi="宋体" w:cs="宋体"/>
                <w:sz w:val="20"/>
              </w:rPr>
            </w:pPr>
            <w:r>
              <w:rPr>
                <w:rFonts w:hint="eastAsia" w:ascii="宋体" w:hAnsi="宋体" w:cs="宋体"/>
                <w:sz w:val="20"/>
                <w:lang w:bidi="ar"/>
              </w:rPr>
              <w:t>46</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BED06">
            <w:pPr>
              <w:jc w:val="center"/>
              <w:textAlignment w:val="center"/>
              <w:rPr>
                <w:rFonts w:ascii="宋体" w:hAnsi="宋体" w:cs="宋体"/>
                <w:sz w:val="20"/>
              </w:rPr>
            </w:pPr>
            <w:r>
              <w:rPr>
                <w:rFonts w:hint="eastAsia" w:ascii="宋体" w:hAnsi="宋体" w:cs="宋体"/>
                <w:sz w:val="20"/>
                <w:lang w:bidi="ar"/>
              </w:rPr>
              <w:t>个</w:t>
            </w:r>
          </w:p>
        </w:tc>
      </w:tr>
      <w:tr w14:paraId="71D769F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1D0D9">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AAA6CF5">
            <w:pPr>
              <w:textAlignment w:val="center"/>
              <w:rPr>
                <w:rFonts w:ascii="宋体" w:hAnsi="宋体" w:cs="宋体"/>
                <w:sz w:val="20"/>
              </w:rPr>
            </w:pPr>
            <w:r>
              <w:rPr>
                <w:rFonts w:hint="eastAsia" w:ascii="宋体" w:hAnsi="宋体" w:cs="宋体"/>
                <w:sz w:val="20"/>
                <w:lang w:bidi="ar"/>
              </w:rPr>
              <w:t>配件</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1DC3ED3A">
            <w:pPr>
              <w:textAlignment w:val="center"/>
              <w:rPr>
                <w:rFonts w:ascii="宋体" w:hAnsi="宋体" w:cs="宋体"/>
                <w:sz w:val="20"/>
              </w:rPr>
            </w:pPr>
            <w:r>
              <w:rPr>
                <w:rFonts w:hint="eastAsia" w:ascii="宋体" w:hAnsi="宋体" w:cs="宋体"/>
                <w:sz w:val="20"/>
                <w:lang w:bidi="ar"/>
              </w:rPr>
              <w:t>国产优质安全绳</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A63E10A">
            <w:pPr>
              <w:jc w:val="center"/>
              <w:textAlignment w:val="center"/>
              <w:rPr>
                <w:rFonts w:ascii="宋体" w:hAnsi="宋体" w:cs="宋体"/>
                <w:sz w:val="20"/>
              </w:rPr>
            </w:pPr>
            <w:r>
              <w:rPr>
                <w:rFonts w:hint="eastAsia" w:ascii="宋体" w:hAnsi="宋体" w:cs="宋体"/>
                <w:sz w:val="20"/>
                <w:lang w:bidi="ar"/>
              </w:rPr>
              <w:t>65</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BC009">
            <w:pPr>
              <w:jc w:val="center"/>
              <w:textAlignment w:val="center"/>
              <w:rPr>
                <w:rFonts w:ascii="宋体" w:hAnsi="宋体" w:cs="宋体"/>
                <w:sz w:val="20"/>
              </w:rPr>
            </w:pPr>
            <w:r>
              <w:rPr>
                <w:rFonts w:hint="eastAsia" w:ascii="宋体" w:hAnsi="宋体" w:cs="宋体"/>
                <w:sz w:val="20"/>
                <w:lang w:bidi="ar"/>
              </w:rPr>
              <w:t>条</w:t>
            </w:r>
          </w:p>
        </w:tc>
      </w:tr>
      <w:tr w14:paraId="5FC18E24">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68181A3">
            <w:pPr>
              <w:spacing w:line="360" w:lineRule="auto"/>
              <w:rPr>
                <w:rFonts w:ascii="宋体" w:hAnsi="宋体" w:cs="宋体"/>
                <w:b/>
                <w:bCs/>
                <w:sz w:val="20"/>
              </w:rPr>
            </w:pPr>
            <w:r>
              <w:rPr>
                <w:rFonts w:hint="eastAsia" w:ascii="宋体" w:hAnsi="宋体" w:cs="宋体"/>
                <w:b/>
                <w:bCs/>
                <w:sz w:val="20"/>
                <w:lang w:bidi="ar"/>
              </w:rPr>
              <w:t>4、舞台幕布系统（前期幕布设计尺寸为预估尺寸，需要后期设备安装好后测量最终的幕布长高尺寸深化最终的幕布数量）</w:t>
            </w:r>
          </w:p>
        </w:tc>
      </w:tr>
      <w:tr w14:paraId="5E708FD7">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15A1AADB">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0936CF8A">
            <w:pPr>
              <w:textAlignment w:val="center"/>
              <w:rPr>
                <w:rFonts w:ascii="宋体" w:hAnsi="宋体" w:cs="宋体"/>
                <w:sz w:val="20"/>
              </w:rPr>
            </w:pPr>
            <w:r>
              <w:rPr>
                <w:rFonts w:hint="eastAsia" w:ascii="宋体" w:hAnsi="宋体" w:cs="宋体"/>
                <w:sz w:val="20"/>
                <w:lang w:bidi="ar"/>
              </w:rPr>
              <w:t>拉幕机(铝合金)</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0209F6">
            <w:pPr>
              <w:textAlignment w:val="center"/>
              <w:rPr>
                <w:rFonts w:ascii="宋体" w:hAnsi="宋体" w:cs="宋体"/>
                <w:sz w:val="20"/>
              </w:rPr>
            </w:pPr>
            <w:r>
              <w:rPr>
                <w:rFonts w:hint="eastAsia" w:ascii="宋体" w:hAnsi="宋体" w:cs="宋体"/>
                <w:sz w:val="20"/>
              </w:rPr>
              <w:t>1.具备≥150rpm额定转速；减速比1:10</w:t>
            </w:r>
          </w:p>
          <w:p w14:paraId="62B7A6E5">
            <w:pPr>
              <w:textAlignment w:val="center"/>
              <w:rPr>
                <w:rFonts w:ascii="宋体" w:hAnsi="宋体" w:cs="宋体"/>
                <w:sz w:val="20"/>
              </w:rPr>
            </w:pPr>
            <w:r>
              <w:rPr>
                <w:rFonts w:hint="eastAsia" w:ascii="宋体" w:hAnsi="宋体" w:cs="宋体"/>
                <w:sz w:val="20"/>
              </w:rPr>
              <w:t>2.具备≥46.5NM额定扭矩</w:t>
            </w:r>
          </w:p>
          <w:p w14:paraId="2F911D7C">
            <w:pPr>
              <w:textAlignment w:val="center"/>
              <w:rPr>
                <w:rFonts w:ascii="宋体" w:hAnsi="宋体" w:cs="宋体"/>
                <w:sz w:val="20"/>
              </w:rPr>
            </w:pPr>
            <w:r>
              <w:rPr>
                <w:rFonts w:hint="eastAsia" w:ascii="宋体" w:hAnsi="宋体" w:cs="宋体"/>
                <w:sz w:val="20"/>
              </w:rPr>
              <w:t>3.具备≥1.2m/s对开速度</w:t>
            </w:r>
          </w:p>
          <w:p w14:paraId="2633A29C">
            <w:pPr>
              <w:textAlignment w:val="center"/>
              <w:rPr>
                <w:rFonts w:ascii="宋体" w:hAnsi="宋体" w:cs="宋体"/>
                <w:sz w:val="20"/>
              </w:rPr>
            </w:pPr>
            <w:r>
              <w:rPr>
                <w:rFonts w:hint="eastAsia" w:ascii="宋体" w:hAnsi="宋体" w:cs="宋体"/>
                <w:sz w:val="20"/>
              </w:rPr>
              <w:t>4.具备≤50dB(A)运行噪音</w:t>
            </w:r>
          </w:p>
          <w:p w14:paraId="61B19CAC">
            <w:pPr>
              <w:textAlignment w:val="center"/>
              <w:rPr>
                <w:rFonts w:ascii="宋体" w:hAnsi="宋体" w:cs="宋体"/>
                <w:sz w:val="20"/>
              </w:rPr>
            </w:pPr>
            <w:r>
              <w:rPr>
                <w:rFonts w:hint="eastAsia" w:ascii="宋体" w:hAnsi="宋体" w:cs="宋体"/>
                <w:sz w:val="20"/>
              </w:rPr>
              <w:t>5.具备电动同步带驱动方式</w:t>
            </w:r>
          </w:p>
          <w:p w14:paraId="2A03D853">
            <w:pPr>
              <w:textAlignment w:val="center"/>
              <w:rPr>
                <w:rFonts w:ascii="宋体" w:hAnsi="宋体" w:cs="宋体"/>
                <w:sz w:val="20"/>
              </w:rPr>
            </w:pPr>
            <w:r>
              <w:rPr>
                <w:rFonts w:hint="eastAsia" w:ascii="宋体" w:hAnsi="宋体" w:cs="宋体"/>
                <w:sz w:val="20"/>
              </w:rPr>
              <w:t>6.具备行程限位、机械限位保护装置</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00D6C66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000000" w:sz="4" w:space="0"/>
              <w:bottom w:val="nil"/>
              <w:right w:val="single" w:color="000000" w:sz="4" w:space="0"/>
            </w:tcBorders>
            <w:shd w:val="clear" w:color="auto" w:fill="FFFFFF"/>
            <w:vAlign w:val="center"/>
          </w:tcPr>
          <w:p w14:paraId="481A939B">
            <w:pPr>
              <w:jc w:val="center"/>
              <w:textAlignment w:val="center"/>
              <w:rPr>
                <w:rFonts w:ascii="宋体" w:hAnsi="宋体" w:cs="宋体"/>
                <w:sz w:val="20"/>
              </w:rPr>
            </w:pPr>
            <w:r>
              <w:rPr>
                <w:rFonts w:hint="eastAsia" w:ascii="宋体" w:hAnsi="宋体" w:cs="宋体"/>
                <w:sz w:val="20"/>
                <w:lang w:bidi="ar"/>
              </w:rPr>
              <w:t>台</w:t>
            </w:r>
          </w:p>
        </w:tc>
      </w:tr>
      <w:tr w14:paraId="278BA25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F284">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8C8A">
            <w:pPr>
              <w:textAlignment w:val="center"/>
              <w:rPr>
                <w:rFonts w:ascii="宋体" w:hAnsi="宋体" w:cs="宋体"/>
                <w:sz w:val="20"/>
              </w:rPr>
            </w:pPr>
            <w:r>
              <w:rPr>
                <w:rFonts w:hint="eastAsia" w:ascii="宋体" w:hAnsi="宋体" w:cs="宋体"/>
                <w:sz w:val="20"/>
                <w:lang w:bidi="ar"/>
              </w:rPr>
              <w:t>轨道(铝合金)</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DF7">
            <w:pPr>
              <w:textAlignment w:val="center"/>
              <w:rPr>
                <w:rFonts w:ascii="宋体" w:hAnsi="宋体" w:cs="宋体"/>
                <w:sz w:val="20"/>
                <w:lang w:bidi="ar"/>
              </w:rPr>
            </w:pPr>
            <w:r>
              <w:rPr>
                <w:rFonts w:hint="eastAsia" w:ascii="宋体" w:hAnsi="宋体" w:cs="宋体"/>
                <w:sz w:val="20"/>
                <w:lang w:bidi="ar"/>
              </w:rPr>
              <w:t>1.安装类型：吊挂安装</w:t>
            </w:r>
          </w:p>
          <w:p w14:paraId="554B04DE">
            <w:pPr>
              <w:textAlignment w:val="center"/>
              <w:rPr>
                <w:rFonts w:ascii="宋体" w:hAnsi="宋体" w:cs="宋体"/>
                <w:sz w:val="20"/>
                <w:lang w:bidi="ar"/>
              </w:rPr>
            </w:pPr>
            <w:r>
              <w:rPr>
                <w:rFonts w:hint="eastAsia" w:ascii="宋体" w:hAnsi="宋体" w:cs="宋体"/>
                <w:sz w:val="20"/>
                <w:lang w:bidi="ar"/>
              </w:rPr>
              <w:t>2.轨道尺寸：Xm</w:t>
            </w:r>
          </w:p>
          <w:p w14:paraId="1A28FADA">
            <w:pPr>
              <w:textAlignment w:val="center"/>
              <w:rPr>
                <w:rFonts w:ascii="宋体" w:hAnsi="宋体" w:cs="宋体"/>
                <w:sz w:val="20"/>
                <w:lang w:bidi="ar"/>
              </w:rPr>
            </w:pPr>
            <w:r>
              <w:rPr>
                <w:rFonts w:hint="eastAsia" w:ascii="宋体" w:hAnsi="宋体" w:cs="宋体"/>
                <w:sz w:val="20"/>
                <w:lang w:bidi="ar"/>
              </w:rPr>
              <w:t>3.铝合金轨道</w:t>
            </w:r>
          </w:p>
          <w:p w14:paraId="0024FF0B">
            <w:pPr>
              <w:textAlignment w:val="center"/>
              <w:rPr>
                <w:rFonts w:ascii="宋体" w:hAnsi="宋体" w:cs="宋体"/>
                <w:sz w:val="20"/>
                <w:lang w:bidi="ar"/>
              </w:rPr>
            </w:pPr>
            <w:r>
              <w:rPr>
                <w:rFonts w:hint="eastAsia" w:ascii="宋体" w:hAnsi="宋体" w:cs="宋体"/>
                <w:sz w:val="20"/>
                <w:lang w:bidi="ar"/>
              </w:rPr>
              <w:t>4.辅助配件：尼龙挂钩，安装码，带头车，同步带，传动箱，螺栓等</w:t>
            </w:r>
          </w:p>
          <w:p w14:paraId="6DDA7D9E">
            <w:pPr>
              <w:textAlignment w:val="center"/>
              <w:rPr>
                <w:rFonts w:ascii="宋体" w:hAnsi="宋体" w:cs="宋体"/>
                <w:sz w:val="20"/>
              </w:rPr>
            </w:pPr>
            <w:r>
              <w:rPr>
                <w:rFonts w:hint="eastAsia" w:ascii="宋体" w:hAnsi="宋体" w:cs="宋体"/>
                <w:sz w:val="20"/>
                <w:lang w:bidi="ar"/>
              </w:rPr>
              <w:t>5.配件包括：设备所需的所有辅助配件</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2C2015B7">
            <w:pPr>
              <w:jc w:val="center"/>
              <w:textAlignment w:val="center"/>
              <w:rPr>
                <w:rFonts w:ascii="宋体" w:hAnsi="宋体" w:cs="宋体"/>
                <w:sz w:val="20"/>
              </w:rPr>
            </w:pPr>
            <w:r>
              <w:rPr>
                <w:rFonts w:hint="eastAsia" w:ascii="宋体" w:hAnsi="宋体" w:cs="宋体"/>
                <w:sz w:val="20"/>
                <w:lang w:bidi="ar"/>
              </w:rPr>
              <w:t>11.2</w:t>
            </w:r>
          </w:p>
        </w:tc>
        <w:tc>
          <w:tcPr>
            <w:tcW w:w="89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CA0E751">
            <w:pPr>
              <w:jc w:val="center"/>
              <w:textAlignment w:val="center"/>
              <w:rPr>
                <w:rFonts w:ascii="宋体" w:hAnsi="宋体" w:cs="宋体"/>
                <w:sz w:val="20"/>
              </w:rPr>
            </w:pPr>
            <w:r>
              <w:rPr>
                <w:rFonts w:hint="eastAsia" w:ascii="宋体" w:hAnsi="宋体" w:cs="宋体"/>
                <w:sz w:val="20"/>
                <w:lang w:bidi="ar"/>
              </w:rPr>
              <w:t>米</w:t>
            </w:r>
          </w:p>
        </w:tc>
      </w:tr>
      <w:tr w14:paraId="19112B4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5D34">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657">
            <w:pPr>
              <w:textAlignment w:val="center"/>
              <w:rPr>
                <w:rFonts w:ascii="宋体" w:hAnsi="宋体" w:cs="宋体"/>
                <w:sz w:val="20"/>
              </w:rPr>
            </w:pPr>
            <w:r>
              <w:rPr>
                <w:rFonts w:hint="eastAsia" w:ascii="宋体" w:hAnsi="宋体" w:cs="宋体"/>
                <w:sz w:val="20"/>
                <w:lang w:bidi="ar"/>
              </w:rPr>
              <w:t>拉幕机(铝合金)</w:t>
            </w:r>
          </w:p>
        </w:tc>
        <w:tc>
          <w:tcPr>
            <w:tcW w:w="51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6524F4">
            <w:pPr>
              <w:textAlignment w:val="center"/>
              <w:rPr>
                <w:rFonts w:ascii="宋体" w:hAnsi="宋体" w:cs="宋体"/>
                <w:sz w:val="20"/>
              </w:rPr>
            </w:pPr>
            <w:r>
              <w:rPr>
                <w:rFonts w:hint="eastAsia" w:ascii="宋体" w:hAnsi="宋体" w:cs="宋体"/>
                <w:sz w:val="20"/>
              </w:rPr>
              <w:t>1.具备≥150rpm额定转速；减速比1:10</w:t>
            </w:r>
          </w:p>
          <w:p w14:paraId="119FC07F">
            <w:pPr>
              <w:textAlignment w:val="center"/>
              <w:rPr>
                <w:rFonts w:ascii="宋体" w:hAnsi="宋体" w:cs="宋体"/>
                <w:sz w:val="20"/>
              </w:rPr>
            </w:pPr>
            <w:r>
              <w:rPr>
                <w:rFonts w:hint="eastAsia" w:ascii="宋体" w:hAnsi="宋体" w:cs="宋体"/>
                <w:sz w:val="20"/>
              </w:rPr>
              <w:t>2.具备≥46.5NM额定扭矩</w:t>
            </w:r>
          </w:p>
          <w:p w14:paraId="6787E5A9">
            <w:pPr>
              <w:textAlignment w:val="center"/>
              <w:rPr>
                <w:rFonts w:ascii="宋体" w:hAnsi="宋体" w:cs="宋体"/>
                <w:sz w:val="20"/>
              </w:rPr>
            </w:pPr>
            <w:r>
              <w:rPr>
                <w:rFonts w:hint="eastAsia" w:ascii="宋体" w:hAnsi="宋体" w:cs="宋体"/>
                <w:sz w:val="20"/>
              </w:rPr>
              <w:t>3.具备≥1.2m/s对开速度</w:t>
            </w:r>
          </w:p>
          <w:p w14:paraId="37553DE9">
            <w:pPr>
              <w:textAlignment w:val="center"/>
              <w:rPr>
                <w:rFonts w:ascii="宋体" w:hAnsi="宋体" w:cs="宋体"/>
                <w:sz w:val="20"/>
              </w:rPr>
            </w:pPr>
            <w:r>
              <w:rPr>
                <w:rFonts w:hint="eastAsia" w:ascii="宋体" w:hAnsi="宋体" w:cs="宋体"/>
                <w:sz w:val="20"/>
              </w:rPr>
              <w:t>4.具备≤50dB(A)运行噪音</w:t>
            </w:r>
          </w:p>
          <w:p w14:paraId="753553F5">
            <w:pPr>
              <w:textAlignment w:val="center"/>
              <w:rPr>
                <w:rFonts w:ascii="宋体" w:hAnsi="宋体" w:cs="宋体"/>
                <w:sz w:val="20"/>
              </w:rPr>
            </w:pPr>
            <w:r>
              <w:rPr>
                <w:rFonts w:hint="eastAsia" w:ascii="宋体" w:hAnsi="宋体" w:cs="宋体"/>
                <w:sz w:val="20"/>
              </w:rPr>
              <w:t>5.具备电动同步带驱动方式</w:t>
            </w:r>
          </w:p>
          <w:p w14:paraId="66EEB90B">
            <w:pPr>
              <w:textAlignment w:val="center"/>
              <w:rPr>
                <w:rFonts w:ascii="宋体" w:hAnsi="宋体" w:cs="宋体"/>
                <w:sz w:val="20"/>
              </w:rPr>
            </w:pPr>
            <w:r>
              <w:rPr>
                <w:rFonts w:hint="eastAsia" w:ascii="宋体" w:hAnsi="宋体" w:cs="宋体"/>
                <w:sz w:val="20"/>
              </w:rPr>
              <w:t>6.具备行程限位、机械限位保护装置</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52A6F3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14:paraId="592A2BFA">
            <w:pPr>
              <w:jc w:val="center"/>
              <w:textAlignment w:val="center"/>
              <w:rPr>
                <w:rFonts w:ascii="宋体" w:hAnsi="宋体" w:cs="宋体"/>
                <w:sz w:val="20"/>
              </w:rPr>
            </w:pPr>
            <w:r>
              <w:rPr>
                <w:rFonts w:hint="eastAsia" w:ascii="宋体" w:hAnsi="宋体" w:cs="宋体"/>
                <w:sz w:val="20"/>
                <w:lang w:bidi="ar"/>
              </w:rPr>
              <w:t>台</w:t>
            </w:r>
          </w:p>
        </w:tc>
      </w:tr>
      <w:tr w14:paraId="372318E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C9DD">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87A9">
            <w:pPr>
              <w:textAlignment w:val="center"/>
              <w:rPr>
                <w:rFonts w:ascii="宋体" w:hAnsi="宋体" w:cs="宋体"/>
                <w:sz w:val="20"/>
              </w:rPr>
            </w:pPr>
            <w:r>
              <w:rPr>
                <w:rFonts w:hint="eastAsia" w:ascii="宋体" w:hAnsi="宋体" w:cs="宋体"/>
                <w:sz w:val="20"/>
                <w:lang w:bidi="ar"/>
              </w:rPr>
              <w:t>轨道(铝合金)</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C1D">
            <w:pPr>
              <w:textAlignment w:val="center"/>
              <w:rPr>
                <w:rFonts w:ascii="宋体" w:hAnsi="宋体" w:cs="宋体"/>
                <w:sz w:val="20"/>
                <w:lang w:bidi="ar"/>
              </w:rPr>
            </w:pPr>
            <w:r>
              <w:rPr>
                <w:rFonts w:hint="eastAsia" w:ascii="宋体" w:hAnsi="宋体" w:cs="宋体"/>
                <w:sz w:val="20"/>
                <w:lang w:bidi="ar"/>
              </w:rPr>
              <w:t>1.安装类型：吊挂安装</w:t>
            </w:r>
          </w:p>
          <w:p w14:paraId="4FE70A7C">
            <w:pPr>
              <w:textAlignment w:val="center"/>
              <w:rPr>
                <w:rFonts w:ascii="宋体" w:hAnsi="宋体" w:cs="宋体"/>
                <w:sz w:val="20"/>
                <w:lang w:bidi="ar"/>
              </w:rPr>
            </w:pPr>
            <w:r>
              <w:rPr>
                <w:rFonts w:hint="eastAsia" w:ascii="宋体" w:hAnsi="宋体" w:cs="宋体"/>
                <w:sz w:val="20"/>
                <w:lang w:bidi="ar"/>
              </w:rPr>
              <w:t>2.轨道尺寸：Xm</w:t>
            </w:r>
          </w:p>
          <w:p w14:paraId="5626FE93">
            <w:pPr>
              <w:textAlignment w:val="center"/>
              <w:rPr>
                <w:rFonts w:ascii="宋体" w:hAnsi="宋体" w:cs="宋体"/>
                <w:sz w:val="20"/>
                <w:lang w:bidi="ar"/>
              </w:rPr>
            </w:pPr>
            <w:r>
              <w:rPr>
                <w:rFonts w:hint="eastAsia" w:ascii="宋体" w:hAnsi="宋体" w:cs="宋体"/>
                <w:sz w:val="20"/>
                <w:lang w:bidi="ar"/>
              </w:rPr>
              <w:t>3.铝合金轨道</w:t>
            </w:r>
          </w:p>
          <w:p w14:paraId="514455DE">
            <w:pPr>
              <w:textAlignment w:val="center"/>
              <w:rPr>
                <w:rFonts w:ascii="宋体" w:hAnsi="宋体" w:cs="宋体"/>
                <w:sz w:val="20"/>
                <w:lang w:bidi="ar"/>
              </w:rPr>
            </w:pPr>
            <w:r>
              <w:rPr>
                <w:rFonts w:hint="eastAsia" w:ascii="宋体" w:hAnsi="宋体" w:cs="宋体"/>
                <w:sz w:val="20"/>
                <w:lang w:bidi="ar"/>
              </w:rPr>
              <w:t>4.辅助配件：尼龙挂钩，安装码，带头车，同步带，传动箱，螺栓等</w:t>
            </w:r>
          </w:p>
          <w:p w14:paraId="572D5E75">
            <w:pPr>
              <w:textAlignment w:val="center"/>
              <w:rPr>
                <w:rFonts w:ascii="宋体" w:hAnsi="宋体" w:cs="宋体"/>
                <w:sz w:val="20"/>
              </w:rPr>
            </w:pPr>
            <w:r>
              <w:rPr>
                <w:rFonts w:hint="eastAsia" w:ascii="宋体" w:hAnsi="宋体" w:cs="宋体"/>
                <w:sz w:val="20"/>
                <w:lang w:bidi="ar"/>
              </w:rPr>
              <w:t>5.配件包括：设备所需的所有辅助配件</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601EE676">
            <w:pPr>
              <w:jc w:val="center"/>
              <w:textAlignment w:val="center"/>
              <w:rPr>
                <w:rFonts w:ascii="宋体" w:hAnsi="宋体" w:cs="宋体"/>
                <w:sz w:val="20"/>
              </w:rPr>
            </w:pPr>
            <w:r>
              <w:rPr>
                <w:rFonts w:hint="eastAsia" w:ascii="宋体" w:hAnsi="宋体" w:cs="宋体"/>
                <w:sz w:val="20"/>
                <w:lang w:bidi="ar"/>
              </w:rPr>
              <w:t>11.2</w:t>
            </w:r>
          </w:p>
        </w:tc>
        <w:tc>
          <w:tcPr>
            <w:tcW w:w="899" w:type="dxa"/>
            <w:tcBorders>
              <w:top w:val="single" w:color="auto" w:sz="4" w:space="0"/>
              <w:left w:val="single" w:color="000000" w:sz="4" w:space="0"/>
              <w:bottom w:val="nil"/>
              <w:right w:val="single" w:color="000000" w:sz="4" w:space="0"/>
            </w:tcBorders>
            <w:shd w:val="clear" w:color="auto" w:fill="FFFFFF"/>
            <w:vAlign w:val="center"/>
          </w:tcPr>
          <w:p w14:paraId="49B4854C">
            <w:pPr>
              <w:jc w:val="center"/>
              <w:textAlignment w:val="center"/>
              <w:rPr>
                <w:rFonts w:ascii="宋体" w:hAnsi="宋体" w:cs="宋体"/>
                <w:sz w:val="20"/>
              </w:rPr>
            </w:pPr>
            <w:r>
              <w:rPr>
                <w:rFonts w:hint="eastAsia" w:ascii="宋体" w:hAnsi="宋体" w:cs="宋体"/>
                <w:sz w:val="20"/>
                <w:lang w:bidi="ar"/>
              </w:rPr>
              <w:t>米</w:t>
            </w:r>
          </w:p>
        </w:tc>
      </w:tr>
      <w:tr w14:paraId="490EA56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70A2">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DE8F">
            <w:pPr>
              <w:textAlignment w:val="center"/>
              <w:rPr>
                <w:rFonts w:ascii="宋体" w:hAnsi="宋体" w:cs="宋体"/>
                <w:sz w:val="20"/>
              </w:rPr>
            </w:pPr>
            <w:r>
              <w:rPr>
                <w:rFonts w:hint="eastAsia" w:ascii="宋体" w:hAnsi="宋体" w:cs="宋体"/>
                <w:sz w:val="20"/>
                <w:lang w:bidi="ar"/>
              </w:rPr>
              <w:t>杆体（固定吊杆）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B77A">
            <w:pPr>
              <w:textAlignment w:val="center"/>
              <w:rPr>
                <w:rFonts w:ascii="宋体" w:hAnsi="宋体" w:cs="宋体"/>
                <w:sz w:val="20"/>
              </w:rPr>
            </w:pPr>
            <w:r>
              <w:rPr>
                <w:rFonts w:hint="eastAsia" w:ascii="宋体" w:hAnsi="宋体" w:cs="宋体"/>
                <w:sz w:val="20"/>
                <w:lang w:bidi="ar"/>
              </w:rPr>
              <w:t>国产定制杆体</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1EED423A">
            <w:pPr>
              <w:jc w:val="center"/>
              <w:textAlignment w:val="center"/>
              <w:rPr>
                <w:rFonts w:ascii="宋体" w:hAnsi="宋体" w:cs="宋体"/>
                <w:sz w:val="20"/>
              </w:rPr>
            </w:pPr>
            <w:r>
              <w:rPr>
                <w:rFonts w:hint="eastAsia" w:ascii="宋体" w:hAnsi="宋体" w:cs="宋体"/>
                <w:sz w:val="20"/>
                <w:lang w:bidi="ar"/>
              </w:rPr>
              <w:t>11.2</w:t>
            </w:r>
          </w:p>
        </w:tc>
        <w:tc>
          <w:tcPr>
            <w:tcW w:w="89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36F1DEA">
            <w:pPr>
              <w:jc w:val="center"/>
              <w:textAlignment w:val="center"/>
              <w:rPr>
                <w:rFonts w:ascii="宋体" w:hAnsi="宋体" w:cs="宋体"/>
                <w:sz w:val="20"/>
              </w:rPr>
            </w:pPr>
            <w:r>
              <w:rPr>
                <w:rFonts w:hint="eastAsia" w:ascii="宋体" w:hAnsi="宋体" w:cs="宋体"/>
                <w:sz w:val="20"/>
                <w:lang w:bidi="ar"/>
              </w:rPr>
              <w:t>米</w:t>
            </w:r>
          </w:p>
        </w:tc>
      </w:tr>
      <w:tr w14:paraId="377B319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9929">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B264">
            <w:pPr>
              <w:textAlignment w:val="center"/>
              <w:rPr>
                <w:rFonts w:ascii="宋体" w:hAnsi="宋体" w:cs="宋体"/>
                <w:sz w:val="20"/>
              </w:rPr>
            </w:pPr>
            <w:r>
              <w:rPr>
                <w:rFonts w:hint="eastAsia" w:ascii="宋体" w:hAnsi="宋体" w:cs="宋体"/>
                <w:sz w:val="20"/>
                <w:lang w:bidi="ar"/>
              </w:rPr>
              <w:t>两路对开幕变频控制机箱</w:t>
            </w:r>
          </w:p>
        </w:tc>
        <w:tc>
          <w:tcPr>
            <w:tcW w:w="51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C36D0D">
            <w:pPr>
              <w:textAlignment w:val="center"/>
              <w:rPr>
                <w:rFonts w:ascii="宋体" w:hAnsi="宋体" w:cs="宋体"/>
                <w:sz w:val="20"/>
              </w:rPr>
            </w:pPr>
            <w:r>
              <w:rPr>
                <w:rFonts w:hint="eastAsia" w:ascii="宋体" w:hAnsi="宋体" w:cs="宋体"/>
                <w:sz w:val="20"/>
              </w:rPr>
              <w:t>1.具备电机信号线-管型冷压端子接线接线方式；</w:t>
            </w:r>
          </w:p>
          <w:p w14:paraId="08700E49">
            <w:pPr>
              <w:textAlignment w:val="center"/>
              <w:rPr>
                <w:rFonts w:ascii="宋体" w:hAnsi="宋体" w:cs="宋体"/>
                <w:sz w:val="20"/>
              </w:rPr>
            </w:pPr>
            <w:r>
              <w:rPr>
                <w:rFonts w:hint="eastAsia" w:ascii="宋体" w:hAnsi="宋体" w:cs="宋体"/>
                <w:sz w:val="20"/>
              </w:rPr>
              <w:t>2.具备≥1个AC220V电源输入，级数L+N+E；带绿电源输入指示灯；≥1个AC220V电源输出，级数-3P+E；</w:t>
            </w:r>
          </w:p>
          <w:p w14:paraId="07340532">
            <w:pPr>
              <w:textAlignment w:val="center"/>
              <w:rPr>
                <w:rFonts w:ascii="宋体" w:hAnsi="宋体" w:cs="宋体"/>
                <w:sz w:val="20"/>
              </w:rPr>
            </w:pPr>
            <w:r>
              <w:rPr>
                <w:rFonts w:hint="eastAsia" w:ascii="宋体" w:hAnsi="宋体" w:cs="宋体"/>
                <w:sz w:val="20"/>
              </w:rPr>
              <w:t>3.具备≥2*1.1KW功率输出；</w:t>
            </w:r>
          </w:p>
          <w:p w14:paraId="3DF2AD88">
            <w:pPr>
              <w:textAlignment w:val="center"/>
              <w:rPr>
                <w:rFonts w:ascii="宋体" w:hAnsi="宋体" w:cs="宋体"/>
                <w:sz w:val="20"/>
              </w:rPr>
            </w:pPr>
            <w:r>
              <w:rPr>
                <w:rFonts w:hint="eastAsia" w:ascii="宋体" w:hAnsi="宋体" w:cs="宋体"/>
                <w:sz w:val="20"/>
              </w:rPr>
              <w:t>4.具备≥1个DC24V电源输出口(备用）；≥1个以太网端口(备用）；</w:t>
            </w:r>
          </w:p>
          <w:p w14:paraId="382F9C6E">
            <w:pPr>
              <w:textAlignment w:val="center"/>
              <w:rPr>
                <w:rFonts w:ascii="宋体" w:hAnsi="宋体" w:cs="宋体"/>
                <w:sz w:val="20"/>
              </w:rPr>
            </w:pPr>
            <w:r>
              <w:rPr>
                <w:rFonts w:hint="eastAsia" w:ascii="宋体" w:hAnsi="宋体" w:cs="宋体"/>
                <w:sz w:val="20"/>
              </w:rPr>
              <w:t>5.具备≥1个DC24V电机限位线接口；≥1个DC24V遥控接口；支持≥100米内无障碍控制；≥4个C24V控制按钮；≥1个DC24V急停按钮；≥1个DC24V切换开关；</w:t>
            </w:r>
          </w:p>
          <w:p w14:paraId="43258655">
            <w:pPr>
              <w:textAlignment w:val="center"/>
              <w:rPr>
                <w:rFonts w:ascii="宋体" w:hAnsi="宋体" w:cs="宋体"/>
                <w:sz w:val="20"/>
              </w:rPr>
            </w:pPr>
            <w:r>
              <w:rPr>
                <w:rFonts w:hint="eastAsia" w:ascii="宋体" w:hAnsi="宋体" w:cs="宋体"/>
                <w:sz w:val="20"/>
              </w:rPr>
              <w:t>6.具备≥1个12点输入/8点输出可编程控制器(PLC)I/O；</w:t>
            </w:r>
          </w:p>
          <w:p w14:paraId="7E88C385">
            <w:pPr>
              <w:textAlignment w:val="center"/>
              <w:rPr>
                <w:rFonts w:ascii="宋体" w:hAnsi="宋体" w:cs="宋体"/>
                <w:sz w:val="20"/>
              </w:rPr>
            </w:pPr>
            <w:r>
              <w:rPr>
                <w:rFonts w:hint="eastAsia" w:ascii="宋体" w:hAnsi="宋体" w:cs="宋体"/>
                <w:sz w:val="20"/>
              </w:rPr>
              <w:t>7.支持≥6个可编程控制器(PLC)I/O扩展模块；</w:t>
            </w:r>
          </w:p>
          <w:p w14:paraId="28785D91">
            <w:pPr>
              <w:textAlignment w:val="center"/>
              <w:rPr>
                <w:rFonts w:ascii="宋体" w:hAnsi="宋体" w:cs="宋体"/>
                <w:sz w:val="20"/>
              </w:rPr>
            </w:pPr>
            <w:r>
              <w:rPr>
                <w:rFonts w:hint="eastAsia" w:ascii="宋体" w:hAnsi="宋体" w:cs="宋体"/>
                <w:sz w:val="20"/>
              </w:rPr>
              <w:t>8.具备≥10/100 Mbit/s数据传输速率；</w:t>
            </w:r>
          </w:p>
          <w:p w14:paraId="5C0F2738">
            <w:pPr>
              <w:textAlignment w:val="center"/>
              <w:rPr>
                <w:rFonts w:ascii="宋体" w:hAnsi="宋体" w:cs="宋体"/>
                <w:sz w:val="20"/>
              </w:rPr>
            </w:pPr>
            <w:r>
              <w:rPr>
                <w:rFonts w:hint="eastAsia" w:ascii="宋体" w:hAnsi="宋体" w:cs="宋体"/>
                <w:sz w:val="20"/>
              </w:rPr>
              <w:t>9.具备≥2路变频控制输出路数。</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9FA26A9">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14:paraId="41CC8CA4">
            <w:pPr>
              <w:jc w:val="center"/>
              <w:textAlignment w:val="center"/>
              <w:rPr>
                <w:rFonts w:ascii="宋体" w:hAnsi="宋体" w:cs="宋体"/>
                <w:sz w:val="20"/>
              </w:rPr>
            </w:pPr>
            <w:r>
              <w:rPr>
                <w:rFonts w:hint="eastAsia" w:ascii="宋体" w:hAnsi="宋体" w:cs="宋体"/>
                <w:sz w:val="20"/>
                <w:lang w:bidi="ar"/>
              </w:rPr>
              <w:t>台</w:t>
            </w:r>
          </w:p>
        </w:tc>
      </w:tr>
      <w:tr w14:paraId="0E9478D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16CD">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0B6">
            <w:pPr>
              <w:textAlignment w:val="center"/>
              <w:rPr>
                <w:rFonts w:ascii="宋体" w:hAnsi="宋体" w:cs="宋体"/>
                <w:sz w:val="20"/>
              </w:rPr>
            </w:pPr>
            <w:r>
              <w:rPr>
                <w:rFonts w:hint="eastAsia" w:ascii="宋体" w:hAnsi="宋体" w:cs="宋体"/>
                <w:sz w:val="20"/>
                <w:lang w:bidi="ar"/>
              </w:rPr>
              <w:t>幕布（金丝绒）</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972B">
            <w:pPr>
              <w:textAlignment w:val="center"/>
              <w:rPr>
                <w:rFonts w:ascii="宋体" w:hAnsi="宋体" w:cs="宋体"/>
                <w:sz w:val="20"/>
              </w:rPr>
            </w:pPr>
            <w:bookmarkStart w:id="59" w:name="OLE_LINK16"/>
            <w:r>
              <w:rPr>
                <w:rFonts w:hint="eastAsia" w:ascii="宋体" w:hAnsi="宋体" w:cs="宋体"/>
                <w:sz w:val="20"/>
                <w:lang w:bidi="ar"/>
              </w:rPr>
              <w:t>B1级阻燃处理</w:t>
            </w:r>
            <w:bookmarkEnd w:id="59"/>
          </w:p>
        </w:tc>
        <w:tc>
          <w:tcPr>
            <w:tcW w:w="91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573D79D7">
            <w:pPr>
              <w:jc w:val="center"/>
              <w:textAlignment w:val="center"/>
              <w:rPr>
                <w:rFonts w:ascii="宋体" w:hAnsi="宋体" w:cs="宋体"/>
                <w:sz w:val="20"/>
              </w:rPr>
            </w:pPr>
            <w:r>
              <w:rPr>
                <w:rFonts w:hint="eastAsia" w:ascii="宋体" w:hAnsi="宋体" w:cs="宋体"/>
                <w:sz w:val="20"/>
                <w:lang w:bidi="ar"/>
              </w:rPr>
              <w:t>50.4</w:t>
            </w:r>
          </w:p>
        </w:tc>
        <w:tc>
          <w:tcPr>
            <w:tcW w:w="89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C5C969">
            <w:pPr>
              <w:jc w:val="center"/>
              <w:textAlignment w:val="center"/>
              <w:rPr>
                <w:rFonts w:ascii="宋体" w:hAnsi="宋体" w:cs="宋体"/>
                <w:sz w:val="20"/>
              </w:rPr>
            </w:pPr>
            <w:r>
              <w:rPr>
                <w:rFonts w:hint="eastAsia" w:ascii="宋体" w:hAnsi="宋体" w:cs="宋体"/>
                <w:sz w:val="20"/>
                <w:lang w:bidi="ar"/>
              </w:rPr>
              <w:t>m2</w:t>
            </w:r>
          </w:p>
        </w:tc>
      </w:tr>
      <w:tr w14:paraId="1895C96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D9B9">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DFEE">
            <w:pPr>
              <w:textAlignment w:val="center"/>
              <w:rPr>
                <w:rFonts w:ascii="宋体" w:hAnsi="宋体" w:cs="宋体"/>
                <w:sz w:val="20"/>
              </w:rPr>
            </w:pPr>
            <w:r>
              <w:rPr>
                <w:rFonts w:hint="eastAsia" w:ascii="宋体" w:hAnsi="宋体" w:cs="宋体"/>
                <w:sz w:val="20"/>
                <w:lang w:bidi="ar"/>
              </w:rPr>
              <w:t>幕布（金丝绒）</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5BE8">
            <w:pPr>
              <w:textAlignment w:val="center"/>
              <w:rPr>
                <w:rFonts w:ascii="宋体" w:hAnsi="宋体" w:cs="宋体"/>
                <w:sz w:val="20"/>
              </w:rPr>
            </w:pPr>
            <w:r>
              <w:rPr>
                <w:rFonts w:hint="eastAsia" w:ascii="宋体" w:hAnsi="宋体" w:cs="宋体"/>
                <w:sz w:val="20"/>
                <w:lang w:bidi="ar"/>
              </w:rPr>
              <w:t>B1级阻燃处理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B8B6C">
            <w:pPr>
              <w:jc w:val="center"/>
              <w:textAlignment w:val="center"/>
              <w:rPr>
                <w:rFonts w:ascii="宋体" w:hAnsi="宋体" w:cs="宋体"/>
                <w:sz w:val="20"/>
              </w:rPr>
            </w:pPr>
            <w:r>
              <w:rPr>
                <w:rFonts w:hint="eastAsia" w:ascii="宋体" w:hAnsi="宋体" w:cs="宋体"/>
                <w:sz w:val="20"/>
                <w:lang w:bidi="ar"/>
              </w:rPr>
              <w:t>16.8</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02EA">
            <w:pPr>
              <w:jc w:val="center"/>
              <w:textAlignment w:val="center"/>
              <w:rPr>
                <w:rFonts w:ascii="宋体" w:hAnsi="宋体" w:cs="宋体"/>
                <w:sz w:val="20"/>
              </w:rPr>
            </w:pPr>
            <w:r>
              <w:rPr>
                <w:rFonts w:hint="eastAsia" w:ascii="宋体" w:hAnsi="宋体" w:cs="宋体"/>
                <w:sz w:val="20"/>
                <w:lang w:bidi="ar"/>
              </w:rPr>
              <w:t>m2</w:t>
            </w:r>
          </w:p>
        </w:tc>
      </w:tr>
      <w:tr w14:paraId="6A61B2F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571C">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39B0">
            <w:pPr>
              <w:textAlignment w:val="center"/>
              <w:rPr>
                <w:rFonts w:ascii="宋体" w:hAnsi="宋体" w:cs="宋体"/>
                <w:sz w:val="20"/>
              </w:rPr>
            </w:pPr>
            <w:r>
              <w:rPr>
                <w:rFonts w:hint="eastAsia" w:ascii="宋体" w:hAnsi="宋体" w:cs="宋体"/>
                <w:sz w:val="20"/>
                <w:lang w:bidi="ar"/>
              </w:rPr>
              <w:t>幕布（金丝绒）</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96AD">
            <w:pPr>
              <w:textAlignment w:val="center"/>
              <w:rPr>
                <w:rFonts w:ascii="宋体" w:hAnsi="宋体" w:cs="宋体"/>
                <w:sz w:val="20"/>
              </w:rPr>
            </w:pPr>
            <w:r>
              <w:rPr>
                <w:rFonts w:hint="eastAsia" w:ascii="宋体" w:hAnsi="宋体" w:cs="宋体"/>
                <w:sz w:val="20"/>
                <w:lang w:bidi="ar"/>
              </w:rPr>
              <w:t>B1级阻燃处理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04785">
            <w:pPr>
              <w:jc w:val="center"/>
              <w:textAlignment w:val="center"/>
              <w:rPr>
                <w:rFonts w:ascii="宋体" w:hAnsi="宋体" w:cs="宋体"/>
                <w:sz w:val="20"/>
              </w:rPr>
            </w:pPr>
            <w:r>
              <w:rPr>
                <w:rFonts w:hint="eastAsia" w:ascii="宋体" w:hAnsi="宋体" w:cs="宋体"/>
                <w:sz w:val="20"/>
                <w:lang w:bidi="ar"/>
              </w:rPr>
              <w:t>273</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4E8BD">
            <w:pPr>
              <w:jc w:val="center"/>
              <w:textAlignment w:val="center"/>
              <w:rPr>
                <w:rFonts w:ascii="宋体" w:hAnsi="宋体" w:cs="宋体"/>
                <w:sz w:val="20"/>
              </w:rPr>
            </w:pPr>
            <w:r>
              <w:rPr>
                <w:rFonts w:hint="eastAsia" w:ascii="宋体" w:hAnsi="宋体" w:cs="宋体"/>
                <w:sz w:val="20"/>
                <w:lang w:bidi="ar"/>
              </w:rPr>
              <w:t>m2</w:t>
            </w:r>
          </w:p>
        </w:tc>
      </w:tr>
      <w:tr w14:paraId="4D385C5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3BA5">
            <w:pPr>
              <w:jc w:val="center"/>
              <w:textAlignment w:val="center"/>
              <w:rPr>
                <w:rFonts w:ascii="宋体" w:hAnsi="宋体" w:cs="宋体"/>
                <w:sz w:val="20"/>
              </w:rPr>
            </w:pPr>
            <w:r>
              <w:rPr>
                <w:rFonts w:hint="eastAsia" w:ascii="宋体" w:hAnsi="宋体" w:cs="宋体"/>
                <w:sz w:val="20"/>
                <w:lang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B51">
            <w:pPr>
              <w:textAlignment w:val="center"/>
              <w:rPr>
                <w:rFonts w:ascii="宋体" w:hAnsi="宋体" w:cs="宋体"/>
                <w:sz w:val="20"/>
              </w:rPr>
            </w:pPr>
            <w:r>
              <w:rPr>
                <w:rFonts w:hint="eastAsia" w:ascii="宋体" w:hAnsi="宋体" w:cs="宋体"/>
                <w:sz w:val="20"/>
                <w:lang w:bidi="ar"/>
              </w:rPr>
              <w:t>幕布（金丝绒）</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5D1C">
            <w:pPr>
              <w:textAlignment w:val="center"/>
              <w:rPr>
                <w:rFonts w:ascii="宋体" w:hAnsi="宋体" w:cs="宋体"/>
                <w:sz w:val="20"/>
              </w:rPr>
            </w:pPr>
            <w:r>
              <w:rPr>
                <w:rFonts w:hint="eastAsia" w:ascii="宋体" w:hAnsi="宋体" w:cs="宋体"/>
                <w:sz w:val="20"/>
                <w:lang w:bidi="ar"/>
              </w:rPr>
              <w:t>B1级阻燃处理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58146">
            <w:pPr>
              <w:jc w:val="center"/>
              <w:textAlignment w:val="center"/>
              <w:rPr>
                <w:rFonts w:ascii="宋体" w:hAnsi="宋体" w:cs="宋体"/>
                <w:sz w:val="20"/>
              </w:rPr>
            </w:pPr>
            <w:r>
              <w:rPr>
                <w:rFonts w:hint="eastAsia" w:ascii="宋体" w:hAnsi="宋体" w:cs="宋体"/>
                <w:sz w:val="20"/>
                <w:lang w:bidi="ar"/>
              </w:rPr>
              <w:t>91</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B18E">
            <w:pPr>
              <w:jc w:val="center"/>
              <w:textAlignment w:val="center"/>
              <w:rPr>
                <w:rFonts w:ascii="宋体" w:hAnsi="宋体" w:cs="宋体"/>
                <w:sz w:val="20"/>
              </w:rPr>
            </w:pPr>
            <w:r>
              <w:rPr>
                <w:rFonts w:hint="eastAsia" w:ascii="宋体" w:hAnsi="宋体" w:cs="宋体"/>
                <w:sz w:val="20"/>
                <w:lang w:bidi="ar"/>
              </w:rPr>
              <w:t>m2</w:t>
            </w:r>
          </w:p>
        </w:tc>
      </w:tr>
      <w:tr w14:paraId="5210849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C4BC">
            <w:pPr>
              <w:jc w:val="center"/>
              <w:textAlignment w:val="center"/>
              <w:rPr>
                <w:rFonts w:ascii="宋体" w:hAnsi="宋体" w:cs="宋体"/>
                <w:sz w:val="20"/>
              </w:rPr>
            </w:pPr>
            <w:r>
              <w:rPr>
                <w:rFonts w:hint="eastAsia" w:ascii="宋体" w:hAnsi="宋体" w:cs="宋体"/>
                <w:sz w:val="20"/>
                <w:lang w:bidi="ar"/>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908">
            <w:pPr>
              <w:textAlignment w:val="center"/>
              <w:rPr>
                <w:rFonts w:ascii="宋体" w:hAnsi="宋体" w:cs="宋体"/>
                <w:sz w:val="20"/>
              </w:rPr>
            </w:pPr>
            <w:r>
              <w:rPr>
                <w:rFonts w:hint="eastAsia" w:ascii="宋体" w:hAnsi="宋体" w:cs="宋体"/>
                <w:sz w:val="20"/>
                <w:lang w:bidi="ar"/>
              </w:rPr>
              <w:t>幕布（金丝绒）</w:t>
            </w:r>
          </w:p>
        </w:tc>
        <w:tc>
          <w:tcPr>
            <w:tcW w:w="5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61A2">
            <w:pPr>
              <w:textAlignment w:val="center"/>
              <w:rPr>
                <w:rFonts w:ascii="宋体" w:hAnsi="宋体" w:cs="宋体"/>
                <w:sz w:val="20"/>
              </w:rPr>
            </w:pPr>
            <w:r>
              <w:rPr>
                <w:rFonts w:hint="eastAsia" w:ascii="宋体" w:hAnsi="宋体" w:cs="宋体"/>
                <w:sz w:val="20"/>
                <w:lang w:bidi="ar"/>
              </w:rPr>
              <w:t>B1级阻燃处理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D5DFB">
            <w:pPr>
              <w:jc w:val="center"/>
              <w:textAlignment w:val="center"/>
              <w:rPr>
                <w:rFonts w:ascii="宋体" w:hAnsi="宋体" w:cs="宋体"/>
                <w:sz w:val="20"/>
              </w:rPr>
            </w:pPr>
            <w:r>
              <w:rPr>
                <w:rFonts w:hint="eastAsia" w:ascii="宋体" w:hAnsi="宋体" w:cs="宋体"/>
                <w:sz w:val="20"/>
                <w:lang w:bidi="ar"/>
              </w:rPr>
              <w:t>273</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D164">
            <w:pPr>
              <w:jc w:val="center"/>
              <w:textAlignment w:val="center"/>
              <w:rPr>
                <w:rFonts w:ascii="宋体" w:hAnsi="宋体" w:cs="宋体"/>
                <w:sz w:val="20"/>
              </w:rPr>
            </w:pPr>
            <w:r>
              <w:rPr>
                <w:rFonts w:hint="eastAsia" w:ascii="宋体" w:hAnsi="宋体" w:cs="宋体"/>
                <w:sz w:val="20"/>
                <w:lang w:bidi="ar"/>
              </w:rPr>
              <w:t>m2</w:t>
            </w:r>
          </w:p>
        </w:tc>
      </w:tr>
      <w:tr w14:paraId="0D8B2299">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nil"/>
            </w:tcBorders>
            <w:shd w:val="clear" w:color="auto" w:fill="auto"/>
            <w:noWrap/>
            <w:vAlign w:val="center"/>
          </w:tcPr>
          <w:p w14:paraId="4EC0BEB7">
            <w:pPr>
              <w:spacing w:line="360" w:lineRule="auto"/>
              <w:rPr>
                <w:rFonts w:ascii="宋体" w:hAnsi="宋体" w:cs="宋体"/>
                <w:b/>
                <w:bCs/>
                <w:sz w:val="20"/>
              </w:rPr>
            </w:pPr>
            <w:r>
              <w:rPr>
                <w:rFonts w:hint="eastAsia" w:ascii="宋体" w:hAnsi="宋体" w:cs="宋体"/>
                <w:b/>
                <w:bCs/>
                <w:sz w:val="20"/>
                <w:lang w:bidi="ar"/>
              </w:rPr>
              <w:t>工程施工部分</w:t>
            </w:r>
          </w:p>
        </w:tc>
      </w:tr>
      <w:tr w14:paraId="3F3D73D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2D99A">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EC2F">
            <w:pPr>
              <w:textAlignment w:val="center"/>
              <w:rPr>
                <w:rFonts w:ascii="宋体" w:hAnsi="宋体" w:cs="宋体"/>
                <w:sz w:val="20"/>
              </w:rPr>
            </w:pPr>
            <w:r>
              <w:rPr>
                <w:rFonts w:hint="eastAsia" w:ascii="宋体" w:hAnsi="宋体" w:cs="宋体"/>
                <w:sz w:val="20"/>
                <w:lang w:bidi="ar"/>
              </w:rPr>
              <w:t>舞台机械</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2964">
            <w:pPr>
              <w:textAlignment w:val="center"/>
              <w:rPr>
                <w:rFonts w:ascii="宋体" w:hAnsi="宋体" w:cs="宋体"/>
                <w:sz w:val="20"/>
              </w:rPr>
            </w:pPr>
            <w:r>
              <w:rPr>
                <w:rFonts w:hint="eastAsia" w:ascii="宋体" w:hAnsi="宋体" w:cs="宋体"/>
                <w:sz w:val="20"/>
                <w:lang w:bidi="ar"/>
              </w:rPr>
              <w:t>定制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3959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F6D9">
            <w:pPr>
              <w:jc w:val="center"/>
              <w:textAlignment w:val="center"/>
              <w:rPr>
                <w:rFonts w:ascii="宋体" w:hAnsi="宋体" w:cs="宋体"/>
                <w:sz w:val="20"/>
              </w:rPr>
            </w:pPr>
            <w:r>
              <w:rPr>
                <w:rFonts w:hint="eastAsia" w:ascii="宋体" w:hAnsi="宋体" w:cs="宋体"/>
                <w:sz w:val="20"/>
                <w:lang w:bidi="ar"/>
              </w:rPr>
              <w:t>项</w:t>
            </w:r>
          </w:p>
        </w:tc>
      </w:tr>
      <w:tr w14:paraId="1CE0A8F0">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nil"/>
            </w:tcBorders>
            <w:shd w:val="clear" w:color="auto" w:fill="auto"/>
            <w:noWrap/>
            <w:vAlign w:val="center"/>
          </w:tcPr>
          <w:p w14:paraId="1991D785">
            <w:pPr>
              <w:spacing w:line="360" w:lineRule="auto"/>
              <w:rPr>
                <w:rFonts w:ascii="宋体" w:hAnsi="宋体" w:cs="宋体"/>
                <w:b/>
                <w:bCs/>
                <w:sz w:val="20"/>
              </w:rPr>
            </w:pPr>
            <w:r>
              <w:rPr>
                <w:rFonts w:hint="eastAsia" w:ascii="宋体" w:hAnsi="宋体" w:cs="宋体"/>
                <w:b/>
                <w:bCs/>
                <w:sz w:val="20"/>
                <w:lang w:bidi="ar"/>
              </w:rPr>
              <w:t>5、扩声系统（满足会场的扩声声压级需求，保证会场声音清晰、高保真；确保无电流声、无飞麦等不良现象）</w:t>
            </w:r>
          </w:p>
        </w:tc>
      </w:tr>
      <w:tr w14:paraId="76EE3182">
        <w:tblPrEx>
          <w:tblCellMar>
            <w:top w:w="0" w:type="dxa"/>
            <w:left w:w="108" w:type="dxa"/>
            <w:bottom w:w="0" w:type="dxa"/>
            <w:right w:w="108" w:type="dxa"/>
          </w:tblCellMar>
        </w:tblPrEx>
        <w:trPr>
          <w:trHeight w:val="3480"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44D72">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8305">
            <w:pPr>
              <w:textAlignment w:val="center"/>
              <w:rPr>
                <w:rFonts w:ascii="宋体" w:hAnsi="宋体" w:cs="宋体"/>
                <w:sz w:val="20"/>
              </w:rPr>
            </w:pPr>
            <w:r>
              <w:rPr>
                <w:rFonts w:hint="eastAsia" w:ascii="宋体" w:hAnsi="宋体" w:cs="宋体"/>
                <w:sz w:val="20"/>
                <w:lang w:bidi="ar"/>
              </w:rPr>
              <w:t>线阵音箱</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B86C839">
            <w:pPr>
              <w:textAlignment w:val="center"/>
              <w:rPr>
                <w:rFonts w:ascii="宋体" w:hAnsi="宋体" w:cs="宋体"/>
                <w:sz w:val="20"/>
                <w:lang w:bidi="ar"/>
              </w:rPr>
            </w:pPr>
            <w:r>
              <w:rPr>
                <w:rFonts w:hint="eastAsia" w:ascii="宋体" w:hAnsi="宋体" w:cs="宋体"/>
                <w:sz w:val="20"/>
                <w:lang w:bidi="ar"/>
              </w:rPr>
              <w:t>1.采用两路三单元设计，采用≥两只8寸低音单元和≥一只3寸压缩高频驱动器构成。</w:t>
            </w:r>
          </w:p>
          <w:p w14:paraId="0685ACFD">
            <w:pPr>
              <w:textAlignment w:val="center"/>
              <w:rPr>
                <w:rFonts w:ascii="宋体" w:hAnsi="宋体" w:cs="宋体"/>
                <w:sz w:val="20"/>
                <w:lang w:bidi="ar"/>
              </w:rPr>
            </w:pPr>
            <w:r>
              <w:rPr>
                <w:rFonts w:hint="eastAsia" w:ascii="宋体" w:hAnsi="宋体" w:cs="宋体"/>
                <w:sz w:val="20"/>
                <w:lang w:bidi="ar"/>
              </w:rPr>
              <w:t>2.采用等同或优于0°~10°的专业化吊挂系统。</w:t>
            </w:r>
          </w:p>
          <w:p w14:paraId="2D1E95BC">
            <w:pPr>
              <w:textAlignment w:val="center"/>
              <w:rPr>
                <w:rFonts w:ascii="宋体" w:hAnsi="宋体" w:cs="宋体"/>
                <w:sz w:val="20"/>
                <w:lang w:bidi="ar"/>
              </w:rPr>
            </w:pPr>
            <w:r>
              <w:rPr>
                <w:rFonts w:hint="eastAsia" w:ascii="宋体" w:hAnsi="宋体" w:cs="宋体"/>
                <w:sz w:val="20"/>
                <w:lang w:bidi="ar"/>
              </w:rPr>
              <w:t>3.标称阻抗：低音≤8Ω，高音≤8Ω。</w:t>
            </w:r>
          </w:p>
          <w:p w14:paraId="308C3E1D">
            <w:pPr>
              <w:textAlignment w:val="center"/>
              <w:rPr>
                <w:rFonts w:ascii="宋体" w:hAnsi="宋体" w:cs="宋体"/>
                <w:sz w:val="20"/>
                <w:lang w:bidi="ar"/>
              </w:rPr>
            </w:pPr>
            <w:r>
              <w:rPr>
                <w:rFonts w:hint="eastAsia" w:ascii="宋体" w:hAnsi="宋体" w:cs="宋体"/>
                <w:sz w:val="20"/>
                <w:lang w:bidi="ar"/>
              </w:rPr>
              <w:t>4.频率范围等同或优于55Hz-20KHz。</w:t>
            </w:r>
          </w:p>
          <w:p w14:paraId="42082580">
            <w:pPr>
              <w:textAlignment w:val="center"/>
              <w:rPr>
                <w:rFonts w:ascii="宋体" w:hAnsi="宋体" w:cs="宋体"/>
                <w:sz w:val="20"/>
                <w:lang w:bidi="ar"/>
              </w:rPr>
            </w:pPr>
            <w:r>
              <w:rPr>
                <w:rFonts w:hint="eastAsia" w:ascii="宋体" w:hAnsi="宋体" w:cs="宋体"/>
                <w:sz w:val="20"/>
                <w:lang w:bidi="ar"/>
              </w:rPr>
              <w:t>5.额定功率≥低音500W，高音100W。</w:t>
            </w:r>
          </w:p>
          <w:p w14:paraId="664C0F4E">
            <w:pPr>
              <w:textAlignment w:val="center"/>
              <w:rPr>
                <w:rFonts w:ascii="宋体" w:hAnsi="宋体" w:cs="宋体"/>
                <w:sz w:val="20"/>
                <w:lang w:bidi="ar"/>
              </w:rPr>
            </w:pPr>
            <w:r>
              <w:rPr>
                <w:rFonts w:hint="eastAsia" w:ascii="宋体" w:hAnsi="宋体" w:cs="宋体"/>
                <w:sz w:val="20"/>
                <w:lang w:bidi="ar"/>
              </w:rPr>
              <w:t>6.灵敏度≥104dB/W/m。</w:t>
            </w:r>
          </w:p>
          <w:p w14:paraId="19C03E9F">
            <w:pPr>
              <w:textAlignment w:val="center"/>
              <w:rPr>
                <w:rFonts w:ascii="宋体" w:hAnsi="宋体" w:cs="宋体"/>
                <w:sz w:val="20"/>
                <w:lang w:bidi="ar"/>
              </w:rPr>
            </w:pPr>
            <w:r>
              <w:rPr>
                <w:rFonts w:hint="eastAsia" w:ascii="宋体" w:hAnsi="宋体" w:cs="宋体"/>
                <w:sz w:val="20"/>
                <w:lang w:bidi="ar"/>
              </w:rPr>
              <w:t>★7.水平覆盖角(-6dB)≥110°、垂直覆盖角(-6dB)≥10°。（需提供得到国家认可的或通过CMA认证的检测机构出具的检测报告作为该技术参数证明材料）</w:t>
            </w:r>
          </w:p>
          <w:p w14:paraId="3F79E9F8">
            <w:pPr>
              <w:textAlignment w:val="center"/>
            </w:pPr>
            <w:r>
              <w:rPr>
                <w:rFonts w:hint="eastAsia" w:ascii="宋体" w:hAnsi="宋体" w:cs="宋体"/>
                <w:sz w:val="20"/>
                <w:lang w:bidi="ar"/>
              </w:rPr>
              <w:t>8.采用平面波导技术，达到最佳的动态效果和瞬态响应，高频垂直覆盖角度精确的控制在10°内，以及110°水平恒定指向控制，提高观众覆盖率。</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7158">
            <w:pPr>
              <w:jc w:val="center"/>
              <w:textAlignment w:val="center"/>
              <w:rPr>
                <w:rFonts w:ascii="宋体" w:hAnsi="宋体" w:cs="宋体"/>
                <w:sz w:val="20"/>
              </w:rPr>
            </w:pPr>
            <w:r>
              <w:rPr>
                <w:rFonts w:hint="eastAsia" w:ascii="宋体" w:hAnsi="宋体" w:cs="宋体"/>
                <w:sz w:val="20"/>
                <w:lang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B0A">
            <w:pPr>
              <w:jc w:val="center"/>
              <w:textAlignment w:val="center"/>
              <w:rPr>
                <w:rFonts w:ascii="宋体" w:hAnsi="宋体" w:cs="宋体"/>
                <w:sz w:val="20"/>
              </w:rPr>
            </w:pPr>
            <w:r>
              <w:rPr>
                <w:rFonts w:hint="eastAsia" w:ascii="宋体" w:hAnsi="宋体" w:cs="宋体"/>
                <w:sz w:val="20"/>
                <w:lang w:bidi="ar"/>
              </w:rPr>
              <w:t>只</w:t>
            </w:r>
          </w:p>
        </w:tc>
      </w:tr>
      <w:tr w14:paraId="2A247D1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9145C">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8D34">
            <w:pPr>
              <w:textAlignment w:val="center"/>
              <w:rPr>
                <w:rFonts w:ascii="宋体" w:hAnsi="宋体" w:cs="宋体"/>
                <w:sz w:val="20"/>
              </w:rPr>
            </w:pPr>
            <w:r>
              <w:rPr>
                <w:rFonts w:hint="eastAsia" w:ascii="宋体" w:hAnsi="宋体" w:cs="宋体"/>
                <w:sz w:val="20"/>
                <w:lang w:bidi="ar"/>
              </w:rPr>
              <w:t>支架</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85D1F57">
            <w:pPr>
              <w:textAlignment w:val="center"/>
              <w:rPr>
                <w:rFonts w:ascii="宋体" w:hAnsi="宋体" w:cs="宋体"/>
                <w:sz w:val="20"/>
              </w:rPr>
            </w:pPr>
            <w:r>
              <w:rPr>
                <w:rFonts w:hint="eastAsia" w:ascii="宋体" w:hAnsi="宋体" w:cs="宋体"/>
                <w:sz w:val="20"/>
                <w:lang w:bidi="ar"/>
              </w:rPr>
              <w:t>线阵音箱支架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060C">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0F21">
            <w:pPr>
              <w:jc w:val="center"/>
              <w:textAlignment w:val="center"/>
              <w:rPr>
                <w:rFonts w:ascii="宋体" w:hAnsi="宋体" w:cs="宋体"/>
                <w:sz w:val="20"/>
              </w:rPr>
            </w:pPr>
            <w:r>
              <w:rPr>
                <w:rFonts w:hint="eastAsia" w:ascii="宋体" w:hAnsi="宋体" w:cs="宋体"/>
                <w:sz w:val="20"/>
                <w:lang w:bidi="ar"/>
              </w:rPr>
              <w:t>套</w:t>
            </w:r>
          </w:p>
        </w:tc>
      </w:tr>
      <w:tr w14:paraId="706DE86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422BE">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EBE4">
            <w:pPr>
              <w:textAlignment w:val="center"/>
              <w:rPr>
                <w:rFonts w:ascii="宋体" w:hAnsi="宋体" w:cs="宋体"/>
                <w:sz w:val="20"/>
              </w:rPr>
            </w:pPr>
            <w:r>
              <w:rPr>
                <w:rFonts w:hint="eastAsia" w:ascii="宋体" w:hAnsi="宋体" w:cs="宋体"/>
                <w:sz w:val="20"/>
                <w:lang w:bidi="ar"/>
              </w:rPr>
              <w:t>支架</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367CF9B">
            <w:pPr>
              <w:textAlignment w:val="center"/>
              <w:rPr>
                <w:rFonts w:ascii="宋体" w:hAnsi="宋体" w:cs="宋体"/>
                <w:sz w:val="20"/>
              </w:rPr>
            </w:pPr>
            <w:r>
              <w:rPr>
                <w:rFonts w:hint="eastAsia" w:ascii="宋体" w:hAnsi="宋体" w:cs="宋体"/>
                <w:sz w:val="20"/>
                <w:lang w:bidi="ar"/>
              </w:rPr>
              <w:t>葫芦架支架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8D20">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64D3">
            <w:pPr>
              <w:jc w:val="center"/>
              <w:textAlignment w:val="center"/>
              <w:rPr>
                <w:rFonts w:ascii="宋体" w:hAnsi="宋体" w:cs="宋体"/>
                <w:sz w:val="20"/>
              </w:rPr>
            </w:pPr>
            <w:r>
              <w:rPr>
                <w:rFonts w:hint="eastAsia" w:ascii="宋体" w:hAnsi="宋体" w:cs="宋体"/>
                <w:sz w:val="20"/>
                <w:lang w:bidi="ar"/>
              </w:rPr>
              <w:t>套</w:t>
            </w:r>
          </w:p>
        </w:tc>
      </w:tr>
      <w:tr w14:paraId="70911ED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325F">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14F0">
            <w:pPr>
              <w:textAlignment w:val="center"/>
              <w:rPr>
                <w:rFonts w:ascii="宋体" w:hAnsi="宋体" w:cs="宋体"/>
                <w:sz w:val="20"/>
              </w:rPr>
            </w:pPr>
            <w:r>
              <w:rPr>
                <w:rFonts w:hint="eastAsia" w:ascii="宋体" w:hAnsi="宋体" w:cs="宋体"/>
                <w:sz w:val="20"/>
                <w:lang w:bidi="ar"/>
              </w:rPr>
              <w:t>专业功放</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78AD52B1">
            <w:pPr>
              <w:textAlignment w:val="center"/>
              <w:rPr>
                <w:rFonts w:ascii="宋体" w:hAnsi="宋体" w:cs="宋体"/>
                <w:sz w:val="20"/>
                <w:lang w:bidi="ar"/>
              </w:rPr>
            </w:pPr>
            <w:r>
              <w:rPr>
                <w:rFonts w:hint="eastAsia" w:ascii="宋体" w:hAnsi="宋体" w:cs="宋体"/>
                <w:sz w:val="20"/>
                <w:lang w:bidi="ar"/>
              </w:rPr>
              <w:t>1.采用FIR处理器，基于第五代SHARC处理器ADSP-215XX系列，具有高阶FIR加速处理能力，可使扬声器相位一致，降低扬声器之间的梳妆滤波。</w:t>
            </w:r>
          </w:p>
          <w:p w14:paraId="7DA2FBFD">
            <w:pPr>
              <w:textAlignment w:val="center"/>
              <w:rPr>
                <w:rFonts w:ascii="宋体" w:hAnsi="宋体" w:cs="宋体"/>
                <w:sz w:val="20"/>
                <w:lang w:bidi="ar"/>
              </w:rPr>
            </w:pPr>
            <w:r>
              <w:rPr>
                <w:rFonts w:hint="eastAsia" w:ascii="宋体" w:hAnsi="宋体" w:cs="宋体"/>
                <w:sz w:val="20"/>
                <w:lang w:bidi="ar"/>
              </w:rPr>
              <w:t>2.最新数字功放线路，功放效率≥96%，HiFi 级音色；具有短路、开路、过热、过载、直流、超音频电路保护功能。</w:t>
            </w:r>
          </w:p>
          <w:p w14:paraId="18C47E76">
            <w:pPr>
              <w:textAlignment w:val="center"/>
              <w:rPr>
                <w:rFonts w:ascii="宋体" w:hAnsi="宋体" w:cs="宋体"/>
                <w:sz w:val="20"/>
                <w:lang w:bidi="ar"/>
              </w:rPr>
            </w:pPr>
            <w:r>
              <w:rPr>
                <w:rFonts w:hint="eastAsia" w:ascii="宋体" w:hAnsi="宋体" w:cs="宋体"/>
                <w:sz w:val="20"/>
                <w:lang w:bidi="ar"/>
              </w:rPr>
              <w:t>3.内置≥96kHz采样频率的≥40位浮点DSP芯片处理器，确保高精度音频处理。具备≤2.6毫秒的模拟到模拟输出延迟（含1毫秒的延迟峰值限制器），其中输入可用延迟≥200毫秒，输出可用延迟≥10毫秒。</w:t>
            </w:r>
          </w:p>
          <w:p w14:paraId="4BA74F97">
            <w:pPr>
              <w:textAlignment w:val="center"/>
              <w:rPr>
                <w:rFonts w:ascii="宋体" w:hAnsi="宋体" w:cs="宋体"/>
                <w:sz w:val="20"/>
                <w:lang w:bidi="ar"/>
              </w:rPr>
            </w:pPr>
            <w:r>
              <w:rPr>
                <w:rFonts w:hint="eastAsia" w:ascii="宋体" w:hAnsi="宋体" w:cs="宋体"/>
                <w:sz w:val="20"/>
                <w:lang w:bidi="ar"/>
              </w:rPr>
              <w:t>4.集成主动分频、延时处理、EQ调节和均衡设置功能。</w:t>
            </w:r>
          </w:p>
          <w:p w14:paraId="16563D65">
            <w:pPr>
              <w:textAlignment w:val="center"/>
              <w:rPr>
                <w:rFonts w:ascii="宋体" w:hAnsi="宋体" w:cs="宋体"/>
                <w:sz w:val="20"/>
                <w:lang w:bidi="ar"/>
              </w:rPr>
            </w:pPr>
            <w:r>
              <w:rPr>
                <w:rFonts w:hint="eastAsia" w:ascii="宋体" w:hAnsi="宋体" w:cs="宋体"/>
                <w:sz w:val="20"/>
                <w:lang w:bidi="ar"/>
              </w:rPr>
              <w:t>5.输出功率（1KHz,&lt;0.05%THD）： 8Ω：4×1300W；4Ω：4×2200W；2Ω：4×2000W。</w:t>
            </w:r>
          </w:p>
          <w:p w14:paraId="185986E9">
            <w:pPr>
              <w:textAlignment w:val="center"/>
              <w:rPr>
                <w:rFonts w:ascii="宋体" w:hAnsi="宋体" w:cs="宋体"/>
                <w:sz w:val="20"/>
              </w:rPr>
            </w:pPr>
            <w:r>
              <w:rPr>
                <w:rFonts w:hint="eastAsia" w:ascii="宋体" w:hAnsi="宋体" w:cs="宋体"/>
                <w:sz w:val="20"/>
                <w:lang w:bidi="ar"/>
              </w:rPr>
              <w:t>6.性能参数：总谐失真(20Hz-20kHz为1W)：&lt;0.1%；总谐失真(1kHz和1dB以下限幅)：&lt;0.05%；信噪比：&gt;120dB；频率范围(功率带宽+/-0.1dB)：10Hz-34kHz ；阻尼系数：&gt;500。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F5D5">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16E">
            <w:pPr>
              <w:jc w:val="center"/>
              <w:textAlignment w:val="center"/>
              <w:rPr>
                <w:rFonts w:ascii="宋体" w:hAnsi="宋体" w:cs="宋体"/>
                <w:sz w:val="20"/>
              </w:rPr>
            </w:pPr>
            <w:r>
              <w:rPr>
                <w:rFonts w:hint="eastAsia" w:ascii="宋体" w:hAnsi="宋体" w:cs="宋体"/>
                <w:sz w:val="20"/>
                <w:lang w:bidi="ar"/>
              </w:rPr>
              <w:t>台</w:t>
            </w:r>
          </w:p>
        </w:tc>
      </w:tr>
      <w:tr w14:paraId="4F14C33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CC70E">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8CF4">
            <w:pPr>
              <w:textAlignment w:val="center"/>
              <w:rPr>
                <w:rFonts w:ascii="宋体" w:hAnsi="宋体" w:cs="宋体"/>
                <w:sz w:val="20"/>
              </w:rPr>
            </w:pPr>
            <w:r>
              <w:rPr>
                <w:rFonts w:hint="eastAsia" w:ascii="宋体" w:hAnsi="宋体" w:cs="宋体"/>
                <w:sz w:val="20"/>
                <w:lang w:bidi="ar"/>
              </w:rPr>
              <w:t>专业音箱</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3EC83FB0">
            <w:pPr>
              <w:textAlignment w:val="center"/>
              <w:rPr>
                <w:rFonts w:ascii="宋体" w:hAnsi="宋体" w:cs="宋体"/>
                <w:sz w:val="20"/>
                <w:lang w:bidi="ar"/>
              </w:rPr>
            </w:pPr>
            <w:r>
              <w:rPr>
                <w:rFonts w:hint="eastAsia" w:ascii="宋体" w:hAnsi="宋体" w:cs="宋体"/>
                <w:sz w:val="20"/>
                <w:lang w:bidi="ar"/>
              </w:rPr>
              <w:t>1.采用≥10寸中低音钕磁喇叭单元和1只44mm压缩钕磁高音单元。</w:t>
            </w:r>
          </w:p>
          <w:p w14:paraId="2AD561AD">
            <w:pPr>
              <w:textAlignment w:val="center"/>
              <w:rPr>
                <w:rFonts w:ascii="宋体" w:hAnsi="宋体" w:cs="宋体"/>
                <w:sz w:val="20"/>
                <w:lang w:bidi="ar"/>
              </w:rPr>
            </w:pPr>
            <w:r>
              <w:rPr>
                <w:rFonts w:hint="eastAsia" w:ascii="宋体" w:hAnsi="宋体" w:cs="宋体"/>
                <w:sz w:val="20"/>
                <w:lang w:bidi="ar"/>
              </w:rPr>
              <w:t>2.精确设计的分频器优化功率响应及人声部分的中频表现力。</w:t>
            </w:r>
          </w:p>
          <w:p w14:paraId="5FC1C775">
            <w:pPr>
              <w:textAlignment w:val="center"/>
              <w:rPr>
                <w:rFonts w:ascii="宋体" w:hAnsi="宋体" w:cs="宋体"/>
                <w:sz w:val="20"/>
                <w:lang w:bidi="ar"/>
              </w:rPr>
            </w:pPr>
            <w:r>
              <w:rPr>
                <w:rFonts w:hint="eastAsia" w:ascii="宋体" w:hAnsi="宋体" w:cs="宋体"/>
                <w:sz w:val="20"/>
                <w:lang w:bidi="ar"/>
              </w:rPr>
              <w:t>3.阻抗≤8Ω</w:t>
            </w:r>
          </w:p>
          <w:p w14:paraId="40FBFC9A">
            <w:pPr>
              <w:textAlignment w:val="center"/>
              <w:rPr>
                <w:rFonts w:ascii="宋体" w:hAnsi="宋体" w:cs="宋体"/>
                <w:sz w:val="20"/>
                <w:lang w:bidi="ar"/>
              </w:rPr>
            </w:pPr>
            <w:r>
              <w:rPr>
                <w:rFonts w:hint="eastAsia" w:ascii="宋体" w:hAnsi="宋体" w:cs="宋体"/>
                <w:sz w:val="20"/>
                <w:lang w:bidi="ar"/>
              </w:rPr>
              <w:t>4.频响等同或优于45Hz-20kHz</w:t>
            </w:r>
          </w:p>
          <w:p w14:paraId="629DDAC7">
            <w:pPr>
              <w:textAlignment w:val="center"/>
              <w:rPr>
                <w:rFonts w:ascii="宋体" w:hAnsi="宋体" w:cs="宋体"/>
                <w:sz w:val="20"/>
                <w:lang w:bidi="ar"/>
              </w:rPr>
            </w:pPr>
            <w:r>
              <w:rPr>
                <w:rFonts w:hint="eastAsia" w:ascii="宋体" w:hAnsi="宋体" w:cs="宋体"/>
                <w:sz w:val="20"/>
                <w:lang w:bidi="ar"/>
              </w:rPr>
              <w:t>5.额定功率≥300W</w:t>
            </w:r>
          </w:p>
          <w:p w14:paraId="37A07307">
            <w:pPr>
              <w:textAlignment w:val="center"/>
              <w:rPr>
                <w:rFonts w:ascii="宋体" w:hAnsi="宋体" w:cs="宋体"/>
                <w:sz w:val="20"/>
                <w:lang w:bidi="ar"/>
              </w:rPr>
            </w:pPr>
            <w:r>
              <w:rPr>
                <w:rFonts w:hint="eastAsia" w:ascii="宋体" w:hAnsi="宋体" w:cs="宋体"/>
                <w:sz w:val="20"/>
                <w:lang w:bidi="ar"/>
              </w:rPr>
              <w:t>6.灵敏度≥98dB/W/M</w:t>
            </w:r>
          </w:p>
          <w:p w14:paraId="3562F7EB">
            <w:pPr>
              <w:textAlignment w:val="center"/>
              <w:rPr>
                <w:rFonts w:ascii="宋体" w:hAnsi="宋体" w:cs="宋体"/>
                <w:sz w:val="20"/>
              </w:rPr>
            </w:pPr>
            <w:r>
              <w:rPr>
                <w:rFonts w:hint="eastAsia" w:ascii="宋体" w:hAnsi="宋体" w:cs="宋体"/>
                <w:sz w:val="20"/>
                <w:lang w:bidi="ar"/>
              </w:rPr>
              <w:t>7.水平覆盖角≥90°，垂直覆盖角≥70°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115C">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CC0">
            <w:pPr>
              <w:jc w:val="center"/>
              <w:textAlignment w:val="center"/>
              <w:rPr>
                <w:rFonts w:ascii="宋体" w:hAnsi="宋体" w:cs="宋体"/>
                <w:sz w:val="20"/>
              </w:rPr>
            </w:pPr>
            <w:r>
              <w:rPr>
                <w:rFonts w:hint="eastAsia" w:ascii="宋体" w:hAnsi="宋体" w:cs="宋体"/>
                <w:sz w:val="20"/>
                <w:lang w:bidi="ar"/>
              </w:rPr>
              <w:t>只</w:t>
            </w:r>
          </w:p>
        </w:tc>
      </w:tr>
      <w:tr w14:paraId="21804F50">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EBE49">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4607">
            <w:pPr>
              <w:textAlignment w:val="center"/>
              <w:rPr>
                <w:rFonts w:ascii="宋体" w:hAnsi="宋体" w:cs="宋体"/>
                <w:sz w:val="20"/>
              </w:rPr>
            </w:pPr>
            <w:r>
              <w:rPr>
                <w:rFonts w:hint="eastAsia" w:ascii="宋体" w:hAnsi="宋体" w:cs="宋体"/>
                <w:sz w:val="20"/>
              </w:rPr>
              <w:t>支架</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B3FF7C2">
            <w:pPr>
              <w:textAlignment w:val="center"/>
              <w:rPr>
                <w:rFonts w:ascii="宋体" w:hAnsi="宋体" w:cs="宋体"/>
                <w:sz w:val="20"/>
              </w:rPr>
            </w:pPr>
            <w:r>
              <w:rPr>
                <w:rFonts w:hint="eastAsia" w:ascii="宋体" w:hAnsi="宋体" w:cs="宋体"/>
                <w:sz w:val="20"/>
                <w:lang w:bidi="ar"/>
              </w:rPr>
              <w:t>定制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BB33">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C169">
            <w:pPr>
              <w:jc w:val="center"/>
              <w:textAlignment w:val="center"/>
              <w:rPr>
                <w:rFonts w:ascii="宋体" w:hAnsi="宋体" w:cs="宋体"/>
                <w:sz w:val="20"/>
              </w:rPr>
            </w:pPr>
            <w:r>
              <w:rPr>
                <w:rFonts w:hint="eastAsia" w:ascii="宋体" w:hAnsi="宋体" w:cs="宋体"/>
                <w:sz w:val="20"/>
                <w:lang w:bidi="ar"/>
              </w:rPr>
              <w:t>只</w:t>
            </w:r>
          </w:p>
        </w:tc>
      </w:tr>
      <w:tr w14:paraId="597E144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ADB6">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1C80">
            <w:pPr>
              <w:textAlignment w:val="center"/>
              <w:rPr>
                <w:rFonts w:ascii="宋体" w:hAnsi="宋体" w:cs="宋体"/>
                <w:sz w:val="20"/>
              </w:rPr>
            </w:pPr>
            <w:r>
              <w:rPr>
                <w:rFonts w:hint="eastAsia" w:ascii="宋体" w:hAnsi="宋体" w:cs="宋体"/>
                <w:sz w:val="20"/>
                <w:lang w:bidi="ar"/>
              </w:rPr>
              <w:t>专业功放</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369A25F3">
            <w:pPr>
              <w:textAlignment w:val="center"/>
              <w:rPr>
                <w:rFonts w:ascii="宋体" w:hAnsi="宋体" w:cs="宋体"/>
                <w:sz w:val="20"/>
                <w:lang w:bidi="ar"/>
              </w:rPr>
            </w:pPr>
            <w:r>
              <w:rPr>
                <w:rFonts w:hint="eastAsia" w:ascii="宋体" w:hAnsi="宋体" w:cs="宋体"/>
                <w:sz w:val="20"/>
                <w:lang w:bidi="ar"/>
              </w:rPr>
              <w:t>1.采用≥4.3英寸电容触摸屏，图形操作界面。</w:t>
            </w:r>
          </w:p>
          <w:p w14:paraId="641A5C35">
            <w:pPr>
              <w:textAlignment w:val="center"/>
              <w:rPr>
                <w:rFonts w:ascii="宋体" w:hAnsi="宋体" w:cs="宋体"/>
                <w:sz w:val="20"/>
                <w:lang w:bidi="ar"/>
              </w:rPr>
            </w:pPr>
            <w:r>
              <w:rPr>
                <w:rFonts w:hint="eastAsia" w:ascii="宋体" w:hAnsi="宋体" w:cs="宋体"/>
                <w:sz w:val="20"/>
                <w:lang w:bidi="ar"/>
              </w:rPr>
              <w:t>2.支持PC客户端对设备进行管控：实时查看系统设备信息、设备状态，设置设备参数（IP地址、设备名称、EQ参数）。</w:t>
            </w:r>
          </w:p>
          <w:p w14:paraId="76D51520">
            <w:pPr>
              <w:textAlignment w:val="center"/>
              <w:rPr>
                <w:rFonts w:ascii="宋体" w:hAnsi="宋体" w:cs="宋体"/>
                <w:sz w:val="20"/>
                <w:lang w:bidi="ar"/>
              </w:rPr>
            </w:pPr>
            <w:r>
              <w:rPr>
                <w:rFonts w:hint="eastAsia" w:ascii="宋体" w:hAnsi="宋体" w:cs="宋体"/>
                <w:sz w:val="20"/>
                <w:lang w:bidi="ar"/>
              </w:rPr>
              <w:t>3.支持话筒广播语音与网络背景音乐混音，可设置背景音乐混音音量。</w:t>
            </w:r>
          </w:p>
          <w:p w14:paraId="09DD3057">
            <w:pPr>
              <w:textAlignment w:val="center"/>
              <w:rPr>
                <w:rFonts w:ascii="宋体" w:hAnsi="宋体" w:cs="宋体"/>
                <w:sz w:val="20"/>
                <w:lang w:bidi="ar"/>
              </w:rPr>
            </w:pPr>
            <w:r>
              <w:rPr>
                <w:rFonts w:hint="eastAsia" w:ascii="宋体" w:hAnsi="宋体" w:cs="宋体"/>
                <w:sz w:val="20"/>
                <w:lang w:bidi="ar"/>
              </w:rPr>
              <w:t>4.内置≥4路网络音频解码模块，内置数字功放，≥700W×4定阻4欧功率输出，≥500W×4定阻8欧功率输出。</w:t>
            </w:r>
          </w:p>
          <w:p w14:paraId="5FB5EACC">
            <w:pPr>
              <w:textAlignment w:val="center"/>
              <w:rPr>
                <w:rFonts w:ascii="宋体" w:hAnsi="宋体" w:cs="宋体"/>
                <w:sz w:val="20"/>
                <w:lang w:bidi="ar"/>
              </w:rPr>
            </w:pPr>
            <w:r>
              <w:rPr>
                <w:rFonts w:hint="eastAsia" w:ascii="宋体" w:hAnsi="宋体" w:cs="宋体"/>
                <w:sz w:val="20"/>
                <w:lang w:bidi="ar"/>
              </w:rPr>
              <w:t>5.支持功放短路、过载、过热保护功能，具有LED状态提示。</w:t>
            </w:r>
          </w:p>
          <w:p w14:paraId="07D508CA">
            <w:pPr>
              <w:textAlignment w:val="center"/>
              <w:rPr>
                <w:rFonts w:ascii="宋体" w:hAnsi="宋体" w:cs="宋体"/>
                <w:sz w:val="20"/>
                <w:lang w:bidi="ar"/>
              </w:rPr>
            </w:pPr>
            <w:r>
              <w:rPr>
                <w:rFonts w:hint="eastAsia" w:ascii="宋体" w:hAnsi="宋体" w:cs="宋体"/>
                <w:sz w:val="20"/>
                <w:lang w:bidi="ar"/>
              </w:rPr>
              <w:t>★6.具有≥4进4出音频矩阵功能，触摸屏可进行4X4任意矩阵切换和混音输出。（提供功能界面截图佐证）</w:t>
            </w:r>
          </w:p>
          <w:p w14:paraId="6EE85A52">
            <w:pPr>
              <w:textAlignment w:val="center"/>
              <w:rPr>
                <w:rFonts w:ascii="宋体" w:hAnsi="宋体" w:cs="宋体"/>
                <w:sz w:val="20"/>
                <w:lang w:bidi="ar"/>
              </w:rPr>
            </w:pPr>
            <w:r>
              <w:rPr>
                <w:rFonts w:hint="eastAsia" w:ascii="宋体" w:hAnsi="宋体" w:cs="宋体"/>
                <w:sz w:val="20"/>
                <w:lang w:bidi="ar"/>
              </w:rPr>
              <w:t>7.具有≥4进4出禁音使能开关，可独立调节每个通道音量。</w:t>
            </w:r>
          </w:p>
          <w:p w14:paraId="2376F5B2">
            <w:pPr>
              <w:textAlignment w:val="center"/>
              <w:rPr>
                <w:rFonts w:ascii="宋体" w:hAnsi="宋体" w:cs="宋体"/>
                <w:sz w:val="20"/>
                <w:lang w:bidi="ar"/>
              </w:rPr>
            </w:pPr>
            <w:r>
              <w:rPr>
                <w:rFonts w:hint="eastAsia" w:ascii="宋体" w:hAnsi="宋体" w:cs="宋体"/>
                <w:sz w:val="20"/>
                <w:lang w:bidi="ar"/>
              </w:rPr>
              <w:t>8.通过动态图形实时显示≥4通道信号强度。</w:t>
            </w:r>
          </w:p>
          <w:p w14:paraId="1C91DF91">
            <w:pPr>
              <w:textAlignment w:val="center"/>
              <w:rPr>
                <w:rFonts w:ascii="宋体" w:hAnsi="宋体" w:cs="宋体"/>
                <w:sz w:val="20"/>
                <w:lang w:bidi="ar"/>
              </w:rPr>
            </w:pPr>
            <w:r>
              <w:rPr>
                <w:rFonts w:hint="eastAsia" w:ascii="宋体" w:hAnsi="宋体" w:cs="宋体"/>
                <w:sz w:val="20"/>
                <w:lang w:bidi="ar"/>
              </w:rPr>
              <w:t>9.内置DSP音频处理器，具有≥4路数字限幅器功能，具有≥4路输出信号分频处理，对高通频率、低通频率、类型、Q值、段数进行调节。</w:t>
            </w:r>
          </w:p>
          <w:p w14:paraId="255D7D23">
            <w:pPr>
              <w:textAlignment w:val="center"/>
              <w:rPr>
                <w:rFonts w:ascii="宋体" w:hAnsi="宋体" w:cs="宋体"/>
                <w:sz w:val="20"/>
                <w:lang w:bidi="ar"/>
              </w:rPr>
            </w:pPr>
            <w:r>
              <w:rPr>
                <w:rFonts w:hint="eastAsia" w:ascii="宋体" w:hAnsi="宋体" w:cs="宋体"/>
                <w:sz w:val="20"/>
                <w:lang w:bidi="ar"/>
              </w:rPr>
              <w:t>★10.具有≥4路均衡器，每路支持≥8段EQ调节，支持对设备的EQ频率、增益、带宽、类型进行调节。（提供功能界面截图佐证）</w:t>
            </w:r>
          </w:p>
          <w:p w14:paraId="2EEEDFB3">
            <w:pPr>
              <w:textAlignment w:val="center"/>
              <w:rPr>
                <w:rFonts w:ascii="宋体" w:hAnsi="宋体" w:cs="宋体"/>
                <w:sz w:val="20"/>
              </w:rPr>
            </w:pPr>
            <w:r>
              <w:rPr>
                <w:rFonts w:hint="eastAsia" w:ascii="宋体" w:hAnsi="宋体" w:cs="宋体"/>
                <w:sz w:val="20"/>
                <w:lang w:bidi="ar"/>
              </w:rPr>
              <w:t>★11.具有≥8个场景预存功能，可选择加载场景或者保存当前参数到指定场景。（提供功能界面截图佐证）</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43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969">
            <w:pPr>
              <w:jc w:val="center"/>
              <w:textAlignment w:val="center"/>
              <w:rPr>
                <w:rFonts w:ascii="宋体" w:hAnsi="宋体" w:cs="宋体"/>
                <w:sz w:val="20"/>
              </w:rPr>
            </w:pPr>
            <w:r>
              <w:rPr>
                <w:rFonts w:hint="eastAsia" w:ascii="宋体" w:hAnsi="宋体" w:cs="宋体"/>
                <w:sz w:val="20"/>
                <w:lang w:bidi="ar"/>
              </w:rPr>
              <w:t>台</w:t>
            </w:r>
          </w:p>
        </w:tc>
      </w:tr>
      <w:tr w14:paraId="6A454996">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E71F0">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D77">
            <w:pPr>
              <w:textAlignment w:val="center"/>
              <w:rPr>
                <w:rFonts w:ascii="宋体" w:hAnsi="宋体" w:cs="宋体"/>
                <w:sz w:val="20"/>
              </w:rPr>
            </w:pPr>
            <w:r>
              <w:rPr>
                <w:rFonts w:hint="eastAsia" w:ascii="宋体" w:hAnsi="宋体" w:cs="宋体"/>
                <w:sz w:val="20"/>
                <w:lang w:bidi="ar"/>
              </w:rPr>
              <w:t>专业音箱</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723CACE6">
            <w:pPr>
              <w:textAlignment w:val="center"/>
              <w:rPr>
                <w:rFonts w:ascii="宋体" w:hAnsi="宋体" w:cs="宋体"/>
                <w:sz w:val="20"/>
                <w:lang w:bidi="ar"/>
              </w:rPr>
            </w:pPr>
            <w:r>
              <w:rPr>
                <w:rFonts w:hint="eastAsia" w:ascii="宋体" w:hAnsi="宋体" w:cs="宋体"/>
                <w:sz w:val="20"/>
                <w:lang w:bidi="ar"/>
              </w:rPr>
              <w:t>1.采用≥1只6.5寸低音单元，≥1只1寸钕磁高音单元组成。</w:t>
            </w:r>
          </w:p>
          <w:p w14:paraId="3681AA1C">
            <w:pPr>
              <w:textAlignment w:val="center"/>
              <w:rPr>
                <w:rFonts w:ascii="宋体" w:hAnsi="宋体" w:cs="宋体"/>
                <w:sz w:val="20"/>
                <w:lang w:bidi="ar"/>
              </w:rPr>
            </w:pPr>
            <w:r>
              <w:rPr>
                <w:rFonts w:hint="eastAsia" w:ascii="宋体" w:hAnsi="宋体" w:cs="宋体"/>
                <w:sz w:val="20"/>
                <w:lang w:bidi="ar"/>
              </w:rPr>
              <w:t>2.二分频设计，高品质滤波元器件调试，高音通透明亮，中频圆润清晰，低频丰满低沉富有弹性。</w:t>
            </w:r>
          </w:p>
          <w:p w14:paraId="01AA2051">
            <w:pPr>
              <w:textAlignment w:val="center"/>
              <w:rPr>
                <w:rFonts w:ascii="宋体" w:hAnsi="宋体" w:cs="宋体"/>
                <w:sz w:val="20"/>
                <w:lang w:bidi="ar"/>
              </w:rPr>
            </w:pPr>
            <w:r>
              <w:rPr>
                <w:rFonts w:hint="eastAsia" w:ascii="宋体" w:hAnsi="宋体" w:cs="宋体"/>
                <w:sz w:val="20"/>
                <w:lang w:bidi="ar"/>
              </w:rPr>
              <w:t>3.一体冲压成坚硬厚实的刚性保护网罩，并覆盖了高透声率声学网布，保护喇叭增加使用寿命。</w:t>
            </w:r>
          </w:p>
          <w:p w14:paraId="3E34857A">
            <w:pPr>
              <w:textAlignment w:val="center"/>
              <w:rPr>
                <w:rFonts w:ascii="宋体" w:hAnsi="宋体" w:cs="宋体"/>
                <w:sz w:val="20"/>
                <w:lang w:bidi="ar"/>
              </w:rPr>
            </w:pPr>
            <w:r>
              <w:rPr>
                <w:rFonts w:hint="eastAsia" w:ascii="宋体" w:hAnsi="宋体" w:cs="宋体"/>
                <w:sz w:val="20"/>
                <w:lang w:bidi="ar"/>
              </w:rPr>
              <w:t>4.标称阻抗≤8Ω</w:t>
            </w:r>
          </w:p>
          <w:p w14:paraId="7F0EEEE6">
            <w:pPr>
              <w:textAlignment w:val="center"/>
              <w:rPr>
                <w:rFonts w:ascii="宋体" w:hAnsi="宋体" w:cs="宋体"/>
                <w:sz w:val="20"/>
                <w:lang w:bidi="ar"/>
              </w:rPr>
            </w:pPr>
            <w:r>
              <w:rPr>
                <w:rFonts w:hint="eastAsia" w:ascii="宋体" w:hAnsi="宋体" w:cs="宋体"/>
                <w:sz w:val="20"/>
                <w:lang w:bidi="ar"/>
              </w:rPr>
              <w:t>5.额定功率≥120W</w:t>
            </w:r>
          </w:p>
          <w:p w14:paraId="12BA5377">
            <w:pPr>
              <w:textAlignment w:val="center"/>
              <w:rPr>
                <w:rFonts w:ascii="宋体" w:hAnsi="宋体" w:cs="宋体"/>
                <w:sz w:val="20"/>
                <w:lang w:bidi="ar"/>
              </w:rPr>
            </w:pPr>
            <w:r>
              <w:rPr>
                <w:rFonts w:hint="eastAsia" w:ascii="宋体" w:hAnsi="宋体" w:cs="宋体"/>
                <w:sz w:val="20"/>
                <w:lang w:bidi="ar"/>
              </w:rPr>
              <w:t>6.灵敏度≥95dB</w:t>
            </w:r>
          </w:p>
          <w:p w14:paraId="17191A9C">
            <w:pPr>
              <w:textAlignment w:val="center"/>
              <w:rPr>
                <w:rFonts w:ascii="宋体" w:hAnsi="宋体" w:cs="宋体"/>
                <w:sz w:val="20"/>
                <w:lang w:bidi="ar"/>
              </w:rPr>
            </w:pPr>
            <w:r>
              <w:rPr>
                <w:rFonts w:hint="eastAsia" w:ascii="宋体" w:hAnsi="宋体" w:cs="宋体"/>
                <w:sz w:val="20"/>
                <w:lang w:bidi="ar"/>
              </w:rPr>
              <w:t>7.水平覆盖角≥90°，垂直覆盖角≥90°</w:t>
            </w:r>
          </w:p>
          <w:p w14:paraId="63F2C38B">
            <w:pPr>
              <w:textAlignment w:val="center"/>
              <w:rPr>
                <w:rFonts w:ascii="宋体" w:hAnsi="宋体" w:cs="宋体"/>
                <w:sz w:val="20"/>
              </w:rPr>
            </w:pPr>
            <w:r>
              <w:rPr>
                <w:rFonts w:hint="eastAsia" w:ascii="宋体" w:hAnsi="宋体" w:cs="宋体"/>
                <w:sz w:val="20"/>
                <w:lang w:bidi="ar"/>
              </w:rPr>
              <w:t>8.频率范围(-10dB)等同或优于80Hz-20kHz</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78BD">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BC81">
            <w:pPr>
              <w:jc w:val="center"/>
              <w:textAlignment w:val="center"/>
              <w:rPr>
                <w:rFonts w:ascii="宋体" w:hAnsi="宋体" w:cs="宋体"/>
                <w:sz w:val="20"/>
              </w:rPr>
            </w:pPr>
            <w:r>
              <w:rPr>
                <w:rFonts w:hint="eastAsia" w:ascii="宋体" w:hAnsi="宋体" w:cs="宋体"/>
                <w:sz w:val="20"/>
                <w:lang w:bidi="ar"/>
              </w:rPr>
              <w:t>只</w:t>
            </w:r>
          </w:p>
        </w:tc>
      </w:tr>
      <w:tr w14:paraId="62A3C09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EFC3C">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F917">
            <w:pPr>
              <w:textAlignment w:val="center"/>
              <w:rPr>
                <w:rFonts w:ascii="宋体" w:hAnsi="宋体" w:cs="宋体"/>
                <w:sz w:val="20"/>
              </w:rPr>
            </w:pPr>
            <w:r>
              <w:rPr>
                <w:rFonts w:hint="eastAsia" w:ascii="宋体" w:hAnsi="宋体" w:cs="宋体"/>
                <w:sz w:val="20"/>
                <w:lang w:bidi="ar"/>
              </w:rPr>
              <w:t>专业功放</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8BD1E88">
            <w:pPr>
              <w:textAlignment w:val="center"/>
              <w:rPr>
                <w:rFonts w:ascii="宋体" w:hAnsi="宋体" w:cs="宋体"/>
                <w:sz w:val="20"/>
                <w:lang w:bidi="ar"/>
              </w:rPr>
            </w:pPr>
            <w:r>
              <w:rPr>
                <w:rFonts w:hint="eastAsia" w:ascii="宋体" w:hAnsi="宋体" w:cs="宋体"/>
                <w:sz w:val="20"/>
                <w:lang w:bidi="ar"/>
              </w:rPr>
              <w:t>1.采用网络数传协议，内置≥2路网络数传通道，支持远距离音频传输；集成DSP音频处理功能，具有≥15段参量均衡器、限幅器、噪声门、高低通滤波器、通延时功能，通道延时可设置时间等同或宽于0~2000ms；软件可根据现场延时距离自动计算需要的延时时间。（提供功能界面截图佐证）</w:t>
            </w:r>
          </w:p>
          <w:p w14:paraId="27E181B1">
            <w:pPr>
              <w:textAlignment w:val="center"/>
              <w:rPr>
                <w:rFonts w:ascii="宋体" w:hAnsi="宋体" w:cs="宋体"/>
                <w:sz w:val="20"/>
                <w:lang w:bidi="ar"/>
              </w:rPr>
            </w:pPr>
            <w:r>
              <w:rPr>
                <w:rFonts w:hint="eastAsia" w:ascii="宋体" w:hAnsi="宋体" w:cs="宋体"/>
                <w:sz w:val="20"/>
                <w:lang w:bidi="ar"/>
              </w:rPr>
              <w:t>2.支持切换音频输入模式：包括混音输入模式、网络音频输入模式、本地音频输入模式；同时具有数模备份（网络优先模式下，优先播放网络音频，当网络音频断开，自动切换为模拟音频）、模数备份两种模式（模拟优先模式下，优先播放模拟音频，当模拟音频断开，自动切换为网络音频）。（提供功能界面截图佐证）</w:t>
            </w:r>
          </w:p>
          <w:p w14:paraId="007C7EAC">
            <w:pPr>
              <w:textAlignment w:val="center"/>
              <w:rPr>
                <w:rFonts w:ascii="宋体" w:hAnsi="宋体" w:cs="宋体"/>
                <w:sz w:val="20"/>
                <w:lang w:bidi="ar"/>
              </w:rPr>
            </w:pPr>
            <w:r>
              <w:rPr>
                <w:rFonts w:hint="eastAsia" w:ascii="宋体" w:hAnsi="宋体" w:cs="宋体"/>
                <w:sz w:val="20"/>
                <w:lang w:bidi="ar"/>
              </w:rPr>
              <w:t>3.内置多种工作模式：包括定阻、定压和桥接，可自由切换以满足不同用户需求；定阻模式支持16欧、8欧、4欧；桥接模式支持16欧、8欧；定压模式支持70V；最低支持4欧负载。</w:t>
            </w:r>
          </w:p>
          <w:p w14:paraId="5CACF4BF">
            <w:pPr>
              <w:textAlignment w:val="center"/>
              <w:rPr>
                <w:rFonts w:ascii="宋体" w:hAnsi="宋体" w:cs="宋体"/>
                <w:sz w:val="20"/>
                <w:lang w:bidi="ar"/>
              </w:rPr>
            </w:pPr>
            <w:r>
              <w:rPr>
                <w:rFonts w:hint="eastAsia" w:ascii="宋体" w:hAnsi="宋体" w:cs="宋体"/>
                <w:sz w:val="20"/>
                <w:lang w:bidi="ar"/>
              </w:rPr>
              <w:t>4.集成设备监控状态功能，实时显示各通道工作状态、温度、功率、实时电压、电流、市电电压、市电电流、通道音量、音频输入模式状态。（提供功能界面截图佐证）</w:t>
            </w:r>
          </w:p>
          <w:p w14:paraId="464B3512">
            <w:pPr>
              <w:textAlignment w:val="center"/>
              <w:rPr>
                <w:rFonts w:ascii="宋体" w:hAnsi="宋体" w:cs="宋体"/>
                <w:sz w:val="20"/>
                <w:lang w:bidi="ar"/>
              </w:rPr>
            </w:pPr>
            <w:r>
              <w:rPr>
                <w:rFonts w:hint="eastAsia" w:ascii="宋体" w:hAnsi="宋体" w:cs="宋体"/>
                <w:sz w:val="20"/>
                <w:lang w:bidi="ar"/>
              </w:rPr>
              <w:t>5.输入灵敏度提供≥2档设置：包括1V/2V。</w:t>
            </w:r>
          </w:p>
          <w:p w14:paraId="3A0C9A4B">
            <w:pPr>
              <w:textAlignment w:val="center"/>
              <w:rPr>
                <w:rFonts w:ascii="宋体" w:hAnsi="宋体" w:cs="宋体"/>
                <w:sz w:val="20"/>
                <w:lang w:bidi="ar"/>
              </w:rPr>
            </w:pPr>
            <w:r>
              <w:rPr>
                <w:rFonts w:hint="eastAsia" w:ascii="宋体" w:hAnsi="宋体" w:cs="宋体"/>
                <w:sz w:val="20"/>
                <w:lang w:bidi="ar"/>
              </w:rPr>
              <w:t>6.支持多设备级联，可远程监控多台设备使用状态及控制设备。</w:t>
            </w:r>
          </w:p>
          <w:p w14:paraId="219D5051">
            <w:pPr>
              <w:textAlignment w:val="center"/>
              <w:rPr>
                <w:rFonts w:ascii="宋体" w:hAnsi="宋体" w:cs="宋体"/>
                <w:sz w:val="20"/>
                <w:lang w:bidi="ar"/>
              </w:rPr>
            </w:pPr>
            <w:r>
              <w:rPr>
                <w:rFonts w:hint="eastAsia" w:ascii="宋体" w:hAnsi="宋体" w:cs="宋体"/>
                <w:sz w:val="20"/>
                <w:lang w:bidi="ar"/>
              </w:rPr>
              <w:t>7.配备智能削峰限幅器，确保功率模块及扬声器系统在安全范围内工作。</w:t>
            </w:r>
          </w:p>
          <w:p w14:paraId="79F9F98D">
            <w:pPr>
              <w:textAlignment w:val="center"/>
              <w:rPr>
                <w:rFonts w:ascii="宋体" w:hAnsi="宋体" w:cs="宋体"/>
                <w:sz w:val="20"/>
                <w:lang w:bidi="ar"/>
              </w:rPr>
            </w:pPr>
            <w:r>
              <w:rPr>
                <w:rFonts w:hint="eastAsia" w:ascii="宋体" w:hAnsi="宋体" w:cs="宋体"/>
                <w:sz w:val="20"/>
                <w:lang w:bidi="ar"/>
              </w:rPr>
              <w:t>8.采用开机软启动设计，防止开机时向电网吸收大电流，避免干扰其他用电设备。</w:t>
            </w:r>
          </w:p>
          <w:p w14:paraId="1F960197">
            <w:pPr>
              <w:textAlignment w:val="center"/>
              <w:rPr>
                <w:rFonts w:ascii="宋体" w:hAnsi="宋体" w:cs="宋体"/>
                <w:sz w:val="20"/>
                <w:lang w:bidi="ar"/>
              </w:rPr>
            </w:pPr>
            <w:r>
              <w:rPr>
                <w:rFonts w:hint="eastAsia" w:ascii="宋体" w:hAnsi="宋体" w:cs="宋体"/>
                <w:sz w:val="20"/>
                <w:lang w:bidi="ar"/>
              </w:rPr>
              <w:t>9.具有过压保护、欠压保护、过流保护、直流保护、输出短路保护、温控风扇功能。</w:t>
            </w:r>
          </w:p>
          <w:p w14:paraId="265D69DD">
            <w:pPr>
              <w:textAlignment w:val="center"/>
              <w:rPr>
                <w:rFonts w:ascii="宋体" w:hAnsi="宋体" w:cs="宋体"/>
                <w:sz w:val="20"/>
                <w:lang w:bidi="ar"/>
              </w:rPr>
            </w:pPr>
            <w:r>
              <w:rPr>
                <w:rFonts w:hint="eastAsia" w:ascii="宋体" w:hAnsi="宋体" w:cs="宋体"/>
                <w:sz w:val="20"/>
                <w:lang w:bidi="ar"/>
              </w:rPr>
              <w:t>10.具有集中控制功能，支持软件远程调节音频大小、通道切换、开关机及多设备控制，还可通过网络对接中控系统，实时显示设备使用状态、温度、功率、电压、电流信息，并支持控制功放开关机与调节音量大小。</w:t>
            </w:r>
          </w:p>
          <w:p w14:paraId="5FD02E7B">
            <w:pPr>
              <w:textAlignment w:val="center"/>
              <w:rPr>
                <w:rFonts w:ascii="宋体" w:hAnsi="宋体" w:cs="宋体"/>
                <w:sz w:val="20"/>
              </w:rPr>
            </w:pPr>
            <w:r>
              <w:rPr>
                <w:rFonts w:hint="eastAsia" w:ascii="宋体" w:hAnsi="宋体" w:cs="宋体"/>
                <w:sz w:val="20"/>
                <w:lang w:bidi="ar"/>
              </w:rPr>
              <w:t>11.输出功率：立体声8Ω：≥200W×2；立体声4Ω：≥400W×2；桥接16Ω≥400W，桥接8Ω≥750W。</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0EC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9ED">
            <w:pPr>
              <w:jc w:val="center"/>
              <w:textAlignment w:val="center"/>
              <w:rPr>
                <w:rFonts w:ascii="宋体" w:hAnsi="宋体" w:cs="宋体"/>
                <w:sz w:val="20"/>
              </w:rPr>
            </w:pPr>
            <w:r>
              <w:rPr>
                <w:rFonts w:hint="eastAsia" w:ascii="宋体" w:hAnsi="宋体" w:cs="宋体"/>
                <w:sz w:val="20"/>
                <w:lang w:bidi="ar"/>
              </w:rPr>
              <w:t>台</w:t>
            </w:r>
          </w:p>
        </w:tc>
      </w:tr>
      <w:tr w14:paraId="7B62DEF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56B97">
            <w:pPr>
              <w:jc w:val="center"/>
              <w:textAlignment w:val="center"/>
              <w:rPr>
                <w:rFonts w:ascii="宋体" w:hAnsi="宋体" w:cs="宋体"/>
                <w:sz w:val="20"/>
              </w:rPr>
            </w:pPr>
            <w:r>
              <w:rPr>
                <w:rFonts w:hint="eastAsia" w:ascii="宋体" w:hAnsi="宋体" w:cs="宋体"/>
                <w:sz w:val="20"/>
                <w:lang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B25">
            <w:pPr>
              <w:textAlignment w:val="center"/>
              <w:rPr>
                <w:rFonts w:ascii="宋体" w:hAnsi="宋体" w:cs="宋体"/>
                <w:sz w:val="20"/>
              </w:rPr>
            </w:pPr>
            <w:r>
              <w:rPr>
                <w:rFonts w:hint="eastAsia" w:ascii="宋体" w:hAnsi="宋体" w:cs="宋体"/>
                <w:sz w:val="20"/>
                <w:lang w:bidi="ar"/>
              </w:rPr>
              <w:t>专业音箱</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51E37558">
            <w:pPr>
              <w:textAlignment w:val="center"/>
              <w:rPr>
                <w:rFonts w:ascii="宋体" w:hAnsi="宋体" w:cs="宋体"/>
                <w:sz w:val="20"/>
                <w:lang w:bidi="ar"/>
              </w:rPr>
            </w:pPr>
            <w:r>
              <w:rPr>
                <w:rFonts w:hint="eastAsia" w:ascii="宋体" w:hAnsi="宋体" w:cs="宋体"/>
                <w:sz w:val="20"/>
                <w:lang w:bidi="ar"/>
              </w:rPr>
              <w:t>1.阻抗≤8Ω</w:t>
            </w:r>
          </w:p>
          <w:p w14:paraId="05F17563">
            <w:pPr>
              <w:textAlignment w:val="center"/>
              <w:rPr>
                <w:rFonts w:ascii="宋体" w:hAnsi="宋体" w:cs="宋体"/>
                <w:sz w:val="20"/>
                <w:lang w:bidi="ar"/>
              </w:rPr>
            </w:pPr>
            <w:r>
              <w:rPr>
                <w:rFonts w:hint="eastAsia" w:ascii="宋体" w:hAnsi="宋体" w:cs="宋体"/>
                <w:sz w:val="20"/>
                <w:lang w:bidi="ar"/>
              </w:rPr>
              <w:t>2.频响等同或优于60Hz-20KHz</w:t>
            </w:r>
          </w:p>
          <w:p w14:paraId="31184A73">
            <w:pPr>
              <w:textAlignment w:val="center"/>
              <w:rPr>
                <w:rFonts w:ascii="宋体" w:hAnsi="宋体" w:cs="宋体"/>
                <w:sz w:val="20"/>
                <w:lang w:bidi="ar"/>
              </w:rPr>
            </w:pPr>
            <w:r>
              <w:rPr>
                <w:rFonts w:hint="eastAsia" w:ascii="宋体" w:hAnsi="宋体" w:cs="宋体"/>
                <w:sz w:val="20"/>
                <w:lang w:bidi="ar"/>
              </w:rPr>
              <w:t>3.额定功率≥300W</w:t>
            </w:r>
          </w:p>
          <w:p w14:paraId="3A644530">
            <w:pPr>
              <w:textAlignment w:val="center"/>
              <w:rPr>
                <w:rFonts w:ascii="宋体" w:hAnsi="宋体" w:cs="宋体"/>
                <w:sz w:val="20"/>
                <w:lang w:bidi="ar"/>
              </w:rPr>
            </w:pPr>
            <w:r>
              <w:rPr>
                <w:rFonts w:hint="eastAsia" w:ascii="宋体" w:hAnsi="宋体" w:cs="宋体"/>
                <w:sz w:val="20"/>
                <w:lang w:bidi="ar"/>
              </w:rPr>
              <w:t>4.灵敏度≥98dB/W/M</w:t>
            </w:r>
          </w:p>
          <w:p w14:paraId="1E06094F">
            <w:pPr>
              <w:textAlignment w:val="center"/>
              <w:rPr>
                <w:rFonts w:ascii="宋体" w:hAnsi="宋体" w:cs="宋体"/>
                <w:sz w:val="20"/>
                <w:lang w:bidi="ar"/>
              </w:rPr>
            </w:pPr>
            <w:r>
              <w:rPr>
                <w:rFonts w:hint="eastAsia" w:ascii="宋体" w:hAnsi="宋体" w:cs="宋体"/>
                <w:sz w:val="20"/>
                <w:lang w:bidi="ar"/>
              </w:rPr>
              <w:t>5.水平覆盖角≥80°，垂直覆盖角≥60°</w:t>
            </w:r>
          </w:p>
          <w:p w14:paraId="06881091">
            <w:pPr>
              <w:textAlignment w:val="center"/>
              <w:rPr>
                <w:rFonts w:ascii="宋体" w:hAnsi="宋体" w:cs="宋体"/>
                <w:sz w:val="20"/>
              </w:rPr>
            </w:pPr>
            <w:r>
              <w:rPr>
                <w:rFonts w:hint="eastAsia" w:ascii="宋体" w:hAnsi="宋体" w:cs="宋体"/>
                <w:sz w:val="20"/>
                <w:lang w:bidi="ar"/>
              </w:rPr>
              <w:t>6.高音≤1.4"压缩高音单元×1；低音：10"低音×1</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F03A">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08B">
            <w:pPr>
              <w:jc w:val="center"/>
              <w:textAlignment w:val="center"/>
              <w:rPr>
                <w:rFonts w:ascii="宋体" w:hAnsi="宋体" w:cs="宋体"/>
                <w:sz w:val="20"/>
              </w:rPr>
            </w:pPr>
            <w:r>
              <w:rPr>
                <w:rFonts w:hint="eastAsia" w:ascii="宋体" w:hAnsi="宋体" w:cs="宋体"/>
                <w:sz w:val="20"/>
                <w:lang w:bidi="ar"/>
              </w:rPr>
              <w:t>只</w:t>
            </w:r>
          </w:p>
        </w:tc>
      </w:tr>
      <w:tr w14:paraId="43C7478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30034">
            <w:pPr>
              <w:jc w:val="center"/>
              <w:textAlignment w:val="center"/>
              <w:rPr>
                <w:rFonts w:ascii="宋体" w:hAnsi="宋体" w:cs="宋体"/>
                <w:sz w:val="20"/>
              </w:rPr>
            </w:pPr>
            <w:r>
              <w:rPr>
                <w:rFonts w:hint="eastAsia" w:ascii="宋体" w:hAnsi="宋体" w:cs="宋体"/>
                <w:sz w:val="20"/>
                <w:lang w:bidi="ar"/>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F8B6">
            <w:pPr>
              <w:textAlignment w:val="center"/>
              <w:rPr>
                <w:rFonts w:ascii="宋体" w:hAnsi="宋体" w:cs="宋体"/>
                <w:sz w:val="20"/>
              </w:rPr>
            </w:pPr>
            <w:r>
              <w:rPr>
                <w:rFonts w:hint="eastAsia" w:ascii="宋体" w:hAnsi="宋体" w:cs="宋体"/>
                <w:sz w:val="20"/>
                <w:lang w:bidi="ar"/>
              </w:rPr>
              <w:t>专业功放</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1371EDF3">
            <w:pPr>
              <w:textAlignment w:val="center"/>
              <w:rPr>
                <w:rFonts w:ascii="宋体" w:hAnsi="宋体" w:cs="宋体"/>
                <w:sz w:val="20"/>
                <w:lang w:bidi="ar"/>
              </w:rPr>
            </w:pPr>
            <w:r>
              <w:rPr>
                <w:rFonts w:hint="eastAsia" w:ascii="宋体" w:hAnsi="宋体" w:cs="宋体"/>
                <w:sz w:val="20"/>
                <w:lang w:bidi="ar"/>
              </w:rPr>
              <w:t>1.采用网络数传协议，内置≥2路网络数传通道，支持远距离音频传输；集成DSP音频处理功能，具有≥15段参量均衡器、限幅器、噪声门、高低通滤波器、通延时功能，通道延时可设置时间等同或宽于0~2000ms；软件可根据现场延时距离自动计算需要的延时时间。（提供功能界面截图佐证）</w:t>
            </w:r>
          </w:p>
          <w:p w14:paraId="6B105B4E">
            <w:pPr>
              <w:textAlignment w:val="center"/>
              <w:rPr>
                <w:rFonts w:ascii="宋体" w:hAnsi="宋体" w:cs="宋体"/>
                <w:sz w:val="20"/>
                <w:lang w:bidi="ar"/>
              </w:rPr>
            </w:pPr>
            <w:r>
              <w:rPr>
                <w:rFonts w:hint="eastAsia" w:ascii="宋体" w:hAnsi="宋体" w:cs="宋体"/>
                <w:sz w:val="20"/>
                <w:lang w:bidi="ar"/>
              </w:rPr>
              <w:t>2.支持切换音频输入模式：包括混音输入模式、网络音频输入模式、本地音频输入模式；同时具有数模备份（网络优先模式下，优先播放网络音频，当网络音频断开，自动切换为模拟音频）、模数备份两种模式（模拟优先模式下，优先播放模拟音频，当模拟音频断开，自动切换为网络音频）。（提供功能界面截图佐证）</w:t>
            </w:r>
          </w:p>
          <w:p w14:paraId="0DE5626C">
            <w:pPr>
              <w:textAlignment w:val="center"/>
              <w:rPr>
                <w:rFonts w:ascii="宋体" w:hAnsi="宋体" w:cs="宋体"/>
                <w:sz w:val="20"/>
                <w:lang w:bidi="ar"/>
              </w:rPr>
            </w:pPr>
            <w:r>
              <w:rPr>
                <w:rFonts w:hint="eastAsia" w:ascii="宋体" w:hAnsi="宋体" w:cs="宋体"/>
                <w:sz w:val="20"/>
                <w:lang w:bidi="ar"/>
              </w:rPr>
              <w:t>3.内置多种工作模式：包括定阻、定压和桥接，可自由切换以满足不同用户需求；定阻模式支持16欧、8欧、4欧；桥接模式支持16欧、8欧；定压模式支持70V或100V；最低支持4欧负载。</w:t>
            </w:r>
          </w:p>
          <w:p w14:paraId="370BD967">
            <w:pPr>
              <w:textAlignment w:val="center"/>
              <w:rPr>
                <w:rFonts w:ascii="宋体" w:hAnsi="宋体" w:cs="宋体"/>
                <w:sz w:val="20"/>
                <w:lang w:bidi="ar"/>
              </w:rPr>
            </w:pPr>
            <w:r>
              <w:rPr>
                <w:rFonts w:hint="eastAsia" w:ascii="宋体" w:hAnsi="宋体" w:cs="宋体"/>
                <w:sz w:val="20"/>
                <w:lang w:bidi="ar"/>
              </w:rPr>
              <w:t>4.集成设备监控状态功能，实时显示各通道工作状态、温度、功率、实时电压、电流、市电电压、市电电流、通道音量、音频输入模式状态。（提供功能界面截图佐证）</w:t>
            </w:r>
          </w:p>
          <w:p w14:paraId="1CCED168">
            <w:pPr>
              <w:textAlignment w:val="center"/>
              <w:rPr>
                <w:rFonts w:ascii="宋体" w:hAnsi="宋体" w:cs="宋体"/>
                <w:sz w:val="20"/>
                <w:lang w:bidi="ar"/>
              </w:rPr>
            </w:pPr>
            <w:r>
              <w:rPr>
                <w:rFonts w:hint="eastAsia" w:ascii="宋体" w:hAnsi="宋体" w:cs="宋体"/>
                <w:sz w:val="20"/>
                <w:lang w:bidi="ar"/>
              </w:rPr>
              <w:t>5.输入灵敏度提供≥2档设置：包括1V/2V。</w:t>
            </w:r>
          </w:p>
          <w:p w14:paraId="5D2D3588">
            <w:pPr>
              <w:textAlignment w:val="center"/>
              <w:rPr>
                <w:rFonts w:ascii="宋体" w:hAnsi="宋体" w:cs="宋体"/>
                <w:sz w:val="20"/>
                <w:lang w:bidi="ar"/>
              </w:rPr>
            </w:pPr>
            <w:r>
              <w:rPr>
                <w:rFonts w:hint="eastAsia" w:ascii="宋体" w:hAnsi="宋体" w:cs="宋体"/>
                <w:sz w:val="20"/>
                <w:lang w:bidi="ar"/>
              </w:rPr>
              <w:t>6.支持多设备级联，可远程监控多台设备使用状态及控制设备。</w:t>
            </w:r>
          </w:p>
          <w:p w14:paraId="19893656">
            <w:pPr>
              <w:textAlignment w:val="center"/>
              <w:rPr>
                <w:rFonts w:ascii="宋体" w:hAnsi="宋体" w:cs="宋体"/>
                <w:sz w:val="20"/>
                <w:lang w:bidi="ar"/>
              </w:rPr>
            </w:pPr>
            <w:r>
              <w:rPr>
                <w:rFonts w:hint="eastAsia" w:ascii="宋体" w:hAnsi="宋体" w:cs="宋体"/>
                <w:sz w:val="20"/>
                <w:lang w:bidi="ar"/>
              </w:rPr>
              <w:t>7.配备智能削峰限幅器，确保功率模块及扬声器系统在安全范围内工作。</w:t>
            </w:r>
          </w:p>
          <w:p w14:paraId="408F3961">
            <w:pPr>
              <w:textAlignment w:val="center"/>
              <w:rPr>
                <w:rFonts w:ascii="宋体" w:hAnsi="宋体" w:cs="宋体"/>
                <w:sz w:val="20"/>
                <w:lang w:bidi="ar"/>
              </w:rPr>
            </w:pPr>
            <w:r>
              <w:rPr>
                <w:rFonts w:hint="eastAsia" w:ascii="宋体" w:hAnsi="宋体" w:cs="宋体"/>
                <w:sz w:val="20"/>
                <w:lang w:bidi="ar"/>
              </w:rPr>
              <w:t>8.采用开机软启动设计，防止开机时向电网吸收大电流，避免干扰其他用电设备。</w:t>
            </w:r>
          </w:p>
          <w:p w14:paraId="0F0AA928">
            <w:pPr>
              <w:textAlignment w:val="center"/>
              <w:rPr>
                <w:rFonts w:ascii="宋体" w:hAnsi="宋体" w:cs="宋体"/>
                <w:sz w:val="20"/>
                <w:lang w:bidi="ar"/>
              </w:rPr>
            </w:pPr>
            <w:r>
              <w:rPr>
                <w:rFonts w:hint="eastAsia" w:ascii="宋体" w:hAnsi="宋体" w:cs="宋体"/>
                <w:sz w:val="20"/>
                <w:lang w:bidi="ar"/>
              </w:rPr>
              <w:t>9.具有过压保护、欠压保护、过流保护、直流保护、输出短路保护、温控风扇功能。</w:t>
            </w:r>
          </w:p>
          <w:p w14:paraId="6D3B7E7D">
            <w:pPr>
              <w:textAlignment w:val="center"/>
              <w:rPr>
                <w:rFonts w:ascii="宋体" w:hAnsi="宋体" w:cs="宋体"/>
                <w:sz w:val="20"/>
                <w:lang w:bidi="ar"/>
              </w:rPr>
            </w:pPr>
            <w:r>
              <w:rPr>
                <w:rFonts w:hint="eastAsia" w:ascii="宋体" w:hAnsi="宋体" w:cs="宋体"/>
                <w:sz w:val="20"/>
                <w:lang w:bidi="ar"/>
              </w:rPr>
              <w:t>10.具有集中控制功能，支持软件远程调节音频大小、通道切换、开关机及多设备控制，还可通过网络对接中控系统，实时显示设备使用状态、温度、功率、电压、电流信息，并支持控制功放开关机与调节音量大小。</w:t>
            </w:r>
          </w:p>
          <w:p w14:paraId="5C3EA2B0">
            <w:pPr>
              <w:textAlignment w:val="center"/>
              <w:rPr>
                <w:rFonts w:ascii="宋体" w:hAnsi="宋体" w:cs="宋体"/>
                <w:sz w:val="20"/>
              </w:rPr>
            </w:pPr>
            <w:r>
              <w:rPr>
                <w:rFonts w:hint="eastAsia" w:ascii="宋体" w:hAnsi="宋体" w:cs="宋体"/>
                <w:sz w:val="20"/>
                <w:lang w:bidi="ar"/>
              </w:rPr>
              <w:t>11.输出功率：立体声8Ω：≥500W×2；立体声4Ω：≥850W×2；桥接16Ω：≥1000W；桥接8Ω：≥1500W。</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A69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5336">
            <w:pPr>
              <w:jc w:val="center"/>
              <w:textAlignment w:val="center"/>
              <w:rPr>
                <w:rFonts w:ascii="宋体" w:hAnsi="宋体" w:cs="宋体"/>
                <w:sz w:val="20"/>
              </w:rPr>
            </w:pPr>
            <w:r>
              <w:rPr>
                <w:rFonts w:hint="eastAsia" w:ascii="宋体" w:hAnsi="宋体" w:cs="宋体"/>
                <w:sz w:val="20"/>
                <w:lang w:bidi="ar"/>
              </w:rPr>
              <w:t>台</w:t>
            </w:r>
          </w:p>
        </w:tc>
      </w:tr>
      <w:tr w14:paraId="2622EEE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FBF5">
            <w:pPr>
              <w:jc w:val="center"/>
              <w:textAlignment w:val="center"/>
              <w:rPr>
                <w:rFonts w:ascii="宋体" w:hAnsi="宋体" w:cs="宋体"/>
                <w:sz w:val="20"/>
              </w:rPr>
            </w:pPr>
            <w:r>
              <w:rPr>
                <w:rFonts w:hint="eastAsia" w:ascii="宋体" w:hAnsi="宋体" w:cs="宋体"/>
                <w:sz w:val="20"/>
                <w:lang w:bidi="ar"/>
              </w:rPr>
              <w:t>12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DB16">
            <w:pPr>
              <w:textAlignment w:val="center"/>
              <w:rPr>
                <w:rFonts w:ascii="宋体" w:hAnsi="宋体" w:cs="宋体"/>
                <w:sz w:val="20"/>
              </w:rPr>
            </w:pPr>
            <w:r>
              <w:rPr>
                <w:rFonts w:hint="eastAsia" w:ascii="宋体" w:hAnsi="宋体" w:cs="宋体"/>
                <w:sz w:val="20"/>
                <w:lang w:bidi="ar"/>
              </w:rPr>
              <w:t>专业音箱</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E88EDA7">
            <w:pPr>
              <w:textAlignment w:val="center"/>
              <w:rPr>
                <w:rFonts w:ascii="宋体" w:hAnsi="宋体" w:cs="宋体"/>
                <w:sz w:val="20"/>
                <w:lang w:bidi="ar"/>
              </w:rPr>
            </w:pPr>
            <w:r>
              <w:rPr>
                <w:rFonts w:hint="eastAsia" w:ascii="宋体" w:hAnsi="宋体" w:cs="宋体"/>
                <w:sz w:val="20"/>
                <w:lang w:bidi="ar"/>
              </w:rPr>
              <w:t>1.超低频音箱，采用≥一只18寸超低音喇叭。</w:t>
            </w:r>
          </w:p>
          <w:p w14:paraId="373259AE">
            <w:pPr>
              <w:textAlignment w:val="center"/>
              <w:rPr>
                <w:rFonts w:ascii="宋体" w:hAnsi="宋体" w:cs="宋体"/>
                <w:sz w:val="20"/>
                <w:lang w:bidi="ar"/>
              </w:rPr>
            </w:pPr>
            <w:r>
              <w:rPr>
                <w:rFonts w:hint="eastAsia" w:ascii="宋体" w:hAnsi="宋体" w:cs="宋体"/>
                <w:sz w:val="20"/>
                <w:lang w:bidi="ar"/>
              </w:rPr>
              <w:t>2.标称阻抗≤8Ω</w:t>
            </w:r>
          </w:p>
          <w:p w14:paraId="6E500B91">
            <w:pPr>
              <w:textAlignment w:val="center"/>
              <w:rPr>
                <w:rFonts w:ascii="宋体" w:hAnsi="宋体" w:cs="宋体"/>
                <w:sz w:val="20"/>
                <w:lang w:bidi="ar"/>
              </w:rPr>
            </w:pPr>
            <w:r>
              <w:rPr>
                <w:rFonts w:hint="eastAsia" w:ascii="宋体" w:hAnsi="宋体" w:cs="宋体"/>
                <w:sz w:val="20"/>
                <w:lang w:bidi="ar"/>
              </w:rPr>
              <w:t>3.频率范围：等同或优于35Hz-200Hz</w:t>
            </w:r>
          </w:p>
          <w:p w14:paraId="4EA73E75">
            <w:pPr>
              <w:textAlignment w:val="center"/>
              <w:rPr>
                <w:rFonts w:ascii="宋体" w:hAnsi="宋体" w:cs="宋体"/>
                <w:sz w:val="20"/>
                <w:lang w:bidi="ar"/>
              </w:rPr>
            </w:pPr>
            <w:r>
              <w:rPr>
                <w:rFonts w:hint="eastAsia" w:ascii="宋体" w:hAnsi="宋体" w:cs="宋体"/>
                <w:sz w:val="20"/>
                <w:lang w:bidi="ar"/>
              </w:rPr>
              <w:t>4.功率≥800W</w:t>
            </w:r>
          </w:p>
          <w:p w14:paraId="60E4A55F">
            <w:pPr>
              <w:textAlignment w:val="center"/>
              <w:rPr>
                <w:rFonts w:ascii="宋体" w:hAnsi="宋体" w:cs="宋体"/>
                <w:sz w:val="20"/>
              </w:rPr>
            </w:pPr>
            <w:r>
              <w:rPr>
                <w:rFonts w:hint="eastAsia" w:ascii="宋体" w:hAnsi="宋体" w:cs="宋体"/>
                <w:sz w:val="20"/>
                <w:lang w:bidi="ar"/>
              </w:rPr>
              <w:t>5.灵敏度≥98dB (1M/1W)</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3B0C">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917">
            <w:pPr>
              <w:jc w:val="center"/>
              <w:textAlignment w:val="center"/>
              <w:rPr>
                <w:rFonts w:ascii="宋体" w:hAnsi="宋体" w:cs="宋体"/>
                <w:sz w:val="20"/>
              </w:rPr>
            </w:pPr>
            <w:r>
              <w:rPr>
                <w:rFonts w:hint="eastAsia" w:ascii="宋体" w:hAnsi="宋体" w:cs="宋体"/>
                <w:sz w:val="20"/>
                <w:lang w:bidi="ar"/>
              </w:rPr>
              <w:t>只</w:t>
            </w:r>
          </w:p>
        </w:tc>
      </w:tr>
      <w:tr w14:paraId="2C8801F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2FC0">
            <w:pPr>
              <w:jc w:val="center"/>
              <w:textAlignment w:val="center"/>
              <w:rPr>
                <w:rFonts w:ascii="宋体" w:hAnsi="宋体" w:cs="宋体"/>
                <w:sz w:val="20"/>
              </w:rPr>
            </w:pPr>
            <w:r>
              <w:rPr>
                <w:rFonts w:hint="eastAsia" w:ascii="宋体" w:hAnsi="宋体" w:cs="宋体"/>
                <w:sz w:val="20"/>
                <w:lang w:bidi="ar"/>
              </w:rPr>
              <w:t>13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0DA">
            <w:pPr>
              <w:textAlignment w:val="center"/>
              <w:rPr>
                <w:rFonts w:ascii="宋体" w:hAnsi="宋体" w:cs="宋体"/>
                <w:sz w:val="20"/>
              </w:rPr>
            </w:pPr>
            <w:r>
              <w:rPr>
                <w:rFonts w:hint="eastAsia" w:ascii="宋体" w:hAnsi="宋体" w:cs="宋体"/>
                <w:sz w:val="20"/>
                <w:lang w:bidi="ar"/>
              </w:rPr>
              <w:t>专业功放</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962028D">
            <w:pPr>
              <w:textAlignment w:val="center"/>
              <w:rPr>
                <w:rFonts w:ascii="宋体" w:hAnsi="宋体" w:cs="宋体"/>
                <w:sz w:val="20"/>
                <w:lang w:bidi="ar"/>
              </w:rPr>
            </w:pPr>
            <w:r>
              <w:rPr>
                <w:rFonts w:hint="eastAsia" w:ascii="宋体" w:hAnsi="宋体" w:cs="宋体"/>
                <w:sz w:val="20"/>
                <w:lang w:bidi="ar"/>
              </w:rPr>
              <w:t>1.双通道大功率专业数字功放；</w:t>
            </w:r>
          </w:p>
          <w:p w14:paraId="16EC8706">
            <w:pPr>
              <w:textAlignment w:val="center"/>
              <w:rPr>
                <w:rFonts w:ascii="宋体" w:hAnsi="宋体" w:cs="宋体"/>
                <w:sz w:val="20"/>
                <w:lang w:bidi="ar"/>
              </w:rPr>
            </w:pPr>
            <w:r>
              <w:rPr>
                <w:rFonts w:hint="eastAsia" w:ascii="宋体" w:hAnsi="宋体" w:cs="宋体"/>
                <w:sz w:val="20"/>
                <w:lang w:bidi="ar"/>
              </w:rPr>
              <w:t>2.功放有直流、短路、过载、过热保护；</w:t>
            </w:r>
          </w:p>
          <w:p w14:paraId="08CC400E">
            <w:pPr>
              <w:textAlignment w:val="center"/>
              <w:rPr>
                <w:rFonts w:ascii="宋体" w:hAnsi="宋体" w:cs="宋体"/>
                <w:sz w:val="20"/>
                <w:lang w:bidi="ar"/>
              </w:rPr>
            </w:pPr>
            <w:r>
              <w:rPr>
                <w:rFonts w:hint="eastAsia" w:ascii="宋体" w:hAnsi="宋体" w:cs="宋体"/>
                <w:sz w:val="20"/>
                <w:lang w:bidi="ar"/>
              </w:rPr>
              <w:t>3.采用可变震荡调制技术、多重反馈调控技术以及输出功率控制技术；</w:t>
            </w:r>
          </w:p>
          <w:p w14:paraId="6D7CC95C">
            <w:pPr>
              <w:textAlignment w:val="center"/>
              <w:rPr>
                <w:rFonts w:ascii="宋体" w:hAnsi="宋体" w:cs="宋体"/>
                <w:sz w:val="20"/>
                <w:lang w:bidi="ar"/>
              </w:rPr>
            </w:pPr>
            <w:r>
              <w:rPr>
                <w:rFonts w:hint="eastAsia" w:ascii="宋体" w:hAnsi="宋体" w:cs="宋体"/>
                <w:sz w:val="20"/>
                <w:lang w:bidi="ar"/>
              </w:rPr>
              <w:t>4.支持灵敏度≥1V/2V可选择切换，XLR平衡式输入/XLR 平衡式LINK输出；SPEAKON音响插座输出；</w:t>
            </w:r>
          </w:p>
          <w:p w14:paraId="78F859E1">
            <w:pPr>
              <w:textAlignment w:val="center"/>
              <w:rPr>
                <w:rFonts w:ascii="宋体" w:hAnsi="宋体" w:cs="宋体"/>
                <w:sz w:val="20"/>
                <w:lang w:bidi="ar"/>
              </w:rPr>
            </w:pPr>
            <w:r>
              <w:rPr>
                <w:rFonts w:hint="eastAsia" w:ascii="宋体" w:hAnsi="宋体" w:cs="宋体"/>
                <w:sz w:val="20"/>
                <w:lang w:bidi="ar"/>
              </w:rPr>
              <w:t>5.输出功率（1KHz/THD≤1％）：连续功率：立体声8Ω×2：≥2*1200W；立体声4Ω×2：≥2*1900W；立体声2Ω×2：≥2*3200W；桥接16Ω：≥2400W；桥接8Ω：≥3800W；桥接4Ω：≥6400W；</w:t>
            </w:r>
          </w:p>
          <w:p w14:paraId="1BF7C676">
            <w:pPr>
              <w:textAlignment w:val="center"/>
              <w:rPr>
                <w:rFonts w:ascii="宋体" w:hAnsi="宋体" w:cs="宋体"/>
                <w:sz w:val="20"/>
                <w:lang w:bidi="ar"/>
              </w:rPr>
            </w:pPr>
            <w:r>
              <w:rPr>
                <w:rFonts w:hint="eastAsia" w:ascii="宋体" w:hAnsi="宋体" w:cs="宋体"/>
                <w:sz w:val="20"/>
                <w:lang w:bidi="ar"/>
              </w:rPr>
              <w:t>6.电压增益 (@1KHz)：≥41dB</w:t>
            </w:r>
          </w:p>
          <w:p w14:paraId="353E8487">
            <w:pPr>
              <w:textAlignment w:val="center"/>
              <w:rPr>
                <w:rFonts w:ascii="宋体" w:hAnsi="宋体" w:cs="宋体"/>
                <w:sz w:val="20"/>
                <w:lang w:bidi="ar"/>
              </w:rPr>
            </w:pPr>
            <w:r>
              <w:rPr>
                <w:rFonts w:hint="eastAsia" w:ascii="宋体" w:hAnsi="宋体" w:cs="宋体"/>
                <w:sz w:val="20"/>
                <w:lang w:bidi="ar"/>
              </w:rPr>
              <w:t>7.频率响应(@1W功率下）：等同或优于20Hz～20kHz/+3~-1dB</w:t>
            </w:r>
          </w:p>
          <w:p w14:paraId="65CE8C7A">
            <w:pPr>
              <w:textAlignment w:val="center"/>
              <w:rPr>
                <w:rFonts w:ascii="宋体" w:hAnsi="宋体" w:cs="宋体"/>
                <w:sz w:val="20"/>
                <w:lang w:bidi="ar"/>
              </w:rPr>
            </w:pPr>
            <w:r>
              <w:rPr>
                <w:rFonts w:hint="eastAsia" w:ascii="宋体" w:hAnsi="宋体" w:cs="宋体"/>
                <w:sz w:val="20"/>
                <w:lang w:bidi="ar"/>
              </w:rPr>
              <w:t>8.THD+N(@1/8功率下）：≤0.01％</w:t>
            </w:r>
          </w:p>
          <w:p w14:paraId="295BD540">
            <w:pPr>
              <w:textAlignment w:val="center"/>
              <w:rPr>
                <w:rFonts w:ascii="宋体" w:hAnsi="宋体" w:cs="宋体"/>
                <w:sz w:val="20"/>
              </w:rPr>
            </w:pPr>
            <w:r>
              <w:rPr>
                <w:rFonts w:hint="eastAsia" w:ascii="宋体" w:hAnsi="宋体" w:cs="宋体"/>
                <w:sz w:val="20"/>
                <w:lang w:bidi="ar"/>
              </w:rPr>
              <w:t>9.信噪比 (A计权)：≥105dB</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55F5">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A111">
            <w:pPr>
              <w:jc w:val="center"/>
              <w:textAlignment w:val="center"/>
              <w:rPr>
                <w:rFonts w:ascii="宋体" w:hAnsi="宋体" w:cs="宋体"/>
                <w:sz w:val="20"/>
              </w:rPr>
            </w:pPr>
            <w:r>
              <w:rPr>
                <w:rFonts w:hint="eastAsia" w:ascii="宋体" w:hAnsi="宋体" w:cs="宋体"/>
                <w:sz w:val="20"/>
                <w:lang w:bidi="ar"/>
              </w:rPr>
              <w:t>台</w:t>
            </w:r>
          </w:p>
        </w:tc>
      </w:tr>
      <w:tr w14:paraId="363090A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E3630">
            <w:pPr>
              <w:jc w:val="center"/>
              <w:textAlignment w:val="center"/>
              <w:rPr>
                <w:rFonts w:ascii="宋体" w:hAnsi="宋体" w:cs="宋体"/>
                <w:sz w:val="20"/>
              </w:rPr>
            </w:pPr>
            <w:r>
              <w:rPr>
                <w:rFonts w:hint="eastAsia" w:ascii="宋体" w:hAnsi="宋体" w:cs="宋体"/>
                <w:sz w:val="20"/>
                <w:lang w:bidi="ar"/>
              </w:rPr>
              <w:t>14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4F92">
            <w:pPr>
              <w:textAlignment w:val="center"/>
              <w:rPr>
                <w:rFonts w:ascii="宋体" w:hAnsi="宋体" w:cs="宋体"/>
                <w:sz w:val="20"/>
              </w:rPr>
            </w:pPr>
            <w:r>
              <w:rPr>
                <w:rFonts w:hint="eastAsia" w:ascii="宋体" w:hAnsi="宋体" w:cs="宋体"/>
                <w:sz w:val="20"/>
                <w:lang w:bidi="ar"/>
              </w:rPr>
              <w:t>无线话筒</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5082C78A">
            <w:pPr>
              <w:textAlignment w:val="center"/>
              <w:rPr>
                <w:rFonts w:ascii="宋体" w:hAnsi="宋体" w:cs="宋体"/>
                <w:sz w:val="20"/>
                <w:lang w:bidi="ar"/>
              </w:rPr>
            </w:pPr>
            <w:r>
              <w:rPr>
                <w:rFonts w:hint="eastAsia" w:ascii="宋体" w:hAnsi="宋体" w:cs="宋体"/>
                <w:sz w:val="20"/>
                <w:lang w:bidi="ar"/>
              </w:rPr>
              <w:t>1.具有≥1台接收主机、≥双手持发射机；频率范围等同或优于470-510MHz、540MHz-590MHz、640MHz-690MHz、807MHz-830MHz。</w:t>
            </w:r>
          </w:p>
          <w:p w14:paraId="7500171C">
            <w:pPr>
              <w:textAlignment w:val="center"/>
              <w:rPr>
                <w:rFonts w:ascii="宋体" w:hAnsi="宋体" w:cs="宋体"/>
                <w:sz w:val="20"/>
                <w:lang w:bidi="ar"/>
              </w:rPr>
            </w:pPr>
            <w:r>
              <w:rPr>
                <w:rFonts w:hint="eastAsia" w:ascii="宋体" w:hAnsi="宋体" w:cs="宋体"/>
                <w:sz w:val="20"/>
                <w:lang w:bidi="ar"/>
              </w:rPr>
              <w:t>2.接收机具有≥2路平衡输出、≥1路非平衡混音输出。</w:t>
            </w:r>
          </w:p>
          <w:p w14:paraId="1E348F1B">
            <w:pPr>
              <w:textAlignment w:val="center"/>
              <w:rPr>
                <w:rFonts w:ascii="宋体" w:hAnsi="宋体" w:cs="宋体"/>
                <w:sz w:val="20"/>
                <w:lang w:bidi="ar"/>
              </w:rPr>
            </w:pPr>
            <w:r>
              <w:rPr>
                <w:rFonts w:hint="eastAsia" w:ascii="宋体" w:hAnsi="宋体" w:cs="宋体"/>
                <w:sz w:val="20"/>
                <w:lang w:bidi="ar"/>
              </w:rPr>
              <w:t>3.具有自动频率扫描功能，可快速地给麦克风找到清晰的频率。</w:t>
            </w:r>
          </w:p>
          <w:p w14:paraId="052702E5">
            <w:pPr>
              <w:textAlignment w:val="center"/>
              <w:rPr>
                <w:rFonts w:ascii="宋体" w:hAnsi="宋体" w:cs="宋体"/>
                <w:sz w:val="20"/>
                <w:lang w:bidi="ar"/>
              </w:rPr>
            </w:pPr>
            <w:r>
              <w:rPr>
                <w:rFonts w:hint="eastAsia" w:ascii="宋体" w:hAnsi="宋体" w:cs="宋体"/>
                <w:sz w:val="20"/>
                <w:lang w:bidi="ar"/>
              </w:rPr>
              <w:t>4.支持混响调节功能，比例调节、延时调节、电平调节≥25个档位。</w:t>
            </w:r>
          </w:p>
          <w:p w14:paraId="70D8F526">
            <w:pPr>
              <w:textAlignment w:val="center"/>
              <w:rPr>
                <w:rFonts w:ascii="宋体" w:hAnsi="宋体" w:cs="宋体"/>
                <w:sz w:val="20"/>
                <w:lang w:bidi="ar"/>
              </w:rPr>
            </w:pPr>
            <w:r>
              <w:rPr>
                <w:rFonts w:hint="eastAsia" w:ascii="宋体" w:hAnsi="宋体" w:cs="宋体"/>
                <w:sz w:val="20"/>
                <w:lang w:bidi="ar"/>
              </w:rPr>
              <w:t>5.支持麦克风均衡器调节功能，≥高、中、低音三种调节档位。（提供软件界面截图证明）</w:t>
            </w:r>
          </w:p>
          <w:p w14:paraId="7D017913">
            <w:pPr>
              <w:textAlignment w:val="center"/>
              <w:rPr>
                <w:rFonts w:ascii="宋体" w:hAnsi="宋体" w:cs="宋体"/>
                <w:sz w:val="20"/>
                <w:lang w:bidi="ar"/>
              </w:rPr>
            </w:pPr>
            <w:r>
              <w:rPr>
                <w:rFonts w:hint="eastAsia" w:ascii="宋体" w:hAnsi="宋体" w:cs="宋体"/>
                <w:sz w:val="20"/>
                <w:lang w:bidi="ar"/>
              </w:rPr>
              <w:t>6.接收机具有显示屏，用户可通过显示屏查看设备发射功率强度、音频加密状态、电池电量、频率数值、智能静音状态、静音标志。</w:t>
            </w:r>
          </w:p>
          <w:p w14:paraId="09D36F93">
            <w:pPr>
              <w:textAlignment w:val="center"/>
              <w:rPr>
                <w:rFonts w:ascii="宋体" w:hAnsi="宋体" w:cs="宋体"/>
                <w:sz w:val="20"/>
                <w:lang w:bidi="ar"/>
              </w:rPr>
            </w:pPr>
            <w:r>
              <w:rPr>
                <w:rFonts w:hint="eastAsia" w:ascii="宋体" w:hAnsi="宋体" w:cs="宋体"/>
                <w:sz w:val="20"/>
                <w:lang w:bidi="ar"/>
              </w:rPr>
              <w:t>★7.具有自动静音功能，麦克风跌落、抛掷时，毫秒级响应自动静音，避免冲击声；产品静置5秒自动静音。（需提供得到国家认可的或通过CMA认证的检测机构出具的检测报告作为该技术参数证明材料）</w:t>
            </w:r>
          </w:p>
          <w:p w14:paraId="113E4D0A">
            <w:pPr>
              <w:textAlignment w:val="center"/>
              <w:rPr>
                <w:rFonts w:ascii="宋体" w:hAnsi="宋体" w:cs="宋体"/>
                <w:sz w:val="20"/>
              </w:rPr>
            </w:pPr>
            <w:r>
              <w:rPr>
                <w:rFonts w:hint="eastAsia" w:ascii="宋体" w:hAnsi="宋体" w:cs="宋体"/>
                <w:sz w:val="20"/>
                <w:lang w:bidi="ar"/>
              </w:rPr>
              <w:t>8.麦克风具有长时间静置自动关机功能，设备自动检测工作状态（使用状态、静置状态），静置时间≥8分钟后，设备自动关机。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726B">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46B">
            <w:pPr>
              <w:jc w:val="center"/>
              <w:textAlignment w:val="center"/>
              <w:rPr>
                <w:rFonts w:ascii="宋体" w:hAnsi="宋体" w:cs="宋体"/>
                <w:sz w:val="20"/>
              </w:rPr>
            </w:pPr>
            <w:r>
              <w:rPr>
                <w:rFonts w:hint="eastAsia" w:ascii="宋体" w:hAnsi="宋体" w:cs="宋体"/>
                <w:sz w:val="20"/>
                <w:lang w:bidi="ar"/>
              </w:rPr>
              <w:t>套</w:t>
            </w:r>
          </w:p>
        </w:tc>
      </w:tr>
      <w:tr w14:paraId="08A8C46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9899">
            <w:pPr>
              <w:jc w:val="center"/>
              <w:textAlignment w:val="center"/>
              <w:rPr>
                <w:rFonts w:ascii="宋体" w:hAnsi="宋体" w:cs="宋体"/>
                <w:sz w:val="20"/>
              </w:rPr>
            </w:pPr>
            <w:r>
              <w:rPr>
                <w:rFonts w:hint="eastAsia" w:ascii="宋体" w:hAnsi="宋体" w:cs="宋体"/>
                <w:sz w:val="20"/>
                <w:lang w:bidi="ar"/>
              </w:rPr>
              <w:t>15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25D5">
            <w:pPr>
              <w:textAlignment w:val="center"/>
              <w:rPr>
                <w:rFonts w:ascii="宋体" w:hAnsi="宋体" w:cs="宋体"/>
                <w:sz w:val="20"/>
              </w:rPr>
            </w:pPr>
            <w:r>
              <w:rPr>
                <w:rFonts w:hint="eastAsia" w:ascii="宋体" w:hAnsi="宋体" w:cs="宋体"/>
                <w:sz w:val="20"/>
                <w:lang w:bidi="ar"/>
              </w:rPr>
              <w:t>无线话筒</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5E07B33F">
            <w:pPr>
              <w:textAlignment w:val="center"/>
              <w:rPr>
                <w:rFonts w:ascii="宋体" w:hAnsi="宋体" w:cs="宋体"/>
                <w:sz w:val="20"/>
                <w:lang w:bidi="ar"/>
              </w:rPr>
            </w:pPr>
            <w:r>
              <w:rPr>
                <w:rFonts w:hint="eastAsia" w:ascii="宋体" w:hAnsi="宋体" w:cs="宋体"/>
                <w:sz w:val="20"/>
                <w:lang w:bidi="ar"/>
              </w:rPr>
              <w:t>1.频率范围等同或优于540MHz-590MHz、640MHz-690MHz。</w:t>
            </w:r>
          </w:p>
          <w:p w14:paraId="1A66DD08">
            <w:pPr>
              <w:textAlignment w:val="center"/>
              <w:rPr>
                <w:rFonts w:ascii="宋体" w:hAnsi="宋体" w:cs="宋体"/>
                <w:sz w:val="20"/>
                <w:lang w:bidi="ar"/>
              </w:rPr>
            </w:pPr>
            <w:r>
              <w:rPr>
                <w:rFonts w:hint="eastAsia" w:ascii="宋体" w:hAnsi="宋体" w:cs="宋体"/>
                <w:sz w:val="20"/>
                <w:lang w:bidi="ar"/>
              </w:rPr>
              <w:t>2.配套有≥1台接收主机和≥2个无线头戴话筒。</w:t>
            </w:r>
          </w:p>
          <w:p w14:paraId="2AAC1C4E">
            <w:pPr>
              <w:textAlignment w:val="center"/>
              <w:rPr>
                <w:rFonts w:ascii="宋体" w:hAnsi="宋体" w:cs="宋体"/>
                <w:sz w:val="20"/>
                <w:lang w:bidi="ar"/>
              </w:rPr>
            </w:pPr>
            <w:r>
              <w:rPr>
                <w:rFonts w:hint="eastAsia" w:ascii="宋体" w:hAnsi="宋体" w:cs="宋体"/>
                <w:sz w:val="20"/>
                <w:lang w:bidi="ar"/>
              </w:rPr>
              <w:t>3.采用独有数字U段传输技术，pi/4-DQPSK调制方式。</w:t>
            </w:r>
          </w:p>
          <w:p w14:paraId="22C8DA5A">
            <w:pPr>
              <w:textAlignment w:val="center"/>
              <w:rPr>
                <w:rFonts w:ascii="宋体" w:hAnsi="宋体" w:cs="宋体"/>
                <w:sz w:val="20"/>
                <w:lang w:bidi="ar"/>
              </w:rPr>
            </w:pPr>
            <w:r>
              <w:rPr>
                <w:rFonts w:hint="eastAsia" w:ascii="宋体" w:hAnsi="宋体" w:cs="宋体"/>
                <w:sz w:val="20"/>
                <w:lang w:bidi="ar"/>
              </w:rPr>
              <w:t>4.采用独有的加密方式进行音频传输。</w:t>
            </w:r>
          </w:p>
          <w:p w14:paraId="73A2DD24">
            <w:pPr>
              <w:textAlignment w:val="center"/>
              <w:rPr>
                <w:rFonts w:ascii="宋体" w:hAnsi="宋体" w:cs="宋体"/>
                <w:sz w:val="20"/>
                <w:lang w:bidi="ar"/>
              </w:rPr>
            </w:pPr>
            <w:r>
              <w:rPr>
                <w:rFonts w:hint="eastAsia" w:ascii="宋体" w:hAnsi="宋体" w:cs="宋体"/>
                <w:sz w:val="20"/>
                <w:lang w:bidi="ar"/>
              </w:rPr>
              <w:t>5.采用独有的ID码导频技术，可防止出现串频干扰。</w:t>
            </w:r>
          </w:p>
          <w:p w14:paraId="31BC5532">
            <w:pPr>
              <w:textAlignment w:val="center"/>
              <w:rPr>
                <w:rFonts w:ascii="宋体" w:hAnsi="宋体" w:cs="宋体"/>
                <w:sz w:val="20"/>
                <w:lang w:bidi="ar"/>
              </w:rPr>
            </w:pPr>
            <w:r>
              <w:rPr>
                <w:rFonts w:hint="eastAsia" w:ascii="宋体" w:hAnsi="宋体" w:cs="宋体"/>
                <w:sz w:val="20"/>
                <w:lang w:bidi="ar"/>
              </w:rPr>
              <w:t>6.具有混响、高中低音调节。</w:t>
            </w:r>
          </w:p>
          <w:p w14:paraId="74CD00AA">
            <w:pPr>
              <w:textAlignment w:val="center"/>
              <w:rPr>
                <w:rFonts w:ascii="宋体" w:hAnsi="宋体" w:cs="宋体"/>
                <w:sz w:val="20"/>
                <w:lang w:bidi="ar"/>
              </w:rPr>
            </w:pPr>
            <w:r>
              <w:rPr>
                <w:rFonts w:hint="eastAsia" w:ascii="宋体" w:hAnsi="宋体" w:cs="宋体"/>
                <w:sz w:val="20"/>
                <w:lang w:bidi="ar"/>
              </w:rPr>
              <w:t>7.具有≥2路平衡输出、≥1路非平衡混音输出。</w:t>
            </w:r>
          </w:p>
          <w:p w14:paraId="0E9E5D21">
            <w:pPr>
              <w:textAlignment w:val="center"/>
              <w:rPr>
                <w:rFonts w:ascii="宋体" w:hAnsi="宋体" w:cs="宋体"/>
                <w:sz w:val="20"/>
              </w:rPr>
            </w:pPr>
            <w:r>
              <w:rPr>
                <w:rFonts w:hint="eastAsia" w:ascii="宋体" w:hAnsi="宋体" w:cs="宋体"/>
                <w:sz w:val="20"/>
                <w:lang w:bidi="ar"/>
              </w:rPr>
              <w:t>8.具有一键静音功能。</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AB86">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65A">
            <w:pPr>
              <w:jc w:val="center"/>
              <w:textAlignment w:val="center"/>
              <w:rPr>
                <w:rFonts w:ascii="宋体" w:hAnsi="宋体" w:cs="宋体"/>
                <w:sz w:val="20"/>
              </w:rPr>
            </w:pPr>
            <w:r>
              <w:rPr>
                <w:rFonts w:hint="eastAsia" w:ascii="宋体" w:hAnsi="宋体" w:cs="宋体"/>
                <w:sz w:val="20"/>
                <w:lang w:bidi="ar"/>
              </w:rPr>
              <w:t>套</w:t>
            </w:r>
          </w:p>
        </w:tc>
      </w:tr>
      <w:tr w14:paraId="0936AD2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A8074">
            <w:pPr>
              <w:jc w:val="center"/>
              <w:textAlignment w:val="center"/>
              <w:rPr>
                <w:rFonts w:ascii="宋体" w:hAnsi="宋体" w:cs="宋体"/>
                <w:sz w:val="20"/>
              </w:rPr>
            </w:pPr>
            <w:r>
              <w:rPr>
                <w:rFonts w:hint="eastAsia" w:ascii="宋体" w:hAnsi="宋体" w:cs="宋体"/>
                <w:sz w:val="20"/>
                <w:lang w:bidi="ar"/>
              </w:rPr>
              <w:t>16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57B5">
            <w:pPr>
              <w:textAlignment w:val="center"/>
              <w:rPr>
                <w:rFonts w:ascii="宋体" w:hAnsi="宋体" w:cs="宋体"/>
                <w:sz w:val="20"/>
              </w:rPr>
            </w:pPr>
            <w:r>
              <w:rPr>
                <w:rFonts w:hint="eastAsia" w:ascii="宋体" w:hAnsi="宋体" w:cs="宋体"/>
                <w:sz w:val="20"/>
                <w:lang w:bidi="ar"/>
              </w:rPr>
              <w:t>无线话筒</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08F925A">
            <w:pPr>
              <w:textAlignment w:val="center"/>
              <w:rPr>
                <w:rFonts w:ascii="宋体" w:hAnsi="宋体" w:cs="宋体"/>
                <w:sz w:val="20"/>
                <w:lang w:bidi="ar"/>
              </w:rPr>
            </w:pPr>
            <w:r>
              <w:rPr>
                <w:rFonts w:hint="eastAsia" w:ascii="宋体" w:hAnsi="宋体" w:cs="宋体"/>
                <w:sz w:val="20"/>
                <w:lang w:bidi="ar"/>
              </w:rPr>
              <w:t>1.基于数字U段的传输技术，pi/4-DQPSK调制方式，采用国产主控芯片，传输距离≥80米，接收机具有≥8路平衡输出、≥2路非平衡混音输出；具有混响、均衡、智能静音、音频加密、功率调节功能。</w:t>
            </w:r>
          </w:p>
          <w:p w14:paraId="1328F28B">
            <w:pPr>
              <w:textAlignment w:val="center"/>
              <w:rPr>
                <w:rFonts w:ascii="宋体" w:hAnsi="宋体" w:cs="宋体"/>
                <w:sz w:val="20"/>
                <w:lang w:bidi="ar"/>
              </w:rPr>
            </w:pPr>
            <w:r>
              <w:rPr>
                <w:rFonts w:hint="eastAsia" w:ascii="宋体" w:hAnsi="宋体" w:cs="宋体"/>
                <w:sz w:val="20"/>
                <w:lang w:bidi="ar"/>
              </w:rPr>
              <w:t>2.具有≥1台接收主机、≥8台桌面式鹅颈咪杆发射机；频率范围等同或优于470MHz-510MHz、540MHz-590MHz、640MHz-690MHz、807MHz-830MHz四个频段使用。</w:t>
            </w:r>
          </w:p>
          <w:p w14:paraId="755B9DF8">
            <w:pPr>
              <w:textAlignment w:val="center"/>
              <w:rPr>
                <w:rFonts w:ascii="宋体" w:hAnsi="宋体" w:cs="宋体"/>
                <w:sz w:val="20"/>
                <w:lang w:bidi="ar"/>
              </w:rPr>
            </w:pPr>
            <w:r>
              <w:rPr>
                <w:rFonts w:hint="eastAsia" w:ascii="宋体" w:hAnsi="宋体" w:cs="宋体"/>
                <w:sz w:val="20"/>
                <w:lang w:bidi="ar"/>
              </w:rPr>
              <w:t>★3.接收机前面板具有≥8个LCD 显示屏、≥8个编码旋钮、≥8个频率扫描实体按键、≥8个红外对频实体按键、≥1个电源开关按键、≥1个二合一指示灯（红外发射管+对频指示灯）；后面板具有≥2个LINE-OUT接口、≥8个XLR-OUT接口、≥8个BNC接口、≥1个DC接口。桌面式发射机具有≥1个TYPE-C 充电口、≥1个3.5mm耳麦输入接口、≥1个OLED显示屏、≥1个电源开关按键，≥1个触摸开关麦按键。</w:t>
            </w:r>
            <w:bookmarkStart w:id="60" w:name="OLE_LINK18"/>
            <w:bookmarkStart w:id="61" w:name="OLE_LINK17"/>
            <w:r>
              <w:rPr>
                <w:rFonts w:hint="eastAsia" w:ascii="宋体" w:hAnsi="宋体" w:cs="宋体"/>
                <w:sz w:val="20"/>
                <w:lang w:bidi="ar"/>
              </w:rPr>
              <w:t>（需提供得到国家认可的或通过CMA认证的检测机构出具的检测报告作为该技术参数证明材料）</w:t>
            </w:r>
            <w:bookmarkEnd w:id="60"/>
          </w:p>
          <w:bookmarkEnd w:id="61"/>
          <w:p w14:paraId="67890CDC">
            <w:pPr>
              <w:textAlignment w:val="center"/>
              <w:rPr>
                <w:rFonts w:ascii="宋体" w:hAnsi="宋体" w:cs="宋体"/>
                <w:sz w:val="20"/>
                <w:lang w:bidi="ar"/>
              </w:rPr>
            </w:pPr>
            <w:r>
              <w:rPr>
                <w:rFonts w:hint="eastAsia" w:ascii="宋体" w:hAnsi="宋体" w:cs="宋体"/>
                <w:sz w:val="20"/>
                <w:lang w:bidi="ar"/>
              </w:rPr>
              <w:t>4.具有多档位混响调节功能，混响效果≥15625个，效果占比、回响延时、混响幅度调节，三种音效各具有≥25档调节方式。（需提供得到国家认可的或通过CMA认证的检测机构出具的检测报告作为该技术参数证明材料）</w:t>
            </w:r>
          </w:p>
          <w:p w14:paraId="66D857F2">
            <w:pPr>
              <w:textAlignment w:val="center"/>
              <w:rPr>
                <w:rFonts w:ascii="宋体" w:hAnsi="宋体" w:cs="宋体"/>
                <w:sz w:val="20"/>
                <w:lang w:bidi="ar"/>
              </w:rPr>
            </w:pPr>
            <w:r>
              <w:rPr>
                <w:rFonts w:hint="eastAsia" w:ascii="宋体" w:hAnsi="宋体" w:cs="宋体"/>
                <w:sz w:val="20"/>
                <w:lang w:bidi="ar"/>
              </w:rPr>
              <w:t>5.具有多频段均衡调节功能，均衡调节≥2197种，麦克风均衡器调节功能，具有高、中、低音三种调节档位，每种效果支持≥13档调节。（提供软件界面截图证明）</w:t>
            </w:r>
          </w:p>
          <w:p w14:paraId="0A459353">
            <w:pPr>
              <w:textAlignment w:val="center"/>
              <w:rPr>
                <w:rFonts w:ascii="宋体" w:hAnsi="宋体" w:cs="宋体"/>
                <w:sz w:val="20"/>
                <w:lang w:bidi="ar"/>
              </w:rPr>
            </w:pPr>
            <w:r>
              <w:rPr>
                <w:rFonts w:hint="eastAsia" w:ascii="宋体" w:hAnsi="宋体" w:cs="宋体"/>
                <w:sz w:val="20"/>
                <w:lang w:bidi="ar"/>
              </w:rPr>
              <w:t>6.具有ID码防串扰功能，采用32位唯一ID码，用于接收和发射配对，收发ID码必须相同才能对码，能够有效防止相同频率的信号相互串台。</w:t>
            </w:r>
          </w:p>
          <w:p w14:paraId="4F361639">
            <w:pPr>
              <w:textAlignment w:val="center"/>
              <w:rPr>
                <w:rFonts w:ascii="宋体" w:hAnsi="宋体" w:cs="宋体"/>
                <w:sz w:val="20"/>
                <w:lang w:bidi="ar"/>
              </w:rPr>
            </w:pPr>
            <w:r>
              <w:rPr>
                <w:rFonts w:hint="eastAsia" w:ascii="宋体" w:hAnsi="宋体" w:cs="宋体"/>
                <w:sz w:val="20"/>
                <w:lang w:bidi="ar"/>
              </w:rPr>
              <w:t>7.接收机具有≥8个2.2英寸的TFT-LCD显示屏；发射机具有≥0.96英寸OLED显示屏，能够显示频率信息、音频加密状态、功率挡位、静音状态、电量格数信息。</w:t>
            </w:r>
          </w:p>
          <w:p w14:paraId="2B471406">
            <w:pPr>
              <w:textAlignment w:val="center"/>
              <w:rPr>
                <w:rFonts w:ascii="宋体" w:hAnsi="宋体" w:cs="宋体"/>
                <w:sz w:val="20"/>
              </w:rPr>
            </w:pPr>
            <w:r>
              <w:rPr>
                <w:rFonts w:hint="eastAsia" w:ascii="宋体" w:hAnsi="宋体" w:cs="宋体"/>
                <w:sz w:val="20"/>
                <w:lang w:bidi="ar"/>
              </w:rPr>
              <w:t>8.桌面式发射机配置≥1颗容量2400mAh的锂电池，使用时长≥15小时；设备电池孔位≥4个，电池具有扩展性，通过拓展连续使用时长≥60小时。（需提供得到国家认可的或通过CMA认证的检测机构出具的检测报告作为该技术参数证明材料）</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82B">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8FC0">
            <w:pPr>
              <w:jc w:val="center"/>
              <w:textAlignment w:val="center"/>
              <w:rPr>
                <w:rFonts w:ascii="宋体" w:hAnsi="宋体" w:cs="宋体"/>
                <w:sz w:val="20"/>
              </w:rPr>
            </w:pPr>
            <w:r>
              <w:rPr>
                <w:rFonts w:hint="eastAsia" w:ascii="宋体" w:hAnsi="宋体" w:cs="宋体"/>
                <w:sz w:val="20"/>
                <w:lang w:bidi="ar"/>
              </w:rPr>
              <w:t>套</w:t>
            </w:r>
          </w:p>
        </w:tc>
      </w:tr>
      <w:tr w14:paraId="72481E6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441E7">
            <w:pPr>
              <w:jc w:val="center"/>
              <w:textAlignment w:val="center"/>
              <w:rPr>
                <w:rFonts w:ascii="宋体" w:hAnsi="宋体" w:cs="宋体"/>
                <w:sz w:val="20"/>
              </w:rPr>
            </w:pPr>
            <w:r>
              <w:rPr>
                <w:rFonts w:hint="eastAsia" w:ascii="宋体" w:hAnsi="宋体" w:cs="宋体"/>
                <w:sz w:val="20"/>
                <w:lang w:bidi="ar"/>
              </w:rPr>
              <w:t>17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9386">
            <w:pPr>
              <w:textAlignment w:val="center"/>
              <w:rPr>
                <w:rFonts w:ascii="宋体" w:hAnsi="宋体" w:cs="宋体"/>
                <w:sz w:val="20"/>
              </w:rPr>
            </w:pPr>
            <w:r>
              <w:rPr>
                <w:rFonts w:hint="eastAsia" w:ascii="宋体" w:hAnsi="宋体" w:cs="宋体"/>
                <w:sz w:val="20"/>
                <w:lang w:bidi="ar"/>
              </w:rPr>
              <w:t>演讲话筒</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69AB234D">
            <w:pPr>
              <w:textAlignment w:val="center"/>
              <w:rPr>
                <w:rFonts w:ascii="宋体" w:hAnsi="宋体" w:cs="宋体"/>
                <w:sz w:val="20"/>
                <w:lang w:bidi="ar"/>
              </w:rPr>
            </w:pPr>
            <w:r>
              <w:rPr>
                <w:rFonts w:hint="eastAsia" w:ascii="宋体" w:hAnsi="宋体" w:cs="宋体"/>
                <w:sz w:val="20"/>
                <w:lang w:bidi="ar"/>
              </w:rPr>
              <w:t>1.采用柱极式电容麦克风设计，具有良好的束状特性。</w:t>
            </w:r>
          </w:p>
          <w:p w14:paraId="2BB8B47D">
            <w:pPr>
              <w:textAlignment w:val="center"/>
              <w:rPr>
                <w:rFonts w:ascii="宋体" w:hAnsi="宋体" w:cs="宋体"/>
                <w:sz w:val="20"/>
                <w:lang w:bidi="ar"/>
              </w:rPr>
            </w:pPr>
            <w:r>
              <w:rPr>
                <w:rFonts w:hint="eastAsia" w:ascii="宋体" w:hAnsi="宋体" w:cs="宋体"/>
                <w:sz w:val="20"/>
                <w:lang w:bidi="ar"/>
              </w:rPr>
              <w:t>2.接口：平衡式XLR接口；方向特性：束状</w:t>
            </w:r>
          </w:p>
          <w:p w14:paraId="146F2C31">
            <w:pPr>
              <w:textAlignment w:val="center"/>
              <w:rPr>
                <w:rFonts w:ascii="宋体" w:hAnsi="宋体" w:cs="宋体"/>
                <w:sz w:val="20"/>
                <w:lang w:bidi="ar"/>
              </w:rPr>
            </w:pPr>
            <w:r>
              <w:rPr>
                <w:rFonts w:hint="eastAsia" w:ascii="宋体" w:hAnsi="宋体" w:cs="宋体"/>
                <w:sz w:val="20"/>
                <w:lang w:bidi="ar"/>
              </w:rPr>
              <w:t>3.支持单只麦克风或多只麦克风同时使用。</w:t>
            </w:r>
          </w:p>
          <w:p w14:paraId="56149D3B">
            <w:pPr>
              <w:textAlignment w:val="center"/>
              <w:rPr>
                <w:rFonts w:ascii="宋体" w:hAnsi="宋体" w:cs="宋体"/>
                <w:sz w:val="20"/>
                <w:lang w:bidi="ar"/>
              </w:rPr>
            </w:pPr>
            <w:r>
              <w:rPr>
                <w:rFonts w:hint="eastAsia" w:ascii="宋体" w:hAnsi="宋体" w:cs="宋体"/>
                <w:sz w:val="20"/>
                <w:lang w:bidi="ar"/>
              </w:rPr>
              <w:t>4.幻象供电：≥+48V</w:t>
            </w:r>
          </w:p>
          <w:p w14:paraId="750F9357">
            <w:pPr>
              <w:textAlignment w:val="center"/>
              <w:rPr>
                <w:rFonts w:ascii="宋体" w:hAnsi="宋体" w:cs="宋体"/>
                <w:sz w:val="20"/>
              </w:rPr>
            </w:pPr>
            <w:r>
              <w:rPr>
                <w:rFonts w:hint="eastAsia" w:ascii="宋体" w:hAnsi="宋体" w:cs="宋体"/>
                <w:sz w:val="20"/>
                <w:lang w:bidi="ar"/>
              </w:rPr>
              <w:t>5.两只话筒含双咪杆支架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950BE">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3C1">
            <w:pPr>
              <w:jc w:val="center"/>
              <w:textAlignment w:val="center"/>
              <w:rPr>
                <w:rFonts w:ascii="宋体" w:hAnsi="宋体" w:cs="宋体"/>
                <w:sz w:val="20"/>
              </w:rPr>
            </w:pPr>
            <w:r>
              <w:rPr>
                <w:rFonts w:hint="eastAsia" w:ascii="宋体" w:hAnsi="宋体" w:cs="宋体"/>
                <w:sz w:val="20"/>
                <w:lang w:bidi="ar"/>
              </w:rPr>
              <w:t>套</w:t>
            </w:r>
          </w:p>
        </w:tc>
      </w:tr>
      <w:tr w14:paraId="52F2C83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92E45">
            <w:pPr>
              <w:jc w:val="center"/>
              <w:textAlignment w:val="center"/>
              <w:rPr>
                <w:rFonts w:ascii="宋体" w:hAnsi="宋体" w:cs="宋体"/>
                <w:sz w:val="20"/>
              </w:rPr>
            </w:pPr>
            <w:r>
              <w:rPr>
                <w:rFonts w:hint="eastAsia" w:ascii="宋体" w:hAnsi="宋体" w:cs="宋体"/>
                <w:sz w:val="20"/>
                <w:lang w:bidi="ar"/>
              </w:rPr>
              <w:t>18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4647">
            <w:pPr>
              <w:textAlignment w:val="center"/>
              <w:rPr>
                <w:rFonts w:ascii="宋体" w:hAnsi="宋体" w:cs="宋体"/>
                <w:sz w:val="20"/>
              </w:rPr>
            </w:pPr>
            <w:r>
              <w:rPr>
                <w:rFonts w:hint="eastAsia" w:ascii="宋体" w:hAnsi="宋体" w:cs="宋体"/>
                <w:sz w:val="20"/>
                <w:lang w:bidi="ar"/>
              </w:rPr>
              <w:t>天线分配器</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36F3780B">
            <w:pPr>
              <w:textAlignment w:val="center"/>
              <w:rPr>
                <w:rFonts w:ascii="宋体" w:hAnsi="宋体" w:cs="宋体"/>
                <w:sz w:val="20"/>
                <w:lang w:bidi="ar"/>
              </w:rPr>
            </w:pPr>
            <w:r>
              <w:rPr>
                <w:rFonts w:hint="eastAsia" w:ascii="宋体" w:hAnsi="宋体" w:cs="宋体"/>
                <w:sz w:val="20"/>
                <w:lang w:bidi="ar"/>
              </w:rPr>
              <w:t>1.提供≥2进≥8出的天线信号分配器设备。</w:t>
            </w:r>
          </w:p>
          <w:p w14:paraId="2F2BEC3E">
            <w:pPr>
              <w:textAlignment w:val="center"/>
              <w:rPr>
                <w:rFonts w:ascii="宋体" w:hAnsi="宋体" w:cs="宋体"/>
                <w:sz w:val="20"/>
                <w:lang w:bidi="ar"/>
              </w:rPr>
            </w:pPr>
            <w:r>
              <w:rPr>
                <w:rFonts w:hint="eastAsia" w:ascii="宋体" w:hAnsi="宋体" w:cs="宋体"/>
                <w:sz w:val="20"/>
                <w:lang w:bidi="ar"/>
              </w:rPr>
              <w:t>2.简化天线装配工程，提升接收距离及效能。</w:t>
            </w:r>
          </w:p>
          <w:p w14:paraId="4AED0D99">
            <w:pPr>
              <w:textAlignment w:val="center"/>
              <w:rPr>
                <w:rFonts w:ascii="宋体" w:hAnsi="宋体" w:cs="宋体"/>
                <w:sz w:val="20"/>
                <w:lang w:bidi="ar"/>
              </w:rPr>
            </w:pPr>
            <w:r>
              <w:rPr>
                <w:rFonts w:hint="eastAsia" w:ascii="宋体" w:hAnsi="宋体" w:cs="宋体"/>
                <w:sz w:val="20"/>
                <w:lang w:bidi="ar"/>
              </w:rPr>
              <w:t>3.两路天线信号接收到分配器的天线输入端。</w:t>
            </w:r>
          </w:p>
          <w:p w14:paraId="25C67174">
            <w:pPr>
              <w:textAlignment w:val="center"/>
              <w:rPr>
                <w:rFonts w:ascii="宋体" w:hAnsi="宋体" w:cs="宋体"/>
                <w:sz w:val="20"/>
              </w:rPr>
            </w:pPr>
            <w:r>
              <w:rPr>
                <w:rFonts w:hint="eastAsia" w:ascii="宋体" w:hAnsi="宋体" w:cs="宋体"/>
                <w:sz w:val="20"/>
                <w:lang w:bidi="ar"/>
              </w:rPr>
              <w:t>4.两路信号输出到下一台分配器的天线输入端进行级联。</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05935">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E51">
            <w:pPr>
              <w:jc w:val="center"/>
              <w:textAlignment w:val="center"/>
              <w:rPr>
                <w:rFonts w:ascii="宋体" w:hAnsi="宋体" w:cs="宋体"/>
                <w:sz w:val="20"/>
              </w:rPr>
            </w:pPr>
            <w:r>
              <w:rPr>
                <w:rFonts w:hint="eastAsia" w:ascii="宋体" w:hAnsi="宋体" w:cs="宋体"/>
                <w:sz w:val="20"/>
                <w:lang w:bidi="ar"/>
              </w:rPr>
              <w:t>台</w:t>
            </w:r>
          </w:p>
        </w:tc>
      </w:tr>
      <w:tr w14:paraId="48D6660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7D99">
            <w:pPr>
              <w:jc w:val="center"/>
              <w:textAlignment w:val="center"/>
              <w:rPr>
                <w:rFonts w:ascii="宋体" w:hAnsi="宋体" w:cs="宋体"/>
                <w:sz w:val="20"/>
              </w:rPr>
            </w:pPr>
            <w:r>
              <w:rPr>
                <w:rFonts w:hint="eastAsia" w:ascii="宋体" w:hAnsi="宋体" w:cs="宋体"/>
                <w:sz w:val="20"/>
                <w:lang w:bidi="ar"/>
              </w:rPr>
              <w:t>19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96E">
            <w:pPr>
              <w:textAlignment w:val="center"/>
              <w:rPr>
                <w:rFonts w:ascii="宋体" w:hAnsi="宋体" w:cs="宋体"/>
                <w:sz w:val="20"/>
              </w:rPr>
            </w:pPr>
            <w:r>
              <w:rPr>
                <w:rFonts w:hint="eastAsia" w:ascii="宋体" w:hAnsi="宋体" w:cs="宋体"/>
                <w:sz w:val="20"/>
                <w:lang w:bidi="ar"/>
              </w:rPr>
              <w:t>话筒天线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319CB1B3">
            <w:pPr>
              <w:textAlignment w:val="center"/>
              <w:rPr>
                <w:rFonts w:ascii="宋体" w:hAnsi="宋体" w:cs="宋体"/>
                <w:sz w:val="20"/>
                <w:lang w:bidi="ar"/>
              </w:rPr>
            </w:pPr>
            <w:r>
              <w:rPr>
                <w:rFonts w:hint="eastAsia" w:ascii="宋体" w:hAnsi="宋体" w:cs="宋体"/>
                <w:sz w:val="20"/>
                <w:lang w:bidi="ar"/>
              </w:rPr>
              <w:t>1.射频频率范围：优于450-950MHz</w:t>
            </w:r>
          </w:p>
          <w:p w14:paraId="2415A97F">
            <w:pPr>
              <w:textAlignment w:val="center"/>
              <w:rPr>
                <w:rFonts w:ascii="宋体" w:hAnsi="宋体" w:cs="宋体"/>
                <w:sz w:val="20"/>
                <w:lang w:bidi="ar"/>
              </w:rPr>
            </w:pPr>
            <w:r>
              <w:rPr>
                <w:rFonts w:hint="eastAsia" w:ascii="宋体" w:hAnsi="宋体" w:cs="宋体"/>
                <w:sz w:val="20"/>
                <w:lang w:bidi="ar"/>
              </w:rPr>
              <w:t>2.驻波比：≤2.0</w:t>
            </w:r>
          </w:p>
          <w:p w14:paraId="65C15911">
            <w:pPr>
              <w:textAlignment w:val="center"/>
              <w:rPr>
                <w:rFonts w:ascii="宋体" w:hAnsi="宋体" w:cs="宋体"/>
                <w:sz w:val="20"/>
                <w:lang w:bidi="ar"/>
              </w:rPr>
            </w:pPr>
            <w:r>
              <w:rPr>
                <w:rFonts w:hint="eastAsia" w:ascii="宋体" w:hAnsi="宋体" w:cs="宋体"/>
                <w:sz w:val="20"/>
                <w:lang w:bidi="ar"/>
              </w:rPr>
              <w:t>3.输入阻抗：50Ω</w:t>
            </w:r>
          </w:p>
          <w:p w14:paraId="682DA81A">
            <w:pPr>
              <w:textAlignment w:val="center"/>
              <w:rPr>
                <w:rFonts w:ascii="宋体" w:hAnsi="宋体" w:cs="宋体"/>
                <w:sz w:val="20"/>
                <w:lang w:bidi="ar"/>
              </w:rPr>
            </w:pPr>
            <w:r>
              <w:rPr>
                <w:rFonts w:hint="eastAsia" w:ascii="宋体" w:hAnsi="宋体" w:cs="宋体"/>
                <w:sz w:val="20"/>
                <w:lang w:bidi="ar"/>
              </w:rPr>
              <w:t>4.放大器底噪：＜3.6dB</w:t>
            </w:r>
          </w:p>
          <w:p w14:paraId="69EF981C">
            <w:pPr>
              <w:textAlignment w:val="center"/>
              <w:rPr>
                <w:rFonts w:ascii="宋体" w:hAnsi="宋体" w:cs="宋体"/>
                <w:sz w:val="20"/>
                <w:lang w:bidi="ar"/>
              </w:rPr>
            </w:pPr>
            <w:r>
              <w:rPr>
                <w:rFonts w:hint="eastAsia" w:ascii="宋体" w:hAnsi="宋体" w:cs="宋体"/>
                <w:sz w:val="20"/>
                <w:lang w:bidi="ar"/>
              </w:rPr>
              <w:t>5.增益：18db(典型)</w:t>
            </w:r>
          </w:p>
          <w:p w14:paraId="612B910C">
            <w:pPr>
              <w:textAlignment w:val="center"/>
              <w:rPr>
                <w:rFonts w:ascii="宋体" w:hAnsi="宋体" w:cs="宋体"/>
                <w:sz w:val="20"/>
                <w:lang w:bidi="ar"/>
              </w:rPr>
            </w:pPr>
            <w:r>
              <w:rPr>
                <w:rFonts w:hint="eastAsia" w:ascii="宋体" w:hAnsi="宋体" w:cs="宋体"/>
                <w:sz w:val="20"/>
                <w:lang w:bidi="ar"/>
              </w:rPr>
              <w:t>6.极化方式：垂直</w:t>
            </w:r>
          </w:p>
          <w:p w14:paraId="523DCC0D">
            <w:pPr>
              <w:textAlignment w:val="center"/>
              <w:rPr>
                <w:rFonts w:ascii="宋体" w:hAnsi="宋体" w:cs="宋体"/>
                <w:sz w:val="20"/>
                <w:lang w:bidi="ar"/>
              </w:rPr>
            </w:pPr>
            <w:r>
              <w:rPr>
                <w:rFonts w:hint="eastAsia" w:ascii="宋体" w:hAnsi="宋体" w:cs="宋体"/>
                <w:sz w:val="20"/>
                <w:lang w:bidi="ar"/>
              </w:rPr>
              <w:t>7.前后比：≥25dB</w:t>
            </w:r>
          </w:p>
          <w:p w14:paraId="6D0580E4">
            <w:pPr>
              <w:textAlignment w:val="center"/>
              <w:rPr>
                <w:rFonts w:ascii="宋体" w:hAnsi="宋体" w:cs="宋体"/>
                <w:sz w:val="20"/>
              </w:rPr>
            </w:pPr>
            <w:r>
              <w:rPr>
                <w:rFonts w:hint="eastAsia" w:ascii="宋体" w:hAnsi="宋体" w:cs="宋体"/>
                <w:sz w:val="20"/>
                <w:lang w:bidi="ar"/>
              </w:rPr>
              <w:t>8.指向性：≥180度指向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363E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589">
            <w:pPr>
              <w:jc w:val="center"/>
              <w:textAlignment w:val="center"/>
              <w:rPr>
                <w:rFonts w:ascii="宋体" w:hAnsi="宋体" w:cs="宋体"/>
                <w:sz w:val="20"/>
              </w:rPr>
            </w:pPr>
            <w:r>
              <w:rPr>
                <w:rFonts w:hint="eastAsia" w:ascii="宋体" w:hAnsi="宋体" w:cs="宋体"/>
                <w:sz w:val="20"/>
                <w:lang w:bidi="ar"/>
              </w:rPr>
              <w:t>套</w:t>
            </w:r>
          </w:p>
        </w:tc>
      </w:tr>
      <w:tr w14:paraId="63D3422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BB29">
            <w:pPr>
              <w:jc w:val="center"/>
              <w:textAlignment w:val="center"/>
              <w:rPr>
                <w:rFonts w:ascii="宋体" w:hAnsi="宋体" w:cs="宋体"/>
                <w:sz w:val="20"/>
              </w:rPr>
            </w:pPr>
            <w:r>
              <w:rPr>
                <w:rFonts w:hint="eastAsia" w:ascii="宋体" w:hAnsi="宋体" w:cs="宋体"/>
                <w:sz w:val="20"/>
                <w:lang w:bidi="ar"/>
              </w:rPr>
              <w:t>20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9F5">
            <w:pPr>
              <w:textAlignment w:val="center"/>
              <w:rPr>
                <w:rFonts w:ascii="宋体" w:hAnsi="宋体" w:cs="宋体"/>
                <w:sz w:val="20"/>
              </w:rPr>
            </w:pPr>
            <w:r>
              <w:rPr>
                <w:rFonts w:hint="eastAsia" w:ascii="宋体" w:hAnsi="宋体" w:cs="宋体"/>
                <w:sz w:val="20"/>
                <w:lang w:bidi="ar"/>
              </w:rPr>
              <w:t>数字调音台</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13790BB4">
            <w:pPr>
              <w:textAlignment w:val="center"/>
              <w:rPr>
                <w:rFonts w:ascii="宋体" w:hAnsi="宋体" w:cs="宋体"/>
                <w:sz w:val="20"/>
                <w:lang w:bidi="ar"/>
              </w:rPr>
            </w:pPr>
            <w:r>
              <w:rPr>
                <w:rFonts w:hint="eastAsia" w:ascii="宋体" w:hAnsi="宋体" w:cs="宋体"/>
                <w:sz w:val="20"/>
                <w:lang w:bidi="ar"/>
              </w:rPr>
              <w:t>1.具有≥10.1英寸1280x800电容触摸屏、数字编码器以及按键构成的操作面板。</w:t>
            </w:r>
          </w:p>
          <w:p w14:paraId="4C5CA988">
            <w:pPr>
              <w:textAlignment w:val="center"/>
              <w:rPr>
                <w:rFonts w:ascii="宋体" w:hAnsi="宋体" w:cs="宋体"/>
                <w:sz w:val="20"/>
                <w:lang w:bidi="ar"/>
              </w:rPr>
            </w:pPr>
            <w:r>
              <w:rPr>
                <w:rFonts w:hint="eastAsia" w:ascii="宋体" w:hAnsi="宋体" w:cs="宋体"/>
                <w:sz w:val="20"/>
                <w:lang w:bidi="ar"/>
              </w:rPr>
              <w:t>2.具有≥17个电动推子，电动推子可操控：≥1个LR主声道推子、≥16个通道推子。</w:t>
            </w:r>
          </w:p>
          <w:p w14:paraId="26280FD6">
            <w:pPr>
              <w:textAlignment w:val="center"/>
              <w:rPr>
                <w:rFonts w:ascii="宋体" w:hAnsi="宋体" w:cs="宋体"/>
                <w:sz w:val="20"/>
                <w:lang w:bidi="ar"/>
              </w:rPr>
            </w:pPr>
            <w:r>
              <w:rPr>
                <w:rFonts w:hint="eastAsia" w:ascii="宋体" w:hAnsi="宋体" w:cs="宋体"/>
                <w:sz w:val="20"/>
                <w:lang w:bidi="ar"/>
              </w:rPr>
              <w:t>3.支持中英文界面切换，且无需重启。</w:t>
            </w:r>
          </w:p>
          <w:p w14:paraId="62032CAB">
            <w:pPr>
              <w:textAlignment w:val="center"/>
              <w:rPr>
                <w:rFonts w:ascii="宋体" w:hAnsi="宋体" w:cs="宋体"/>
                <w:sz w:val="20"/>
                <w:lang w:bidi="ar"/>
              </w:rPr>
            </w:pPr>
            <w:r>
              <w:rPr>
                <w:rFonts w:hint="eastAsia" w:ascii="宋体" w:hAnsi="宋体" w:cs="宋体"/>
                <w:sz w:val="20"/>
                <w:lang w:bidi="ar"/>
              </w:rPr>
              <w:t>4.内置USB录音、放音功能。能够识别USB电子盘内的中英文歌曲名，具备快进、下一曲、快速暂停等功能；且支持播放APE、FLAC、MP3、WAV音频格式。</w:t>
            </w:r>
          </w:p>
          <w:p w14:paraId="71C3E990">
            <w:pPr>
              <w:textAlignment w:val="center"/>
              <w:rPr>
                <w:rFonts w:ascii="宋体" w:hAnsi="宋体" w:cs="宋体"/>
                <w:sz w:val="20"/>
                <w:lang w:bidi="ar"/>
              </w:rPr>
            </w:pPr>
            <w:r>
              <w:rPr>
                <w:rFonts w:hint="eastAsia" w:ascii="宋体" w:hAnsi="宋体" w:cs="宋体"/>
                <w:sz w:val="20"/>
                <w:lang w:bidi="ar"/>
              </w:rPr>
              <w:t>5.内置≥16个通道独立的反馈抑制器，内置≥16路自动混音（增益共享型）。（提供功能界面截图佐证）</w:t>
            </w:r>
          </w:p>
          <w:p w14:paraId="7FEB5C81">
            <w:pPr>
              <w:textAlignment w:val="center"/>
              <w:rPr>
                <w:rFonts w:ascii="宋体" w:hAnsi="宋体" w:cs="宋体"/>
                <w:sz w:val="20"/>
                <w:lang w:bidi="ar"/>
              </w:rPr>
            </w:pPr>
            <w:r>
              <w:rPr>
                <w:rFonts w:hint="eastAsia" w:ascii="宋体" w:hAnsi="宋体" w:cs="宋体"/>
                <w:sz w:val="20"/>
                <w:lang w:bidi="ar"/>
              </w:rPr>
              <w:t>6.具有≥2个内置效果器，自带有经典混响、大房间混响等效果模块；FX音效可使用专用的返回通道返回到混音且不占用单声道和立体声输入通道。</w:t>
            </w:r>
          </w:p>
          <w:p w14:paraId="2A82BB1A">
            <w:pPr>
              <w:textAlignment w:val="center"/>
              <w:rPr>
                <w:rFonts w:ascii="宋体" w:hAnsi="宋体" w:cs="宋体"/>
                <w:sz w:val="20"/>
                <w:lang w:bidi="ar"/>
              </w:rPr>
            </w:pPr>
            <w:r>
              <w:rPr>
                <w:rFonts w:hint="eastAsia" w:ascii="宋体" w:hAnsi="宋体" w:cs="宋体"/>
                <w:sz w:val="20"/>
                <w:lang w:bidi="ar"/>
              </w:rPr>
              <w:t>7.支持iPad触摸屏全功能控制，实时数据同步；支持≥8个终端同时控制。</w:t>
            </w:r>
          </w:p>
          <w:p w14:paraId="3B34864B">
            <w:pPr>
              <w:textAlignment w:val="center"/>
              <w:rPr>
                <w:rFonts w:ascii="宋体" w:hAnsi="宋体" w:cs="宋体"/>
                <w:sz w:val="20"/>
                <w:lang w:bidi="ar"/>
              </w:rPr>
            </w:pPr>
            <w:r>
              <w:rPr>
                <w:rFonts w:hint="eastAsia" w:ascii="宋体" w:hAnsi="宋体" w:cs="宋体"/>
                <w:sz w:val="20"/>
                <w:lang w:bidi="ar"/>
              </w:rPr>
              <w:t>8.可通过网络或者USB升级ARM固件、DSP固件。</w:t>
            </w:r>
          </w:p>
          <w:p w14:paraId="01F0ECC6">
            <w:pPr>
              <w:textAlignment w:val="center"/>
              <w:rPr>
                <w:rFonts w:ascii="宋体" w:hAnsi="宋体" w:cs="宋体"/>
                <w:sz w:val="20"/>
                <w:lang w:bidi="ar"/>
              </w:rPr>
            </w:pPr>
            <w:r>
              <w:rPr>
                <w:rFonts w:hint="eastAsia" w:ascii="宋体" w:hAnsi="宋体" w:cs="宋体"/>
                <w:sz w:val="20"/>
                <w:lang w:bidi="ar"/>
              </w:rPr>
              <w:t>9.每个输入通道具有≥4段参数均衡、噪声门、高低通、压缩、反相。（提供功能界面截图佐证）</w:t>
            </w:r>
          </w:p>
          <w:p w14:paraId="497226E6">
            <w:pPr>
              <w:textAlignment w:val="center"/>
              <w:rPr>
                <w:rFonts w:ascii="宋体" w:hAnsi="宋体" w:cs="宋体"/>
                <w:sz w:val="20"/>
                <w:lang w:bidi="ar"/>
              </w:rPr>
            </w:pPr>
            <w:r>
              <w:rPr>
                <w:rFonts w:hint="eastAsia" w:ascii="宋体" w:hAnsi="宋体" w:cs="宋体"/>
                <w:sz w:val="20"/>
                <w:lang w:bidi="ar"/>
              </w:rPr>
              <w:t>10.每个输出通道具有≥8段参数均衡、高低通、压缩、反相、延时器。（提供功能界面截图佐证）</w:t>
            </w:r>
          </w:p>
          <w:p w14:paraId="5D3BA92C">
            <w:pPr>
              <w:textAlignment w:val="center"/>
              <w:rPr>
                <w:rFonts w:ascii="宋体" w:hAnsi="宋体" w:cs="宋体"/>
                <w:sz w:val="20"/>
                <w:lang w:bidi="ar"/>
              </w:rPr>
            </w:pPr>
            <w:r>
              <w:rPr>
                <w:rFonts w:hint="eastAsia" w:ascii="宋体" w:hAnsi="宋体" w:cs="宋体"/>
                <w:sz w:val="20"/>
                <w:lang w:bidi="ar"/>
              </w:rPr>
              <w:t>11.模拟输入≥24CH ( MIC/Line)；输出通道支持L/R、10BUS、HeadPhone(L/R)，10BUS混音总线可选择推子前、推子后（PRE/POST）。</w:t>
            </w:r>
          </w:p>
          <w:p w14:paraId="7BF93CAA">
            <w:pPr>
              <w:textAlignment w:val="center"/>
              <w:rPr>
                <w:rFonts w:ascii="宋体" w:hAnsi="宋体" w:cs="宋体"/>
                <w:sz w:val="20"/>
                <w:lang w:bidi="ar"/>
              </w:rPr>
            </w:pPr>
            <w:r>
              <w:rPr>
                <w:rFonts w:hint="eastAsia" w:ascii="宋体" w:hAnsi="宋体" w:cs="宋体"/>
                <w:sz w:val="20"/>
                <w:lang w:bidi="ar"/>
              </w:rPr>
              <w:t>12.支持≥100组场景预设功能，可导出、导入USB存储器，便于数据备份；支持32个PEQ模式存储。</w:t>
            </w:r>
          </w:p>
          <w:p w14:paraId="4A4B8736">
            <w:pPr>
              <w:textAlignment w:val="center"/>
              <w:rPr>
                <w:rFonts w:ascii="宋体" w:hAnsi="宋体" w:cs="宋体"/>
                <w:sz w:val="20"/>
                <w:lang w:bidi="ar"/>
              </w:rPr>
            </w:pPr>
            <w:r>
              <w:rPr>
                <w:rFonts w:hint="eastAsia" w:ascii="宋体" w:hAnsi="宋体" w:cs="宋体"/>
                <w:sz w:val="20"/>
                <w:lang w:bidi="ar"/>
              </w:rPr>
              <w:t>13.内置信号发生器：正弦波、粉红噪声、白噪声。</w:t>
            </w:r>
          </w:p>
          <w:p w14:paraId="3CF39820">
            <w:pPr>
              <w:textAlignment w:val="center"/>
              <w:rPr>
                <w:rFonts w:ascii="宋体" w:hAnsi="宋体" w:cs="宋体"/>
                <w:sz w:val="20"/>
                <w:lang w:bidi="ar"/>
              </w:rPr>
            </w:pPr>
            <w:r>
              <w:rPr>
                <w:rFonts w:hint="eastAsia" w:ascii="宋体" w:hAnsi="宋体" w:cs="宋体"/>
                <w:sz w:val="20"/>
                <w:lang w:bidi="ar"/>
              </w:rPr>
              <w:t>14.支持通道参数拷贝功能，相同的通道快速复制数据，通道名称可自定义。</w:t>
            </w:r>
          </w:p>
          <w:p w14:paraId="523DDB6C">
            <w:pPr>
              <w:textAlignment w:val="center"/>
              <w:rPr>
                <w:rFonts w:ascii="宋体" w:hAnsi="宋体" w:cs="宋体"/>
                <w:sz w:val="20"/>
                <w:lang w:bidi="ar"/>
              </w:rPr>
            </w:pPr>
            <w:r>
              <w:rPr>
                <w:rFonts w:hint="eastAsia" w:ascii="宋体" w:hAnsi="宋体" w:cs="宋体"/>
                <w:sz w:val="20"/>
                <w:lang w:bidi="ar"/>
              </w:rPr>
              <w:t>15.接线方式：平衡式输入、输出卡侬。</w:t>
            </w:r>
          </w:p>
          <w:p w14:paraId="1E44B0BF">
            <w:pPr>
              <w:textAlignment w:val="center"/>
              <w:rPr>
                <w:rFonts w:ascii="宋体" w:hAnsi="宋体" w:cs="宋体"/>
                <w:sz w:val="20"/>
                <w:lang w:bidi="ar"/>
              </w:rPr>
            </w:pPr>
            <w:r>
              <w:rPr>
                <w:rFonts w:hint="eastAsia" w:ascii="宋体" w:hAnsi="宋体" w:cs="宋体"/>
                <w:sz w:val="20"/>
                <w:lang w:bidi="ar"/>
              </w:rPr>
              <w:t>16.支持≥8个推子编组、≥8个用户自定义按键、≥4个快速静音组按键。</w:t>
            </w:r>
          </w:p>
          <w:p w14:paraId="0FFD7620">
            <w:pPr>
              <w:textAlignment w:val="center"/>
              <w:rPr>
                <w:rFonts w:ascii="宋体" w:hAnsi="宋体" w:cs="宋体"/>
                <w:sz w:val="20"/>
              </w:rPr>
            </w:pPr>
            <w:r>
              <w:rPr>
                <w:rFonts w:hint="eastAsia" w:ascii="宋体" w:hAnsi="宋体" w:cs="宋体"/>
                <w:sz w:val="20"/>
                <w:lang w:bidi="ar"/>
              </w:rPr>
              <w:t>17.具有面板锁定按键，防止误操作。</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C33E">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D16">
            <w:pPr>
              <w:jc w:val="center"/>
              <w:textAlignment w:val="center"/>
              <w:rPr>
                <w:rFonts w:ascii="宋体" w:hAnsi="宋体" w:cs="宋体"/>
                <w:sz w:val="20"/>
              </w:rPr>
            </w:pPr>
            <w:r>
              <w:rPr>
                <w:rFonts w:hint="eastAsia" w:ascii="宋体" w:hAnsi="宋体" w:cs="宋体"/>
                <w:sz w:val="20"/>
                <w:lang w:bidi="ar"/>
              </w:rPr>
              <w:t>台</w:t>
            </w:r>
          </w:p>
        </w:tc>
      </w:tr>
      <w:tr w14:paraId="1CE9A570">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8A42C">
            <w:pPr>
              <w:jc w:val="center"/>
              <w:textAlignment w:val="center"/>
              <w:rPr>
                <w:rFonts w:ascii="宋体" w:hAnsi="宋体" w:cs="宋体"/>
                <w:sz w:val="20"/>
              </w:rPr>
            </w:pPr>
            <w:r>
              <w:rPr>
                <w:rFonts w:hint="eastAsia" w:ascii="宋体" w:hAnsi="宋体" w:cs="宋体"/>
                <w:sz w:val="20"/>
                <w:lang w:bidi="ar"/>
              </w:rPr>
              <w:t>21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FD9D">
            <w:pPr>
              <w:textAlignment w:val="center"/>
              <w:rPr>
                <w:rFonts w:ascii="宋体" w:hAnsi="宋体" w:cs="宋体"/>
                <w:sz w:val="20"/>
              </w:rPr>
            </w:pPr>
            <w:r>
              <w:rPr>
                <w:rFonts w:hint="eastAsia" w:ascii="宋体" w:hAnsi="宋体" w:cs="宋体"/>
                <w:sz w:val="20"/>
                <w:lang w:bidi="ar"/>
              </w:rPr>
              <w:t>音频处理器</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51686EC3">
            <w:pPr>
              <w:textAlignment w:val="center"/>
              <w:rPr>
                <w:rFonts w:ascii="宋体" w:hAnsi="宋体" w:cs="宋体"/>
                <w:sz w:val="20"/>
                <w:lang w:bidi="ar"/>
              </w:rPr>
            </w:pPr>
            <w:r>
              <w:rPr>
                <w:rFonts w:hint="eastAsia" w:ascii="宋体" w:hAnsi="宋体" w:cs="宋体"/>
                <w:sz w:val="20"/>
                <w:lang w:bidi="ar"/>
              </w:rPr>
              <w:t>1.后面板具有≥12路线路音频凤凰端子平衡输入接口（具有48V幻象供电）、≥12路线路音频凤凰端子平衡输出接口、≥1个拨码开关、≥1个RJ45接口、≥1个RS232接口、≥1个RS485接口、≥8个可编程GPIO控制接口、≥1个接地柱；前面板具有≥2.0英寸 IPS 真彩显示屏、≥1个编码旋钮、≥1个USB存储设备接口。</w:t>
            </w:r>
          </w:p>
          <w:p w14:paraId="7F4BCD6B">
            <w:pPr>
              <w:textAlignment w:val="center"/>
              <w:rPr>
                <w:rFonts w:ascii="宋体" w:hAnsi="宋体" w:cs="宋体"/>
                <w:sz w:val="20"/>
                <w:lang w:bidi="ar"/>
              </w:rPr>
            </w:pPr>
            <w:r>
              <w:rPr>
                <w:rFonts w:hint="eastAsia" w:ascii="宋体" w:hAnsi="宋体" w:cs="宋体"/>
                <w:sz w:val="20"/>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需提供得到国家认可的或通过CMA认证的检测机构出具的检测报告作为该技术参数证明材料）</w:t>
            </w:r>
          </w:p>
          <w:p w14:paraId="69A24DE1">
            <w:pPr>
              <w:textAlignment w:val="center"/>
              <w:rPr>
                <w:rFonts w:ascii="宋体" w:hAnsi="宋体" w:cs="宋体"/>
                <w:sz w:val="20"/>
                <w:lang w:bidi="ar"/>
              </w:rPr>
            </w:pPr>
            <w:r>
              <w:rPr>
                <w:rFonts w:hint="eastAsia" w:ascii="宋体" w:hAnsi="宋体" w:cs="宋体"/>
                <w:sz w:val="20"/>
                <w:lang w:bidi="ar"/>
              </w:rPr>
              <w:t>3.具有矩阵增益调节功能，每个输入通道参与混音的增益可调，增益调节范围等同或优于-72db到12db。</w:t>
            </w:r>
          </w:p>
          <w:p w14:paraId="33B7C93E">
            <w:pPr>
              <w:textAlignment w:val="center"/>
              <w:rPr>
                <w:rFonts w:ascii="宋体" w:hAnsi="宋体" w:cs="宋体"/>
                <w:sz w:val="20"/>
                <w:lang w:bidi="ar"/>
              </w:rPr>
            </w:pPr>
            <w:r>
              <w:rPr>
                <w:rFonts w:hint="eastAsia" w:ascii="宋体" w:hAnsi="宋体" w:cs="宋体"/>
                <w:sz w:val="20"/>
                <w:lang w:bidi="ar"/>
              </w:rPr>
              <w:t>4.音频处理器具有跨平台软件，可运行的操作系统版本≥8种，包括Windows7/10/11、银河麒麟桌面操作系统（兆芯版）、银河麒麟桌面操作系统（飞腾版）、macOS系统、统信UOS、Ubuntu桌面版操作系统。（需提供得到国家认可的或通过CMA认证的检测机构出具的检测报告作为该技术参数证明材料）</w:t>
            </w:r>
          </w:p>
          <w:p w14:paraId="3890B1F6">
            <w:pPr>
              <w:textAlignment w:val="center"/>
              <w:rPr>
                <w:rFonts w:ascii="宋体" w:hAnsi="宋体" w:cs="宋体"/>
                <w:sz w:val="20"/>
                <w:lang w:bidi="ar"/>
              </w:rPr>
            </w:pPr>
            <w:r>
              <w:rPr>
                <w:rFonts w:hint="eastAsia" w:ascii="宋体" w:hAnsi="宋体" w:cs="宋体"/>
                <w:sz w:val="20"/>
                <w:lang w:bidi="ar"/>
              </w:rPr>
              <w:t>5.产品具有PC客户端、手机移动端、安卓平板端不同控制方式，可以通同时登入APP软件、PC客户端同时连接设备，并实现多端数据的同步。</w:t>
            </w:r>
          </w:p>
          <w:p w14:paraId="29F4F4A6">
            <w:pPr>
              <w:textAlignment w:val="center"/>
              <w:rPr>
                <w:rFonts w:ascii="宋体" w:hAnsi="宋体" w:cs="宋体"/>
                <w:sz w:val="20"/>
                <w:lang w:bidi="ar"/>
              </w:rPr>
            </w:pPr>
            <w:r>
              <w:rPr>
                <w:rFonts w:hint="eastAsia" w:ascii="宋体" w:hAnsi="宋体" w:cs="宋体"/>
                <w:sz w:val="20"/>
                <w:lang w:bidi="ar"/>
              </w:rPr>
              <w:t>6.设备具有编码旋钮和IPS屏幕，可用于控制和配置设备静音，增益，场景；IPS屏幕能够显示IP地址，输入和输出通道的实时电平。</w:t>
            </w:r>
          </w:p>
          <w:p w14:paraId="13CFEC44">
            <w:pPr>
              <w:textAlignment w:val="center"/>
              <w:rPr>
                <w:rFonts w:ascii="宋体" w:hAnsi="宋体" w:cs="宋体"/>
                <w:sz w:val="20"/>
                <w:lang w:bidi="ar"/>
              </w:rPr>
            </w:pPr>
            <w:r>
              <w:rPr>
                <w:rFonts w:hint="eastAsia" w:ascii="宋体" w:hAnsi="宋体" w:cs="宋体"/>
                <w:sz w:val="20"/>
                <w:lang w:bidi="ar"/>
              </w:rPr>
              <w:t>7.具有设备定位功能，客户端一键定位局域网内同类设备，被定位的设备会显示定位信息。</w:t>
            </w:r>
          </w:p>
          <w:p w14:paraId="3F0D0334">
            <w:pPr>
              <w:textAlignment w:val="center"/>
              <w:rPr>
                <w:rFonts w:ascii="宋体" w:hAnsi="宋体" w:cs="宋体"/>
                <w:sz w:val="20"/>
                <w:lang w:bidi="ar"/>
              </w:rPr>
            </w:pPr>
            <w:r>
              <w:rPr>
                <w:rFonts w:hint="eastAsia" w:ascii="宋体" w:hAnsi="宋体" w:cs="宋体"/>
                <w:sz w:val="20"/>
                <w:lang w:bidi="ar"/>
              </w:rPr>
              <w:t>8.设备具有统一集中控制功能，支持≥65535台设备通过软件集中控制。</w:t>
            </w:r>
          </w:p>
          <w:p w14:paraId="7D936D11">
            <w:pPr>
              <w:textAlignment w:val="center"/>
              <w:rPr>
                <w:rFonts w:ascii="宋体" w:hAnsi="宋体" w:cs="宋体"/>
                <w:sz w:val="20"/>
              </w:rPr>
            </w:pPr>
            <w:r>
              <w:rPr>
                <w:rFonts w:hint="eastAsia" w:ascii="宋体" w:hAnsi="宋体" w:cs="宋体"/>
                <w:sz w:val="20"/>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需提供得到国家认可的或通过CMA认证的检测机构出具的检测报告作为该技术参数证明材料）</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1E45D">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C8F9">
            <w:pPr>
              <w:jc w:val="center"/>
              <w:textAlignment w:val="center"/>
              <w:rPr>
                <w:rFonts w:ascii="宋体" w:hAnsi="宋体" w:cs="宋体"/>
                <w:sz w:val="20"/>
              </w:rPr>
            </w:pPr>
            <w:r>
              <w:rPr>
                <w:rFonts w:hint="eastAsia" w:ascii="宋体" w:hAnsi="宋体" w:cs="宋体"/>
                <w:sz w:val="20"/>
                <w:lang w:bidi="ar"/>
              </w:rPr>
              <w:t>台</w:t>
            </w:r>
          </w:p>
        </w:tc>
      </w:tr>
      <w:tr w14:paraId="4D20558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D3F65">
            <w:pPr>
              <w:jc w:val="center"/>
              <w:textAlignment w:val="center"/>
              <w:rPr>
                <w:rFonts w:ascii="宋体" w:hAnsi="宋体" w:cs="宋体"/>
                <w:sz w:val="20"/>
              </w:rPr>
            </w:pPr>
            <w:r>
              <w:rPr>
                <w:rFonts w:hint="eastAsia" w:ascii="宋体" w:hAnsi="宋体" w:cs="宋体"/>
                <w:sz w:val="20"/>
                <w:lang w:bidi="ar"/>
              </w:rPr>
              <w:t>22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844D">
            <w:pPr>
              <w:textAlignment w:val="center"/>
              <w:rPr>
                <w:rFonts w:ascii="宋体" w:hAnsi="宋体" w:cs="宋体"/>
                <w:sz w:val="20"/>
              </w:rPr>
            </w:pPr>
            <w:r>
              <w:rPr>
                <w:rFonts w:hint="eastAsia" w:ascii="宋体" w:hAnsi="宋体" w:cs="宋体"/>
                <w:sz w:val="20"/>
                <w:lang w:bidi="ar"/>
              </w:rPr>
              <w:t>抑制器</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13E9D1A">
            <w:pPr>
              <w:textAlignment w:val="center"/>
              <w:rPr>
                <w:rFonts w:ascii="宋体" w:hAnsi="宋体" w:cs="宋体"/>
                <w:sz w:val="20"/>
                <w:lang w:bidi="ar"/>
              </w:rPr>
            </w:pPr>
            <w:r>
              <w:rPr>
                <w:rFonts w:hint="eastAsia" w:ascii="宋体" w:hAnsi="宋体" w:cs="宋体"/>
                <w:sz w:val="20"/>
                <w:lang w:bidi="ar"/>
              </w:rPr>
              <w:t>1.基于啸叫检测门限更新法，具有移频+陷波反馈抑制功能，可以使用≥48个可编程陷波点。</w:t>
            </w:r>
          </w:p>
          <w:p w14:paraId="175CAD49">
            <w:pPr>
              <w:textAlignment w:val="center"/>
              <w:rPr>
                <w:rFonts w:ascii="宋体" w:hAnsi="宋体" w:cs="宋体"/>
                <w:sz w:val="20"/>
                <w:lang w:bidi="ar"/>
              </w:rPr>
            </w:pPr>
            <w:r>
              <w:rPr>
                <w:rFonts w:hint="eastAsia" w:ascii="宋体" w:hAnsi="宋体" w:cs="宋体"/>
                <w:sz w:val="20"/>
                <w:lang w:bidi="ar"/>
              </w:rPr>
              <w:t>★2.前面板具有≥48个LED灯陷波状态指示灯（具有≥2×12个静态点和≥2×12个动态点）、≥2英寸IPS真彩显示屏、≥1个编码旋钮；后面板具有≥1个船形开关、≥2路XLR母座+2路TRS母座模拟输入、≥2路XLR公座+2路TRS公座模拟输出、≥1个RJ45接口；网络通道：具有≥2路网络音频传输输入通道，≥2路网络音频传输输出通道，实现远距离传输。（提供设备接口图佐证）</w:t>
            </w:r>
          </w:p>
          <w:p w14:paraId="3BC01A15">
            <w:pPr>
              <w:textAlignment w:val="center"/>
              <w:rPr>
                <w:rFonts w:ascii="宋体" w:hAnsi="宋体" w:cs="宋体"/>
                <w:sz w:val="20"/>
                <w:lang w:bidi="ar"/>
              </w:rPr>
            </w:pPr>
            <w:r>
              <w:rPr>
                <w:rFonts w:hint="eastAsia" w:ascii="宋体" w:hAnsi="宋体" w:cs="宋体"/>
                <w:sz w:val="20"/>
                <w:lang w:bidi="ar"/>
              </w:rPr>
              <w:t>3.设备具有编码旋钮和≥2.0英寸IPS屏幕，可用于控制和配置设备直通、场景。IPS屏幕能够显示IP地址，输入和输出通道的实时电平。</w:t>
            </w:r>
          </w:p>
          <w:p w14:paraId="43C7E7BB">
            <w:pPr>
              <w:textAlignment w:val="center"/>
              <w:rPr>
                <w:rFonts w:ascii="宋体" w:hAnsi="宋体" w:cs="宋体"/>
                <w:sz w:val="20"/>
                <w:lang w:bidi="ar"/>
              </w:rPr>
            </w:pPr>
            <w:r>
              <w:rPr>
                <w:rFonts w:hint="eastAsia" w:ascii="宋体" w:hAnsi="宋体" w:cs="宋体"/>
                <w:sz w:val="20"/>
                <w:lang w:bidi="ar"/>
              </w:rPr>
              <w:t>4.具有设备定位，PC客户端具有一键定位局域网内同类设备功能，被定位到的设备会在显示屏上显示定位信息。</w:t>
            </w:r>
          </w:p>
          <w:p w14:paraId="3E7EA2CD">
            <w:pPr>
              <w:textAlignment w:val="center"/>
              <w:rPr>
                <w:rFonts w:ascii="宋体" w:hAnsi="宋体" w:cs="宋体"/>
                <w:sz w:val="20"/>
                <w:lang w:bidi="ar"/>
              </w:rPr>
            </w:pPr>
            <w:r>
              <w:rPr>
                <w:rFonts w:hint="eastAsia" w:ascii="宋体" w:hAnsi="宋体" w:cs="宋体"/>
                <w:sz w:val="20"/>
                <w:lang w:bidi="ar"/>
              </w:rPr>
              <w:t>5.设备具有统一集中控制功能，支持≥65535台设备通过软件集中控制。</w:t>
            </w:r>
          </w:p>
          <w:p w14:paraId="292D72AA">
            <w:pPr>
              <w:textAlignment w:val="center"/>
              <w:rPr>
                <w:rFonts w:ascii="宋体" w:hAnsi="宋体" w:cs="宋体"/>
                <w:sz w:val="20"/>
                <w:lang w:bidi="ar"/>
              </w:rPr>
            </w:pPr>
            <w:r>
              <w:rPr>
                <w:rFonts w:hint="eastAsia" w:ascii="宋体" w:hAnsi="宋体" w:cs="宋体"/>
                <w:sz w:val="20"/>
                <w:lang w:bidi="ar"/>
              </w:rPr>
              <w:t>6.支持多客户端数据同步，≥2个客户端以上连接混音器设备时，可实现多端数据同步。</w:t>
            </w:r>
          </w:p>
          <w:p w14:paraId="699E7215">
            <w:pPr>
              <w:textAlignment w:val="center"/>
              <w:rPr>
                <w:rFonts w:ascii="宋体" w:hAnsi="宋体" w:cs="宋体"/>
                <w:sz w:val="20"/>
              </w:rPr>
            </w:pPr>
            <w:r>
              <w:rPr>
                <w:rFonts w:hint="eastAsia" w:ascii="宋体" w:hAnsi="宋体" w:cs="宋体"/>
                <w:sz w:val="20"/>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佐证）</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E85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08D1">
            <w:pPr>
              <w:jc w:val="center"/>
              <w:textAlignment w:val="center"/>
              <w:rPr>
                <w:rFonts w:ascii="宋体" w:hAnsi="宋体" w:cs="宋体"/>
                <w:sz w:val="20"/>
              </w:rPr>
            </w:pPr>
            <w:r>
              <w:rPr>
                <w:rFonts w:hint="eastAsia" w:ascii="宋体" w:hAnsi="宋体" w:cs="宋体"/>
                <w:sz w:val="20"/>
                <w:lang w:bidi="ar"/>
              </w:rPr>
              <w:t>台</w:t>
            </w:r>
          </w:p>
        </w:tc>
      </w:tr>
      <w:tr w14:paraId="6A735F9C">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2C32">
            <w:pPr>
              <w:jc w:val="center"/>
              <w:textAlignment w:val="center"/>
              <w:rPr>
                <w:rFonts w:ascii="宋体" w:hAnsi="宋体" w:cs="宋体"/>
                <w:sz w:val="20"/>
              </w:rPr>
            </w:pPr>
            <w:r>
              <w:rPr>
                <w:rFonts w:hint="eastAsia" w:ascii="宋体" w:hAnsi="宋体" w:cs="宋体"/>
                <w:sz w:val="20"/>
                <w:lang w:bidi="ar"/>
              </w:rPr>
              <w:t>23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517C">
            <w:pPr>
              <w:textAlignment w:val="center"/>
              <w:rPr>
                <w:rFonts w:ascii="宋体" w:hAnsi="宋体" w:cs="宋体"/>
                <w:sz w:val="20"/>
              </w:rPr>
            </w:pPr>
            <w:r>
              <w:rPr>
                <w:rFonts w:hint="eastAsia" w:ascii="宋体" w:hAnsi="宋体" w:cs="宋体"/>
                <w:sz w:val="20"/>
                <w:lang w:bidi="ar"/>
              </w:rPr>
              <w:t>电源管理器</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3D0CA8BD">
            <w:pPr>
              <w:textAlignment w:val="center"/>
              <w:rPr>
                <w:rFonts w:ascii="宋体" w:hAnsi="宋体" w:cs="宋体"/>
                <w:sz w:val="20"/>
                <w:lang w:bidi="ar"/>
              </w:rPr>
            </w:pPr>
            <w:r>
              <w:rPr>
                <w:rFonts w:hint="eastAsia" w:ascii="宋体" w:hAnsi="宋体" w:cs="宋体"/>
                <w:sz w:val="20"/>
                <w:lang w:bidi="ar"/>
              </w:rPr>
              <w:t>1.支持≥8通道电源时序打开/关闭，支持远程控制（上电+24V直流信号）8通道电源时序打开/关闭—当电源开关锁处于off位置时有效。支持配置CH1和CH2通道为受控或不受控状态。</w:t>
            </w:r>
          </w:p>
          <w:p w14:paraId="2F83C623">
            <w:pPr>
              <w:textAlignment w:val="center"/>
              <w:rPr>
                <w:rFonts w:ascii="宋体" w:hAnsi="宋体" w:cs="宋体"/>
                <w:sz w:val="20"/>
                <w:lang w:bidi="ar"/>
              </w:rPr>
            </w:pPr>
            <w:r>
              <w:rPr>
                <w:rFonts w:hint="eastAsia" w:ascii="宋体" w:hAnsi="宋体" w:cs="宋体"/>
                <w:sz w:val="20"/>
                <w:lang w:bidi="ar"/>
              </w:rPr>
              <w:t>2.当远程控制有效时同时控制后板ALARM（报警）端口导通以起到级联控制ALARM（报警）功能。</w:t>
            </w:r>
          </w:p>
          <w:p w14:paraId="5C1CD1B9">
            <w:pPr>
              <w:textAlignment w:val="center"/>
              <w:rPr>
                <w:rFonts w:ascii="宋体" w:hAnsi="宋体" w:cs="宋体"/>
                <w:sz w:val="20"/>
                <w:lang w:bidi="ar"/>
              </w:rPr>
            </w:pPr>
            <w:r>
              <w:rPr>
                <w:rFonts w:hint="eastAsia" w:ascii="宋体" w:hAnsi="宋体" w:cs="宋体"/>
                <w:sz w:val="20"/>
                <w:lang w:bidi="ar"/>
              </w:rPr>
              <w:t xml:space="preserve">3.单个通道最大负载功率3500W，所有通道负载总功率达6000W，输入连接器：大功率线码式电源连接器。 </w:t>
            </w:r>
          </w:p>
          <w:p w14:paraId="1012F5A4">
            <w:pPr>
              <w:textAlignment w:val="center"/>
              <w:rPr>
                <w:rFonts w:ascii="宋体" w:hAnsi="宋体" w:cs="宋体"/>
                <w:sz w:val="20"/>
                <w:lang w:bidi="ar"/>
              </w:rPr>
            </w:pPr>
            <w:r>
              <w:rPr>
                <w:rFonts w:hint="eastAsia" w:ascii="宋体" w:hAnsi="宋体" w:cs="宋体"/>
                <w:sz w:val="20"/>
                <w:lang w:bidi="ar"/>
              </w:rPr>
              <w:t>4.输出连接器：≥2个16A，≥2个16A接线端子和≥4个10A电源插座。</w:t>
            </w:r>
          </w:p>
          <w:p w14:paraId="50A7FBB1">
            <w:pPr>
              <w:textAlignment w:val="center"/>
              <w:rPr>
                <w:rFonts w:ascii="宋体" w:hAnsi="宋体" w:cs="宋体"/>
                <w:sz w:val="20"/>
              </w:rPr>
            </w:pPr>
            <w:r>
              <w:rPr>
                <w:rFonts w:hint="eastAsia" w:ascii="宋体" w:hAnsi="宋体" w:cs="宋体"/>
                <w:sz w:val="20"/>
                <w:lang w:bidi="ar"/>
              </w:rPr>
              <w:t>5.具有不小于1路USB接口。</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EE91">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218">
            <w:pPr>
              <w:jc w:val="center"/>
              <w:textAlignment w:val="center"/>
              <w:rPr>
                <w:rFonts w:ascii="宋体" w:hAnsi="宋体" w:cs="宋体"/>
                <w:sz w:val="20"/>
              </w:rPr>
            </w:pPr>
            <w:r>
              <w:rPr>
                <w:rFonts w:hint="eastAsia" w:ascii="宋体" w:hAnsi="宋体" w:cs="宋体"/>
                <w:sz w:val="20"/>
                <w:lang w:bidi="ar"/>
              </w:rPr>
              <w:t>台</w:t>
            </w:r>
          </w:p>
        </w:tc>
      </w:tr>
      <w:tr w14:paraId="13BD031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A2EE">
            <w:pPr>
              <w:jc w:val="center"/>
              <w:textAlignment w:val="center"/>
              <w:rPr>
                <w:rFonts w:ascii="宋体" w:hAnsi="宋体" w:cs="宋体"/>
                <w:sz w:val="20"/>
              </w:rPr>
            </w:pPr>
            <w:r>
              <w:rPr>
                <w:rFonts w:hint="eastAsia" w:ascii="宋体" w:hAnsi="宋体" w:cs="宋体"/>
                <w:sz w:val="20"/>
                <w:lang w:bidi="ar"/>
              </w:rPr>
              <w:t>24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9313">
            <w:pPr>
              <w:textAlignment w:val="center"/>
              <w:rPr>
                <w:rFonts w:ascii="宋体" w:hAnsi="宋体" w:cs="宋体"/>
                <w:sz w:val="20"/>
              </w:rPr>
            </w:pPr>
            <w:r>
              <w:rPr>
                <w:rFonts w:hint="eastAsia" w:ascii="宋体" w:hAnsi="宋体" w:cs="宋体"/>
                <w:sz w:val="20"/>
                <w:lang w:bidi="ar"/>
              </w:rPr>
              <w:t>电源管理器</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1D365138">
            <w:pPr>
              <w:textAlignment w:val="center"/>
              <w:rPr>
                <w:rFonts w:ascii="宋体" w:hAnsi="宋体" w:cs="宋体"/>
                <w:sz w:val="20"/>
                <w:lang w:bidi="ar"/>
              </w:rPr>
            </w:pPr>
            <w:r>
              <w:rPr>
                <w:rFonts w:hint="eastAsia" w:ascii="宋体" w:hAnsi="宋体" w:cs="宋体"/>
                <w:sz w:val="20"/>
                <w:lang w:bidi="ar"/>
              </w:rPr>
              <w:t>1.支持不小于8通道电源时序打开/关闭，每路动作延时时间：1秒，支持远程控制（上电+24V直流信号）8通道电源时序打开/关闭—当电源开关处于off位置时有效。支持配置CH1和CH2通道为受控或不受控状态。</w:t>
            </w:r>
          </w:p>
          <w:p w14:paraId="3DBAE218">
            <w:pPr>
              <w:textAlignment w:val="center"/>
              <w:rPr>
                <w:rFonts w:ascii="宋体" w:hAnsi="宋体" w:cs="宋体"/>
                <w:sz w:val="20"/>
                <w:lang w:bidi="ar"/>
              </w:rPr>
            </w:pPr>
            <w:r>
              <w:rPr>
                <w:rFonts w:hint="eastAsia" w:ascii="宋体" w:hAnsi="宋体" w:cs="宋体"/>
                <w:sz w:val="20"/>
                <w:lang w:bidi="ar"/>
              </w:rPr>
              <w:t>2.当远程控制有效时同时控制后板ALARM（报警）端口导通以起到级联控制ALARM（报警）功能。</w:t>
            </w:r>
          </w:p>
          <w:p w14:paraId="7D16E558">
            <w:pPr>
              <w:textAlignment w:val="center"/>
              <w:rPr>
                <w:rFonts w:ascii="宋体" w:hAnsi="宋体" w:cs="宋体"/>
                <w:sz w:val="20"/>
                <w:lang w:bidi="ar"/>
              </w:rPr>
            </w:pPr>
            <w:r>
              <w:rPr>
                <w:rFonts w:hint="eastAsia" w:ascii="宋体" w:hAnsi="宋体" w:cs="宋体"/>
                <w:sz w:val="20"/>
                <w:lang w:bidi="ar"/>
              </w:rPr>
              <w:t>3.单个通道最大负载功率≥2200W，所有通道负载总功率不小于6000W。输出连接器：多用途电源插座。</w:t>
            </w:r>
          </w:p>
          <w:p w14:paraId="712EB4A6">
            <w:pPr>
              <w:textAlignment w:val="center"/>
              <w:rPr>
                <w:rFonts w:ascii="宋体" w:hAnsi="宋体" w:cs="宋体"/>
                <w:sz w:val="20"/>
              </w:rPr>
            </w:pPr>
            <w:r>
              <w:rPr>
                <w:rFonts w:hint="eastAsia" w:ascii="宋体" w:hAnsi="宋体" w:cs="宋体"/>
                <w:sz w:val="20"/>
                <w:lang w:bidi="ar"/>
              </w:rPr>
              <w:t>4.具有一路及以上USB输出接口。</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18EB">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DB14">
            <w:pPr>
              <w:jc w:val="center"/>
              <w:textAlignment w:val="center"/>
              <w:rPr>
                <w:rFonts w:ascii="宋体" w:hAnsi="宋体" w:cs="宋体"/>
                <w:sz w:val="20"/>
              </w:rPr>
            </w:pPr>
            <w:r>
              <w:rPr>
                <w:rFonts w:hint="eastAsia" w:ascii="宋体" w:hAnsi="宋体" w:cs="宋体"/>
                <w:sz w:val="20"/>
                <w:lang w:bidi="ar"/>
              </w:rPr>
              <w:t>台</w:t>
            </w:r>
          </w:p>
        </w:tc>
      </w:tr>
      <w:tr w14:paraId="71CE3D06">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14:paraId="55AD49F0">
            <w:pPr>
              <w:jc w:val="center"/>
              <w:textAlignment w:val="center"/>
              <w:rPr>
                <w:rFonts w:ascii="宋体" w:hAnsi="宋体" w:cs="宋体"/>
                <w:sz w:val="20"/>
              </w:rPr>
            </w:pPr>
            <w:r>
              <w:rPr>
                <w:rFonts w:hint="eastAsia" w:ascii="宋体" w:hAnsi="宋体" w:cs="宋体"/>
                <w:sz w:val="20"/>
                <w:lang w:bidi="ar"/>
              </w:rPr>
              <w:t>25</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22BCA83">
            <w:pPr>
              <w:textAlignment w:val="center"/>
              <w:rPr>
                <w:rFonts w:ascii="宋体" w:hAnsi="宋体" w:cs="宋体"/>
                <w:sz w:val="20"/>
              </w:rPr>
            </w:pPr>
            <w:r>
              <w:rPr>
                <w:rFonts w:hint="eastAsia" w:ascii="宋体" w:hAnsi="宋体" w:cs="宋体"/>
                <w:sz w:val="20"/>
                <w:lang w:bidi="ar"/>
              </w:rPr>
              <w:t>数字播放器</w:t>
            </w:r>
          </w:p>
        </w:tc>
        <w:tc>
          <w:tcPr>
            <w:tcW w:w="5100" w:type="dxa"/>
            <w:tcBorders>
              <w:top w:val="single" w:color="000000" w:sz="4" w:space="0"/>
              <w:left w:val="nil"/>
              <w:bottom w:val="single" w:color="auto" w:sz="4" w:space="0"/>
              <w:right w:val="single" w:color="000000" w:sz="4" w:space="0"/>
            </w:tcBorders>
            <w:shd w:val="clear" w:color="auto" w:fill="auto"/>
            <w:vAlign w:val="center"/>
          </w:tcPr>
          <w:p w14:paraId="7F9AF5D5">
            <w:pPr>
              <w:textAlignment w:val="center"/>
              <w:rPr>
                <w:rFonts w:ascii="宋体" w:hAnsi="宋体" w:cs="宋体"/>
                <w:sz w:val="20"/>
                <w:lang w:bidi="ar"/>
              </w:rPr>
            </w:pPr>
            <w:r>
              <w:rPr>
                <w:rFonts w:hint="eastAsia" w:ascii="宋体" w:hAnsi="宋体" w:cs="宋体"/>
                <w:sz w:val="20"/>
                <w:lang w:bidi="ar"/>
              </w:rPr>
              <w:t>1.专业无损数字播放器是一个取代CD机和声卡播放器的高端音响播放解决方案。</w:t>
            </w:r>
          </w:p>
          <w:p w14:paraId="3F8A7A4B">
            <w:pPr>
              <w:textAlignment w:val="center"/>
              <w:rPr>
                <w:rFonts w:ascii="宋体" w:hAnsi="宋体" w:cs="宋体"/>
                <w:sz w:val="20"/>
                <w:lang w:bidi="ar"/>
              </w:rPr>
            </w:pPr>
            <w:r>
              <w:rPr>
                <w:rFonts w:hint="eastAsia" w:ascii="宋体" w:hAnsi="宋体" w:cs="宋体"/>
                <w:sz w:val="20"/>
                <w:lang w:bidi="ar"/>
              </w:rPr>
              <w:t>2.可通过SD卡、U盘、PC等多种存储进行选择。</w:t>
            </w:r>
          </w:p>
          <w:p w14:paraId="3F56D19D">
            <w:pPr>
              <w:textAlignment w:val="center"/>
              <w:rPr>
                <w:rFonts w:ascii="宋体" w:hAnsi="宋体" w:cs="宋体"/>
                <w:sz w:val="20"/>
                <w:lang w:bidi="ar"/>
              </w:rPr>
            </w:pPr>
            <w:r>
              <w:rPr>
                <w:rFonts w:hint="eastAsia" w:ascii="宋体" w:hAnsi="宋体" w:cs="宋体"/>
                <w:sz w:val="20"/>
                <w:lang w:bidi="ar"/>
              </w:rPr>
              <w:t xml:space="preserve">3.可对APE,FLAC,WAV,MP3,WMA等多种格式的音频进行播放，最高支持≥24bit/96KHz解码，向下兼容。 </w:t>
            </w:r>
          </w:p>
          <w:p w14:paraId="44E603A4">
            <w:pPr>
              <w:textAlignment w:val="center"/>
              <w:rPr>
                <w:rFonts w:ascii="宋体" w:hAnsi="宋体" w:cs="宋体"/>
                <w:sz w:val="20"/>
                <w:lang w:bidi="ar"/>
              </w:rPr>
            </w:pPr>
            <w:r>
              <w:rPr>
                <w:rFonts w:hint="eastAsia" w:ascii="宋体" w:hAnsi="宋体" w:cs="宋体"/>
                <w:sz w:val="20"/>
                <w:lang w:bidi="ar"/>
              </w:rPr>
              <w:t>4.≥96khz/24位采样率，支持Windows电脑,苹果电脑，安卓手机,苹果手机等系统连接。</w:t>
            </w:r>
          </w:p>
          <w:p w14:paraId="028221ED">
            <w:pPr>
              <w:textAlignment w:val="center"/>
              <w:rPr>
                <w:rFonts w:ascii="宋体" w:hAnsi="宋体" w:cs="宋体"/>
                <w:sz w:val="20"/>
                <w:lang w:bidi="ar"/>
              </w:rPr>
            </w:pPr>
            <w:r>
              <w:rPr>
                <w:rFonts w:hint="eastAsia" w:ascii="宋体" w:hAnsi="宋体" w:cs="宋体"/>
                <w:sz w:val="20"/>
                <w:lang w:bidi="ar"/>
              </w:rPr>
              <w:t>5.≥5英寸TFT真彩屏显示。</w:t>
            </w:r>
          </w:p>
          <w:p w14:paraId="54931EBC">
            <w:pPr>
              <w:textAlignment w:val="center"/>
              <w:rPr>
                <w:rFonts w:ascii="宋体" w:hAnsi="宋体" w:cs="宋体"/>
                <w:sz w:val="20"/>
                <w:lang w:bidi="ar"/>
              </w:rPr>
            </w:pPr>
            <w:r>
              <w:rPr>
                <w:rFonts w:hint="eastAsia" w:ascii="宋体" w:hAnsi="宋体" w:cs="宋体"/>
                <w:sz w:val="20"/>
                <w:lang w:bidi="ar"/>
              </w:rPr>
              <w:t>6.支持手机通过WIFI连接播放器，进行无损无线的播放。</w:t>
            </w:r>
          </w:p>
          <w:p w14:paraId="10305AA6">
            <w:pPr>
              <w:textAlignment w:val="center"/>
              <w:rPr>
                <w:rFonts w:ascii="宋体" w:hAnsi="宋体" w:cs="宋体"/>
                <w:sz w:val="20"/>
                <w:lang w:bidi="ar"/>
              </w:rPr>
            </w:pPr>
            <w:r>
              <w:rPr>
                <w:rFonts w:hint="eastAsia" w:ascii="宋体" w:hAnsi="宋体" w:cs="宋体"/>
                <w:sz w:val="20"/>
                <w:lang w:bidi="ar"/>
              </w:rPr>
              <w:t>7.多种接口输出。支持莲花座、XLR平衡模拟输出，同轴、光纤、AES3数字输出。</w:t>
            </w:r>
          </w:p>
          <w:p w14:paraId="3E82A090">
            <w:pPr>
              <w:textAlignment w:val="center"/>
              <w:rPr>
                <w:rFonts w:ascii="宋体" w:hAnsi="宋体" w:cs="宋体"/>
                <w:sz w:val="20"/>
                <w:lang w:bidi="ar"/>
              </w:rPr>
            </w:pPr>
            <w:r>
              <w:rPr>
                <w:rFonts w:hint="eastAsia" w:ascii="宋体" w:hAnsi="宋体" w:cs="宋体"/>
                <w:sz w:val="20"/>
                <w:lang w:bidi="ar"/>
              </w:rPr>
              <w:t>8.支持自定义歌曲编组保存，编曲播放。≥12组播放清单，每组清单可编程≥100首歌按顺序播放。</w:t>
            </w:r>
          </w:p>
          <w:p w14:paraId="42A9F671">
            <w:pPr>
              <w:textAlignment w:val="center"/>
              <w:rPr>
                <w:rFonts w:ascii="宋体" w:hAnsi="宋体" w:cs="宋体"/>
                <w:sz w:val="20"/>
                <w:lang w:bidi="ar"/>
              </w:rPr>
            </w:pPr>
            <w:r>
              <w:rPr>
                <w:rFonts w:hint="eastAsia" w:ascii="宋体" w:hAnsi="宋体" w:cs="宋体"/>
                <w:sz w:val="20"/>
                <w:lang w:bidi="ar"/>
              </w:rPr>
              <w:t>9.支持列表顺序，列表循环，单曲循环，列表随机播放。</w:t>
            </w:r>
          </w:p>
          <w:p w14:paraId="08521847">
            <w:pPr>
              <w:textAlignment w:val="center"/>
              <w:rPr>
                <w:rFonts w:ascii="宋体" w:hAnsi="宋体" w:cs="宋体"/>
                <w:sz w:val="20"/>
              </w:rPr>
            </w:pPr>
            <w:r>
              <w:rPr>
                <w:rFonts w:hint="eastAsia" w:ascii="宋体" w:hAnsi="宋体" w:cs="宋体"/>
                <w:sz w:val="20"/>
                <w:lang w:bidi="ar"/>
              </w:rPr>
              <w:t>10.歌曲播放控制，全部支持快捷按键直接控制。</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773CC5D">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2F9CF2CF">
            <w:pPr>
              <w:jc w:val="center"/>
              <w:textAlignment w:val="center"/>
              <w:rPr>
                <w:rFonts w:ascii="宋体" w:hAnsi="宋体" w:cs="宋体"/>
                <w:sz w:val="20"/>
              </w:rPr>
            </w:pPr>
            <w:r>
              <w:rPr>
                <w:rFonts w:hint="eastAsia" w:ascii="宋体" w:hAnsi="宋体" w:cs="宋体"/>
                <w:sz w:val="20"/>
                <w:lang w:bidi="ar"/>
              </w:rPr>
              <w:t>台</w:t>
            </w:r>
          </w:p>
        </w:tc>
      </w:tr>
      <w:tr w14:paraId="6D695442">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7C620956">
            <w:pPr>
              <w:spacing w:line="360" w:lineRule="auto"/>
              <w:rPr>
                <w:rFonts w:ascii="宋体" w:hAnsi="宋体" w:cs="宋体"/>
                <w:sz w:val="20"/>
              </w:rPr>
            </w:pPr>
            <w:r>
              <w:rPr>
                <w:rFonts w:hint="eastAsia" w:ascii="宋体" w:hAnsi="宋体" w:cs="宋体"/>
                <w:b/>
                <w:bCs/>
                <w:sz w:val="20"/>
                <w:lang w:bidi="ar"/>
              </w:rPr>
              <w:t>6、矩阵切换系统</w:t>
            </w:r>
          </w:p>
        </w:tc>
      </w:tr>
      <w:tr w14:paraId="4442C444">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D77BC5">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D5B6873">
            <w:pPr>
              <w:textAlignment w:val="center"/>
            </w:pPr>
            <w:r>
              <w:rPr>
                <w:rFonts w:hint="eastAsia" w:ascii="宋体" w:hAnsi="宋体" w:cs="宋体"/>
                <w:sz w:val="20"/>
                <w:lang w:bidi="ar"/>
              </w:rPr>
              <w:t>无缝高清矩阵切换器</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2E1AE43A">
            <w:pPr>
              <w:textAlignment w:val="center"/>
              <w:rPr>
                <w:rFonts w:ascii="宋体" w:hAnsi="宋体" w:cs="宋体"/>
                <w:sz w:val="20"/>
                <w:lang w:bidi="ar"/>
              </w:rPr>
            </w:pPr>
            <w:r>
              <w:rPr>
                <w:rFonts w:hint="eastAsia" w:ascii="宋体" w:hAnsi="宋体" w:cs="宋体"/>
                <w:sz w:val="20"/>
                <w:lang w:bidi="ar"/>
              </w:rPr>
              <w:t>1.设备具备≥8路HDMI输入接口，≥8路HDMI输出接口，并支持快速切换；</w:t>
            </w:r>
          </w:p>
          <w:p w14:paraId="49B361A9">
            <w:pPr>
              <w:textAlignment w:val="center"/>
              <w:rPr>
                <w:rFonts w:ascii="宋体" w:hAnsi="宋体" w:cs="宋体"/>
                <w:sz w:val="20"/>
                <w:lang w:bidi="ar"/>
              </w:rPr>
            </w:pPr>
            <w:r>
              <w:rPr>
                <w:rFonts w:hint="eastAsia" w:ascii="宋体" w:hAnsi="宋体" w:cs="宋体"/>
                <w:sz w:val="20"/>
                <w:lang w:bidi="ar"/>
              </w:rPr>
              <w:t>2.输入、输出接口支持HDMI1.4标准，分辨率支持≥4K；色彩空间支持RGB4:4:4，YCbCr4:4:4，YCbCr4:2:2；</w:t>
            </w:r>
          </w:p>
          <w:p w14:paraId="592F921F">
            <w:pPr>
              <w:textAlignment w:val="center"/>
              <w:rPr>
                <w:rFonts w:ascii="宋体" w:hAnsi="宋体" w:cs="宋体"/>
                <w:sz w:val="20"/>
                <w:lang w:bidi="ar"/>
              </w:rPr>
            </w:pPr>
            <w:r>
              <w:rPr>
                <w:rFonts w:hint="eastAsia" w:ascii="宋体" w:hAnsi="宋体" w:cs="宋体"/>
                <w:sz w:val="20"/>
                <w:lang w:bidi="ar"/>
              </w:rPr>
              <w:t>3.输入内置≥7种EDID，支持自定义EDID；</w:t>
            </w:r>
          </w:p>
          <w:p w14:paraId="0FAA90B7">
            <w:pPr>
              <w:textAlignment w:val="center"/>
              <w:rPr>
                <w:rFonts w:ascii="宋体" w:hAnsi="宋体" w:cs="宋体"/>
                <w:sz w:val="20"/>
                <w:lang w:bidi="ar"/>
              </w:rPr>
            </w:pPr>
            <w:r>
              <w:rPr>
                <w:rFonts w:hint="eastAsia" w:ascii="宋体" w:hAnsi="宋体" w:cs="宋体"/>
                <w:sz w:val="20"/>
                <w:lang w:bidi="ar"/>
              </w:rPr>
              <w:t>4.支持断电记忆功能，以及支持待机、低功耗候命；</w:t>
            </w:r>
          </w:p>
          <w:p w14:paraId="63ACBB8B">
            <w:pPr>
              <w:textAlignment w:val="center"/>
            </w:pPr>
            <w:r>
              <w:rPr>
                <w:rFonts w:hint="eastAsia" w:ascii="宋体" w:hAnsi="宋体" w:cs="宋体"/>
                <w:sz w:val="20"/>
                <w:lang w:bidi="ar"/>
              </w:rPr>
              <w:t>5.支持双向串口控制、面板按键控制，可选配网口控制。</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44518A">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7D3F6B9">
            <w:pPr>
              <w:jc w:val="center"/>
              <w:textAlignment w:val="center"/>
            </w:pPr>
            <w:r>
              <w:rPr>
                <w:rFonts w:hint="eastAsia" w:ascii="宋体" w:hAnsi="宋体" w:cs="宋体"/>
                <w:sz w:val="20"/>
                <w:lang w:bidi="ar"/>
              </w:rPr>
              <w:t>台</w:t>
            </w:r>
          </w:p>
        </w:tc>
      </w:tr>
      <w:tr w14:paraId="524E4ADE">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EC1E04">
            <w:pPr>
              <w:spacing w:line="360" w:lineRule="auto"/>
              <w:rPr>
                <w:rFonts w:ascii="宋体" w:hAnsi="宋体" w:cs="宋体"/>
                <w:sz w:val="20"/>
              </w:rPr>
            </w:pPr>
            <w:r>
              <w:rPr>
                <w:rFonts w:hint="eastAsia" w:ascii="宋体" w:hAnsi="宋体" w:cs="宋体"/>
                <w:b/>
                <w:bCs/>
                <w:sz w:val="20"/>
                <w:lang w:bidi="ar"/>
              </w:rPr>
              <w:t>7、中控管理系统（可以集中管理会场的设备，具有操作智能化、人性化等特点）</w:t>
            </w:r>
          </w:p>
        </w:tc>
      </w:tr>
      <w:tr w14:paraId="0BCA1640">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84500A">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A7FF">
            <w:pPr>
              <w:textAlignment w:val="center"/>
            </w:pPr>
            <w:r>
              <w:rPr>
                <w:rFonts w:hint="eastAsia" w:ascii="宋体" w:hAnsi="宋体" w:cs="宋体"/>
                <w:sz w:val="20"/>
                <w:lang w:bidi="ar"/>
              </w:rPr>
              <w:t>网络中控主机</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82656">
            <w:pPr>
              <w:textAlignment w:val="center"/>
              <w:rPr>
                <w:rFonts w:ascii="宋体" w:hAnsi="宋体" w:cs="宋体"/>
                <w:sz w:val="20"/>
                <w:lang w:bidi="ar"/>
              </w:rPr>
            </w:pPr>
            <w:r>
              <w:rPr>
                <w:rFonts w:hint="eastAsia" w:ascii="宋体" w:hAnsi="宋体" w:cs="宋体"/>
                <w:sz w:val="20"/>
                <w:lang w:bidi="ar"/>
              </w:rPr>
              <w:t>1.支持红外控制、RS-232、RS-422、RS-485、UDP、TCP、telnet、http、MQTT以及SNMP等多种协议，兼容性强，可对接第三方设备。</w:t>
            </w:r>
          </w:p>
          <w:p w14:paraId="2A5F0F55">
            <w:pPr>
              <w:textAlignment w:val="center"/>
              <w:rPr>
                <w:rFonts w:ascii="宋体" w:hAnsi="宋体" w:cs="宋体"/>
                <w:sz w:val="20"/>
                <w:lang w:bidi="ar"/>
              </w:rPr>
            </w:pPr>
            <w:r>
              <w:rPr>
                <w:rFonts w:hint="eastAsia" w:ascii="宋体" w:hAnsi="宋体" w:cs="宋体"/>
                <w:sz w:val="20"/>
                <w:lang w:bidi="ar"/>
              </w:rPr>
              <w:t>2.主机具备≥4.3英寸触摸彩屏、≥8路独立可编程串口、≥8路独立可编程IR红外发射口、≥8路数字I/0控制口、≥8路弱电继电器控制接口、≥1个NET网络控制接口、≥1路TF卡接口。</w:t>
            </w:r>
          </w:p>
          <w:p w14:paraId="762AC128">
            <w:pPr>
              <w:textAlignment w:val="center"/>
              <w:rPr>
                <w:rFonts w:ascii="宋体" w:hAnsi="宋体" w:cs="宋体"/>
                <w:sz w:val="20"/>
                <w:lang w:bidi="ar"/>
              </w:rPr>
            </w:pPr>
            <w:r>
              <w:rPr>
                <w:rFonts w:hint="eastAsia" w:ascii="宋体" w:hAnsi="宋体" w:cs="宋体"/>
                <w:sz w:val="20"/>
                <w:lang w:bidi="ar"/>
              </w:rPr>
              <w:t>3.支持双机热备份。当中控主机出现故障时，备用中控主机自动承担服务，从而保证系统在不需要人工干预的情况下能正常运行。</w:t>
            </w:r>
          </w:p>
          <w:p w14:paraId="065338C1">
            <w:pPr>
              <w:textAlignment w:val="center"/>
              <w:rPr>
                <w:rFonts w:ascii="宋体" w:hAnsi="宋体" w:cs="宋体"/>
                <w:sz w:val="20"/>
                <w:lang w:bidi="ar"/>
              </w:rPr>
            </w:pPr>
            <w:r>
              <w:rPr>
                <w:rFonts w:hint="eastAsia" w:ascii="宋体" w:hAnsi="宋体" w:cs="宋体"/>
                <w:sz w:val="20"/>
                <w:lang w:bidi="ar"/>
              </w:rPr>
              <w:t>4.支持互联网控制。中控主机在连接互联网的情况下，用户可操作手机或平板等移动端通过互联网实现对中控主机远程控制。</w:t>
            </w:r>
          </w:p>
          <w:p w14:paraId="5D31C27A">
            <w:pPr>
              <w:textAlignment w:val="center"/>
              <w:rPr>
                <w:rFonts w:ascii="宋体" w:hAnsi="宋体" w:cs="宋体"/>
                <w:sz w:val="20"/>
                <w:lang w:bidi="ar"/>
              </w:rPr>
            </w:pPr>
            <w:r>
              <w:rPr>
                <w:rFonts w:hint="eastAsia" w:ascii="宋体" w:hAnsi="宋体" w:cs="宋体"/>
                <w:sz w:val="20"/>
                <w:lang w:bidi="ar"/>
              </w:rPr>
              <w:t>5.支持扫二维码控制。中控主机在连接互联网的情况下会在云平台自动生成二维码，通过微信或者浏览器扫一扫二维码，即可进入控制界面，实现对中控主机控制。支持密码权限设置。</w:t>
            </w:r>
          </w:p>
          <w:p w14:paraId="5047AFED">
            <w:pPr>
              <w:textAlignment w:val="center"/>
              <w:rPr>
                <w:rFonts w:ascii="宋体" w:hAnsi="宋体" w:cs="宋体"/>
                <w:sz w:val="20"/>
                <w:lang w:bidi="ar"/>
              </w:rPr>
            </w:pPr>
            <w:r>
              <w:rPr>
                <w:rFonts w:hint="eastAsia" w:ascii="宋体" w:hAnsi="宋体" w:cs="宋体"/>
                <w:sz w:val="20"/>
                <w:lang w:bidi="ar"/>
              </w:rPr>
              <w:t>6.支持视频矩阵可视化控制。用户可通过控制端实时预览、拖动并切换矩阵视频信号，支持设置触碰和投放触发切换方式。</w:t>
            </w:r>
          </w:p>
          <w:p w14:paraId="13AD5915">
            <w:pPr>
              <w:textAlignment w:val="center"/>
              <w:rPr>
                <w:rFonts w:ascii="宋体" w:hAnsi="宋体" w:cs="宋体"/>
                <w:sz w:val="20"/>
                <w:lang w:bidi="ar"/>
              </w:rPr>
            </w:pPr>
            <w:r>
              <w:rPr>
                <w:rFonts w:hint="eastAsia" w:ascii="宋体" w:hAnsi="宋体" w:cs="宋体"/>
                <w:sz w:val="20"/>
                <w:lang w:bidi="ar"/>
              </w:rPr>
              <w:t>7.支持拼接矩阵可视化控制。用户可通过控制端实时预览、放大、缩小、拖动并切换拼接矩阵视频信号，可对输入信号源进行置底、置顶以及一键清屏等操作，支持设置触碰和投放触发切换方式。</w:t>
            </w:r>
          </w:p>
          <w:p w14:paraId="4FC7E5C8">
            <w:pPr>
              <w:textAlignment w:val="center"/>
              <w:rPr>
                <w:rFonts w:ascii="宋体" w:hAnsi="宋体" w:cs="宋体"/>
                <w:sz w:val="20"/>
                <w:lang w:bidi="ar"/>
              </w:rPr>
            </w:pPr>
            <w:r>
              <w:rPr>
                <w:rFonts w:hint="eastAsia" w:ascii="宋体" w:hAnsi="宋体" w:cs="宋体"/>
                <w:sz w:val="20"/>
                <w:lang w:bidi="ar"/>
              </w:rPr>
              <w:t>8.支持≥2种局域网远程桌面方式，无需连接外部网络或使用第三方软件，支持多用户远程协同控制，便于现场运维。（需提供得到国家认可的或通过CMA认证的检测机构出具的检测报告作为该技术参数证明材料）</w:t>
            </w:r>
          </w:p>
          <w:p w14:paraId="54237761">
            <w:pPr>
              <w:textAlignment w:val="center"/>
              <w:rPr>
                <w:rFonts w:ascii="宋体" w:hAnsi="宋体" w:cs="宋体"/>
                <w:sz w:val="20"/>
                <w:lang w:bidi="ar"/>
              </w:rPr>
            </w:pPr>
            <w:r>
              <w:rPr>
                <w:rFonts w:hint="eastAsia" w:ascii="宋体" w:hAnsi="宋体" w:cs="宋体"/>
                <w:sz w:val="20"/>
                <w:lang w:bidi="ar"/>
              </w:rPr>
              <w:t>★9.对接云会务系统。用户通过手机APP或WEB端预约会议室时，可设置情景类型以及开始/结束时间。会议开始前，系统会自动调用场景，场景内所有设备联动启动或切换；会议结束后设备自动关闭。（需提供得到国家认可的或通过CMA认证的检测机构出具的检测报告作为该技术参数证明材料）</w:t>
            </w:r>
          </w:p>
          <w:p w14:paraId="0F83F971">
            <w:pPr>
              <w:textAlignment w:val="center"/>
              <w:rPr>
                <w:rFonts w:ascii="宋体" w:hAnsi="宋体" w:cs="宋体"/>
                <w:sz w:val="20"/>
                <w:lang w:bidi="ar"/>
              </w:rPr>
            </w:pPr>
            <w:bookmarkStart w:id="62" w:name="OLE_LINK7"/>
            <w:r>
              <w:rPr>
                <w:rFonts w:hint="eastAsia" w:ascii="宋体" w:hAnsi="宋体" w:cs="宋体"/>
                <w:sz w:val="20"/>
                <w:lang w:bidi="ar"/>
              </w:rPr>
              <w:t>★</w:t>
            </w:r>
            <w:bookmarkEnd w:id="62"/>
            <w:r>
              <w:rPr>
                <w:rFonts w:hint="eastAsia" w:ascii="宋体" w:hAnsi="宋体" w:cs="宋体"/>
                <w:sz w:val="20"/>
                <w:lang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需提供得到国家认可的或通过CMA认证的检测机构出具的检测报告作为该技术参数证明材料）</w:t>
            </w:r>
          </w:p>
          <w:p w14:paraId="5E48C1FE">
            <w:pPr>
              <w:textAlignment w:val="center"/>
            </w:pPr>
            <w:r>
              <w:rPr>
                <w:rFonts w:hint="eastAsia" w:ascii="宋体" w:hAnsi="宋体" w:cs="宋体"/>
                <w:sz w:val="20"/>
                <w:lang w:bidi="ar"/>
              </w:rPr>
              <w:t>投标产品具有中国环境标志（Ⅱ型）产品认证证书,提供证书复印件。</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D1AEA8">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6C814">
            <w:pPr>
              <w:jc w:val="center"/>
              <w:textAlignment w:val="center"/>
            </w:pPr>
            <w:r>
              <w:rPr>
                <w:rFonts w:hint="eastAsia" w:ascii="宋体" w:hAnsi="宋体" w:cs="宋体"/>
                <w:sz w:val="20"/>
                <w:lang w:bidi="ar"/>
              </w:rPr>
              <w:t>台</w:t>
            </w:r>
          </w:p>
        </w:tc>
      </w:tr>
      <w:tr w14:paraId="3B89AC5C">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63CACF">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77A1506">
            <w:pPr>
              <w:textAlignment w:val="center"/>
              <w:rPr>
                <w:rFonts w:ascii="宋体" w:hAnsi="宋体" w:cs="宋体"/>
                <w:sz w:val="20"/>
              </w:rPr>
            </w:pPr>
            <w:r>
              <w:rPr>
                <w:rFonts w:hint="eastAsia" w:ascii="宋体" w:hAnsi="宋体" w:cs="宋体"/>
                <w:sz w:val="20"/>
                <w:lang w:bidi="ar"/>
              </w:rPr>
              <w:t>控制器</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1D24FF3E">
            <w:pPr>
              <w:textAlignment w:val="center"/>
              <w:rPr>
                <w:rFonts w:ascii="宋体" w:hAnsi="宋体" w:cs="宋体"/>
                <w:sz w:val="20"/>
                <w:lang w:bidi="ar"/>
              </w:rPr>
            </w:pPr>
            <w:r>
              <w:rPr>
                <w:rFonts w:hint="eastAsia" w:ascii="宋体" w:hAnsi="宋体" w:cs="宋体"/>
                <w:sz w:val="20"/>
                <w:lang w:bidi="ar"/>
              </w:rPr>
              <w:t>1.具有</w:t>
            </w:r>
            <w:bookmarkStart w:id="63" w:name="OLE_LINK11"/>
            <w:r>
              <w:rPr>
                <w:rFonts w:hint="eastAsia" w:ascii="宋体" w:hAnsi="宋体" w:cs="宋体"/>
                <w:sz w:val="20"/>
                <w:lang w:bidi="ar"/>
              </w:rPr>
              <w:t>≥</w:t>
            </w:r>
            <w:bookmarkEnd w:id="63"/>
            <w:r>
              <w:rPr>
                <w:rFonts w:hint="eastAsia" w:ascii="宋体" w:hAnsi="宋体" w:cs="宋体"/>
                <w:sz w:val="20"/>
                <w:lang w:bidi="ar"/>
              </w:rPr>
              <w:t>8路自动、手动电源控制器，内置8个20A继电器，最大负载能力4400W/单路；配合中控主机使用，用于控制灯光、电动投影幕、电动窗帘等会议室周边设备。</w:t>
            </w:r>
          </w:p>
          <w:p w14:paraId="0F2C764B">
            <w:pPr>
              <w:textAlignment w:val="center"/>
              <w:rPr>
                <w:rFonts w:ascii="宋体" w:hAnsi="宋体" w:cs="宋体"/>
                <w:sz w:val="20"/>
                <w:lang w:bidi="ar"/>
              </w:rPr>
            </w:pPr>
            <w:r>
              <w:rPr>
                <w:rFonts w:hint="eastAsia" w:ascii="宋体" w:hAnsi="宋体" w:cs="宋体"/>
                <w:sz w:val="20"/>
                <w:lang w:bidi="ar"/>
              </w:rPr>
              <w:t>2.每路继电器都有三连接点的接线柱,具有常开与常闭的功能。</w:t>
            </w:r>
          </w:p>
          <w:p w14:paraId="2EEAE290">
            <w:pPr>
              <w:textAlignment w:val="center"/>
              <w:rPr>
                <w:rFonts w:ascii="宋体" w:hAnsi="宋体" w:cs="宋体"/>
                <w:sz w:val="20"/>
                <w:lang w:bidi="ar"/>
              </w:rPr>
            </w:pPr>
            <w:r>
              <w:rPr>
                <w:rFonts w:hint="eastAsia" w:ascii="宋体" w:hAnsi="宋体" w:cs="宋体"/>
                <w:sz w:val="20"/>
                <w:lang w:bidi="ar"/>
              </w:rPr>
              <w:t>3.具有复位按键，支持恢复到出厂的默认设置。具有1路网络接口，支持通过网络实现远程控制。</w:t>
            </w:r>
          </w:p>
          <w:p w14:paraId="5FF2D009">
            <w:pPr>
              <w:textAlignment w:val="center"/>
              <w:rPr>
                <w:rFonts w:ascii="宋体" w:hAnsi="宋体" w:cs="宋体"/>
                <w:sz w:val="20"/>
                <w:lang w:bidi="ar"/>
              </w:rPr>
            </w:pPr>
            <w:r>
              <w:rPr>
                <w:rFonts w:hint="eastAsia" w:ascii="宋体" w:hAnsi="宋体" w:cs="宋体"/>
                <w:sz w:val="20"/>
                <w:lang w:bidi="ar"/>
              </w:rPr>
              <w:t>4.具有设备运行状态指示灯及8个继电器的开关状态指示灯。</w:t>
            </w:r>
          </w:p>
          <w:p w14:paraId="72B10F34">
            <w:pPr>
              <w:textAlignment w:val="center"/>
              <w:rPr>
                <w:rFonts w:ascii="宋体" w:hAnsi="宋体" w:cs="宋体"/>
                <w:sz w:val="20"/>
                <w:lang w:bidi="ar"/>
              </w:rPr>
            </w:pPr>
            <w:r>
              <w:rPr>
                <w:rFonts w:hint="eastAsia" w:ascii="宋体" w:hAnsi="宋体" w:cs="宋体"/>
                <w:sz w:val="20"/>
                <w:lang w:bidi="ar"/>
              </w:rPr>
              <w:t>5.具有键盘锁（LOCK）功能。</w:t>
            </w:r>
          </w:p>
          <w:p w14:paraId="4BB4E5AA">
            <w:pPr>
              <w:textAlignment w:val="center"/>
              <w:rPr>
                <w:rFonts w:ascii="宋体" w:hAnsi="宋体" w:cs="宋体"/>
                <w:sz w:val="20"/>
              </w:rPr>
            </w:pPr>
            <w:r>
              <w:rPr>
                <w:rFonts w:hint="eastAsia" w:ascii="宋体" w:hAnsi="宋体" w:cs="宋体"/>
                <w:sz w:val="20"/>
                <w:lang w:bidi="ar"/>
              </w:rPr>
              <w:t>6.机器具备ID识别，通过中控主机网络控制多台时，可通过ID识别。</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95FED5">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CCF3">
            <w:pPr>
              <w:jc w:val="center"/>
              <w:textAlignment w:val="center"/>
              <w:rPr>
                <w:rFonts w:ascii="宋体" w:hAnsi="宋体" w:cs="宋体"/>
                <w:sz w:val="20"/>
              </w:rPr>
            </w:pPr>
            <w:r>
              <w:rPr>
                <w:rFonts w:hint="eastAsia" w:ascii="宋体" w:hAnsi="宋体" w:cs="宋体"/>
                <w:sz w:val="20"/>
                <w:lang w:bidi="ar"/>
              </w:rPr>
              <w:t>台</w:t>
            </w:r>
          </w:p>
        </w:tc>
      </w:tr>
      <w:tr w14:paraId="4AE6CE84">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6C17C52">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9398AF">
            <w:pPr>
              <w:textAlignment w:val="center"/>
              <w:rPr>
                <w:rFonts w:ascii="宋体" w:hAnsi="宋体" w:cs="宋体"/>
                <w:sz w:val="20"/>
              </w:rPr>
            </w:pPr>
            <w:r>
              <w:rPr>
                <w:rFonts w:hint="eastAsia" w:ascii="宋体" w:hAnsi="宋体" w:cs="宋体"/>
                <w:sz w:val="20"/>
                <w:lang w:bidi="ar"/>
              </w:rPr>
              <w:t>便捷式输入设备</w:t>
            </w:r>
          </w:p>
        </w:tc>
        <w:tc>
          <w:tcPr>
            <w:tcW w:w="5100" w:type="dxa"/>
            <w:tcBorders>
              <w:top w:val="single" w:color="auto" w:sz="4" w:space="0"/>
              <w:left w:val="nil"/>
              <w:bottom w:val="single" w:color="000000" w:sz="4" w:space="0"/>
              <w:right w:val="single" w:color="000000" w:sz="4" w:space="0"/>
            </w:tcBorders>
            <w:shd w:val="clear" w:color="auto" w:fill="auto"/>
            <w:vAlign w:val="center"/>
          </w:tcPr>
          <w:p w14:paraId="3C684D06">
            <w:pPr>
              <w:textAlignment w:val="center"/>
              <w:rPr>
                <w:rFonts w:ascii="宋体" w:hAnsi="宋体" w:cs="宋体"/>
                <w:sz w:val="20"/>
                <w:lang w:bidi="ar"/>
              </w:rPr>
            </w:pPr>
            <w:r>
              <w:rPr>
                <w:rFonts w:hint="eastAsia" w:ascii="宋体" w:hAnsi="宋体" w:cs="宋体"/>
                <w:sz w:val="20"/>
                <w:lang w:bidi="ar"/>
              </w:rPr>
              <w:t>1.ARM 架构 核心数≥八核,大核单核最高主频≥2.8 GHz,RAM≥8GB；</w:t>
            </w:r>
          </w:p>
          <w:p w14:paraId="2D539173">
            <w:pPr>
              <w:textAlignment w:val="center"/>
              <w:rPr>
                <w:rFonts w:ascii="宋体" w:hAnsi="宋体" w:cs="宋体"/>
                <w:sz w:val="20"/>
                <w:lang w:bidi="ar"/>
              </w:rPr>
            </w:pPr>
            <w:r>
              <w:rPr>
                <w:rFonts w:hint="eastAsia" w:ascii="宋体" w:hAnsi="宋体" w:cs="宋体"/>
                <w:sz w:val="20"/>
                <w:lang w:bidi="ar"/>
              </w:rPr>
              <w:t>2.ROM≥128GB,支持TF卡（micro-sd）扩展，可支持≥512GB卡容量；</w:t>
            </w:r>
          </w:p>
          <w:p w14:paraId="0AA967AF">
            <w:pPr>
              <w:textAlignment w:val="center"/>
              <w:rPr>
                <w:rFonts w:ascii="宋体" w:hAnsi="宋体" w:cs="宋体"/>
                <w:sz w:val="20"/>
                <w:lang w:bidi="ar"/>
              </w:rPr>
            </w:pPr>
            <w:r>
              <w:rPr>
                <w:rFonts w:hint="eastAsia" w:ascii="宋体" w:hAnsi="宋体" w:cs="宋体"/>
                <w:sz w:val="20"/>
                <w:lang w:bidi="ar"/>
              </w:rPr>
              <w:t>3.操作系统Android 10.0/Harmony 2及以上；</w:t>
            </w:r>
          </w:p>
          <w:p w14:paraId="6E80EC4C">
            <w:pPr>
              <w:textAlignment w:val="center"/>
              <w:rPr>
                <w:rFonts w:ascii="宋体" w:hAnsi="宋体" w:cs="宋体"/>
                <w:sz w:val="20"/>
                <w:lang w:bidi="ar"/>
              </w:rPr>
            </w:pPr>
            <w:r>
              <w:rPr>
                <w:rFonts w:hint="eastAsia" w:ascii="宋体" w:hAnsi="宋体" w:cs="宋体"/>
                <w:sz w:val="20"/>
                <w:lang w:bidi="ar"/>
              </w:rPr>
              <w:t>4.11.0英寸≤屏幕≤12.0英寸,分辨率≥2560*1440；</w:t>
            </w:r>
          </w:p>
          <w:p w14:paraId="6764173E">
            <w:pPr>
              <w:textAlignment w:val="center"/>
              <w:rPr>
                <w:rFonts w:ascii="宋体" w:hAnsi="宋体" w:cs="宋体"/>
                <w:sz w:val="20"/>
                <w:lang w:bidi="ar"/>
              </w:rPr>
            </w:pPr>
            <w:r>
              <w:rPr>
                <w:rFonts w:hint="eastAsia" w:ascii="宋体" w:hAnsi="宋体" w:cs="宋体"/>
                <w:sz w:val="20"/>
                <w:lang w:bidi="ar"/>
              </w:rPr>
              <w:t>5.电池典型值容量≥8000mAh，视频连续播放时间≥10小时；</w:t>
            </w:r>
          </w:p>
          <w:p w14:paraId="1BF8BC96">
            <w:pPr>
              <w:textAlignment w:val="center"/>
              <w:rPr>
                <w:rFonts w:ascii="宋体" w:hAnsi="宋体" w:cs="宋体"/>
                <w:sz w:val="20"/>
                <w:lang w:bidi="ar"/>
              </w:rPr>
            </w:pPr>
            <w:r>
              <w:rPr>
                <w:rFonts w:hint="eastAsia" w:ascii="宋体" w:hAnsi="宋体" w:cs="宋体"/>
                <w:sz w:val="20"/>
                <w:lang w:bidi="ar"/>
              </w:rPr>
              <w:t>6.Type-C接口、pogo-pin接口,支持802.11 a/b/g/n/ac/ax无线协议；</w:t>
            </w:r>
          </w:p>
          <w:p w14:paraId="57AC4851">
            <w:pPr>
              <w:textAlignment w:val="center"/>
              <w:rPr>
                <w:rFonts w:ascii="宋体" w:hAnsi="宋体" w:cs="宋体"/>
                <w:sz w:val="20"/>
              </w:rPr>
            </w:pPr>
            <w:r>
              <w:rPr>
                <w:rFonts w:hint="eastAsia" w:ascii="宋体" w:hAnsi="宋体" w:cs="宋体"/>
                <w:sz w:val="20"/>
                <w:lang w:bidi="ar"/>
              </w:rPr>
              <w:t>7.内置扬声器≥4个,支持4G及以上全网通，支持插SIM卡接入网络。</w:t>
            </w:r>
          </w:p>
        </w:tc>
        <w:tc>
          <w:tcPr>
            <w:tcW w:w="913"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14:paraId="773A43ED">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1D8CA">
            <w:pPr>
              <w:jc w:val="center"/>
              <w:textAlignment w:val="center"/>
              <w:rPr>
                <w:rFonts w:ascii="宋体" w:hAnsi="宋体" w:cs="宋体"/>
                <w:sz w:val="20"/>
              </w:rPr>
            </w:pPr>
            <w:r>
              <w:rPr>
                <w:rFonts w:hint="eastAsia" w:ascii="宋体" w:hAnsi="宋体" w:cs="宋体"/>
                <w:sz w:val="20"/>
                <w:lang w:bidi="ar"/>
              </w:rPr>
              <w:t>台</w:t>
            </w:r>
          </w:p>
        </w:tc>
      </w:tr>
      <w:tr w14:paraId="219FA10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B1E7">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8C01">
            <w:pPr>
              <w:textAlignment w:val="center"/>
              <w:rPr>
                <w:rFonts w:ascii="宋体" w:hAnsi="宋体" w:cs="宋体"/>
                <w:sz w:val="20"/>
              </w:rPr>
            </w:pPr>
            <w:r>
              <w:rPr>
                <w:rFonts w:hint="eastAsia" w:ascii="宋体" w:hAnsi="宋体" w:cs="宋体"/>
                <w:sz w:val="20"/>
                <w:lang w:bidi="ar"/>
              </w:rPr>
              <w:t>路由器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3645">
            <w:pPr>
              <w:textAlignment w:val="center"/>
              <w:rPr>
                <w:rFonts w:ascii="宋体" w:hAnsi="宋体" w:cs="宋体"/>
                <w:sz w:val="20"/>
              </w:rPr>
            </w:pPr>
            <w:r>
              <w:rPr>
                <w:rFonts w:hint="eastAsia" w:ascii="宋体" w:hAnsi="宋体" w:cs="宋体"/>
                <w:sz w:val="20"/>
                <w:lang w:bidi="ar"/>
              </w:rPr>
              <w:t>3000M双频全千兆Wi-Fi6无线路由器，双核1.3Ghz旗舰主芯片配置，支持双WAN冗余和叠加，推荐带机60台终端，无线:双频2976mbps;有线:1个千兆WAN口+4个千兆LAN口，5根高增益天线，信号强劲。</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44B911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F8072">
            <w:pPr>
              <w:jc w:val="center"/>
              <w:textAlignment w:val="center"/>
              <w:rPr>
                <w:rFonts w:ascii="宋体" w:hAnsi="宋体" w:cs="宋体"/>
                <w:sz w:val="20"/>
              </w:rPr>
            </w:pPr>
            <w:r>
              <w:rPr>
                <w:rFonts w:hint="eastAsia" w:ascii="宋体" w:hAnsi="宋体" w:cs="宋体"/>
                <w:sz w:val="20"/>
                <w:lang w:bidi="ar"/>
              </w:rPr>
              <w:t>台</w:t>
            </w:r>
          </w:p>
        </w:tc>
      </w:tr>
      <w:tr w14:paraId="770E9FF0">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9518">
            <w:pPr>
              <w:spacing w:line="360" w:lineRule="auto"/>
              <w:rPr>
                <w:rFonts w:ascii="宋体" w:hAnsi="宋体" w:cs="宋体"/>
                <w:sz w:val="20"/>
              </w:rPr>
            </w:pPr>
            <w:r>
              <w:rPr>
                <w:rFonts w:hint="eastAsia" w:ascii="宋体" w:hAnsi="宋体" w:cs="宋体"/>
                <w:b/>
                <w:bCs/>
                <w:sz w:val="20"/>
                <w:lang w:bidi="ar"/>
              </w:rPr>
              <w:t>8、会议录播（主要用于会场录制和直播）</w:t>
            </w:r>
          </w:p>
        </w:tc>
      </w:tr>
      <w:tr w14:paraId="13A3320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BE94F9">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DD73">
            <w:pPr>
              <w:textAlignment w:val="center"/>
            </w:pPr>
            <w:r>
              <w:rPr>
                <w:rFonts w:hint="eastAsia" w:ascii="宋体" w:hAnsi="宋体" w:cs="宋体"/>
                <w:sz w:val="20"/>
                <w:lang w:bidi="ar"/>
              </w:rPr>
              <w:t>录播主机</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E4B46">
            <w:pPr>
              <w:textAlignment w:val="center"/>
              <w:rPr>
                <w:rFonts w:ascii="宋体" w:hAnsi="宋体" w:cs="宋体"/>
                <w:sz w:val="20"/>
                <w:lang w:bidi="ar"/>
              </w:rPr>
            </w:pPr>
            <w:r>
              <w:rPr>
                <w:rFonts w:hint="eastAsia" w:ascii="宋体" w:hAnsi="宋体" w:cs="宋体"/>
                <w:sz w:val="20"/>
                <w:lang w:bidi="ar"/>
              </w:rPr>
              <w:t>1.内置LCD屏，显示设备运行状态、参数信息、硬盘容量、音频状态、资源通道录制状态、文件拷贝进度。设备具备≥4个物理按键，具备一键录制、停止、直播以及一键拷贝录制文件的能力。</w:t>
            </w:r>
          </w:p>
          <w:p w14:paraId="4446BBA2">
            <w:pPr>
              <w:textAlignment w:val="center"/>
              <w:rPr>
                <w:rFonts w:ascii="宋体" w:hAnsi="宋体" w:cs="宋体"/>
                <w:sz w:val="20"/>
                <w:lang w:bidi="ar"/>
              </w:rPr>
            </w:pPr>
            <w:r>
              <w:rPr>
                <w:rFonts w:hint="eastAsia" w:ascii="宋体" w:hAnsi="宋体" w:cs="宋体"/>
                <w:sz w:val="20"/>
                <w:lang w:bidi="ar"/>
              </w:rPr>
              <w:t>★2.具备≥6路HDMI信号输入接口，全HDMI接口视频≥4K分辨率画面采集，具备≥1路Type-C接口采集画面，≥1080P分辨率采集画面。具备≥4路HDMI信号输出接口，其中≥2路4K分辨率以及音频同时输出；其他≥2路HDMI输出口具备自定义通道画面输出。具备≥1路3.5mm音频接口以及≥2路凤凰端子采集音频；≥1路3.5mm音频接口以及≥2路凤凰端子输出音频。（需提供得到国家认可的或通过CMA认证的检测机构出具的检测报告作为该技术参数证明材料）</w:t>
            </w:r>
          </w:p>
          <w:p w14:paraId="55B4D1D3">
            <w:pPr>
              <w:textAlignment w:val="center"/>
              <w:rPr>
                <w:rFonts w:ascii="宋体" w:hAnsi="宋体" w:cs="宋体"/>
                <w:sz w:val="20"/>
                <w:lang w:bidi="ar"/>
              </w:rPr>
            </w:pPr>
            <w:r>
              <w:rPr>
                <w:rFonts w:hint="eastAsia" w:ascii="宋体" w:hAnsi="宋体" w:cs="宋体"/>
                <w:sz w:val="20"/>
                <w:lang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1000Base-T千兆RJ45网络接口，≥1路光纤接口，支持IPv4地址和IPv6地址。（需提供得到国家认可的或通过CMA认证的检测机构出具的检测报告作为该技术参数证明材料）</w:t>
            </w:r>
          </w:p>
          <w:p w14:paraId="63E77B2D">
            <w:pPr>
              <w:textAlignment w:val="center"/>
              <w:rPr>
                <w:rFonts w:ascii="宋体" w:hAnsi="宋体" w:cs="宋体"/>
                <w:sz w:val="20"/>
                <w:lang w:bidi="ar"/>
              </w:rPr>
            </w:pPr>
            <w:r>
              <w:rPr>
                <w:rFonts w:hint="eastAsia" w:ascii="宋体" w:hAnsi="宋体" w:cs="宋体"/>
                <w:sz w:val="20"/>
                <w:lang w:bidi="ar"/>
              </w:rPr>
              <w:t>4.设备可实现≥8路4K网络摄像头同时接入解码，具备≥6路资源画面合成输出≥4K分辨率PGM画面。</w:t>
            </w:r>
          </w:p>
          <w:p w14:paraId="6717B861">
            <w:pPr>
              <w:textAlignment w:val="center"/>
              <w:rPr>
                <w:rFonts w:ascii="宋体" w:hAnsi="宋体" w:cs="宋体"/>
                <w:sz w:val="20"/>
                <w:lang w:bidi="ar"/>
              </w:rPr>
            </w:pPr>
            <w:r>
              <w:rPr>
                <w:rFonts w:hint="eastAsia" w:ascii="宋体" w:hAnsi="宋体" w:cs="宋体"/>
                <w:sz w:val="20"/>
                <w:lang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p>
          <w:p w14:paraId="1C917384">
            <w:pPr>
              <w:textAlignment w:val="center"/>
              <w:rPr>
                <w:rFonts w:ascii="宋体" w:hAnsi="宋体" w:cs="宋体"/>
                <w:sz w:val="20"/>
                <w:lang w:bidi="ar"/>
              </w:rPr>
            </w:pPr>
            <w:r>
              <w:rPr>
                <w:rFonts w:hint="eastAsia" w:ascii="宋体" w:hAnsi="宋体" w:cs="宋体"/>
                <w:sz w:val="20"/>
                <w:lang w:bidi="ar"/>
              </w:rPr>
              <w:t>6.异常修复：具备供电异常导致的损坏的视频文件可进行文件修复，修复的文件格式包括但不限于MP4、AVI、MOV、FLV和MKV视频封装格式。</w:t>
            </w:r>
          </w:p>
          <w:p w14:paraId="15086647">
            <w:pPr>
              <w:textAlignment w:val="center"/>
              <w:rPr>
                <w:rFonts w:ascii="宋体" w:hAnsi="宋体" w:cs="宋体"/>
                <w:sz w:val="20"/>
                <w:lang w:bidi="ar"/>
              </w:rPr>
            </w:pPr>
            <w:r>
              <w:rPr>
                <w:rFonts w:hint="eastAsia" w:ascii="宋体" w:hAnsi="宋体" w:cs="宋体"/>
                <w:sz w:val="20"/>
                <w:lang w:bidi="ar"/>
              </w:rPr>
              <w:t>7.支持对接语音转写服务器，实现语音转写功能，将语音转写成文本并自动生成字幕文件。</w:t>
            </w:r>
          </w:p>
          <w:p w14:paraId="00148175">
            <w:pPr>
              <w:textAlignment w:val="center"/>
              <w:rPr>
                <w:rFonts w:ascii="宋体" w:hAnsi="宋体" w:cs="宋体"/>
                <w:sz w:val="20"/>
                <w:lang w:bidi="ar"/>
              </w:rPr>
            </w:pPr>
            <w:r>
              <w:rPr>
                <w:rFonts w:hint="eastAsia" w:ascii="宋体" w:hAnsi="宋体" w:cs="宋体"/>
                <w:sz w:val="20"/>
                <w:lang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p>
          <w:p w14:paraId="0A2D1F7A">
            <w:pPr>
              <w:textAlignment w:val="center"/>
              <w:rPr>
                <w:rFonts w:ascii="宋体" w:hAnsi="宋体" w:cs="宋体"/>
                <w:sz w:val="20"/>
                <w:lang w:bidi="ar"/>
              </w:rPr>
            </w:pPr>
            <w:r>
              <w:rPr>
                <w:rFonts w:hint="eastAsia" w:ascii="宋体" w:hAnsi="宋体" w:cs="宋体"/>
                <w:sz w:val="20"/>
                <w:lang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p>
          <w:p w14:paraId="5E273D6D">
            <w:pPr>
              <w:textAlignment w:val="center"/>
              <w:rPr>
                <w:rFonts w:ascii="宋体" w:hAnsi="宋体" w:cs="宋体"/>
                <w:sz w:val="20"/>
                <w:lang w:bidi="ar"/>
              </w:rPr>
            </w:pPr>
            <w:r>
              <w:rPr>
                <w:rFonts w:hint="eastAsia" w:ascii="宋体" w:hAnsi="宋体" w:cs="宋体"/>
                <w:sz w:val="20"/>
                <w:lang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需提供得到国家认可的或通过CMA认证的检测机构出具的检测报告作为该技术参数证明材料）</w:t>
            </w:r>
          </w:p>
          <w:p w14:paraId="11A7AA0D">
            <w:pPr>
              <w:textAlignment w:val="center"/>
              <w:rPr>
                <w:rFonts w:ascii="宋体" w:hAnsi="宋体" w:cs="宋体"/>
                <w:sz w:val="20"/>
                <w:lang w:bidi="ar"/>
              </w:rPr>
            </w:pPr>
            <w:r>
              <w:rPr>
                <w:rFonts w:hint="eastAsia" w:ascii="宋体" w:hAnsi="宋体" w:cs="宋体"/>
                <w:sz w:val="20"/>
                <w:lang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p>
          <w:p w14:paraId="793DA686">
            <w:pPr>
              <w:textAlignment w:val="center"/>
            </w:pPr>
            <w:r>
              <w:rPr>
                <w:rFonts w:hint="eastAsia" w:ascii="宋体" w:hAnsi="宋体" w:cs="宋体"/>
                <w:sz w:val="20"/>
                <w:lang w:bidi="ar"/>
              </w:rPr>
              <w:t>12.音频编码支持多种格式，支持AAC、PCM、G.711A、G.711U、ADPCM格式，音频采样率支持48K、44.1K、8K。提供音频管理功能，支持音频混音管理，对≥5路音频输入混音设置以及每路通道音量大小单独控制。</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941198">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905DC">
            <w:pPr>
              <w:jc w:val="center"/>
              <w:textAlignment w:val="center"/>
            </w:pPr>
            <w:r>
              <w:rPr>
                <w:rFonts w:hint="eastAsia" w:ascii="宋体" w:hAnsi="宋体" w:cs="宋体"/>
                <w:sz w:val="20"/>
                <w:lang w:bidi="ar"/>
              </w:rPr>
              <w:t>台</w:t>
            </w:r>
          </w:p>
        </w:tc>
      </w:tr>
      <w:tr w14:paraId="3427593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B2FC">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E8C">
            <w:pPr>
              <w:textAlignment w:val="center"/>
              <w:rPr>
                <w:rFonts w:ascii="宋体" w:hAnsi="宋体" w:cs="宋体"/>
                <w:sz w:val="20"/>
              </w:rPr>
            </w:pPr>
            <w:r>
              <w:rPr>
                <w:rFonts w:hint="eastAsia" w:ascii="宋体" w:hAnsi="宋体" w:cs="宋体"/>
                <w:sz w:val="20"/>
                <w:lang w:bidi="ar"/>
              </w:rPr>
              <w:t>摄像机</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E68667B">
            <w:pPr>
              <w:textAlignment w:val="center"/>
              <w:rPr>
                <w:rFonts w:ascii="宋体" w:hAnsi="宋体" w:cs="宋体"/>
                <w:sz w:val="20"/>
                <w:lang w:bidi="ar"/>
              </w:rPr>
            </w:pPr>
            <w:r>
              <w:rPr>
                <w:rFonts w:hint="eastAsia" w:ascii="宋体" w:hAnsi="宋体" w:cs="宋体"/>
                <w:sz w:val="20"/>
                <w:lang w:bidi="ar"/>
              </w:rPr>
              <w:t>1.高清摄像机具备30倍光学变倍镜头，并支持16倍数字变焦；采用1/2.8英寸、207万有效像素的高品质HD CMOS传感器。</w:t>
            </w:r>
          </w:p>
          <w:p w14:paraId="646164AE">
            <w:pPr>
              <w:textAlignment w:val="center"/>
              <w:rPr>
                <w:rFonts w:ascii="宋体" w:hAnsi="宋体" w:cs="宋体"/>
                <w:sz w:val="20"/>
                <w:lang w:bidi="ar"/>
              </w:rPr>
            </w:pPr>
            <w:r>
              <w:rPr>
                <w:rFonts w:hint="eastAsia" w:ascii="宋体" w:hAnsi="宋体" w:cs="宋体"/>
                <w:sz w:val="20"/>
                <w:lang w:bidi="ar"/>
              </w:rPr>
              <w:t>2.镜头焦距 f4.42mm ~ 132.6mm, F1.8 ~ F2.8。</w:t>
            </w:r>
          </w:p>
          <w:p w14:paraId="2A0F1826">
            <w:pPr>
              <w:textAlignment w:val="center"/>
              <w:rPr>
                <w:rFonts w:ascii="宋体" w:hAnsi="宋体" w:cs="宋体"/>
                <w:sz w:val="20"/>
                <w:lang w:bidi="ar"/>
              </w:rPr>
            </w:pPr>
            <w:r>
              <w:rPr>
                <w:rFonts w:hint="eastAsia" w:ascii="宋体" w:hAnsi="宋体" w:cs="宋体"/>
                <w:sz w:val="20"/>
                <w:lang w:bidi="ar"/>
              </w:rPr>
              <w:t>3.支持1080P60，1080P59.94，1080P50，1080I60，1080I59.94，1080I50，1080P30，1080P29.97，1080P25，720P60，720P59.94，720P50分辨率，支持输出帧率60帧/秒。</w:t>
            </w:r>
          </w:p>
          <w:p w14:paraId="7C4E9DC8">
            <w:pPr>
              <w:textAlignment w:val="center"/>
              <w:rPr>
                <w:rFonts w:ascii="宋体" w:hAnsi="宋体" w:cs="宋体"/>
                <w:sz w:val="20"/>
                <w:lang w:bidi="ar"/>
              </w:rPr>
            </w:pPr>
            <w:r>
              <w:rPr>
                <w:rFonts w:hint="eastAsia" w:ascii="宋体" w:hAnsi="宋体" w:cs="宋体"/>
                <w:sz w:val="20"/>
                <w:lang w:bidi="ar"/>
              </w:rPr>
              <w:t>4.支持HDMI、SDI、USB、网络四路视频同时输出。</w:t>
            </w:r>
          </w:p>
          <w:p w14:paraId="642C26DE">
            <w:pPr>
              <w:textAlignment w:val="center"/>
              <w:rPr>
                <w:rFonts w:ascii="宋体" w:hAnsi="宋体" w:cs="宋体"/>
                <w:sz w:val="20"/>
                <w:lang w:bidi="ar"/>
              </w:rPr>
            </w:pPr>
            <w:r>
              <w:rPr>
                <w:rFonts w:hint="eastAsia" w:ascii="宋体" w:hAnsi="宋体" w:cs="宋体"/>
                <w:sz w:val="20"/>
                <w:lang w:bidi="ar"/>
              </w:rPr>
              <w:t>5.支持RS232和RS485串口，可对摄像机进行控制；支持预置位数量255个，预置位精度：0.1°。</w:t>
            </w:r>
          </w:p>
          <w:p w14:paraId="3BD79F08">
            <w:pPr>
              <w:textAlignment w:val="center"/>
              <w:rPr>
                <w:rFonts w:ascii="宋体" w:hAnsi="宋体" w:cs="宋体"/>
                <w:sz w:val="20"/>
                <w:lang w:bidi="ar"/>
              </w:rPr>
            </w:pPr>
            <w:r>
              <w:rPr>
                <w:rFonts w:hint="eastAsia" w:ascii="宋体" w:hAnsi="宋体" w:cs="宋体"/>
                <w:sz w:val="20"/>
                <w:lang w:bidi="ar"/>
              </w:rPr>
              <w:t>6.水平视场角：60.7°~2.28°；支持水平转动范围：-170°～+170°，垂直转动范围：-30°～+90°，水平转动速度范围：水平：1.7° ~ 100°/s，俯仰：1.7° ~ 69.9°/s。</w:t>
            </w:r>
          </w:p>
          <w:p w14:paraId="5E752FE6">
            <w:pPr>
              <w:textAlignment w:val="center"/>
              <w:rPr>
                <w:rFonts w:ascii="宋体" w:hAnsi="宋体" w:cs="宋体"/>
                <w:sz w:val="20"/>
                <w:lang w:bidi="ar"/>
              </w:rPr>
            </w:pPr>
            <w:r>
              <w:rPr>
                <w:rFonts w:hint="eastAsia" w:ascii="宋体" w:hAnsi="宋体" w:cs="宋体"/>
                <w:sz w:val="20"/>
                <w:lang w:bidi="ar"/>
              </w:rPr>
              <w:t>7.支持先进的2D、3D降噪技术。</w:t>
            </w:r>
          </w:p>
          <w:p w14:paraId="2F0C437F">
            <w:pPr>
              <w:textAlignment w:val="center"/>
              <w:rPr>
                <w:rFonts w:ascii="宋体" w:hAnsi="宋体" w:cs="宋体"/>
                <w:sz w:val="20"/>
                <w:lang w:bidi="ar"/>
              </w:rPr>
            </w:pPr>
            <w:r>
              <w:rPr>
                <w:rFonts w:hint="eastAsia" w:ascii="宋体" w:hAnsi="宋体" w:cs="宋体"/>
                <w:sz w:val="20"/>
                <w:lang w:bidi="ar"/>
              </w:rPr>
              <w:t>8.内置AI技术和行人重识别技术，支持与会人员自动框选，发言人员自动跟踪。</w:t>
            </w:r>
          </w:p>
          <w:p w14:paraId="0558215D">
            <w:pPr>
              <w:textAlignment w:val="center"/>
              <w:rPr>
                <w:rFonts w:ascii="宋体" w:hAnsi="宋体" w:cs="宋体"/>
                <w:sz w:val="20"/>
                <w:lang w:bidi="ar"/>
              </w:rPr>
            </w:pPr>
            <w:r>
              <w:rPr>
                <w:rFonts w:hint="eastAsia" w:ascii="宋体" w:hAnsi="宋体" w:cs="宋体"/>
                <w:sz w:val="20"/>
                <w:lang w:bidi="ar"/>
              </w:rPr>
              <w:t>9.内置双麦克风阵列；支持AAC音频编码，音质更佳，带宽占用更小。</w:t>
            </w:r>
          </w:p>
          <w:p w14:paraId="260231EC">
            <w:pPr>
              <w:textAlignment w:val="center"/>
              <w:rPr>
                <w:rFonts w:ascii="宋体" w:hAnsi="宋体" w:cs="宋体"/>
                <w:sz w:val="20"/>
                <w:lang w:bidi="ar"/>
              </w:rPr>
            </w:pPr>
            <w:r>
              <w:rPr>
                <w:rFonts w:hint="eastAsia" w:ascii="宋体" w:hAnsi="宋体" w:cs="宋体"/>
                <w:sz w:val="20"/>
                <w:lang w:bidi="ar"/>
              </w:rPr>
              <w:t>10.支持PoE供电。</w:t>
            </w:r>
          </w:p>
          <w:p w14:paraId="78EB5DB4">
            <w:pPr>
              <w:textAlignment w:val="center"/>
              <w:rPr>
                <w:rFonts w:ascii="宋体" w:hAnsi="宋体" w:cs="宋体"/>
                <w:sz w:val="20"/>
              </w:rPr>
            </w:pPr>
            <w:r>
              <w:rPr>
                <w:rFonts w:hint="eastAsia" w:ascii="宋体" w:hAnsi="宋体" w:cs="宋体"/>
                <w:sz w:val="20"/>
                <w:lang w:bidi="ar"/>
              </w:rPr>
              <w:t>11.具备≥1路HDMI输出接口、≥1路3G-SDI输出接口、≥1路USB3.0输出接口，具备≥1路3.5mm音频输入接口和≥1路3.5mm音频输出接口。</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3A7A9A5A">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EE6F85A">
            <w:pPr>
              <w:jc w:val="center"/>
              <w:textAlignment w:val="center"/>
              <w:rPr>
                <w:rFonts w:ascii="宋体" w:hAnsi="宋体" w:cs="宋体"/>
                <w:sz w:val="20"/>
              </w:rPr>
            </w:pPr>
            <w:r>
              <w:rPr>
                <w:rFonts w:hint="eastAsia" w:ascii="宋体" w:hAnsi="宋体" w:cs="宋体"/>
                <w:sz w:val="20"/>
                <w:lang w:bidi="ar"/>
              </w:rPr>
              <w:t>台</w:t>
            </w:r>
          </w:p>
        </w:tc>
      </w:tr>
      <w:tr w14:paraId="2A514F6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E48E">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241">
            <w:pPr>
              <w:textAlignment w:val="center"/>
              <w:rPr>
                <w:rFonts w:ascii="宋体" w:hAnsi="宋体" w:cs="宋体"/>
                <w:sz w:val="20"/>
              </w:rPr>
            </w:pPr>
            <w:r>
              <w:rPr>
                <w:rFonts w:hint="eastAsia" w:ascii="宋体" w:hAnsi="宋体" w:cs="宋体"/>
                <w:sz w:val="20"/>
                <w:lang w:bidi="ar"/>
              </w:rPr>
              <w:t>摄像机</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7B7095B4">
            <w:pPr>
              <w:textAlignment w:val="center"/>
              <w:rPr>
                <w:rFonts w:ascii="宋体" w:hAnsi="宋体" w:cs="宋体"/>
                <w:sz w:val="20"/>
                <w:lang w:bidi="ar"/>
              </w:rPr>
            </w:pPr>
            <w:r>
              <w:rPr>
                <w:rFonts w:hint="eastAsia" w:ascii="宋体" w:hAnsi="宋体" w:cs="宋体"/>
                <w:sz w:val="20"/>
                <w:lang w:bidi="ar"/>
              </w:rPr>
              <w:t>1.高清摄像机具备20倍光学变倍镜头，并支持16倍数字变焦；采用1/2.8英寸、207万有效像素的高品质HD CMOS传感器。</w:t>
            </w:r>
          </w:p>
          <w:p w14:paraId="24C5B0CD">
            <w:pPr>
              <w:textAlignment w:val="center"/>
              <w:rPr>
                <w:rFonts w:ascii="宋体" w:hAnsi="宋体" w:cs="宋体"/>
                <w:sz w:val="20"/>
                <w:lang w:bidi="ar"/>
              </w:rPr>
            </w:pPr>
            <w:r>
              <w:rPr>
                <w:rFonts w:hint="eastAsia" w:ascii="宋体" w:hAnsi="宋体" w:cs="宋体"/>
                <w:sz w:val="20"/>
                <w:lang w:bidi="ar"/>
              </w:rPr>
              <w:t>2.镜头焦距f4.42mm ~ 88.5mm, 光圈系数F1.8 ~ F2.8 。</w:t>
            </w:r>
          </w:p>
          <w:p w14:paraId="0053B593">
            <w:pPr>
              <w:textAlignment w:val="center"/>
              <w:rPr>
                <w:rFonts w:ascii="宋体" w:hAnsi="宋体" w:cs="宋体"/>
                <w:sz w:val="20"/>
                <w:lang w:bidi="ar"/>
              </w:rPr>
            </w:pPr>
            <w:r>
              <w:rPr>
                <w:rFonts w:hint="eastAsia" w:ascii="宋体" w:hAnsi="宋体" w:cs="宋体"/>
                <w:sz w:val="20"/>
                <w:lang w:bidi="ar"/>
              </w:rPr>
              <w:t>3.支持1080P60，1080P59.94，1080P50，1080I60，1080I59.94，1080I50，1080P30，1080P29.97，1080P25，720P60，720P59.94，720P50分辨率，支持输出帧率60帧/秒。</w:t>
            </w:r>
          </w:p>
          <w:p w14:paraId="3BD88911">
            <w:pPr>
              <w:textAlignment w:val="center"/>
              <w:rPr>
                <w:rFonts w:ascii="宋体" w:hAnsi="宋体" w:cs="宋体"/>
                <w:sz w:val="20"/>
                <w:lang w:bidi="ar"/>
              </w:rPr>
            </w:pPr>
            <w:r>
              <w:rPr>
                <w:rFonts w:hint="eastAsia" w:ascii="宋体" w:hAnsi="宋体" w:cs="宋体"/>
                <w:sz w:val="20"/>
                <w:lang w:bidi="ar"/>
              </w:rPr>
              <w:t>4.支持HDMI、SDI、USB、网络四路视频同时输出。</w:t>
            </w:r>
          </w:p>
          <w:p w14:paraId="5CC41A82">
            <w:pPr>
              <w:textAlignment w:val="center"/>
              <w:rPr>
                <w:rFonts w:ascii="宋体" w:hAnsi="宋体" w:cs="宋体"/>
                <w:sz w:val="20"/>
                <w:lang w:bidi="ar"/>
              </w:rPr>
            </w:pPr>
            <w:r>
              <w:rPr>
                <w:rFonts w:hint="eastAsia" w:ascii="宋体" w:hAnsi="宋体" w:cs="宋体"/>
                <w:sz w:val="20"/>
                <w:lang w:bidi="ar"/>
              </w:rPr>
              <w:t>5.支持RS232和RS485串口，可对摄像机进行控制；支持预置位数量255个，预置位精度：0.1°。</w:t>
            </w:r>
          </w:p>
          <w:p w14:paraId="49EA2071">
            <w:pPr>
              <w:textAlignment w:val="center"/>
              <w:rPr>
                <w:rFonts w:ascii="宋体" w:hAnsi="宋体" w:cs="宋体"/>
                <w:sz w:val="20"/>
                <w:lang w:bidi="ar"/>
              </w:rPr>
            </w:pPr>
            <w:r>
              <w:rPr>
                <w:rFonts w:hint="eastAsia" w:ascii="宋体" w:hAnsi="宋体" w:cs="宋体"/>
                <w:sz w:val="20"/>
                <w:lang w:bidi="ar"/>
              </w:rPr>
              <w:t>6.水平视场角：60.7°～3.36°；支持水平转动范围：-170°～+170°，垂直转动范围：-30°～+90°，水平转动速度范围：水平：1.7° ~ 100°/s，俯仰：1.7° ~ 69.9°/s。</w:t>
            </w:r>
          </w:p>
          <w:p w14:paraId="56BDB50D">
            <w:pPr>
              <w:textAlignment w:val="center"/>
              <w:rPr>
                <w:rFonts w:ascii="宋体" w:hAnsi="宋体" w:cs="宋体"/>
                <w:sz w:val="20"/>
                <w:lang w:bidi="ar"/>
              </w:rPr>
            </w:pPr>
            <w:r>
              <w:rPr>
                <w:rFonts w:hint="eastAsia" w:ascii="宋体" w:hAnsi="宋体" w:cs="宋体"/>
                <w:sz w:val="20"/>
                <w:lang w:bidi="ar"/>
              </w:rPr>
              <w:t>7.支持先进的2D、3D降噪技术。</w:t>
            </w:r>
          </w:p>
          <w:p w14:paraId="130847C7">
            <w:pPr>
              <w:textAlignment w:val="center"/>
              <w:rPr>
                <w:rFonts w:ascii="宋体" w:hAnsi="宋体" w:cs="宋体"/>
                <w:sz w:val="20"/>
                <w:lang w:bidi="ar"/>
              </w:rPr>
            </w:pPr>
            <w:r>
              <w:rPr>
                <w:rFonts w:hint="eastAsia" w:ascii="宋体" w:hAnsi="宋体" w:cs="宋体"/>
                <w:sz w:val="20"/>
                <w:lang w:bidi="ar"/>
              </w:rPr>
              <w:t>8.内置AI技术和行人重识别技术，支持与会人员自动框选，发言人员自动跟踪。</w:t>
            </w:r>
          </w:p>
          <w:p w14:paraId="76786742">
            <w:pPr>
              <w:textAlignment w:val="center"/>
              <w:rPr>
                <w:rFonts w:ascii="宋体" w:hAnsi="宋体" w:cs="宋体"/>
                <w:sz w:val="20"/>
                <w:lang w:bidi="ar"/>
              </w:rPr>
            </w:pPr>
            <w:r>
              <w:rPr>
                <w:rFonts w:hint="eastAsia" w:ascii="宋体" w:hAnsi="宋体" w:cs="宋体"/>
                <w:sz w:val="20"/>
                <w:lang w:bidi="ar"/>
              </w:rPr>
              <w:t>9.内置双麦克风阵列；支持AAC音频编码，音质更佳，带宽占用更小。</w:t>
            </w:r>
          </w:p>
          <w:p w14:paraId="7594ED66">
            <w:pPr>
              <w:textAlignment w:val="center"/>
              <w:rPr>
                <w:rFonts w:ascii="宋体" w:hAnsi="宋体" w:cs="宋体"/>
                <w:sz w:val="20"/>
                <w:lang w:bidi="ar"/>
              </w:rPr>
            </w:pPr>
            <w:r>
              <w:rPr>
                <w:rFonts w:hint="eastAsia" w:ascii="宋体" w:hAnsi="宋体" w:cs="宋体"/>
                <w:sz w:val="20"/>
                <w:lang w:bidi="ar"/>
              </w:rPr>
              <w:t>10.支持PoE供电。</w:t>
            </w:r>
          </w:p>
          <w:p w14:paraId="7DAF9C36">
            <w:pPr>
              <w:textAlignment w:val="center"/>
              <w:rPr>
                <w:rFonts w:ascii="宋体" w:hAnsi="宋体" w:cs="宋体"/>
                <w:sz w:val="20"/>
              </w:rPr>
            </w:pPr>
            <w:r>
              <w:rPr>
                <w:rFonts w:hint="eastAsia" w:ascii="宋体" w:hAnsi="宋体" w:cs="宋体"/>
                <w:sz w:val="20"/>
                <w:lang w:bidi="ar"/>
              </w:rPr>
              <w:t>11.具备≥1路HDMI输出接口、≥1路3G-SDI输出接口、≥1路USB3.0输出接口，具备≥1路3.5mm音频输入接口和≥1路3.5mm音频输出接口。</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6A2CD205">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DCD0EC7">
            <w:pPr>
              <w:jc w:val="center"/>
              <w:textAlignment w:val="center"/>
              <w:rPr>
                <w:rFonts w:ascii="宋体" w:hAnsi="宋体" w:cs="宋体"/>
                <w:sz w:val="20"/>
              </w:rPr>
            </w:pPr>
            <w:r>
              <w:rPr>
                <w:rFonts w:hint="eastAsia" w:ascii="宋体" w:hAnsi="宋体" w:cs="宋体"/>
                <w:sz w:val="20"/>
                <w:lang w:bidi="ar"/>
              </w:rPr>
              <w:t>台</w:t>
            </w:r>
          </w:p>
        </w:tc>
      </w:tr>
      <w:tr w14:paraId="7A248560">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BD57">
            <w:pPr>
              <w:spacing w:line="360" w:lineRule="auto"/>
              <w:rPr>
                <w:rFonts w:ascii="宋体" w:hAnsi="宋体" w:cs="宋体"/>
                <w:sz w:val="20"/>
              </w:rPr>
            </w:pPr>
            <w:r>
              <w:rPr>
                <w:rFonts w:hint="eastAsia" w:ascii="宋体" w:hAnsi="宋体" w:cs="宋体"/>
                <w:b/>
                <w:bCs/>
                <w:sz w:val="20"/>
                <w:lang w:bidi="ar"/>
              </w:rPr>
              <w:t>9、周边设备</w:t>
            </w:r>
          </w:p>
        </w:tc>
      </w:tr>
      <w:tr w14:paraId="2E933354">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B2BE43">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CA81B">
            <w:pPr>
              <w:textAlignment w:val="center"/>
            </w:pPr>
            <w:r>
              <w:rPr>
                <w:rFonts w:hint="eastAsia" w:ascii="宋体" w:hAnsi="宋体" w:cs="宋体"/>
                <w:sz w:val="20"/>
                <w:lang w:bidi="ar"/>
              </w:rPr>
              <w:t>电源插头</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AA51">
            <w:pPr>
              <w:textAlignment w:val="center"/>
            </w:pPr>
            <w:r>
              <w:rPr>
                <w:rFonts w:hint="eastAsia" w:ascii="宋体" w:hAnsi="宋体" w:cs="宋体"/>
                <w:sz w:val="20"/>
                <w:lang w:bidi="ar"/>
              </w:rPr>
              <w:t>16A三脚插头GNT-16</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2EC15A">
            <w:pPr>
              <w:jc w:val="center"/>
              <w:textAlignment w:val="center"/>
            </w:pPr>
            <w:r>
              <w:rPr>
                <w:rFonts w:hint="eastAsia" w:ascii="宋体" w:hAnsi="宋体" w:cs="宋体"/>
                <w:sz w:val="20"/>
                <w:lang w:bidi="ar"/>
              </w:rPr>
              <w:t>5</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9683D">
            <w:pPr>
              <w:jc w:val="center"/>
              <w:textAlignment w:val="center"/>
            </w:pPr>
            <w:r>
              <w:rPr>
                <w:rFonts w:hint="eastAsia" w:ascii="宋体" w:hAnsi="宋体" w:cs="宋体"/>
                <w:sz w:val="20"/>
                <w:lang w:bidi="ar"/>
              </w:rPr>
              <w:t>个</w:t>
            </w:r>
          </w:p>
        </w:tc>
      </w:tr>
      <w:tr w14:paraId="51872AF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E7D0">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61B">
            <w:pPr>
              <w:textAlignment w:val="center"/>
              <w:rPr>
                <w:rFonts w:ascii="宋体" w:hAnsi="宋体" w:cs="宋体"/>
                <w:sz w:val="20"/>
              </w:rPr>
            </w:pPr>
            <w:r>
              <w:rPr>
                <w:rFonts w:hint="eastAsia" w:ascii="宋体" w:hAnsi="宋体" w:cs="宋体"/>
                <w:sz w:val="20"/>
                <w:lang w:bidi="ar"/>
              </w:rPr>
              <w:t>多媒体地插</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5292">
            <w:pPr>
              <w:textAlignment w:val="center"/>
              <w:rPr>
                <w:rFonts w:ascii="宋体" w:hAnsi="宋体" w:cs="宋体"/>
                <w:sz w:val="20"/>
              </w:rPr>
            </w:pPr>
            <w:r>
              <w:rPr>
                <w:rFonts w:hint="eastAsia" w:ascii="宋体" w:hAnsi="宋体" w:cs="宋体"/>
                <w:sz w:val="20"/>
                <w:lang w:bidi="ar"/>
              </w:rPr>
              <w:t>弹起式/2个卡侬口</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67C1EC36">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3477D24">
            <w:pPr>
              <w:jc w:val="center"/>
              <w:textAlignment w:val="center"/>
              <w:rPr>
                <w:rFonts w:ascii="宋体" w:hAnsi="宋体" w:cs="宋体"/>
                <w:sz w:val="20"/>
              </w:rPr>
            </w:pPr>
            <w:r>
              <w:rPr>
                <w:rFonts w:hint="eastAsia" w:ascii="宋体" w:hAnsi="宋体" w:cs="宋体"/>
                <w:sz w:val="20"/>
                <w:lang w:bidi="ar"/>
              </w:rPr>
              <w:t>个</w:t>
            </w:r>
          </w:p>
        </w:tc>
      </w:tr>
      <w:tr w14:paraId="3BA3B09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B662">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E90D">
            <w:pPr>
              <w:textAlignment w:val="center"/>
              <w:rPr>
                <w:rFonts w:ascii="宋体" w:hAnsi="宋体" w:cs="宋体"/>
                <w:sz w:val="20"/>
              </w:rPr>
            </w:pPr>
            <w:r>
              <w:rPr>
                <w:rFonts w:hint="eastAsia" w:ascii="宋体" w:hAnsi="宋体" w:cs="宋体"/>
                <w:sz w:val="20"/>
                <w:lang w:bidi="ar"/>
              </w:rPr>
              <w:t>音箱地插盒</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7E058263">
            <w:pPr>
              <w:textAlignment w:val="center"/>
              <w:rPr>
                <w:rFonts w:ascii="宋体" w:hAnsi="宋体" w:cs="宋体"/>
                <w:sz w:val="20"/>
              </w:rPr>
            </w:pPr>
            <w:r>
              <w:rPr>
                <w:rFonts w:hint="eastAsia" w:ascii="宋体" w:hAnsi="宋体" w:cs="宋体"/>
                <w:sz w:val="20"/>
                <w:lang w:bidi="ar"/>
              </w:rPr>
              <w:t>弹起式/2个欧姆头</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691760F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86633">
            <w:pPr>
              <w:jc w:val="center"/>
              <w:textAlignment w:val="center"/>
              <w:rPr>
                <w:rFonts w:ascii="宋体" w:hAnsi="宋体" w:cs="宋体"/>
                <w:sz w:val="20"/>
              </w:rPr>
            </w:pPr>
            <w:r>
              <w:rPr>
                <w:rFonts w:hint="eastAsia" w:ascii="宋体" w:hAnsi="宋体" w:cs="宋体"/>
                <w:sz w:val="20"/>
                <w:lang w:bidi="ar"/>
              </w:rPr>
              <w:t>个</w:t>
            </w:r>
          </w:p>
        </w:tc>
      </w:tr>
      <w:tr w14:paraId="0671106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94B8">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F0D8">
            <w:pPr>
              <w:textAlignment w:val="center"/>
              <w:rPr>
                <w:rFonts w:ascii="宋体" w:hAnsi="宋体" w:cs="宋体"/>
                <w:sz w:val="20"/>
              </w:rPr>
            </w:pPr>
            <w:r>
              <w:rPr>
                <w:rFonts w:hint="eastAsia" w:ascii="宋体" w:hAnsi="宋体" w:cs="宋体"/>
                <w:sz w:val="20"/>
                <w:lang w:bidi="ar"/>
              </w:rPr>
              <w:t>操作台</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665A9F75">
            <w:pPr>
              <w:textAlignment w:val="center"/>
              <w:rPr>
                <w:rFonts w:ascii="宋体" w:hAnsi="宋体" w:cs="宋体"/>
                <w:sz w:val="20"/>
              </w:rPr>
            </w:pPr>
            <w:r>
              <w:rPr>
                <w:rFonts w:hint="eastAsia" w:ascii="宋体" w:hAnsi="宋体" w:cs="宋体"/>
                <w:sz w:val="20"/>
                <w:lang w:bidi="ar"/>
              </w:rPr>
              <w:t>双联</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E76144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E09">
            <w:pPr>
              <w:jc w:val="center"/>
              <w:textAlignment w:val="center"/>
              <w:rPr>
                <w:rFonts w:ascii="宋体" w:hAnsi="宋体" w:cs="宋体"/>
                <w:sz w:val="20"/>
              </w:rPr>
            </w:pPr>
            <w:r>
              <w:rPr>
                <w:rFonts w:hint="eastAsia" w:ascii="宋体" w:hAnsi="宋体" w:cs="宋体"/>
                <w:sz w:val="20"/>
                <w:lang w:bidi="ar"/>
              </w:rPr>
              <w:t>套</w:t>
            </w:r>
          </w:p>
        </w:tc>
      </w:tr>
      <w:tr w14:paraId="0D2BF5BC">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712F">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C5CA">
            <w:pPr>
              <w:textAlignment w:val="center"/>
              <w:rPr>
                <w:rFonts w:ascii="宋体" w:hAnsi="宋体" w:cs="宋体"/>
                <w:sz w:val="20"/>
              </w:rPr>
            </w:pPr>
            <w:r>
              <w:rPr>
                <w:rFonts w:hint="eastAsia" w:ascii="宋体" w:hAnsi="宋体" w:cs="宋体"/>
                <w:sz w:val="20"/>
                <w:lang w:bidi="ar"/>
              </w:rPr>
              <w:t>高清线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54B2820">
            <w:pPr>
              <w:textAlignment w:val="center"/>
              <w:rPr>
                <w:rFonts w:ascii="宋体" w:hAnsi="宋体" w:cs="宋体"/>
                <w:sz w:val="20"/>
              </w:rPr>
            </w:pPr>
            <w:r>
              <w:rPr>
                <w:rFonts w:hint="eastAsia" w:ascii="宋体" w:hAnsi="宋体" w:cs="宋体"/>
                <w:sz w:val="20"/>
                <w:lang w:bidi="ar"/>
              </w:rPr>
              <w:t>10米</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332A9201">
            <w:pPr>
              <w:jc w:val="center"/>
              <w:textAlignment w:val="center"/>
              <w:rPr>
                <w:rFonts w:ascii="宋体" w:hAnsi="宋体" w:cs="宋体"/>
                <w:sz w:val="20"/>
              </w:rPr>
            </w:pPr>
            <w:r>
              <w:rPr>
                <w:rFonts w:hint="eastAsia" w:ascii="宋体" w:hAnsi="宋体" w:cs="宋体"/>
                <w:sz w:val="20"/>
                <w:lang w:bidi="ar"/>
              </w:rPr>
              <w:t>3</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6154">
            <w:pPr>
              <w:jc w:val="center"/>
              <w:textAlignment w:val="center"/>
              <w:rPr>
                <w:rFonts w:ascii="宋体" w:hAnsi="宋体" w:cs="宋体"/>
                <w:sz w:val="20"/>
              </w:rPr>
            </w:pPr>
            <w:r>
              <w:rPr>
                <w:rFonts w:hint="eastAsia" w:ascii="宋体" w:hAnsi="宋体" w:cs="宋体"/>
                <w:sz w:val="20"/>
                <w:lang w:bidi="ar"/>
              </w:rPr>
              <w:t>根</w:t>
            </w:r>
          </w:p>
        </w:tc>
      </w:tr>
      <w:tr w14:paraId="58D75E96">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87D">
            <w:pPr>
              <w:spacing w:line="360" w:lineRule="auto"/>
              <w:rPr>
                <w:rFonts w:ascii="宋体" w:hAnsi="宋体" w:cs="宋体"/>
                <w:sz w:val="20"/>
              </w:rPr>
            </w:pPr>
            <w:r>
              <w:rPr>
                <w:rFonts w:hint="eastAsia" w:ascii="宋体" w:hAnsi="宋体" w:cs="宋体"/>
                <w:b/>
                <w:bCs/>
                <w:sz w:val="20"/>
                <w:lang w:bidi="ar"/>
              </w:rPr>
              <w:t>10、辅助材料</w:t>
            </w:r>
          </w:p>
        </w:tc>
      </w:tr>
      <w:tr w14:paraId="3B804A9A">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428426">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30EFC">
            <w:pPr>
              <w:textAlignment w:val="center"/>
            </w:pPr>
            <w:r>
              <w:rPr>
                <w:rFonts w:hint="eastAsia" w:ascii="宋体" w:hAnsi="宋体" w:cs="宋体"/>
                <w:sz w:val="20"/>
                <w:lang w:bidi="ar"/>
              </w:rPr>
              <w:t>音频连接线</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A07F1">
            <w:pPr>
              <w:textAlignment w:val="center"/>
            </w:pPr>
            <w:r>
              <w:rPr>
                <w:rFonts w:hint="eastAsia" w:ascii="宋体" w:hAnsi="宋体" w:cs="宋体"/>
                <w:sz w:val="20"/>
                <w:lang w:bidi="ar"/>
              </w:rPr>
              <w:t>5米音频连接线：3.5（耳机插头）-双6.35话筒插头</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5A54A1">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620E5">
            <w:pPr>
              <w:jc w:val="center"/>
              <w:textAlignment w:val="center"/>
            </w:pPr>
            <w:r>
              <w:rPr>
                <w:rFonts w:hint="eastAsia" w:ascii="宋体" w:hAnsi="宋体" w:cs="宋体"/>
                <w:sz w:val="20"/>
                <w:lang w:bidi="ar"/>
              </w:rPr>
              <w:t>根</w:t>
            </w:r>
          </w:p>
        </w:tc>
      </w:tr>
      <w:tr w14:paraId="76D3DE66">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B5FD">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872">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03F246D">
            <w:pPr>
              <w:textAlignment w:val="center"/>
              <w:rPr>
                <w:rFonts w:ascii="宋体" w:hAnsi="宋体" w:cs="宋体"/>
                <w:sz w:val="20"/>
              </w:rPr>
            </w:pPr>
            <w:r>
              <w:rPr>
                <w:rFonts w:hint="eastAsia" w:ascii="宋体" w:hAnsi="宋体" w:cs="宋体"/>
                <w:sz w:val="20"/>
                <w:lang w:bidi="ar"/>
              </w:rPr>
              <w:t>5米音频连接线：卡侬头（母）-卡侬头（公）</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3133929C">
            <w:pPr>
              <w:jc w:val="center"/>
              <w:textAlignment w:val="center"/>
              <w:rPr>
                <w:rFonts w:ascii="宋体" w:hAnsi="宋体" w:cs="宋体"/>
                <w:sz w:val="20"/>
              </w:rPr>
            </w:pPr>
            <w:r>
              <w:rPr>
                <w:rFonts w:hint="eastAsia" w:ascii="宋体" w:hAnsi="宋体" w:cs="宋体"/>
                <w:sz w:val="20"/>
                <w:lang w:bidi="ar"/>
              </w:rPr>
              <w:t>10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3774842">
            <w:pPr>
              <w:jc w:val="center"/>
              <w:textAlignment w:val="center"/>
              <w:rPr>
                <w:rFonts w:ascii="宋体" w:hAnsi="宋体" w:cs="宋体"/>
                <w:sz w:val="20"/>
              </w:rPr>
            </w:pPr>
            <w:r>
              <w:rPr>
                <w:rFonts w:hint="eastAsia" w:ascii="宋体" w:hAnsi="宋体" w:cs="宋体"/>
                <w:sz w:val="20"/>
                <w:lang w:bidi="ar"/>
              </w:rPr>
              <w:t>根</w:t>
            </w:r>
          </w:p>
        </w:tc>
      </w:tr>
      <w:tr w14:paraId="66815A7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4E78">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207">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19554B9A">
            <w:pPr>
              <w:textAlignment w:val="center"/>
              <w:rPr>
                <w:rFonts w:ascii="宋体" w:hAnsi="宋体" w:cs="宋体"/>
                <w:sz w:val="20"/>
              </w:rPr>
            </w:pPr>
            <w:r>
              <w:rPr>
                <w:rFonts w:hint="eastAsia" w:ascii="宋体" w:hAnsi="宋体" w:cs="宋体"/>
                <w:sz w:val="20"/>
                <w:lang w:bidi="ar"/>
              </w:rPr>
              <w:t>1.8米音频连接线：卡侬头（母）-卡侬头（公）</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712CA1C4">
            <w:pPr>
              <w:jc w:val="center"/>
              <w:textAlignment w:val="center"/>
              <w:rPr>
                <w:rFonts w:ascii="宋体" w:hAnsi="宋体" w:cs="宋体"/>
                <w:sz w:val="20"/>
              </w:rPr>
            </w:pPr>
            <w:r>
              <w:rPr>
                <w:rFonts w:hint="eastAsia" w:ascii="宋体" w:hAnsi="宋体" w:cs="宋体"/>
                <w:sz w:val="20"/>
                <w:lang w:bidi="ar"/>
              </w:rPr>
              <w:t>12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5BED116">
            <w:pPr>
              <w:jc w:val="center"/>
              <w:textAlignment w:val="center"/>
              <w:rPr>
                <w:rFonts w:ascii="宋体" w:hAnsi="宋体" w:cs="宋体"/>
                <w:sz w:val="20"/>
              </w:rPr>
            </w:pPr>
            <w:r>
              <w:rPr>
                <w:rFonts w:hint="eastAsia" w:ascii="宋体" w:hAnsi="宋体" w:cs="宋体"/>
                <w:sz w:val="20"/>
                <w:lang w:bidi="ar"/>
              </w:rPr>
              <w:t>根</w:t>
            </w:r>
          </w:p>
        </w:tc>
      </w:tr>
      <w:tr w14:paraId="1B623BE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B502">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8F11">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2808BD4">
            <w:pPr>
              <w:textAlignment w:val="center"/>
              <w:rPr>
                <w:rFonts w:ascii="宋体" w:hAnsi="宋体" w:cs="宋体"/>
                <w:sz w:val="20"/>
              </w:rPr>
            </w:pPr>
            <w:r>
              <w:rPr>
                <w:rFonts w:hint="eastAsia" w:ascii="宋体" w:hAnsi="宋体" w:cs="宋体"/>
                <w:sz w:val="20"/>
                <w:lang w:bidi="ar"/>
              </w:rPr>
              <w:t>5米音频连接线：6.35话筒插头-卡侬头（公）</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4828607">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C29EBB2">
            <w:pPr>
              <w:jc w:val="center"/>
              <w:textAlignment w:val="center"/>
              <w:rPr>
                <w:rFonts w:ascii="宋体" w:hAnsi="宋体" w:cs="宋体"/>
                <w:sz w:val="20"/>
              </w:rPr>
            </w:pPr>
            <w:r>
              <w:rPr>
                <w:rFonts w:hint="eastAsia" w:ascii="宋体" w:hAnsi="宋体" w:cs="宋体"/>
                <w:sz w:val="20"/>
                <w:lang w:bidi="ar"/>
              </w:rPr>
              <w:t>根</w:t>
            </w:r>
          </w:p>
        </w:tc>
      </w:tr>
      <w:tr w14:paraId="7D363CA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1813">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6B1">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84BC0D2">
            <w:pPr>
              <w:textAlignment w:val="center"/>
              <w:rPr>
                <w:rFonts w:ascii="宋体" w:hAnsi="宋体" w:cs="宋体"/>
                <w:sz w:val="20"/>
              </w:rPr>
            </w:pPr>
            <w:r>
              <w:rPr>
                <w:rFonts w:hint="eastAsia" w:ascii="宋体" w:hAnsi="宋体" w:cs="宋体"/>
                <w:sz w:val="20"/>
                <w:lang w:bidi="ar"/>
              </w:rPr>
              <w:t>5米音频连接线：6.35话筒插头-空</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51C34F65">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50887DD">
            <w:pPr>
              <w:jc w:val="center"/>
              <w:textAlignment w:val="center"/>
              <w:rPr>
                <w:rFonts w:ascii="宋体" w:hAnsi="宋体" w:cs="宋体"/>
                <w:sz w:val="20"/>
              </w:rPr>
            </w:pPr>
            <w:r>
              <w:rPr>
                <w:rFonts w:hint="eastAsia" w:ascii="宋体" w:hAnsi="宋体" w:cs="宋体"/>
                <w:sz w:val="20"/>
                <w:lang w:bidi="ar"/>
              </w:rPr>
              <w:t>根</w:t>
            </w:r>
          </w:p>
        </w:tc>
      </w:tr>
      <w:tr w14:paraId="196E087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7928">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EBC">
            <w:pPr>
              <w:textAlignment w:val="center"/>
              <w:rPr>
                <w:rFonts w:ascii="宋体" w:hAnsi="宋体" w:cs="宋体"/>
                <w:sz w:val="20"/>
              </w:rPr>
            </w:pPr>
            <w:r>
              <w:rPr>
                <w:rFonts w:hint="eastAsia" w:ascii="宋体" w:hAnsi="宋体" w:cs="宋体"/>
                <w:sz w:val="20"/>
                <w:lang w:bidi="ar"/>
              </w:rPr>
              <w:t>水晶头</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065FAC0">
            <w:pPr>
              <w:textAlignment w:val="center"/>
              <w:rPr>
                <w:rFonts w:ascii="宋体" w:hAnsi="宋体" w:cs="宋体"/>
                <w:sz w:val="20"/>
              </w:rPr>
            </w:pPr>
            <w:r>
              <w:rPr>
                <w:rFonts w:hint="eastAsia" w:ascii="宋体" w:hAnsi="宋体" w:cs="宋体"/>
                <w:sz w:val="20"/>
                <w:lang w:bidi="ar"/>
              </w:rPr>
              <w:t>超六类水晶头，100个一盒</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A7ED31C">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8F75364">
            <w:pPr>
              <w:jc w:val="center"/>
              <w:textAlignment w:val="center"/>
              <w:rPr>
                <w:rFonts w:ascii="宋体" w:hAnsi="宋体" w:cs="宋体"/>
                <w:sz w:val="20"/>
              </w:rPr>
            </w:pPr>
            <w:r>
              <w:rPr>
                <w:rFonts w:hint="eastAsia" w:ascii="宋体" w:hAnsi="宋体" w:cs="宋体"/>
                <w:sz w:val="20"/>
                <w:lang w:bidi="ar"/>
              </w:rPr>
              <w:t>盒</w:t>
            </w:r>
          </w:p>
        </w:tc>
      </w:tr>
      <w:tr w14:paraId="6F487C2A">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B65">
            <w:pPr>
              <w:spacing w:line="360" w:lineRule="auto"/>
              <w:rPr>
                <w:rFonts w:ascii="宋体" w:hAnsi="宋体" w:cs="宋体"/>
                <w:sz w:val="20"/>
              </w:rPr>
            </w:pPr>
            <w:r>
              <w:rPr>
                <w:rFonts w:hint="eastAsia" w:ascii="宋体" w:hAnsi="宋体" w:cs="宋体"/>
                <w:b/>
                <w:bCs/>
                <w:sz w:val="20"/>
                <w:lang w:bidi="ar"/>
              </w:rPr>
              <w:t>11、机房建设（控制室）</w:t>
            </w:r>
          </w:p>
        </w:tc>
      </w:tr>
      <w:tr w14:paraId="026F82F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C2E7F">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D2AE">
            <w:pPr>
              <w:textAlignment w:val="center"/>
            </w:pPr>
            <w:r>
              <w:rPr>
                <w:rFonts w:hint="eastAsia" w:ascii="宋体" w:hAnsi="宋体" w:cs="宋体"/>
                <w:sz w:val="20"/>
                <w:lang w:bidi="ar"/>
              </w:rPr>
              <w:t>服务器机柜</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F0D3">
            <w:pPr>
              <w:textAlignment w:val="center"/>
              <w:rPr>
                <w:rFonts w:ascii="宋体" w:hAnsi="宋体" w:cs="宋体"/>
                <w:sz w:val="20"/>
                <w:lang w:bidi="ar"/>
              </w:rPr>
            </w:pPr>
            <w:r>
              <w:rPr>
                <w:rFonts w:hint="eastAsia" w:ascii="宋体" w:hAnsi="宋体" w:cs="宋体"/>
                <w:sz w:val="20"/>
                <w:lang w:bidi="ar"/>
              </w:rPr>
              <w:t>1.名称:服务器机柜</w:t>
            </w:r>
          </w:p>
          <w:p w14:paraId="603B1E23">
            <w:pPr>
              <w:textAlignment w:val="center"/>
            </w:pPr>
            <w:r>
              <w:rPr>
                <w:rFonts w:hint="eastAsia" w:ascii="宋体" w:hAnsi="宋体" w:cs="宋体"/>
                <w:sz w:val="20"/>
                <w:lang w:bidi="ar"/>
              </w:rPr>
              <w:t>2.规格:600*1000*2000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C08F3">
            <w:pPr>
              <w:jc w:val="center"/>
              <w:textAlignment w:val="center"/>
            </w:pPr>
            <w:r>
              <w:rPr>
                <w:rFonts w:hint="eastAsia" w:ascii="宋体" w:hAnsi="宋体" w:cs="宋体"/>
                <w:sz w:val="20"/>
                <w:lang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A5BB">
            <w:pPr>
              <w:jc w:val="center"/>
              <w:textAlignment w:val="center"/>
            </w:pPr>
            <w:r>
              <w:rPr>
                <w:rFonts w:hint="eastAsia" w:ascii="宋体" w:hAnsi="宋体" w:cs="宋体"/>
                <w:sz w:val="20"/>
                <w:lang w:bidi="ar"/>
              </w:rPr>
              <w:t>台</w:t>
            </w:r>
          </w:p>
        </w:tc>
      </w:tr>
      <w:tr w14:paraId="0626804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6A026">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F9A9">
            <w:pPr>
              <w:textAlignment w:val="center"/>
              <w:rPr>
                <w:rFonts w:ascii="宋体" w:hAnsi="宋体" w:cs="宋体"/>
                <w:sz w:val="20"/>
              </w:rPr>
            </w:pPr>
            <w:r>
              <w:rPr>
                <w:rFonts w:hint="eastAsia" w:ascii="宋体" w:hAnsi="宋体" w:cs="宋体"/>
                <w:sz w:val="20"/>
                <w:lang w:bidi="ar"/>
              </w:rPr>
              <w:t>机柜PDU</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FCC">
            <w:pPr>
              <w:textAlignment w:val="center"/>
              <w:rPr>
                <w:rFonts w:ascii="宋体" w:hAnsi="宋体" w:cs="宋体"/>
                <w:sz w:val="20"/>
                <w:lang w:bidi="ar"/>
              </w:rPr>
            </w:pPr>
            <w:r>
              <w:rPr>
                <w:rFonts w:hint="eastAsia" w:ascii="宋体" w:hAnsi="宋体" w:cs="宋体"/>
                <w:sz w:val="20"/>
                <w:lang w:bidi="ar"/>
              </w:rPr>
              <w:t>1.名称:机柜PDU</w:t>
            </w:r>
          </w:p>
          <w:p w14:paraId="5B1C5D6B">
            <w:pPr>
              <w:textAlignment w:val="center"/>
              <w:rPr>
                <w:rFonts w:ascii="宋体" w:hAnsi="宋体" w:cs="宋体"/>
                <w:sz w:val="20"/>
                <w:lang w:bidi="ar"/>
              </w:rPr>
            </w:pPr>
            <w:r>
              <w:rPr>
                <w:rFonts w:hint="eastAsia" w:ascii="宋体" w:hAnsi="宋体" w:cs="宋体"/>
                <w:sz w:val="20"/>
                <w:lang w:bidi="ar"/>
              </w:rPr>
              <w:t>2.规格:10A 12位</w:t>
            </w:r>
          </w:p>
          <w:p w14:paraId="542890FA">
            <w:pPr>
              <w:textAlignment w:val="center"/>
              <w:rPr>
                <w:rFonts w:ascii="宋体" w:hAnsi="宋体" w:cs="宋体"/>
                <w:sz w:val="20"/>
              </w:rPr>
            </w:pPr>
            <w:r>
              <w:rPr>
                <w:rFonts w:hint="eastAsia" w:ascii="宋体" w:hAnsi="宋体" w:cs="宋体"/>
                <w:sz w:val="20"/>
                <w:lang w:bidi="ar"/>
              </w:rPr>
              <w:t>3.安装方式:明装</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2C96E">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66D">
            <w:pPr>
              <w:jc w:val="center"/>
              <w:textAlignment w:val="center"/>
              <w:rPr>
                <w:rFonts w:ascii="宋体" w:hAnsi="宋体" w:cs="宋体"/>
                <w:sz w:val="20"/>
              </w:rPr>
            </w:pPr>
            <w:r>
              <w:rPr>
                <w:rFonts w:hint="eastAsia" w:ascii="宋体" w:hAnsi="宋体" w:cs="宋体"/>
                <w:sz w:val="20"/>
                <w:lang w:bidi="ar"/>
              </w:rPr>
              <w:t>个</w:t>
            </w:r>
          </w:p>
        </w:tc>
      </w:tr>
      <w:tr w14:paraId="2459DA4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2B32B">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047">
            <w:pPr>
              <w:textAlignment w:val="center"/>
              <w:rPr>
                <w:rFonts w:ascii="宋体" w:hAnsi="宋体" w:cs="宋体"/>
                <w:sz w:val="20"/>
              </w:rPr>
            </w:pPr>
            <w:r>
              <w:rPr>
                <w:rFonts w:hint="eastAsia" w:ascii="宋体" w:hAnsi="宋体" w:cs="宋体"/>
                <w:sz w:val="20"/>
                <w:lang w:bidi="ar"/>
              </w:rPr>
              <w:t>工业连接器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DB61">
            <w:pPr>
              <w:textAlignment w:val="center"/>
              <w:rPr>
                <w:rFonts w:ascii="宋体" w:hAnsi="宋体" w:cs="宋体"/>
                <w:sz w:val="20"/>
              </w:rPr>
            </w:pPr>
            <w:r>
              <w:rPr>
                <w:rFonts w:hint="eastAsia" w:ascii="宋体" w:hAnsi="宋体" w:cs="宋体"/>
                <w:sz w:val="20"/>
                <w:lang w:bidi="ar"/>
              </w:rPr>
              <w:t>1.名称:工业连接器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914F">
            <w:pPr>
              <w:jc w:val="center"/>
              <w:textAlignment w:val="center"/>
              <w:rPr>
                <w:rFonts w:ascii="宋体" w:hAnsi="宋体" w:cs="宋体"/>
                <w:sz w:val="20"/>
              </w:rPr>
            </w:pPr>
            <w:r>
              <w:rPr>
                <w:rFonts w:hint="eastAsia" w:ascii="宋体" w:hAnsi="宋体" w:cs="宋体"/>
                <w:sz w:val="20"/>
                <w:lang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3C6C">
            <w:pPr>
              <w:jc w:val="center"/>
              <w:textAlignment w:val="center"/>
              <w:rPr>
                <w:rFonts w:ascii="宋体" w:hAnsi="宋体" w:cs="宋体"/>
                <w:sz w:val="20"/>
              </w:rPr>
            </w:pPr>
            <w:r>
              <w:rPr>
                <w:rFonts w:hint="eastAsia" w:ascii="宋体" w:hAnsi="宋体" w:cs="宋体"/>
                <w:sz w:val="20"/>
                <w:lang w:bidi="ar"/>
              </w:rPr>
              <w:t>个</w:t>
            </w:r>
          </w:p>
        </w:tc>
      </w:tr>
      <w:tr w14:paraId="0FB05F4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CDF53">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F0FC">
            <w:pPr>
              <w:textAlignment w:val="center"/>
              <w:rPr>
                <w:rFonts w:ascii="宋体" w:hAnsi="宋体" w:cs="宋体"/>
                <w:sz w:val="20"/>
              </w:rPr>
            </w:pPr>
            <w:r>
              <w:rPr>
                <w:rFonts w:hint="eastAsia" w:ascii="宋体" w:hAnsi="宋体" w:cs="宋体"/>
                <w:sz w:val="20"/>
                <w:lang w:bidi="ar"/>
              </w:rPr>
              <w:t>接地专用40*4紫铜排</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C4E">
            <w:pPr>
              <w:textAlignment w:val="center"/>
              <w:rPr>
                <w:rFonts w:ascii="宋体" w:hAnsi="宋体" w:cs="宋体"/>
                <w:sz w:val="20"/>
              </w:rPr>
            </w:pPr>
            <w:r>
              <w:rPr>
                <w:rFonts w:hint="eastAsia" w:ascii="宋体" w:hAnsi="宋体" w:cs="宋体"/>
                <w:sz w:val="20"/>
                <w:lang w:bidi="ar"/>
              </w:rPr>
              <w:t>接地专用40*4紫铜排</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CE497">
            <w:pPr>
              <w:jc w:val="center"/>
              <w:textAlignment w:val="center"/>
              <w:rPr>
                <w:rFonts w:ascii="宋体" w:hAnsi="宋体" w:cs="宋体"/>
                <w:sz w:val="20"/>
              </w:rPr>
            </w:pPr>
            <w:r>
              <w:rPr>
                <w:rFonts w:hint="eastAsia" w:ascii="宋体" w:hAnsi="宋体" w:cs="宋体"/>
                <w:sz w:val="20"/>
                <w:lang w:bidi="ar"/>
              </w:rPr>
              <w:t>50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C4A">
            <w:pPr>
              <w:jc w:val="center"/>
              <w:textAlignment w:val="center"/>
              <w:rPr>
                <w:rFonts w:ascii="宋体" w:hAnsi="宋体" w:cs="宋体"/>
                <w:sz w:val="20"/>
              </w:rPr>
            </w:pPr>
            <w:r>
              <w:rPr>
                <w:rFonts w:hint="eastAsia" w:ascii="宋体" w:hAnsi="宋体" w:cs="宋体"/>
                <w:sz w:val="20"/>
                <w:lang w:bidi="ar"/>
              </w:rPr>
              <w:t>米</w:t>
            </w:r>
          </w:p>
        </w:tc>
      </w:tr>
      <w:tr w14:paraId="307CED2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44D7D">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C59A">
            <w:pPr>
              <w:textAlignment w:val="center"/>
              <w:rPr>
                <w:rFonts w:ascii="宋体" w:hAnsi="宋体" w:cs="宋体"/>
                <w:sz w:val="20"/>
              </w:rPr>
            </w:pPr>
            <w:r>
              <w:rPr>
                <w:rFonts w:hint="eastAsia" w:ascii="宋体" w:hAnsi="宋体" w:cs="宋体"/>
                <w:sz w:val="20"/>
                <w:lang w:bidi="ar"/>
              </w:rPr>
              <w:t>绝缘子固定桩</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B467">
            <w:pPr>
              <w:textAlignment w:val="center"/>
              <w:rPr>
                <w:rFonts w:ascii="宋体" w:hAnsi="宋体" w:cs="宋体"/>
                <w:sz w:val="20"/>
              </w:rPr>
            </w:pPr>
            <w:r>
              <w:rPr>
                <w:rFonts w:hint="eastAsia" w:ascii="宋体" w:hAnsi="宋体" w:cs="宋体"/>
                <w:sz w:val="20"/>
                <w:lang w:bidi="ar"/>
              </w:rPr>
              <w:t>绝缘子固定桩</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9486">
            <w:pPr>
              <w:jc w:val="center"/>
              <w:textAlignment w:val="center"/>
              <w:rPr>
                <w:rFonts w:ascii="宋体" w:hAnsi="宋体" w:cs="宋体"/>
                <w:sz w:val="20"/>
              </w:rPr>
            </w:pPr>
            <w:r>
              <w:rPr>
                <w:rFonts w:hint="eastAsia" w:ascii="宋体" w:hAnsi="宋体" w:cs="宋体"/>
                <w:sz w:val="20"/>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006">
            <w:pPr>
              <w:jc w:val="center"/>
              <w:textAlignment w:val="center"/>
              <w:rPr>
                <w:rFonts w:ascii="宋体" w:hAnsi="宋体" w:cs="宋体"/>
                <w:sz w:val="20"/>
              </w:rPr>
            </w:pPr>
            <w:r>
              <w:rPr>
                <w:rFonts w:hint="eastAsia" w:ascii="宋体" w:hAnsi="宋体" w:cs="宋体"/>
                <w:sz w:val="20"/>
                <w:lang w:bidi="ar"/>
              </w:rPr>
              <w:t>个</w:t>
            </w:r>
          </w:p>
        </w:tc>
      </w:tr>
      <w:tr w14:paraId="04BF921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D6C0A">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318">
            <w:pPr>
              <w:textAlignment w:val="center"/>
              <w:rPr>
                <w:rFonts w:ascii="宋体" w:hAnsi="宋体" w:cs="宋体"/>
                <w:sz w:val="20"/>
              </w:rPr>
            </w:pPr>
            <w:r>
              <w:rPr>
                <w:rFonts w:hint="eastAsia" w:ascii="宋体" w:hAnsi="宋体" w:cs="宋体"/>
                <w:sz w:val="20"/>
                <w:lang w:bidi="ar"/>
              </w:rPr>
              <w:t>B级防雷器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094F">
            <w:pPr>
              <w:textAlignment w:val="center"/>
              <w:rPr>
                <w:rFonts w:ascii="宋体" w:hAnsi="宋体" w:cs="宋体"/>
                <w:sz w:val="20"/>
              </w:rPr>
            </w:pPr>
            <w:r>
              <w:rPr>
                <w:rFonts w:hint="eastAsia" w:ascii="宋体" w:hAnsi="宋体" w:cs="宋体"/>
                <w:sz w:val="20"/>
                <w:lang w:bidi="ar"/>
              </w:rPr>
              <w:t>B级防雷器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328E4">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4D4B">
            <w:pPr>
              <w:jc w:val="center"/>
              <w:textAlignment w:val="center"/>
              <w:rPr>
                <w:rFonts w:ascii="宋体" w:hAnsi="宋体" w:cs="宋体"/>
                <w:sz w:val="20"/>
              </w:rPr>
            </w:pPr>
            <w:r>
              <w:rPr>
                <w:rFonts w:hint="eastAsia" w:ascii="宋体" w:hAnsi="宋体" w:cs="宋体"/>
                <w:sz w:val="20"/>
                <w:lang w:bidi="ar"/>
              </w:rPr>
              <w:t>个</w:t>
            </w:r>
          </w:p>
        </w:tc>
      </w:tr>
      <w:tr w14:paraId="6D3B3BA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7BB1D">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7FC5">
            <w:pPr>
              <w:textAlignment w:val="center"/>
              <w:rPr>
                <w:rFonts w:ascii="宋体" w:hAnsi="宋体" w:cs="宋体"/>
                <w:sz w:val="20"/>
              </w:rPr>
            </w:pPr>
            <w:r>
              <w:rPr>
                <w:rFonts w:hint="eastAsia" w:ascii="宋体" w:hAnsi="宋体" w:cs="宋体"/>
                <w:sz w:val="20"/>
                <w:lang w:bidi="ar"/>
              </w:rPr>
              <w:t>C级防雷器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A6A2">
            <w:pPr>
              <w:textAlignment w:val="center"/>
              <w:rPr>
                <w:rFonts w:ascii="宋体" w:hAnsi="宋体" w:cs="宋体"/>
                <w:sz w:val="20"/>
              </w:rPr>
            </w:pPr>
            <w:r>
              <w:rPr>
                <w:rFonts w:hint="eastAsia" w:ascii="宋体" w:hAnsi="宋体" w:cs="宋体"/>
                <w:sz w:val="20"/>
                <w:lang w:bidi="ar"/>
              </w:rPr>
              <w:t>C级防雷器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DD398">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9B4">
            <w:pPr>
              <w:jc w:val="center"/>
              <w:textAlignment w:val="center"/>
              <w:rPr>
                <w:rFonts w:ascii="宋体" w:hAnsi="宋体" w:cs="宋体"/>
                <w:sz w:val="20"/>
              </w:rPr>
            </w:pPr>
            <w:r>
              <w:rPr>
                <w:rFonts w:hint="eastAsia" w:ascii="宋体" w:hAnsi="宋体" w:cs="宋体"/>
                <w:sz w:val="20"/>
                <w:lang w:bidi="ar"/>
              </w:rPr>
              <w:t>个</w:t>
            </w:r>
          </w:p>
        </w:tc>
      </w:tr>
      <w:tr w14:paraId="45BE657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1547C">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110">
            <w:pPr>
              <w:textAlignment w:val="center"/>
              <w:rPr>
                <w:rFonts w:ascii="宋体" w:hAnsi="宋体" w:cs="宋体"/>
                <w:sz w:val="20"/>
              </w:rPr>
            </w:pPr>
            <w:r>
              <w:rPr>
                <w:rFonts w:hint="eastAsia" w:ascii="宋体" w:hAnsi="宋体" w:cs="宋体"/>
                <w:sz w:val="20"/>
                <w:lang w:bidi="ar"/>
              </w:rPr>
              <w:t>接地线ZR-BVR-6mm²（双色）</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21D">
            <w:pPr>
              <w:textAlignment w:val="center"/>
              <w:rPr>
                <w:rFonts w:ascii="宋体" w:hAnsi="宋体" w:cs="宋体"/>
                <w:sz w:val="20"/>
              </w:rPr>
            </w:pPr>
            <w:r>
              <w:rPr>
                <w:rFonts w:hint="eastAsia" w:ascii="宋体" w:hAnsi="宋体" w:cs="宋体"/>
                <w:sz w:val="20"/>
                <w:lang w:bidi="ar"/>
              </w:rPr>
              <w:t>ZR-BVR-6mm²</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92F9C">
            <w:pPr>
              <w:jc w:val="center"/>
              <w:textAlignment w:val="center"/>
              <w:rPr>
                <w:rFonts w:ascii="宋体" w:hAnsi="宋体" w:cs="宋体"/>
                <w:sz w:val="20"/>
              </w:rPr>
            </w:pPr>
            <w:r>
              <w:rPr>
                <w:rFonts w:hint="eastAsia" w:ascii="宋体" w:hAnsi="宋体" w:cs="宋体"/>
                <w:sz w:val="20"/>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B90">
            <w:pPr>
              <w:jc w:val="center"/>
              <w:textAlignment w:val="center"/>
              <w:rPr>
                <w:rFonts w:ascii="宋体" w:hAnsi="宋体" w:cs="宋体"/>
                <w:sz w:val="20"/>
              </w:rPr>
            </w:pPr>
            <w:r>
              <w:rPr>
                <w:rFonts w:hint="eastAsia" w:ascii="宋体" w:hAnsi="宋体" w:cs="宋体"/>
                <w:sz w:val="20"/>
                <w:lang w:bidi="ar"/>
              </w:rPr>
              <w:t>米</w:t>
            </w:r>
          </w:p>
        </w:tc>
      </w:tr>
      <w:tr w14:paraId="3C3147B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137BA">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CA66">
            <w:pPr>
              <w:textAlignment w:val="center"/>
              <w:rPr>
                <w:rFonts w:ascii="宋体" w:hAnsi="宋体" w:cs="宋体"/>
                <w:sz w:val="20"/>
              </w:rPr>
            </w:pPr>
            <w:r>
              <w:rPr>
                <w:rFonts w:hint="eastAsia" w:ascii="宋体" w:hAnsi="宋体" w:cs="宋体"/>
                <w:sz w:val="20"/>
                <w:lang w:bidi="ar"/>
              </w:rPr>
              <w:t>静电地板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EBC5">
            <w:pPr>
              <w:textAlignment w:val="center"/>
              <w:rPr>
                <w:rFonts w:ascii="宋体" w:hAnsi="宋体" w:cs="宋体"/>
                <w:sz w:val="20"/>
              </w:rPr>
            </w:pPr>
            <w:r>
              <w:rPr>
                <w:rFonts w:hint="eastAsia" w:ascii="宋体" w:hAnsi="宋体" w:cs="宋体"/>
                <w:sz w:val="20"/>
                <w:lang w:bidi="ar"/>
              </w:rPr>
              <w:t>600*600，地板安装标高300mm，,含横梁、支架等安装附件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C0EE2">
            <w:pPr>
              <w:jc w:val="center"/>
              <w:textAlignment w:val="center"/>
              <w:rPr>
                <w:rFonts w:ascii="宋体" w:hAnsi="宋体" w:cs="宋体"/>
                <w:sz w:val="20"/>
              </w:rPr>
            </w:pPr>
            <w:r>
              <w:rPr>
                <w:rFonts w:hint="eastAsia" w:ascii="宋体" w:hAnsi="宋体" w:cs="宋体"/>
                <w:sz w:val="20"/>
                <w:lang w:bidi="ar"/>
              </w:rPr>
              <w:t>25.2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8ADA">
            <w:pPr>
              <w:jc w:val="center"/>
              <w:textAlignment w:val="center"/>
              <w:rPr>
                <w:rFonts w:ascii="宋体" w:hAnsi="宋体" w:cs="宋体"/>
                <w:sz w:val="20"/>
              </w:rPr>
            </w:pPr>
            <w:r>
              <w:rPr>
                <w:rFonts w:hint="eastAsia" w:ascii="宋体" w:hAnsi="宋体" w:cs="宋体"/>
                <w:sz w:val="20"/>
                <w:lang w:bidi="ar"/>
              </w:rPr>
              <w:t>㎡</w:t>
            </w:r>
          </w:p>
        </w:tc>
      </w:tr>
      <w:tr w14:paraId="63CF028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C3892">
            <w:pPr>
              <w:jc w:val="center"/>
              <w:textAlignment w:val="center"/>
              <w:rPr>
                <w:rFonts w:ascii="宋体" w:hAnsi="宋体" w:cs="宋体"/>
                <w:sz w:val="20"/>
              </w:rPr>
            </w:pPr>
            <w:r>
              <w:rPr>
                <w:rFonts w:hint="eastAsia" w:ascii="宋体" w:hAnsi="宋体" w:cs="宋体"/>
                <w:sz w:val="20"/>
                <w:lang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D33">
            <w:pPr>
              <w:textAlignment w:val="center"/>
              <w:rPr>
                <w:rFonts w:ascii="宋体" w:hAnsi="宋体" w:cs="宋体"/>
                <w:sz w:val="20"/>
              </w:rPr>
            </w:pPr>
            <w:r>
              <w:rPr>
                <w:rFonts w:hint="eastAsia" w:ascii="宋体" w:hAnsi="宋体" w:cs="宋体"/>
                <w:sz w:val="20"/>
                <w:lang w:bidi="ar"/>
              </w:rPr>
              <w:t>静电地板支架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CBB1">
            <w:pPr>
              <w:textAlignment w:val="center"/>
              <w:rPr>
                <w:rFonts w:ascii="宋体" w:hAnsi="宋体" w:cs="宋体"/>
                <w:sz w:val="20"/>
              </w:rPr>
            </w:pPr>
            <w:r>
              <w:rPr>
                <w:rFonts w:hint="eastAsia" w:ascii="宋体" w:hAnsi="宋体" w:cs="宋体"/>
                <w:sz w:val="20"/>
                <w:lang w:bidi="ar"/>
              </w:rPr>
              <w:t>配套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4A1BF">
            <w:pPr>
              <w:jc w:val="center"/>
              <w:textAlignment w:val="center"/>
              <w:rPr>
                <w:rFonts w:ascii="宋体" w:hAnsi="宋体" w:cs="宋体"/>
                <w:sz w:val="20"/>
              </w:rPr>
            </w:pPr>
            <w:r>
              <w:rPr>
                <w:rFonts w:hint="eastAsia" w:ascii="宋体" w:hAnsi="宋体" w:cs="宋体"/>
                <w:sz w:val="20"/>
                <w:lang w:bidi="ar"/>
              </w:rPr>
              <w:t>25.2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01F">
            <w:pPr>
              <w:jc w:val="center"/>
              <w:textAlignment w:val="center"/>
              <w:rPr>
                <w:rFonts w:ascii="宋体" w:hAnsi="宋体" w:cs="宋体"/>
                <w:sz w:val="20"/>
              </w:rPr>
            </w:pPr>
            <w:r>
              <w:rPr>
                <w:rFonts w:hint="eastAsia" w:ascii="宋体" w:hAnsi="宋体" w:cs="宋体"/>
                <w:sz w:val="20"/>
                <w:lang w:bidi="ar"/>
              </w:rPr>
              <w:t>㎡</w:t>
            </w:r>
          </w:p>
        </w:tc>
      </w:tr>
      <w:tr w14:paraId="0E84860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8510">
            <w:pPr>
              <w:jc w:val="center"/>
              <w:textAlignment w:val="center"/>
              <w:rPr>
                <w:rFonts w:ascii="宋体" w:hAnsi="宋体" w:cs="宋体"/>
                <w:sz w:val="20"/>
              </w:rPr>
            </w:pPr>
            <w:r>
              <w:rPr>
                <w:rFonts w:hint="eastAsia" w:ascii="宋体" w:hAnsi="宋体" w:cs="宋体"/>
                <w:sz w:val="20"/>
                <w:lang w:bidi="ar"/>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6602">
            <w:pPr>
              <w:textAlignment w:val="center"/>
              <w:rPr>
                <w:rFonts w:ascii="宋体" w:hAnsi="宋体" w:cs="宋体"/>
                <w:sz w:val="20"/>
              </w:rPr>
            </w:pPr>
            <w:r>
              <w:rPr>
                <w:rFonts w:hint="eastAsia" w:ascii="宋体" w:hAnsi="宋体" w:cs="宋体"/>
                <w:sz w:val="20"/>
                <w:lang w:bidi="ar"/>
              </w:rPr>
              <w:t>等电位联结箱</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E3B">
            <w:pPr>
              <w:textAlignment w:val="center"/>
              <w:rPr>
                <w:rFonts w:ascii="宋体" w:hAnsi="宋体" w:cs="宋体"/>
                <w:sz w:val="20"/>
              </w:rPr>
            </w:pPr>
            <w:r>
              <w:rPr>
                <w:rFonts w:hint="eastAsia" w:ascii="宋体" w:hAnsi="宋体" w:cs="宋体"/>
                <w:sz w:val="20"/>
                <w:lang w:bidi="ar"/>
              </w:rPr>
              <w:t>等电位联结箱</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4EF8C">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815">
            <w:pPr>
              <w:jc w:val="center"/>
              <w:textAlignment w:val="center"/>
              <w:rPr>
                <w:rFonts w:ascii="宋体" w:hAnsi="宋体" w:cs="宋体"/>
                <w:sz w:val="20"/>
              </w:rPr>
            </w:pPr>
            <w:r>
              <w:rPr>
                <w:rFonts w:hint="eastAsia" w:ascii="宋体" w:hAnsi="宋体" w:cs="宋体"/>
                <w:sz w:val="20"/>
                <w:lang w:bidi="ar"/>
              </w:rPr>
              <w:t>套</w:t>
            </w:r>
          </w:p>
        </w:tc>
      </w:tr>
      <w:tr w14:paraId="5ACC912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A6780">
            <w:pPr>
              <w:jc w:val="center"/>
              <w:textAlignment w:val="center"/>
              <w:rPr>
                <w:rFonts w:ascii="宋体" w:hAnsi="宋体" w:cs="宋体"/>
                <w:sz w:val="20"/>
              </w:rPr>
            </w:pPr>
            <w:r>
              <w:rPr>
                <w:rFonts w:hint="eastAsia" w:ascii="宋体" w:hAnsi="宋体" w:cs="宋体"/>
                <w:sz w:val="20"/>
                <w:lang w:bidi="ar"/>
              </w:rPr>
              <w:t>12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04FB">
            <w:pPr>
              <w:textAlignment w:val="center"/>
              <w:rPr>
                <w:rFonts w:ascii="宋体" w:hAnsi="宋体" w:cs="宋体"/>
                <w:sz w:val="20"/>
              </w:rPr>
            </w:pPr>
            <w:r>
              <w:rPr>
                <w:rFonts w:hint="eastAsia" w:ascii="宋体" w:hAnsi="宋体" w:cs="宋体"/>
                <w:sz w:val="20"/>
                <w:lang w:bidi="ar"/>
              </w:rPr>
              <w:t>智能化配电箱</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A71A">
            <w:pPr>
              <w:textAlignment w:val="center"/>
              <w:rPr>
                <w:rFonts w:ascii="宋体" w:hAnsi="宋体" w:cs="宋体"/>
                <w:sz w:val="20"/>
              </w:rPr>
            </w:pPr>
            <w:r>
              <w:rPr>
                <w:rFonts w:hint="eastAsia" w:ascii="宋体" w:hAnsi="宋体" w:cs="宋体"/>
                <w:sz w:val="20"/>
                <w:lang w:bidi="ar"/>
              </w:rPr>
              <w:t>详设计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D7D7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B41">
            <w:pPr>
              <w:jc w:val="center"/>
              <w:textAlignment w:val="center"/>
              <w:rPr>
                <w:rFonts w:ascii="宋体" w:hAnsi="宋体" w:cs="宋体"/>
                <w:sz w:val="20"/>
              </w:rPr>
            </w:pPr>
            <w:r>
              <w:rPr>
                <w:rFonts w:hint="eastAsia" w:ascii="宋体" w:hAnsi="宋体" w:cs="宋体"/>
                <w:sz w:val="20"/>
                <w:lang w:bidi="ar"/>
              </w:rPr>
              <w:t>套</w:t>
            </w:r>
          </w:p>
        </w:tc>
      </w:tr>
      <w:tr w14:paraId="239B093E">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1757157A">
            <w:pPr>
              <w:jc w:val="center"/>
              <w:textAlignment w:val="center"/>
              <w:rPr>
                <w:rFonts w:ascii="宋体" w:hAnsi="宋体" w:cs="宋体"/>
                <w:sz w:val="20"/>
              </w:rPr>
            </w:pPr>
            <w:r>
              <w:rPr>
                <w:rFonts w:hint="eastAsia" w:ascii="宋体" w:hAnsi="宋体" w:cs="宋体"/>
                <w:b/>
                <w:bCs/>
                <w:sz w:val="24"/>
                <w:szCs w:val="24"/>
                <w:lang w:bidi="ar"/>
              </w:rPr>
              <w:t>网络系统</w:t>
            </w:r>
          </w:p>
        </w:tc>
      </w:tr>
      <w:tr w14:paraId="0E210557">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BC6FE90">
            <w:pPr>
              <w:spacing w:line="360" w:lineRule="auto"/>
              <w:textAlignment w:val="center"/>
              <w:rPr>
                <w:rFonts w:ascii="宋体" w:hAnsi="宋体" w:cs="宋体"/>
                <w:b/>
                <w:bCs/>
                <w:sz w:val="20"/>
              </w:rPr>
            </w:pPr>
            <w:r>
              <w:rPr>
                <w:rFonts w:hint="eastAsia" w:ascii="宋体" w:hAnsi="宋体" w:cs="宋体"/>
                <w:b/>
                <w:bCs/>
                <w:sz w:val="20"/>
                <w:lang w:bidi="ar"/>
              </w:rPr>
              <w:t>校园网</w:t>
            </w:r>
          </w:p>
        </w:tc>
      </w:tr>
      <w:tr w14:paraId="700E567B">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115AF">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6248D375">
            <w:pPr>
              <w:jc w:val="center"/>
              <w:textAlignment w:val="center"/>
            </w:pPr>
            <w:r>
              <w:rPr>
                <w:rFonts w:hint="eastAsia" w:ascii="宋体" w:hAnsi="宋体" w:cs="宋体"/>
                <w:sz w:val="20"/>
                <w:lang w:bidi="ar"/>
              </w:rPr>
              <w:t>24口汇聚交换机</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505D0A1F">
            <w:pPr>
              <w:textAlignment w:val="center"/>
              <w:rPr>
                <w:rFonts w:ascii="宋体" w:hAnsi="宋体" w:cs="宋体"/>
                <w:sz w:val="20"/>
                <w:lang w:bidi="ar"/>
              </w:rPr>
            </w:pPr>
            <w:r>
              <w:rPr>
                <w:rFonts w:hint="eastAsia" w:ascii="宋体" w:hAnsi="宋体" w:cs="宋体"/>
                <w:sz w:val="20"/>
                <w:lang w:bidi="ar"/>
              </w:rPr>
              <w:t>1）名称：24口汇聚交换机</w:t>
            </w:r>
          </w:p>
          <w:p w14:paraId="5B0D5F70">
            <w:pPr>
              <w:textAlignment w:val="center"/>
              <w:rPr>
                <w:rFonts w:ascii="宋体" w:hAnsi="宋体" w:cs="宋体"/>
                <w:sz w:val="20"/>
                <w:lang w:bidi="ar"/>
              </w:rPr>
            </w:pPr>
            <w:r>
              <w:rPr>
                <w:rFonts w:hint="eastAsia" w:ascii="宋体" w:hAnsi="宋体" w:cs="宋体"/>
                <w:sz w:val="20"/>
                <w:lang w:bidi="ar"/>
              </w:rPr>
              <w:t>2）参数：</w:t>
            </w:r>
          </w:p>
          <w:p w14:paraId="7EF63E68">
            <w:pPr>
              <w:textAlignment w:val="center"/>
              <w:rPr>
                <w:rFonts w:hint="eastAsia" w:ascii="宋体" w:hAnsi="宋体" w:eastAsia="宋体" w:cs="宋体"/>
                <w:sz w:val="20"/>
                <w:lang w:eastAsia="zh-CN" w:bidi="ar"/>
              </w:rPr>
            </w:pPr>
            <w:r>
              <w:rPr>
                <w:rFonts w:hint="eastAsia" w:ascii="宋体" w:hAnsi="宋体" w:cs="宋体"/>
                <w:sz w:val="20"/>
                <w:lang w:bidi="ar"/>
              </w:rPr>
              <w:t>1、设备性能：交换容量≥2.4Tbps，转发性能≥460Mpps</w:t>
            </w:r>
            <w:r>
              <w:rPr>
                <w:rFonts w:hint="eastAsia" w:ascii="宋体" w:hAnsi="宋体" w:cs="宋体"/>
                <w:sz w:val="20"/>
                <w:lang w:eastAsia="zh-CN" w:bidi="ar"/>
              </w:rPr>
              <w:t>；</w:t>
            </w:r>
          </w:p>
          <w:p w14:paraId="56D71916">
            <w:pPr>
              <w:textAlignment w:val="center"/>
              <w:rPr>
                <w:rFonts w:hint="eastAsia" w:eastAsia="宋体"/>
                <w:lang w:eastAsia="zh-CN"/>
              </w:rPr>
            </w:pPr>
            <w:r>
              <w:rPr>
                <w:rFonts w:hint="eastAsia" w:ascii="宋体" w:hAnsi="宋体" w:cs="宋体"/>
                <w:sz w:val="20"/>
                <w:lang w:bidi="ar"/>
              </w:rPr>
              <w:t>2、硬件规格：固化千兆SFP光端口≥28个、千兆Combo电端口≥4个、万兆SFP+端口≥8个</w:t>
            </w:r>
            <w:r>
              <w:rPr>
                <w:rFonts w:hint="eastAsia" w:ascii="宋体" w:hAnsi="宋体" w:cs="宋体"/>
                <w:sz w:val="20"/>
                <w:lang w:eastAsia="zh-CN" w:bidi="ar"/>
              </w:rPr>
              <w:t>。</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C77EBD">
            <w:pPr>
              <w:jc w:val="center"/>
              <w:textAlignment w:val="center"/>
            </w:pPr>
            <w:r>
              <w:rPr>
                <w:rFonts w:hint="eastAsia" w:ascii="宋体" w:hAnsi="宋体" w:cs="宋体"/>
                <w:sz w:val="20"/>
                <w:lang w:bidi="ar"/>
              </w:rPr>
              <w:t>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6C4C775">
            <w:pPr>
              <w:jc w:val="center"/>
              <w:textAlignment w:val="center"/>
            </w:pPr>
            <w:r>
              <w:rPr>
                <w:rFonts w:hint="eastAsia" w:ascii="宋体" w:hAnsi="宋体" w:cs="宋体"/>
                <w:sz w:val="20"/>
                <w:lang w:bidi="ar"/>
              </w:rPr>
              <w:t>台</w:t>
            </w:r>
          </w:p>
        </w:tc>
      </w:tr>
      <w:tr w14:paraId="15302D7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0FECCAE">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18B122E0">
            <w:pPr>
              <w:jc w:val="center"/>
              <w:textAlignment w:val="center"/>
              <w:rPr>
                <w:rFonts w:ascii="宋体" w:hAnsi="宋体" w:cs="宋体"/>
                <w:sz w:val="20"/>
              </w:rPr>
            </w:pPr>
            <w:r>
              <w:rPr>
                <w:rFonts w:hint="eastAsia" w:ascii="宋体" w:hAnsi="宋体" w:cs="宋体"/>
                <w:sz w:val="20"/>
                <w:lang w:bidi="ar"/>
              </w:rPr>
              <w:t>核心交换机</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090D07">
            <w:pPr>
              <w:textAlignment w:val="center"/>
              <w:rPr>
                <w:rFonts w:ascii="宋体" w:hAnsi="宋体" w:cs="宋体"/>
                <w:sz w:val="20"/>
                <w:lang w:bidi="ar"/>
              </w:rPr>
            </w:pPr>
            <w:r>
              <w:rPr>
                <w:rFonts w:hint="eastAsia" w:ascii="宋体" w:hAnsi="宋体" w:cs="宋体"/>
                <w:sz w:val="20"/>
                <w:lang w:bidi="ar"/>
              </w:rPr>
              <w:t>1）名称：核心交换机</w:t>
            </w:r>
          </w:p>
          <w:p w14:paraId="08783230">
            <w:pPr>
              <w:textAlignment w:val="center"/>
              <w:rPr>
                <w:rFonts w:ascii="宋体" w:hAnsi="宋体" w:cs="宋体"/>
                <w:sz w:val="20"/>
                <w:lang w:bidi="ar"/>
              </w:rPr>
            </w:pPr>
            <w:r>
              <w:rPr>
                <w:rFonts w:hint="eastAsia" w:ascii="宋体" w:hAnsi="宋体" w:cs="宋体"/>
                <w:sz w:val="20"/>
                <w:lang w:bidi="ar"/>
              </w:rPr>
              <w:t>2）参数：</w:t>
            </w:r>
          </w:p>
          <w:p w14:paraId="5E63C2C9">
            <w:pPr>
              <w:textAlignment w:val="center"/>
              <w:rPr>
                <w:rFonts w:ascii="宋体" w:hAnsi="宋体" w:cs="宋体"/>
                <w:sz w:val="20"/>
                <w:lang w:bidi="ar"/>
              </w:rPr>
            </w:pPr>
            <w:r>
              <w:rPr>
                <w:rFonts w:hint="eastAsia" w:ascii="宋体" w:hAnsi="宋体" w:cs="宋体"/>
                <w:sz w:val="20"/>
                <w:lang w:bidi="ar"/>
              </w:rPr>
              <w:t>1、硬件架构：主控槽位≥2、业务槽位≥3；</w:t>
            </w:r>
          </w:p>
          <w:p w14:paraId="28B8270E">
            <w:pPr>
              <w:textAlignment w:val="center"/>
              <w:rPr>
                <w:rFonts w:ascii="宋体" w:hAnsi="宋体" w:cs="宋体"/>
                <w:sz w:val="20"/>
                <w:lang w:bidi="ar"/>
              </w:rPr>
            </w:pPr>
            <w:r>
              <w:rPr>
                <w:rFonts w:hint="eastAsia" w:ascii="宋体" w:hAnsi="宋体" w:cs="宋体"/>
                <w:sz w:val="20"/>
                <w:lang w:bidi="ar"/>
              </w:rPr>
              <w:t>2、★交换容量：交换容量≥160Tbps、包转发率≥36000Mpps，提供官网公开链接和截图证明；</w:t>
            </w:r>
          </w:p>
          <w:p w14:paraId="5AE87207">
            <w:pPr>
              <w:textAlignment w:val="center"/>
              <w:rPr>
                <w:rFonts w:ascii="宋体" w:hAnsi="宋体" w:cs="宋体"/>
                <w:sz w:val="20"/>
                <w:lang w:bidi="ar"/>
              </w:rPr>
            </w:pPr>
            <w:r>
              <w:rPr>
                <w:rFonts w:hint="eastAsia" w:ascii="宋体" w:hAnsi="宋体" w:cs="宋体"/>
                <w:sz w:val="20"/>
                <w:lang w:bidi="ar"/>
              </w:rPr>
              <w:t>配置要求：</w:t>
            </w:r>
          </w:p>
          <w:p w14:paraId="2671B538">
            <w:pPr>
              <w:textAlignment w:val="center"/>
              <w:rPr>
                <w:rFonts w:ascii="宋体" w:hAnsi="宋体" w:cs="宋体"/>
                <w:sz w:val="20"/>
              </w:rPr>
            </w:pPr>
            <w:r>
              <w:rPr>
                <w:rFonts w:hint="eastAsia" w:ascii="宋体" w:hAnsi="宋体" w:cs="宋体"/>
                <w:sz w:val="20"/>
                <w:lang w:bidi="ar"/>
              </w:rPr>
              <w:t>双主控，双电源模块,1块24个千兆以太网电接口+20个千兆以太网光接口+4个万兆以太网光接口板卡</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D441AF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14:paraId="49E4E182">
            <w:pPr>
              <w:jc w:val="center"/>
              <w:textAlignment w:val="center"/>
              <w:rPr>
                <w:rFonts w:ascii="宋体" w:hAnsi="宋体" w:cs="宋体"/>
                <w:sz w:val="20"/>
              </w:rPr>
            </w:pPr>
            <w:r>
              <w:rPr>
                <w:rFonts w:hint="eastAsia" w:ascii="宋体" w:hAnsi="宋体" w:cs="宋体"/>
                <w:sz w:val="20"/>
                <w:lang w:bidi="ar"/>
              </w:rPr>
              <w:t>台</w:t>
            </w:r>
          </w:p>
        </w:tc>
      </w:tr>
      <w:tr w14:paraId="371DE18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259C3">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55A3">
            <w:pPr>
              <w:jc w:val="center"/>
              <w:textAlignment w:val="center"/>
              <w:rPr>
                <w:rFonts w:ascii="宋体" w:hAnsi="宋体" w:cs="宋体"/>
                <w:sz w:val="20"/>
              </w:rPr>
            </w:pPr>
            <w:r>
              <w:rPr>
                <w:rFonts w:hint="eastAsia" w:ascii="宋体" w:hAnsi="宋体" w:cs="宋体"/>
                <w:sz w:val="20"/>
                <w:lang w:bidi="ar"/>
              </w:rPr>
              <w:t>千兆光模块</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E390">
            <w:pPr>
              <w:textAlignment w:val="center"/>
              <w:rPr>
                <w:rFonts w:ascii="宋体" w:hAnsi="宋体" w:cs="宋体"/>
                <w:sz w:val="20"/>
                <w:lang w:bidi="ar"/>
              </w:rPr>
            </w:pPr>
            <w:r>
              <w:rPr>
                <w:rFonts w:hint="eastAsia" w:ascii="宋体" w:hAnsi="宋体" w:cs="宋体"/>
                <w:sz w:val="20"/>
                <w:lang w:bidi="ar"/>
              </w:rPr>
              <w:t>1）名称：千兆光模块</w:t>
            </w:r>
          </w:p>
          <w:p w14:paraId="17B5224D">
            <w:pPr>
              <w:textAlignment w:val="center"/>
              <w:rPr>
                <w:rFonts w:ascii="宋体" w:hAnsi="宋体" w:cs="宋体"/>
                <w:sz w:val="20"/>
                <w:lang w:bidi="ar"/>
              </w:rPr>
            </w:pPr>
            <w:r>
              <w:rPr>
                <w:rFonts w:hint="eastAsia" w:ascii="宋体" w:hAnsi="宋体" w:cs="宋体"/>
                <w:sz w:val="20"/>
                <w:lang w:bidi="ar"/>
              </w:rPr>
              <w:t>2）参数：</w:t>
            </w:r>
          </w:p>
          <w:p w14:paraId="791BBD61">
            <w:pPr>
              <w:textAlignment w:val="center"/>
              <w:rPr>
                <w:rFonts w:ascii="宋体" w:hAnsi="宋体" w:cs="宋体"/>
                <w:sz w:val="20"/>
              </w:rPr>
            </w:pPr>
            <w:r>
              <w:rPr>
                <w:rFonts w:hint="eastAsia" w:ascii="宋体" w:hAnsi="宋体" w:cs="宋体"/>
                <w:sz w:val="20"/>
                <w:lang w:bidi="ar"/>
              </w:rPr>
              <w:t>千兆光纤接口模块（1310nm），10km</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4D2D7">
            <w:pPr>
              <w:jc w:val="center"/>
              <w:textAlignment w:val="center"/>
              <w:rPr>
                <w:rFonts w:ascii="宋体" w:hAnsi="宋体" w:cs="宋体"/>
                <w:sz w:val="20"/>
              </w:rPr>
            </w:pPr>
            <w:r>
              <w:rPr>
                <w:rFonts w:hint="eastAsia" w:ascii="宋体" w:hAnsi="宋体" w:cs="宋体"/>
                <w:sz w:val="20"/>
                <w:lang w:bidi="ar"/>
              </w:rPr>
              <w:t>7</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1F2">
            <w:pPr>
              <w:jc w:val="center"/>
              <w:textAlignment w:val="center"/>
              <w:rPr>
                <w:rFonts w:ascii="宋体" w:hAnsi="宋体" w:cs="宋体"/>
                <w:sz w:val="20"/>
              </w:rPr>
            </w:pPr>
            <w:r>
              <w:rPr>
                <w:rFonts w:hint="eastAsia" w:ascii="宋体" w:hAnsi="宋体" w:cs="宋体"/>
                <w:sz w:val="20"/>
                <w:lang w:bidi="ar"/>
              </w:rPr>
              <w:t>对</w:t>
            </w:r>
          </w:p>
        </w:tc>
      </w:tr>
      <w:tr w14:paraId="0F8BF840">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61760">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3C9111E8">
            <w:pPr>
              <w:jc w:val="center"/>
              <w:textAlignment w:val="center"/>
              <w:rPr>
                <w:rFonts w:ascii="宋体" w:hAnsi="宋体" w:cs="宋体"/>
                <w:sz w:val="20"/>
              </w:rPr>
            </w:pPr>
            <w:r>
              <w:rPr>
                <w:rFonts w:hint="eastAsia" w:ascii="宋体" w:hAnsi="宋体" w:cs="宋体"/>
                <w:sz w:val="20"/>
                <w:lang w:bidi="ar"/>
              </w:rPr>
              <w:t>室内吸顶AP</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D705BDA">
            <w:pPr>
              <w:textAlignment w:val="center"/>
              <w:rPr>
                <w:rFonts w:ascii="宋体" w:hAnsi="宋体" w:cs="宋体"/>
                <w:sz w:val="20"/>
                <w:lang w:bidi="ar"/>
              </w:rPr>
            </w:pPr>
            <w:r>
              <w:rPr>
                <w:rFonts w:hint="eastAsia" w:ascii="宋体" w:hAnsi="宋体" w:cs="宋体"/>
                <w:sz w:val="20"/>
                <w:lang w:bidi="ar"/>
              </w:rPr>
              <w:t>1）名称：室内吸顶AP</w:t>
            </w:r>
          </w:p>
          <w:p w14:paraId="5B111C20">
            <w:pPr>
              <w:textAlignment w:val="center"/>
              <w:rPr>
                <w:rFonts w:ascii="宋体" w:hAnsi="宋体" w:cs="宋体"/>
                <w:sz w:val="20"/>
                <w:lang w:bidi="ar"/>
              </w:rPr>
            </w:pPr>
            <w:r>
              <w:rPr>
                <w:rFonts w:hint="eastAsia" w:ascii="宋体" w:hAnsi="宋体" w:cs="宋体"/>
                <w:sz w:val="20"/>
                <w:lang w:bidi="ar"/>
              </w:rPr>
              <w:t>2）参数：</w:t>
            </w:r>
          </w:p>
          <w:p w14:paraId="43632109">
            <w:pPr>
              <w:textAlignment w:val="center"/>
              <w:rPr>
                <w:rFonts w:hint="eastAsia" w:ascii="宋体" w:hAnsi="宋体" w:eastAsia="宋体" w:cs="宋体"/>
                <w:color w:val="FF0000"/>
                <w:sz w:val="20"/>
                <w:lang w:eastAsia="zh-CN" w:bidi="ar"/>
              </w:rPr>
            </w:pPr>
            <w:r>
              <w:rPr>
                <w:rFonts w:hint="eastAsia" w:ascii="宋体" w:hAnsi="宋体" w:cs="宋体"/>
                <w:sz w:val="20"/>
                <w:lang w:bidi="ar"/>
              </w:rPr>
              <w:t>1.工作模式:采用整机双频4流设计，可同时工作在802.11a/b/g/n/ac/ac wave2/ax模式</w:t>
            </w:r>
            <w:r>
              <w:rPr>
                <w:rFonts w:hint="eastAsia" w:ascii="宋体" w:hAnsi="宋体" w:cs="宋体"/>
                <w:sz w:val="20"/>
                <w:lang w:eastAsia="zh-CN" w:bidi="ar"/>
              </w:rPr>
              <w:t>；</w:t>
            </w:r>
          </w:p>
          <w:p w14:paraId="2B001EC1">
            <w:pPr>
              <w:textAlignment w:val="center"/>
              <w:rPr>
                <w:rFonts w:ascii="宋体" w:hAnsi="宋体" w:cs="宋体"/>
                <w:sz w:val="20"/>
                <w:lang w:bidi="ar"/>
              </w:rPr>
            </w:pPr>
            <w:r>
              <w:rPr>
                <w:rFonts w:hint="eastAsia" w:ascii="宋体" w:hAnsi="宋体" w:cs="宋体"/>
                <w:sz w:val="20"/>
                <w:lang w:bidi="ar"/>
              </w:rPr>
              <w:t>2.协商速率 :整机协商速率≥2.975Gbps；</w:t>
            </w:r>
          </w:p>
          <w:p w14:paraId="17BD2ABD">
            <w:pPr>
              <w:textAlignment w:val="center"/>
              <w:rPr>
                <w:rFonts w:hint="eastAsia" w:ascii="宋体" w:hAnsi="宋体" w:eastAsia="宋体" w:cs="宋体"/>
                <w:sz w:val="20"/>
                <w:lang w:eastAsia="zh-CN"/>
              </w:rPr>
            </w:pPr>
            <w:r>
              <w:rPr>
                <w:rFonts w:hint="eastAsia" w:ascii="宋体" w:hAnsi="宋体" w:cs="宋体"/>
                <w:sz w:val="20"/>
                <w:lang w:bidi="ar"/>
              </w:rPr>
              <w:t>接口设计:固化接口数≥2个，包括1个2.5G光口，1个10M/100M/1000M电口</w:t>
            </w:r>
            <w:r>
              <w:rPr>
                <w:rFonts w:hint="eastAsia" w:ascii="宋体" w:hAnsi="宋体" w:cs="宋体"/>
                <w:color w:val="auto"/>
                <w:sz w:val="20"/>
                <w:lang w:eastAsia="zh-CN" w:bidi="ar"/>
              </w:rPr>
              <w:t>；</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B87C198">
            <w:pPr>
              <w:jc w:val="center"/>
              <w:textAlignment w:val="center"/>
              <w:rPr>
                <w:rFonts w:ascii="宋体" w:hAnsi="宋体" w:cs="宋体"/>
                <w:sz w:val="20"/>
              </w:rPr>
            </w:pPr>
            <w:r>
              <w:rPr>
                <w:rFonts w:hint="eastAsia" w:ascii="宋体" w:hAnsi="宋体" w:cs="宋体"/>
                <w:sz w:val="20"/>
                <w:lang w:bidi="ar"/>
              </w:rPr>
              <w:t>19</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5010D702">
            <w:pPr>
              <w:jc w:val="center"/>
              <w:textAlignment w:val="center"/>
              <w:rPr>
                <w:rFonts w:ascii="宋体" w:hAnsi="宋体" w:cs="宋体"/>
                <w:sz w:val="20"/>
              </w:rPr>
            </w:pPr>
            <w:r>
              <w:rPr>
                <w:rFonts w:hint="eastAsia" w:ascii="宋体" w:hAnsi="宋体" w:cs="宋体"/>
                <w:sz w:val="20"/>
                <w:lang w:bidi="ar"/>
              </w:rPr>
              <w:t>台</w:t>
            </w:r>
          </w:p>
        </w:tc>
      </w:tr>
      <w:tr w14:paraId="01AC7D9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7E36D9A">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29DB72C">
            <w:pPr>
              <w:jc w:val="center"/>
              <w:textAlignment w:val="center"/>
              <w:rPr>
                <w:rFonts w:ascii="宋体" w:hAnsi="宋体" w:cs="宋体"/>
                <w:sz w:val="20"/>
              </w:rPr>
            </w:pPr>
            <w:r>
              <w:rPr>
                <w:rFonts w:hint="eastAsia" w:ascii="宋体" w:hAnsi="宋体" w:cs="宋体"/>
                <w:sz w:val="20"/>
                <w:lang w:bidi="ar"/>
              </w:rPr>
              <w:t>室内高密AP</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468DD012">
            <w:pPr>
              <w:textAlignment w:val="center"/>
              <w:rPr>
                <w:rFonts w:ascii="宋体" w:hAnsi="宋体" w:cs="宋体"/>
                <w:sz w:val="20"/>
                <w:lang w:bidi="ar"/>
              </w:rPr>
            </w:pPr>
            <w:r>
              <w:rPr>
                <w:rFonts w:hint="eastAsia" w:ascii="宋体" w:hAnsi="宋体" w:cs="宋体"/>
                <w:sz w:val="20"/>
                <w:lang w:bidi="ar"/>
              </w:rPr>
              <w:t>1）名称:室内高密AP</w:t>
            </w:r>
          </w:p>
          <w:p w14:paraId="61EBFED9">
            <w:pPr>
              <w:textAlignment w:val="center"/>
              <w:rPr>
                <w:rFonts w:ascii="宋体" w:hAnsi="宋体" w:cs="宋体"/>
                <w:sz w:val="20"/>
                <w:lang w:bidi="ar"/>
              </w:rPr>
            </w:pPr>
            <w:r>
              <w:rPr>
                <w:rFonts w:hint="eastAsia" w:ascii="宋体" w:hAnsi="宋体" w:cs="宋体"/>
                <w:sz w:val="20"/>
                <w:lang w:bidi="ar"/>
              </w:rPr>
              <w:t>2）参数：</w:t>
            </w:r>
          </w:p>
          <w:p w14:paraId="44038F89">
            <w:pPr>
              <w:textAlignment w:val="center"/>
              <w:rPr>
                <w:rFonts w:ascii="宋体" w:hAnsi="宋体" w:cs="宋体"/>
                <w:sz w:val="20"/>
                <w:lang w:bidi="ar"/>
              </w:rPr>
            </w:pPr>
            <w:r>
              <w:rPr>
                <w:rFonts w:hint="eastAsia" w:ascii="宋体" w:hAnsi="宋体" w:cs="宋体"/>
                <w:sz w:val="20"/>
                <w:lang w:bidi="ar"/>
              </w:rPr>
              <w:t>1.工作模式：采用三频八流设计，可工作在802.11a/b/g/n/ac/ac wave2/ax模式；</w:t>
            </w:r>
          </w:p>
          <w:p w14:paraId="2B2AD8C5">
            <w:pPr>
              <w:textAlignment w:val="center"/>
              <w:rPr>
                <w:rFonts w:ascii="宋体" w:hAnsi="宋体" w:cs="宋体"/>
                <w:sz w:val="20"/>
                <w:lang w:bidi="ar"/>
              </w:rPr>
            </w:pPr>
            <w:r>
              <w:rPr>
                <w:rFonts w:hint="eastAsia" w:ascii="宋体" w:hAnsi="宋体" w:cs="宋体"/>
                <w:sz w:val="20"/>
                <w:lang w:bidi="ar"/>
              </w:rPr>
              <w:t>2.整机协商速率：整机最大速率≥8.4Gbps；</w:t>
            </w:r>
          </w:p>
          <w:p w14:paraId="2453C449">
            <w:pPr>
              <w:textAlignment w:val="center"/>
              <w:rPr>
                <w:rFonts w:ascii="宋体" w:hAnsi="宋体" w:cs="宋体"/>
                <w:sz w:val="20"/>
              </w:rPr>
            </w:pPr>
            <w:r>
              <w:rPr>
                <w:rFonts w:hint="eastAsia" w:ascii="宋体" w:hAnsi="宋体" w:cs="宋体"/>
                <w:sz w:val="20"/>
                <w:lang w:bidi="ar"/>
              </w:rPr>
              <w:t>3.接口设计：≥2个接口，其中1个100/1000M/2.5G/5G电口，1个10M/100M/1000M电口；</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28B718">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07A3908">
            <w:pPr>
              <w:jc w:val="center"/>
              <w:textAlignment w:val="center"/>
              <w:rPr>
                <w:rFonts w:ascii="宋体" w:hAnsi="宋体" w:cs="宋体"/>
                <w:sz w:val="20"/>
              </w:rPr>
            </w:pPr>
            <w:r>
              <w:rPr>
                <w:rFonts w:hint="eastAsia" w:ascii="宋体" w:hAnsi="宋体" w:cs="宋体"/>
                <w:sz w:val="20"/>
                <w:lang w:bidi="ar"/>
              </w:rPr>
              <w:t>台</w:t>
            </w:r>
          </w:p>
        </w:tc>
      </w:tr>
      <w:tr w14:paraId="6823858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23CD2">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auto" w:sz="4" w:space="0"/>
              <w:left w:val="single" w:color="000000" w:sz="4" w:space="0"/>
              <w:bottom w:val="nil"/>
              <w:right w:val="single" w:color="000000" w:sz="4" w:space="0"/>
            </w:tcBorders>
            <w:shd w:val="clear" w:color="auto" w:fill="auto"/>
            <w:vAlign w:val="center"/>
          </w:tcPr>
          <w:p w14:paraId="6829EB78">
            <w:pPr>
              <w:jc w:val="center"/>
              <w:textAlignment w:val="center"/>
              <w:rPr>
                <w:rFonts w:ascii="宋体" w:hAnsi="宋体" w:cs="宋体"/>
                <w:sz w:val="20"/>
              </w:rPr>
            </w:pPr>
            <w:r>
              <w:rPr>
                <w:rFonts w:hint="eastAsia" w:ascii="宋体" w:hAnsi="宋体" w:cs="宋体"/>
                <w:sz w:val="20"/>
                <w:lang w:bidi="ar"/>
              </w:rPr>
              <w:t>无线控制器</w:t>
            </w:r>
          </w:p>
        </w:tc>
        <w:tc>
          <w:tcPr>
            <w:tcW w:w="5100" w:type="dxa"/>
            <w:tcBorders>
              <w:top w:val="single" w:color="auto" w:sz="4" w:space="0"/>
              <w:left w:val="single" w:color="000000" w:sz="4" w:space="0"/>
              <w:bottom w:val="nil"/>
              <w:right w:val="single" w:color="000000" w:sz="4" w:space="0"/>
            </w:tcBorders>
            <w:shd w:val="clear" w:color="auto" w:fill="auto"/>
            <w:vAlign w:val="center"/>
          </w:tcPr>
          <w:p w14:paraId="15DF4846">
            <w:pPr>
              <w:textAlignment w:val="center"/>
              <w:rPr>
                <w:rFonts w:ascii="宋体" w:hAnsi="宋体" w:cs="宋体"/>
                <w:sz w:val="20"/>
                <w:lang w:bidi="ar"/>
              </w:rPr>
            </w:pPr>
            <w:r>
              <w:rPr>
                <w:rFonts w:hint="eastAsia" w:ascii="宋体" w:hAnsi="宋体" w:cs="宋体"/>
                <w:sz w:val="20"/>
                <w:lang w:bidi="ar"/>
              </w:rPr>
              <w:t>1）名称：无线控制器</w:t>
            </w:r>
          </w:p>
          <w:p w14:paraId="5C24D24C">
            <w:pPr>
              <w:textAlignment w:val="center"/>
              <w:rPr>
                <w:rFonts w:ascii="宋体" w:hAnsi="宋体" w:cs="宋体"/>
                <w:sz w:val="20"/>
                <w:lang w:bidi="ar"/>
              </w:rPr>
            </w:pPr>
            <w:r>
              <w:rPr>
                <w:rFonts w:hint="eastAsia" w:ascii="宋体" w:hAnsi="宋体" w:cs="宋体"/>
                <w:sz w:val="20"/>
                <w:lang w:bidi="ar"/>
              </w:rPr>
              <w:t>2）参数：</w:t>
            </w:r>
          </w:p>
          <w:p w14:paraId="0762D484">
            <w:pPr>
              <w:textAlignment w:val="center"/>
              <w:rPr>
                <w:rFonts w:ascii="宋体" w:hAnsi="宋体" w:cs="宋体"/>
                <w:sz w:val="20"/>
                <w:lang w:bidi="ar"/>
              </w:rPr>
            </w:pPr>
            <w:r>
              <w:rPr>
                <w:rFonts w:hint="eastAsia" w:ascii="宋体" w:hAnsi="宋体" w:cs="宋体"/>
                <w:sz w:val="20"/>
                <w:lang w:bidi="ar"/>
              </w:rPr>
              <w:t>1.支持常规AP最大数量≥144</w:t>
            </w:r>
          </w:p>
          <w:p w14:paraId="6B3826CB">
            <w:pPr>
              <w:textAlignment w:val="center"/>
              <w:rPr>
                <w:rFonts w:ascii="宋体" w:hAnsi="宋体" w:cs="宋体"/>
                <w:sz w:val="20"/>
                <w:lang w:bidi="ar"/>
              </w:rPr>
            </w:pPr>
            <w:r>
              <w:rPr>
                <w:rFonts w:hint="eastAsia" w:ascii="宋体" w:hAnsi="宋体" w:cs="宋体"/>
                <w:sz w:val="20"/>
                <w:lang w:bidi="ar"/>
              </w:rPr>
              <w:t>2.集中转发性能≥10Gbps</w:t>
            </w:r>
          </w:p>
          <w:p w14:paraId="7CCCC995">
            <w:pPr>
              <w:textAlignment w:val="center"/>
              <w:rPr>
                <w:rFonts w:ascii="宋体" w:hAnsi="宋体" w:cs="宋体"/>
                <w:sz w:val="20"/>
                <w:lang w:bidi="ar"/>
              </w:rPr>
            </w:pPr>
            <w:r>
              <w:rPr>
                <w:rFonts w:hint="eastAsia" w:ascii="宋体" w:hAnsi="宋体" w:cs="宋体"/>
                <w:sz w:val="20"/>
                <w:lang w:bidi="ar"/>
              </w:rPr>
              <w:t>3.配置≥8个千兆电端口，≥2个2.5GE端口，≥2个万兆SFP+光端口，配置20个license授权</w:t>
            </w:r>
          </w:p>
          <w:p w14:paraId="2BCE8D26">
            <w:pPr>
              <w:textAlignment w:val="center"/>
              <w:rPr>
                <w:rFonts w:ascii="宋体" w:hAnsi="宋体" w:cs="宋体"/>
                <w:sz w:val="20"/>
              </w:rPr>
            </w:pPr>
            <w:r>
              <w:rPr>
                <w:rFonts w:hint="eastAsia" w:ascii="宋体" w:hAnsi="宋体" w:cs="宋体"/>
                <w:sz w:val="20"/>
                <w:lang w:bidi="ar"/>
              </w:rPr>
              <w:t>4.为了满足设备的稳定性，要求所投产品支持双电源冗余供电</w:t>
            </w:r>
          </w:p>
        </w:tc>
        <w:tc>
          <w:tcPr>
            <w:tcW w:w="913" w:type="dxa"/>
            <w:gridSpan w:val="2"/>
            <w:tcBorders>
              <w:top w:val="single" w:color="auto" w:sz="4" w:space="0"/>
              <w:left w:val="single" w:color="000000" w:sz="4" w:space="0"/>
              <w:bottom w:val="nil"/>
              <w:right w:val="single" w:color="000000" w:sz="4" w:space="0"/>
            </w:tcBorders>
            <w:shd w:val="clear" w:color="auto" w:fill="auto"/>
            <w:vAlign w:val="center"/>
          </w:tcPr>
          <w:p w14:paraId="4A663E2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000000" w:sz="4" w:space="0"/>
              <w:bottom w:val="nil"/>
              <w:right w:val="single" w:color="000000" w:sz="4" w:space="0"/>
            </w:tcBorders>
            <w:shd w:val="clear" w:color="auto" w:fill="auto"/>
            <w:vAlign w:val="center"/>
          </w:tcPr>
          <w:p w14:paraId="4094A032">
            <w:pPr>
              <w:jc w:val="center"/>
              <w:textAlignment w:val="center"/>
              <w:rPr>
                <w:rFonts w:ascii="宋体" w:hAnsi="宋体" w:cs="宋体"/>
                <w:sz w:val="20"/>
              </w:rPr>
            </w:pPr>
            <w:r>
              <w:rPr>
                <w:rFonts w:hint="eastAsia" w:ascii="宋体" w:hAnsi="宋体" w:cs="宋体"/>
                <w:sz w:val="20"/>
                <w:lang w:bidi="ar"/>
              </w:rPr>
              <w:t>台</w:t>
            </w:r>
          </w:p>
        </w:tc>
      </w:tr>
      <w:tr w14:paraId="7DA34101">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ED1840">
            <w:pPr>
              <w:spacing w:line="360" w:lineRule="auto"/>
              <w:textAlignment w:val="center"/>
              <w:rPr>
                <w:rFonts w:ascii="宋体" w:hAnsi="宋体" w:cs="宋体"/>
                <w:sz w:val="20"/>
              </w:rPr>
            </w:pPr>
            <w:r>
              <w:rPr>
                <w:rFonts w:hint="eastAsia" w:ascii="宋体" w:hAnsi="宋体" w:cs="宋体"/>
                <w:b/>
                <w:bCs/>
                <w:sz w:val="20"/>
                <w:lang w:bidi="ar"/>
              </w:rPr>
              <w:t>设备网</w:t>
            </w:r>
          </w:p>
        </w:tc>
      </w:tr>
      <w:tr w14:paraId="779C25C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E253">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117">
            <w:pPr>
              <w:jc w:val="center"/>
              <w:textAlignment w:val="center"/>
            </w:pPr>
            <w:r>
              <w:rPr>
                <w:rFonts w:hint="eastAsia" w:ascii="宋体" w:hAnsi="宋体" w:cs="宋体"/>
                <w:sz w:val="20"/>
                <w:lang w:bidi="ar"/>
              </w:rPr>
              <w:t>48口POE交换机</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88C">
            <w:pPr>
              <w:textAlignment w:val="center"/>
              <w:rPr>
                <w:rFonts w:ascii="宋体" w:hAnsi="宋体" w:cs="宋体"/>
                <w:sz w:val="20"/>
                <w:lang w:bidi="ar"/>
              </w:rPr>
            </w:pPr>
            <w:r>
              <w:rPr>
                <w:rFonts w:hint="eastAsia" w:ascii="宋体" w:hAnsi="宋体" w:cs="宋体"/>
                <w:sz w:val="20"/>
                <w:lang w:bidi="ar"/>
              </w:rPr>
              <w:t>1）名称：48口POE交换机</w:t>
            </w:r>
          </w:p>
          <w:p w14:paraId="7F30D33C">
            <w:pPr>
              <w:textAlignment w:val="center"/>
              <w:rPr>
                <w:rFonts w:ascii="宋体" w:hAnsi="宋体" w:cs="宋体"/>
                <w:sz w:val="20"/>
                <w:lang w:bidi="ar"/>
              </w:rPr>
            </w:pPr>
            <w:r>
              <w:rPr>
                <w:rFonts w:hint="eastAsia" w:ascii="宋体" w:hAnsi="宋体" w:cs="宋体"/>
                <w:sz w:val="20"/>
                <w:lang w:bidi="ar"/>
              </w:rPr>
              <w:t>2）参数：</w:t>
            </w:r>
          </w:p>
          <w:p w14:paraId="1C45F01B">
            <w:pPr>
              <w:textAlignment w:val="center"/>
              <w:rPr>
                <w:rFonts w:ascii="宋体" w:hAnsi="宋体" w:cs="宋体"/>
                <w:sz w:val="20"/>
                <w:lang w:bidi="ar"/>
              </w:rPr>
            </w:pPr>
            <w:r>
              <w:rPr>
                <w:rFonts w:hint="eastAsia" w:ascii="宋体" w:hAnsi="宋体" w:cs="宋体"/>
                <w:sz w:val="20"/>
                <w:lang w:bidi="ar"/>
              </w:rPr>
              <w:t>1.交换容量≥430Gbps，转发性能≥140Mpps；（以官网最小值为准）</w:t>
            </w:r>
          </w:p>
          <w:p w14:paraId="5BAAB47B">
            <w:pPr>
              <w:textAlignment w:val="center"/>
            </w:pPr>
            <w:r>
              <w:rPr>
                <w:rFonts w:hint="eastAsia" w:ascii="宋体" w:hAnsi="宋体" w:cs="宋体"/>
                <w:sz w:val="20"/>
                <w:lang w:bidi="ar"/>
              </w:rPr>
              <w:t>2.硬件规格：千兆电口≥48个，万兆SFP+端口≥4个，支持802.3af/PoE、802.3at/PoE+供电标准，</w:t>
            </w:r>
            <w:r>
              <w:rPr>
                <w:rFonts w:hint="eastAsia" w:ascii="宋体" w:hAnsi="宋体" w:cs="宋体"/>
                <w:color w:val="000000" w:themeColor="text1"/>
                <w:sz w:val="20"/>
                <w:lang w:bidi="ar"/>
                <w14:textFill>
                  <w14:solidFill>
                    <w14:schemeClr w14:val="tx1"/>
                  </w14:solidFill>
                </w14:textFill>
              </w:rPr>
              <w:t>工作环境温度-5℃～45℃；</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3D57D">
            <w:pPr>
              <w:jc w:val="center"/>
              <w:textAlignment w:val="cente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B27F">
            <w:pPr>
              <w:jc w:val="center"/>
              <w:textAlignment w:val="center"/>
            </w:pPr>
            <w:r>
              <w:rPr>
                <w:rFonts w:hint="eastAsia" w:ascii="宋体" w:hAnsi="宋体" w:cs="宋体"/>
                <w:sz w:val="20"/>
                <w:lang w:bidi="ar"/>
              </w:rPr>
              <w:t>台</w:t>
            </w:r>
          </w:p>
        </w:tc>
      </w:tr>
      <w:tr w14:paraId="778EA49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A6167">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20A">
            <w:pPr>
              <w:jc w:val="center"/>
              <w:textAlignment w:val="center"/>
              <w:rPr>
                <w:rFonts w:ascii="宋体" w:hAnsi="宋体" w:cs="宋体"/>
                <w:sz w:val="20"/>
              </w:rPr>
            </w:pPr>
            <w:r>
              <w:rPr>
                <w:rFonts w:hint="eastAsia" w:ascii="宋体" w:hAnsi="宋体" w:cs="宋体"/>
                <w:sz w:val="20"/>
                <w:lang w:bidi="ar"/>
              </w:rPr>
              <w:t>48口交换机</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F13">
            <w:pPr>
              <w:textAlignment w:val="center"/>
              <w:rPr>
                <w:rFonts w:ascii="宋体" w:hAnsi="宋体" w:cs="宋体"/>
                <w:sz w:val="20"/>
                <w:lang w:bidi="ar"/>
              </w:rPr>
            </w:pPr>
            <w:r>
              <w:rPr>
                <w:rFonts w:hint="eastAsia" w:ascii="宋体" w:hAnsi="宋体" w:cs="宋体"/>
                <w:sz w:val="20"/>
                <w:lang w:bidi="ar"/>
              </w:rPr>
              <w:t>1）名称：48口交换机</w:t>
            </w:r>
          </w:p>
          <w:p w14:paraId="090BA1F9">
            <w:pPr>
              <w:textAlignment w:val="center"/>
              <w:rPr>
                <w:rFonts w:ascii="宋体" w:hAnsi="宋体" w:cs="宋体"/>
                <w:sz w:val="20"/>
                <w:lang w:bidi="ar"/>
              </w:rPr>
            </w:pPr>
            <w:r>
              <w:rPr>
                <w:rFonts w:hint="eastAsia" w:ascii="宋体" w:hAnsi="宋体" w:cs="宋体"/>
                <w:sz w:val="20"/>
                <w:lang w:bidi="ar"/>
              </w:rPr>
              <w:t>2）参数：</w:t>
            </w:r>
          </w:p>
          <w:p w14:paraId="6F325D60">
            <w:pPr>
              <w:textAlignment w:val="center"/>
              <w:rPr>
                <w:rFonts w:ascii="宋体" w:hAnsi="宋体" w:cs="宋体"/>
                <w:sz w:val="20"/>
                <w:lang w:bidi="ar"/>
              </w:rPr>
            </w:pPr>
            <w:r>
              <w:rPr>
                <w:rFonts w:hint="eastAsia" w:ascii="宋体" w:hAnsi="宋体" w:cs="宋体"/>
                <w:sz w:val="20"/>
                <w:lang w:bidi="ar"/>
              </w:rPr>
              <w:t>1.交换容量≥430Gbps，转发性能≥87Mpps；（以官网最小值为准）</w:t>
            </w:r>
          </w:p>
          <w:p w14:paraId="24C58700">
            <w:pPr>
              <w:textAlignment w:val="center"/>
              <w:rPr>
                <w:rFonts w:ascii="宋体" w:hAnsi="宋体" w:cs="宋体"/>
                <w:sz w:val="20"/>
              </w:rPr>
            </w:pPr>
            <w:r>
              <w:rPr>
                <w:rFonts w:hint="eastAsia" w:ascii="宋体" w:hAnsi="宋体" w:cs="宋体"/>
                <w:sz w:val="20"/>
                <w:lang w:bidi="ar"/>
              </w:rPr>
              <w:t>2.硬件规格：千兆电口≥48个，千兆SFP光口≥4个，工作环境温度：-5℃～45℃；</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2CE89">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4C71">
            <w:pPr>
              <w:jc w:val="center"/>
              <w:textAlignment w:val="center"/>
              <w:rPr>
                <w:rFonts w:ascii="宋体" w:hAnsi="宋体" w:cs="宋体"/>
                <w:sz w:val="20"/>
              </w:rPr>
            </w:pPr>
            <w:r>
              <w:rPr>
                <w:rFonts w:hint="eastAsia" w:ascii="宋体" w:hAnsi="宋体" w:cs="宋体"/>
                <w:sz w:val="20"/>
                <w:lang w:bidi="ar"/>
              </w:rPr>
              <w:t>台</w:t>
            </w:r>
          </w:p>
        </w:tc>
      </w:tr>
      <w:tr w14:paraId="1DB3670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nil"/>
            </w:tcBorders>
            <w:shd w:val="clear" w:color="auto" w:fill="auto"/>
            <w:vAlign w:val="center"/>
          </w:tcPr>
          <w:p w14:paraId="186A78B6">
            <w:pPr>
              <w:jc w:val="center"/>
              <w:textAlignment w:val="center"/>
              <w:rPr>
                <w:rFonts w:ascii="宋体" w:hAnsi="宋体" w:cs="宋体"/>
                <w:b/>
                <w:bCs/>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nil"/>
            </w:tcBorders>
            <w:shd w:val="clear" w:color="auto" w:fill="auto"/>
            <w:vAlign w:val="center"/>
          </w:tcPr>
          <w:p w14:paraId="6E534511">
            <w:pPr>
              <w:jc w:val="center"/>
              <w:textAlignment w:val="center"/>
            </w:pPr>
            <w:r>
              <w:rPr>
                <w:rFonts w:hint="eastAsia" w:ascii="宋体" w:hAnsi="宋体" w:cs="宋体"/>
                <w:sz w:val="20"/>
                <w:lang w:bidi="ar"/>
              </w:rPr>
              <w:t>24口汇聚交换机</w:t>
            </w:r>
          </w:p>
        </w:tc>
        <w:tc>
          <w:tcPr>
            <w:tcW w:w="5100" w:type="dxa"/>
            <w:tcBorders>
              <w:top w:val="single" w:color="000000" w:sz="4" w:space="0"/>
              <w:left w:val="single" w:color="000000" w:sz="4" w:space="0"/>
              <w:bottom w:val="single" w:color="000000" w:sz="4" w:space="0"/>
              <w:right w:val="nil"/>
            </w:tcBorders>
            <w:shd w:val="clear" w:color="auto" w:fill="auto"/>
            <w:vAlign w:val="center"/>
          </w:tcPr>
          <w:p w14:paraId="552409A9">
            <w:pPr>
              <w:textAlignment w:val="center"/>
              <w:rPr>
                <w:rFonts w:ascii="宋体" w:hAnsi="宋体" w:cs="宋体"/>
                <w:sz w:val="20"/>
                <w:lang w:bidi="ar"/>
              </w:rPr>
            </w:pPr>
            <w:r>
              <w:rPr>
                <w:rFonts w:hint="eastAsia" w:ascii="宋体" w:hAnsi="宋体" w:cs="宋体"/>
                <w:sz w:val="20"/>
                <w:lang w:bidi="ar"/>
              </w:rPr>
              <w:t>1）名称：24口汇聚交换机</w:t>
            </w:r>
          </w:p>
          <w:p w14:paraId="73B276A3">
            <w:pPr>
              <w:textAlignment w:val="center"/>
              <w:rPr>
                <w:rFonts w:ascii="宋体" w:hAnsi="宋体" w:cs="宋体"/>
                <w:sz w:val="20"/>
                <w:lang w:bidi="ar"/>
              </w:rPr>
            </w:pPr>
            <w:r>
              <w:rPr>
                <w:rFonts w:hint="eastAsia" w:ascii="宋体" w:hAnsi="宋体" w:cs="宋体"/>
                <w:sz w:val="20"/>
                <w:lang w:bidi="ar"/>
              </w:rPr>
              <w:t>2）参数：</w:t>
            </w:r>
          </w:p>
          <w:p w14:paraId="1B7955E2">
            <w:pPr>
              <w:textAlignment w:val="center"/>
              <w:rPr>
                <w:rFonts w:ascii="宋体" w:hAnsi="宋体" w:cs="宋体"/>
                <w:sz w:val="20"/>
                <w:lang w:bidi="ar"/>
              </w:rPr>
            </w:pPr>
            <w:r>
              <w:rPr>
                <w:rFonts w:hint="eastAsia" w:ascii="宋体" w:hAnsi="宋体" w:cs="宋体"/>
                <w:sz w:val="20"/>
                <w:lang w:bidi="ar"/>
              </w:rPr>
              <w:t>1.★设备性能：交换容量≥2.4Tbps，转发性能≥460Mpps，以官网最小值为准，提供官网公开链接和截图证明；</w:t>
            </w:r>
          </w:p>
          <w:p w14:paraId="2B665B9B">
            <w:pPr>
              <w:textAlignment w:val="center"/>
            </w:pPr>
            <w:r>
              <w:rPr>
                <w:rFonts w:hint="eastAsia" w:ascii="宋体" w:hAnsi="宋体" w:cs="宋体"/>
                <w:sz w:val="20"/>
                <w:lang w:bidi="ar"/>
              </w:rPr>
              <w:t>2.★硬件规格：固化千兆SFP光端口≥28个、千兆Combo电端口≥4个、万兆SFP+端口≥8个，提供官网公开链接和截图证明；</w:t>
            </w:r>
          </w:p>
        </w:tc>
        <w:tc>
          <w:tcPr>
            <w:tcW w:w="913" w:type="dxa"/>
            <w:gridSpan w:val="2"/>
            <w:tcBorders>
              <w:top w:val="single" w:color="000000" w:sz="4" w:space="0"/>
              <w:left w:val="single" w:color="000000" w:sz="4" w:space="0"/>
              <w:bottom w:val="single" w:color="000000" w:sz="4" w:space="0"/>
              <w:right w:val="nil"/>
            </w:tcBorders>
            <w:shd w:val="clear" w:color="auto" w:fill="auto"/>
            <w:vAlign w:val="center"/>
          </w:tcPr>
          <w:p w14:paraId="5D405196">
            <w:pPr>
              <w:jc w:val="center"/>
              <w:textAlignment w:val="center"/>
            </w:pPr>
            <w:r>
              <w:rPr>
                <w:rFonts w:hint="eastAsia" w:ascii="宋体" w:hAnsi="宋体" w:cs="宋体"/>
                <w:sz w:val="20"/>
                <w:lang w:bidi="ar"/>
              </w:rPr>
              <w:t>3</w:t>
            </w:r>
          </w:p>
        </w:tc>
        <w:tc>
          <w:tcPr>
            <w:tcW w:w="899" w:type="dxa"/>
            <w:tcBorders>
              <w:top w:val="single" w:color="000000" w:sz="4" w:space="0"/>
              <w:left w:val="single" w:color="000000" w:sz="4" w:space="0"/>
              <w:bottom w:val="single" w:color="000000" w:sz="4" w:space="0"/>
              <w:right w:val="nil"/>
            </w:tcBorders>
            <w:shd w:val="clear" w:color="auto" w:fill="auto"/>
            <w:vAlign w:val="center"/>
          </w:tcPr>
          <w:p w14:paraId="3B0CF79B">
            <w:pPr>
              <w:jc w:val="center"/>
              <w:textAlignment w:val="center"/>
            </w:pPr>
            <w:r>
              <w:rPr>
                <w:rFonts w:hint="eastAsia" w:ascii="宋体" w:hAnsi="宋体" w:cs="宋体"/>
                <w:sz w:val="20"/>
                <w:lang w:bidi="ar"/>
              </w:rPr>
              <w:t>台</w:t>
            </w:r>
          </w:p>
        </w:tc>
      </w:tr>
      <w:tr w14:paraId="38334BC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43A6">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C842">
            <w:pPr>
              <w:jc w:val="center"/>
              <w:textAlignment w:val="center"/>
              <w:rPr>
                <w:rFonts w:ascii="宋体" w:hAnsi="宋体" w:cs="宋体"/>
                <w:sz w:val="20"/>
              </w:rPr>
            </w:pPr>
            <w:r>
              <w:rPr>
                <w:rFonts w:hint="eastAsia" w:ascii="宋体" w:hAnsi="宋体" w:cs="宋体"/>
                <w:sz w:val="20"/>
                <w:lang w:bidi="ar"/>
              </w:rPr>
              <w:t>核心交换机</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0C6">
            <w:pPr>
              <w:textAlignment w:val="center"/>
              <w:rPr>
                <w:rFonts w:ascii="宋体" w:hAnsi="宋体" w:cs="宋体"/>
                <w:sz w:val="20"/>
                <w:lang w:bidi="ar"/>
              </w:rPr>
            </w:pPr>
            <w:r>
              <w:rPr>
                <w:rFonts w:hint="eastAsia" w:ascii="宋体" w:hAnsi="宋体" w:cs="宋体"/>
                <w:sz w:val="20"/>
                <w:lang w:bidi="ar"/>
              </w:rPr>
              <w:t>1）名称：核心交换机</w:t>
            </w:r>
          </w:p>
          <w:p w14:paraId="3946792E">
            <w:pPr>
              <w:textAlignment w:val="center"/>
              <w:rPr>
                <w:rFonts w:ascii="宋体" w:hAnsi="宋体" w:cs="宋体"/>
                <w:sz w:val="20"/>
                <w:lang w:bidi="ar"/>
              </w:rPr>
            </w:pPr>
            <w:r>
              <w:rPr>
                <w:rFonts w:hint="eastAsia" w:ascii="宋体" w:hAnsi="宋体" w:cs="宋体"/>
                <w:sz w:val="20"/>
                <w:lang w:bidi="ar"/>
              </w:rPr>
              <w:t>2）参数：</w:t>
            </w:r>
          </w:p>
          <w:p w14:paraId="4F62D8D5">
            <w:pPr>
              <w:textAlignment w:val="center"/>
              <w:rPr>
                <w:rFonts w:ascii="宋体" w:hAnsi="宋体" w:cs="宋体"/>
                <w:sz w:val="20"/>
                <w:lang w:bidi="ar"/>
              </w:rPr>
            </w:pPr>
            <w:r>
              <w:rPr>
                <w:rFonts w:hint="eastAsia" w:ascii="宋体" w:hAnsi="宋体" w:cs="宋体"/>
                <w:sz w:val="20"/>
                <w:lang w:bidi="ar"/>
              </w:rPr>
              <w:t>1.硬件架构：主控槽位≥2、业务槽位≥3；</w:t>
            </w:r>
          </w:p>
          <w:p w14:paraId="65B2A1B0">
            <w:pPr>
              <w:textAlignment w:val="center"/>
              <w:rPr>
                <w:rFonts w:ascii="宋体" w:hAnsi="宋体" w:cs="宋体"/>
                <w:sz w:val="20"/>
                <w:lang w:bidi="ar"/>
              </w:rPr>
            </w:pPr>
            <w:r>
              <w:rPr>
                <w:rFonts w:hint="eastAsia" w:ascii="宋体" w:hAnsi="宋体" w:cs="宋体"/>
                <w:sz w:val="20"/>
                <w:lang w:bidi="ar"/>
              </w:rPr>
              <w:t>2.★交换容量：交换容量≥160Tbps、包转发率≥36000Mpps，提供官网公开链接和截图证明；</w:t>
            </w:r>
          </w:p>
          <w:p w14:paraId="632FC99C">
            <w:pPr>
              <w:textAlignment w:val="center"/>
              <w:rPr>
                <w:rFonts w:ascii="宋体" w:hAnsi="宋体" w:cs="宋体"/>
                <w:sz w:val="20"/>
                <w:lang w:bidi="ar"/>
              </w:rPr>
            </w:pPr>
            <w:r>
              <w:rPr>
                <w:rFonts w:hint="eastAsia" w:ascii="宋体" w:hAnsi="宋体" w:cs="宋体"/>
                <w:sz w:val="20"/>
                <w:lang w:bidi="ar"/>
              </w:rPr>
              <w:t xml:space="preserve"> 配置要求：</w:t>
            </w:r>
          </w:p>
          <w:p w14:paraId="4F663300">
            <w:pPr>
              <w:textAlignment w:val="center"/>
              <w:rPr>
                <w:rFonts w:ascii="宋体" w:hAnsi="宋体" w:cs="宋体"/>
                <w:sz w:val="20"/>
              </w:rPr>
            </w:pPr>
            <w:r>
              <w:rPr>
                <w:rFonts w:hint="eastAsia" w:ascii="宋体" w:hAnsi="宋体" w:cs="宋体"/>
                <w:sz w:val="20"/>
                <w:lang w:bidi="ar"/>
              </w:rPr>
              <w:t>双主控，双电源模块,1块24个千兆以太网电接口+20个千兆以太网光接口+4个万兆以太网光接口板卡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8C243">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019">
            <w:pPr>
              <w:jc w:val="center"/>
              <w:textAlignment w:val="center"/>
              <w:rPr>
                <w:rFonts w:ascii="宋体" w:hAnsi="宋体" w:cs="宋体"/>
                <w:sz w:val="20"/>
              </w:rPr>
            </w:pPr>
            <w:r>
              <w:rPr>
                <w:rFonts w:hint="eastAsia" w:ascii="宋体" w:hAnsi="宋体" w:cs="宋体"/>
                <w:sz w:val="20"/>
                <w:lang w:bidi="ar"/>
              </w:rPr>
              <w:t>台</w:t>
            </w:r>
          </w:p>
        </w:tc>
      </w:tr>
      <w:tr w14:paraId="09CBA70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E2C9">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217651EB">
            <w:pPr>
              <w:jc w:val="center"/>
              <w:textAlignment w:val="center"/>
              <w:rPr>
                <w:rFonts w:ascii="宋体" w:hAnsi="宋体" w:cs="宋体"/>
                <w:sz w:val="20"/>
              </w:rPr>
            </w:pPr>
            <w:r>
              <w:rPr>
                <w:rFonts w:hint="eastAsia" w:ascii="宋体" w:hAnsi="宋体" w:cs="宋体"/>
                <w:sz w:val="20"/>
                <w:lang w:bidi="ar"/>
              </w:rPr>
              <w:t>千兆光模块</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7B424F">
            <w:pPr>
              <w:textAlignment w:val="center"/>
              <w:rPr>
                <w:rFonts w:ascii="宋体" w:hAnsi="宋体" w:cs="宋体"/>
                <w:sz w:val="20"/>
                <w:lang w:bidi="ar"/>
              </w:rPr>
            </w:pPr>
            <w:r>
              <w:rPr>
                <w:rFonts w:hint="eastAsia" w:ascii="宋体" w:hAnsi="宋体" w:cs="宋体"/>
                <w:sz w:val="20"/>
                <w:lang w:bidi="ar"/>
              </w:rPr>
              <w:t>1）名称：千兆光模块</w:t>
            </w:r>
          </w:p>
          <w:p w14:paraId="17A2307A">
            <w:pPr>
              <w:textAlignment w:val="center"/>
              <w:rPr>
                <w:rFonts w:ascii="宋体" w:hAnsi="宋体" w:cs="宋体"/>
                <w:sz w:val="20"/>
                <w:lang w:bidi="ar"/>
              </w:rPr>
            </w:pPr>
            <w:r>
              <w:rPr>
                <w:rFonts w:hint="eastAsia" w:ascii="宋体" w:hAnsi="宋体" w:cs="宋体"/>
                <w:sz w:val="20"/>
                <w:lang w:bidi="ar"/>
              </w:rPr>
              <w:t>2）参数：</w:t>
            </w:r>
          </w:p>
          <w:p w14:paraId="2BCC1EBF">
            <w:pPr>
              <w:textAlignment w:val="center"/>
              <w:rPr>
                <w:rFonts w:ascii="宋体" w:hAnsi="宋体" w:cs="宋体"/>
                <w:sz w:val="20"/>
              </w:rPr>
            </w:pPr>
            <w:r>
              <w:rPr>
                <w:rFonts w:hint="eastAsia" w:ascii="宋体" w:hAnsi="宋体" w:cs="宋体"/>
                <w:sz w:val="20"/>
                <w:lang w:bidi="ar"/>
              </w:rPr>
              <w:t>千兆光纤接口模块（1310nm），10km</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16450C">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BA75F2F">
            <w:pPr>
              <w:jc w:val="center"/>
              <w:textAlignment w:val="center"/>
              <w:rPr>
                <w:rFonts w:ascii="宋体" w:hAnsi="宋体" w:cs="宋体"/>
                <w:sz w:val="20"/>
              </w:rPr>
            </w:pPr>
            <w:r>
              <w:rPr>
                <w:rFonts w:hint="eastAsia" w:ascii="宋体" w:hAnsi="宋体" w:cs="宋体"/>
                <w:sz w:val="20"/>
                <w:lang w:bidi="ar"/>
              </w:rPr>
              <w:t>对</w:t>
            </w:r>
          </w:p>
        </w:tc>
      </w:tr>
      <w:tr w14:paraId="3E6CFFB0">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1843AA47">
            <w:pPr>
              <w:jc w:val="center"/>
              <w:textAlignment w:val="center"/>
              <w:rPr>
                <w:rFonts w:ascii="宋体" w:hAnsi="宋体" w:cs="宋体"/>
                <w:sz w:val="20"/>
              </w:rPr>
            </w:pPr>
            <w:r>
              <w:rPr>
                <w:rFonts w:hint="eastAsia" w:ascii="宋体" w:hAnsi="宋体" w:cs="宋体"/>
                <w:b/>
                <w:bCs/>
                <w:sz w:val="24"/>
                <w:szCs w:val="24"/>
                <w:lang w:bidi="ar"/>
              </w:rPr>
              <w:t>公共广播系统</w:t>
            </w:r>
          </w:p>
        </w:tc>
      </w:tr>
      <w:tr w14:paraId="370FA801">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0A5285">
            <w:pPr>
              <w:spacing w:line="360" w:lineRule="auto"/>
              <w:rPr>
                <w:rFonts w:ascii="宋体" w:hAnsi="宋体" w:cs="宋体"/>
                <w:b/>
                <w:bCs/>
                <w:sz w:val="20"/>
              </w:rPr>
            </w:pPr>
            <w:r>
              <w:rPr>
                <w:rFonts w:hint="eastAsia" w:ascii="宋体" w:hAnsi="宋体" w:cs="宋体"/>
                <w:b/>
                <w:bCs/>
                <w:sz w:val="20"/>
                <w:lang w:bidi="ar"/>
              </w:rPr>
              <w:t>一、广播中心机房主控设备</w:t>
            </w:r>
          </w:p>
        </w:tc>
      </w:tr>
      <w:tr w14:paraId="3A56A2EB">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D44A3C2">
            <w:pPr>
              <w:spacing w:line="360" w:lineRule="auto"/>
              <w:rPr>
                <w:rFonts w:ascii="宋体" w:hAnsi="宋体" w:cs="宋体"/>
                <w:b/>
                <w:bCs/>
                <w:sz w:val="20"/>
              </w:rPr>
            </w:pPr>
            <w:r>
              <w:rPr>
                <w:rFonts w:hint="eastAsia" w:ascii="宋体" w:hAnsi="宋体" w:cs="宋体"/>
                <w:b/>
                <w:bCs/>
                <w:sz w:val="20"/>
                <w:lang w:bidi="ar"/>
              </w:rPr>
              <w:t>主机服务器</w:t>
            </w:r>
          </w:p>
        </w:tc>
      </w:tr>
      <w:tr w14:paraId="23ED7EFF">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2C1F4D">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FC9">
            <w:pPr>
              <w:textAlignment w:val="center"/>
            </w:pPr>
            <w:r>
              <w:rPr>
                <w:rFonts w:hint="eastAsia" w:ascii="宋体" w:hAnsi="宋体" w:cs="宋体"/>
                <w:sz w:val="20"/>
                <w:lang w:bidi="ar"/>
              </w:rPr>
              <w:t>控制主机</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B56B3">
            <w:pPr>
              <w:textAlignment w:val="center"/>
              <w:rPr>
                <w:rFonts w:ascii="宋体" w:hAnsi="宋体" w:cs="宋体"/>
                <w:sz w:val="20"/>
                <w:lang w:bidi="ar"/>
              </w:rPr>
            </w:pPr>
            <w:r>
              <w:rPr>
                <w:rFonts w:hint="eastAsia" w:ascii="宋体" w:hAnsi="宋体" w:cs="宋体"/>
                <w:sz w:val="20"/>
                <w:lang w:bidi="ar"/>
              </w:rPr>
              <w:t>1.工控机箱设计，采用≥17.3英寸电容触摸屏，支持部署银河麒麟桌面操作系统(兆芯版)V10。</w:t>
            </w:r>
          </w:p>
          <w:p w14:paraId="0DE44282">
            <w:pPr>
              <w:textAlignment w:val="center"/>
              <w:rPr>
                <w:rFonts w:ascii="宋体" w:hAnsi="宋体" w:cs="宋体"/>
                <w:sz w:val="20"/>
                <w:lang w:bidi="ar"/>
              </w:rPr>
            </w:pPr>
            <w:r>
              <w:rPr>
                <w:rFonts w:hint="eastAsia" w:ascii="宋体" w:hAnsi="宋体" w:cs="宋体"/>
                <w:sz w:val="20"/>
                <w:lang w:bidi="ar"/>
              </w:rPr>
              <w:t>2.配置国产处理器要求满足≥8核处理器（参考兆芯KX-U6780A处理器）；≥1×256G M.2固态硬盘；≥1×8G DDR4内存。</w:t>
            </w:r>
          </w:p>
          <w:p w14:paraId="65AC7AAE">
            <w:pPr>
              <w:textAlignment w:val="center"/>
              <w:rPr>
                <w:rFonts w:ascii="宋体" w:hAnsi="宋体" w:cs="宋体"/>
                <w:sz w:val="20"/>
                <w:lang w:bidi="ar"/>
              </w:rPr>
            </w:pPr>
            <w:r>
              <w:rPr>
                <w:rFonts w:hint="eastAsia" w:ascii="宋体" w:hAnsi="宋体" w:cs="宋体"/>
                <w:sz w:val="20"/>
                <w:lang w:bidi="ar"/>
              </w:rPr>
              <w:t>3.抽拉式键盘鼠标设计。</w:t>
            </w:r>
          </w:p>
          <w:p w14:paraId="2127E982">
            <w:pPr>
              <w:textAlignment w:val="center"/>
              <w:rPr>
                <w:rFonts w:ascii="宋体" w:hAnsi="宋体" w:cs="宋体"/>
                <w:sz w:val="20"/>
                <w:lang w:bidi="ar"/>
              </w:rPr>
            </w:pPr>
            <w:r>
              <w:rPr>
                <w:rFonts w:hint="eastAsia" w:ascii="宋体" w:hAnsi="宋体" w:cs="宋体"/>
                <w:sz w:val="20"/>
                <w:lang w:bidi="ar"/>
              </w:rPr>
              <w:t>4.具有≥1×VGA接口、≥1×DVI接口、≥2×LAN接口、≥6×COM RS232接口（COM3/4支持RS232/RS485）、≥4×USB2.0接口、≥4xUSB3.0接口、≥1×PS/2接口、≥1×MIC IN接口、≥1×LINE OUT接口、≥1×LINE IN接口、≥1×TRIGGER INPUT接口。</w:t>
            </w:r>
          </w:p>
          <w:p w14:paraId="7F45AD9E">
            <w:pPr>
              <w:textAlignment w:val="center"/>
            </w:pPr>
            <w:r>
              <w:rPr>
                <w:rFonts w:hint="eastAsia" w:ascii="宋体" w:hAnsi="宋体" w:cs="宋体"/>
                <w:sz w:val="20"/>
                <w:lang w:bidi="ar"/>
              </w:rPr>
              <w:t>5.具有一路短路触发开机运行接口，用于外部设备定时驱动开机运行。</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1ECC7B">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A4BC0">
            <w:pPr>
              <w:jc w:val="center"/>
              <w:textAlignment w:val="center"/>
            </w:pPr>
            <w:r>
              <w:rPr>
                <w:rFonts w:hint="eastAsia" w:ascii="宋体" w:hAnsi="宋体" w:cs="宋体"/>
                <w:sz w:val="20"/>
                <w:lang w:bidi="ar"/>
              </w:rPr>
              <w:t>台</w:t>
            </w:r>
          </w:p>
        </w:tc>
      </w:tr>
      <w:tr w14:paraId="469A7AF2">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DC0479F">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21844E26">
            <w:pPr>
              <w:textAlignment w:val="center"/>
              <w:rPr>
                <w:rFonts w:ascii="宋体" w:hAnsi="宋体" w:cs="宋体"/>
                <w:sz w:val="20"/>
              </w:rPr>
            </w:pPr>
            <w:r>
              <w:rPr>
                <w:rFonts w:hint="eastAsia" w:ascii="宋体" w:hAnsi="宋体" w:cs="宋体"/>
                <w:sz w:val="20"/>
                <w:lang w:bidi="ar"/>
              </w:rPr>
              <w:t>数字化IP网络广播客户端管理软件</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86DE36F">
            <w:pPr>
              <w:textAlignment w:val="center"/>
              <w:rPr>
                <w:rFonts w:ascii="宋体" w:hAnsi="宋体" w:cs="宋体"/>
                <w:sz w:val="20"/>
                <w:lang w:bidi="ar"/>
              </w:rPr>
            </w:pPr>
            <w:r>
              <w:rPr>
                <w:rFonts w:hint="eastAsia" w:ascii="宋体" w:hAnsi="宋体" w:cs="宋体"/>
                <w:sz w:val="20"/>
                <w:lang w:bidi="ar"/>
              </w:rPr>
              <w:t>1.后台有多种登录方式，包括账户密码、PIN码、图案密码，可设置登录错误次数限制，可自定义锁定时间。</w:t>
            </w:r>
          </w:p>
          <w:p w14:paraId="3A6DCA4C">
            <w:pPr>
              <w:textAlignment w:val="center"/>
              <w:rPr>
                <w:rFonts w:ascii="宋体" w:hAnsi="宋体" w:cs="宋体"/>
                <w:sz w:val="20"/>
                <w:lang w:bidi="ar"/>
              </w:rPr>
            </w:pPr>
            <w:r>
              <w:rPr>
                <w:rFonts w:hint="eastAsia" w:ascii="宋体" w:hAnsi="宋体" w:cs="宋体"/>
                <w:sz w:val="20"/>
                <w:lang w:bidi="ar"/>
              </w:rPr>
              <w:t>2.平台支持新建用户，并对其权限进行管理，包括终端和分组权限；支持高级任务优先级和角色权限分配；同时支持禁用或启用用户。支持对用户进行账号代管操作，支持一键控制代管操作。</w:t>
            </w:r>
          </w:p>
          <w:p w14:paraId="1FC27EB9">
            <w:pPr>
              <w:textAlignment w:val="center"/>
              <w:rPr>
                <w:rFonts w:ascii="宋体" w:hAnsi="宋体" w:cs="宋体"/>
                <w:sz w:val="20"/>
                <w:lang w:bidi="ar"/>
              </w:rPr>
            </w:pPr>
            <w:r>
              <w:rPr>
                <w:rFonts w:hint="eastAsia" w:ascii="宋体" w:hAnsi="宋体" w:cs="宋体"/>
                <w:sz w:val="20"/>
                <w:lang w:bidi="ar"/>
              </w:rPr>
              <w:t>3.后台可对终端进行≥10段均衡器调节，保存为模板后方便选择，并可应用到其他终端。</w:t>
            </w:r>
          </w:p>
          <w:p w14:paraId="723180B8">
            <w:pPr>
              <w:textAlignment w:val="center"/>
              <w:rPr>
                <w:rFonts w:ascii="宋体" w:hAnsi="宋体" w:cs="宋体"/>
                <w:sz w:val="20"/>
                <w:lang w:bidi="ar"/>
              </w:rPr>
            </w:pPr>
            <w:r>
              <w:rPr>
                <w:rFonts w:hint="eastAsia" w:ascii="宋体" w:hAnsi="宋体" w:cs="宋体"/>
                <w:sz w:val="20"/>
                <w:lang w:bidi="ar"/>
              </w:rPr>
              <w:t>4.具备电子地图、在线地图功能，可在地图上进行终端部署，在地图上可实时查看终端状态，实时显示设备状态；支持GIS地图功能，支持一键广播。</w:t>
            </w:r>
          </w:p>
          <w:p w14:paraId="41CA961B">
            <w:pPr>
              <w:textAlignment w:val="center"/>
              <w:rPr>
                <w:rFonts w:ascii="宋体" w:hAnsi="宋体" w:cs="宋体"/>
                <w:sz w:val="20"/>
                <w:lang w:bidi="ar"/>
              </w:rPr>
            </w:pPr>
            <w:r>
              <w:rPr>
                <w:rFonts w:hint="eastAsia" w:ascii="宋体" w:hAnsi="宋体" w:cs="宋体"/>
                <w:sz w:val="20"/>
                <w:lang w:bidi="ar"/>
              </w:rPr>
              <w:t>5.支持对终端设置不同的灯光模式，可分别自定义设置红灯亮、红灯灭、绿灯/蓝灯亮、绿灯/蓝灯灭时间0-10S。</w:t>
            </w:r>
          </w:p>
          <w:p w14:paraId="50D88B69">
            <w:pPr>
              <w:textAlignment w:val="center"/>
              <w:rPr>
                <w:rFonts w:ascii="宋体" w:hAnsi="宋体" w:cs="宋体"/>
                <w:sz w:val="20"/>
                <w:lang w:bidi="ar"/>
              </w:rPr>
            </w:pPr>
            <w:r>
              <w:rPr>
                <w:rFonts w:hint="eastAsia" w:ascii="宋体" w:hAnsi="宋体" w:cs="宋体"/>
                <w:sz w:val="20"/>
                <w:lang w:bidi="ar"/>
              </w:rPr>
              <w:t>6.支持遥控配置功能，可查阅遥控器列表、遥控任务、遥控话筒任务，支持配置≥20个按键任务，可配置任务音量、优先级、混音配置、播放音源信息，播放音源支持选择话筒、快捷音源、音乐播放。</w:t>
            </w:r>
          </w:p>
          <w:p w14:paraId="2488554F">
            <w:pPr>
              <w:textAlignment w:val="center"/>
              <w:rPr>
                <w:rFonts w:ascii="宋体" w:hAnsi="宋体" w:cs="宋体"/>
                <w:sz w:val="20"/>
                <w:lang w:bidi="ar"/>
              </w:rPr>
            </w:pPr>
            <w:r>
              <w:rPr>
                <w:rFonts w:hint="eastAsia" w:ascii="宋体" w:hAnsi="宋体" w:cs="宋体"/>
                <w:sz w:val="20"/>
                <w:lang w:bidi="ar"/>
              </w:rPr>
              <w:t>7.具有多语言功能，支持多语言一键切换，支持中文简体、中文繁体、英文、韩语、葡萄牙语、西班牙语、俄语、法语、阿拉伯语八种语言切换，支持不同国家语种运用。</w:t>
            </w:r>
          </w:p>
          <w:p w14:paraId="6F859AB1">
            <w:pPr>
              <w:textAlignment w:val="center"/>
              <w:rPr>
                <w:rFonts w:ascii="宋体" w:hAnsi="宋体" w:cs="宋体"/>
                <w:sz w:val="20"/>
                <w:lang w:bidi="ar"/>
              </w:rPr>
            </w:pPr>
            <w:r>
              <w:rPr>
                <w:rFonts w:hint="eastAsia" w:ascii="宋体" w:hAnsi="宋体" w:cs="宋体"/>
                <w:sz w:val="20"/>
                <w:lang w:bidi="ar"/>
              </w:rPr>
              <w:t>8.后台功能模块自定义；首页入口自由配置。可自定义界面模式，包括经典模式、简约模式。</w:t>
            </w:r>
          </w:p>
          <w:p w14:paraId="33654F0B">
            <w:pPr>
              <w:textAlignment w:val="center"/>
              <w:rPr>
                <w:rFonts w:ascii="宋体" w:hAnsi="宋体" w:cs="宋体"/>
                <w:sz w:val="20"/>
                <w:lang w:bidi="ar"/>
              </w:rPr>
            </w:pPr>
            <w:r>
              <w:rPr>
                <w:rFonts w:hint="eastAsia" w:ascii="宋体" w:hAnsi="宋体" w:cs="宋体"/>
                <w:sz w:val="20"/>
                <w:lang w:bidi="ar"/>
              </w:rPr>
              <w:t>9.具有资源共享功能，用户可以自定义共享权限，可共享分组管理、定时打铃、定时任务、定时巡更、一键报警任务、云播音室、媒体库。</w:t>
            </w:r>
          </w:p>
          <w:p w14:paraId="4DCB67D7">
            <w:pPr>
              <w:textAlignment w:val="center"/>
              <w:rPr>
                <w:rFonts w:ascii="宋体" w:hAnsi="宋体" w:cs="宋体"/>
                <w:sz w:val="20"/>
                <w:lang w:bidi="ar"/>
              </w:rPr>
            </w:pPr>
            <w:r>
              <w:rPr>
                <w:rFonts w:hint="eastAsia" w:ascii="宋体" w:hAnsi="宋体" w:cs="宋体"/>
                <w:sz w:val="20"/>
                <w:lang w:bidi="ar"/>
              </w:rPr>
              <w:t>10.具有节假日图文推送的功能，并为用户提供了自定义设备图文展示的选项。</w:t>
            </w:r>
          </w:p>
          <w:p w14:paraId="6C611826">
            <w:pPr>
              <w:textAlignment w:val="center"/>
              <w:rPr>
                <w:rFonts w:ascii="宋体" w:hAnsi="宋体" w:cs="宋体"/>
                <w:sz w:val="20"/>
                <w:lang w:bidi="ar"/>
              </w:rPr>
            </w:pPr>
            <w:r>
              <w:rPr>
                <w:rFonts w:hint="eastAsia" w:ascii="宋体" w:hAnsi="宋体" w:cs="宋体"/>
                <w:sz w:val="20"/>
                <w:lang w:bidi="ar"/>
              </w:rPr>
              <w:t>11.具有4×100级自定义配置任务优先级(服务器优先级、任务优先级、用户优先级,终端优先级）,满足各种优先级任务自动调度。</w:t>
            </w:r>
          </w:p>
          <w:p w14:paraId="226069D1">
            <w:pPr>
              <w:textAlignment w:val="center"/>
              <w:rPr>
                <w:rFonts w:ascii="宋体" w:hAnsi="宋体" w:cs="宋体"/>
                <w:sz w:val="20"/>
                <w:lang w:bidi="ar"/>
              </w:rPr>
            </w:pPr>
            <w:r>
              <w:rPr>
                <w:rFonts w:hint="eastAsia" w:ascii="宋体" w:hAnsi="宋体" w:cs="宋体"/>
                <w:sz w:val="20"/>
                <w:lang w:bidi="ar"/>
              </w:rPr>
              <w:t>★12.具有系统状态（可用硬盘、内存剩余、进程检测、网络检测）、终端状态（CPU、内存、负载均衡、播放状态、声卡状态、链路越点、网络丢包率、最大帧间隔、音频相识度）的系统检测功能，支持一键导出报告。（提供功能界面截图佐证）</w:t>
            </w:r>
          </w:p>
          <w:p w14:paraId="75555848">
            <w:pPr>
              <w:textAlignment w:val="center"/>
              <w:rPr>
                <w:rFonts w:ascii="宋体" w:hAnsi="宋体" w:cs="宋体"/>
                <w:sz w:val="20"/>
                <w:lang w:bidi="ar"/>
              </w:rPr>
            </w:pPr>
            <w:r>
              <w:rPr>
                <w:rFonts w:hint="eastAsia" w:ascii="宋体" w:hAnsi="宋体" w:cs="宋体"/>
                <w:sz w:val="20"/>
                <w:lang w:bidi="ar"/>
              </w:rPr>
              <w:t>13.具有系统小助手，实现操作手册、模块说明、任务提醒、意见反馈的快捷查看。</w:t>
            </w:r>
          </w:p>
          <w:p w14:paraId="41EAEFAF">
            <w:pPr>
              <w:textAlignment w:val="center"/>
              <w:rPr>
                <w:rFonts w:ascii="宋体" w:hAnsi="宋体" w:cs="宋体"/>
                <w:sz w:val="20"/>
                <w:lang w:bidi="ar"/>
              </w:rPr>
            </w:pPr>
            <w:r>
              <w:rPr>
                <w:rFonts w:hint="eastAsia" w:ascii="宋体" w:hAnsi="宋体" w:cs="宋体"/>
                <w:sz w:val="20"/>
                <w:lang w:bidi="ar"/>
              </w:rPr>
              <w:t>14.支持用户自定义大数据面板科技仓模式下方的展示标语，展示标语可设置为静态或动态形式。</w:t>
            </w:r>
          </w:p>
          <w:p w14:paraId="3DE3C969">
            <w:pPr>
              <w:textAlignment w:val="center"/>
              <w:rPr>
                <w:rFonts w:ascii="宋体" w:hAnsi="宋体" w:cs="宋体"/>
                <w:sz w:val="20"/>
                <w:lang w:bidi="ar"/>
              </w:rPr>
            </w:pPr>
            <w:r>
              <w:rPr>
                <w:rFonts w:hint="eastAsia" w:ascii="宋体" w:hAnsi="宋体" w:cs="宋体"/>
                <w:sz w:val="20"/>
                <w:lang w:bidi="ar"/>
              </w:rPr>
              <w:t>15.系统具有抗丢包功能，采用了数据冗余编解码算法，实现在网络丢包严重的网络环境下音频播放无卡顿，可支持≥37.5%丢包率。</w:t>
            </w:r>
          </w:p>
          <w:p w14:paraId="1FE20817">
            <w:pPr>
              <w:textAlignment w:val="center"/>
              <w:rPr>
                <w:rFonts w:ascii="宋体" w:hAnsi="宋体" w:cs="宋体"/>
                <w:sz w:val="20"/>
                <w:lang w:bidi="ar"/>
              </w:rPr>
            </w:pPr>
            <w:r>
              <w:rPr>
                <w:rFonts w:hint="eastAsia" w:ascii="宋体" w:hAnsi="宋体" w:cs="宋体"/>
                <w:sz w:val="20"/>
                <w:lang w:bidi="ar"/>
              </w:rPr>
              <w:t>16.多套定时打铃方案同时启用，每套定时打铃方案支持多套任务同时进行，支持一键启用/停用所有方案。</w:t>
            </w:r>
          </w:p>
          <w:p w14:paraId="6581EE99">
            <w:pPr>
              <w:textAlignment w:val="center"/>
              <w:rPr>
                <w:rFonts w:ascii="宋体" w:hAnsi="宋体" w:cs="宋体"/>
                <w:sz w:val="20"/>
                <w:lang w:bidi="ar"/>
              </w:rPr>
            </w:pPr>
            <w:r>
              <w:rPr>
                <w:rFonts w:hint="eastAsia" w:ascii="宋体" w:hAnsi="宋体" w:cs="宋体"/>
                <w:sz w:val="20"/>
                <w:lang w:bidi="ar"/>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p>
          <w:p w14:paraId="790367DD">
            <w:pPr>
              <w:textAlignment w:val="center"/>
              <w:rPr>
                <w:rFonts w:ascii="宋体" w:hAnsi="宋体" w:cs="宋体"/>
                <w:sz w:val="20"/>
                <w:lang w:bidi="ar"/>
              </w:rPr>
            </w:pPr>
            <w:r>
              <w:rPr>
                <w:rFonts w:hint="eastAsia" w:ascii="宋体" w:hAnsi="宋体" w:cs="宋体"/>
                <w:sz w:val="20"/>
                <w:lang w:bidi="ar"/>
              </w:rPr>
              <w:t>18.支持设置节假日或特殊日期，实现指定时间停用所有定时任务。</w:t>
            </w:r>
          </w:p>
          <w:p w14:paraId="35ADA8A4">
            <w:pPr>
              <w:textAlignment w:val="center"/>
              <w:rPr>
                <w:rFonts w:ascii="宋体" w:hAnsi="宋体" w:cs="宋体"/>
                <w:sz w:val="20"/>
                <w:lang w:bidi="ar"/>
              </w:rPr>
            </w:pPr>
            <w:r>
              <w:rPr>
                <w:rFonts w:hint="eastAsia" w:ascii="宋体" w:hAnsi="宋体" w:cs="宋体"/>
                <w:sz w:val="20"/>
                <w:lang w:bidi="ar"/>
              </w:rPr>
              <w:t>★19.用户可选择特定的终端设备，并设定具体的时间点，系统将在该时间点自动对选定的终端执行音量均衡调整，可以对音量进行等比例的设置。（提供功能界面截图佐证）</w:t>
            </w:r>
          </w:p>
          <w:p w14:paraId="4263225F">
            <w:pPr>
              <w:textAlignment w:val="center"/>
              <w:rPr>
                <w:rFonts w:ascii="宋体" w:hAnsi="宋体" w:cs="宋体"/>
                <w:sz w:val="20"/>
                <w:lang w:bidi="ar"/>
              </w:rPr>
            </w:pPr>
            <w:r>
              <w:rPr>
                <w:rFonts w:hint="eastAsia" w:ascii="宋体" w:hAnsi="宋体" w:cs="宋体"/>
                <w:sz w:val="20"/>
                <w:lang w:bidi="ar"/>
              </w:rPr>
              <w:t>20.具有定时插播模式，可设置执行时间点范围、间隔时间，批量自动生成打铃任务。</w:t>
            </w:r>
          </w:p>
          <w:p w14:paraId="41443F06">
            <w:pPr>
              <w:textAlignment w:val="center"/>
              <w:rPr>
                <w:rFonts w:ascii="宋体" w:hAnsi="宋体" w:cs="宋体"/>
                <w:sz w:val="20"/>
                <w:lang w:bidi="ar"/>
              </w:rPr>
            </w:pPr>
            <w:r>
              <w:rPr>
                <w:rFonts w:hint="eastAsia" w:ascii="宋体" w:hAnsi="宋体" w:cs="宋体"/>
                <w:sz w:val="20"/>
                <w:lang w:bidi="ar"/>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2ABFA567">
            <w:pPr>
              <w:textAlignment w:val="center"/>
              <w:rPr>
                <w:rFonts w:ascii="宋体" w:hAnsi="宋体" w:cs="宋体"/>
                <w:sz w:val="20"/>
                <w:lang w:bidi="ar"/>
              </w:rPr>
            </w:pPr>
            <w:r>
              <w:rPr>
                <w:rFonts w:hint="eastAsia" w:ascii="宋体" w:hAnsi="宋体" w:cs="宋体"/>
                <w:sz w:val="20"/>
                <w:lang w:bidi="ar"/>
              </w:rPr>
              <w:t>22.具有一键巡检功能，支持拾取现场音箱声音状态并回传给系统，具有音频相似度（DTW）检测技术，可逐个终端自动比对回传的数据与任务播放的数据，并将比对结果输出报告。</w:t>
            </w:r>
          </w:p>
          <w:p w14:paraId="71F9E229">
            <w:pPr>
              <w:textAlignment w:val="center"/>
              <w:rPr>
                <w:rFonts w:ascii="宋体" w:hAnsi="宋体" w:cs="宋体"/>
                <w:sz w:val="20"/>
                <w:lang w:bidi="ar"/>
              </w:rPr>
            </w:pPr>
            <w:r>
              <w:rPr>
                <w:rFonts w:hint="eastAsia" w:ascii="宋体" w:hAnsi="宋体" w:cs="宋体"/>
                <w:sz w:val="20"/>
                <w:lang w:bidi="ar"/>
              </w:rPr>
              <w:t>23.具有终端列表的导入/导出功能，定时打铃的导入/导出功能，终端自动上线、终端手动添加使用、音量批量编辑。</w:t>
            </w:r>
          </w:p>
          <w:p w14:paraId="626322EC">
            <w:pPr>
              <w:textAlignment w:val="center"/>
              <w:rPr>
                <w:rFonts w:ascii="宋体" w:hAnsi="宋体" w:cs="宋体"/>
                <w:sz w:val="20"/>
                <w:lang w:bidi="ar"/>
              </w:rPr>
            </w:pPr>
            <w:r>
              <w:rPr>
                <w:rFonts w:hint="eastAsia" w:ascii="宋体" w:hAnsi="宋体" w:cs="宋体"/>
                <w:sz w:val="20"/>
                <w:lang w:bidi="ar"/>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14:paraId="3C9DB303">
            <w:pPr>
              <w:textAlignment w:val="center"/>
              <w:rPr>
                <w:rFonts w:ascii="宋体" w:hAnsi="宋体" w:cs="宋体"/>
                <w:sz w:val="20"/>
                <w:lang w:bidi="ar"/>
              </w:rPr>
            </w:pPr>
            <w:r>
              <w:rPr>
                <w:rFonts w:hint="eastAsia" w:ascii="宋体" w:hAnsi="宋体" w:cs="宋体"/>
                <w:sz w:val="20"/>
                <w:lang w:bidi="ar"/>
              </w:rPr>
              <w:t>25.具有任务回收站，支持将删除的定时打铃或定时任务放置在此模块中，可实现一键恢复/删除操作。</w:t>
            </w:r>
          </w:p>
          <w:p w14:paraId="1E9938B5">
            <w:pPr>
              <w:textAlignment w:val="center"/>
              <w:rPr>
                <w:rFonts w:ascii="宋体" w:hAnsi="宋体" w:cs="宋体"/>
                <w:sz w:val="20"/>
                <w:lang w:bidi="ar"/>
              </w:rPr>
            </w:pPr>
            <w:r>
              <w:rPr>
                <w:rFonts w:hint="eastAsia" w:ascii="宋体" w:hAnsi="宋体" w:cs="宋体"/>
                <w:sz w:val="20"/>
                <w:lang w:bidi="ar"/>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0BB4F086">
            <w:pPr>
              <w:textAlignment w:val="center"/>
              <w:rPr>
                <w:rFonts w:ascii="宋体" w:hAnsi="宋体" w:cs="宋体"/>
                <w:sz w:val="20"/>
                <w:lang w:bidi="ar"/>
              </w:rPr>
            </w:pPr>
            <w:r>
              <w:rPr>
                <w:rFonts w:hint="eastAsia" w:ascii="宋体" w:hAnsi="宋体" w:cs="宋体"/>
                <w:sz w:val="20"/>
                <w:lang w:bidi="ar"/>
              </w:rPr>
              <w:t>27.具有数字混音功能，支持任务自定义混音配置，支持对各端的广播/对讲/终端点播任务设置混音配置。支持麦克风前景音与背景音的配置选项，并允许用户调节背景音的音量强度。</w:t>
            </w:r>
          </w:p>
          <w:p w14:paraId="031DA743">
            <w:pPr>
              <w:textAlignment w:val="center"/>
              <w:rPr>
                <w:rFonts w:ascii="宋体" w:hAnsi="宋体" w:cs="宋体"/>
                <w:sz w:val="20"/>
                <w:lang w:bidi="ar"/>
              </w:rPr>
            </w:pPr>
            <w:r>
              <w:rPr>
                <w:rFonts w:hint="eastAsia" w:ascii="宋体" w:hAnsi="宋体" w:cs="宋体"/>
                <w:sz w:val="20"/>
                <w:lang w:bidi="ar"/>
              </w:rPr>
              <w:t>28.平台是整个系统的运行核心，统一管理系统内所有音频终端，包括语音播控台、对讲终端、广播终端和消防接口设备，实时显示音频终端的IP地址、在线状态、任务状态、音量。</w:t>
            </w:r>
          </w:p>
          <w:p w14:paraId="688E1115">
            <w:pPr>
              <w:textAlignment w:val="center"/>
              <w:rPr>
                <w:rFonts w:ascii="宋体" w:hAnsi="宋体" w:cs="宋体"/>
                <w:sz w:val="20"/>
                <w:lang w:bidi="ar"/>
              </w:rPr>
            </w:pPr>
            <w:r>
              <w:rPr>
                <w:rFonts w:hint="eastAsia" w:ascii="宋体" w:hAnsi="宋体" w:cs="宋体"/>
                <w:sz w:val="20"/>
                <w:lang w:bidi="ar"/>
              </w:rPr>
              <w:t>29.支撑各音频终端的运行，负责音频流传输管理，响应各音频终端播放请求和音频全双工交换，支持B/S架构，通过网页登陆可进行终端管理、用户管理、节目播放管理、音频文件管理、录音存贮、内部通讯调度处理功能。</w:t>
            </w:r>
          </w:p>
          <w:p w14:paraId="00A6C9C0">
            <w:pPr>
              <w:textAlignment w:val="center"/>
              <w:rPr>
                <w:rFonts w:ascii="宋体" w:hAnsi="宋体" w:cs="宋体"/>
                <w:sz w:val="20"/>
                <w:lang w:bidi="ar"/>
              </w:rPr>
            </w:pPr>
            <w:r>
              <w:rPr>
                <w:rFonts w:hint="eastAsia" w:ascii="宋体" w:hAnsi="宋体" w:cs="宋体"/>
                <w:sz w:val="20"/>
                <w:lang w:bidi="ar"/>
              </w:rPr>
              <w:t>30.支持部署于LINUX操作系统，支持部署于国产操作系统，与国产操作系统完成兼容性测试，能够达到通用兼容性要求及性能、可靠性要求，满足用户的关键性应用需求。</w:t>
            </w:r>
          </w:p>
          <w:p w14:paraId="050B5635">
            <w:pPr>
              <w:textAlignment w:val="center"/>
              <w:rPr>
                <w:rFonts w:ascii="宋体" w:hAnsi="宋体" w:cs="宋体"/>
                <w:sz w:val="20"/>
              </w:rPr>
            </w:pPr>
            <w:r>
              <w:rPr>
                <w:rFonts w:hint="eastAsia" w:ascii="宋体" w:hAnsi="宋体" w:cs="宋体"/>
                <w:sz w:val="20"/>
                <w:lang w:bidi="ar"/>
              </w:rPr>
              <w:t>★投标的数字化网络广播系统服务平台与国产芯片处理器和国产操作系统完成兼容性测试，能够达到兼容性要求及性能、可靠性要求，满足用户的关键性应用需求。（需提供与国产芯片处理器产品兼容互认证证明报告复印件加盖投标人公章）</w:t>
            </w:r>
          </w:p>
        </w:tc>
        <w:tc>
          <w:tcPr>
            <w:tcW w:w="913"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72B7AE92">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2343DAC">
            <w:pPr>
              <w:jc w:val="center"/>
              <w:textAlignment w:val="center"/>
              <w:rPr>
                <w:rFonts w:ascii="宋体" w:hAnsi="宋体" w:cs="宋体"/>
                <w:sz w:val="20"/>
              </w:rPr>
            </w:pPr>
            <w:r>
              <w:rPr>
                <w:rFonts w:hint="eastAsia" w:ascii="宋体" w:hAnsi="宋体" w:cs="宋体"/>
                <w:sz w:val="20"/>
                <w:lang w:bidi="ar"/>
              </w:rPr>
              <w:t>套</w:t>
            </w:r>
          </w:p>
        </w:tc>
      </w:tr>
      <w:tr w14:paraId="27584E6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F4906">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646">
            <w:pPr>
              <w:textAlignment w:val="center"/>
              <w:rPr>
                <w:rFonts w:ascii="宋体" w:hAnsi="宋体" w:cs="宋体"/>
                <w:sz w:val="20"/>
              </w:rPr>
            </w:pPr>
            <w:r>
              <w:rPr>
                <w:rFonts w:hint="eastAsia" w:ascii="宋体" w:hAnsi="宋体" w:cs="宋体"/>
                <w:sz w:val="20"/>
                <w:lang w:bidi="ar"/>
              </w:rPr>
              <w:t>IP广播安卓APP软件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44B6">
            <w:pPr>
              <w:textAlignment w:val="center"/>
              <w:rPr>
                <w:rFonts w:ascii="宋体" w:hAnsi="宋体" w:cs="宋体"/>
                <w:sz w:val="20"/>
                <w:lang w:bidi="ar"/>
              </w:rPr>
            </w:pPr>
            <w:r>
              <w:rPr>
                <w:rFonts w:hint="eastAsia" w:ascii="宋体" w:hAnsi="宋体" w:cs="宋体"/>
                <w:sz w:val="20"/>
                <w:lang w:bidi="ar"/>
              </w:rPr>
              <w:t>1.支持广播功能，支持快捷广播、录音广播、文本广播、媒体广播、采集广播，通过手机自带的音量按键控制任务的音量。</w:t>
            </w:r>
          </w:p>
          <w:p w14:paraId="765BEC7B">
            <w:pPr>
              <w:textAlignment w:val="center"/>
              <w:rPr>
                <w:rFonts w:ascii="宋体" w:hAnsi="宋体" w:cs="宋体"/>
                <w:sz w:val="20"/>
                <w:lang w:bidi="ar"/>
              </w:rPr>
            </w:pPr>
            <w:r>
              <w:rPr>
                <w:rFonts w:hint="eastAsia" w:ascii="宋体" w:hAnsi="宋体" w:cs="宋体"/>
                <w:sz w:val="20"/>
                <w:lang w:bidi="ar"/>
              </w:rPr>
              <w:t>2.支持快捷广播功能建立喊话，可对指定终端或分组进行喊话，可实时调节音量。</w:t>
            </w:r>
          </w:p>
          <w:p w14:paraId="0D98E8A5">
            <w:pPr>
              <w:textAlignment w:val="center"/>
              <w:rPr>
                <w:rFonts w:ascii="宋体" w:hAnsi="宋体" w:cs="宋体"/>
                <w:sz w:val="20"/>
                <w:lang w:bidi="ar"/>
              </w:rPr>
            </w:pPr>
            <w:r>
              <w:rPr>
                <w:rFonts w:hint="eastAsia" w:ascii="宋体" w:hAnsi="宋体" w:cs="宋体"/>
                <w:sz w:val="20"/>
                <w:lang w:bidi="ar"/>
              </w:rPr>
              <w:t>3.支持语音推送(录音)，可以通过发送一条语音的模式进行广播。</w:t>
            </w:r>
          </w:p>
          <w:p w14:paraId="7751595C">
            <w:pPr>
              <w:textAlignment w:val="center"/>
              <w:rPr>
                <w:rFonts w:ascii="宋体" w:hAnsi="宋体" w:cs="宋体"/>
                <w:sz w:val="20"/>
                <w:lang w:bidi="ar"/>
              </w:rPr>
            </w:pPr>
            <w:r>
              <w:rPr>
                <w:rFonts w:hint="eastAsia" w:ascii="宋体" w:hAnsi="宋体" w:cs="宋体"/>
                <w:sz w:val="20"/>
                <w:lang w:bidi="ar"/>
              </w:rPr>
              <w:t>4.支持采集广播，可采集手机当前正在播放的音频进行广播播放。</w:t>
            </w:r>
          </w:p>
          <w:p w14:paraId="7F17D5A8">
            <w:pPr>
              <w:textAlignment w:val="center"/>
              <w:rPr>
                <w:rFonts w:ascii="宋体" w:hAnsi="宋体" w:cs="宋体"/>
                <w:sz w:val="20"/>
                <w:lang w:bidi="ar"/>
              </w:rPr>
            </w:pPr>
            <w:r>
              <w:rPr>
                <w:rFonts w:hint="eastAsia" w:ascii="宋体" w:hAnsi="宋体" w:cs="宋体"/>
                <w:sz w:val="20"/>
                <w:lang w:bidi="ar"/>
              </w:rPr>
              <w:t>5.支持TTS文本转语音功能，支持文本转语音，可调整1-10语速、循环次数、选择语音包(男/女)。</w:t>
            </w:r>
          </w:p>
          <w:p w14:paraId="50C525D1">
            <w:pPr>
              <w:textAlignment w:val="center"/>
              <w:rPr>
                <w:rFonts w:ascii="宋体" w:hAnsi="宋体" w:cs="宋体"/>
                <w:sz w:val="20"/>
                <w:lang w:bidi="ar"/>
              </w:rPr>
            </w:pPr>
            <w:r>
              <w:rPr>
                <w:rFonts w:hint="eastAsia" w:ascii="宋体" w:hAnsi="宋体" w:cs="宋体"/>
                <w:sz w:val="20"/>
                <w:lang w:bidi="ar"/>
              </w:rPr>
              <w:t>★6.支持文本广播任务的发起，以及文本拍照识别文字或者图片识别文字进行播放功能的使用。（提供功能界面截图佐证）</w:t>
            </w:r>
          </w:p>
          <w:p w14:paraId="3687AF28">
            <w:pPr>
              <w:textAlignment w:val="center"/>
              <w:rPr>
                <w:rFonts w:ascii="宋体" w:hAnsi="宋体" w:cs="宋体"/>
                <w:sz w:val="20"/>
                <w:lang w:bidi="ar"/>
              </w:rPr>
            </w:pPr>
            <w:r>
              <w:rPr>
                <w:rFonts w:hint="eastAsia" w:ascii="宋体" w:hAnsi="宋体" w:cs="宋体"/>
                <w:sz w:val="20"/>
                <w:lang w:bidi="ar"/>
              </w:rPr>
              <w:t>★7.支持今日任务的查看，支持时间筛选选择对应日期的任务列表查看，支持正在进行中的任务查看，支持通过时间轴的形式查看任务。（提供功能界面截图佐证）</w:t>
            </w:r>
          </w:p>
          <w:p w14:paraId="28B5D8FE">
            <w:pPr>
              <w:textAlignment w:val="center"/>
              <w:rPr>
                <w:rFonts w:ascii="宋体" w:hAnsi="宋体" w:cs="宋体"/>
                <w:sz w:val="20"/>
                <w:lang w:bidi="ar"/>
              </w:rPr>
            </w:pPr>
            <w:r>
              <w:rPr>
                <w:rFonts w:hint="eastAsia" w:ascii="宋体" w:hAnsi="宋体" w:cs="宋体"/>
                <w:sz w:val="20"/>
                <w:lang w:bidi="ar"/>
              </w:rPr>
              <w:t>8.支持通过云服务接入广播系统后，可扫描WEB端云平台二维码登录APP账号。</w:t>
            </w:r>
          </w:p>
          <w:p w14:paraId="6AEB8886">
            <w:pPr>
              <w:textAlignment w:val="center"/>
              <w:rPr>
                <w:rFonts w:ascii="宋体" w:hAnsi="宋体" w:cs="宋体"/>
                <w:sz w:val="20"/>
                <w:lang w:bidi="ar"/>
              </w:rPr>
            </w:pPr>
            <w:r>
              <w:rPr>
                <w:rFonts w:hint="eastAsia" w:ascii="宋体" w:hAnsi="宋体" w:cs="宋体"/>
                <w:sz w:val="20"/>
                <w:lang w:bidi="ar"/>
              </w:rPr>
              <w:t>9.支持配置任务优先级、音量、播放模式、混音配置。</w:t>
            </w:r>
          </w:p>
          <w:p w14:paraId="14A7D002">
            <w:pPr>
              <w:textAlignment w:val="center"/>
              <w:rPr>
                <w:rFonts w:ascii="宋体" w:hAnsi="宋体" w:cs="宋体"/>
                <w:sz w:val="20"/>
                <w:lang w:bidi="ar"/>
              </w:rPr>
            </w:pPr>
            <w:r>
              <w:rPr>
                <w:rFonts w:hint="eastAsia" w:ascii="宋体" w:hAnsi="宋体" w:cs="宋体"/>
                <w:sz w:val="20"/>
                <w:lang w:bidi="ar"/>
              </w:rPr>
              <w:t>10.软件支持在Android 11.0或以上版本的安卓手机运行。</w:t>
            </w:r>
          </w:p>
          <w:p w14:paraId="62F43C64">
            <w:pPr>
              <w:textAlignment w:val="center"/>
              <w:rPr>
                <w:rFonts w:ascii="宋体" w:hAnsi="宋体" w:cs="宋体"/>
                <w:sz w:val="20"/>
              </w:rPr>
            </w:pPr>
            <w:r>
              <w:rPr>
                <w:rFonts w:hint="eastAsia" w:ascii="宋体" w:hAnsi="宋体" w:cs="宋体"/>
                <w:sz w:val="20"/>
                <w:lang w:bidi="ar"/>
              </w:rPr>
              <w:t>★11.支持自动播放广播音频内容，并切换为听书模式，能够自动按照听书的模式类型自动播放。（提供功能界面截图佐证）</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00136040">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E9C92C1">
            <w:pPr>
              <w:jc w:val="center"/>
              <w:textAlignment w:val="center"/>
              <w:rPr>
                <w:rFonts w:ascii="宋体" w:hAnsi="宋体" w:cs="宋体"/>
                <w:sz w:val="20"/>
              </w:rPr>
            </w:pPr>
            <w:r>
              <w:rPr>
                <w:rFonts w:hint="eastAsia" w:ascii="宋体" w:hAnsi="宋体" w:cs="宋体"/>
                <w:sz w:val="20"/>
                <w:lang w:bidi="ar"/>
              </w:rPr>
              <w:t>套</w:t>
            </w:r>
          </w:p>
        </w:tc>
      </w:tr>
      <w:tr w14:paraId="2BF92CA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E97F">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CB3E">
            <w:pPr>
              <w:textAlignment w:val="center"/>
              <w:rPr>
                <w:rFonts w:ascii="宋体" w:hAnsi="宋体" w:cs="宋体"/>
                <w:sz w:val="20"/>
              </w:rPr>
            </w:pPr>
            <w:r>
              <w:rPr>
                <w:rFonts w:hint="eastAsia" w:ascii="宋体" w:hAnsi="宋体" w:cs="宋体"/>
                <w:sz w:val="20"/>
                <w:lang w:bidi="ar"/>
              </w:rPr>
              <w:t>听学平台</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6C36">
            <w:pPr>
              <w:textAlignment w:val="center"/>
              <w:rPr>
                <w:rFonts w:ascii="宋体" w:hAnsi="宋体" w:cs="宋体"/>
                <w:sz w:val="20"/>
                <w:lang w:bidi="ar"/>
              </w:rPr>
            </w:pPr>
            <w:r>
              <w:rPr>
                <w:rFonts w:hint="eastAsia" w:ascii="宋体" w:hAnsi="宋体" w:cs="宋体"/>
                <w:sz w:val="20"/>
                <w:lang w:bidi="ar"/>
              </w:rPr>
              <w:t>1.平台提供课文朗读、文言文专区、中华经典以及名人名篇或相关类似的语文相关内容并且持续更新。（提供功能界面截图佐证）</w:t>
            </w:r>
          </w:p>
          <w:p w14:paraId="25967D55">
            <w:pPr>
              <w:textAlignment w:val="center"/>
              <w:rPr>
                <w:rFonts w:ascii="宋体" w:hAnsi="宋体" w:cs="宋体"/>
                <w:sz w:val="20"/>
                <w:lang w:bidi="ar"/>
              </w:rPr>
            </w:pPr>
            <w:r>
              <w:rPr>
                <w:rFonts w:hint="eastAsia" w:ascii="宋体" w:hAnsi="宋体" w:cs="宋体"/>
                <w:sz w:val="20"/>
                <w:lang w:bidi="ar"/>
              </w:rPr>
              <w:t>2.平台提供人教新目标、每日听力、英语美文以及中考冲刺或相关类似的英语相关内容并且持续更新。</w:t>
            </w:r>
          </w:p>
          <w:p w14:paraId="69C6D004">
            <w:pPr>
              <w:textAlignment w:val="center"/>
              <w:rPr>
                <w:rFonts w:ascii="宋体" w:hAnsi="宋体" w:cs="宋体"/>
                <w:sz w:val="20"/>
                <w:lang w:bidi="ar"/>
              </w:rPr>
            </w:pPr>
            <w:r>
              <w:rPr>
                <w:rFonts w:hint="eastAsia" w:ascii="宋体" w:hAnsi="宋体" w:cs="宋体"/>
                <w:sz w:val="20"/>
                <w:lang w:bidi="ar"/>
              </w:rPr>
              <w:t>3.平台提供校园音乐、经典歌剧、器乐赏析以及歌曲集萃或相关类似的音乐相关内容并且持续更新。</w:t>
            </w:r>
          </w:p>
          <w:p w14:paraId="720A26DE">
            <w:pPr>
              <w:textAlignment w:val="center"/>
              <w:rPr>
                <w:rFonts w:ascii="宋体" w:hAnsi="宋体" w:cs="宋体"/>
                <w:sz w:val="20"/>
                <w:lang w:bidi="ar"/>
              </w:rPr>
            </w:pPr>
            <w:r>
              <w:rPr>
                <w:rFonts w:hint="eastAsia" w:ascii="宋体" w:hAnsi="宋体" w:cs="宋体"/>
                <w:sz w:val="20"/>
                <w:lang w:bidi="ar"/>
              </w:rPr>
              <w:t>4.平台提供文化生活、科学视野、人生启蒙以及阳光心态或相关类似的综合类内容并且持续更新。</w:t>
            </w:r>
          </w:p>
          <w:p w14:paraId="0778E1A3">
            <w:pPr>
              <w:textAlignment w:val="center"/>
              <w:rPr>
                <w:rFonts w:ascii="宋体" w:hAnsi="宋体" w:cs="宋体"/>
                <w:sz w:val="20"/>
                <w:lang w:bidi="ar"/>
              </w:rPr>
            </w:pPr>
            <w:r>
              <w:rPr>
                <w:rFonts w:hint="eastAsia" w:ascii="宋体" w:hAnsi="宋体" w:cs="宋体"/>
                <w:sz w:val="20"/>
                <w:lang w:bidi="ar"/>
              </w:rPr>
              <w:t xml:space="preserve">5.平台提供学“习”专栏、党员教育、先进典型以及学法普法或相关类似的党建内容并且持续更新。（提供功能界面截图佐证） </w:t>
            </w:r>
          </w:p>
          <w:p w14:paraId="454296EB">
            <w:pPr>
              <w:textAlignment w:val="center"/>
              <w:rPr>
                <w:rFonts w:ascii="宋体" w:hAnsi="宋体" w:cs="宋体"/>
                <w:sz w:val="20"/>
                <w:lang w:bidi="ar"/>
              </w:rPr>
            </w:pPr>
            <w:r>
              <w:rPr>
                <w:rFonts w:hint="eastAsia" w:ascii="宋体" w:hAnsi="宋体" w:cs="宋体"/>
                <w:sz w:val="20"/>
                <w:lang w:bidi="ar"/>
              </w:rPr>
              <w:t>6.支持组织分组管理、用户管理功能，可为用户分配管理员或普通用户权限。</w:t>
            </w:r>
          </w:p>
          <w:p w14:paraId="2C3BF463">
            <w:pPr>
              <w:textAlignment w:val="center"/>
              <w:rPr>
                <w:rFonts w:ascii="宋体" w:hAnsi="宋体" w:cs="宋体"/>
                <w:sz w:val="20"/>
                <w:lang w:bidi="ar"/>
              </w:rPr>
            </w:pPr>
            <w:r>
              <w:rPr>
                <w:rFonts w:hint="eastAsia" w:ascii="宋体" w:hAnsi="宋体" w:cs="宋体"/>
                <w:sz w:val="20"/>
                <w:lang w:bidi="ar"/>
              </w:rPr>
              <w:t>7.管理员可通过后台绑定网络音箱，并且支持后台web管理进行音箱分类、权限分配、解绑。</w:t>
            </w:r>
          </w:p>
          <w:p w14:paraId="3F025539">
            <w:pPr>
              <w:textAlignment w:val="center"/>
              <w:rPr>
                <w:rFonts w:ascii="宋体" w:hAnsi="宋体" w:cs="宋体"/>
                <w:sz w:val="20"/>
                <w:lang w:bidi="ar"/>
              </w:rPr>
            </w:pPr>
            <w:r>
              <w:rPr>
                <w:rFonts w:hint="eastAsia" w:ascii="宋体" w:hAnsi="宋体" w:cs="宋体"/>
                <w:sz w:val="20"/>
                <w:lang w:bidi="ar"/>
              </w:rPr>
              <w:t>8.提供至少10G的资源云存储空间，用户可上传用户资源内容并通过听学服务平台发布内容。</w:t>
            </w:r>
          </w:p>
          <w:p w14:paraId="0667EE1A">
            <w:pPr>
              <w:textAlignment w:val="center"/>
              <w:rPr>
                <w:rFonts w:ascii="宋体" w:hAnsi="宋体" w:cs="宋体"/>
                <w:sz w:val="20"/>
                <w:lang w:bidi="ar"/>
              </w:rPr>
            </w:pPr>
            <w:r>
              <w:rPr>
                <w:rFonts w:hint="eastAsia" w:ascii="宋体" w:hAnsi="宋体" w:cs="宋体"/>
                <w:sz w:val="20"/>
                <w:lang w:bidi="ar"/>
              </w:rPr>
              <w:t>9.支持通过手机APP随时随地对网络音箱进行播控，可实现单条内容推送、音箱音量控制、内容暂停/播放以及进度条拖拉功能。（提供功能界面截图佐证）</w:t>
            </w:r>
          </w:p>
          <w:p w14:paraId="75243B84">
            <w:pPr>
              <w:textAlignment w:val="center"/>
              <w:rPr>
                <w:rFonts w:ascii="宋体" w:hAnsi="宋体" w:cs="宋体"/>
                <w:sz w:val="20"/>
                <w:lang w:bidi="ar"/>
              </w:rPr>
            </w:pPr>
            <w:r>
              <w:rPr>
                <w:rFonts w:hint="eastAsia" w:ascii="宋体" w:hAnsi="宋体" w:cs="宋体"/>
                <w:sz w:val="20"/>
                <w:lang w:bidi="ar"/>
              </w:rPr>
              <w:t>10.支持音频文件智能推送的功能，可选10分钟、30分钟、60分钟、2小时，在规定的时间内网络音箱会自动播放智能推送内容。</w:t>
            </w:r>
          </w:p>
          <w:p w14:paraId="3DFEC474">
            <w:pPr>
              <w:textAlignment w:val="center"/>
              <w:rPr>
                <w:rFonts w:ascii="宋体" w:hAnsi="宋体" w:cs="宋体"/>
                <w:sz w:val="20"/>
                <w:lang w:bidi="ar"/>
              </w:rPr>
            </w:pPr>
            <w:r>
              <w:rPr>
                <w:rFonts w:hint="eastAsia" w:ascii="宋体" w:hAnsi="宋体" w:cs="宋体"/>
                <w:sz w:val="20"/>
                <w:lang w:bidi="ar"/>
              </w:rPr>
              <w:t>11.支持录音信息推送、文本转语音推送和常用语信息推送的方式，将信息推送到指定的单个或多个网络音箱。支持即时推送和定时推送功能并且可调整推送音量大小和播放次数。</w:t>
            </w:r>
          </w:p>
          <w:p w14:paraId="59243005">
            <w:pPr>
              <w:textAlignment w:val="center"/>
              <w:rPr>
                <w:rFonts w:ascii="宋体" w:hAnsi="宋体" w:cs="宋体"/>
                <w:sz w:val="20"/>
                <w:lang w:bidi="ar"/>
              </w:rPr>
            </w:pPr>
            <w:r>
              <w:rPr>
                <w:rFonts w:hint="eastAsia" w:ascii="宋体" w:hAnsi="宋体" w:cs="宋体"/>
                <w:sz w:val="20"/>
                <w:lang w:bidi="ar"/>
              </w:rPr>
              <w:t>12.支持内容分享到QQ、微信好友、微信朋友圈，支持内容收藏功能。</w:t>
            </w:r>
          </w:p>
          <w:p w14:paraId="0AE79B44">
            <w:pPr>
              <w:textAlignment w:val="center"/>
              <w:rPr>
                <w:rFonts w:ascii="宋体" w:hAnsi="宋体" w:cs="宋体"/>
                <w:sz w:val="20"/>
                <w:lang w:bidi="ar"/>
              </w:rPr>
            </w:pPr>
            <w:r>
              <w:rPr>
                <w:rFonts w:hint="eastAsia" w:ascii="宋体" w:hAnsi="宋体" w:cs="宋体"/>
                <w:sz w:val="20"/>
                <w:lang w:bidi="ar"/>
              </w:rPr>
              <w:t>13.支持通过手机APP对学校资源进行推送播放功能。</w:t>
            </w:r>
          </w:p>
          <w:p w14:paraId="707DDF7D">
            <w:pPr>
              <w:textAlignment w:val="center"/>
              <w:rPr>
                <w:rFonts w:ascii="宋体" w:hAnsi="宋体" w:cs="宋体"/>
                <w:sz w:val="20"/>
                <w:lang w:bidi="ar"/>
              </w:rPr>
            </w:pPr>
            <w:r>
              <w:rPr>
                <w:rFonts w:hint="eastAsia" w:ascii="宋体" w:hAnsi="宋体" w:cs="宋体"/>
                <w:sz w:val="20"/>
                <w:lang w:bidi="ar"/>
              </w:rPr>
              <w:t>14.支持通过手机APP实时查看音箱的空闲/离线状态。</w:t>
            </w:r>
          </w:p>
          <w:p w14:paraId="7F41B5CF">
            <w:pPr>
              <w:textAlignment w:val="center"/>
              <w:rPr>
                <w:rFonts w:ascii="宋体" w:hAnsi="宋体" w:cs="宋体"/>
                <w:sz w:val="20"/>
                <w:lang w:bidi="ar"/>
              </w:rPr>
            </w:pPr>
            <w:r>
              <w:rPr>
                <w:rFonts w:hint="eastAsia" w:ascii="宋体" w:hAnsi="宋体" w:cs="宋体"/>
                <w:sz w:val="20"/>
                <w:lang w:bidi="ar"/>
              </w:rPr>
              <w:t>15.安装于服务器，支持听学系统内容与公共广播系统对接，可实现通过手机APP进行随时随地对IP广播音箱/终端进行听学内容播控功能，可实现单条内容推送、音箱音量控制与暂停/播放、播放进度条拖拉功能。</w:t>
            </w:r>
          </w:p>
          <w:p w14:paraId="54649023">
            <w:pPr>
              <w:textAlignment w:val="center"/>
              <w:rPr>
                <w:rFonts w:ascii="宋体" w:hAnsi="宋体" w:cs="宋体"/>
                <w:sz w:val="20"/>
                <w:lang w:bidi="ar"/>
              </w:rPr>
            </w:pPr>
            <w:r>
              <w:rPr>
                <w:rFonts w:hint="eastAsia" w:ascii="宋体" w:hAnsi="宋体" w:cs="宋体"/>
                <w:sz w:val="20"/>
                <w:lang w:bidi="ar"/>
              </w:rPr>
              <w:t>16.含2年内容服务，到期后用户可通过后台续内容服务。</w:t>
            </w:r>
          </w:p>
          <w:p w14:paraId="7A35CFC2">
            <w:pPr>
              <w:textAlignment w:val="center"/>
              <w:rPr>
                <w:rFonts w:ascii="宋体" w:hAnsi="宋体" w:cs="宋体"/>
                <w:sz w:val="20"/>
              </w:rPr>
            </w:pPr>
            <w:r>
              <w:rPr>
                <w:rFonts w:hint="eastAsia" w:ascii="宋体" w:hAnsi="宋体" w:cs="宋体"/>
                <w:sz w:val="20"/>
                <w:lang w:bidi="ar"/>
              </w:rPr>
              <w:t>由于软件决定着本产品功能的完整性，要求软件具备《计算机软件著作权登记证书》，提供相关证书复印件以及在中国版权保护中心官网的查询结果截图。软件名称要求是“智慧听学管控软件”或相近的软件。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D7D1">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14:paraId="2CC72088">
            <w:pPr>
              <w:jc w:val="center"/>
              <w:textAlignment w:val="center"/>
              <w:rPr>
                <w:rFonts w:ascii="宋体" w:hAnsi="宋体" w:cs="宋体"/>
                <w:sz w:val="20"/>
              </w:rPr>
            </w:pPr>
            <w:r>
              <w:rPr>
                <w:rFonts w:hint="eastAsia" w:ascii="宋体" w:hAnsi="宋体" w:cs="宋体"/>
                <w:sz w:val="20"/>
                <w:lang w:bidi="ar"/>
              </w:rPr>
              <w:t>套</w:t>
            </w:r>
          </w:p>
        </w:tc>
      </w:tr>
      <w:tr w14:paraId="05708986">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3D1EC1A6">
            <w:pPr>
              <w:spacing w:line="360" w:lineRule="auto"/>
              <w:rPr>
                <w:rFonts w:ascii="宋体" w:hAnsi="宋体" w:cs="宋体"/>
                <w:sz w:val="20"/>
              </w:rPr>
            </w:pPr>
            <w:r>
              <w:rPr>
                <w:rFonts w:hint="eastAsia" w:ascii="宋体" w:hAnsi="宋体" w:cs="宋体"/>
                <w:b/>
                <w:bCs/>
                <w:sz w:val="20"/>
                <w:lang w:bidi="ar"/>
              </w:rPr>
              <w:t>音源设备</w:t>
            </w:r>
          </w:p>
        </w:tc>
      </w:tr>
      <w:tr w14:paraId="3ECC8C7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102683">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4C5E">
            <w:pPr>
              <w:textAlignment w:val="center"/>
            </w:pPr>
            <w:r>
              <w:rPr>
                <w:rFonts w:hint="eastAsia" w:ascii="宋体" w:hAnsi="宋体" w:cs="宋体"/>
                <w:sz w:val="20"/>
                <w:lang w:bidi="ar"/>
              </w:rPr>
              <w:t>话筒</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DA34B">
            <w:pPr>
              <w:textAlignment w:val="center"/>
              <w:rPr>
                <w:rFonts w:ascii="宋体" w:hAnsi="宋体" w:cs="宋体"/>
                <w:sz w:val="20"/>
                <w:lang w:bidi="ar"/>
              </w:rPr>
            </w:pPr>
            <w:r>
              <w:rPr>
                <w:rFonts w:hint="eastAsia" w:ascii="宋体" w:hAnsi="宋体" w:cs="宋体"/>
                <w:sz w:val="20"/>
                <w:lang w:bidi="ar"/>
              </w:rPr>
              <w:t>1.换能方式：驻极体</w:t>
            </w:r>
          </w:p>
          <w:p w14:paraId="1DBFE136">
            <w:pPr>
              <w:textAlignment w:val="center"/>
              <w:rPr>
                <w:rFonts w:ascii="宋体" w:hAnsi="宋体" w:cs="宋体"/>
                <w:sz w:val="20"/>
                <w:lang w:bidi="ar"/>
              </w:rPr>
            </w:pPr>
            <w:r>
              <w:rPr>
                <w:rFonts w:hint="eastAsia" w:ascii="宋体" w:hAnsi="宋体" w:cs="宋体"/>
                <w:sz w:val="20"/>
                <w:lang w:bidi="ar"/>
              </w:rPr>
              <w:t>2.钟声提示：带钟声提示功能</w:t>
            </w:r>
          </w:p>
          <w:p w14:paraId="2D5C66CB">
            <w:pPr>
              <w:textAlignment w:val="center"/>
              <w:rPr>
                <w:rFonts w:ascii="宋体" w:hAnsi="宋体" w:cs="宋体"/>
                <w:sz w:val="20"/>
                <w:lang w:bidi="ar"/>
              </w:rPr>
            </w:pPr>
            <w:r>
              <w:rPr>
                <w:rFonts w:hint="eastAsia" w:ascii="宋体" w:hAnsi="宋体" w:cs="宋体"/>
                <w:sz w:val="20"/>
                <w:lang w:bidi="ar"/>
              </w:rPr>
              <w:t>3.线材配备：10米（卡农母头转6.35音频线）</w:t>
            </w:r>
          </w:p>
          <w:p w14:paraId="29193D73">
            <w:pPr>
              <w:textAlignment w:val="center"/>
              <w:rPr>
                <w:rFonts w:ascii="宋体" w:hAnsi="宋体" w:cs="宋体"/>
                <w:sz w:val="20"/>
                <w:lang w:bidi="ar"/>
              </w:rPr>
            </w:pPr>
            <w:r>
              <w:rPr>
                <w:rFonts w:hint="eastAsia" w:ascii="宋体" w:hAnsi="宋体" w:cs="宋体"/>
                <w:sz w:val="20"/>
                <w:lang w:bidi="ar"/>
              </w:rPr>
              <w:t>4.咪杆长度 ：420mm</w:t>
            </w:r>
          </w:p>
          <w:p w14:paraId="4077DF42">
            <w:pPr>
              <w:textAlignment w:val="center"/>
            </w:pPr>
            <w:r>
              <w:rPr>
                <w:rFonts w:hint="eastAsia" w:ascii="宋体" w:hAnsi="宋体" w:cs="宋体"/>
                <w:sz w:val="20"/>
                <w:lang w:bidi="ar"/>
              </w:rPr>
              <w:t>5.具备有灯环提示功能</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84EC1F">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0551">
            <w:pPr>
              <w:jc w:val="center"/>
              <w:textAlignment w:val="center"/>
            </w:pPr>
            <w:r>
              <w:rPr>
                <w:rFonts w:hint="eastAsia" w:ascii="宋体" w:hAnsi="宋体" w:cs="宋体"/>
                <w:sz w:val="20"/>
                <w:lang w:bidi="ar"/>
              </w:rPr>
              <w:t>套</w:t>
            </w:r>
          </w:p>
        </w:tc>
      </w:tr>
      <w:tr w14:paraId="196B12A6">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87C7CC0">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34FBCE15">
            <w:pPr>
              <w:textAlignment w:val="center"/>
              <w:rPr>
                <w:rFonts w:ascii="宋体" w:hAnsi="宋体" w:cs="宋体"/>
                <w:sz w:val="20"/>
              </w:rPr>
            </w:pPr>
            <w:r>
              <w:rPr>
                <w:rFonts w:hint="eastAsia" w:ascii="宋体" w:hAnsi="宋体" w:cs="宋体"/>
                <w:sz w:val="20"/>
                <w:lang w:bidi="ar"/>
              </w:rPr>
              <w:t>前置放大器</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6E27EC0">
            <w:pPr>
              <w:textAlignment w:val="center"/>
              <w:rPr>
                <w:rFonts w:ascii="宋体" w:hAnsi="宋体" w:cs="宋体"/>
                <w:sz w:val="20"/>
                <w:lang w:bidi="ar"/>
              </w:rPr>
            </w:pPr>
            <w:r>
              <w:rPr>
                <w:rFonts w:hint="eastAsia" w:ascii="宋体" w:hAnsi="宋体" w:cs="宋体"/>
                <w:sz w:val="20"/>
                <w:lang w:bidi="ar"/>
              </w:rPr>
              <w:t>1.具有≥5路话筒（MIC）输入，≥3路标准信号线路（AUX）输入，≥2路紧急线路（EMC）输入；</w:t>
            </w:r>
          </w:p>
          <w:p w14:paraId="110F8DA4">
            <w:pPr>
              <w:textAlignment w:val="center"/>
              <w:rPr>
                <w:rFonts w:ascii="宋体" w:hAnsi="宋体" w:cs="宋体"/>
                <w:sz w:val="20"/>
                <w:lang w:bidi="ar"/>
              </w:rPr>
            </w:pPr>
            <w:r>
              <w:rPr>
                <w:rFonts w:hint="eastAsia" w:ascii="宋体" w:hAnsi="宋体" w:cs="宋体"/>
                <w:sz w:val="20"/>
                <w:lang w:bidi="ar"/>
              </w:rPr>
              <w:t>2.MIC 5具有最高优先、强行切入优先功能；MIC 5和EMC最高优先权限功能可通过拔动开关交替选择；</w:t>
            </w:r>
          </w:p>
          <w:p w14:paraId="2259BB37">
            <w:pPr>
              <w:textAlignment w:val="center"/>
              <w:rPr>
                <w:rFonts w:ascii="宋体" w:hAnsi="宋体" w:cs="宋体"/>
                <w:sz w:val="20"/>
                <w:lang w:bidi="ar"/>
              </w:rPr>
            </w:pPr>
            <w:r>
              <w:rPr>
                <w:rFonts w:hint="eastAsia" w:ascii="宋体" w:hAnsi="宋体" w:cs="宋体"/>
                <w:sz w:val="20"/>
                <w:lang w:bidi="ar"/>
              </w:rPr>
              <w:t>3.紧急输入线路具有二级优先，强行切入优先功能；</w:t>
            </w:r>
          </w:p>
          <w:p w14:paraId="3A8B498A">
            <w:pPr>
              <w:textAlignment w:val="center"/>
              <w:rPr>
                <w:rFonts w:ascii="宋体" w:hAnsi="宋体" w:cs="宋体"/>
                <w:sz w:val="20"/>
                <w:lang w:bidi="ar"/>
              </w:rPr>
            </w:pPr>
            <w:r>
              <w:rPr>
                <w:rFonts w:hint="eastAsia" w:ascii="宋体" w:hAnsi="宋体" w:cs="宋体"/>
                <w:sz w:val="20"/>
                <w:lang w:bidi="ar"/>
              </w:rPr>
              <w:t>4.MIC1.2.3.4.5 和≥2路紧急输入（EMC）通道均附设有线路辅助输入接口功能；</w:t>
            </w:r>
          </w:p>
          <w:p w14:paraId="39F76B69">
            <w:pPr>
              <w:textAlignment w:val="center"/>
              <w:rPr>
                <w:rFonts w:ascii="宋体" w:hAnsi="宋体" w:cs="宋体"/>
                <w:sz w:val="20"/>
              </w:rPr>
            </w:pPr>
            <w:r>
              <w:rPr>
                <w:rFonts w:hint="eastAsia" w:ascii="宋体" w:hAnsi="宋体" w:cs="宋体"/>
                <w:sz w:val="20"/>
                <w:lang w:bidi="ar"/>
              </w:rPr>
              <w:t>5.具有默音深度调节旋钮和EMC输入增益调节旋钮。</w:t>
            </w:r>
          </w:p>
        </w:tc>
        <w:tc>
          <w:tcPr>
            <w:tcW w:w="913"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14:paraId="0202BC73">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4F04204">
            <w:pPr>
              <w:jc w:val="center"/>
              <w:textAlignment w:val="center"/>
              <w:rPr>
                <w:rFonts w:ascii="宋体" w:hAnsi="宋体" w:cs="宋体"/>
                <w:sz w:val="20"/>
              </w:rPr>
            </w:pPr>
            <w:r>
              <w:rPr>
                <w:rFonts w:hint="eastAsia" w:ascii="宋体" w:hAnsi="宋体" w:cs="宋体"/>
                <w:sz w:val="20"/>
                <w:lang w:bidi="ar"/>
              </w:rPr>
              <w:t>台</w:t>
            </w:r>
          </w:p>
        </w:tc>
      </w:tr>
      <w:tr w14:paraId="1CD1AC5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FA53">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45BB">
            <w:pPr>
              <w:textAlignment w:val="center"/>
              <w:rPr>
                <w:rFonts w:ascii="宋体" w:hAnsi="宋体" w:cs="宋体"/>
                <w:sz w:val="20"/>
              </w:rPr>
            </w:pPr>
            <w:r>
              <w:rPr>
                <w:rFonts w:hint="eastAsia" w:ascii="宋体" w:hAnsi="宋体" w:cs="宋体"/>
                <w:sz w:val="20"/>
              </w:rPr>
              <w:t>调音台</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5EA7">
            <w:pPr>
              <w:textAlignment w:val="center"/>
              <w:rPr>
                <w:rFonts w:ascii="宋体" w:hAnsi="宋体" w:cs="宋体"/>
                <w:sz w:val="20"/>
                <w:lang w:bidi="ar"/>
              </w:rPr>
            </w:pPr>
            <w:r>
              <w:rPr>
                <w:rFonts w:hint="eastAsia" w:ascii="宋体" w:hAnsi="宋体" w:cs="宋体"/>
                <w:sz w:val="20"/>
                <w:lang w:bidi="ar"/>
              </w:rPr>
              <w:t>1.支持≥8路麦克风输入兼容6路线路输入接口，支持≥2路立体声输入接口，≥4路RCA输入，话筒接口幻象电源：+48V。</w:t>
            </w:r>
          </w:p>
          <w:p w14:paraId="2D4A5C1A">
            <w:pPr>
              <w:textAlignment w:val="center"/>
              <w:rPr>
                <w:rFonts w:ascii="宋体" w:hAnsi="宋体" w:cs="宋体"/>
                <w:sz w:val="20"/>
                <w:lang w:bidi="ar"/>
              </w:rPr>
            </w:pPr>
            <w:r>
              <w:rPr>
                <w:rFonts w:hint="eastAsia" w:ascii="宋体" w:hAnsi="宋体" w:cs="宋体"/>
                <w:sz w:val="20"/>
                <w:lang w:bidi="ar"/>
              </w:rPr>
              <w:t>2.具有≥2组立体声输出、≥4路编组输出、≥4路辅助输出、≥1个耳机监听输出、≥1个接口双路效果输出 、≥1组控制室输出、≥1组主混音断点插入、≥6个断点插入。</w:t>
            </w:r>
          </w:p>
          <w:p w14:paraId="41DFF259">
            <w:pPr>
              <w:textAlignment w:val="center"/>
              <w:rPr>
                <w:rFonts w:ascii="宋体" w:hAnsi="宋体" w:cs="宋体"/>
                <w:sz w:val="20"/>
                <w:lang w:bidi="ar"/>
              </w:rPr>
            </w:pPr>
            <w:r>
              <w:rPr>
                <w:rFonts w:hint="eastAsia" w:ascii="宋体" w:hAnsi="宋体" w:cs="宋体"/>
                <w:sz w:val="20"/>
                <w:lang w:bidi="ar"/>
              </w:rPr>
              <w:t>3.内置≥24位DSP效果器，提供≥100种预设效果。</w:t>
            </w:r>
          </w:p>
          <w:p w14:paraId="2B56C70A">
            <w:pPr>
              <w:textAlignment w:val="center"/>
              <w:rPr>
                <w:rFonts w:ascii="宋体" w:hAnsi="宋体" w:cs="宋体"/>
                <w:sz w:val="20"/>
                <w:lang w:bidi="ar"/>
              </w:rPr>
            </w:pPr>
            <w:r>
              <w:rPr>
                <w:rFonts w:hint="eastAsia" w:ascii="宋体" w:hAnsi="宋体" w:cs="宋体"/>
                <w:sz w:val="20"/>
                <w:lang w:bidi="ar"/>
              </w:rPr>
              <w:t>4.具备≥13个60mm行程的高精密碳膜推子。</w:t>
            </w:r>
          </w:p>
          <w:p w14:paraId="0D5B8F49">
            <w:pPr>
              <w:textAlignment w:val="center"/>
              <w:rPr>
                <w:rFonts w:ascii="宋体" w:hAnsi="宋体" w:cs="宋体"/>
                <w:sz w:val="20"/>
              </w:rPr>
            </w:pPr>
            <w:r>
              <w:rPr>
                <w:rFonts w:hint="eastAsia" w:ascii="宋体" w:hAnsi="宋体" w:cs="宋体"/>
                <w:sz w:val="20"/>
                <w:lang w:bidi="ar"/>
              </w:rPr>
              <w:t>5.内置USB声卡模块，支持连接电脑进行音乐播放和声音录音；内置MP3播放器，支持≥1个USB接口接U盘播放音乐。</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02F3A92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81201A4">
            <w:pPr>
              <w:jc w:val="center"/>
              <w:textAlignment w:val="center"/>
              <w:rPr>
                <w:rFonts w:ascii="宋体" w:hAnsi="宋体" w:cs="宋体"/>
                <w:sz w:val="20"/>
              </w:rPr>
            </w:pPr>
            <w:r>
              <w:rPr>
                <w:rFonts w:hint="eastAsia" w:ascii="宋体" w:hAnsi="宋体" w:cs="宋体"/>
                <w:sz w:val="20"/>
                <w:lang w:bidi="ar"/>
              </w:rPr>
              <w:t>台</w:t>
            </w:r>
          </w:p>
        </w:tc>
      </w:tr>
      <w:tr w14:paraId="12C9A3F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D950">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4C99">
            <w:pPr>
              <w:textAlignment w:val="center"/>
              <w:rPr>
                <w:rFonts w:ascii="宋体" w:hAnsi="宋体" w:cs="宋体"/>
                <w:sz w:val="20"/>
              </w:rPr>
            </w:pPr>
            <w:r>
              <w:rPr>
                <w:rFonts w:hint="eastAsia" w:ascii="宋体" w:hAnsi="宋体" w:cs="宋体"/>
                <w:sz w:val="20"/>
                <w:lang w:bidi="ar"/>
              </w:rPr>
              <w:t>寻呼话筒</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3DEC">
            <w:pPr>
              <w:textAlignment w:val="center"/>
              <w:rPr>
                <w:rFonts w:ascii="宋体" w:hAnsi="宋体" w:cs="宋体"/>
                <w:sz w:val="20"/>
                <w:lang w:bidi="ar"/>
              </w:rPr>
            </w:pPr>
            <w:r>
              <w:rPr>
                <w:rFonts w:hint="eastAsia" w:ascii="宋体" w:hAnsi="宋体" w:cs="宋体"/>
                <w:sz w:val="20"/>
                <w:lang w:bidi="ar"/>
              </w:rPr>
              <w:t>1.双网络接口设计，端子支持冗余备份。</w:t>
            </w:r>
          </w:p>
          <w:p w14:paraId="2205EA1A">
            <w:pPr>
              <w:textAlignment w:val="center"/>
              <w:rPr>
                <w:rFonts w:ascii="宋体" w:hAnsi="宋体" w:cs="宋体"/>
                <w:sz w:val="20"/>
                <w:lang w:bidi="ar"/>
              </w:rPr>
            </w:pPr>
            <w:r>
              <w:rPr>
                <w:rFonts w:hint="eastAsia" w:ascii="宋体" w:hAnsi="宋体" w:cs="宋体"/>
                <w:sz w:val="20"/>
                <w:lang w:bidi="ar"/>
              </w:rPr>
              <w:t>2.具有自定义按钮，支持自定义音乐播放、对讲、广播功能；具有紧急报警按钮，支持一键报警广播功能。</w:t>
            </w:r>
          </w:p>
          <w:p w14:paraId="465C6A72">
            <w:pPr>
              <w:textAlignment w:val="center"/>
              <w:rPr>
                <w:rFonts w:ascii="宋体" w:hAnsi="宋体" w:cs="宋体"/>
                <w:sz w:val="20"/>
                <w:lang w:bidi="ar"/>
              </w:rPr>
            </w:pPr>
            <w:r>
              <w:rPr>
                <w:rFonts w:hint="eastAsia" w:ascii="宋体" w:hAnsi="宋体" w:cs="宋体"/>
                <w:sz w:val="20"/>
                <w:lang w:bidi="ar"/>
              </w:rPr>
              <w:t>3.内置网络音频解码，支持MP3、WAV、FLAC、OGG、AAC、OPUS主流音频格式，兼容等同或优于8kHz-48kHz全采样率。</w:t>
            </w:r>
          </w:p>
          <w:p w14:paraId="68246004">
            <w:pPr>
              <w:textAlignment w:val="center"/>
              <w:rPr>
                <w:rFonts w:ascii="宋体" w:hAnsi="宋体" w:cs="宋体"/>
                <w:sz w:val="20"/>
                <w:lang w:bidi="ar"/>
              </w:rPr>
            </w:pPr>
            <w:r>
              <w:rPr>
                <w:rFonts w:hint="eastAsia" w:ascii="宋体" w:hAnsi="宋体" w:cs="宋体"/>
                <w:sz w:val="20"/>
                <w:lang w:bidi="ar"/>
              </w:rPr>
              <w:t>4.设备采用ARM架构等同或优于四核CPU芯片和音频算法处理技术，内置DSP音频处理，支持数字混音，≥10段EQ均衡配置。</w:t>
            </w:r>
          </w:p>
          <w:p w14:paraId="41CB5E3D">
            <w:pPr>
              <w:textAlignment w:val="center"/>
              <w:rPr>
                <w:rFonts w:ascii="宋体" w:hAnsi="宋体" w:cs="宋体"/>
                <w:sz w:val="20"/>
                <w:lang w:bidi="ar"/>
              </w:rPr>
            </w:pPr>
            <w:r>
              <w:rPr>
                <w:rFonts w:hint="eastAsia" w:ascii="宋体" w:hAnsi="宋体" w:cs="宋体"/>
                <w:sz w:val="20"/>
                <w:lang w:bidi="ar"/>
              </w:rPr>
              <w:t>5.设备支持全双工双向对讲功能，支持≥32路会议通话功能，可扩展≥128路对讲和通话，支持多方通话可视化展示。设备自带回声消除抑制功能。</w:t>
            </w:r>
          </w:p>
          <w:p w14:paraId="3394F93B">
            <w:pPr>
              <w:textAlignment w:val="center"/>
              <w:rPr>
                <w:rFonts w:ascii="宋体" w:hAnsi="宋体" w:cs="宋体"/>
                <w:sz w:val="20"/>
                <w:lang w:bidi="ar"/>
              </w:rPr>
            </w:pPr>
            <w:r>
              <w:rPr>
                <w:rFonts w:hint="eastAsia" w:ascii="宋体" w:hAnsi="宋体" w:cs="宋体"/>
                <w:sz w:val="20"/>
                <w:lang w:bidi="ar"/>
              </w:rPr>
              <w:t>6.内置语音识别唤醒功能，支持语音控制任务执行、结束、上一曲、下一曲。</w:t>
            </w:r>
          </w:p>
          <w:p w14:paraId="4E696744">
            <w:pPr>
              <w:textAlignment w:val="center"/>
              <w:rPr>
                <w:rFonts w:ascii="宋体" w:hAnsi="宋体" w:cs="宋体"/>
                <w:sz w:val="20"/>
                <w:lang w:bidi="ar"/>
              </w:rPr>
            </w:pPr>
            <w:r>
              <w:rPr>
                <w:rFonts w:hint="eastAsia" w:ascii="宋体" w:hAnsi="宋体" w:cs="宋体"/>
                <w:sz w:val="20"/>
                <w:lang w:bidi="ar"/>
              </w:rPr>
              <w:t>7.支持节假日祝福图片显示，可自定义祝福图片显示，支持歌曲歌词同步显示。</w:t>
            </w:r>
          </w:p>
          <w:p w14:paraId="65432025">
            <w:pPr>
              <w:textAlignment w:val="center"/>
              <w:rPr>
                <w:rFonts w:ascii="宋体" w:hAnsi="宋体" w:cs="宋体"/>
                <w:sz w:val="20"/>
                <w:lang w:bidi="ar"/>
              </w:rPr>
            </w:pPr>
            <w:r>
              <w:rPr>
                <w:rFonts w:hint="eastAsia" w:ascii="宋体" w:hAnsi="宋体" w:cs="宋体"/>
                <w:sz w:val="20"/>
                <w:lang w:bidi="ar"/>
              </w:rPr>
              <w:t>8.桌面式设计，分辨率等同或优于1024x600，支持触摸操控。支持进入休眠、低功耗省电模式，支持账号密码管理。</w:t>
            </w:r>
          </w:p>
          <w:p w14:paraId="0ECB9834">
            <w:pPr>
              <w:textAlignment w:val="center"/>
              <w:rPr>
                <w:rFonts w:ascii="宋体" w:hAnsi="宋体" w:cs="宋体"/>
                <w:sz w:val="20"/>
                <w:lang w:bidi="ar"/>
              </w:rPr>
            </w:pPr>
            <w:r>
              <w:rPr>
                <w:rFonts w:hint="eastAsia" w:ascii="宋体" w:hAnsi="宋体" w:cs="宋体"/>
                <w:sz w:val="20"/>
                <w:lang w:bidi="ar"/>
              </w:rPr>
              <w:t>9.内置≥2×3W全频高保真扬声器单元。</w:t>
            </w:r>
          </w:p>
          <w:p w14:paraId="4EF8EF08">
            <w:pPr>
              <w:textAlignment w:val="center"/>
              <w:rPr>
                <w:rFonts w:ascii="宋体" w:hAnsi="宋体" w:cs="宋体"/>
                <w:sz w:val="20"/>
                <w:lang w:bidi="ar"/>
              </w:rPr>
            </w:pPr>
            <w:r>
              <w:rPr>
                <w:rFonts w:hint="eastAsia" w:ascii="宋体" w:hAnsi="宋体" w:cs="宋体"/>
                <w:sz w:val="20"/>
                <w:lang w:bidi="ar"/>
              </w:rPr>
              <w:t>★10.具有≥1路USB接口，支持本地音频文件自由点播播放；具有≥1路3.5mm 耳机输出接口和≥1路3.5mm MIC输入接口；具有≥1路音频线路输出接口，具有≥1路音频线路输入接口，自带≥10.1英寸IPS屏幕。（需提供得到国家认可的或通过CMA认证的检测机构出具的检测报告作为该技术参数证明材料）</w:t>
            </w:r>
          </w:p>
          <w:p w14:paraId="2E050672">
            <w:pPr>
              <w:textAlignment w:val="center"/>
              <w:rPr>
                <w:rFonts w:ascii="宋体" w:hAnsi="宋体" w:cs="宋体"/>
                <w:sz w:val="20"/>
                <w:lang w:bidi="ar"/>
              </w:rPr>
            </w:pPr>
            <w:r>
              <w:rPr>
                <w:rFonts w:hint="eastAsia" w:ascii="宋体" w:hAnsi="宋体" w:cs="宋体"/>
                <w:sz w:val="20"/>
                <w:lang w:bidi="ar"/>
              </w:rPr>
              <w:t>11.系统采用数据冗余编解码算法，支持抗丢包恢复功能，网络丢包≥37.5%时，音频播放无卡顿。（需提供得到国家认可的或通过CMA认证的检测机构出具的检测报告作为该技术参数证明材料）</w:t>
            </w:r>
          </w:p>
          <w:p w14:paraId="47B086B3">
            <w:pPr>
              <w:textAlignment w:val="center"/>
              <w:rPr>
                <w:rFonts w:ascii="宋体" w:hAnsi="宋体" w:cs="宋体"/>
                <w:sz w:val="20"/>
              </w:rPr>
            </w:pPr>
            <w:r>
              <w:rPr>
                <w:rFonts w:hint="eastAsia" w:ascii="宋体" w:hAnsi="宋体" w:cs="宋体"/>
                <w:sz w:val="20"/>
                <w:lang w:bidi="ar"/>
              </w:rPr>
              <w:t>12.系统播放采集音频端对端延时＜5ms。（需提供得到国家认可的或通过CMA认证的检测机构出具的检测报告作为该技术参数证明材料）</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6F9BF8">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32D087B">
            <w:pPr>
              <w:jc w:val="center"/>
              <w:textAlignment w:val="center"/>
              <w:rPr>
                <w:rFonts w:ascii="宋体" w:hAnsi="宋体" w:cs="宋体"/>
                <w:sz w:val="20"/>
              </w:rPr>
            </w:pPr>
            <w:r>
              <w:rPr>
                <w:rFonts w:hint="eastAsia" w:ascii="宋体" w:hAnsi="宋体" w:cs="宋体"/>
                <w:sz w:val="20"/>
                <w:lang w:bidi="ar"/>
              </w:rPr>
              <w:t>台</w:t>
            </w:r>
          </w:p>
        </w:tc>
      </w:tr>
      <w:tr w14:paraId="4279D8C5">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1F3EF360">
            <w:pPr>
              <w:spacing w:line="360" w:lineRule="auto"/>
              <w:rPr>
                <w:rFonts w:ascii="宋体" w:hAnsi="宋体" w:cs="宋体"/>
                <w:sz w:val="20"/>
              </w:rPr>
            </w:pPr>
            <w:r>
              <w:rPr>
                <w:rFonts w:hint="eastAsia" w:ascii="宋体" w:hAnsi="宋体" w:cs="宋体"/>
                <w:b/>
                <w:bCs/>
                <w:sz w:val="20"/>
                <w:lang w:bidi="ar"/>
              </w:rPr>
              <w:t>其它配套设备</w:t>
            </w:r>
          </w:p>
        </w:tc>
      </w:tr>
      <w:tr w14:paraId="78EF2F4F">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22619B">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037A4">
            <w:pPr>
              <w:textAlignment w:val="center"/>
            </w:pPr>
            <w:r>
              <w:rPr>
                <w:rFonts w:hint="eastAsia" w:ascii="宋体" w:hAnsi="宋体" w:cs="宋体"/>
                <w:sz w:val="20"/>
                <w:lang w:bidi="ar"/>
              </w:rPr>
              <w:t>IP网络音箱</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D18AF">
            <w:pPr>
              <w:textAlignment w:val="center"/>
              <w:rPr>
                <w:rFonts w:ascii="宋体" w:hAnsi="宋体" w:cs="宋体"/>
                <w:sz w:val="20"/>
                <w:lang w:bidi="ar"/>
              </w:rPr>
            </w:pPr>
            <w:r>
              <w:rPr>
                <w:rFonts w:hint="eastAsia" w:ascii="宋体" w:hAnsi="宋体" w:cs="宋体"/>
                <w:sz w:val="20"/>
                <w:lang w:bidi="ar"/>
              </w:rPr>
              <w:t>1.内置网络音频解码模块，支持MP3、WAV、FLAC、OGG、AAC、OPUS主流音频格式，兼容等同或优于8kHz-48kHz全采样率。</w:t>
            </w:r>
          </w:p>
          <w:p w14:paraId="153FF162">
            <w:pPr>
              <w:textAlignment w:val="center"/>
              <w:rPr>
                <w:rFonts w:ascii="宋体" w:hAnsi="宋体" w:cs="宋体"/>
                <w:sz w:val="20"/>
                <w:lang w:bidi="ar"/>
              </w:rPr>
            </w:pPr>
            <w:r>
              <w:rPr>
                <w:rFonts w:hint="eastAsia" w:ascii="宋体" w:hAnsi="宋体" w:cs="宋体"/>
                <w:sz w:val="20"/>
                <w:lang w:bidi="ar"/>
              </w:rPr>
              <w:t>2.内置DSP音频处理，支持数字混音，≥10段EQ均衡配置。</w:t>
            </w:r>
          </w:p>
          <w:p w14:paraId="1E6B9CE6">
            <w:pPr>
              <w:textAlignment w:val="center"/>
              <w:rPr>
                <w:rFonts w:ascii="宋体" w:hAnsi="宋体" w:cs="宋体"/>
                <w:sz w:val="20"/>
                <w:lang w:bidi="ar"/>
              </w:rPr>
            </w:pPr>
            <w:r>
              <w:rPr>
                <w:rFonts w:hint="eastAsia" w:ascii="宋体" w:hAnsi="宋体" w:cs="宋体"/>
                <w:sz w:val="20"/>
                <w:lang w:bidi="ar"/>
              </w:rPr>
              <w:t>3.具有≥2路MIC输入接口，其中≥1路支持接入支持麦克风可实现本地寻呼扩声功能，支持网络音量调节，其中≥1路可外接数字检测器，设备内置数字环境声检测算法，可检测播放扬声器的状态异常。</w:t>
            </w:r>
          </w:p>
          <w:p w14:paraId="526ED783">
            <w:pPr>
              <w:textAlignment w:val="center"/>
              <w:rPr>
                <w:rFonts w:ascii="宋体" w:hAnsi="宋体" w:cs="宋体"/>
                <w:sz w:val="20"/>
                <w:lang w:bidi="ar"/>
              </w:rPr>
            </w:pPr>
            <w:r>
              <w:rPr>
                <w:rFonts w:hint="eastAsia" w:ascii="宋体" w:hAnsi="宋体" w:cs="宋体"/>
                <w:sz w:val="20"/>
                <w:lang w:bidi="ar"/>
              </w:rPr>
              <w:t>4.内置麦克风，支持音频检测，支持采集检测音频帧、网络丢包率、最大帧间距、链路越点数据，并进行分析播放状态、音频相识度，并上传至后台，支持导出报告。</w:t>
            </w:r>
          </w:p>
          <w:p w14:paraId="6675579D">
            <w:pPr>
              <w:textAlignment w:val="center"/>
              <w:rPr>
                <w:rFonts w:ascii="宋体" w:hAnsi="宋体" w:cs="宋体"/>
                <w:sz w:val="20"/>
                <w:lang w:bidi="ar"/>
              </w:rPr>
            </w:pPr>
            <w:r>
              <w:rPr>
                <w:rFonts w:hint="eastAsia" w:ascii="宋体" w:hAnsi="宋体" w:cs="宋体"/>
                <w:sz w:val="20"/>
                <w:lang w:bidi="ar"/>
              </w:rPr>
              <w:t>5.双网络接口设计，端子支持冗余备份。</w:t>
            </w:r>
          </w:p>
          <w:p w14:paraId="79B26B4B">
            <w:pPr>
              <w:textAlignment w:val="center"/>
              <w:rPr>
                <w:rFonts w:ascii="宋体" w:hAnsi="宋体" w:cs="宋体"/>
                <w:sz w:val="20"/>
                <w:lang w:bidi="ar"/>
              </w:rPr>
            </w:pPr>
            <w:r>
              <w:rPr>
                <w:rFonts w:hint="eastAsia" w:ascii="宋体" w:hAnsi="宋体" w:cs="宋体"/>
                <w:sz w:val="20"/>
                <w:lang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6643DB48">
            <w:pPr>
              <w:textAlignment w:val="center"/>
              <w:rPr>
                <w:rFonts w:ascii="宋体" w:hAnsi="宋体" w:cs="宋体"/>
                <w:sz w:val="20"/>
                <w:lang w:bidi="ar"/>
              </w:rPr>
            </w:pPr>
            <w:r>
              <w:rPr>
                <w:rFonts w:hint="eastAsia" w:ascii="宋体" w:hAnsi="宋体" w:cs="宋体"/>
                <w:sz w:val="20"/>
                <w:lang w:bidi="ar"/>
              </w:rPr>
              <w:t>7.具有≥1路线路（AUX）输入接口，支持网络音量调节，支持断网本地扩声功能，支持背景伴奏预置功能。</w:t>
            </w:r>
          </w:p>
          <w:p w14:paraId="6728ABF6">
            <w:pPr>
              <w:textAlignment w:val="center"/>
              <w:rPr>
                <w:rFonts w:ascii="宋体" w:hAnsi="宋体" w:cs="宋体"/>
                <w:sz w:val="20"/>
                <w:lang w:bidi="ar"/>
              </w:rPr>
            </w:pPr>
            <w:r>
              <w:rPr>
                <w:rFonts w:hint="eastAsia" w:ascii="宋体" w:hAnsi="宋体" w:cs="宋体"/>
                <w:sz w:val="20"/>
                <w:lang w:bidi="ar"/>
              </w:rPr>
              <w:t>8.具有≥1路短路输入接口，支持自定义实现报警触发、本地媒体库音乐播放、音量调节功能。</w:t>
            </w:r>
          </w:p>
          <w:p w14:paraId="69D59B83">
            <w:pPr>
              <w:textAlignment w:val="center"/>
              <w:rPr>
                <w:rFonts w:ascii="宋体" w:hAnsi="宋体" w:cs="宋体"/>
                <w:sz w:val="20"/>
                <w:lang w:bidi="ar"/>
              </w:rPr>
            </w:pPr>
            <w:r>
              <w:rPr>
                <w:rFonts w:hint="eastAsia" w:ascii="宋体" w:hAnsi="宋体" w:cs="宋体"/>
                <w:sz w:val="20"/>
                <w:lang w:bidi="ar"/>
              </w:rPr>
              <w:t>9.具有≥1路RS-485接口，支持外接音量控制面板。</w:t>
            </w:r>
          </w:p>
          <w:p w14:paraId="73B686AE">
            <w:pPr>
              <w:textAlignment w:val="center"/>
              <w:rPr>
                <w:rFonts w:ascii="宋体" w:hAnsi="宋体" w:cs="宋体"/>
                <w:sz w:val="20"/>
                <w:lang w:bidi="ar"/>
              </w:rPr>
            </w:pPr>
            <w:r>
              <w:rPr>
                <w:rFonts w:hint="eastAsia" w:ascii="宋体" w:hAnsi="宋体" w:cs="宋体"/>
                <w:sz w:val="20"/>
                <w:lang w:bidi="ar"/>
              </w:rPr>
              <w:t>10.主音箱内置≥2×30W（MAX）的双通道D类数字功率放大器，≥1路外接到副音箱，采用高、低音分频设计；具有网络音量设置。</w:t>
            </w:r>
          </w:p>
          <w:p w14:paraId="33D2741F">
            <w:pPr>
              <w:textAlignment w:val="center"/>
              <w:rPr>
                <w:rFonts w:ascii="宋体" w:hAnsi="宋体" w:cs="宋体"/>
                <w:sz w:val="20"/>
                <w:lang w:bidi="ar"/>
              </w:rPr>
            </w:pPr>
            <w:r>
              <w:rPr>
                <w:rFonts w:hint="eastAsia" w:ascii="宋体" w:hAnsi="宋体" w:cs="宋体"/>
                <w:sz w:val="20"/>
                <w:lang w:bidi="ar"/>
              </w:rPr>
              <w:t>11.系统采用数据冗余编解码算法，支持抗丢包恢复功能，网络丢包≥37.5%时，音频播放无卡顿。</w:t>
            </w:r>
          </w:p>
          <w:p w14:paraId="42393762">
            <w:pPr>
              <w:textAlignment w:val="center"/>
            </w:pPr>
            <w:r>
              <w:rPr>
                <w:rFonts w:hint="eastAsia" w:ascii="宋体" w:hAnsi="宋体" w:cs="宋体"/>
                <w:sz w:val="20"/>
                <w:lang w:bidi="ar"/>
              </w:rPr>
              <w:t>12.系统播放采集音频端对端延时＜5ms。</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2621A7">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9E7F2">
            <w:pPr>
              <w:jc w:val="center"/>
              <w:textAlignment w:val="center"/>
            </w:pPr>
            <w:r>
              <w:rPr>
                <w:rFonts w:hint="eastAsia" w:ascii="宋体" w:hAnsi="宋体" w:cs="宋体"/>
                <w:sz w:val="20"/>
                <w:lang w:bidi="ar"/>
              </w:rPr>
              <w:t>套</w:t>
            </w:r>
          </w:p>
        </w:tc>
      </w:tr>
      <w:tr w14:paraId="32B821CC">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ADDB961">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F14BF">
            <w:pPr>
              <w:textAlignment w:val="center"/>
              <w:rPr>
                <w:rFonts w:ascii="宋体" w:hAnsi="宋体" w:cs="宋体"/>
                <w:sz w:val="20"/>
              </w:rPr>
            </w:pPr>
            <w:r>
              <w:rPr>
                <w:rFonts w:hint="eastAsia" w:ascii="宋体" w:hAnsi="宋体" w:cs="宋体"/>
                <w:sz w:val="20"/>
                <w:lang w:bidi="ar"/>
              </w:rPr>
              <w:t>电源管理器</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F217EB">
            <w:pPr>
              <w:textAlignment w:val="center"/>
              <w:rPr>
                <w:rFonts w:ascii="宋体" w:hAnsi="宋体" w:cs="宋体"/>
                <w:sz w:val="20"/>
                <w:lang w:bidi="ar"/>
              </w:rPr>
            </w:pPr>
            <w:r>
              <w:rPr>
                <w:rFonts w:hint="eastAsia" w:ascii="宋体" w:hAnsi="宋体" w:cs="宋体"/>
                <w:sz w:val="20"/>
                <w:lang w:bidi="ar"/>
              </w:rPr>
              <w:t>1.具有≥12路电源插座，支持≥6路10A的、≥6路16A的插座规格,前面板具有≥2路常开状态电源插座。</w:t>
            </w:r>
          </w:p>
          <w:p w14:paraId="317E4C6A">
            <w:pPr>
              <w:textAlignment w:val="center"/>
              <w:rPr>
                <w:rFonts w:ascii="宋体" w:hAnsi="宋体" w:cs="宋体"/>
                <w:sz w:val="20"/>
                <w:lang w:bidi="ar"/>
              </w:rPr>
            </w:pPr>
            <w:r>
              <w:rPr>
                <w:rFonts w:hint="eastAsia" w:ascii="宋体" w:hAnsi="宋体" w:cs="宋体"/>
                <w:sz w:val="20"/>
                <w:lang w:bidi="ar"/>
              </w:rPr>
              <w:t>2.每路有单独的滤波器。</w:t>
            </w:r>
          </w:p>
          <w:p w14:paraId="06F15CF6">
            <w:pPr>
              <w:textAlignment w:val="center"/>
              <w:rPr>
                <w:rFonts w:ascii="宋体" w:hAnsi="宋体" w:cs="宋体"/>
                <w:sz w:val="20"/>
                <w:lang w:bidi="ar"/>
              </w:rPr>
            </w:pPr>
            <w:r>
              <w:rPr>
                <w:rFonts w:hint="eastAsia" w:ascii="宋体" w:hAnsi="宋体" w:cs="宋体"/>
                <w:sz w:val="20"/>
                <w:lang w:bidi="ar"/>
              </w:rPr>
              <w:t>3.采用≥3芯单相的电源接线接口。</w:t>
            </w:r>
          </w:p>
          <w:p w14:paraId="507768F8">
            <w:pPr>
              <w:textAlignment w:val="center"/>
              <w:rPr>
                <w:rFonts w:ascii="宋体" w:hAnsi="宋体" w:cs="宋体"/>
                <w:sz w:val="20"/>
                <w:lang w:bidi="ar"/>
              </w:rPr>
            </w:pPr>
            <w:r>
              <w:rPr>
                <w:rFonts w:hint="eastAsia" w:ascii="宋体" w:hAnsi="宋体" w:cs="宋体"/>
                <w:sz w:val="20"/>
                <w:lang w:bidi="ar"/>
              </w:rPr>
              <w:t>4.具备有数字电压指示功能，可实时的指示电网电压。</w:t>
            </w:r>
          </w:p>
          <w:p w14:paraId="6B391FCB">
            <w:pPr>
              <w:textAlignment w:val="center"/>
              <w:rPr>
                <w:rFonts w:ascii="宋体" w:hAnsi="宋体" w:cs="宋体"/>
                <w:sz w:val="20"/>
                <w:lang w:bidi="ar"/>
              </w:rPr>
            </w:pPr>
            <w:r>
              <w:rPr>
                <w:rFonts w:hint="eastAsia" w:ascii="宋体" w:hAnsi="宋体" w:cs="宋体"/>
                <w:sz w:val="20"/>
                <w:lang w:bidi="ar"/>
              </w:rPr>
              <w:t>5.支持密码锁定功能。</w:t>
            </w:r>
          </w:p>
          <w:p w14:paraId="73DD8B3C">
            <w:pPr>
              <w:textAlignment w:val="center"/>
              <w:rPr>
                <w:rFonts w:ascii="宋体" w:hAnsi="宋体" w:cs="宋体"/>
                <w:sz w:val="20"/>
                <w:lang w:bidi="ar"/>
              </w:rPr>
            </w:pPr>
            <w:r>
              <w:rPr>
                <w:rFonts w:hint="eastAsia" w:ascii="宋体" w:hAnsi="宋体" w:cs="宋体"/>
                <w:sz w:val="20"/>
                <w:lang w:bidi="ar"/>
              </w:rPr>
              <w:t>6.具有通道延时编辑功能，可以自定义修改通道间的延时时间。集成RS485远程控制功能，支持通过USB、RS485、RS232等多样控制方式。</w:t>
            </w:r>
          </w:p>
          <w:p w14:paraId="5AAE3AC3">
            <w:pPr>
              <w:textAlignment w:val="center"/>
              <w:rPr>
                <w:rFonts w:ascii="宋体" w:hAnsi="宋体" w:cs="宋体"/>
                <w:sz w:val="20"/>
                <w:lang w:bidi="ar"/>
              </w:rPr>
            </w:pPr>
            <w:r>
              <w:rPr>
                <w:rFonts w:hint="eastAsia" w:ascii="宋体" w:hAnsi="宋体" w:cs="宋体"/>
                <w:sz w:val="20"/>
                <w:lang w:bidi="ar"/>
              </w:rPr>
              <w:t>7.具有WIFI（可选）、远程互联网控制（可选）等控制方式。</w:t>
            </w:r>
          </w:p>
          <w:p w14:paraId="305B4115">
            <w:pPr>
              <w:textAlignment w:val="center"/>
              <w:rPr>
                <w:rFonts w:ascii="宋体" w:hAnsi="宋体" w:cs="宋体"/>
                <w:sz w:val="20"/>
                <w:lang w:bidi="ar"/>
              </w:rPr>
            </w:pPr>
            <w:r>
              <w:rPr>
                <w:rFonts w:hint="eastAsia" w:ascii="宋体" w:hAnsi="宋体" w:cs="宋体"/>
                <w:sz w:val="20"/>
                <w:lang w:bidi="ar"/>
              </w:rPr>
              <w:t>8.支持定时开关机任务的功能，定时时长最长可设置达≥12个月的定时开关机功能。（需提供得到国家认可的或通过CMA认证的检测机构出具的检测报告作为该技术参数证明材料）</w:t>
            </w:r>
          </w:p>
          <w:p w14:paraId="1BCF6BFE">
            <w:pPr>
              <w:textAlignment w:val="center"/>
              <w:rPr>
                <w:rFonts w:ascii="宋体" w:hAnsi="宋体" w:cs="宋体"/>
                <w:sz w:val="20"/>
              </w:rPr>
            </w:pPr>
            <w:r>
              <w:rPr>
                <w:rFonts w:hint="eastAsia" w:ascii="宋体" w:hAnsi="宋体" w:cs="宋体"/>
                <w:sz w:val="20"/>
                <w:lang w:bidi="ar"/>
              </w:rPr>
              <w:t>9.支持通过LINK口实现多台（同款）电源时序器级联；支持通过前面板按键设置设备地址码。</w:t>
            </w:r>
          </w:p>
        </w:tc>
        <w:tc>
          <w:tcPr>
            <w:tcW w:w="913"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14:paraId="022AC588">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890475F">
            <w:pPr>
              <w:jc w:val="center"/>
              <w:textAlignment w:val="center"/>
              <w:rPr>
                <w:rFonts w:ascii="宋体" w:hAnsi="宋体" w:cs="宋体"/>
                <w:sz w:val="20"/>
              </w:rPr>
            </w:pPr>
            <w:r>
              <w:rPr>
                <w:rFonts w:hint="eastAsia" w:ascii="宋体" w:hAnsi="宋体" w:cs="宋体"/>
                <w:sz w:val="20"/>
                <w:lang w:bidi="ar"/>
              </w:rPr>
              <w:t>台</w:t>
            </w:r>
          </w:p>
        </w:tc>
      </w:tr>
      <w:tr w14:paraId="50B3457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9EC1">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463D">
            <w:pPr>
              <w:textAlignment w:val="center"/>
              <w:rPr>
                <w:rFonts w:ascii="宋体" w:hAnsi="宋体" w:cs="宋体"/>
                <w:sz w:val="20"/>
              </w:rPr>
            </w:pPr>
            <w:r>
              <w:rPr>
                <w:rFonts w:hint="eastAsia" w:ascii="宋体" w:hAnsi="宋体" w:cs="宋体"/>
                <w:sz w:val="20"/>
                <w:lang w:bidi="ar"/>
              </w:rPr>
              <w:t>IP音频采集器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F0A">
            <w:pPr>
              <w:textAlignment w:val="center"/>
              <w:rPr>
                <w:rFonts w:ascii="宋体" w:hAnsi="宋体" w:cs="宋体"/>
                <w:sz w:val="20"/>
                <w:lang w:bidi="ar"/>
              </w:rPr>
            </w:pPr>
            <w:r>
              <w:rPr>
                <w:rFonts w:hint="eastAsia" w:ascii="宋体" w:hAnsi="宋体" w:cs="宋体"/>
                <w:sz w:val="20"/>
                <w:lang w:bidi="ar"/>
              </w:rPr>
              <w:t>1.具有≥2组RCA输入端子，带输入音量电位器调节，支持输入音频压限功能。</w:t>
            </w:r>
          </w:p>
          <w:p w14:paraId="6E76229F">
            <w:pPr>
              <w:textAlignment w:val="center"/>
              <w:rPr>
                <w:rFonts w:ascii="宋体" w:hAnsi="宋体" w:cs="宋体"/>
                <w:sz w:val="20"/>
                <w:lang w:bidi="ar"/>
              </w:rPr>
            </w:pPr>
            <w:r>
              <w:rPr>
                <w:rFonts w:hint="eastAsia" w:ascii="宋体" w:hAnsi="宋体" w:cs="宋体"/>
                <w:sz w:val="20"/>
                <w:lang w:bidi="ar"/>
              </w:rPr>
              <w:t>2.具有≥5分区独立打开、关闭采集功能，配套独立的指示灯显示。</w:t>
            </w:r>
          </w:p>
          <w:p w14:paraId="4C06086C">
            <w:pPr>
              <w:textAlignment w:val="center"/>
              <w:rPr>
                <w:rFonts w:ascii="宋体" w:hAnsi="宋体" w:cs="宋体"/>
                <w:sz w:val="20"/>
                <w:lang w:bidi="ar"/>
              </w:rPr>
            </w:pPr>
            <w:r>
              <w:rPr>
                <w:rFonts w:hint="eastAsia" w:ascii="宋体" w:hAnsi="宋体" w:cs="宋体"/>
                <w:sz w:val="20"/>
                <w:lang w:bidi="ar"/>
              </w:rPr>
              <w:t>3.支持定时采播任务、临时采播任务，采播任务优先级别可通过服务器设置。</w:t>
            </w:r>
          </w:p>
          <w:p w14:paraId="1120B0B3">
            <w:pPr>
              <w:textAlignment w:val="center"/>
              <w:rPr>
                <w:rFonts w:ascii="宋体" w:hAnsi="宋体" w:cs="宋体"/>
                <w:sz w:val="20"/>
                <w:lang w:bidi="ar"/>
              </w:rPr>
            </w:pPr>
            <w:r>
              <w:rPr>
                <w:rFonts w:hint="eastAsia" w:ascii="宋体" w:hAnsi="宋体" w:cs="宋体"/>
                <w:sz w:val="20"/>
                <w:lang w:bidi="ar"/>
              </w:rPr>
              <w:t>4.支持音频触发采集任务；支持AUX输入自动触发采集任务。</w:t>
            </w:r>
          </w:p>
          <w:p w14:paraId="714C1572">
            <w:pPr>
              <w:textAlignment w:val="center"/>
              <w:rPr>
                <w:rFonts w:ascii="宋体" w:hAnsi="宋体" w:cs="宋体"/>
                <w:sz w:val="20"/>
              </w:rPr>
            </w:pPr>
            <w:r>
              <w:rPr>
                <w:rFonts w:hint="eastAsia" w:ascii="宋体" w:hAnsi="宋体" w:cs="宋体"/>
                <w:sz w:val="20"/>
                <w:lang w:bidi="ar"/>
              </w:rPr>
              <w:t>5.系统播放采集音频端对端延时＜5ms。</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459EA2EB">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2432746">
            <w:pPr>
              <w:jc w:val="center"/>
              <w:textAlignment w:val="center"/>
              <w:rPr>
                <w:rFonts w:ascii="宋体" w:hAnsi="宋体" w:cs="宋体"/>
                <w:sz w:val="20"/>
              </w:rPr>
            </w:pPr>
            <w:r>
              <w:rPr>
                <w:rFonts w:hint="eastAsia" w:ascii="宋体" w:hAnsi="宋体" w:cs="宋体"/>
                <w:sz w:val="20"/>
                <w:lang w:bidi="ar"/>
              </w:rPr>
              <w:t>台</w:t>
            </w:r>
          </w:p>
        </w:tc>
      </w:tr>
      <w:tr w14:paraId="580EC55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41D5E">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2A1A">
            <w:pPr>
              <w:textAlignment w:val="center"/>
              <w:rPr>
                <w:rFonts w:ascii="宋体" w:hAnsi="宋体" w:cs="宋体"/>
                <w:sz w:val="20"/>
              </w:rPr>
            </w:pPr>
            <w:r>
              <w:rPr>
                <w:rFonts w:hint="eastAsia" w:ascii="宋体" w:hAnsi="宋体" w:cs="宋体"/>
                <w:sz w:val="20"/>
                <w:lang w:bidi="ar"/>
              </w:rPr>
              <w:t>IP终端</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3F99">
            <w:pPr>
              <w:textAlignment w:val="center"/>
              <w:rPr>
                <w:rFonts w:ascii="宋体" w:hAnsi="宋体" w:cs="宋体"/>
                <w:sz w:val="20"/>
                <w:lang w:bidi="ar"/>
              </w:rPr>
            </w:pPr>
            <w:r>
              <w:rPr>
                <w:rFonts w:hint="eastAsia" w:ascii="宋体" w:hAnsi="宋体" w:cs="宋体"/>
                <w:sz w:val="20"/>
                <w:lang w:bidi="ar"/>
              </w:rPr>
              <w:t>1.面板具有≥3个自定义功能按键，可定义播放曲目、执行区域、任务音量、优先级、持续时间、播放模式。（需提供得到国家认可的或通过CMA认证的检测机构出具的检测报告作为该技术参数证明材料）</w:t>
            </w:r>
          </w:p>
          <w:p w14:paraId="18853E0A">
            <w:pPr>
              <w:textAlignment w:val="center"/>
              <w:rPr>
                <w:rFonts w:ascii="宋体" w:hAnsi="宋体" w:cs="宋体"/>
                <w:sz w:val="20"/>
                <w:lang w:bidi="ar"/>
              </w:rPr>
            </w:pPr>
            <w:r>
              <w:rPr>
                <w:rFonts w:hint="eastAsia" w:ascii="宋体" w:hAnsi="宋体" w:cs="宋体"/>
                <w:sz w:val="20"/>
                <w:lang w:bidi="ar"/>
              </w:rPr>
              <w:t>2.双网络接口设计，端子支持冗余备份。</w:t>
            </w:r>
          </w:p>
          <w:p w14:paraId="4E372F19">
            <w:pPr>
              <w:textAlignment w:val="center"/>
              <w:rPr>
                <w:rFonts w:ascii="宋体" w:hAnsi="宋体" w:cs="宋体"/>
                <w:sz w:val="20"/>
                <w:lang w:bidi="ar"/>
              </w:rPr>
            </w:pPr>
            <w:r>
              <w:rPr>
                <w:rFonts w:hint="eastAsia" w:ascii="宋体" w:hAnsi="宋体" w:cs="宋体"/>
                <w:sz w:val="20"/>
                <w:lang w:bidi="ar"/>
              </w:rPr>
              <w:t>3.内置网络音频解码模块，支持MP3、WAV、FLAC、OGG、AAC、OPUS主流音频格式，兼容等同或优于8kHz-48kHz全采样率。</w:t>
            </w:r>
          </w:p>
          <w:p w14:paraId="61A57EB9">
            <w:pPr>
              <w:textAlignment w:val="center"/>
              <w:rPr>
                <w:rFonts w:ascii="宋体" w:hAnsi="宋体" w:cs="宋体"/>
                <w:sz w:val="20"/>
                <w:lang w:bidi="ar"/>
              </w:rPr>
            </w:pPr>
            <w:r>
              <w:rPr>
                <w:rFonts w:hint="eastAsia" w:ascii="宋体" w:hAnsi="宋体" w:cs="宋体"/>
                <w:sz w:val="20"/>
                <w:lang w:bidi="ar"/>
              </w:rPr>
              <w:t>4.设备采用ARM架构等同或优于四核CPU芯片和音频算法处理技术，内置DSP音频处理，支持数字混音，≥10段EQ均衡配置。（需提供得到国家认可的或通过CMA认证的检测机构出具的检测报告作为该技术参数证明材料）</w:t>
            </w:r>
          </w:p>
          <w:p w14:paraId="5E6F1FAC">
            <w:pPr>
              <w:textAlignment w:val="center"/>
              <w:rPr>
                <w:rFonts w:ascii="宋体" w:hAnsi="宋体" w:cs="宋体"/>
                <w:sz w:val="20"/>
                <w:lang w:bidi="ar"/>
              </w:rPr>
            </w:pPr>
            <w:r>
              <w:rPr>
                <w:rFonts w:hint="eastAsia" w:ascii="宋体" w:hAnsi="宋体" w:cs="宋体"/>
                <w:sz w:val="20"/>
                <w:lang w:bidi="ar"/>
              </w:rPr>
              <w:t>5.面板自带≥3.9英寸TFT彩屏，可以清晰显示动态图像和机器工作状态；自旋式飞梭旋钮，数字编码方式设计，可控制终端输出音量大小。</w:t>
            </w:r>
          </w:p>
          <w:p w14:paraId="0D103AF4">
            <w:pPr>
              <w:textAlignment w:val="center"/>
              <w:rPr>
                <w:rFonts w:ascii="宋体" w:hAnsi="宋体" w:cs="宋体"/>
                <w:sz w:val="20"/>
                <w:lang w:bidi="ar"/>
              </w:rPr>
            </w:pPr>
            <w:r>
              <w:rPr>
                <w:rFonts w:hint="eastAsia" w:ascii="宋体" w:hAnsi="宋体" w:cs="宋体"/>
                <w:sz w:val="20"/>
                <w:lang w:bidi="ar"/>
              </w:rPr>
              <w:t>6.具有≥1路USB接口；具有≥2组音频信号辅助输出接口；具有≥1路RS-485控制接口。</w:t>
            </w:r>
          </w:p>
          <w:p w14:paraId="0A4CF0CC">
            <w:pPr>
              <w:textAlignment w:val="center"/>
              <w:rPr>
                <w:rFonts w:ascii="宋体" w:hAnsi="宋体" w:cs="宋体"/>
                <w:sz w:val="20"/>
              </w:rPr>
            </w:pPr>
            <w:r>
              <w:rPr>
                <w:rFonts w:hint="eastAsia" w:ascii="宋体" w:hAnsi="宋体" w:cs="宋体"/>
                <w:sz w:val="20"/>
                <w:lang w:bidi="ar"/>
              </w:rPr>
              <w:t>7.系统采用数据冗余编解码算法，支持抗丢包恢复功能，网络丢包≥37.5%时，音频播放无卡顿。（需提供得到国家认可的或通过CMA认证的检测机构出具的检测报告作为该技术参数证明材料）</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65CC865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A07269F">
            <w:pPr>
              <w:jc w:val="center"/>
              <w:textAlignment w:val="center"/>
              <w:rPr>
                <w:rFonts w:ascii="宋体" w:hAnsi="宋体" w:cs="宋体"/>
                <w:sz w:val="20"/>
              </w:rPr>
            </w:pPr>
            <w:r>
              <w:rPr>
                <w:rFonts w:hint="eastAsia" w:ascii="宋体" w:hAnsi="宋体" w:cs="宋体"/>
                <w:sz w:val="20"/>
                <w:lang w:bidi="ar"/>
              </w:rPr>
              <w:t>台</w:t>
            </w:r>
          </w:p>
        </w:tc>
      </w:tr>
      <w:tr w14:paraId="3186C91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9CC3">
            <w:pPr>
              <w:jc w:val="center"/>
              <w:textAlignment w:val="center"/>
              <w:rPr>
                <w:rFonts w:ascii="宋体" w:hAnsi="宋体" w:cs="宋体"/>
                <w:sz w:val="20"/>
                <w:lang w:bidi="ar"/>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F33">
            <w:pPr>
              <w:textAlignment w:val="center"/>
              <w:rPr>
                <w:rFonts w:ascii="宋体" w:hAnsi="宋体" w:cs="宋体"/>
                <w:sz w:val="20"/>
                <w:lang w:bidi="ar"/>
              </w:rPr>
            </w:pPr>
            <w:r>
              <w:rPr>
                <w:rFonts w:hint="eastAsia" w:ascii="宋体" w:hAnsi="宋体" w:cs="宋体"/>
                <w:sz w:val="20"/>
                <w:lang w:bidi="ar"/>
              </w:rPr>
              <w:t>机柜</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2F0">
            <w:pPr>
              <w:textAlignment w:val="center"/>
              <w:rPr>
                <w:rFonts w:ascii="宋体" w:hAnsi="宋体" w:cs="宋体"/>
                <w:sz w:val="20"/>
                <w:lang w:bidi="ar"/>
              </w:rPr>
            </w:pPr>
            <w:r>
              <w:rPr>
                <w:rFonts w:hint="eastAsia" w:ascii="宋体" w:hAnsi="宋体" w:cs="宋体"/>
                <w:sz w:val="20"/>
                <w:lang w:bidi="ar"/>
              </w:rPr>
              <w:t>1.带线槽设计方便设备连接线梳理。</w:t>
            </w:r>
          </w:p>
          <w:p w14:paraId="7457B77C">
            <w:pPr>
              <w:textAlignment w:val="center"/>
              <w:rPr>
                <w:rFonts w:ascii="宋体" w:hAnsi="宋体" w:cs="宋体"/>
                <w:sz w:val="20"/>
                <w:lang w:bidi="ar"/>
              </w:rPr>
            </w:pPr>
            <w:r>
              <w:rPr>
                <w:rFonts w:hint="eastAsia" w:ascii="宋体" w:hAnsi="宋体" w:cs="宋体"/>
                <w:sz w:val="20"/>
                <w:lang w:bidi="ar"/>
              </w:rPr>
              <w:t>2.同时安有万向脚轮和支撑脚；</w:t>
            </w:r>
          </w:p>
          <w:p w14:paraId="2D0437D6">
            <w:pPr>
              <w:textAlignment w:val="center"/>
              <w:rPr>
                <w:rFonts w:ascii="宋体" w:hAnsi="宋体" w:cs="宋体"/>
                <w:sz w:val="20"/>
                <w:lang w:bidi="ar"/>
              </w:rPr>
            </w:pPr>
            <w:r>
              <w:rPr>
                <w:rFonts w:hint="eastAsia" w:ascii="宋体" w:hAnsi="宋体" w:cs="宋体"/>
                <w:sz w:val="20"/>
                <w:lang w:bidi="ar"/>
              </w:rPr>
              <w:t>3.左右侧门可拆、装；</w:t>
            </w:r>
          </w:p>
          <w:p w14:paraId="40A0B57A">
            <w:pPr>
              <w:textAlignment w:val="center"/>
              <w:rPr>
                <w:rFonts w:ascii="宋体" w:hAnsi="宋体" w:cs="宋体"/>
                <w:sz w:val="20"/>
                <w:lang w:bidi="ar"/>
              </w:rPr>
            </w:pPr>
            <w:r>
              <w:rPr>
                <w:rFonts w:hint="eastAsia" w:ascii="宋体" w:hAnsi="宋体" w:cs="宋体"/>
                <w:sz w:val="20"/>
                <w:lang w:bidi="ar"/>
              </w:rPr>
              <w:t>4.机柜容量不小于39U；</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43BE45CC">
            <w:pPr>
              <w:jc w:val="center"/>
              <w:textAlignment w:val="center"/>
              <w:rPr>
                <w:rFonts w:ascii="宋体" w:hAnsi="宋体" w:cs="宋体"/>
                <w:sz w:val="20"/>
                <w:lang w:bidi="ar"/>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84FCA48">
            <w:pPr>
              <w:jc w:val="center"/>
              <w:textAlignment w:val="center"/>
              <w:rPr>
                <w:rFonts w:ascii="宋体" w:hAnsi="宋体" w:cs="宋体"/>
                <w:sz w:val="20"/>
                <w:lang w:bidi="ar"/>
              </w:rPr>
            </w:pPr>
            <w:r>
              <w:rPr>
                <w:rFonts w:hint="eastAsia" w:ascii="宋体" w:hAnsi="宋体" w:cs="宋体"/>
                <w:sz w:val="20"/>
                <w:lang w:bidi="ar"/>
              </w:rPr>
              <w:t>台</w:t>
            </w:r>
          </w:p>
        </w:tc>
      </w:tr>
      <w:tr w14:paraId="73B06034">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F6FAEC">
            <w:pPr>
              <w:spacing w:line="360" w:lineRule="auto"/>
              <w:rPr>
                <w:rFonts w:ascii="宋体" w:hAnsi="宋体" w:cs="宋体"/>
                <w:sz w:val="20"/>
              </w:rPr>
            </w:pPr>
            <w:r>
              <w:rPr>
                <w:rFonts w:hint="eastAsia" w:ascii="宋体" w:hAnsi="宋体" w:cs="宋体"/>
                <w:b/>
                <w:bCs/>
                <w:sz w:val="20"/>
                <w:lang w:bidi="ar"/>
              </w:rPr>
              <w:t>模拟备份系统设备</w:t>
            </w:r>
          </w:p>
        </w:tc>
      </w:tr>
      <w:tr w14:paraId="694A3FD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B2F6BFC">
            <w:pPr>
              <w:jc w:val="center"/>
              <w:textAlignment w:val="center"/>
              <w:rPr>
                <w:rFonts w:ascii="宋体" w:hAnsi="宋体" w:cs="宋体"/>
                <w:b/>
                <w:bCs/>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D5B219">
            <w:pPr>
              <w:textAlignment w:val="center"/>
            </w:pPr>
            <w:r>
              <w:rPr>
                <w:rFonts w:hint="eastAsia" w:ascii="宋体" w:hAnsi="宋体" w:cs="宋体"/>
                <w:sz w:val="20"/>
                <w:lang w:bidi="ar"/>
              </w:rPr>
              <w:t>控制主机</w:t>
            </w:r>
          </w:p>
        </w:tc>
        <w:tc>
          <w:tcPr>
            <w:tcW w:w="51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A9FC9D">
            <w:pPr>
              <w:textAlignment w:val="center"/>
              <w:rPr>
                <w:rFonts w:ascii="宋体" w:hAnsi="宋体" w:cs="宋体"/>
                <w:sz w:val="20"/>
                <w:lang w:bidi="ar"/>
              </w:rPr>
            </w:pPr>
            <w:r>
              <w:rPr>
                <w:rFonts w:hint="eastAsia" w:ascii="宋体" w:hAnsi="宋体" w:cs="宋体"/>
                <w:sz w:val="20"/>
                <w:lang w:bidi="ar"/>
              </w:rPr>
              <w:t>1.面板自带≥7英寸高清液晶屏。</w:t>
            </w:r>
          </w:p>
          <w:p w14:paraId="4DF2781D">
            <w:pPr>
              <w:textAlignment w:val="center"/>
              <w:rPr>
                <w:rFonts w:ascii="宋体" w:hAnsi="宋体" w:cs="宋体"/>
                <w:sz w:val="20"/>
                <w:lang w:bidi="ar"/>
              </w:rPr>
            </w:pPr>
            <w:r>
              <w:rPr>
                <w:rFonts w:hint="eastAsia" w:ascii="宋体" w:hAnsi="宋体" w:cs="宋体"/>
                <w:sz w:val="20"/>
                <w:lang w:bidi="ar"/>
              </w:rPr>
              <w:t>★2.支持音源备份功能，支持手动切换模式和自动备份模式。手动切换模式下，可使用SWITCH按键手动切换音源通道，每路音频输入接口均支持0~80秒延时调节，支持调节延时步进1ms、10ms、100ms、1s。自动备份模式下，支持音频对齐算法，任意一路音频异常后，自动切换到另一通道音源，切换过程中音频播放流畅，无丢字，无断音，不卡顿。（需提供得到国家认可的或通过CMA认证的检测机构出具的检测报告作为该技术参数证明材料）</w:t>
            </w:r>
          </w:p>
          <w:p w14:paraId="400478DF">
            <w:pPr>
              <w:textAlignment w:val="center"/>
              <w:rPr>
                <w:rFonts w:ascii="宋体" w:hAnsi="宋体" w:cs="宋体"/>
                <w:sz w:val="20"/>
                <w:lang w:bidi="ar"/>
              </w:rPr>
            </w:pPr>
            <w:r>
              <w:rPr>
                <w:rFonts w:hint="eastAsia" w:ascii="宋体" w:hAnsi="宋体" w:cs="宋体"/>
                <w:sz w:val="20"/>
                <w:lang w:bidi="ar"/>
              </w:rPr>
              <w:t>★3.支持断电本地音频直通功能，保障设备在异常断电情况下都可以有音频输出。（需提供得到国家认可的或通过CMA认证的检测机构出具的检测报告作为该技术参数证明材料）</w:t>
            </w:r>
          </w:p>
          <w:p w14:paraId="24C20003">
            <w:pPr>
              <w:textAlignment w:val="center"/>
              <w:rPr>
                <w:rFonts w:ascii="宋体" w:hAnsi="宋体" w:cs="宋体"/>
                <w:sz w:val="20"/>
                <w:lang w:bidi="ar"/>
              </w:rPr>
            </w:pPr>
            <w:r>
              <w:rPr>
                <w:rFonts w:hint="eastAsia" w:ascii="宋体" w:hAnsi="宋体" w:cs="宋体"/>
                <w:sz w:val="20"/>
                <w:lang w:bidi="ar"/>
              </w:rPr>
              <w:t>4.具有≥2路本地音频输入接口，可任意选择其中1路进行音源输出，或者选择2路同时进行音源混音输出。</w:t>
            </w:r>
          </w:p>
          <w:p w14:paraId="000E7D59">
            <w:pPr>
              <w:textAlignment w:val="center"/>
              <w:rPr>
                <w:rFonts w:ascii="宋体" w:hAnsi="宋体" w:cs="宋体"/>
                <w:sz w:val="20"/>
                <w:lang w:bidi="ar"/>
              </w:rPr>
            </w:pPr>
            <w:r>
              <w:rPr>
                <w:rFonts w:hint="eastAsia" w:ascii="宋体" w:hAnsi="宋体" w:cs="宋体"/>
                <w:sz w:val="20"/>
                <w:lang w:bidi="ar"/>
              </w:rPr>
              <w:t>5.具有≥4路本地音频输出接口，可播放本地输入音频与广播系统网络音频。</w:t>
            </w:r>
          </w:p>
          <w:p w14:paraId="4A2CFBCB">
            <w:pPr>
              <w:textAlignment w:val="center"/>
              <w:rPr>
                <w:rFonts w:ascii="宋体" w:hAnsi="宋体" w:cs="宋体"/>
                <w:sz w:val="20"/>
                <w:lang w:bidi="ar"/>
              </w:rPr>
            </w:pPr>
            <w:r>
              <w:rPr>
                <w:rFonts w:hint="eastAsia" w:ascii="宋体" w:hAnsi="宋体" w:cs="宋体"/>
                <w:sz w:val="20"/>
                <w:lang w:bidi="ar"/>
              </w:rPr>
              <w:t>6.具有≥2路485与IO触发通讯接口，可与专业数字播放器进行通讯，显示播放器状态与实现音频备份功能。</w:t>
            </w:r>
          </w:p>
          <w:p w14:paraId="1EF8AA24">
            <w:pPr>
              <w:textAlignment w:val="center"/>
              <w:rPr>
                <w:rFonts w:ascii="宋体" w:hAnsi="宋体" w:cs="宋体"/>
                <w:sz w:val="20"/>
                <w:lang w:bidi="ar"/>
              </w:rPr>
            </w:pPr>
            <w:r>
              <w:rPr>
                <w:rFonts w:hint="eastAsia" w:ascii="宋体" w:hAnsi="宋体" w:cs="宋体"/>
                <w:sz w:val="20"/>
                <w:lang w:bidi="ar"/>
              </w:rPr>
              <w:t>7.支持接入IP广播系统，可实现报警和打铃任务备份，并进行离线报警与打铃广播。</w:t>
            </w:r>
          </w:p>
          <w:p w14:paraId="642C9352">
            <w:pPr>
              <w:textAlignment w:val="center"/>
              <w:rPr>
                <w:rFonts w:ascii="宋体" w:hAnsi="宋体" w:cs="宋体"/>
                <w:sz w:val="20"/>
                <w:lang w:bidi="ar"/>
              </w:rPr>
            </w:pPr>
            <w:r>
              <w:rPr>
                <w:rFonts w:hint="eastAsia" w:ascii="宋体" w:hAnsi="宋体" w:cs="宋体"/>
                <w:sz w:val="20"/>
                <w:lang w:bidi="ar"/>
              </w:rPr>
              <w:t>★8.支持作为网络采集音源，采集本地音频，通过网络发送到IP广播系统，实现网络音频采集播放。</w:t>
            </w:r>
            <w:bookmarkStart w:id="64" w:name="OLE_LINK2"/>
            <w:r>
              <w:rPr>
                <w:rFonts w:hint="eastAsia" w:ascii="宋体" w:hAnsi="宋体" w:cs="宋体"/>
                <w:sz w:val="20"/>
                <w:lang w:bidi="ar"/>
              </w:rPr>
              <w:t>（需提供得到国家认可的或通过CMA认证的检测机构出具的检测报告作为该技术参数证明材料）</w:t>
            </w:r>
          </w:p>
          <w:bookmarkEnd w:id="64"/>
          <w:p w14:paraId="6033E0E9">
            <w:pPr>
              <w:textAlignment w:val="center"/>
            </w:pPr>
            <w:r>
              <w:rPr>
                <w:rFonts w:hint="eastAsia" w:ascii="宋体" w:hAnsi="宋体" w:cs="宋体"/>
                <w:sz w:val="20"/>
                <w:lang w:bidi="ar"/>
              </w:rPr>
              <w:t>9.支持音频链路检测，当内部音频链路故障时，可自动切换至模拟直通输出。</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A1A6F42">
            <w:pPr>
              <w:jc w:val="center"/>
              <w:textAlignment w:val="cente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929926">
            <w:pPr>
              <w:jc w:val="center"/>
              <w:textAlignment w:val="center"/>
            </w:pPr>
            <w:r>
              <w:rPr>
                <w:rFonts w:hint="eastAsia" w:ascii="宋体" w:hAnsi="宋体" w:cs="宋体"/>
                <w:sz w:val="20"/>
                <w:lang w:bidi="ar"/>
              </w:rPr>
              <w:t>台</w:t>
            </w:r>
          </w:p>
        </w:tc>
      </w:tr>
      <w:tr w14:paraId="45B66BD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EDE4E">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A00">
            <w:pPr>
              <w:textAlignment w:val="center"/>
              <w:rPr>
                <w:rFonts w:ascii="宋体" w:hAnsi="宋体" w:cs="宋体"/>
                <w:sz w:val="20"/>
              </w:rPr>
            </w:pPr>
            <w:r>
              <w:rPr>
                <w:rFonts w:hint="eastAsia" w:ascii="宋体" w:hAnsi="宋体" w:cs="宋体"/>
                <w:sz w:val="20"/>
                <w:lang w:bidi="ar"/>
              </w:rPr>
              <w:t>主备切换器</w:t>
            </w:r>
          </w:p>
        </w:tc>
        <w:tc>
          <w:tcPr>
            <w:tcW w:w="51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05478">
            <w:pPr>
              <w:textAlignment w:val="center"/>
              <w:rPr>
                <w:rFonts w:ascii="宋体" w:hAnsi="宋体" w:cs="宋体"/>
                <w:sz w:val="20"/>
                <w:lang w:bidi="ar"/>
              </w:rPr>
            </w:pPr>
            <w:r>
              <w:rPr>
                <w:rFonts w:hint="eastAsia" w:ascii="宋体" w:hAnsi="宋体" w:cs="宋体"/>
                <w:sz w:val="20"/>
                <w:lang w:bidi="ar"/>
              </w:rPr>
              <w:t>1.具有≥8个独立通道，每个通道均支持主、备功放自动检测与自动切换。</w:t>
            </w:r>
          </w:p>
          <w:p w14:paraId="3924E3AE">
            <w:pPr>
              <w:textAlignment w:val="center"/>
              <w:rPr>
                <w:rFonts w:ascii="宋体" w:hAnsi="宋体" w:cs="宋体"/>
                <w:sz w:val="20"/>
                <w:lang w:bidi="ar"/>
              </w:rPr>
            </w:pPr>
            <w:r>
              <w:rPr>
                <w:rFonts w:hint="eastAsia" w:ascii="宋体" w:hAnsi="宋体" w:cs="宋体"/>
                <w:sz w:val="20"/>
                <w:lang w:bidi="ar"/>
              </w:rPr>
              <w:t>2.工作模式≥8主≥1备。</w:t>
            </w:r>
          </w:p>
          <w:p w14:paraId="5FCA422A">
            <w:pPr>
              <w:textAlignment w:val="center"/>
              <w:rPr>
                <w:rFonts w:ascii="宋体" w:hAnsi="宋体" w:cs="宋体"/>
                <w:sz w:val="20"/>
                <w:lang w:bidi="ar"/>
              </w:rPr>
            </w:pPr>
            <w:r>
              <w:rPr>
                <w:rFonts w:hint="eastAsia" w:ascii="宋体" w:hAnsi="宋体" w:cs="宋体"/>
                <w:sz w:val="20"/>
                <w:lang w:bidi="ar"/>
              </w:rPr>
              <w:t>3.主、备功放工作状态可通过指示灯。</w:t>
            </w:r>
          </w:p>
          <w:p w14:paraId="77D474EA">
            <w:pPr>
              <w:textAlignment w:val="center"/>
              <w:rPr>
                <w:rFonts w:ascii="宋体" w:hAnsi="宋体" w:cs="宋体"/>
                <w:sz w:val="20"/>
              </w:rPr>
            </w:pPr>
            <w:r>
              <w:rPr>
                <w:rFonts w:hint="eastAsia" w:ascii="宋体" w:hAnsi="宋体" w:cs="宋体"/>
                <w:sz w:val="20"/>
                <w:lang w:bidi="ar"/>
              </w:rPr>
              <w:t>4.具有线路负载系数检测功能，能够检测线路总负载系数变化并提示故障。</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932B171">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4723AE1">
            <w:pPr>
              <w:jc w:val="center"/>
              <w:textAlignment w:val="center"/>
              <w:rPr>
                <w:rFonts w:ascii="宋体" w:hAnsi="宋体" w:cs="宋体"/>
                <w:sz w:val="20"/>
              </w:rPr>
            </w:pPr>
            <w:r>
              <w:rPr>
                <w:rFonts w:hint="eastAsia" w:ascii="宋体" w:hAnsi="宋体" w:cs="宋体"/>
                <w:sz w:val="20"/>
                <w:lang w:bidi="ar"/>
              </w:rPr>
              <w:t>台</w:t>
            </w:r>
          </w:p>
        </w:tc>
      </w:tr>
      <w:tr w14:paraId="0168129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002F6">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F084">
            <w:pPr>
              <w:textAlignment w:val="center"/>
              <w:rPr>
                <w:rFonts w:ascii="宋体" w:hAnsi="宋体" w:cs="宋体"/>
                <w:sz w:val="20"/>
              </w:rPr>
            </w:pPr>
            <w:r>
              <w:rPr>
                <w:rFonts w:hint="eastAsia" w:ascii="宋体" w:hAnsi="宋体" w:cs="宋体"/>
                <w:sz w:val="20"/>
                <w:lang w:bidi="ar"/>
              </w:rPr>
              <w:t>专业播放器</w:t>
            </w:r>
          </w:p>
        </w:tc>
        <w:tc>
          <w:tcPr>
            <w:tcW w:w="51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DCCED8">
            <w:pPr>
              <w:textAlignment w:val="center"/>
              <w:rPr>
                <w:rFonts w:ascii="宋体" w:hAnsi="宋体" w:cs="宋体"/>
                <w:sz w:val="20"/>
                <w:lang w:bidi="ar"/>
              </w:rPr>
            </w:pPr>
            <w:r>
              <w:rPr>
                <w:rFonts w:hint="eastAsia" w:ascii="宋体" w:hAnsi="宋体" w:cs="宋体"/>
                <w:sz w:val="20"/>
                <w:lang w:bidi="ar"/>
              </w:rPr>
              <w:t>1.采用≥3.99英寸LCD屏显示。</w:t>
            </w:r>
          </w:p>
          <w:p w14:paraId="2C3FB3EB">
            <w:pPr>
              <w:textAlignment w:val="center"/>
              <w:rPr>
                <w:rFonts w:ascii="宋体" w:hAnsi="宋体" w:cs="宋体"/>
                <w:sz w:val="20"/>
                <w:lang w:bidi="ar"/>
              </w:rPr>
            </w:pPr>
            <w:r>
              <w:rPr>
                <w:rFonts w:hint="eastAsia" w:ascii="宋体" w:hAnsi="宋体" w:cs="宋体"/>
                <w:sz w:val="20"/>
                <w:lang w:bidi="ar"/>
              </w:rPr>
              <w:t>2.支持光盘：CD-ROM/数据光盘、CD-DA/音乐光盘、DVD-ROM/数据型光盘、DVD+R9(DL)刻录光盘。</w:t>
            </w:r>
          </w:p>
          <w:p w14:paraId="7FB771A9">
            <w:pPr>
              <w:textAlignment w:val="center"/>
              <w:rPr>
                <w:rFonts w:ascii="宋体" w:hAnsi="宋体" w:cs="宋体"/>
                <w:sz w:val="20"/>
                <w:lang w:bidi="ar"/>
              </w:rPr>
            </w:pPr>
            <w:r>
              <w:rPr>
                <w:rFonts w:hint="eastAsia" w:ascii="宋体" w:hAnsi="宋体" w:cs="宋体"/>
                <w:sz w:val="20"/>
                <w:lang w:bidi="ar"/>
              </w:rPr>
              <w:t>★3.支持音频格式：MP3、WMA、WAV、FLAC、AIFF、AAC、AMR、M4A、AC3、MIDI、TAK、OGG Vorbis、APE、MP2、M4R、MPC、MMF、TrueHD、RA(RealAudio)、OPUS、MKA、MLP、TTA、DTS、VOC、WV、AU、DFF、DSF、VQF、PVF、CAF、PAF、SF、W64、AVR、RF64、EAC3。</w:t>
            </w:r>
            <w:bookmarkStart w:id="65" w:name="OLE_LINK19"/>
            <w:r>
              <w:rPr>
                <w:rFonts w:hint="eastAsia" w:ascii="宋体" w:hAnsi="宋体" w:cs="宋体"/>
                <w:sz w:val="20"/>
                <w:lang w:bidi="ar"/>
              </w:rPr>
              <w:t>（需提供得到国家认可的或通过CMA认证的检测机构出具的检测报告作为该技术参数证明材料）</w:t>
            </w:r>
            <w:bookmarkEnd w:id="65"/>
          </w:p>
          <w:p w14:paraId="49D81AD6">
            <w:pPr>
              <w:numPr>
                <w:ilvl w:val="0"/>
                <w:numId w:val="9"/>
              </w:numPr>
              <w:textAlignment w:val="center"/>
              <w:rPr>
                <w:rFonts w:ascii="宋体" w:hAnsi="宋体" w:cs="宋体"/>
                <w:sz w:val="20"/>
                <w:lang w:bidi="ar"/>
              </w:rPr>
            </w:pPr>
            <w:r>
              <w:rPr>
                <w:rFonts w:hint="eastAsia" w:ascii="宋体" w:hAnsi="宋体" w:cs="宋体"/>
                <w:sz w:val="20"/>
                <w:lang w:bidi="ar"/>
              </w:rPr>
              <w:t>具有≥2组线路输出接口（≥1组主输出，≥1组延时输出），适用外接音频信号放大设备。内置音频延时输出功能，调节范围1ms~100000ms。（需提供得到国家认可的或通过CMA认证的检测机构出具的检测报告作为该技术参数证明材料）</w:t>
            </w:r>
          </w:p>
          <w:p w14:paraId="038DC4BD">
            <w:pPr>
              <w:textAlignment w:val="center"/>
              <w:rPr>
                <w:rFonts w:ascii="宋体" w:hAnsi="宋体" w:cs="宋体"/>
                <w:sz w:val="20"/>
                <w:lang w:bidi="ar"/>
              </w:rPr>
            </w:pPr>
            <w:r>
              <w:rPr>
                <w:rFonts w:hint="eastAsia" w:ascii="宋体" w:hAnsi="宋体" w:cs="宋体"/>
                <w:sz w:val="20"/>
                <w:lang w:bidi="ar"/>
              </w:rPr>
              <w:t>5.可读单分区U盘，支持FAT32、NTFS、exFAT格式。可读单分区SD卡，支持FAT32、exFAT格式。</w:t>
            </w:r>
          </w:p>
          <w:p w14:paraId="327859BC">
            <w:pPr>
              <w:textAlignment w:val="center"/>
              <w:rPr>
                <w:rFonts w:ascii="宋体" w:hAnsi="宋体" w:cs="宋体"/>
                <w:sz w:val="20"/>
                <w:lang w:bidi="ar"/>
              </w:rPr>
            </w:pPr>
            <w:r>
              <w:rPr>
                <w:rFonts w:hint="eastAsia" w:ascii="宋体" w:hAnsi="宋体" w:cs="宋体"/>
                <w:sz w:val="20"/>
                <w:lang w:bidi="ar"/>
              </w:rPr>
              <w:t>6.具有≥1路485通信接口，用于接入音频保障主机进行双机热备份。</w:t>
            </w:r>
          </w:p>
          <w:p w14:paraId="032880A5">
            <w:pPr>
              <w:textAlignment w:val="center"/>
              <w:rPr>
                <w:rFonts w:ascii="宋体" w:hAnsi="宋体" w:cs="宋体"/>
                <w:sz w:val="20"/>
              </w:rPr>
            </w:pPr>
            <w:r>
              <w:rPr>
                <w:rFonts w:hint="eastAsia" w:ascii="宋体" w:hAnsi="宋体" w:cs="宋体"/>
                <w:sz w:val="20"/>
                <w:lang w:bidi="ar"/>
              </w:rPr>
              <w:t>7.支持快进快退，可设置选时方式或倍速拉条方式。（需提供得到国家认可的或通过CMA认证的检测机构出具的检测报告作为该技术参数证明材料）</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82929C">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B9B2C5C">
            <w:pPr>
              <w:jc w:val="center"/>
              <w:textAlignment w:val="center"/>
              <w:rPr>
                <w:rFonts w:ascii="宋体" w:hAnsi="宋体" w:cs="宋体"/>
                <w:sz w:val="20"/>
              </w:rPr>
            </w:pPr>
            <w:r>
              <w:rPr>
                <w:rFonts w:hint="eastAsia" w:ascii="宋体" w:hAnsi="宋体" w:cs="宋体"/>
                <w:sz w:val="20"/>
                <w:lang w:bidi="ar"/>
              </w:rPr>
              <w:t>台</w:t>
            </w:r>
          </w:p>
        </w:tc>
      </w:tr>
      <w:tr w14:paraId="123EBF6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5A1D8">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F23">
            <w:pPr>
              <w:textAlignment w:val="center"/>
              <w:rPr>
                <w:rFonts w:ascii="宋体" w:hAnsi="宋体" w:cs="宋体"/>
                <w:sz w:val="20"/>
              </w:rPr>
            </w:pPr>
            <w:r>
              <w:rPr>
                <w:rFonts w:hint="eastAsia" w:ascii="宋体" w:hAnsi="宋体" w:cs="宋体"/>
                <w:sz w:val="20"/>
                <w:lang w:bidi="ar"/>
              </w:rPr>
              <w:t>纯后级功放</w:t>
            </w:r>
          </w:p>
        </w:tc>
        <w:tc>
          <w:tcPr>
            <w:tcW w:w="51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605CA34">
            <w:pPr>
              <w:textAlignment w:val="center"/>
              <w:rPr>
                <w:rFonts w:ascii="宋体" w:hAnsi="宋体" w:cs="宋体"/>
                <w:sz w:val="20"/>
                <w:lang w:bidi="ar"/>
              </w:rPr>
            </w:pPr>
            <w:r>
              <w:rPr>
                <w:rFonts w:hint="eastAsia" w:ascii="宋体" w:hAnsi="宋体" w:cs="宋体"/>
                <w:sz w:val="20"/>
                <w:lang w:bidi="ar"/>
              </w:rPr>
              <w:t>1.采用D类数字功放技术，功率放大电路设计</w:t>
            </w:r>
          </w:p>
          <w:p w14:paraId="3EE737C0">
            <w:pPr>
              <w:textAlignment w:val="center"/>
              <w:rPr>
                <w:rFonts w:ascii="宋体" w:hAnsi="宋体" w:cs="宋体"/>
                <w:sz w:val="20"/>
                <w:lang w:bidi="ar"/>
              </w:rPr>
            </w:pPr>
            <w:r>
              <w:rPr>
                <w:rFonts w:hint="eastAsia" w:ascii="宋体" w:hAnsi="宋体" w:cs="宋体"/>
                <w:sz w:val="20"/>
                <w:lang w:bidi="ar"/>
              </w:rPr>
              <w:t>2.额定输出功率：≥2000W</w:t>
            </w:r>
          </w:p>
          <w:p w14:paraId="520D13F7">
            <w:pPr>
              <w:textAlignment w:val="center"/>
              <w:rPr>
                <w:rFonts w:ascii="宋体" w:hAnsi="宋体" w:cs="宋体"/>
                <w:sz w:val="20"/>
                <w:lang w:bidi="ar"/>
              </w:rPr>
            </w:pPr>
            <w:r>
              <w:rPr>
                <w:rFonts w:hint="eastAsia" w:ascii="宋体" w:hAnsi="宋体" w:cs="宋体"/>
                <w:sz w:val="20"/>
                <w:lang w:bidi="ar"/>
              </w:rPr>
              <w:t>3.具有管道式散热结构，内置自动温度控制风扇冷却系统。</w:t>
            </w:r>
          </w:p>
          <w:p w14:paraId="48C48401">
            <w:pPr>
              <w:textAlignment w:val="center"/>
              <w:rPr>
                <w:rFonts w:ascii="宋体" w:hAnsi="宋体" w:cs="宋体"/>
                <w:sz w:val="20"/>
                <w:lang w:bidi="ar"/>
              </w:rPr>
            </w:pPr>
            <w:r>
              <w:rPr>
                <w:rFonts w:hint="eastAsia" w:ascii="宋体" w:hAnsi="宋体" w:cs="宋体"/>
                <w:sz w:val="20"/>
                <w:lang w:bidi="ar"/>
              </w:rPr>
              <w:t>4.具有≥1通道LINE不平衡TRS/XLR高品质多功能输入接口，≥1通道LINE平衡XLR级联输出。</w:t>
            </w:r>
          </w:p>
          <w:p w14:paraId="10539020">
            <w:pPr>
              <w:textAlignment w:val="center"/>
              <w:rPr>
                <w:rFonts w:ascii="宋体" w:hAnsi="宋体" w:cs="宋体"/>
                <w:sz w:val="20"/>
                <w:lang w:bidi="ar"/>
              </w:rPr>
            </w:pPr>
            <w:r>
              <w:rPr>
                <w:rFonts w:hint="eastAsia" w:ascii="宋体" w:hAnsi="宋体" w:cs="宋体"/>
                <w:sz w:val="20"/>
                <w:lang w:bidi="ar"/>
              </w:rPr>
              <w:t>5.内置PFC电路和软开关电源技术，开关机自动软启动控制。</w:t>
            </w:r>
          </w:p>
          <w:p w14:paraId="04E57F87">
            <w:pPr>
              <w:textAlignment w:val="center"/>
              <w:rPr>
                <w:rFonts w:ascii="宋体" w:hAnsi="宋体" w:cs="宋体"/>
                <w:sz w:val="20"/>
                <w:lang w:bidi="ar"/>
              </w:rPr>
            </w:pPr>
            <w:r>
              <w:rPr>
                <w:rFonts w:hint="eastAsia" w:ascii="宋体" w:hAnsi="宋体" w:cs="宋体"/>
                <w:sz w:val="20"/>
                <w:lang w:bidi="ar"/>
              </w:rPr>
              <w:t>6.功放电路，零交越失真。</w:t>
            </w:r>
          </w:p>
          <w:p w14:paraId="166FDCB3">
            <w:pPr>
              <w:textAlignment w:val="center"/>
              <w:rPr>
                <w:rFonts w:ascii="宋体" w:hAnsi="宋体" w:cs="宋体"/>
                <w:sz w:val="20"/>
                <w:lang w:bidi="ar"/>
              </w:rPr>
            </w:pPr>
            <w:r>
              <w:rPr>
                <w:rFonts w:hint="eastAsia" w:ascii="宋体" w:hAnsi="宋体" w:cs="宋体"/>
                <w:sz w:val="20"/>
                <w:lang w:bidi="ar"/>
              </w:rPr>
              <w:t>7.内置智能削顶失真和过流压限系统，能保护扬声器单元。</w:t>
            </w:r>
          </w:p>
          <w:p w14:paraId="440D016A">
            <w:pPr>
              <w:textAlignment w:val="center"/>
              <w:rPr>
                <w:rFonts w:ascii="宋体" w:hAnsi="宋体" w:cs="宋体"/>
                <w:sz w:val="20"/>
                <w:lang w:bidi="ar"/>
              </w:rPr>
            </w:pPr>
            <w:r>
              <w:rPr>
                <w:rFonts w:hint="eastAsia" w:ascii="宋体" w:hAnsi="宋体" w:cs="宋体"/>
                <w:sz w:val="20"/>
                <w:lang w:bidi="ar"/>
              </w:rPr>
              <w:t>8.具有过温、过压、欠压、过流、短路多重智能检测保护系统。</w:t>
            </w:r>
          </w:p>
          <w:p w14:paraId="18BB0FF2">
            <w:pPr>
              <w:textAlignment w:val="center"/>
              <w:rPr>
                <w:rFonts w:ascii="宋体" w:hAnsi="宋体" w:cs="宋体"/>
                <w:sz w:val="20"/>
              </w:rPr>
            </w:pPr>
            <w:r>
              <w:rPr>
                <w:rFonts w:hint="eastAsia" w:ascii="宋体" w:hAnsi="宋体" w:cs="宋体"/>
                <w:sz w:val="20"/>
                <w:lang w:bidi="ar"/>
              </w:rPr>
              <w:t>9.具有2种定阻和定压输出模式:4-16Ω/100V可选择。</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9679028">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F5607DD">
            <w:pPr>
              <w:jc w:val="center"/>
              <w:textAlignment w:val="center"/>
              <w:rPr>
                <w:rFonts w:ascii="宋体" w:hAnsi="宋体" w:cs="宋体"/>
                <w:sz w:val="20"/>
              </w:rPr>
            </w:pPr>
            <w:r>
              <w:rPr>
                <w:rFonts w:hint="eastAsia" w:ascii="宋体" w:hAnsi="宋体" w:cs="宋体"/>
                <w:sz w:val="20"/>
                <w:lang w:bidi="ar"/>
              </w:rPr>
              <w:t>台</w:t>
            </w:r>
          </w:p>
        </w:tc>
      </w:tr>
      <w:tr w14:paraId="1026CC7D">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76B80E">
            <w:pPr>
              <w:spacing w:line="360" w:lineRule="auto"/>
              <w:rPr>
                <w:rFonts w:ascii="宋体" w:hAnsi="宋体" w:cs="宋体"/>
                <w:sz w:val="20"/>
              </w:rPr>
            </w:pPr>
            <w:r>
              <w:rPr>
                <w:rFonts w:hint="eastAsia" w:ascii="宋体" w:hAnsi="宋体" w:cs="宋体"/>
                <w:b/>
                <w:bCs/>
                <w:sz w:val="20"/>
                <w:lang w:bidi="ar"/>
              </w:rPr>
              <w:t>三、前端设备</w:t>
            </w:r>
          </w:p>
        </w:tc>
      </w:tr>
      <w:tr w14:paraId="64464C49">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0F8532DC">
            <w:pPr>
              <w:spacing w:line="360" w:lineRule="auto"/>
              <w:rPr>
                <w:rFonts w:ascii="宋体" w:hAnsi="宋体" w:cs="宋体"/>
                <w:sz w:val="20"/>
              </w:rPr>
            </w:pPr>
            <w:r>
              <w:rPr>
                <w:rFonts w:hint="eastAsia" w:ascii="宋体" w:hAnsi="宋体" w:cs="宋体"/>
                <w:b/>
                <w:bCs/>
                <w:sz w:val="20"/>
                <w:lang w:bidi="ar"/>
              </w:rPr>
              <w:t>辅助楼</w:t>
            </w:r>
          </w:p>
        </w:tc>
      </w:tr>
      <w:tr w14:paraId="7A66C463">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984967">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3E7B640">
            <w:pPr>
              <w:textAlignment w:val="center"/>
              <w:rPr>
                <w:rFonts w:ascii="宋体" w:hAnsi="宋体" w:cs="宋体"/>
                <w:sz w:val="20"/>
              </w:rPr>
            </w:pPr>
            <w:r>
              <w:rPr>
                <w:rFonts w:hint="eastAsia" w:ascii="宋体" w:hAnsi="宋体" w:cs="宋体"/>
                <w:sz w:val="20"/>
                <w:lang w:bidi="ar"/>
              </w:rPr>
              <w:t>IP网络音箱</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77F603F3">
            <w:pPr>
              <w:textAlignment w:val="center"/>
              <w:rPr>
                <w:rFonts w:ascii="宋体" w:hAnsi="宋体" w:cs="宋体"/>
                <w:sz w:val="20"/>
                <w:lang w:bidi="ar"/>
              </w:rPr>
            </w:pPr>
            <w:r>
              <w:rPr>
                <w:rFonts w:hint="eastAsia" w:ascii="宋体" w:hAnsi="宋体" w:cs="宋体"/>
                <w:sz w:val="20"/>
                <w:highlight w:val="green"/>
                <w:lang w:bidi="ar"/>
              </w:rPr>
              <w:t>1</w:t>
            </w:r>
            <w:r>
              <w:rPr>
                <w:rFonts w:hint="eastAsia" w:ascii="宋体" w:hAnsi="宋体" w:cs="宋体"/>
                <w:sz w:val="20"/>
                <w:lang w:bidi="ar"/>
              </w:rPr>
              <w:t>.内置网络音频解码模块，支持MP3、WAV、FLAC、OGG、AAC、OPUS主流音频格式，兼容等同或优于8kHz-48kHz全采样率。</w:t>
            </w:r>
          </w:p>
          <w:p w14:paraId="01F71288">
            <w:pPr>
              <w:textAlignment w:val="center"/>
              <w:rPr>
                <w:rFonts w:ascii="宋体" w:hAnsi="宋体" w:cs="宋体"/>
                <w:sz w:val="20"/>
                <w:lang w:bidi="ar"/>
              </w:rPr>
            </w:pPr>
            <w:r>
              <w:rPr>
                <w:rFonts w:hint="eastAsia" w:ascii="宋体" w:hAnsi="宋体" w:cs="宋体"/>
                <w:sz w:val="20"/>
                <w:lang w:bidi="ar"/>
              </w:rPr>
              <w:t>2.内置DSP音频处理，支持数字混音，≥10段EQ均衡配置。</w:t>
            </w:r>
          </w:p>
          <w:p w14:paraId="5BF6BEFC">
            <w:pPr>
              <w:textAlignment w:val="center"/>
              <w:rPr>
                <w:rFonts w:ascii="宋体" w:hAnsi="宋体" w:cs="宋体"/>
                <w:sz w:val="20"/>
                <w:lang w:bidi="ar"/>
              </w:rPr>
            </w:pPr>
            <w:r>
              <w:rPr>
                <w:rFonts w:hint="eastAsia" w:ascii="宋体" w:hAnsi="宋体" w:cs="宋体"/>
                <w:sz w:val="20"/>
                <w:lang w:bidi="ar"/>
              </w:rPr>
              <w:t>3.具有≥2路MIC输入接口，其中≥1路支持接入支持麦克风可实现本地寻呼扩声功能，支持网络音量调节，其中≥1路可外接数字检测器，设备内置数字环境声检测算法，可检测播放扬声器的状态异常。</w:t>
            </w:r>
          </w:p>
          <w:p w14:paraId="5CBC35C1">
            <w:pPr>
              <w:textAlignment w:val="center"/>
              <w:rPr>
                <w:rFonts w:ascii="宋体" w:hAnsi="宋体" w:cs="宋体"/>
                <w:sz w:val="20"/>
                <w:lang w:bidi="ar"/>
              </w:rPr>
            </w:pPr>
            <w:r>
              <w:rPr>
                <w:rFonts w:hint="eastAsia" w:ascii="宋体" w:hAnsi="宋体" w:cs="宋体"/>
                <w:sz w:val="20"/>
                <w:lang w:bidi="ar"/>
              </w:rPr>
              <w:t>4.内置麦克风，支持音频检测，支持采集检测音频帧、网络丢包率、最大帧间距、链路越点数据，并进行分析播放状态、音频相识度，并上传至后台，支持导出报告。</w:t>
            </w:r>
          </w:p>
          <w:p w14:paraId="5CEBC242">
            <w:pPr>
              <w:textAlignment w:val="center"/>
              <w:rPr>
                <w:rFonts w:ascii="宋体" w:hAnsi="宋体" w:cs="宋体"/>
                <w:sz w:val="20"/>
                <w:lang w:bidi="ar"/>
              </w:rPr>
            </w:pPr>
            <w:r>
              <w:rPr>
                <w:rFonts w:hint="eastAsia" w:ascii="宋体" w:hAnsi="宋体" w:cs="宋体"/>
                <w:sz w:val="20"/>
                <w:lang w:bidi="ar"/>
              </w:rPr>
              <w:t>5.双网络接口设计，端子支持冗余备份。</w:t>
            </w:r>
          </w:p>
          <w:p w14:paraId="6F31FAB9">
            <w:pPr>
              <w:textAlignment w:val="center"/>
              <w:rPr>
                <w:rFonts w:ascii="宋体" w:hAnsi="宋体" w:cs="宋体"/>
                <w:sz w:val="20"/>
                <w:lang w:bidi="ar"/>
              </w:rPr>
            </w:pPr>
            <w:r>
              <w:rPr>
                <w:rFonts w:hint="eastAsia" w:ascii="宋体" w:hAnsi="宋体" w:cs="宋体"/>
                <w:sz w:val="20"/>
                <w:lang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3536195A">
            <w:pPr>
              <w:textAlignment w:val="center"/>
              <w:rPr>
                <w:rFonts w:ascii="宋体" w:hAnsi="宋体" w:cs="宋体"/>
                <w:sz w:val="20"/>
                <w:lang w:bidi="ar"/>
              </w:rPr>
            </w:pPr>
            <w:r>
              <w:rPr>
                <w:rFonts w:hint="eastAsia" w:ascii="宋体" w:hAnsi="宋体" w:cs="宋体"/>
                <w:sz w:val="20"/>
                <w:lang w:bidi="ar"/>
              </w:rPr>
              <w:t>7.配备U段无线手持话筒，具备本地寻呼扩声功能，采用单通道双天线设计，频率范围覆盖等同或优于640MHz~690MHz，并且通过红外对频技术实现频率匹配。</w:t>
            </w:r>
          </w:p>
          <w:p w14:paraId="0449BC64">
            <w:pPr>
              <w:textAlignment w:val="center"/>
              <w:rPr>
                <w:rFonts w:ascii="宋体" w:hAnsi="宋体" w:cs="宋体"/>
                <w:sz w:val="20"/>
                <w:lang w:bidi="ar"/>
              </w:rPr>
            </w:pPr>
            <w:r>
              <w:rPr>
                <w:rFonts w:hint="eastAsia" w:ascii="宋体" w:hAnsi="宋体" w:cs="宋体"/>
                <w:sz w:val="20"/>
                <w:lang w:bidi="ar"/>
              </w:rPr>
              <w:t>8.具有≥1路线路（AUX）输入接口，支持网络音量调节，支持断网本地扩声功能，支持背景伴奏预置功能。</w:t>
            </w:r>
          </w:p>
          <w:p w14:paraId="12CF1049">
            <w:pPr>
              <w:textAlignment w:val="center"/>
              <w:rPr>
                <w:rFonts w:ascii="宋体" w:hAnsi="宋体" w:cs="宋体"/>
                <w:sz w:val="20"/>
                <w:lang w:bidi="ar"/>
              </w:rPr>
            </w:pPr>
            <w:r>
              <w:rPr>
                <w:rFonts w:hint="eastAsia" w:ascii="宋体" w:hAnsi="宋体" w:cs="宋体"/>
                <w:sz w:val="20"/>
                <w:lang w:bidi="ar"/>
              </w:rPr>
              <w:t>9.具有≥1路短路输入接口，支持自定义实现报警触发、本地媒体库音乐播放、音量调节功能。</w:t>
            </w:r>
          </w:p>
          <w:p w14:paraId="0D66A146">
            <w:pPr>
              <w:textAlignment w:val="center"/>
              <w:rPr>
                <w:rFonts w:ascii="宋体" w:hAnsi="宋体" w:cs="宋体"/>
                <w:sz w:val="20"/>
                <w:lang w:bidi="ar"/>
              </w:rPr>
            </w:pPr>
            <w:r>
              <w:rPr>
                <w:rFonts w:hint="eastAsia" w:ascii="宋体" w:hAnsi="宋体" w:cs="宋体"/>
                <w:sz w:val="20"/>
                <w:lang w:bidi="ar"/>
              </w:rPr>
              <w:t>10.具有≥1路RS-485接口，支持外接音量控制面板。</w:t>
            </w:r>
          </w:p>
          <w:p w14:paraId="418B01FB">
            <w:pPr>
              <w:textAlignment w:val="center"/>
              <w:rPr>
                <w:rFonts w:ascii="宋体" w:hAnsi="宋体" w:cs="宋体"/>
                <w:sz w:val="20"/>
                <w:lang w:bidi="ar"/>
              </w:rPr>
            </w:pPr>
            <w:r>
              <w:rPr>
                <w:rFonts w:hint="eastAsia" w:ascii="宋体" w:hAnsi="宋体" w:cs="宋体"/>
                <w:sz w:val="20"/>
                <w:lang w:bidi="ar"/>
              </w:rPr>
              <w:t>11.主音箱内置≥2×30W（MAX）的双通道D类数字功率放大器，≥1路外接到副音箱，采用高、低音分频设计；具有网络音量设置。</w:t>
            </w:r>
          </w:p>
          <w:p w14:paraId="07A569CC">
            <w:pPr>
              <w:textAlignment w:val="center"/>
              <w:rPr>
                <w:rFonts w:ascii="宋体" w:hAnsi="宋体" w:cs="宋体"/>
                <w:sz w:val="20"/>
                <w:lang w:bidi="ar"/>
              </w:rPr>
            </w:pPr>
            <w:r>
              <w:rPr>
                <w:rFonts w:hint="eastAsia" w:ascii="宋体" w:hAnsi="宋体" w:cs="宋体"/>
                <w:sz w:val="20"/>
                <w:lang w:bidi="ar"/>
              </w:rPr>
              <w:t>★12.系统采用数据冗余编解码算法，支持抗丢包恢复功能，网络丢包≥37.5%时，音频播放无卡顿。（需提供得到CMA或CNAS认可的检测机构出具的检测报告作为该技术参数证明材料）</w:t>
            </w:r>
          </w:p>
          <w:p w14:paraId="611FCEE1">
            <w:pPr>
              <w:textAlignment w:val="center"/>
              <w:rPr>
                <w:rFonts w:ascii="宋体" w:hAnsi="宋体" w:cs="宋体"/>
                <w:sz w:val="20"/>
              </w:rPr>
            </w:pPr>
            <w:r>
              <w:rPr>
                <w:rFonts w:hint="eastAsia" w:ascii="宋体" w:hAnsi="宋体" w:cs="宋体"/>
                <w:sz w:val="20"/>
                <w:lang w:bidi="ar"/>
              </w:rPr>
              <w:t>★13.系统播放采集音频端对端延时＜5ms。（需提供得到CMA或CNAS认可的检测机构出具的检测报告作为该技术参数证明材料）</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51E236">
            <w:pPr>
              <w:jc w:val="center"/>
              <w:textAlignment w:val="center"/>
              <w:rPr>
                <w:rFonts w:ascii="宋体" w:hAnsi="宋体" w:cs="宋体"/>
                <w:sz w:val="20"/>
              </w:rPr>
            </w:pPr>
            <w:r>
              <w:rPr>
                <w:rFonts w:hint="eastAsia" w:ascii="宋体" w:hAnsi="宋体" w:cs="宋体"/>
                <w:sz w:val="20"/>
                <w:lang w:bidi="ar"/>
              </w:rPr>
              <w:t>42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FCCF20C">
            <w:pPr>
              <w:jc w:val="center"/>
              <w:textAlignment w:val="center"/>
              <w:rPr>
                <w:rFonts w:ascii="宋体" w:hAnsi="宋体" w:cs="宋体"/>
                <w:sz w:val="20"/>
              </w:rPr>
            </w:pPr>
            <w:r>
              <w:rPr>
                <w:rFonts w:hint="eastAsia" w:ascii="宋体" w:hAnsi="宋体" w:cs="宋体"/>
                <w:sz w:val="20"/>
                <w:lang w:bidi="ar"/>
              </w:rPr>
              <w:t>套</w:t>
            </w:r>
          </w:p>
        </w:tc>
      </w:tr>
      <w:tr w14:paraId="6C2DDD5A">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2F7E69">
            <w:pPr>
              <w:jc w:val="center"/>
              <w:textAlignment w:val="center"/>
              <w:rPr>
                <w:rFonts w:ascii="宋体" w:hAnsi="宋体" w:cs="宋体"/>
                <w:b/>
                <w:bCs/>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E157C">
            <w:pPr>
              <w:textAlignment w:val="center"/>
            </w:pPr>
            <w:r>
              <w:rPr>
                <w:rFonts w:hint="eastAsia" w:ascii="宋体" w:hAnsi="宋体" w:cs="宋体"/>
                <w:sz w:val="20"/>
                <w:lang w:bidi="ar"/>
              </w:rPr>
              <w:t>IP网络功放终端</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2E3EC">
            <w:pPr>
              <w:textAlignment w:val="center"/>
              <w:rPr>
                <w:rFonts w:ascii="宋体" w:hAnsi="宋体" w:cs="宋体"/>
                <w:sz w:val="20"/>
                <w:lang w:bidi="ar"/>
              </w:rPr>
            </w:pPr>
            <w:r>
              <w:rPr>
                <w:rFonts w:hint="eastAsia" w:ascii="宋体" w:hAnsi="宋体" w:cs="宋体"/>
                <w:sz w:val="20"/>
                <w:lang w:bidi="ar"/>
              </w:rPr>
              <w:t>1.双网络接口设计，端子支持冗余备份。</w:t>
            </w:r>
          </w:p>
          <w:p w14:paraId="2CA03C0C">
            <w:pPr>
              <w:textAlignment w:val="center"/>
              <w:rPr>
                <w:rFonts w:ascii="宋体" w:hAnsi="宋体" w:cs="宋体"/>
                <w:sz w:val="20"/>
                <w:lang w:bidi="ar"/>
              </w:rPr>
            </w:pPr>
            <w:r>
              <w:rPr>
                <w:rFonts w:hint="eastAsia" w:ascii="宋体" w:hAnsi="宋体" w:cs="宋体"/>
                <w:sz w:val="20"/>
                <w:lang w:bidi="ar"/>
              </w:rPr>
              <w:t>2.面板具有≥3个自定义功能按键，可定义播放曲目、执行区域、任务音量、优先级、持续时间、播放模式。（需提供得到国家认可的或通过CMA认证的检测机构出具的检测报告作为该技术参数证明材料）</w:t>
            </w:r>
          </w:p>
          <w:p w14:paraId="5A5534D0">
            <w:pPr>
              <w:textAlignment w:val="center"/>
              <w:rPr>
                <w:rFonts w:ascii="宋体" w:hAnsi="宋体" w:cs="宋体"/>
                <w:sz w:val="20"/>
                <w:lang w:bidi="ar"/>
              </w:rPr>
            </w:pPr>
            <w:r>
              <w:rPr>
                <w:rFonts w:hint="eastAsia" w:ascii="宋体" w:hAnsi="宋体" w:cs="宋体"/>
                <w:sz w:val="20"/>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国家认可的或通过CMA认证的检测机构出具的检测报告作为该技术参数证明材料）</w:t>
            </w:r>
          </w:p>
          <w:p w14:paraId="0125C557">
            <w:pPr>
              <w:textAlignment w:val="center"/>
              <w:rPr>
                <w:rFonts w:ascii="宋体" w:hAnsi="宋体" w:cs="宋体"/>
                <w:sz w:val="20"/>
                <w:lang w:bidi="ar"/>
              </w:rPr>
            </w:pPr>
            <w:r>
              <w:rPr>
                <w:rFonts w:hint="eastAsia" w:ascii="宋体" w:hAnsi="宋体" w:cs="宋体"/>
                <w:sz w:val="20"/>
                <w:lang w:bidi="ar"/>
              </w:rPr>
              <w:t>4.内置网络音频解码模块，支持MP3、WAV、FLAC、OGG、AAC、OPUS主流音频格式，兼容等同或优于8kHz-48kHz全采样率。</w:t>
            </w:r>
          </w:p>
          <w:p w14:paraId="6C43273B">
            <w:pPr>
              <w:textAlignment w:val="center"/>
              <w:rPr>
                <w:rFonts w:ascii="宋体" w:hAnsi="宋体" w:cs="宋体"/>
                <w:sz w:val="20"/>
                <w:lang w:bidi="ar"/>
              </w:rPr>
            </w:pPr>
            <w:r>
              <w:rPr>
                <w:rFonts w:hint="eastAsia" w:ascii="宋体" w:hAnsi="宋体" w:cs="宋体"/>
                <w:sz w:val="20"/>
                <w:lang w:bidi="ar"/>
              </w:rPr>
              <w:t>5.设备采用ARM架构等同或优于四核CPU芯片和音频算法处理技术，内置DSP音频处理，支持数字混音，≥10段EQ均衡配置。</w:t>
            </w:r>
          </w:p>
          <w:p w14:paraId="073C7E52">
            <w:pPr>
              <w:textAlignment w:val="center"/>
              <w:rPr>
                <w:rFonts w:ascii="宋体" w:hAnsi="宋体" w:cs="宋体"/>
                <w:sz w:val="20"/>
                <w:lang w:bidi="ar"/>
              </w:rPr>
            </w:pPr>
            <w:r>
              <w:rPr>
                <w:rFonts w:hint="eastAsia" w:ascii="宋体" w:hAnsi="宋体" w:cs="宋体"/>
                <w:sz w:val="20"/>
                <w:lang w:bidi="ar"/>
              </w:rPr>
              <w:t>6.面板自带≥3.9英寸TFT彩屏，可以显示动态图像和机器工作状态；具有自旋式飞梭旋钮，可控制终端输出音量大小。</w:t>
            </w:r>
          </w:p>
          <w:p w14:paraId="4A998937">
            <w:pPr>
              <w:textAlignment w:val="center"/>
              <w:rPr>
                <w:rFonts w:ascii="宋体" w:hAnsi="宋体" w:cs="宋体"/>
                <w:sz w:val="20"/>
                <w:lang w:bidi="ar"/>
              </w:rPr>
            </w:pPr>
            <w:r>
              <w:rPr>
                <w:rFonts w:hint="eastAsia" w:ascii="宋体" w:hAnsi="宋体" w:cs="宋体"/>
                <w:sz w:val="20"/>
                <w:lang w:bidi="ar"/>
              </w:rPr>
              <w:t>7.具有≥1路USB接口；具有≥1路LINE OUT线路输出接口；具有≥1路短路输入接口；具有≥1路短路输出接口；具有≥1路RS-485控制接口。</w:t>
            </w:r>
          </w:p>
          <w:p w14:paraId="18200E74">
            <w:pPr>
              <w:textAlignment w:val="center"/>
              <w:rPr>
                <w:rFonts w:ascii="宋体" w:hAnsi="宋体" w:cs="宋体"/>
                <w:sz w:val="20"/>
                <w:lang w:bidi="ar"/>
              </w:rPr>
            </w:pPr>
            <w:r>
              <w:rPr>
                <w:rFonts w:hint="eastAsia" w:ascii="宋体" w:hAnsi="宋体" w:cs="宋体"/>
                <w:sz w:val="20"/>
                <w:lang w:bidi="ar"/>
              </w:rPr>
              <w:t>8.功放输出功率≥240W。</w:t>
            </w:r>
          </w:p>
          <w:p w14:paraId="23195FC3">
            <w:pPr>
              <w:textAlignment w:val="center"/>
            </w:pPr>
            <w:r>
              <w:rPr>
                <w:rFonts w:hint="eastAsia" w:ascii="宋体" w:hAnsi="宋体" w:cs="宋体"/>
                <w:sz w:val="20"/>
                <w:lang w:bidi="ar"/>
              </w:rPr>
              <w:t>9.系统采用数据冗余编解码算法，支持抗丢包恢复功能，网络丢包≥37.5%时，音频播放无卡顿。</w:t>
            </w:r>
            <w:bookmarkStart w:id="66" w:name="OLE_LINK3"/>
            <w:r>
              <w:rPr>
                <w:rFonts w:hint="eastAsia" w:ascii="宋体" w:hAnsi="宋体" w:cs="宋体"/>
                <w:sz w:val="20"/>
                <w:lang w:bidi="ar"/>
              </w:rPr>
              <w:t>（需提供得到国家认可的或通过CMA认证的检测机构出具的检测报告作为该技术参数证明材料）</w:t>
            </w:r>
            <w:bookmarkEnd w:id="66"/>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EC3ACE">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E7109">
            <w:pPr>
              <w:jc w:val="center"/>
              <w:textAlignment w:val="center"/>
            </w:pPr>
            <w:r>
              <w:rPr>
                <w:rFonts w:hint="eastAsia" w:ascii="宋体" w:hAnsi="宋体" w:cs="宋体"/>
                <w:sz w:val="20"/>
                <w:lang w:bidi="ar"/>
              </w:rPr>
              <w:t>台</w:t>
            </w:r>
          </w:p>
        </w:tc>
      </w:tr>
      <w:tr w14:paraId="350DE1F2">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4A1B3B">
            <w:pPr>
              <w:jc w:val="center"/>
              <w:textAlignment w:val="center"/>
              <w:rPr>
                <w:rFonts w:ascii="宋体" w:hAnsi="宋体" w:cs="宋体"/>
                <w:b/>
                <w:bCs/>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5D829">
            <w:pPr>
              <w:textAlignment w:val="center"/>
            </w:pPr>
            <w:r>
              <w:rPr>
                <w:rFonts w:hint="eastAsia" w:ascii="宋体" w:hAnsi="宋体" w:cs="宋体"/>
                <w:sz w:val="20"/>
                <w:lang w:bidi="ar"/>
              </w:rPr>
              <w:t>喇叭</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ABB1E">
            <w:pPr>
              <w:textAlignment w:val="center"/>
              <w:rPr>
                <w:rFonts w:ascii="宋体" w:hAnsi="宋体" w:cs="宋体"/>
                <w:sz w:val="20"/>
                <w:lang w:bidi="ar"/>
              </w:rPr>
            </w:pPr>
            <w:r>
              <w:rPr>
                <w:rFonts w:hint="eastAsia" w:ascii="宋体" w:hAnsi="宋体" w:cs="宋体"/>
                <w:sz w:val="20"/>
                <w:lang w:bidi="ar"/>
              </w:rPr>
              <w:t>1．额定功率（100V）：1.5W,3W,6W</w:t>
            </w:r>
          </w:p>
          <w:p w14:paraId="3BC251C4">
            <w:pPr>
              <w:textAlignment w:val="center"/>
              <w:rPr>
                <w:rFonts w:ascii="宋体" w:hAnsi="宋体" w:cs="宋体"/>
                <w:sz w:val="20"/>
                <w:lang w:bidi="ar"/>
              </w:rPr>
            </w:pPr>
            <w:r>
              <w:rPr>
                <w:rFonts w:hint="eastAsia" w:ascii="宋体" w:hAnsi="宋体" w:cs="宋体"/>
                <w:sz w:val="20"/>
                <w:lang w:bidi="ar"/>
              </w:rPr>
              <w:t>2．额定功率（70V）：0.75W,1.5W,3W</w:t>
            </w:r>
          </w:p>
          <w:p w14:paraId="6BA01FF3">
            <w:pPr>
              <w:textAlignment w:val="center"/>
              <w:rPr>
                <w:rFonts w:ascii="宋体" w:hAnsi="宋体" w:cs="宋体"/>
                <w:sz w:val="20"/>
                <w:lang w:bidi="ar"/>
              </w:rPr>
            </w:pPr>
            <w:r>
              <w:rPr>
                <w:rFonts w:hint="eastAsia" w:ascii="宋体" w:hAnsi="宋体" w:cs="宋体"/>
                <w:sz w:val="20"/>
                <w:lang w:bidi="ar"/>
              </w:rPr>
              <w:t>3．灵敏度：88dB</w:t>
            </w:r>
          </w:p>
          <w:p w14:paraId="3DBFB0DB">
            <w:pPr>
              <w:textAlignment w:val="center"/>
              <w:rPr>
                <w:rFonts w:ascii="宋体" w:hAnsi="宋体" w:cs="宋体"/>
                <w:sz w:val="20"/>
                <w:lang w:bidi="ar"/>
              </w:rPr>
            </w:pPr>
            <w:r>
              <w:rPr>
                <w:rFonts w:hint="eastAsia" w:ascii="宋体" w:hAnsi="宋体" w:cs="宋体"/>
                <w:sz w:val="20"/>
                <w:lang w:bidi="ar"/>
              </w:rPr>
              <w:t>4．阻抗：黑:COM红:6.7KΩ绿:3.3KΩ蓝:1.7KΩ</w:t>
            </w:r>
          </w:p>
          <w:p w14:paraId="016A4AEE">
            <w:pPr>
              <w:textAlignment w:val="center"/>
              <w:rPr>
                <w:rFonts w:ascii="宋体" w:hAnsi="宋体" w:cs="宋体"/>
                <w:sz w:val="20"/>
                <w:lang w:bidi="ar"/>
              </w:rPr>
            </w:pPr>
            <w:r>
              <w:rPr>
                <w:rFonts w:hint="eastAsia" w:ascii="宋体" w:hAnsi="宋体" w:cs="宋体"/>
                <w:sz w:val="20"/>
                <w:lang w:bidi="ar"/>
              </w:rPr>
              <w:t>5．频率响应：110Hz-15KHz</w:t>
            </w:r>
          </w:p>
          <w:p w14:paraId="2AD15ECD">
            <w:pPr>
              <w:textAlignment w:val="center"/>
              <w:rPr>
                <w:rFonts w:ascii="宋体" w:hAnsi="宋体" w:cs="宋体"/>
                <w:sz w:val="20"/>
                <w:lang w:bidi="ar"/>
              </w:rPr>
            </w:pPr>
            <w:r>
              <w:rPr>
                <w:rFonts w:hint="eastAsia" w:ascii="宋体" w:hAnsi="宋体" w:cs="宋体"/>
                <w:sz w:val="20"/>
                <w:lang w:bidi="ar"/>
              </w:rPr>
              <w:t>6．喇叭单元：5"×1</w:t>
            </w:r>
          </w:p>
          <w:p w14:paraId="65CB0468">
            <w:pPr>
              <w:textAlignment w:val="center"/>
              <w:rPr>
                <w:rFonts w:ascii="宋体" w:hAnsi="宋体" w:cs="宋体"/>
                <w:sz w:val="20"/>
                <w:lang w:bidi="ar"/>
              </w:rPr>
            </w:pPr>
            <w:r>
              <w:rPr>
                <w:rFonts w:hint="eastAsia" w:ascii="宋体" w:hAnsi="宋体" w:cs="宋体"/>
                <w:sz w:val="20"/>
                <w:lang w:bidi="ar"/>
              </w:rPr>
              <w:t>7.外壳材料：铁质外壳+铁质网罩</w:t>
            </w:r>
          </w:p>
          <w:p w14:paraId="391742AE">
            <w:pPr>
              <w:textAlignment w:val="center"/>
            </w:pPr>
            <w:r>
              <w:rPr>
                <w:rFonts w:hint="eastAsia" w:ascii="宋体" w:hAnsi="宋体" w:cs="宋体"/>
                <w:sz w:val="20"/>
                <w:lang w:bidi="ar"/>
              </w:rPr>
              <w:t>为确保扩声系统设计方案仿真计算结果的高可信度，要求喇叭产品需经过EASE声学检测与声学设计权威机构的检测并收入EASE扬声器数据库中的产品（提供第三方机构出具的证明材料复印件）</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41068A">
            <w:pPr>
              <w:jc w:val="center"/>
              <w:textAlignment w:val="center"/>
            </w:pPr>
            <w:r>
              <w:rPr>
                <w:rFonts w:hint="eastAsia" w:ascii="宋体" w:hAnsi="宋体" w:cs="宋体"/>
                <w:sz w:val="20"/>
                <w:lang w:bidi="ar"/>
              </w:rPr>
              <w:t>12</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40361">
            <w:pPr>
              <w:jc w:val="center"/>
              <w:textAlignment w:val="center"/>
            </w:pPr>
            <w:r>
              <w:rPr>
                <w:rFonts w:hint="eastAsia" w:ascii="宋体" w:hAnsi="宋体" w:cs="宋体"/>
                <w:sz w:val="20"/>
                <w:lang w:bidi="ar"/>
              </w:rPr>
              <w:t>只</w:t>
            </w:r>
          </w:p>
        </w:tc>
      </w:tr>
      <w:tr w14:paraId="2D813369">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04183D">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85C48F7">
            <w:pPr>
              <w:textAlignment w:val="center"/>
              <w:rPr>
                <w:rFonts w:ascii="宋体" w:hAnsi="宋体" w:cs="宋体"/>
                <w:sz w:val="20"/>
              </w:rPr>
            </w:pPr>
            <w:r>
              <w:rPr>
                <w:rFonts w:hint="eastAsia" w:ascii="宋体" w:hAnsi="宋体" w:cs="宋体"/>
                <w:sz w:val="20"/>
                <w:lang w:bidi="ar"/>
              </w:rPr>
              <w:t>IP网络音箱</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29C81DD7">
            <w:pPr>
              <w:textAlignment w:val="center"/>
              <w:rPr>
                <w:rFonts w:ascii="宋体" w:hAnsi="宋体" w:cs="宋体"/>
                <w:sz w:val="20"/>
                <w:lang w:bidi="ar"/>
              </w:rPr>
            </w:pPr>
            <w:r>
              <w:rPr>
                <w:rFonts w:hint="eastAsia" w:ascii="宋体" w:hAnsi="宋体" w:cs="宋体"/>
                <w:sz w:val="20"/>
                <w:lang w:bidi="ar"/>
              </w:rPr>
              <w:t>1.内置麦克风，支持音频检测，支持采集检测音频帧、网络丢包率、最大帧间距、链路越点数据，并进行分析播放状态、音频相识度，并上传至后台，支持导出报告。</w:t>
            </w:r>
          </w:p>
          <w:p w14:paraId="1109E4D6">
            <w:pPr>
              <w:textAlignment w:val="center"/>
              <w:rPr>
                <w:rFonts w:ascii="宋体" w:hAnsi="宋体" w:cs="宋体"/>
                <w:sz w:val="20"/>
                <w:lang w:bidi="ar"/>
              </w:rPr>
            </w:pPr>
            <w:r>
              <w:rPr>
                <w:rFonts w:hint="eastAsia" w:ascii="宋体" w:hAnsi="宋体" w:cs="宋体"/>
                <w:sz w:val="20"/>
                <w:lang w:bidi="ar"/>
              </w:rPr>
              <w:t>2.双网络接口设计，端子支持冗余备份。</w:t>
            </w:r>
          </w:p>
          <w:p w14:paraId="4115A74F">
            <w:pPr>
              <w:textAlignment w:val="center"/>
              <w:rPr>
                <w:rFonts w:ascii="宋体" w:hAnsi="宋体" w:cs="宋体"/>
                <w:sz w:val="20"/>
                <w:lang w:bidi="ar"/>
              </w:rPr>
            </w:pPr>
            <w:r>
              <w:rPr>
                <w:rFonts w:hint="eastAsia" w:ascii="宋体" w:hAnsi="宋体" w:cs="宋体"/>
                <w:sz w:val="20"/>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5F2ECAFF">
            <w:pPr>
              <w:textAlignment w:val="center"/>
              <w:rPr>
                <w:rFonts w:ascii="宋体" w:hAnsi="宋体" w:cs="宋体"/>
                <w:sz w:val="20"/>
                <w:lang w:bidi="ar"/>
              </w:rPr>
            </w:pPr>
            <w:r>
              <w:rPr>
                <w:rFonts w:hint="eastAsia" w:ascii="宋体" w:hAnsi="宋体" w:cs="宋体"/>
                <w:sz w:val="20"/>
                <w:lang w:bidi="ar"/>
              </w:rPr>
              <w:t>4.内置网络音频解码模块，支持MP3、WAV、FLAC、OGG、AAC、OPUS主流音频格式，兼容等同或优于8kHz-48kHz全采样率。</w:t>
            </w:r>
          </w:p>
          <w:p w14:paraId="2CCB7FCB">
            <w:pPr>
              <w:textAlignment w:val="center"/>
              <w:rPr>
                <w:rFonts w:ascii="宋体" w:hAnsi="宋体" w:cs="宋体"/>
                <w:sz w:val="20"/>
                <w:lang w:bidi="ar"/>
              </w:rPr>
            </w:pPr>
            <w:r>
              <w:rPr>
                <w:rFonts w:hint="eastAsia" w:ascii="宋体" w:hAnsi="宋体" w:cs="宋体"/>
                <w:sz w:val="20"/>
                <w:lang w:bidi="ar"/>
              </w:rPr>
              <w:t>5.内置DSP音频处理，支持数字混音，≥10段EQ均衡配置。</w:t>
            </w:r>
          </w:p>
          <w:p w14:paraId="44DF8F86">
            <w:pPr>
              <w:textAlignment w:val="center"/>
              <w:rPr>
                <w:rFonts w:ascii="宋体" w:hAnsi="宋体" w:cs="宋体"/>
                <w:sz w:val="20"/>
                <w:lang w:bidi="ar"/>
              </w:rPr>
            </w:pPr>
            <w:r>
              <w:rPr>
                <w:rFonts w:hint="eastAsia" w:ascii="宋体" w:hAnsi="宋体" w:cs="宋体"/>
                <w:sz w:val="20"/>
                <w:lang w:bidi="ar"/>
              </w:rPr>
              <w:t>6.具有≥1路线路（AUX）输入接口，支持网络音量调节，支持断网本地扩声功能。</w:t>
            </w:r>
          </w:p>
          <w:p w14:paraId="32023C13">
            <w:pPr>
              <w:textAlignment w:val="center"/>
              <w:rPr>
                <w:rFonts w:ascii="宋体" w:hAnsi="宋体" w:cs="宋体"/>
                <w:sz w:val="20"/>
                <w:lang w:bidi="ar"/>
              </w:rPr>
            </w:pPr>
            <w:r>
              <w:rPr>
                <w:rFonts w:hint="eastAsia" w:ascii="宋体" w:hAnsi="宋体" w:cs="宋体"/>
                <w:sz w:val="20"/>
                <w:lang w:bidi="ar"/>
              </w:rPr>
              <w:t>7.具有≥1路短路输入接口，支持自定义实现报警触发、本地媒体库音乐播放、音量调节功能。</w:t>
            </w:r>
          </w:p>
          <w:p w14:paraId="5FF127D6">
            <w:pPr>
              <w:textAlignment w:val="center"/>
              <w:rPr>
                <w:rFonts w:ascii="宋体" w:hAnsi="宋体" w:cs="宋体"/>
                <w:sz w:val="20"/>
                <w:lang w:bidi="ar"/>
              </w:rPr>
            </w:pPr>
            <w:r>
              <w:rPr>
                <w:rFonts w:hint="eastAsia" w:ascii="宋体" w:hAnsi="宋体" w:cs="宋体"/>
                <w:sz w:val="20"/>
                <w:lang w:bidi="ar"/>
              </w:rPr>
              <w:t>8.主音箱内置≥2×20W（MAX）的双通道D类数字功率放大器，≥1路外接到副音箱，采用高、低音分频设计；具有网络音量设置。</w:t>
            </w:r>
          </w:p>
          <w:p w14:paraId="06A7C5D2">
            <w:pPr>
              <w:textAlignment w:val="center"/>
              <w:rPr>
                <w:rFonts w:ascii="宋体" w:hAnsi="宋体" w:cs="宋体"/>
                <w:sz w:val="20"/>
                <w:lang w:bidi="ar"/>
              </w:rPr>
            </w:pPr>
            <w:r>
              <w:rPr>
                <w:rFonts w:hint="eastAsia" w:ascii="宋体" w:hAnsi="宋体" w:cs="宋体"/>
                <w:sz w:val="20"/>
                <w:lang w:bidi="ar"/>
              </w:rPr>
              <w:t>9.系统采用数据冗余编解码算法，支持抗丢包恢复功能，网络丢包≥37.5%时，音频播放无卡顿。</w:t>
            </w:r>
          </w:p>
          <w:p w14:paraId="2831924D">
            <w:pPr>
              <w:textAlignment w:val="center"/>
              <w:rPr>
                <w:rFonts w:ascii="宋体" w:hAnsi="宋体" w:cs="宋体"/>
                <w:sz w:val="20"/>
              </w:rPr>
            </w:pPr>
            <w:r>
              <w:rPr>
                <w:rFonts w:hint="eastAsia" w:ascii="宋体" w:hAnsi="宋体" w:cs="宋体"/>
                <w:sz w:val="20"/>
                <w:lang w:bidi="ar"/>
              </w:rPr>
              <w:t>10.系统播放采集音频端对端延时＜5ms。</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3080FD">
            <w:pPr>
              <w:jc w:val="center"/>
              <w:textAlignment w:val="center"/>
              <w:rPr>
                <w:rFonts w:ascii="宋体" w:hAnsi="宋体" w:cs="宋体"/>
                <w:sz w:val="20"/>
              </w:rPr>
            </w:pPr>
            <w:r>
              <w:rPr>
                <w:rFonts w:hint="eastAsia" w:ascii="宋体" w:hAnsi="宋体" w:cs="宋体"/>
                <w:sz w:val="20"/>
                <w:lang w:bidi="ar"/>
              </w:rPr>
              <w:t>12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3983933">
            <w:pPr>
              <w:jc w:val="center"/>
              <w:textAlignment w:val="center"/>
              <w:rPr>
                <w:rFonts w:ascii="宋体" w:hAnsi="宋体" w:cs="宋体"/>
                <w:sz w:val="20"/>
              </w:rPr>
            </w:pPr>
            <w:r>
              <w:rPr>
                <w:rFonts w:hint="eastAsia" w:ascii="宋体" w:hAnsi="宋体" w:cs="宋体"/>
                <w:sz w:val="20"/>
                <w:lang w:bidi="ar"/>
              </w:rPr>
              <w:t>套</w:t>
            </w:r>
          </w:p>
        </w:tc>
      </w:tr>
      <w:tr w14:paraId="11EFD930">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6AE52B30">
            <w:pPr>
              <w:spacing w:line="360" w:lineRule="auto"/>
              <w:rPr>
                <w:rFonts w:ascii="宋体" w:hAnsi="宋体" w:cs="宋体"/>
                <w:sz w:val="20"/>
              </w:rPr>
            </w:pPr>
            <w:r>
              <w:rPr>
                <w:rFonts w:hint="eastAsia" w:ascii="宋体" w:hAnsi="宋体" w:cs="宋体"/>
                <w:b/>
                <w:bCs/>
                <w:sz w:val="20"/>
                <w:lang w:bidi="ar"/>
              </w:rPr>
              <w:t>四、辅助材料</w:t>
            </w:r>
          </w:p>
        </w:tc>
      </w:tr>
      <w:tr w14:paraId="7B8E98A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EE864">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7590">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2948">
            <w:pPr>
              <w:textAlignment w:val="center"/>
              <w:rPr>
                <w:rFonts w:ascii="宋体" w:hAnsi="宋体" w:cs="宋体"/>
                <w:sz w:val="20"/>
              </w:rPr>
            </w:pPr>
            <w:r>
              <w:rPr>
                <w:rFonts w:hint="eastAsia" w:ascii="宋体" w:hAnsi="宋体" w:cs="宋体"/>
                <w:sz w:val="20"/>
                <w:lang w:bidi="ar"/>
              </w:rPr>
              <w:t>1.8米音频连接线：莲花（RCA）-莲花（RCA）</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5C92838C">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2233B56">
            <w:pPr>
              <w:jc w:val="center"/>
              <w:textAlignment w:val="center"/>
              <w:rPr>
                <w:rFonts w:ascii="宋体" w:hAnsi="宋体" w:cs="宋体"/>
                <w:sz w:val="20"/>
              </w:rPr>
            </w:pPr>
            <w:r>
              <w:rPr>
                <w:rFonts w:hint="eastAsia" w:ascii="宋体" w:hAnsi="宋体" w:cs="宋体"/>
                <w:sz w:val="20"/>
                <w:lang w:bidi="ar"/>
              </w:rPr>
              <w:t>根</w:t>
            </w:r>
          </w:p>
        </w:tc>
      </w:tr>
      <w:tr w14:paraId="6C5812D6">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0E9F7">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7FA3">
            <w:pPr>
              <w:textAlignment w:val="center"/>
              <w:rPr>
                <w:rFonts w:ascii="宋体" w:hAnsi="宋体" w:cs="宋体"/>
                <w:sz w:val="20"/>
              </w:rPr>
            </w:pPr>
            <w:r>
              <w:rPr>
                <w:rFonts w:hint="eastAsia" w:ascii="宋体" w:hAnsi="宋体" w:cs="宋体"/>
                <w:sz w:val="20"/>
                <w:lang w:bidi="ar"/>
              </w:rPr>
              <w:t>音频连接线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AE0">
            <w:pPr>
              <w:textAlignment w:val="center"/>
              <w:rPr>
                <w:rFonts w:ascii="宋体" w:hAnsi="宋体" w:cs="宋体"/>
                <w:sz w:val="20"/>
              </w:rPr>
            </w:pPr>
            <w:r>
              <w:rPr>
                <w:rFonts w:hint="eastAsia" w:ascii="宋体" w:hAnsi="宋体" w:cs="宋体"/>
                <w:sz w:val="20"/>
                <w:lang w:bidi="ar"/>
              </w:rPr>
              <w:t>1.8米音频连接线：莲花（RCA）-6.35话筒插头</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3C1E1ED">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A8E0DD6">
            <w:pPr>
              <w:jc w:val="center"/>
              <w:textAlignment w:val="center"/>
              <w:rPr>
                <w:rFonts w:ascii="宋体" w:hAnsi="宋体" w:cs="宋体"/>
                <w:sz w:val="20"/>
              </w:rPr>
            </w:pPr>
            <w:r>
              <w:rPr>
                <w:rFonts w:hint="eastAsia" w:ascii="宋体" w:hAnsi="宋体" w:cs="宋体"/>
                <w:sz w:val="20"/>
                <w:lang w:bidi="ar"/>
              </w:rPr>
              <w:t>根</w:t>
            </w:r>
          </w:p>
        </w:tc>
      </w:tr>
      <w:tr w14:paraId="4749C7EC">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364D9">
            <w:pPr>
              <w:jc w:val="center"/>
              <w:textAlignment w:val="center"/>
              <w:rPr>
                <w:rFonts w:ascii="宋体" w:hAnsi="宋体" w:cs="宋体"/>
                <w:b/>
                <w:bCs/>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C5DDB">
            <w:pPr>
              <w:textAlignment w:val="center"/>
            </w:pPr>
            <w:r>
              <w:rPr>
                <w:rFonts w:hint="eastAsia" w:ascii="宋体" w:hAnsi="宋体" w:cs="宋体"/>
                <w:sz w:val="20"/>
                <w:lang w:bidi="ar"/>
              </w:rPr>
              <w:t>音频连接线</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2F9D1">
            <w:pPr>
              <w:textAlignment w:val="center"/>
            </w:pPr>
            <w:r>
              <w:rPr>
                <w:rFonts w:hint="eastAsia" w:ascii="宋体" w:hAnsi="宋体" w:cs="宋体"/>
                <w:sz w:val="20"/>
                <w:lang w:bidi="ar"/>
              </w:rPr>
              <w:t>1.8米音频连接线：3.5（耳机插头）-双莲花（RCA）</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93662E">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4ABD2">
            <w:pPr>
              <w:jc w:val="center"/>
              <w:textAlignment w:val="center"/>
            </w:pPr>
            <w:r>
              <w:rPr>
                <w:rFonts w:hint="eastAsia" w:ascii="宋体" w:hAnsi="宋体" w:cs="宋体"/>
                <w:sz w:val="20"/>
                <w:lang w:bidi="ar"/>
              </w:rPr>
              <w:t>根</w:t>
            </w:r>
          </w:p>
        </w:tc>
      </w:tr>
      <w:tr w14:paraId="22E42CC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2CAC">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DAC9">
            <w:pPr>
              <w:textAlignment w:val="center"/>
              <w:rPr>
                <w:rFonts w:ascii="宋体" w:hAnsi="宋体" w:cs="宋体"/>
                <w:sz w:val="20"/>
              </w:rPr>
            </w:pPr>
            <w:r>
              <w:rPr>
                <w:rFonts w:hint="eastAsia" w:ascii="宋体" w:hAnsi="宋体" w:cs="宋体"/>
                <w:sz w:val="20"/>
                <w:lang w:bidi="ar"/>
              </w:rPr>
              <w:t>五孔插座</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22F8C8C">
            <w:pPr>
              <w:textAlignment w:val="center"/>
              <w:rPr>
                <w:rFonts w:ascii="宋体" w:hAnsi="宋体" w:cs="宋体"/>
                <w:sz w:val="20"/>
              </w:rPr>
            </w:pPr>
            <w:r>
              <w:rPr>
                <w:rFonts w:hint="eastAsia" w:ascii="宋体" w:hAnsi="宋体" w:cs="宋体"/>
                <w:sz w:val="20"/>
                <w:lang w:bidi="ar"/>
              </w:rPr>
              <w:t>孔位数 5个，额定电流 10A</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70D14C0A">
            <w:pPr>
              <w:jc w:val="center"/>
              <w:textAlignment w:val="center"/>
              <w:rPr>
                <w:rFonts w:ascii="宋体" w:hAnsi="宋体" w:cs="宋体"/>
                <w:sz w:val="20"/>
              </w:rPr>
            </w:pPr>
            <w:r>
              <w:rPr>
                <w:rFonts w:hint="eastAsia" w:ascii="宋体" w:hAnsi="宋体" w:cs="宋体"/>
                <w:sz w:val="20"/>
                <w:lang w:bidi="ar"/>
              </w:rPr>
              <w:t>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9F2E690">
            <w:pPr>
              <w:jc w:val="center"/>
              <w:textAlignment w:val="center"/>
              <w:rPr>
                <w:rFonts w:ascii="宋体" w:hAnsi="宋体" w:cs="宋体"/>
                <w:sz w:val="20"/>
              </w:rPr>
            </w:pPr>
            <w:r>
              <w:rPr>
                <w:rFonts w:hint="eastAsia" w:ascii="宋体" w:hAnsi="宋体" w:cs="宋体"/>
                <w:sz w:val="20"/>
                <w:lang w:bidi="ar"/>
              </w:rPr>
              <w:t>套</w:t>
            </w:r>
          </w:p>
        </w:tc>
      </w:tr>
      <w:tr w14:paraId="6A96519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C5C8">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78F">
            <w:pPr>
              <w:textAlignment w:val="center"/>
              <w:rPr>
                <w:rFonts w:ascii="宋体" w:hAnsi="宋体" w:cs="宋体"/>
                <w:sz w:val="20"/>
              </w:rPr>
            </w:pPr>
            <w:r>
              <w:rPr>
                <w:rFonts w:hint="eastAsia" w:ascii="宋体" w:hAnsi="宋体" w:cs="宋体"/>
                <w:sz w:val="20"/>
                <w:lang w:bidi="ar"/>
              </w:rPr>
              <w:t>超六类水晶头</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72B6892">
            <w:pPr>
              <w:textAlignment w:val="center"/>
              <w:rPr>
                <w:rFonts w:ascii="宋体" w:hAnsi="宋体" w:cs="宋体"/>
                <w:sz w:val="20"/>
              </w:rPr>
            </w:pPr>
            <w:r>
              <w:rPr>
                <w:rFonts w:hint="eastAsia" w:ascii="宋体" w:hAnsi="宋体" w:cs="宋体"/>
                <w:sz w:val="20"/>
                <w:lang w:bidi="ar"/>
              </w:rPr>
              <w:t>超六类水晶头，100个一盒</w:t>
            </w:r>
          </w:p>
        </w:tc>
        <w:tc>
          <w:tcPr>
            <w:tcW w:w="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2859F9F5">
            <w:pPr>
              <w:jc w:val="center"/>
              <w:textAlignment w:val="center"/>
              <w:rPr>
                <w:rFonts w:ascii="宋体" w:hAnsi="宋体" w:cs="宋体"/>
                <w:sz w:val="20"/>
              </w:rPr>
            </w:pPr>
            <w:r>
              <w:rPr>
                <w:rFonts w:hint="eastAsia" w:ascii="宋体" w:hAnsi="宋体" w:cs="宋体"/>
                <w:sz w:val="20"/>
                <w:lang w:bidi="ar"/>
              </w:rPr>
              <w:t>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C595F28">
            <w:pPr>
              <w:jc w:val="center"/>
              <w:textAlignment w:val="center"/>
              <w:rPr>
                <w:rFonts w:ascii="宋体" w:hAnsi="宋体" w:cs="宋体"/>
                <w:sz w:val="20"/>
              </w:rPr>
            </w:pPr>
            <w:r>
              <w:rPr>
                <w:rFonts w:hint="eastAsia" w:ascii="宋体" w:hAnsi="宋体" w:cs="宋体"/>
                <w:sz w:val="20"/>
                <w:lang w:bidi="ar"/>
              </w:rPr>
              <w:t>盒</w:t>
            </w:r>
          </w:p>
        </w:tc>
      </w:tr>
      <w:tr w14:paraId="013442FF">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16AE">
            <w:pPr>
              <w:jc w:val="center"/>
              <w:textAlignment w:val="center"/>
              <w:rPr>
                <w:rFonts w:ascii="宋体" w:hAnsi="宋体" w:cs="宋体"/>
                <w:sz w:val="20"/>
              </w:rPr>
            </w:pPr>
            <w:r>
              <w:rPr>
                <w:rFonts w:hint="eastAsia" w:ascii="宋体" w:hAnsi="宋体" w:cs="宋体"/>
                <w:b/>
                <w:bCs/>
                <w:sz w:val="24"/>
                <w:szCs w:val="24"/>
                <w:lang w:bidi="ar"/>
              </w:rPr>
              <w:t>综合布线系统</w:t>
            </w:r>
          </w:p>
        </w:tc>
      </w:tr>
      <w:tr w14:paraId="1A54F359">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3B798355">
            <w:pPr>
              <w:spacing w:line="360" w:lineRule="auto"/>
              <w:rPr>
                <w:rFonts w:ascii="宋体" w:hAnsi="宋体" w:cs="宋体"/>
                <w:sz w:val="20"/>
              </w:rPr>
            </w:pPr>
            <w:r>
              <w:rPr>
                <w:rFonts w:hint="eastAsia" w:ascii="宋体" w:hAnsi="宋体" w:cs="宋体"/>
                <w:b/>
                <w:bCs/>
                <w:sz w:val="20"/>
                <w:lang w:bidi="ar"/>
              </w:rPr>
              <w:t>综合布线系统</w:t>
            </w:r>
          </w:p>
        </w:tc>
      </w:tr>
      <w:tr w14:paraId="0EC5633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3958D2">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7B572805">
            <w:pPr>
              <w:jc w:val="center"/>
              <w:textAlignment w:val="center"/>
              <w:rPr>
                <w:rFonts w:ascii="宋体" w:hAnsi="宋体" w:cs="宋体"/>
                <w:sz w:val="20"/>
              </w:rPr>
            </w:pPr>
            <w:r>
              <w:rPr>
                <w:rFonts w:hint="eastAsia" w:ascii="宋体" w:hAnsi="宋体" w:cs="宋体"/>
                <w:sz w:val="20"/>
                <w:lang w:bidi="ar"/>
              </w:rPr>
              <w:t>双口面板</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4AA06929">
            <w:pPr>
              <w:textAlignment w:val="center"/>
              <w:rPr>
                <w:rFonts w:ascii="宋体" w:hAnsi="宋体" w:cs="宋体"/>
                <w:sz w:val="20"/>
                <w:lang w:bidi="ar"/>
              </w:rPr>
            </w:pPr>
            <w:r>
              <w:rPr>
                <w:rFonts w:hint="eastAsia" w:ascii="宋体" w:hAnsi="宋体" w:cs="宋体"/>
                <w:sz w:val="20"/>
                <w:lang w:bidi="ar"/>
              </w:rPr>
              <w:t>1）名称：双口面板</w:t>
            </w:r>
          </w:p>
          <w:p w14:paraId="19E8CE1F">
            <w:pPr>
              <w:textAlignment w:val="center"/>
              <w:rPr>
                <w:rFonts w:ascii="宋体" w:hAnsi="宋体" w:cs="宋体"/>
                <w:sz w:val="20"/>
                <w:lang w:bidi="ar"/>
              </w:rPr>
            </w:pPr>
            <w:r>
              <w:rPr>
                <w:rFonts w:hint="eastAsia" w:ascii="宋体" w:hAnsi="宋体" w:cs="宋体"/>
                <w:sz w:val="20"/>
                <w:lang w:bidi="ar"/>
              </w:rPr>
              <w:t>2）参数：</w:t>
            </w:r>
          </w:p>
          <w:p w14:paraId="0D74F8FB">
            <w:pPr>
              <w:textAlignment w:val="center"/>
              <w:rPr>
                <w:rFonts w:ascii="宋体" w:hAnsi="宋体" w:cs="宋体"/>
                <w:sz w:val="20"/>
                <w:lang w:bidi="ar"/>
              </w:rPr>
            </w:pPr>
            <w:r>
              <w:rPr>
                <w:rFonts w:hint="eastAsia" w:ascii="宋体" w:hAnsi="宋体" w:cs="宋体"/>
                <w:sz w:val="20"/>
                <w:lang w:bidi="ar"/>
              </w:rPr>
              <w:t>前后双层面板设计，</w:t>
            </w:r>
          </w:p>
          <w:p w14:paraId="13CA0FAD">
            <w:pPr>
              <w:textAlignment w:val="center"/>
              <w:rPr>
                <w:rFonts w:ascii="宋体" w:hAnsi="宋体" w:cs="宋体"/>
                <w:sz w:val="20"/>
                <w:lang w:bidi="ar"/>
              </w:rPr>
            </w:pPr>
            <w:r>
              <w:rPr>
                <w:rFonts w:hint="eastAsia" w:ascii="宋体" w:hAnsi="宋体" w:cs="宋体"/>
                <w:sz w:val="20"/>
                <w:lang w:bidi="ar"/>
              </w:rPr>
              <w:t>规格：双口</w:t>
            </w:r>
            <w:bookmarkStart w:id="67" w:name="OLE_LINK20"/>
          </w:p>
          <w:p w14:paraId="585112EB">
            <w:pPr>
              <w:textAlignment w:val="center"/>
              <w:rPr>
                <w:rFonts w:ascii="宋体" w:hAnsi="宋体" w:cs="宋体"/>
                <w:sz w:val="20"/>
                <w:lang w:bidi="ar"/>
              </w:rPr>
            </w:pPr>
            <w:r>
              <w:rPr>
                <w:rFonts w:hint="eastAsia" w:ascii="宋体" w:hAnsi="宋体" w:cs="宋体"/>
                <w:sz w:val="20"/>
                <w:lang w:bidi="ar"/>
              </w:rPr>
              <w:t>颜色：白色</w:t>
            </w:r>
          </w:p>
          <w:p w14:paraId="01E2950D">
            <w:pPr>
              <w:textAlignment w:val="center"/>
              <w:rPr>
                <w:rFonts w:ascii="宋体" w:hAnsi="宋体" w:cs="宋体"/>
                <w:sz w:val="20"/>
              </w:rPr>
            </w:pPr>
            <w:r>
              <w:rPr>
                <w:rFonts w:hint="eastAsia" w:ascii="宋体" w:hAnsi="宋体" w:cs="宋体"/>
                <w:sz w:val="20"/>
                <w:lang w:bidi="ar"/>
              </w:rPr>
              <w:t>材料：ABS</w:t>
            </w:r>
            <w:bookmarkEnd w:id="67"/>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EC6573">
            <w:pPr>
              <w:jc w:val="center"/>
              <w:textAlignment w:val="center"/>
              <w:rPr>
                <w:rFonts w:ascii="宋体" w:hAnsi="宋体" w:cs="宋体"/>
                <w:sz w:val="20"/>
              </w:rPr>
            </w:pPr>
            <w:r>
              <w:rPr>
                <w:rFonts w:hint="eastAsia" w:ascii="宋体" w:hAnsi="宋体" w:cs="宋体"/>
                <w:sz w:val="20"/>
                <w:lang w:bidi="ar"/>
              </w:rPr>
              <w:t>25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A408849">
            <w:pPr>
              <w:jc w:val="center"/>
              <w:textAlignment w:val="center"/>
              <w:rPr>
                <w:rFonts w:ascii="宋体" w:hAnsi="宋体" w:cs="宋体"/>
                <w:sz w:val="20"/>
              </w:rPr>
            </w:pPr>
            <w:r>
              <w:rPr>
                <w:rFonts w:hint="eastAsia" w:ascii="宋体" w:hAnsi="宋体" w:cs="宋体"/>
                <w:sz w:val="20"/>
                <w:lang w:bidi="ar"/>
              </w:rPr>
              <w:t>个</w:t>
            </w:r>
          </w:p>
        </w:tc>
      </w:tr>
      <w:tr w14:paraId="77A1C0B1">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EB4F39">
            <w:pPr>
              <w:jc w:val="center"/>
              <w:textAlignment w:val="center"/>
              <w:rPr>
                <w:rFonts w:ascii="宋体" w:hAnsi="宋体" w:cs="宋体"/>
                <w:b/>
                <w:bCs/>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A5F91">
            <w:pPr>
              <w:jc w:val="center"/>
              <w:textAlignment w:val="center"/>
            </w:pPr>
            <w:r>
              <w:rPr>
                <w:rFonts w:hint="eastAsia" w:ascii="宋体" w:hAnsi="宋体" w:cs="宋体"/>
                <w:sz w:val="20"/>
                <w:lang w:bidi="ar"/>
              </w:rPr>
              <w:t>单口面板</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DABB0">
            <w:pPr>
              <w:textAlignment w:val="center"/>
              <w:rPr>
                <w:rFonts w:ascii="宋体" w:hAnsi="宋体" w:cs="宋体"/>
                <w:sz w:val="20"/>
                <w:lang w:bidi="ar"/>
              </w:rPr>
            </w:pPr>
            <w:r>
              <w:rPr>
                <w:rFonts w:hint="eastAsia" w:ascii="宋体" w:hAnsi="宋体" w:cs="宋体"/>
                <w:sz w:val="20"/>
                <w:lang w:bidi="ar"/>
              </w:rPr>
              <w:t>1）名称：单口面板</w:t>
            </w:r>
          </w:p>
          <w:p w14:paraId="322BA105">
            <w:pPr>
              <w:textAlignment w:val="center"/>
              <w:rPr>
                <w:rFonts w:ascii="宋体" w:hAnsi="宋体" w:cs="宋体"/>
                <w:sz w:val="20"/>
                <w:lang w:bidi="ar"/>
              </w:rPr>
            </w:pPr>
            <w:r>
              <w:rPr>
                <w:rFonts w:hint="eastAsia" w:ascii="宋体" w:hAnsi="宋体" w:cs="宋体"/>
                <w:sz w:val="20"/>
                <w:lang w:bidi="ar"/>
              </w:rPr>
              <w:t>2）参数：</w:t>
            </w:r>
          </w:p>
          <w:p w14:paraId="2149EEE4">
            <w:pPr>
              <w:textAlignment w:val="center"/>
              <w:rPr>
                <w:rFonts w:ascii="宋体" w:hAnsi="宋体" w:cs="宋体"/>
                <w:sz w:val="20"/>
                <w:lang w:bidi="ar"/>
              </w:rPr>
            </w:pPr>
            <w:r>
              <w:rPr>
                <w:rFonts w:hint="eastAsia" w:ascii="宋体" w:hAnsi="宋体" w:cs="宋体"/>
                <w:sz w:val="20"/>
                <w:lang w:bidi="ar"/>
              </w:rPr>
              <w:t>前后双层面板设计，</w:t>
            </w:r>
          </w:p>
          <w:p w14:paraId="5678AA72">
            <w:pPr>
              <w:textAlignment w:val="center"/>
              <w:rPr>
                <w:rFonts w:ascii="宋体" w:hAnsi="宋体" w:cs="宋体"/>
                <w:sz w:val="20"/>
                <w:lang w:bidi="ar"/>
              </w:rPr>
            </w:pPr>
            <w:r>
              <w:rPr>
                <w:rFonts w:hint="eastAsia" w:ascii="宋体" w:hAnsi="宋体" w:cs="宋体"/>
                <w:sz w:val="20"/>
                <w:lang w:bidi="ar"/>
              </w:rPr>
              <w:t>规格：单口</w:t>
            </w:r>
          </w:p>
          <w:p w14:paraId="3201BD99">
            <w:pPr>
              <w:textAlignment w:val="center"/>
              <w:rPr>
                <w:rFonts w:ascii="宋体" w:hAnsi="宋体" w:cs="宋体"/>
                <w:sz w:val="20"/>
                <w:lang w:bidi="ar"/>
              </w:rPr>
            </w:pPr>
            <w:r>
              <w:rPr>
                <w:rFonts w:hint="eastAsia" w:ascii="宋体" w:hAnsi="宋体" w:cs="宋体"/>
                <w:sz w:val="20"/>
                <w:lang w:bidi="ar"/>
              </w:rPr>
              <w:t>颜色：白色</w:t>
            </w:r>
          </w:p>
          <w:p w14:paraId="1D18A0E3">
            <w:pPr>
              <w:textAlignment w:val="center"/>
            </w:pPr>
            <w:r>
              <w:rPr>
                <w:rFonts w:hint="eastAsia" w:ascii="宋体" w:hAnsi="宋体" w:cs="宋体"/>
                <w:sz w:val="20"/>
                <w:lang w:bidi="ar"/>
              </w:rPr>
              <w:t>材料：ABS</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A7C7AC">
            <w:pPr>
              <w:jc w:val="center"/>
              <w:textAlignment w:val="center"/>
            </w:pPr>
            <w:r>
              <w:rPr>
                <w:rFonts w:hint="eastAsia" w:ascii="宋体" w:hAnsi="宋体" w:cs="宋体"/>
                <w:sz w:val="20"/>
                <w:lang w:bidi="ar"/>
              </w:rPr>
              <w:t>14</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5665A">
            <w:pPr>
              <w:jc w:val="center"/>
              <w:textAlignment w:val="center"/>
            </w:pPr>
            <w:r>
              <w:rPr>
                <w:rFonts w:hint="eastAsia" w:ascii="宋体" w:hAnsi="宋体" w:cs="宋体"/>
                <w:sz w:val="20"/>
                <w:lang w:bidi="ar"/>
              </w:rPr>
              <w:t>个</w:t>
            </w:r>
          </w:p>
        </w:tc>
      </w:tr>
      <w:tr w14:paraId="64E192F5">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A743D1">
            <w:pPr>
              <w:jc w:val="center"/>
              <w:textAlignment w:val="center"/>
              <w:rPr>
                <w:rFonts w:ascii="宋体" w:hAnsi="宋体" w:cs="宋体"/>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31B8FD16">
            <w:pPr>
              <w:jc w:val="center"/>
              <w:textAlignment w:val="center"/>
            </w:pPr>
            <w:r>
              <w:rPr>
                <w:rFonts w:hint="eastAsia" w:ascii="宋体" w:hAnsi="宋体" w:cs="宋体"/>
                <w:sz w:val="20"/>
                <w:lang w:bidi="ar"/>
              </w:rPr>
              <w:t>86底盒</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2F3CB1A0">
            <w:pPr>
              <w:textAlignment w:val="center"/>
              <w:rPr>
                <w:rFonts w:ascii="宋体" w:hAnsi="宋体" w:cs="宋体"/>
                <w:sz w:val="20"/>
                <w:lang w:bidi="ar"/>
              </w:rPr>
            </w:pPr>
            <w:r>
              <w:rPr>
                <w:rFonts w:hint="eastAsia" w:ascii="宋体" w:hAnsi="宋体" w:cs="宋体"/>
                <w:sz w:val="20"/>
                <w:lang w:bidi="ar"/>
              </w:rPr>
              <w:t>1）名称：86底盒</w:t>
            </w:r>
          </w:p>
          <w:p w14:paraId="1FD5E58B">
            <w:pPr>
              <w:textAlignment w:val="center"/>
              <w:rPr>
                <w:rFonts w:ascii="宋体" w:hAnsi="宋体" w:cs="宋体"/>
                <w:sz w:val="20"/>
                <w:lang w:bidi="ar"/>
              </w:rPr>
            </w:pPr>
            <w:r>
              <w:rPr>
                <w:rFonts w:hint="eastAsia" w:ascii="宋体" w:hAnsi="宋体" w:cs="宋体"/>
                <w:sz w:val="20"/>
                <w:lang w:bidi="ar"/>
              </w:rPr>
              <w:t>2）参数：</w:t>
            </w:r>
          </w:p>
          <w:p w14:paraId="56E987CB">
            <w:pPr>
              <w:textAlignment w:val="center"/>
            </w:pPr>
            <w:r>
              <w:rPr>
                <w:rFonts w:hint="eastAsia" w:ascii="宋体" w:hAnsi="宋体" w:cs="宋体"/>
                <w:sz w:val="20"/>
                <w:lang w:bidi="ar"/>
              </w:rPr>
              <w:t>塑料底盒86型</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185F9">
            <w:pPr>
              <w:jc w:val="center"/>
              <w:textAlignment w:val="center"/>
            </w:pPr>
            <w:r>
              <w:rPr>
                <w:rFonts w:hint="eastAsia" w:ascii="宋体" w:hAnsi="宋体" w:cs="宋体"/>
                <w:sz w:val="20"/>
                <w:lang w:bidi="ar"/>
              </w:rPr>
              <w:t>64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754D65F">
            <w:pPr>
              <w:jc w:val="center"/>
              <w:textAlignment w:val="center"/>
            </w:pPr>
            <w:r>
              <w:rPr>
                <w:rFonts w:hint="eastAsia" w:ascii="宋体" w:hAnsi="宋体" w:cs="宋体"/>
                <w:sz w:val="20"/>
                <w:lang w:bidi="ar"/>
              </w:rPr>
              <w:t>个</w:t>
            </w:r>
          </w:p>
        </w:tc>
      </w:tr>
      <w:tr w14:paraId="090ACD2F">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C15B036">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3E666909">
            <w:pPr>
              <w:jc w:val="center"/>
              <w:textAlignment w:val="center"/>
              <w:rPr>
                <w:rFonts w:ascii="宋体" w:hAnsi="宋体" w:cs="宋体"/>
                <w:sz w:val="20"/>
              </w:rPr>
            </w:pPr>
            <w:r>
              <w:rPr>
                <w:rFonts w:hint="eastAsia" w:ascii="宋体" w:hAnsi="宋体" w:cs="宋体"/>
                <w:sz w:val="20"/>
                <w:lang w:bidi="ar"/>
              </w:rPr>
              <w:t>六类数据模块</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6FEF39">
            <w:pPr>
              <w:textAlignment w:val="center"/>
              <w:rPr>
                <w:rFonts w:ascii="宋体" w:hAnsi="宋体" w:cs="宋体"/>
                <w:sz w:val="20"/>
              </w:rPr>
            </w:pPr>
            <w:r>
              <w:rPr>
                <w:rFonts w:hint="eastAsia" w:ascii="宋体" w:hAnsi="宋体" w:cs="宋体"/>
                <w:sz w:val="20"/>
                <w:lang w:bidi="ar"/>
              </w:rPr>
              <w:t>六类数据模块</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BF76FAD">
            <w:pPr>
              <w:jc w:val="center"/>
              <w:textAlignment w:val="center"/>
              <w:rPr>
                <w:rFonts w:ascii="宋体" w:hAnsi="宋体" w:cs="宋体"/>
                <w:sz w:val="20"/>
              </w:rPr>
            </w:pPr>
            <w:r>
              <w:rPr>
                <w:rFonts w:hint="eastAsia" w:ascii="宋体" w:hAnsi="宋体" w:cs="宋体"/>
                <w:sz w:val="20"/>
                <w:lang w:bidi="ar"/>
              </w:rPr>
              <w:t>64</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14:paraId="2790328E">
            <w:pPr>
              <w:jc w:val="center"/>
              <w:textAlignment w:val="center"/>
              <w:rPr>
                <w:rFonts w:ascii="宋体" w:hAnsi="宋体" w:cs="宋体"/>
                <w:sz w:val="20"/>
              </w:rPr>
            </w:pPr>
            <w:r>
              <w:rPr>
                <w:rFonts w:hint="eastAsia" w:ascii="宋体" w:hAnsi="宋体" w:cs="宋体"/>
                <w:sz w:val="20"/>
                <w:lang w:bidi="ar"/>
              </w:rPr>
              <w:t>个</w:t>
            </w:r>
          </w:p>
        </w:tc>
      </w:tr>
      <w:tr w14:paraId="3F78EB7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D22FA">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3186">
            <w:pPr>
              <w:jc w:val="center"/>
              <w:textAlignment w:val="center"/>
              <w:rPr>
                <w:rFonts w:ascii="宋体" w:hAnsi="宋体" w:cs="宋体"/>
                <w:sz w:val="20"/>
              </w:rPr>
            </w:pPr>
            <w:r>
              <w:rPr>
                <w:rFonts w:hint="eastAsia" w:ascii="宋体" w:hAnsi="宋体" w:cs="宋体"/>
                <w:sz w:val="20"/>
                <w:lang w:bidi="ar"/>
              </w:rPr>
              <w:t>三类语音模块</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5D6F">
            <w:pPr>
              <w:textAlignment w:val="center"/>
              <w:rPr>
                <w:rFonts w:ascii="宋体" w:hAnsi="宋体" w:cs="宋体"/>
                <w:sz w:val="20"/>
              </w:rPr>
            </w:pPr>
            <w:r>
              <w:rPr>
                <w:rFonts w:hint="eastAsia" w:ascii="宋体" w:hAnsi="宋体" w:cs="宋体"/>
                <w:sz w:val="20"/>
                <w:lang w:bidi="ar"/>
              </w:rPr>
              <w:t>三类语音模块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8BD40">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5C3E">
            <w:pPr>
              <w:jc w:val="center"/>
              <w:textAlignment w:val="center"/>
              <w:rPr>
                <w:rFonts w:ascii="宋体" w:hAnsi="宋体" w:cs="宋体"/>
                <w:sz w:val="20"/>
              </w:rPr>
            </w:pPr>
            <w:r>
              <w:rPr>
                <w:rFonts w:hint="eastAsia" w:ascii="宋体" w:hAnsi="宋体" w:cs="宋体"/>
                <w:sz w:val="20"/>
                <w:lang w:bidi="ar"/>
              </w:rPr>
              <w:t>个</w:t>
            </w:r>
          </w:p>
        </w:tc>
      </w:tr>
      <w:tr w14:paraId="2166A1C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AD5AE">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2D0E">
            <w:pPr>
              <w:jc w:val="center"/>
              <w:textAlignment w:val="center"/>
              <w:rPr>
                <w:rFonts w:ascii="宋体" w:hAnsi="宋体" w:cs="宋体"/>
                <w:sz w:val="20"/>
              </w:rPr>
            </w:pPr>
            <w:r>
              <w:rPr>
                <w:rFonts w:hint="eastAsia" w:ascii="宋体" w:hAnsi="宋体" w:cs="宋体"/>
                <w:sz w:val="20"/>
                <w:lang w:bidi="ar"/>
              </w:rPr>
              <w:t>工作区跳线RJ45</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BEE">
            <w:pPr>
              <w:textAlignment w:val="center"/>
              <w:rPr>
                <w:rFonts w:ascii="宋体" w:hAnsi="宋体" w:cs="宋体"/>
                <w:sz w:val="20"/>
              </w:rPr>
            </w:pPr>
            <w:r>
              <w:rPr>
                <w:rFonts w:hint="eastAsia" w:ascii="宋体" w:hAnsi="宋体" w:cs="宋体"/>
                <w:sz w:val="20"/>
                <w:lang w:bidi="ar"/>
              </w:rPr>
              <w:t>跳线RJ45</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19297">
            <w:pPr>
              <w:jc w:val="center"/>
              <w:textAlignment w:val="center"/>
              <w:rPr>
                <w:rFonts w:ascii="宋体" w:hAnsi="宋体" w:cs="宋体"/>
                <w:sz w:val="20"/>
              </w:rPr>
            </w:pPr>
            <w:r>
              <w:rPr>
                <w:rFonts w:hint="eastAsia" w:ascii="宋体" w:hAnsi="宋体" w:cs="宋体"/>
                <w:sz w:val="20"/>
                <w:lang w:bidi="ar"/>
              </w:rPr>
              <w:t>64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21B5">
            <w:pPr>
              <w:jc w:val="center"/>
              <w:textAlignment w:val="center"/>
              <w:rPr>
                <w:rFonts w:ascii="宋体" w:hAnsi="宋体" w:cs="宋体"/>
                <w:sz w:val="20"/>
              </w:rPr>
            </w:pPr>
            <w:r>
              <w:rPr>
                <w:rFonts w:hint="eastAsia" w:ascii="宋体" w:hAnsi="宋体" w:cs="宋体"/>
                <w:sz w:val="20"/>
                <w:lang w:bidi="ar"/>
              </w:rPr>
              <w:t>条</w:t>
            </w:r>
          </w:p>
        </w:tc>
      </w:tr>
      <w:tr w14:paraId="45EBE57F">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F572F">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47C">
            <w:pPr>
              <w:jc w:val="center"/>
              <w:textAlignment w:val="center"/>
              <w:rPr>
                <w:rFonts w:ascii="宋体" w:hAnsi="宋体" w:cs="宋体"/>
                <w:sz w:val="20"/>
              </w:rPr>
            </w:pPr>
            <w:r>
              <w:rPr>
                <w:rFonts w:hint="eastAsia" w:ascii="宋体" w:hAnsi="宋体" w:cs="宋体"/>
                <w:sz w:val="20"/>
                <w:lang w:bidi="ar"/>
              </w:rPr>
              <w:t>工作区跳线RJ11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E813">
            <w:pPr>
              <w:textAlignment w:val="center"/>
              <w:rPr>
                <w:rFonts w:ascii="宋体" w:hAnsi="宋体" w:cs="宋体"/>
                <w:sz w:val="20"/>
              </w:rPr>
            </w:pPr>
            <w:r>
              <w:rPr>
                <w:rFonts w:hint="eastAsia" w:ascii="宋体" w:hAnsi="宋体" w:cs="宋体"/>
                <w:sz w:val="20"/>
                <w:lang w:bidi="ar"/>
              </w:rPr>
              <w:t>跳线RJ11</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73079">
            <w:pPr>
              <w:jc w:val="center"/>
              <w:textAlignment w:val="center"/>
              <w:rPr>
                <w:rFonts w:ascii="宋体" w:hAnsi="宋体" w:cs="宋体"/>
                <w:sz w:val="20"/>
              </w:rPr>
            </w:pPr>
            <w:r>
              <w:rPr>
                <w:rFonts w:hint="eastAsia" w:ascii="宋体" w:hAnsi="宋体" w:cs="宋体"/>
                <w:sz w:val="20"/>
                <w:lang w:bidi="ar"/>
              </w:rPr>
              <w:t>9</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3ADE">
            <w:pPr>
              <w:jc w:val="center"/>
              <w:textAlignment w:val="center"/>
              <w:rPr>
                <w:rFonts w:ascii="宋体" w:hAnsi="宋体" w:cs="宋体"/>
                <w:sz w:val="20"/>
              </w:rPr>
            </w:pPr>
            <w:r>
              <w:rPr>
                <w:rFonts w:hint="eastAsia" w:ascii="宋体" w:hAnsi="宋体" w:cs="宋体"/>
                <w:sz w:val="20"/>
                <w:lang w:bidi="ar"/>
              </w:rPr>
              <w:t>条</w:t>
            </w:r>
          </w:p>
        </w:tc>
      </w:tr>
      <w:tr w14:paraId="3A9F10D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8C9DE">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413">
            <w:pPr>
              <w:jc w:val="center"/>
              <w:textAlignment w:val="center"/>
              <w:rPr>
                <w:rFonts w:ascii="宋体" w:hAnsi="宋体" w:cs="宋体"/>
                <w:sz w:val="20"/>
              </w:rPr>
            </w:pPr>
            <w:r>
              <w:rPr>
                <w:rFonts w:hint="eastAsia" w:ascii="宋体" w:hAnsi="宋体" w:cs="宋体"/>
                <w:sz w:val="20"/>
                <w:lang w:bidi="ar"/>
              </w:rPr>
              <w:t>六类跳线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DCF">
            <w:pPr>
              <w:textAlignment w:val="center"/>
              <w:rPr>
                <w:rFonts w:ascii="宋体" w:hAnsi="宋体" w:cs="宋体"/>
                <w:sz w:val="20"/>
              </w:rPr>
            </w:pPr>
            <w:r>
              <w:rPr>
                <w:rFonts w:hint="eastAsia" w:ascii="宋体" w:hAnsi="宋体" w:cs="宋体"/>
                <w:sz w:val="20"/>
                <w:lang w:bidi="ar"/>
              </w:rPr>
              <w:t>六类跳线</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7A81A">
            <w:pPr>
              <w:jc w:val="center"/>
              <w:textAlignment w:val="center"/>
              <w:rPr>
                <w:rFonts w:ascii="宋体" w:hAnsi="宋体" w:cs="宋体"/>
                <w:sz w:val="20"/>
              </w:rPr>
            </w:pPr>
            <w:r>
              <w:rPr>
                <w:rFonts w:hint="eastAsia" w:ascii="宋体" w:hAnsi="宋体" w:cs="宋体"/>
                <w:sz w:val="20"/>
                <w:lang w:bidi="ar"/>
              </w:rPr>
              <w:t>64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5C51">
            <w:pPr>
              <w:jc w:val="center"/>
              <w:textAlignment w:val="center"/>
              <w:rPr>
                <w:rFonts w:ascii="宋体" w:hAnsi="宋体" w:cs="宋体"/>
                <w:sz w:val="20"/>
              </w:rPr>
            </w:pPr>
            <w:r>
              <w:rPr>
                <w:rFonts w:hint="eastAsia" w:ascii="宋体" w:hAnsi="宋体" w:cs="宋体"/>
                <w:sz w:val="20"/>
                <w:lang w:bidi="ar"/>
              </w:rPr>
              <w:t>条</w:t>
            </w:r>
          </w:p>
        </w:tc>
      </w:tr>
      <w:tr w14:paraId="37D7D3C8">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4C872">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06540927">
            <w:pPr>
              <w:jc w:val="center"/>
              <w:textAlignment w:val="center"/>
              <w:rPr>
                <w:rFonts w:ascii="宋体" w:hAnsi="宋体" w:cs="宋体"/>
                <w:sz w:val="20"/>
              </w:rPr>
            </w:pPr>
            <w:r>
              <w:rPr>
                <w:rFonts w:hint="eastAsia" w:ascii="宋体" w:hAnsi="宋体" w:cs="宋体"/>
                <w:sz w:val="20"/>
                <w:lang w:bidi="ar"/>
              </w:rPr>
              <w:t>光纤跳纤</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9C90D67">
            <w:pPr>
              <w:textAlignment w:val="center"/>
              <w:rPr>
                <w:rFonts w:ascii="宋体" w:hAnsi="宋体" w:cs="宋体"/>
                <w:sz w:val="20"/>
              </w:rPr>
            </w:pPr>
            <w:r>
              <w:rPr>
                <w:rFonts w:hint="eastAsia" w:ascii="宋体" w:hAnsi="宋体" w:cs="宋体"/>
                <w:sz w:val="20"/>
                <w:lang w:bidi="ar"/>
              </w:rPr>
              <w:t>单模光纤跳线</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35240F7">
            <w:pPr>
              <w:jc w:val="center"/>
              <w:textAlignment w:val="center"/>
              <w:rPr>
                <w:rFonts w:ascii="宋体" w:hAnsi="宋体" w:cs="宋体"/>
                <w:sz w:val="20"/>
              </w:rPr>
            </w:pPr>
            <w:r>
              <w:rPr>
                <w:rFonts w:hint="eastAsia" w:ascii="宋体" w:hAnsi="宋体" w:cs="宋体"/>
                <w:sz w:val="20"/>
                <w:lang w:bidi="ar"/>
              </w:rPr>
              <w:t>12</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66241A17">
            <w:pPr>
              <w:jc w:val="center"/>
              <w:textAlignment w:val="center"/>
              <w:rPr>
                <w:rFonts w:ascii="宋体" w:hAnsi="宋体" w:cs="宋体"/>
                <w:sz w:val="20"/>
              </w:rPr>
            </w:pPr>
            <w:r>
              <w:rPr>
                <w:rFonts w:hint="eastAsia" w:ascii="宋体" w:hAnsi="宋体" w:cs="宋体"/>
                <w:sz w:val="20"/>
                <w:lang w:bidi="ar"/>
              </w:rPr>
              <w:t>条</w:t>
            </w:r>
          </w:p>
        </w:tc>
      </w:tr>
      <w:tr w14:paraId="7854133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240C21">
            <w:pPr>
              <w:jc w:val="center"/>
              <w:textAlignment w:val="center"/>
              <w:rPr>
                <w:rFonts w:ascii="宋体" w:hAnsi="宋体" w:cs="宋体"/>
                <w:sz w:val="20"/>
              </w:rPr>
            </w:pPr>
            <w:r>
              <w:rPr>
                <w:rFonts w:hint="eastAsia" w:ascii="宋体" w:hAnsi="宋体" w:cs="宋体"/>
                <w:sz w:val="20"/>
                <w:lang w:bidi="ar"/>
              </w:rPr>
              <w:t>10</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7A14D1D">
            <w:pPr>
              <w:jc w:val="center"/>
              <w:textAlignment w:val="center"/>
              <w:rPr>
                <w:rFonts w:ascii="宋体" w:hAnsi="宋体" w:cs="宋体"/>
                <w:sz w:val="20"/>
              </w:rPr>
            </w:pPr>
            <w:r>
              <w:rPr>
                <w:rFonts w:hint="eastAsia" w:ascii="宋体" w:hAnsi="宋体" w:cs="宋体"/>
                <w:sz w:val="20"/>
                <w:lang w:bidi="ar"/>
              </w:rPr>
              <w:t>光纤尾纤</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42EC477D">
            <w:pPr>
              <w:textAlignment w:val="center"/>
              <w:rPr>
                <w:rFonts w:ascii="宋体" w:hAnsi="宋体" w:cs="宋体"/>
                <w:sz w:val="20"/>
              </w:rPr>
            </w:pPr>
            <w:r>
              <w:rPr>
                <w:rFonts w:hint="eastAsia" w:ascii="宋体" w:hAnsi="宋体" w:cs="宋体"/>
                <w:sz w:val="20"/>
              </w:rPr>
              <w:t>单模光纤尾纤</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EF8DA0">
            <w:pPr>
              <w:jc w:val="center"/>
              <w:textAlignment w:val="center"/>
              <w:rPr>
                <w:rFonts w:ascii="宋体" w:hAnsi="宋体" w:cs="宋体"/>
                <w:sz w:val="20"/>
              </w:rPr>
            </w:pPr>
            <w:r>
              <w:rPr>
                <w:rFonts w:hint="eastAsia" w:ascii="宋体" w:hAnsi="宋体" w:cs="宋体"/>
                <w:sz w:val="20"/>
                <w:lang w:bidi="ar"/>
              </w:rPr>
              <w:t>72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30BD81B">
            <w:pPr>
              <w:jc w:val="center"/>
              <w:textAlignment w:val="center"/>
              <w:rPr>
                <w:rFonts w:ascii="宋体" w:hAnsi="宋体" w:cs="宋体"/>
                <w:sz w:val="20"/>
              </w:rPr>
            </w:pPr>
            <w:r>
              <w:rPr>
                <w:rFonts w:hint="eastAsia" w:ascii="宋体" w:hAnsi="宋体" w:cs="宋体"/>
                <w:sz w:val="20"/>
                <w:lang w:bidi="ar"/>
              </w:rPr>
              <w:t>条</w:t>
            </w:r>
          </w:p>
        </w:tc>
      </w:tr>
      <w:tr w14:paraId="499D742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032E2">
            <w:pPr>
              <w:jc w:val="center"/>
              <w:textAlignment w:val="center"/>
              <w:rPr>
                <w:rFonts w:ascii="宋体" w:hAnsi="宋体" w:cs="宋体"/>
                <w:sz w:val="20"/>
              </w:rPr>
            </w:pPr>
            <w:r>
              <w:rPr>
                <w:rFonts w:hint="eastAsia" w:ascii="宋体" w:hAnsi="宋体" w:cs="宋体"/>
                <w:sz w:val="20"/>
                <w:lang w:bidi="ar"/>
              </w:rPr>
              <w:t>11</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AF696A">
            <w:pPr>
              <w:jc w:val="center"/>
              <w:textAlignment w:val="center"/>
              <w:rPr>
                <w:rFonts w:ascii="宋体" w:hAnsi="宋体" w:cs="宋体"/>
                <w:sz w:val="20"/>
              </w:rPr>
            </w:pPr>
            <w:r>
              <w:rPr>
                <w:rFonts w:hint="eastAsia" w:ascii="宋体" w:hAnsi="宋体" w:cs="宋体"/>
                <w:sz w:val="20"/>
                <w:lang w:bidi="ar"/>
              </w:rPr>
              <w:t>6芯光纤终端盒</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62C291A">
            <w:pPr>
              <w:textAlignment w:val="center"/>
              <w:rPr>
                <w:rFonts w:ascii="宋体" w:hAnsi="宋体" w:cs="宋体"/>
                <w:sz w:val="20"/>
              </w:rPr>
            </w:pPr>
            <w:r>
              <w:rPr>
                <w:rFonts w:hint="eastAsia" w:ascii="宋体" w:hAnsi="宋体" w:cs="宋体"/>
                <w:sz w:val="20"/>
              </w:rPr>
              <w:t>6芯光纤终端盒</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2211F54">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14:paraId="3B9142CF">
            <w:pPr>
              <w:jc w:val="center"/>
              <w:textAlignment w:val="center"/>
              <w:rPr>
                <w:rFonts w:ascii="宋体" w:hAnsi="宋体" w:cs="宋体"/>
                <w:sz w:val="20"/>
              </w:rPr>
            </w:pPr>
            <w:r>
              <w:rPr>
                <w:rFonts w:hint="eastAsia" w:ascii="宋体" w:hAnsi="宋体" w:cs="宋体"/>
                <w:sz w:val="20"/>
                <w:lang w:bidi="ar"/>
              </w:rPr>
              <w:t>套</w:t>
            </w:r>
          </w:p>
        </w:tc>
      </w:tr>
      <w:tr w14:paraId="64D15D2C">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2D68">
            <w:pPr>
              <w:jc w:val="center"/>
              <w:textAlignment w:val="center"/>
              <w:rPr>
                <w:rFonts w:ascii="宋体" w:hAnsi="宋体" w:cs="宋体"/>
                <w:sz w:val="20"/>
              </w:rPr>
            </w:pPr>
            <w:r>
              <w:rPr>
                <w:rFonts w:hint="eastAsia" w:ascii="宋体" w:hAnsi="宋体" w:cs="宋体"/>
                <w:sz w:val="20"/>
                <w:lang w:bidi="ar"/>
              </w:rPr>
              <w:t>12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505">
            <w:pPr>
              <w:jc w:val="center"/>
              <w:textAlignment w:val="center"/>
              <w:rPr>
                <w:rFonts w:ascii="宋体" w:hAnsi="宋体" w:cs="宋体"/>
                <w:sz w:val="20"/>
              </w:rPr>
            </w:pPr>
            <w:r>
              <w:rPr>
                <w:rFonts w:hint="eastAsia" w:ascii="宋体" w:hAnsi="宋体" w:cs="宋体"/>
                <w:sz w:val="20"/>
                <w:lang w:bidi="ar"/>
              </w:rPr>
              <w:t>耦合器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4E30">
            <w:pPr>
              <w:textAlignment w:val="center"/>
              <w:rPr>
                <w:rFonts w:ascii="宋体" w:hAnsi="宋体" w:cs="宋体"/>
                <w:sz w:val="20"/>
              </w:rPr>
            </w:pPr>
            <w:r>
              <w:rPr>
                <w:rFonts w:hint="eastAsia" w:ascii="宋体" w:hAnsi="宋体" w:cs="宋体"/>
                <w:sz w:val="20"/>
                <w:lang w:bidi="ar"/>
              </w:rPr>
              <w:t>光纤适配器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7A900">
            <w:pPr>
              <w:jc w:val="center"/>
              <w:textAlignment w:val="center"/>
              <w:rPr>
                <w:rFonts w:ascii="宋体" w:hAnsi="宋体" w:cs="宋体"/>
                <w:sz w:val="20"/>
              </w:rPr>
            </w:pPr>
            <w:r>
              <w:rPr>
                <w:rFonts w:hint="eastAsia" w:ascii="宋体" w:hAnsi="宋体" w:cs="宋体"/>
                <w:sz w:val="20"/>
                <w:lang w:bidi="ar"/>
              </w:rPr>
              <w:t>72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603">
            <w:pPr>
              <w:jc w:val="center"/>
              <w:textAlignment w:val="center"/>
              <w:rPr>
                <w:rFonts w:ascii="宋体" w:hAnsi="宋体" w:cs="宋体"/>
                <w:sz w:val="20"/>
              </w:rPr>
            </w:pPr>
            <w:r>
              <w:rPr>
                <w:rFonts w:hint="eastAsia" w:ascii="宋体" w:hAnsi="宋体" w:cs="宋体"/>
                <w:sz w:val="20"/>
                <w:lang w:bidi="ar"/>
              </w:rPr>
              <w:t>个</w:t>
            </w:r>
          </w:p>
        </w:tc>
      </w:tr>
      <w:tr w14:paraId="6774964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413AB">
            <w:pPr>
              <w:jc w:val="center"/>
              <w:textAlignment w:val="center"/>
              <w:rPr>
                <w:rFonts w:ascii="宋体" w:hAnsi="宋体" w:cs="宋体"/>
                <w:sz w:val="20"/>
              </w:rPr>
            </w:pPr>
            <w:r>
              <w:rPr>
                <w:rFonts w:hint="eastAsia" w:ascii="宋体" w:hAnsi="宋体" w:cs="宋体"/>
                <w:sz w:val="20"/>
                <w:lang w:bidi="ar"/>
              </w:rPr>
              <w:t>13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351B">
            <w:pPr>
              <w:jc w:val="center"/>
              <w:textAlignment w:val="center"/>
              <w:rPr>
                <w:rFonts w:ascii="宋体" w:hAnsi="宋体" w:cs="宋体"/>
                <w:sz w:val="20"/>
              </w:rPr>
            </w:pPr>
            <w:r>
              <w:rPr>
                <w:rFonts w:hint="eastAsia" w:ascii="宋体" w:hAnsi="宋体" w:cs="宋体"/>
                <w:sz w:val="20"/>
                <w:lang w:bidi="ar"/>
              </w:rPr>
              <w:t>光纤熔接</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5AAE">
            <w:pPr>
              <w:textAlignment w:val="center"/>
              <w:rPr>
                <w:rFonts w:ascii="宋体" w:hAnsi="宋体" w:cs="宋体"/>
                <w:sz w:val="20"/>
              </w:rPr>
            </w:pPr>
            <w:r>
              <w:rPr>
                <w:rFonts w:hint="eastAsia" w:ascii="宋体" w:hAnsi="宋体" w:cs="宋体"/>
                <w:sz w:val="20"/>
                <w:lang w:bidi="ar"/>
              </w:rPr>
              <w:t>1）名称：光纤熔接</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0F6AB">
            <w:pPr>
              <w:jc w:val="center"/>
              <w:textAlignment w:val="center"/>
              <w:rPr>
                <w:rFonts w:ascii="宋体" w:hAnsi="宋体" w:cs="宋体"/>
                <w:sz w:val="20"/>
              </w:rPr>
            </w:pPr>
            <w:r>
              <w:rPr>
                <w:rFonts w:hint="eastAsia" w:ascii="宋体" w:hAnsi="宋体" w:cs="宋体"/>
                <w:sz w:val="20"/>
                <w:lang w:bidi="ar"/>
              </w:rPr>
              <w:t>72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AAD">
            <w:pPr>
              <w:jc w:val="center"/>
              <w:textAlignment w:val="center"/>
              <w:rPr>
                <w:rFonts w:ascii="宋体" w:hAnsi="宋体" w:cs="宋体"/>
                <w:sz w:val="20"/>
              </w:rPr>
            </w:pPr>
            <w:r>
              <w:rPr>
                <w:rFonts w:hint="eastAsia" w:ascii="宋体" w:hAnsi="宋体" w:cs="宋体"/>
                <w:sz w:val="20"/>
                <w:lang w:bidi="ar"/>
              </w:rPr>
              <w:t>芯</w:t>
            </w:r>
          </w:p>
        </w:tc>
      </w:tr>
      <w:tr w14:paraId="28AC86F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25FC">
            <w:pPr>
              <w:jc w:val="center"/>
              <w:textAlignment w:val="center"/>
              <w:rPr>
                <w:rFonts w:ascii="宋体" w:hAnsi="宋体" w:cs="宋体"/>
                <w:sz w:val="20"/>
              </w:rPr>
            </w:pPr>
            <w:r>
              <w:rPr>
                <w:rFonts w:hint="eastAsia" w:ascii="宋体" w:hAnsi="宋体" w:cs="宋体"/>
                <w:sz w:val="20"/>
                <w:lang w:bidi="ar"/>
              </w:rPr>
              <w:t>14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E5C">
            <w:pPr>
              <w:jc w:val="center"/>
              <w:textAlignment w:val="center"/>
              <w:rPr>
                <w:rFonts w:ascii="宋体" w:hAnsi="宋体" w:cs="宋体"/>
                <w:sz w:val="20"/>
              </w:rPr>
            </w:pPr>
            <w:r>
              <w:rPr>
                <w:rFonts w:hint="eastAsia" w:ascii="宋体" w:hAnsi="宋体" w:cs="宋体"/>
                <w:sz w:val="20"/>
                <w:lang w:bidi="ar"/>
              </w:rPr>
              <w:t>光纤链路测试</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F0E">
            <w:pPr>
              <w:textAlignment w:val="center"/>
              <w:rPr>
                <w:rFonts w:ascii="宋体" w:hAnsi="宋体" w:cs="宋体"/>
                <w:sz w:val="20"/>
              </w:rPr>
            </w:pPr>
            <w:r>
              <w:rPr>
                <w:rFonts w:hint="eastAsia" w:ascii="宋体" w:hAnsi="宋体" w:cs="宋体"/>
                <w:sz w:val="20"/>
                <w:lang w:bidi="ar"/>
              </w:rPr>
              <w:t>1）名称：光纤链路测试</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62B94">
            <w:pPr>
              <w:jc w:val="center"/>
              <w:textAlignment w:val="center"/>
              <w:rPr>
                <w:rFonts w:ascii="宋体" w:hAnsi="宋体" w:cs="宋体"/>
                <w:sz w:val="20"/>
              </w:rPr>
            </w:pPr>
            <w:r>
              <w:rPr>
                <w:rFonts w:hint="eastAsia" w:ascii="宋体" w:hAnsi="宋体" w:cs="宋体"/>
                <w:sz w:val="20"/>
                <w:lang w:bidi="ar"/>
              </w:rPr>
              <w:t>72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5313">
            <w:pPr>
              <w:jc w:val="center"/>
              <w:textAlignment w:val="center"/>
              <w:rPr>
                <w:rFonts w:ascii="宋体" w:hAnsi="宋体" w:cs="宋体"/>
                <w:sz w:val="20"/>
              </w:rPr>
            </w:pPr>
            <w:r>
              <w:rPr>
                <w:rFonts w:hint="eastAsia" w:ascii="宋体" w:hAnsi="宋体" w:cs="宋体"/>
                <w:sz w:val="20"/>
                <w:lang w:bidi="ar"/>
              </w:rPr>
              <w:t>链路</w:t>
            </w:r>
          </w:p>
        </w:tc>
      </w:tr>
      <w:tr w14:paraId="4056A5A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3A2FA">
            <w:pPr>
              <w:jc w:val="center"/>
              <w:textAlignment w:val="center"/>
              <w:rPr>
                <w:rFonts w:ascii="宋体" w:hAnsi="宋体" w:cs="宋体"/>
                <w:sz w:val="20"/>
              </w:rPr>
            </w:pPr>
            <w:r>
              <w:rPr>
                <w:rFonts w:hint="eastAsia" w:ascii="宋体" w:hAnsi="宋体" w:cs="宋体"/>
                <w:sz w:val="20"/>
                <w:lang w:bidi="ar"/>
              </w:rPr>
              <w:t>15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CCA">
            <w:pPr>
              <w:jc w:val="center"/>
              <w:textAlignment w:val="center"/>
              <w:rPr>
                <w:rFonts w:ascii="宋体" w:hAnsi="宋体" w:cs="宋体"/>
                <w:sz w:val="20"/>
              </w:rPr>
            </w:pPr>
            <w:r>
              <w:rPr>
                <w:rFonts w:hint="eastAsia" w:ascii="宋体" w:hAnsi="宋体" w:cs="宋体"/>
                <w:sz w:val="20"/>
                <w:lang w:bidi="ar"/>
              </w:rPr>
              <w:t>六类24口配线架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0E5">
            <w:pPr>
              <w:textAlignment w:val="center"/>
              <w:rPr>
                <w:rFonts w:ascii="宋体" w:hAnsi="宋体" w:cs="宋体"/>
                <w:sz w:val="20"/>
              </w:rPr>
            </w:pPr>
            <w:r>
              <w:rPr>
                <w:rFonts w:hint="eastAsia" w:ascii="宋体" w:hAnsi="宋体" w:cs="宋体"/>
                <w:sz w:val="20"/>
              </w:rPr>
              <w:t>六类24口配线架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74E18">
            <w:pPr>
              <w:jc w:val="center"/>
              <w:textAlignment w:val="center"/>
              <w:rPr>
                <w:rFonts w:ascii="宋体" w:hAnsi="宋体" w:cs="宋体"/>
                <w:sz w:val="20"/>
              </w:rPr>
            </w:pPr>
            <w:r>
              <w:rPr>
                <w:rFonts w:hint="eastAsia" w:ascii="宋体" w:hAnsi="宋体" w:cs="宋体"/>
                <w:sz w:val="20"/>
                <w:lang w:bidi="ar"/>
              </w:rPr>
              <w:t>9</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C9C">
            <w:pPr>
              <w:jc w:val="center"/>
              <w:textAlignment w:val="center"/>
              <w:rPr>
                <w:rFonts w:ascii="宋体" w:hAnsi="宋体" w:cs="宋体"/>
                <w:sz w:val="20"/>
              </w:rPr>
            </w:pPr>
            <w:r>
              <w:rPr>
                <w:rFonts w:hint="eastAsia" w:ascii="宋体" w:hAnsi="宋体" w:cs="宋体"/>
                <w:sz w:val="20"/>
                <w:lang w:bidi="ar"/>
              </w:rPr>
              <w:t>个</w:t>
            </w:r>
          </w:p>
        </w:tc>
      </w:tr>
      <w:tr w14:paraId="6BE11B18">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80AF">
            <w:pPr>
              <w:jc w:val="center"/>
              <w:textAlignment w:val="center"/>
              <w:rPr>
                <w:rFonts w:ascii="宋体" w:hAnsi="宋体" w:cs="宋体"/>
                <w:sz w:val="20"/>
              </w:rPr>
            </w:pPr>
            <w:r>
              <w:rPr>
                <w:rFonts w:hint="eastAsia" w:ascii="宋体" w:hAnsi="宋体" w:cs="宋体"/>
                <w:sz w:val="20"/>
                <w:lang w:bidi="ar"/>
              </w:rPr>
              <w:t>16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1BD9">
            <w:pPr>
              <w:jc w:val="center"/>
              <w:textAlignment w:val="center"/>
              <w:rPr>
                <w:rFonts w:ascii="宋体" w:hAnsi="宋体" w:cs="宋体"/>
                <w:sz w:val="20"/>
              </w:rPr>
            </w:pPr>
            <w:r>
              <w:rPr>
                <w:rFonts w:hint="eastAsia" w:ascii="宋体" w:hAnsi="宋体" w:cs="宋体"/>
                <w:sz w:val="20"/>
                <w:lang w:bidi="ar"/>
              </w:rPr>
              <w:t>110配线架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0CC2">
            <w:pPr>
              <w:textAlignment w:val="center"/>
              <w:rPr>
                <w:rFonts w:ascii="宋体" w:hAnsi="宋体" w:cs="宋体"/>
                <w:sz w:val="20"/>
              </w:rPr>
            </w:pPr>
            <w:r>
              <w:rPr>
                <w:rFonts w:hint="eastAsia" w:ascii="宋体" w:hAnsi="宋体" w:cs="宋体"/>
                <w:sz w:val="20"/>
                <w:lang w:bidi="ar"/>
              </w:rPr>
              <w:t>可适配25对，50对，100对大对数线缆。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6A150">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2B1">
            <w:pPr>
              <w:jc w:val="center"/>
              <w:textAlignment w:val="center"/>
              <w:rPr>
                <w:rFonts w:ascii="宋体" w:hAnsi="宋体" w:cs="宋体"/>
                <w:sz w:val="20"/>
              </w:rPr>
            </w:pPr>
            <w:r>
              <w:rPr>
                <w:rFonts w:hint="eastAsia" w:ascii="宋体" w:hAnsi="宋体" w:cs="宋体"/>
                <w:sz w:val="20"/>
                <w:lang w:bidi="ar"/>
              </w:rPr>
              <w:t>个</w:t>
            </w:r>
          </w:p>
        </w:tc>
      </w:tr>
      <w:tr w14:paraId="06D54971">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7BB3B">
            <w:pPr>
              <w:jc w:val="center"/>
              <w:textAlignment w:val="center"/>
              <w:rPr>
                <w:rFonts w:ascii="宋体" w:hAnsi="宋体" w:cs="宋体"/>
                <w:sz w:val="20"/>
              </w:rPr>
            </w:pPr>
            <w:r>
              <w:rPr>
                <w:rFonts w:hint="eastAsia" w:ascii="宋体" w:hAnsi="宋体" w:cs="宋体"/>
                <w:sz w:val="20"/>
                <w:lang w:bidi="ar"/>
              </w:rPr>
              <w:t>17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5D7">
            <w:pPr>
              <w:jc w:val="center"/>
              <w:textAlignment w:val="center"/>
              <w:rPr>
                <w:rFonts w:ascii="宋体" w:hAnsi="宋体" w:cs="宋体"/>
                <w:sz w:val="20"/>
              </w:rPr>
            </w:pPr>
            <w:r>
              <w:rPr>
                <w:rFonts w:hint="eastAsia" w:ascii="宋体" w:hAnsi="宋体" w:cs="宋体"/>
                <w:sz w:val="20"/>
                <w:lang w:bidi="ar"/>
              </w:rPr>
              <w:t>理线架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C05B">
            <w:pPr>
              <w:textAlignment w:val="center"/>
              <w:rPr>
                <w:rFonts w:ascii="宋体" w:hAnsi="宋体" w:cs="宋体"/>
                <w:sz w:val="20"/>
                <w:lang w:bidi="ar"/>
              </w:rPr>
            </w:pPr>
            <w:r>
              <w:rPr>
                <w:rFonts w:hint="eastAsia" w:ascii="宋体" w:hAnsi="宋体" w:cs="宋体"/>
                <w:sz w:val="20"/>
                <w:lang w:bidi="ar"/>
              </w:rPr>
              <w:t>1、标准19英寸机架式安装，高度：1U</w:t>
            </w:r>
          </w:p>
          <w:p w14:paraId="62A7FB88">
            <w:pPr>
              <w:textAlignment w:val="center"/>
              <w:rPr>
                <w:rFonts w:ascii="宋体" w:hAnsi="宋体" w:cs="宋体"/>
                <w:sz w:val="20"/>
                <w:lang w:bidi="ar"/>
              </w:rPr>
            </w:pPr>
            <w:r>
              <w:rPr>
                <w:rFonts w:hint="eastAsia" w:ascii="宋体" w:hAnsi="宋体" w:cs="宋体"/>
                <w:sz w:val="20"/>
                <w:lang w:bidi="ar"/>
              </w:rPr>
              <w:t>2、带有盖板，理线档位：24档</w:t>
            </w:r>
          </w:p>
          <w:p w14:paraId="4810414E">
            <w:pPr>
              <w:textAlignment w:val="center"/>
              <w:rPr>
                <w:rFonts w:ascii="宋体" w:hAnsi="宋体" w:cs="宋体"/>
                <w:sz w:val="20"/>
              </w:rPr>
            </w:pPr>
            <w:r>
              <w:rPr>
                <w:rFonts w:hint="eastAsia" w:ascii="宋体" w:hAnsi="宋体" w:cs="宋体"/>
                <w:sz w:val="20"/>
                <w:lang w:bidi="ar"/>
              </w:rPr>
              <w:t>3、颜色：黑色</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FA5FB">
            <w:pPr>
              <w:jc w:val="center"/>
              <w:textAlignment w:val="center"/>
              <w:rPr>
                <w:rFonts w:ascii="宋体" w:hAnsi="宋体" w:cs="宋体"/>
                <w:sz w:val="20"/>
              </w:rPr>
            </w:pPr>
            <w:r>
              <w:rPr>
                <w:rFonts w:hint="eastAsia" w:ascii="宋体" w:hAnsi="宋体" w:cs="宋体"/>
                <w:sz w:val="20"/>
                <w:lang w:bidi="ar"/>
              </w:rPr>
              <w:t>11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6E0B">
            <w:pPr>
              <w:jc w:val="center"/>
              <w:textAlignment w:val="center"/>
              <w:rPr>
                <w:rFonts w:ascii="宋体" w:hAnsi="宋体" w:cs="宋体"/>
                <w:sz w:val="20"/>
              </w:rPr>
            </w:pPr>
            <w:r>
              <w:rPr>
                <w:rFonts w:hint="eastAsia" w:ascii="宋体" w:hAnsi="宋体" w:cs="宋体"/>
                <w:sz w:val="20"/>
                <w:lang w:bidi="ar"/>
              </w:rPr>
              <w:t>个</w:t>
            </w:r>
          </w:p>
        </w:tc>
      </w:tr>
      <w:tr w14:paraId="15D27FE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C7398">
            <w:pPr>
              <w:jc w:val="center"/>
              <w:textAlignment w:val="center"/>
              <w:rPr>
                <w:rFonts w:ascii="宋体" w:hAnsi="宋体" w:cs="宋体"/>
                <w:sz w:val="20"/>
              </w:rPr>
            </w:pPr>
            <w:r>
              <w:rPr>
                <w:rFonts w:hint="eastAsia" w:ascii="宋体" w:hAnsi="宋体" w:cs="宋体"/>
                <w:sz w:val="20"/>
                <w:lang w:bidi="ar"/>
              </w:rPr>
              <w:t>18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0C1">
            <w:pPr>
              <w:jc w:val="center"/>
              <w:textAlignment w:val="center"/>
              <w:rPr>
                <w:rFonts w:ascii="宋体" w:hAnsi="宋体" w:cs="宋体"/>
                <w:sz w:val="20"/>
              </w:rPr>
            </w:pPr>
            <w:r>
              <w:rPr>
                <w:rFonts w:hint="eastAsia" w:ascii="宋体" w:hAnsi="宋体" w:cs="宋体"/>
                <w:sz w:val="20"/>
                <w:lang w:bidi="ar"/>
              </w:rPr>
              <w:t>42U机柜</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F5A">
            <w:pPr>
              <w:textAlignment w:val="center"/>
              <w:rPr>
                <w:rFonts w:ascii="宋体" w:hAnsi="宋体" w:cs="宋体"/>
                <w:sz w:val="20"/>
                <w:lang w:bidi="ar"/>
              </w:rPr>
            </w:pPr>
            <w:r>
              <w:rPr>
                <w:rFonts w:hint="eastAsia" w:ascii="宋体" w:hAnsi="宋体" w:cs="宋体"/>
                <w:sz w:val="20"/>
                <w:lang w:bidi="ar"/>
              </w:rPr>
              <w:t>1）名称：42U机柜</w:t>
            </w:r>
          </w:p>
          <w:p w14:paraId="0F310CB7">
            <w:pPr>
              <w:textAlignment w:val="center"/>
              <w:rPr>
                <w:rFonts w:ascii="宋体" w:hAnsi="宋体" w:cs="宋体"/>
                <w:sz w:val="20"/>
                <w:lang w:bidi="ar"/>
              </w:rPr>
            </w:pPr>
            <w:r>
              <w:rPr>
                <w:rFonts w:hint="eastAsia" w:ascii="宋体" w:hAnsi="宋体" w:cs="宋体"/>
                <w:sz w:val="20"/>
                <w:lang w:bidi="ar"/>
              </w:rPr>
              <w:t>2）参数：</w:t>
            </w:r>
          </w:p>
          <w:p w14:paraId="30FFB4DA">
            <w:pPr>
              <w:textAlignment w:val="center"/>
              <w:rPr>
                <w:rFonts w:ascii="宋体" w:hAnsi="宋体" w:cs="宋体"/>
                <w:sz w:val="20"/>
                <w:lang w:bidi="ar"/>
              </w:rPr>
            </w:pPr>
            <w:r>
              <w:rPr>
                <w:rFonts w:hint="eastAsia" w:ascii="宋体" w:hAnsi="宋体" w:cs="宋体"/>
                <w:sz w:val="20"/>
                <w:lang w:bidi="ar"/>
              </w:rPr>
              <w:t>尺寸大小：宽600mm*深600mm*高2000mm</w:t>
            </w:r>
          </w:p>
          <w:p w14:paraId="03C7BC5A">
            <w:pPr>
              <w:textAlignment w:val="center"/>
              <w:rPr>
                <w:rFonts w:ascii="宋体" w:hAnsi="宋体" w:cs="宋体"/>
                <w:sz w:val="20"/>
              </w:rPr>
            </w:pPr>
            <w:r>
              <w:rPr>
                <w:rFonts w:hint="eastAsia" w:ascii="宋体" w:hAnsi="宋体" w:cs="宋体"/>
                <w:sz w:val="20"/>
                <w:lang w:bidi="ar"/>
              </w:rPr>
              <w:t>机柜容量：42U</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22DC4">
            <w:pPr>
              <w:jc w:val="center"/>
              <w:textAlignment w:val="center"/>
              <w:rPr>
                <w:rFonts w:ascii="宋体" w:hAnsi="宋体" w:cs="宋体"/>
                <w:sz w:val="20"/>
              </w:rPr>
            </w:pPr>
            <w:r>
              <w:rPr>
                <w:rFonts w:hint="eastAsia" w:ascii="宋体" w:hAnsi="宋体" w:cs="宋体"/>
                <w:sz w:val="20"/>
                <w:lang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7DD8">
            <w:pPr>
              <w:jc w:val="center"/>
              <w:textAlignment w:val="center"/>
              <w:rPr>
                <w:rFonts w:ascii="宋体" w:hAnsi="宋体" w:cs="宋体"/>
                <w:sz w:val="20"/>
              </w:rPr>
            </w:pPr>
            <w:r>
              <w:rPr>
                <w:rFonts w:hint="eastAsia" w:ascii="宋体" w:hAnsi="宋体" w:cs="宋体"/>
                <w:sz w:val="20"/>
                <w:lang w:bidi="ar"/>
              </w:rPr>
              <w:t>个</w:t>
            </w:r>
          </w:p>
        </w:tc>
      </w:tr>
      <w:tr w14:paraId="7366054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E666">
            <w:pPr>
              <w:jc w:val="center"/>
              <w:textAlignment w:val="center"/>
              <w:rPr>
                <w:rFonts w:ascii="宋体" w:hAnsi="宋体" w:cs="宋体"/>
                <w:sz w:val="20"/>
              </w:rPr>
            </w:pPr>
            <w:r>
              <w:rPr>
                <w:rFonts w:hint="eastAsia" w:ascii="宋体" w:hAnsi="宋体" w:cs="宋体"/>
                <w:sz w:val="20"/>
                <w:lang w:bidi="ar"/>
              </w:rPr>
              <w:t>19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1AF">
            <w:pPr>
              <w:jc w:val="center"/>
              <w:textAlignment w:val="center"/>
              <w:rPr>
                <w:rFonts w:ascii="宋体" w:hAnsi="宋体" w:cs="宋体"/>
                <w:sz w:val="20"/>
              </w:rPr>
            </w:pPr>
            <w:r>
              <w:rPr>
                <w:rFonts w:hint="eastAsia" w:ascii="宋体" w:hAnsi="宋体" w:cs="宋体"/>
                <w:sz w:val="20"/>
                <w:lang w:bidi="ar"/>
              </w:rPr>
              <w:t>机柜PDU</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D132">
            <w:pPr>
              <w:textAlignment w:val="center"/>
              <w:rPr>
                <w:rFonts w:ascii="宋体" w:hAnsi="宋体" w:cs="宋体"/>
                <w:sz w:val="20"/>
              </w:rPr>
            </w:pPr>
            <w:r>
              <w:rPr>
                <w:rFonts w:hint="eastAsia" w:ascii="宋体" w:hAnsi="宋体" w:cs="宋体"/>
                <w:sz w:val="20"/>
                <w:lang w:bidi="ar"/>
              </w:rPr>
              <w:t>1）名称：机柜PDU</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5FEF7">
            <w:pPr>
              <w:jc w:val="center"/>
              <w:textAlignment w:val="center"/>
              <w:rPr>
                <w:rFonts w:ascii="宋体" w:hAnsi="宋体" w:cs="宋体"/>
                <w:sz w:val="20"/>
              </w:rPr>
            </w:pPr>
            <w:r>
              <w:rPr>
                <w:rFonts w:hint="eastAsia" w:ascii="宋体" w:hAnsi="宋体" w:cs="宋体"/>
                <w:sz w:val="20"/>
                <w:lang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690A">
            <w:pPr>
              <w:jc w:val="center"/>
              <w:textAlignment w:val="center"/>
              <w:rPr>
                <w:rFonts w:ascii="宋体" w:hAnsi="宋体" w:cs="宋体"/>
                <w:sz w:val="20"/>
              </w:rPr>
            </w:pPr>
            <w:r>
              <w:rPr>
                <w:rFonts w:hint="eastAsia" w:ascii="宋体" w:hAnsi="宋体" w:cs="宋体"/>
                <w:sz w:val="20"/>
                <w:lang w:bidi="ar"/>
              </w:rPr>
              <w:t>个</w:t>
            </w:r>
          </w:p>
        </w:tc>
      </w:tr>
      <w:tr w14:paraId="66A9F897">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AA04">
            <w:pPr>
              <w:jc w:val="center"/>
              <w:textAlignment w:val="center"/>
              <w:rPr>
                <w:rFonts w:ascii="宋体" w:hAnsi="宋体" w:cs="宋体"/>
                <w:sz w:val="20"/>
              </w:rPr>
            </w:pPr>
            <w:r>
              <w:rPr>
                <w:rFonts w:hint="eastAsia" w:ascii="宋体" w:hAnsi="宋体" w:cs="宋体"/>
                <w:sz w:val="20"/>
                <w:lang w:bidi="ar"/>
              </w:rPr>
              <w:t>20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FB93">
            <w:pPr>
              <w:jc w:val="center"/>
              <w:textAlignment w:val="center"/>
              <w:rPr>
                <w:rFonts w:ascii="宋体" w:hAnsi="宋体" w:cs="宋体"/>
                <w:sz w:val="20"/>
              </w:rPr>
            </w:pPr>
            <w:r>
              <w:rPr>
                <w:rFonts w:hint="eastAsia" w:ascii="宋体" w:hAnsi="宋体" w:cs="宋体"/>
                <w:sz w:val="20"/>
                <w:lang w:bidi="ar"/>
              </w:rPr>
              <w:t>机柜支架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6DA">
            <w:pPr>
              <w:textAlignment w:val="center"/>
              <w:rPr>
                <w:rFonts w:ascii="宋体" w:hAnsi="宋体" w:cs="宋体"/>
                <w:sz w:val="20"/>
                <w:lang w:bidi="ar"/>
              </w:rPr>
            </w:pPr>
            <w:r>
              <w:rPr>
                <w:rFonts w:hint="eastAsia" w:ascii="宋体" w:hAnsi="宋体" w:cs="宋体"/>
                <w:sz w:val="20"/>
                <w:lang w:bidi="ar"/>
              </w:rPr>
              <w:t>1）名称：机柜支架</w:t>
            </w:r>
          </w:p>
          <w:p w14:paraId="6F4959DC">
            <w:pPr>
              <w:textAlignment w:val="center"/>
              <w:rPr>
                <w:rFonts w:ascii="宋体" w:hAnsi="宋体" w:cs="宋体"/>
                <w:sz w:val="20"/>
                <w:lang w:bidi="ar"/>
              </w:rPr>
            </w:pPr>
            <w:r>
              <w:rPr>
                <w:rFonts w:hint="eastAsia" w:ascii="宋体" w:hAnsi="宋体" w:cs="宋体"/>
                <w:sz w:val="20"/>
                <w:lang w:bidi="ar"/>
              </w:rPr>
              <w:t>2）参数：</w:t>
            </w:r>
          </w:p>
          <w:p w14:paraId="2B6564DC">
            <w:pPr>
              <w:textAlignment w:val="center"/>
              <w:rPr>
                <w:rFonts w:ascii="宋体" w:hAnsi="宋体" w:cs="宋体"/>
                <w:sz w:val="20"/>
              </w:rPr>
            </w:pPr>
            <w:r>
              <w:rPr>
                <w:rFonts w:hint="eastAsia" w:ascii="宋体" w:hAnsi="宋体" w:cs="宋体"/>
                <w:sz w:val="20"/>
                <w:lang w:bidi="ar"/>
              </w:rPr>
              <w:t>角钢支架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5FCB7">
            <w:pPr>
              <w:jc w:val="center"/>
              <w:textAlignment w:val="center"/>
              <w:rPr>
                <w:rFonts w:ascii="宋体" w:hAnsi="宋体" w:cs="宋体"/>
                <w:sz w:val="20"/>
              </w:rPr>
            </w:pPr>
            <w:r>
              <w:rPr>
                <w:rFonts w:hint="eastAsia" w:ascii="宋体" w:hAnsi="宋体" w:cs="宋体"/>
                <w:sz w:val="20"/>
                <w:lang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A2A">
            <w:pPr>
              <w:jc w:val="center"/>
              <w:textAlignment w:val="center"/>
              <w:rPr>
                <w:rFonts w:ascii="宋体" w:hAnsi="宋体" w:cs="宋体"/>
                <w:sz w:val="20"/>
              </w:rPr>
            </w:pPr>
            <w:r>
              <w:rPr>
                <w:rFonts w:hint="eastAsia" w:ascii="宋体" w:hAnsi="宋体" w:cs="宋体"/>
                <w:sz w:val="20"/>
                <w:lang w:bidi="ar"/>
              </w:rPr>
              <w:t>套</w:t>
            </w:r>
          </w:p>
        </w:tc>
      </w:tr>
      <w:tr w14:paraId="350AF6C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6FDA">
            <w:pPr>
              <w:jc w:val="center"/>
              <w:textAlignment w:val="center"/>
              <w:rPr>
                <w:rFonts w:ascii="宋体" w:hAnsi="宋体" w:cs="宋体"/>
                <w:sz w:val="20"/>
              </w:rPr>
            </w:pPr>
            <w:r>
              <w:rPr>
                <w:rFonts w:hint="eastAsia" w:ascii="宋体" w:hAnsi="宋体" w:cs="宋体"/>
                <w:sz w:val="20"/>
                <w:lang w:bidi="ar"/>
              </w:rPr>
              <w:t>21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F92A">
            <w:pPr>
              <w:jc w:val="center"/>
              <w:textAlignment w:val="center"/>
              <w:rPr>
                <w:rFonts w:ascii="宋体" w:hAnsi="宋体" w:cs="宋体"/>
                <w:sz w:val="20"/>
              </w:rPr>
            </w:pPr>
            <w:r>
              <w:rPr>
                <w:rFonts w:hint="eastAsia" w:ascii="宋体" w:hAnsi="宋体" w:cs="宋体"/>
                <w:sz w:val="20"/>
                <w:lang w:bidi="ar"/>
              </w:rPr>
              <w:t>六类4对UTP低烟无卤电缆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D51D">
            <w:pPr>
              <w:textAlignment w:val="center"/>
              <w:rPr>
                <w:rFonts w:ascii="宋体" w:hAnsi="宋体" w:cs="宋体"/>
                <w:sz w:val="20"/>
              </w:rPr>
            </w:pPr>
            <w:r>
              <w:rPr>
                <w:rFonts w:hint="eastAsia" w:ascii="宋体" w:hAnsi="宋体" w:cs="宋体"/>
                <w:sz w:val="20"/>
                <w:lang w:bidi="ar"/>
              </w:rPr>
              <w:t>六类4对UTP低烟无卤电缆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D2283">
            <w:pPr>
              <w:jc w:val="center"/>
              <w:textAlignment w:val="center"/>
              <w:rPr>
                <w:rFonts w:ascii="宋体" w:hAnsi="宋体" w:cs="宋体"/>
                <w:sz w:val="20"/>
              </w:rPr>
            </w:pPr>
            <w:r>
              <w:rPr>
                <w:rFonts w:hint="eastAsia" w:ascii="宋体" w:hAnsi="宋体" w:cs="宋体"/>
                <w:sz w:val="20"/>
                <w:lang w:bidi="ar"/>
              </w:rPr>
              <w:t>5280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A60">
            <w:pPr>
              <w:jc w:val="center"/>
              <w:textAlignment w:val="center"/>
              <w:rPr>
                <w:rFonts w:ascii="宋体" w:hAnsi="宋体" w:cs="宋体"/>
                <w:sz w:val="20"/>
              </w:rPr>
            </w:pPr>
            <w:r>
              <w:rPr>
                <w:rFonts w:hint="eastAsia" w:ascii="宋体" w:hAnsi="宋体" w:cs="宋体"/>
                <w:sz w:val="20"/>
                <w:lang w:bidi="ar"/>
              </w:rPr>
              <w:t>米</w:t>
            </w:r>
          </w:p>
        </w:tc>
      </w:tr>
      <w:tr w14:paraId="1D065D1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63BDB">
            <w:pPr>
              <w:jc w:val="center"/>
              <w:textAlignment w:val="center"/>
              <w:rPr>
                <w:rFonts w:ascii="宋体" w:hAnsi="宋体" w:cs="宋体"/>
                <w:sz w:val="20"/>
              </w:rPr>
            </w:pPr>
            <w:r>
              <w:rPr>
                <w:rFonts w:hint="eastAsia" w:ascii="宋体" w:hAnsi="宋体" w:cs="宋体"/>
                <w:sz w:val="20"/>
                <w:lang w:bidi="ar"/>
              </w:rPr>
              <w:t>22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EB10">
            <w:pPr>
              <w:jc w:val="center"/>
              <w:textAlignment w:val="center"/>
              <w:rPr>
                <w:rFonts w:ascii="宋体" w:hAnsi="宋体" w:cs="宋体"/>
                <w:sz w:val="20"/>
              </w:rPr>
            </w:pPr>
            <w:r>
              <w:rPr>
                <w:rFonts w:hint="eastAsia" w:ascii="宋体" w:hAnsi="宋体" w:cs="宋体"/>
                <w:sz w:val="20"/>
                <w:lang w:bidi="ar"/>
              </w:rPr>
              <w:t>6芯室内光缆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DC2">
            <w:pPr>
              <w:textAlignment w:val="center"/>
              <w:rPr>
                <w:rFonts w:ascii="宋体" w:hAnsi="宋体" w:cs="宋体"/>
                <w:sz w:val="20"/>
                <w:lang w:bidi="ar"/>
              </w:rPr>
            </w:pPr>
            <w:r>
              <w:rPr>
                <w:rFonts w:hint="eastAsia" w:ascii="宋体" w:hAnsi="宋体" w:cs="宋体"/>
                <w:sz w:val="20"/>
                <w:lang w:bidi="ar"/>
              </w:rPr>
              <w:t>1）名称：6芯室内光缆</w:t>
            </w:r>
          </w:p>
          <w:p w14:paraId="19553DF7">
            <w:pPr>
              <w:textAlignment w:val="center"/>
              <w:rPr>
                <w:rFonts w:ascii="宋体" w:hAnsi="宋体" w:cs="宋体"/>
                <w:sz w:val="20"/>
                <w:lang w:bidi="ar"/>
              </w:rPr>
            </w:pPr>
            <w:r>
              <w:rPr>
                <w:rFonts w:hint="eastAsia" w:ascii="宋体" w:hAnsi="宋体" w:cs="宋体"/>
                <w:sz w:val="20"/>
                <w:lang w:bidi="ar"/>
              </w:rPr>
              <w:t>2）参数：</w:t>
            </w:r>
          </w:p>
          <w:p w14:paraId="56ADDEE6">
            <w:pPr>
              <w:textAlignment w:val="center"/>
              <w:rPr>
                <w:rFonts w:ascii="宋体" w:hAnsi="宋体" w:cs="宋体"/>
                <w:sz w:val="20"/>
              </w:rPr>
            </w:pPr>
            <w:r>
              <w:rPr>
                <w:rFonts w:hint="eastAsia" w:ascii="宋体" w:hAnsi="宋体" w:cs="宋体"/>
                <w:sz w:val="20"/>
                <w:lang w:bidi="ar"/>
              </w:rPr>
              <w:t>芯数：6芯（室内）</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91978">
            <w:pPr>
              <w:jc w:val="center"/>
              <w:textAlignment w:val="center"/>
              <w:rPr>
                <w:rFonts w:ascii="宋体" w:hAnsi="宋体" w:cs="宋体"/>
                <w:sz w:val="20"/>
              </w:rPr>
            </w:pPr>
            <w:r>
              <w:rPr>
                <w:rFonts w:hint="eastAsia" w:ascii="宋体" w:hAnsi="宋体" w:cs="宋体"/>
                <w:sz w:val="20"/>
                <w:lang w:bidi="ar"/>
              </w:rPr>
              <w:t>3600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185">
            <w:pPr>
              <w:jc w:val="center"/>
              <w:textAlignment w:val="center"/>
              <w:rPr>
                <w:rFonts w:ascii="宋体" w:hAnsi="宋体" w:cs="宋体"/>
                <w:sz w:val="20"/>
              </w:rPr>
            </w:pPr>
            <w:r>
              <w:rPr>
                <w:rFonts w:hint="eastAsia" w:ascii="宋体" w:hAnsi="宋体" w:cs="宋体"/>
                <w:sz w:val="20"/>
                <w:lang w:bidi="ar"/>
              </w:rPr>
              <w:t>米</w:t>
            </w:r>
          </w:p>
        </w:tc>
      </w:tr>
      <w:tr w14:paraId="08492A3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C1AC9">
            <w:pPr>
              <w:jc w:val="center"/>
              <w:textAlignment w:val="center"/>
              <w:rPr>
                <w:rFonts w:ascii="宋体" w:hAnsi="宋体" w:cs="宋体"/>
                <w:sz w:val="20"/>
              </w:rPr>
            </w:pPr>
            <w:r>
              <w:rPr>
                <w:rFonts w:hint="eastAsia" w:ascii="宋体" w:hAnsi="宋体" w:cs="宋体"/>
                <w:sz w:val="20"/>
                <w:lang w:bidi="ar"/>
              </w:rPr>
              <w:t>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9E63">
            <w:pPr>
              <w:jc w:val="center"/>
              <w:textAlignment w:val="center"/>
              <w:rPr>
                <w:rFonts w:ascii="宋体" w:hAnsi="宋体" w:cs="宋体"/>
                <w:sz w:val="20"/>
              </w:rPr>
            </w:pPr>
            <w:r>
              <w:rPr>
                <w:rFonts w:hint="eastAsia" w:ascii="宋体" w:hAnsi="宋体" w:cs="宋体"/>
                <w:sz w:val="20"/>
                <w:lang w:bidi="ar"/>
              </w:rPr>
              <w:t>电源线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256">
            <w:pPr>
              <w:textAlignment w:val="center"/>
              <w:rPr>
                <w:rFonts w:ascii="宋体" w:hAnsi="宋体" w:cs="宋体"/>
                <w:sz w:val="20"/>
                <w:lang w:bidi="ar"/>
              </w:rPr>
            </w:pPr>
            <w:r>
              <w:rPr>
                <w:rFonts w:hint="eastAsia" w:ascii="宋体" w:hAnsi="宋体" w:cs="宋体"/>
                <w:sz w:val="20"/>
                <w:lang w:bidi="ar"/>
              </w:rPr>
              <w:t>1）名称：电源线</w:t>
            </w:r>
          </w:p>
          <w:p w14:paraId="5DB4D078">
            <w:pPr>
              <w:textAlignment w:val="center"/>
              <w:rPr>
                <w:rFonts w:ascii="宋体" w:hAnsi="宋体" w:cs="宋体"/>
                <w:sz w:val="20"/>
                <w:lang w:bidi="ar"/>
              </w:rPr>
            </w:pPr>
            <w:r>
              <w:rPr>
                <w:rFonts w:hint="eastAsia" w:ascii="宋体" w:hAnsi="宋体" w:cs="宋体"/>
                <w:sz w:val="20"/>
                <w:lang w:bidi="ar"/>
              </w:rPr>
              <w:t>2）规格：WDZ-RVV 2*1.0</w:t>
            </w:r>
          </w:p>
          <w:p w14:paraId="28EF49C7">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32C66">
            <w:pPr>
              <w:jc w:val="center"/>
              <w:textAlignment w:val="center"/>
              <w:rPr>
                <w:rFonts w:ascii="宋体" w:hAnsi="宋体" w:cs="宋体"/>
                <w:sz w:val="20"/>
              </w:rPr>
            </w:pPr>
            <w:r>
              <w:rPr>
                <w:rFonts w:hint="eastAsia" w:ascii="宋体" w:hAnsi="宋体" w:cs="宋体"/>
                <w:sz w:val="20"/>
                <w:lang w:bidi="ar"/>
              </w:rPr>
              <w:t>2160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E536">
            <w:pPr>
              <w:jc w:val="center"/>
              <w:textAlignment w:val="center"/>
              <w:rPr>
                <w:rFonts w:ascii="宋体" w:hAnsi="宋体" w:cs="宋体"/>
                <w:sz w:val="20"/>
              </w:rPr>
            </w:pPr>
            <w:r>
              <w:rPr>
                <w:rFonts w:hint="eastAsia" w:ascii="宋体" w:hAnsi="宋体" w:cs="宋体"/>
                <w:sz w:val="20"/>
                <w:lang w:bidi="ar"/>
              </w:rPr>
              <w:t>米</w:t>
            </w:r>
          </w:p>
        </w:tc>
      </w:tr>
      <w:tr w14:paraId="19163C1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FF072">
            <w:pPr>
              <w:jc w:val="center"/>
              <w:textAlignment w:val="center"/>
              <w:rPr>
                <w:rFonts w:ascii="宋体" w:hAnsi="宋体" w:cs="宋体"/>
                <w:sz w:val="20"/>
              </w:rPr>
            </w:pPr>
            <w:r>
              <w:rPr>
                <w:rFonts w:hint="eastAsia" w:ascii="宋体" w:hAnsi="宋体" w:cs="宋体"/>
                <w:sz w:val="20"/>
                <w:lang w:bidi="ar"/>
              </w:rPr>
              <w:t>24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7A4F">
            <w:pPr>
              <w:jc w:val="center"/>
              <w:textAlignment w:val="center"/>
              <w:rPr>
                <w:rFonts w:ascii="宋体" w:hAnsi="宋体" w:cs="宋体"/>
                <w:sz w:val="20"/>
              </w:rPr>
            </w:pPr>
            <w:r>
              <w:rPr>
                <w:rFonts w:hint="eastAsia" w:ascii="宋体" w:hAnsi="宋体" w:cs="宋体"/>
                <w:sz w:val="20"/>
                <w:lang w:bidi="ar"/>
              </w:rPr>
              <w:t>电源线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F4EF">
            <w:pPr>
              <w:textAlignment w:val="center"/>
              <w:rPr>
                <w:rFonts w:ascii="宋体" w:hAnsi="宋体" w:cs="宋体"/>
                <w:sz w:val="20"/>
                <w:lang w:bidi="ar"/>
              </w:rPr>
            </w:pPr>
            <w:r>
              <w:rPr>
                <w:rFonts w:hint="eastAsia" w:ascii="宋体" w:hAnsi="宋体" w:cs="宋体"/>
                <w:sz w:val="20"/>
                <w:lang w:bidi="ar"/>
              </w:rPr>
              <w:t>1）名称：电源线</w:t>
            </w:r>
          </w:p>
          <w:p w14:paraId="375D51C3">
            <w:pPr>
              <w:textAlignment w:val="center"/>
              <w:rPr>
                <w:rFonts w:ascii="宋体" w:hAnsi="宋体" w:cs="宋体"/>
                <w:sz w:val="20"/>
                <w:lang w:bidi="ar"/>
              </w:rPr>
            </w:pPr>
            <w:r>
              <w:rPr>
                <w:rFonts w:hint="eastAsia" w:ascii="宋体" w:hAnsi="宋体" w:cs="宋体"/>
                <w:sz w:val="20"/>
                <w:lang w:bidi="ar"/>
              </w:rPr>
              <w:t>2）规格：WDZ-RVV 4*1.0</w:t>
            </w:r>
          </w:p>
          <w:p w14:paraId="2DBAB7F2">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77C03">
            <w:pPr>
              <w:jc w:val="center"/>
              <w:textAlignment w:val="center"/>
              <w:rPr>
                <w:rFonts w:ascii="宋体" w:hAnsi="宋体" w:cs="宋体"/>
                <w:sz w:val="20"/>
              </w:rPr>
            </w:pPr>
            <w:r>
              <w:rPr>
                <w:rFonts w:hint="eastAsia" w:ascii="宋体" w:hAnsi="宋体" w:cs="宋体"/>
                <w:sz w:val="20"/>
                <w:lang w:bidi="ar"/>
              </w:rPr>
              <w:t>120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82F0">
            <w:pPr>
              <w:jc w:val="center"/>
              <w:textAlignment w:val="center"/>
              <w:rPr>
                <w:rFonts w:ascii="宋体" w:hAnsi="宋体" w:cs="宋体"/>
                <w:sz w:val="20"/>
              </w:rPr>
            </w:pPr>
            <w:r>
              <w:rPr>
                <w:rFonts w:hint="eastAsia" w:ascii="宋体" w:hAnsi="宋体" w:cs="宋体"/>
                <w:sz w:val="20"/>
                <w:lang w:bidi="ar"/>
              </w:rPr>
              <w:t>米</w:t>
            </w:r>
          </w:p>
        </w:tc>
      </w:tr>
      <w:tr w14:paraId="2A2BBD5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B6C6B">
            <w:pPr>
              <w:jc w:val="center"/>
              <w:textAlignment w:val="center"/>
              <w:rPr>
                <w:rFonts w:ascii="宋体" w:hAnsi="宋体" w:cs="宋体"/>
                <w:sz w:val="20"/>
              </w:rPr>
            </w:pPr>
            <w:r>
              <w:rPr>
                <w:rFonts w:hint="eastAsia" w:ascii="宋体" w:hAnsi="宋体" w:cs="宋体"/>
                <w:sz w:val="20"/>
                <w:lang w:bidi="ar"/>
              </w:rPr>
              <w:t>25</w:t>
            </w:r>
          </w:p>
        </w:tc>
        <w:tc>
          <w:tcPr>
            <w:tcW w:w="1304" w:type="dxa"/>
            <w:tcBorders>
              <w:top w:val="single" w:color="000000" w:sz="4" w:space="0"/>
              <w:left w:val="single" w:color="000000" w:sz="4" w:space="0"/>
              <w:bottom w:val="nil"/>
              <w:right w:val="single" w:color="000000" w:sz="4" w:space="0"/>
            </w:tcBorders>
            <w:shd w:val="clear" w:color="auto" w:fill="auto"/>
            <w:vAlign w:val="center"/>
          </w:tcPr>
          <w:p w14:paraId="30652EC7">
            <w:pPr>
              <w:jc w:val="center"/>
              <w:textAlignment w:val="center"/>
              <w:rPr>
                <w:rFonts w:ascii="宋体" w:hAnsi="宋体" w:cs="宋体"/>
                <w:sz w:val="20"/>
              </w:rPr>
            </w:pPr>
            <w:r>
              <w:rPr>
                <w:rFonts w:hint="eastAsia" w:ascii="宋体" w:hAnsi="宋体" w:cs="宋体"/>
                <w:sz w:val="20"/>
                <w:lang w:bidi="ar"/>
              </w:rPr>
              <w:t>信号线</w:t>
            </w:r>
          </w:p>
        </w:tc>
        <w:tc>
          <w:tcPr>
            <w:tcW w:w="5100" w:type="dxa"/>
            <w:tcBorders>
              <w:top w:val="single" w:color="000000" w:sz="4" w:space="0"/>
              <w:left w:val="single" w:color="000000" w:sz="4" w:space="0"/>
              <w:bottom w:val="nil"/>
              <w:right w:val="single" w:color="000000" w:sz="4" w:space="0"/>
            </w:tcBorders>
            <w:shd w:val="clear" w:color="auto" w:fill="auto"/>
            <w:vAlign w:val="center"/>
          </w:tcPr>
          <w:p w14:paraId="4BDD6FCC">
            <w:pPr>
              <w:textAlignment w:val="center"/>
              <w:rPr>
                <w:rFonts w:ascii="宋体" w:hAnsi="宋体" w:cs="宋体"/>
                <w:sz w:val="20"/>
                <w:lang w:bidi="ar"/>
              </w:rPr>
            </w:pPr>
            <w:r>
              <w:rPr>
                <w:rFonts w:hint="eastAsia" w:ascii="宋体" w:hAnsi="宋体" w:cs="宋体"/>
                <w:sz w:val="20"/>
                <w:lang w:bidi="ar"/>
              </w:rPr>
              <w:t>1）名称：信号线</w:t>
            </w:r>
          </w:p>
          <w:p w14:paraId="619E1A72">
            <w:pPr>
              <w:textAlignment w:val="center"/>
              <w:rPr>
                <w:rFonts w:ascii="宋体" w:hAnsi="宋体" w:cs="宋体"/>
                <w:sz w:val="20"/>
                <w:lang w:bidi="ar"/>
              </w:rPr>
            </w:pPr>
            <w:r>
              <w:rPr>
                <w:rFonts w:hint="eastAsia" w:ascii="宋体" w:hAnsi="宋体" w:cs="宋体"/>
                <w:sz w:val="20"/>
                <w:lang w:bidi="ar"/>
              </w:rPr>
              <w:t>2）规格：WDZ-RVV 6*1.0</w:t>
            </w:r>
          </w:p>
          <w:p w14:paraId="1F755EC5">
            <w:pPr>
              <w:textAlignment w:val="center"/>
              <w:rPr>
                <w:rFonts w:ascii="宋体" w:hAnsi="宋体" w:cs="宋体"/>
                <w:sz w:val="20"/>
                <w:lang w:bidi="ar"/>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61727">
            <w:pPr>
              <w:jc w:val="center"/>
              <w:textAlignment w:val="center"/>
              <w:rPr>
                <w:rFonts w:ascii="宋体" w:hAnsi="宋体" w:cs="宋体"/>
                <w:sz w:val="20"/>
              </w:rPr>
            </w:pPr>
            <w:r>
              <w:rPr>
                <w:rFonts w:hint="eastAsia" w:ascii="宋体" w:hAnsi="宋体" w:cs="宋体"/>
                <w:sz w:val="20"/>
                <w:lang w:bidi="ar"/>
              </w:rPr>
              <w:t>2160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72E">
            <w:pPr>
              <w:jc w:val="center"/>
              <w:textAlignment w:val="center"/>
              <w:rPr>
                <w:rFonts w:ascii="宋体" w:hAnsi="宋体" w:cs="宋体"/>
                <w:sz w:val="20"/>
              </w:rPr>
            </w:pPr>
            <w:r>
              <w:rPr>
                <w:rFonts w:hint="eastAsia" w:ascii="宋体" w:hAnsi="宋体" w:cs="宋体"/>
                <w:sz w:val="20"/>
                <w:lang w:bidi="ar"/>
              </w:rPr>
              <w:t>米</w:t>
            </w:r>
          </w:p>
        </w:tc>
      </w:tr>
      <w:tr w14:paraId="4A7A383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F4837">
            <w:pPr>
              <w:jc w:val="center"/>
              <w:textAlignment w:val="center"/>
              <w:rPr>
                <w:rFonts w:ascii="宋体" w:hAnsi="宋体" w:cs="宋体"/>
                <w:sz w:val="20"/>
              </w:rPr>
            </w:pPr>
            <w:r>
              <w:rPr>
                <w:rFonts w:hint="eastAsia" w:ascii="宋体" w:hAnsi="宋体" w:cs="宋体"/>
                <w:sz w:val="20"/>
                <w:lang w:bidi="ar"/>
              </w:rPr>
              <w:t>26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6F6B">
            <w:pPr>
              <w:jc w:val="center"/>
              <w:textAlignment w:val="center"/>
              <w:rPr>
                <w:rFonts w:ascii="宋体" w:hAnsi="宋体" w:cs="宋体"/>
                <w:sz w:val="20"/>
              </w:rPr>
            </w:pPr>
            <w:r>
              <w:rPr>
                <w:rFonts w:hint="eastAsia" w:ascii="宋体" w:hAnsi="宋体" w:cs="宋体"/>
                <w:sz w:val="20"/>
                <w:lang w:bidi="ar"/>
              </w:rPr>
              <w:t>控制线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73F">
            <w:pPr>
              <w:textAlignment w:val="center"/>
              <w:rPr>
                <w:rFonts w:ascii="宋体" w:hAnsi="宋体" w:cs="宋体"/>
                <w:sz w:val="20"/>
                <w:lang w:bidi="ar"/>
              </w:rPr>
            </w:pPr>
            <w:r>
              <w:rPr>
                <w:rFonts w:hint="eastAsia" w:ascii="宋体" w:hAnsi="宋体" w:cs="宋体"/>
                <w:sz w:val="20"/>
                <w:lang w:bidi="ar"/>
              </w:rPr>
              <w:t>1）名称：控制线</w:t>
            </w:r>
          </w:p>
          <w:p w14:paraId="2988B4C1">
            <w:pPr>
              <w:textAlignment w:val="center"/>
              <w:rPr>
                <w:rFonts w:ascii="宋体" w:hAnsi="宋体" w:cs="宋体"/>
                <w:sz w:val="20"/>
                <w:lang w:bidi="ar"/>
              </w:rPr>
            </w:pPr>
            <w:r>
              <w:rPr>
                <w:rFonts w:hint="eastAsia" w:ascii="宋体" w:hAnsi="宋体" w:cs="宋体"/>
                <w:sz w:val="20"/>
                <w:lang w:bidi="ar"/>
              </w:rPr>
              <w:t>2）规格：WDZ-RVSP-2*1.5</w:t>
            </w:r>
          </w:p>
          <w:p w14:paraId="1CA61EBE">
            <w:pPr>
              <w:textAlignment w:val="center"/>
              <w:rPr>
                <w:rFonts w:ascii="宋体" w:hAnsi="宋体" w:cs="宋体"/>
                <w:sz w:val="20"/>
                <w:lang w:bidi="ar"/>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E16D">
            <w:pPr>
              <w:jc w:val="center"/>
              <w:textAlignment w:val="center"/>
              <w:rPr>
                <w:rFonts w:ascii="宋体" w:hAnsi="宋体" w:cs="宋体"/>
                <w:sz w:val="20"/>
              </w:rPr>
            </w:pPr>
            <w:r>
              <w:rPr>
                <w:rFonts w:hint="eastAsia" w:ascii="宋体" w:hAnsi="宋体" w:cs="宋体"/>
                <w:sz w:val="20"/>
                <w:lang w:bidi="ar"/>
              </w:rPr>
              <w:t>921.6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C8B9">
            <w:pPr>
              <w:jc w:val="center"/>
              <w:textAlignment w:val="center"/>
              <w:rPr>
                <w:rFonts w:ascii="宋体" w:hAnsi="宋体" w:cs="宋体"/>
                <w:sz w:val="20"/>
              </w:rPr>
            </w:pPr>
            <w:r>
              <w:rPr>
                <w:rFonts w:hint="eastAsia" w:ascii="宋体" w:hAnsi="宋体" w:cs="宋体"/>
                <w:sz w:val="20"/>
                <w:lang w:bidi="ar"/>
              </w:rPr>
              <w:t>米</w:t>
            </w:r>
          </w:p>
        </w:tc>
      </w:tr>
      <w:tr w14:paraId="077EE51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4CED">
            <w:pPr>
              <w:jc w:val="center"/>
              <w:textAlignment w:val="center"/>
              <w:rPr>
                <w:rFonts w:ascii="宋体" w:hAnsi="宋体" w:cs="宋体"/>
                <w:sz w:val="20"/>
              </w:rPr>
            </w:pPr>
            <w:r>
              <w:rPr>
                <w:rFonts w:hint="eastAsia" w:ascii="宋体" w:hAnsi="宋体" w:cs="宋体"/>
                <w:sz w:val="20"/>
                <w:lang w:bidi="ar"/>
              </w:rPr>
              <w:t>27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802">
            <w:pPr>
              <w:jc w:val="center"/>
              <w:textAlignment w:val="center"/>
              <w:rPr>
                <w:rFonts w:ascii="宋体" w:hAnsi="宋体" w:cs="宋体"/>
                <w:sz w:val="20"/>
              </w:rPr>
            </w:pPr>
            <w:r>
              <w:rPr>
                <w:rFonts w:hint="eastAsia" w:ascii="宋体" w:hAnsi="宋体" w:cs="宋体"/>
                <w:sz w:val="20"/>
                <w:lang w:bidi="ar"/>
              </w:rPr>
              <w:t>电源线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4C3C">
            <w:pPr>
              <w:textAlignment w:val="center"/>
              <w:rPr>
                <w:rFonts w:ascii="宋体" w:hAnsi="宋体" w:cs="宋体"/>
                <w:sz w:val="20"/>
                <w:lang w:bidi="ar"/>
              </w:rPr>
            </w:pPr>
            <w:r>
              <w:rPr>
                <w:rFonts w:hint="eastAsia" w:ascii="宋体" w:hAnsi="宋体" w:cs="宋体"/>
                <w:sz w:val="20"/>
                <w:lang w:bidi="ar"/>
              </w:rPr>
              <w:t>1）名称：电源线</w:t>
            </w:r>
          </w:p>
          <w:p w14:paraId="235C9853">
            <w:pPr>
              <w:textAlignment w:val="center"/>
              <w:rPr>
                <w:rFonts w:ascii="宋体" w:hAnsi="宋体" w:cs="宋体"/>
                <w:sz w:val="20"/>
                <w:lang w:bidi="ar"/>
              </w:rPr>
            </w:pPr>
            <w:r>
              <w:rPr>
                <w:rFonts w:hint="eastAsia" w:ascii="宋体" w:hAnsi="宋体" w:cs="宋体"/>
                <w:sz w:val="20"/>
                <w:lang w:bidi="ar"/>
              </w:rPr>
              <w:t xml:space="preserve">2）规格：RVV3*1.5 </w:t>
            </w:r>
          </w:p>
          <w:p w14:paraId="1142D6C0">
            <w:pPr>
              <w:textAlignment w:val="center"/>
              <w:rPr>
                <w:rFonts w:ascii="宋体" w:hAnsi="宋体" w:cs="宋体"/>
                <w:sz w:val="20"/>
                <w:lang w:bidi="ar"/>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9080">
            <w:pPr>
              <w:jc w:val="center"/>
              <w:textAlignment w:val="center"/>
              <w:rPr>
                <w:rFonts w:ascii="宋体" w:hAnsi="宋体" w:cs="宋体"/>
                <w:sz w:val="20"/>
              </w:rPr>
            </w:pPr>
            <w:r>
              <w:rPr>
                <w:rFonts w:hint="eastAsia" w:ascii="宋体" w:hAnsi="宋体" w:cs="宋体"/>
                <w:sz w:val="20"/>
                <w:lang w:bidi="ar"/>
              </w:rPr>
              <w:t>180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8197">
            <w:pPr>
              <w:jc w:val="center"/>
              <w:textAlignment w:val="center"/>
              <w:rPr>
                <w:rFonts w:ascii="宋体" w:hAnsi="宋体" w:cs="宋体"/>
                <w:sz w:val="20"/>
              </w:rPr>
            </w:pPr>
            <w:r>
              <w:rPr>
                <w:rFonts w:hint="eastAsia" w:ascii="宋体" w:hAnsi="宋体" w:cs="宋体"/>
                <w:sz w:val="20"/>
                <w:lang w:bidi="ar"/>
              </w:rPr>
              <w:t>米</w:t>
            </w:r>
          </w:p>
        </w:tc>
      </w:tr>
      <w:tr w14:paraId="7C36756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679BB">
            <w:pPr>
              <w:jc w:val="center"/>
              <w:textAlignment w:val="center"/>
              <w:rPr>
                <w:rFonts w:ascii="宋体" w:hAnsi="宋体" w:cs="宋体"/>
                <w:sz w:val="20"/>
              </w:rPr>
            </w:pPr>
            <w:r>
              <w:rPr>
                <w:rFonts w:hint="eastAsia" w:ascii="宋体" w:hAnsi="宋体" w:cs="宋体"/>
                <w:sz w:val="20"/>
                <w:lang w:bidi="ar"/>
              </w:rPr>
              <w:t>28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657">
            <w:pPr>
              <w:jc w:val="center"/>
              <w:textAlignment w:val="center"/>
              <w:rPr>
                <w:rFonts w:ascii="宋体" w:hAnsi="宋体" w:cs="宋体"/>
                <w:sz w:val="20"/>
              </w:rPr>
            </w:pPr>
            <w:r>
              <w:rPr>
                <w:rFonts w:hint="eastAsia" w:ascii="宋体" w:hAnsi="宋体" w:cs="宋体"/>
                <w:sz w:val="20"/>
                <w:lang w:bidi="ar"/>
              </w:rPr>
              <w:t>音箱线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838E">
            <w:pPr>
              <w:textAlignment w:val="center"/>
              <w:rPr>
                <w:rFonts w:ascii="宋体" w:hAnsi="宋体" w:cs="宋体"/>
                <w:sz w:val="20"/>
                <w:lang w:bidi="ar"/>
              </w:rPr>
            </w:pPr>
            <w:r>
              <w:rPr>
                <w:rFonts w:hint="eastAsia" w:ascii="宋体" w:hAnsi="宋体" w:cs="宋体"/>
                <w:sz w:val="20"/>
                <w:lang w:bidi="ar"/>
              </w:rPr>
              <w:t>1）名称：音箱线</w:t>
            </w:r>
          </w:p>
          <w:p w14:paraId="5D0B59E8">
            <w:pPr>
              <w:textAlignment w:val="center"/>
              <w:rPr>
                <w:rFonts w:ascii="宋体" w:hAnsi="宋体" w:cs="宋体"/>
                <w:sz w:val="20"/>
                <w:lang w:bidi="ar"/>
              </w:rPr>
            </w:pPr>
            <w:r>
              <w:rPr>
                <w:rFonts w:hint="eastAsia" w:ascii="宋体" w:hAnsi="宋体" w:cs="宋体"/>
                <w:sz w:val="20"/>
                <w:lang w:bidi="ar"/>
              </w:rPr>
              <w:t>2）规格：EVJV2*2.5</w:t>
            </w:r>
          </w:p>
          <w:p w14:paraId="438B9FAC">
            <w:pPr>
              <w:textAlignment w:val="center"/>
              <w:rPr>
                <w:rFonts w:ascii="宋体" w:hAnsi="宋体" w:cs="宋体"/>
                <w:sz w:val="20"/>
                <w:lang w:bidi="ar"/>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E4EB">
            <w:pPr>
              <w:jc w:val="center"/>
              <w:textAlignment w:val="center"/>
              <w:rPr>
                <w:rFonts w:ascii="宋体" w:hAnsi="宋体" w:cs="宋体"/>
                <w:sz w:val="20"/>
              </w:rPr>
            </w:pPr>
            <w:r>
              <w:rPr>
                <w:rFonts w:hint="eastAsia" w:ascii="宋体" w:hAnsi="宋体" w:cs="宋体"/>
                <w:sz w:val="20"/>
                <w:lang w:bidi="ar"/>
              </w:rPr>
              <w:t>302.4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AE6">
            <w:pPr>
              <w:jc w:val="center"/>
              <w:textAlignment w:val="center"/>
              <w:rPr>
                <w:rFonts w:ascii="宋体" w:hAnsi="宋体" w:cs="宋体"/>
                <w:sz w:val="20"/>
              </w:rPr>
            </w:pPr>
            <w:r>
              <w:rPr>
                <w:rFonts w:hint="eastAsia" w:ascii="宋体" w:hAnsi="宋体" w:cs="宋体"/>
                <w:sz w:val="20"/>
                <w:lang w:bidi="ar"/>
              </w:rPr>
              <w:t>米</w:t>
            </w:r>
          </w:p>
        </w:tc>
      </w:tr>
      <w:tr w14:paraId="31EE7D88">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A9CD">
            <w:pPr>
              <w:jc w:val="center"/>
              <w:textAlignment w:val="center"/>
              <w:rPr>
                <w:rFonts w:ascii="宋体" w:hAnsi="宋体" w:cs="宋体"/>
                <w:sz w:val="20"/>
              </w:rPr>
            </w:pPr>
            <w:r>
              <w:rPr>
                <w:rFonts w:hint="eastAsia" w:ascii="宋体" w:hAnsi="宋体" w:cs="宋体"/>
                <w:sz w:val="20"/>
                <w:lang w:bidi="ar"/>
              </w:rPr>
              <w:t>29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318D">
            <w:pPr>
              <w:jc w:val="center"/>
              <w:textAlignment w:val="center"/>
              <w:rPr>
                <w:rFonts w:ascii="宋体" w:hAnsi="宋体" w:cs="宋体"/>
                <w:sz w:val="20"/>
              </w:rPr>
            </w:pPr>
            <w:r>
              <w:rPr>
                <w:rFonts w:hint="eastAsia" w:ascii="宋体" w:hAnsi="宋体" w:cs="宋体"/>
                <w:sz w:val="20"/>
                <w:lang w:bidi="ar"/>
              </w:rPr>
              <w:t>电源线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A948">
            <w:pPr>
              <w:textAlignment w:val="center"/>
              <w:rPr>
                <w:rFonts w:ascii="宋体" w:hAnsi="宋体" w:cs="宋体"/>
                <w:sz w:val="20"/>
                <w:lang w:bidi="ar"/>
              </w:rPr>
            </w:pPr>
            <w:r>
              <w:rPr>
                <w:rFonts w:hint="eastAsia" w:ascii="宋体" w:hAnsi="宋体" w:cs="宋体"/>
                <w:sz w:val="20"/>
                <w:lang w:bidi="ar"/>
              </w:rPr>
              <w:t>1）名称：电源线</w:t>
            </w:r>
          </w:p>
          <w:p w14:paraId="4A96BECE">
            <w:pPr>
              <w:textAlignment w:val="center"/>
              <w:rPr>
                <w:rFonts w:ascii="宋体" w:hAnsi="宋体" w:cs="宋体"/>
                <w:sz w:val="20"/>
                <w:lang w:bidi="ar"/>
              </w:rPr>
            </w:pPr>
            <w:r>
              <w:rPr>
                <w:rFonts w:hint="eastAsia" w:ascii="宋体" w:hAnsi="宋体" w:cs="宋体"/>
                <w:sz w:val="20"/>
                <w:lang w:bidi="ar"/>
              </w:rPr>
              <w:t>2）规格：RVV3*2.5</w:t>
            </w:r>
          </w:p>
          <w:p w14:paraId="1C140311">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83C1">
            <w:pPr>
              <w:jc w:val="center"/>
              <w:textAlignment w:val="center"/>
              <w:rPr>
                <w:rFonts w:ascii="宋体" w:hAnsi="宋体" w:cs="宋体"/>
                <w:sz w:val="20"/>
              </w:rPr>
            </w:pPr>
            <w:r>
              <w:rPr>
                <w:rFonts w:hint="eastAsia" w:ascii="宋体" w:hAnsi="宋体" w:cs="宋体"/>
                <w:sz w:val="20"/>
                <w:lang w:bidi="ar"/>
              </w:rPr>
              <w:t>475.2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1958">
            <w:pPr>
              <w:jc w:val="center"/>
              <w:textAlignment w:val="center"/>
              <w:rPr>
                <w:rFonts w:ascii="宋体" w:hAnsi="宋体" w:cs="宋体"/>
                <w:sz w:val="20"/>
              </w:rPr>
            </w:pPr>
            <w:r>
              <w:rPr>
                <w:rFonts w:hint="eastAsia" w:ascii="宋体" w:hAnsi="宋体" w:cs="宋体"/>
                <w:sz w:val="20"/>
                <w:lang w:bidi="ar"/>
              </w:rPr>
              <w:t>米</w:t>
            </w:r>
          </w:p>
        </w:tc>
      </w:tr>
      <w:tr w14:paraId="44DDAE7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D770C">
            <w:pPr>
              <w:jc w:val="center"/>
              <w:textAlignment w:val="center"/>
              <w:rPr>
                <w:rFonts w:ascii="宋体" w:hAnsi="宋体" w:cs="宋体"/>
                <w:sz w:val="20"/>
              </w:rPr>
            </w:pPr>
            <w:r>
              <w:rPr>
                <w:rFonts w:hint="eastAsia" w:ascii="宋体" w:hAnsi="宋体" w:cs="宋体"/>
                <w:sz w:val="20"/>
                <w:lang w:bidi="ar"/>
              </w:rPr>
              <w:t>30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101">
            <w:pPr>
              <w:jc w:val="center"/>
              <w:textAlignment w:val="center"/>
              <w:rPr>
                <w:rFonts w:ascii="宋体" w:hAnsi="宋体" w:cs="宋体"/>
                <w:sz w:val="20"/>
              </w:rPr>
            </w:pPr>
            <w:r>
              <w:rPr>
                <w:rFonts w:hint="eastAsia" w:ascii="宋体" w:hAnsi="宋体" w:cs="宋体"/>
                <w:sz w:val="20"/>
                <w:lang w:bidi="ar"/>
              </w:rPr>
              <w:t>信号线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725C">
            <w:pPr>
              <w:textAlignment w:val="center"/>
              <w:rPr>
                <w:rFonts w:ascii="宋体" w:hAnsi="宋体" w:cs="宋体"/>
                <w:sz w:val="20"/>
                <w:lang w:bidi="ar"/>
              </w:rPr>
            </w:pPr>
            <w:r>
              <w:rPr>
                <w:rFonts w:hint="eastAsia" w:ascii="宋体" w:hAnsi="宋体" w:cs="宋体"/>
                <w:sz w:val="20"/>
                <w:lang w:bidi="ar"/>
              </w:rPr>
              <w:t>1）名称：信号线</w:t>
            </w:r>
          </w:p>
          <w:p w14:paraId="34161A47">
            <w:pPr>
              <w:textAlignment w:val="center"/>
              <w:rPr>
                <w:rFonts w:ascii="宋体" w:hAnsi="宋体" w:cs="宋体"/>
                <w:sz w:val="20"/>
                <w:lang w:bidi="ar"/>
              </w:rPr>
            </w:pPr>
            <w:r>
              <w:rPr>
                <w:rFonts w:hint="eastAsia" w:ascii="宋体" w:hAnsi="宋体" w:cs="宋体"/>
                <w:sz w:val="20"/>
                <w:lang w:bidi="ar"/>
              </w:rPr>
              <w:t>2）规格：RVVP2*0.5</w:t>
            </w:r>
          </w:p>
          <w:p w14:paraId="1C1B9256">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C65C1">
            <w:pPr>
              <w:jc w:val="center"/>
              <w:textAlignment w:val="center"/>
              <w:rPr>
                <w:rFonts w:ascii="宋体" w:hAnsi="宋体" w:cs="宋体"/>
                <w:sz w:val="20"/>
              </w:rPr>
            </w:pPr>
            <w:r>
              <w:rPr>
                <w:rFonts w:hint="eastAsia" w:ascii="宋体" w:hAnsi="宋体" w:cs="宋体"/>
                <w:sz w:val="20"/>
                <w:lang w:bidi="ar"/>
              </w:rPr>
              <w:t>126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C8B">
            <w:pPr>
              <w:jc w:val="center"/>
              <w:textAlignment w:val="center"/>
              <w:rPr>
                <w:rFonts w:ascii="宋体" w:hAnsi="宋体" w:cs="宋体"/>
                <w:sz w:val="20"/>
              </w:rPr>
            </w:pPr>
            <w:r>
              <w:rPr>
                <w:rFonts w:hint="eastAsia" w:ascii="宋体" w:hAnsi="宋体" w:cs="宋体"/>
                <w:sz w:val="20"/>
                <w:lang w:bidi="ar"/>
              </w:rPr>
              <w:t>米</w:t>
            </w:r>
          </w:p>
        </w:tc>
      </w:tr>
      <w:tr w14:paraId="5638629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35E90">
            <w:pPr>
              <w:jc w:val="center"/>
              <w:textAlignment w:val="center"/>
              <w:rPr>
                <w:rFonts w:ascii="宋体" w:hAnsi="宋体" w:cs="宋体"/>
                <w:sz w:val="20"/>
              </w:rPr>
            </w:pPr>
            <w:r>
              <w:rPr>
                <w:rFonts w:hint="eastAsia" w:ascii="宋体" w:hAnsi="宋体" w:cs="宋体"/>
                <w:sz w:val="20"/>
                <w:lang w:bidi="ar"/>
              </w:rPr>
              <w:t>31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F80">
            <w:pPr>
              <w:jc w:val="center"/>
              <w:textAlignment w:val="center"/>
              <w:rPr>
                <w:rFonts w:ascii="宋体" w:hAnsi="宋体" w:cs="宋体"/>
                <w:sz w:val="20"/>
              </w:rPr>
            </w:pPr>
            <w:r>
              <w:rPr>
                <w:rFonts w:hint="eastAsia" w:ascii="宋体" w:hAnsi="宋体" w:cs="宋体"/>
                <w:sz w:val="20"/>
                <w:lang w:bidi="ar"/>
              </w:rPr>
              <w:t>天线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7ECF">
            <w:pPr>
              <w:textAlignment w:val="center"/>
              <w:rPr>
                <w:rFonts w:ascii="宋体" w:hAnsi="宋体" w:cs="宋体"/>
                <w:sz w:val="20"/>
                <w:lang w:bidi="ar"/>
              </w:rPr>
            </w:pPr>
            <w:r>
              <w:rPr>
                <w:rFonts w:hint="eastAsia" w:ascii="宋体" w:hAnsi="宋体" w:cs="宋体"/>
                <w:sz w:val="20"/>
                <w:lang w:bidi="ar"/>
              </w:rPr>
              <w:t>1）名称：同轴电缆</w:t>
            </w:r>
          </w:p>
          <w:p w14:paraId="1983F633">
            <w:pPr>
              <w:textAlignment w:val="center"/>
              <w:rPr>
                <w:rFonts w:ascii="宋体" w:hAnsi="宋体" w:cs="宋体"/>
                <w:sz w:val="20"/>
                <w:lang w:bidi="ar"/>
              </w:rPr>
            </w:pPr>
            <w:r>
              <w:rPr>
                <w:rFonts w:hint="eastAsia" w:ascii="宋体" w:hAnsi="宋体" w:cs="宋体"/>
                <w:sz w:val="20"/>
                <w:lang w:bidi="ar"/>
              </w:rPr>
              <w:t>2）规格：SYV-50-5-1</w:t>
            </w:r>
          </w:p>
          <w:p w14:paraId="310DD44E">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C0E32">
            <w:pPr>
              <w:jc w:val="center"/>
              <w:textAlignment w:val="center"/>
              <w:rPr>
                <w:rFonts w:ascii="宋体" w:hAnsi="宋体" w:cs="宋体"/>
                <w:sz w:val="20"/>
              </w:rPr>
            </w:pPr>
            <w:r>
              <w:rPr>
                <w:rFonts w:hint="eastAsia" w:ascii="宋体" w:hAnsi="宋体" w:cs="宋体"/>
                <w:sz w:val="20"/>
                <w:lang w:bidi="ar"/>
              </w:rPr>
              <w:t>54</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AAEF">
            <w:pPr>
              <w:jc w:val="center"/>
              <w:textAlignment w:val="center"/>
              <w:rPr>
                <w:rFonts w:ascii="宋体" w:hAnsi="宋体" w:cs="宋体"/>
                <w:sz w:val="20"/>
              </w:rPr>
            </w:pPr>
            <w:r>
              <w:rPr>
                <w:rFonts w:hint="eastAsia" w:ascii="宋体" w:hAnsi="宋体" w:cs="宋体"/>
                <w:sz w:val="20"/>
                <w:lang w:bidi="ar"/>
              </w:rPr>
              <w:t>米</w:t>
            </w:r>
          </w:p>
        </w:tc>
      </w:tr>
      <w:tr w14:paraId="5F9B483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01102">
            <w:pPr>
              <w:jc w:val="center"/>
              <w:textAlignment w:val="center"/>
              <w:rPr>
                <w:rFonts w:ascii="宋体" w:hAnsi="宋体" w:cs="宋体"/>
                <w:sz w:val="20"/>
              </w:rPr>
            </w:pPr>
            <w:r>
              <w:rPr>
                <w:rFonts w:hint="eastAsia" w:ascii="宋体" w:hAnsi="宋体" w:cs="宋体"/>
                <w:sz w:val="20"/>
                <w:lang w:bidi="ar"/>
              </w:rPr>
              <w:t>32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A6DE">
            <w:pPr>
              <w:jc w:val="center"/>
              <w:textAlignment w:val="center"/>
              <w:rPr>
                <w:rFonts w:ascii="宋体" w:hAnsi="宋体" w:cs="宋体"/>
                <w:sz w:val="20"/>
              </w:rPr>
            </w:pPr>
            <w:r>
              <w:rPr>
                <w:rFonts w:hint="eastAsia" w:ascii="宋体" w:hAnsi="宋体" w:cs="宋体"/>
                <w:sz w:val="20"/>
                <w:lang w:bidi="ar"/>
              </w:rPr>
              <w:t>75欧姆同轴电缆线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AF2">
            <w:pPr>
              <w:textAlignment w:val="center"/>
              <w:rPr>
                <w:rFonts w:ascii="宋体" w:hAnsi="宋体" w:cs="宋体"/>
                <w:sz w:val="20"/>
                <w:lang w:bidi="ar"/>
              </w:rPr>
            </w:pPr>
            <w:r>
              <w:rPr>
                <w:rFonts w:hint="eastAsia" w:ascii="宋体" w:hAnsi="宋体" w:cs="宋体"/>
                <w:sz w:val="20"/>
                <w:lang w:bidi="ar"/>
              </w:rPr>
              <w:t>1）名称：同轴电缆</w:t>
            </w:r>
          </w:p>
          <w:p w14:paraId="7FA4F299">
            <w:pPr>
              <w:textAlignment w:val="center"/>
              <w:rPr>
                <w:rFonts w:ascii="宋体" w:hAnsi="宋体" w:cs="宋体"/>
                <w:sz w:val="20"/>
                <w:lang w:bidi="ar"/>
              </w:rPr>
            </w:pPr>
            <w:r>
              <w:rPr>
                <w:rFonts w:hint="eastAsia" w:ascii="宋体" w:hAnsi="宋体" w:cs="宋体"/>
                <w:sz w:val="20"/>
                <w:lang w:bidi="ar"/>
              </w:rPr>
              <w:t>2）规格：SYV-75-5</w:t>
            </w:r>
          </w:p>
          <w:p w14:paraId="61258207">
            <w:pPr>
              <w:textAlignment w:val="center"/>
              <w:rPr>
                <w:rFonts w:ascii="宋体" w:hAnsi="宋体" w:cs="宋体"/>
                <w:sz w:val="20"/>
                <w:lang w:bidi="ar"/>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27AB4">
            <w:pPr>
              <w:jc w:val="center"/>
              <w:textAlignment w:val="center"/>
              <w:rPr>
                <w:rFonts w:ascii="宋体" w:hAnsi="宋体" w:cs="宋体"/>
                <w:sz w:val="20"/>
              </w:rPr>
            </w:pPr>
            <w:r>
              <w:rPr>
                <w:rFonts w:hint="eastAsia" w:ascii="宋体" w:hAnsi="宋体" w:cs="宋体"/>
                <w:sz w:val="20"/>
                <w:lang w:bidi="ar"/>
              </w:rPr>
              <w:t>96</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BDB0">
            <w:pPr>
              <w:jc w:val="center"/>
              <w:textAlignment w:val="center"/>
              <w:rPr>
                <w:rFonts w:ascii="宋体" w:hAnsi="宋体" w:cs="宋体"/>
                <w:sz w:val="20"/>
              </w:rPr>
            </w:pPr>
            <w:r>
              <w:rPr>
                <w:rFonts w:hint="eastAsia" w:ascii="宋体" w:hAnsi="宋体" w:cs="宋体"/>
                <w:sz w:val="20"/>
                <w:lang w:bidi="ar"/>
              </w:rPr>
              <w:t>米</w:t>
            </w:r>
          </w:p>
        </w:tc>
      </w:tr>
      <w:tr w14:paraId="07F0C43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54000">
            <w:pPr>
              <w:jc w:val="center"/>
              <w:textAlignment w:val="center"/>
              <w:rPr>
                <w:rFonts w:ascii="宋体" w:hAnsi="宋体" w:cs="宋体"/>
                <w:sz w:val="20"/>
              </w:rPr>
            </w:pPr>
            <w:r>
              <w:rPr>
                <w:rFonts w:hint="eastAsia" w:ascii="宋体" w:hAnsi="宋体" w:cs="宋体"/>
                <w:sz w:val="20"/>
                <w:lang w:bidi="ar"/>
              </w:rPr>
              <w:t>33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1B9">
            <w:pPr>
              <w:jc w:val="center"/>
              <w:textAlignment w:val="center"/>
              <w:rPr>
                <w:rFonts w:ascii="宋体" w:hAnsi="宋体" w:cs="宋体"/>
                <w:sz w:val="20"/>
              </w:rPr>
            </w:pPr>
            <w:r>
              <w:rPr>
                <w:rFonts w:hint="eastAsia" w:ascii="宋体" w:hAnsi="宋体" w:cs="宋体"/>
                <w:sz w:val="20"/>
                <w:lang w:bidi="ar"/>
              </w:rPr>
              <w:t>50对大对数电话电缆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5309">
            <w:pPr>
              <w:textAlignment w:val="center"/>
              <w:rPr>
                <w:rFonts w:ascii="宋体" w:hAnsi="宋体" w:cs="宋体"/>
                <w:sz w:val="20"/>
                <w:lang w:bidi="ar"/>
              </w:rPr>
            </w:pPr>
            <w:r>
              <w:rPr>
                <w:rFonts w:hint="eastAsia" w:ascii="宋体" w:hAnsi="宋体" w:cs="宋体"/>
                <w:sz w:val="20"/>
                <w:lang w:bidi="ar"/>
              </w:rPr>
              <w:t>50对大对数电话电缆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E223E">
            <w:pPr>
              <w:jc w:val="center"/>
              <w:textAlignment w:val="center"/>
              <w:rPr>
                <w:rFonts w:ascii="宋体" w:hAnsi="宋体" w:cs="宋体"/>
                <w:sz w:val="20"/>
              </w:rPr>
            </w:pPr>
            <w:r>
              <w:rPr>
                <w:rFonts w:hint="eastAsia" w:ascii="宋体" w:hAnsi="宋体" w:cs="宋体"/>
                <w:sz w:val="20"/>
                <w:lang w:bidi="ar"/>
              </w:rPr>
              <w:t>240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304">
            <w:pPr>
              <w:jc w:val="center"/>
              <w:textAlignment w:val="center"/>
              <w:rPr>
                <w:rFonts w:ascii="宋体" w:hAnsi="宋体" w:cs="宋体"/>
                <w:sz w:val="20"/>
              </w:rPr>
            </w:pPr>
            <w:r>
              <w:rPr>
                <w:rFonts w:hint="eastAsia" w:ascii="宋体" w:hAnsi="宋体" w:cs="宋体"/>
                <w:sz w:val="20"/>
                <w:lang w:bidi="ar"/>
              </w:rPr>
              <w:t>米</w:t>
            </w:r>
          </w:p>
        </w:tc>
      </w:tr>
      <w:tr w14:paraId="3953E67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4AEA1">
            <w:pPr>
              <w:jc w:val="center"/>
              <w:textAlignment w:val="center"/>
              <w:rPr>
                <w:rFonts w:ascii="宋体" w:hAnsi="宋体" w:cs="宋体"/>
                <w:sz w:val="20"/>
              </w:rPr>
            </w:pPr>
            <w:r>
              <w:rPr>
                <w:rFonts w:hint="eastAsia" w:ascii="宋体" w:hAnsi="宋体" w:cs="宋体"/>
                <w:sz w:val="20"/>
                <w:lang w:bidi="ar"/>
              </w:rPr>
              <w:t>34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18DE">
            <w:pPr>
              <w:jc w:val="center"/>
              <w:textAlignment w:val="center"/>
              <w:rPr>
                <w:rFonts w:ascii="宋体" w:hAnsi="宋体" w:cs="宋体"/>
                <w:sz w:val="20"/>
              </w:rPr>
            </w:pPr>
            <w:r>
              <w:rPr>
                <w:rFonts w:hint="eastAsia" w:ascii="宋体" w:hAnsi="宋体" w:cs="宋体"/>
                <w:sz w:val="20"/>
                <w:lang w:bidi="ar"/>
              </w:rPr>
              <w:t>电力电缆</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49BF">
            <w:pPr>
              <w:textAlignment w:val="center"/>
              <w:rPr>
                <w:rFonts w:ascii="宋体" w:hAnsi="宋体" w:cs="宋体"/>
                <w:sz w:val="20"/>
                <w:lang w:bidi="ar"/>
              </w:rPr>
            </w:pPr>
            <w:r>
              <w:rPr>
                <w:rFonts w:hint="eastAsia" w:ascii="宋体" w:hAnsi="宋体" w:cs="宋体"/>
                <w:sz w:val="20"/>
                <w:lang w:bidi="ar"/>
              </w:rPr>
              <w:t>1）名称：电力电缆</w:t>
            </w:r>
          </w:p>
          <w:p w14:paraId="714EFDA9">
            <w:pPr>
              <w:textAlignment w:val="center"/>
              <w:rPr>
                <w:rFonts w:ascii="宋体" w:hAnsi="宋体" w:cs="宋体"/>
                <w:sz w:val="20"/>
                <w:lang w:bidi="ar"/>
              </w:rPr>
            </w:pPr>
            <w:r>
              <w:rPr>
                <w:rFonts w:hint="eastAsia" w:ascii="宋体" w:hAnsi="宋体" w:cs="宋体"/>
                <w:sz w:val="20"/>
                <w:lang w:bidi="ar"/>
              </w:rPr>
              <w:t>2）规格：YJV5*16</w:t>
            </w:r>
          </w:p>
          <w:p w14:paraId="3C000312">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8DF70">
            <w:pPr>
              <w:jc w:val="center"/>
              <w:textAlignment w:val="center"/>
              <w:rPr>
                <w:rFonts w:ascii="宋体" w:hAnsi="宋体" w:cs="宋体"/>
                <w:sz w:val="20"/>
              </w:rPr>
            </w:pPr>
            <w:r>
              <w:rPr>
                <w:rFonts w:hint="eastAsia" w:ascii="宋体" w:hAnsi="宋体" w:cs="宋体"/>
                <w:sz w:val="20"/>
                <w:lang w:bidi="ar"/>
              </w:rPr>
              <w:t>60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9A75">
            <w:pPr>
              <w:jc w:val="center"/>
              <w:textAlignment w:val="center"/>
              <w:rPr>
                <w:rFonts w:ascii="宋体" w:hAnsi="宋体" w:cs="宋体"/>
                <w:sz w:val="20"/>
              </w:rPr>
            </w:pPr>
            <w:r>
              <w:rPr>
                <w:rFonts w:hint="eastAsia" w:ascii="宋体" w:hAnsi="宋体" w:cs="宋体"/>
                <w:sz w:val="20"/>
                <w:lang w:bidi="ar"/>
              </w:rPr>
              <w:t>米</w:t>
            </w:r>
          </w:p>
        </w:tc>
      </w:tr>
      <w:tr w14:paraId="2F76707E">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6D5C">
            <w:pPr>
              <w:jc w:val="center"/>
              <w:textAlignment w:val="center"/>
              <w:rPr>
                <w:rFonts w:ascii="宋体" w:hAnsi="宋体" w:cs="宋体"/>
                <w:sz w:val="20"/>
              </w:rPr>
            </w:pPr>
            <w:r>
              <w:rPr>
                <w:rFonts w:hint="eastAsia" w:ascii="宋体" w:hAnsi="宋体" w:cs="宋体"/>
                <w:sz w:val="20"/>
                <w:lang w:bidi="ar"/>
              </w:rPr>
              <w:t>35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B7B">
            <w:pPr>
              <w:jc w:val="center"/>
              <w:textAlignment w:val="center"/>
              <w:rPr>
                <w:rFonts w:ascii="宋体" w:hAnsi="宋体" w:cs="宋体"/>
                <w:sz w:val="20"/>
              </w:rPr>
            </w:pPr>
            <w:r>
              <w:rPr>
                <w:rFonts w:hint="eastAsia" w:ascii="宋体" w:hAnsi="宋体" w:cs="宋体"/>
                <w:sz w:val="20"/>
                <w:lang w:bidi="ar"/>
              </w:rPr>
              <w:t>电力电缆</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459583E3">
            <w:pPr>
              <w:textAlignment w:val="center"/>
              <w:rPr>
                <w:rFonts w:ascii="宋体" w:hAnsi="宋体" w:cs="宋体"/>
                <w:sz w:val="20"/>
                <w:lang w:bidi="ar"/>
              </w:rPr>
            </w:pPr>
            <w:r>
              <w:rPr>
                <w:rFonts w:hint="eastAsia" w:ascii="宋体" w:hAnsi="宋体" w:cs="宋体"/>
                <w:sz w:val="20"/>
                <w:lang w:bidi="ar"/>
              </w:rPr>
              <w:t>1）名称：电力电缆</w:t>
            </w:r>
          </w:p>
          <w:p w14:paraId="197FD342">
            <w:pPr>
              <w:textAlignment w:val="center"/>
              <w:rPr>
                <w:rFonts w:ascii="宋体" w:hAnsi="宋体" w:cs="宋体"/>
                <w:sz w:val="20"/>
                <w:lang w:bidi="ar"/>
              </w:rPr>
            </w:pPr>
            <w:r>
              <w:rPr>
                <w:rFonts w:hint="eastAsia" w:ascii="宋体" w:hAnsi="宋体" w:cs="宋体"/>
                <w:sz w:val="20"/>
                <w:lang w:bidi="ar"/>
              </w:rPr>
              <w:t>2）规格：YJV3*6</w:t>
            </w:r>
          </w:p>
          <w:p w14:paraId="1EB6766C">
            <w:pPr>
              <w:textAlignment w:val="center"/>
              <w:rPr>
                <w:rFonts w:ascii="宋体" w:hAnsi="宋体" w:cs="宋体"/>
                <w:sz w:val="20"/>
              </w:rPr>
            </w:pPr>
            <w:r>
              <w:rPr>
                <w:rFonts w:hint="eastAsia" w:ascii="宋体" w:hAnsi="宋体" w:cs="宋体"/>
                <w:sz w:val="20"/>
                <w:lang w:bidi="ar"/>
              </w:rPr>
              <w:t>3）敷设方式：穿管敷设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94962">
            <w:pPr>
              <w:jc w:val="center"/>
              <w:textAlignment w:val="center"/>
              <w:rPr>
                <w:rFonts w:ascii="宋体" w:hAnsi="宋体" w:cs="宋体"/>
                <w:sz w:val="20"/>
              </w:rPr>
            </w:pPr>
            <w:r>
              <w:rPr>
                <w:rFonts w:hint="eastAsia" w:ascii="宋体" w:hAnsi="宋体" w:cs="宋体"/>
                <w:sz w:val="20"/>
                <w:lang w:bidi="ar"/>
              </w:rPr>
              <w:t>240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F960">
            <w:pPr>
              <w:jc w:val="center"/>
              <w:textAlignment w:val="center"/>
              <w:rPr>
                <w:rFonts w:ascii="宋体" w:hAnsi="宋体" w:cs="宋体"/>
                <w:sz w:val="20"/>
              </w:rPr>
            </w:pPr>
            <w:r>
              <w:rPr>
                <w:rFonts w:hint="eastAsia" w:ascii="宋体" w:hAnsi="宋体" w:cs="宋体"/>
                <w:sz w:val="20"/>
                <w:lang w:bidi="ar"/>
              </w:rPr>
              <w:t>米</w:t>
            </w:r>
          </w:p>
        </w:tc>
      </w:tr>
      <w:tr w14:paraId="4262FF35">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D2B16">
            <w:pPr>
              <w:jc w:val="center"/>
              <w:textAlignment w:val="center"/>
              <w:rPr>
                <w:rFonts w:ascii="宋体" w:hAnsi="宋体" w:cs="宋体"/>
                <w:sz w:val="20"/>
              </w:rPr>
            </w:pPr>
            <w:r>
              <w:rPr>
                <w:rFonts w:hint="eastAsia" w:ascii="宋体" w:hAnsi="宋体" w:cs="宋体"/>
                <w:sz w:val="20"/>
                <w:lang w:bidi="ar"/>
              </w:rPr>
              <w:t>36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51C5">
            <w:pPr>
              <w:jc w:val="center"/>
              <w:textAlignment w:val="center"/>
              <w:rPr>
                <w:rFonts w:ascii="宋体" w:hAnsi="宋体" w:cs="宋体"/>
                <w:sz w:val="20"/>
              </w:rPr>
            </w:pPr>
            <w:r>
              <w:rPr>
                <w:rFonts w:hint="eastAsia" w:ascii="宋体" w:hAnsi="宋体" w:cs="宋体"/>
                <w:sz w:val="20"/>
                <w:lang w:bidi="ar"/>
              </w:rPr>
              <w:t>桥架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8EDD">
            <w:pPr>
              <w:textAlignment w:val="center"/>
              <w:rPr>
                <w:rFonts w:ascii="宋体" w:hAnsi="宋体" w:cs="宋体"/>
                <w:sz w:val="20"/>
                <w:lang w:bidi="ar"/>
              </w:rPr>
            </w:pPr>
            <w:r>
              <w:rPr>
                <w:rFonts w:hint="eastAsia" w:ascii="宋体" w:hAnsi="宋体" w:cs="宋体"/>
                <w:sz w:val="20"/>
                <w:lang w:bidi="ar"/>
              </w:rPr>
              <w:t>1）名称：桥架</w:t>
            </w:r>
          </w:p>
          <w:p w14:paraId="4D19647A">
            <w:pPr>
              <w:textAlignment w:val="center"/>
              <w:rPr>
                <w:rFonts w:ascii="宋体" w:hAnsi="宋体" w:cs="宋体"/>
                <w:sz w:val="20"/>
              </w:rPr>
            </w:pPr>
            <w:r>
              <w:rPr>
                <w:rFonts w:hint="eastAsia" w:ascii="宋体" w:hAnsi="宋体" w:cs="宋体"/>
                <w:sz w:val="20"/>
                <w:lang w:bidi="ar"/>
              </w:rPr>
              <w:t>2）参数：200*100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50BB9">
            <w:pPr>
              <w:jc w:val="center"/>
              <w:textAlignment w:val="center"/>
              <w:rPr>
                <w:rFonts w:ascii="宋体" w:hAnsi="宋体" w:cs="宋体"/>
                <w:sz w:val="20"/>
              </w:rPr>
            </w:pPr>
            <w:r>
              <w:rPr>
                <w:rFonts w:hint="eastAsia" w:ascii="宋体" w:hAnsi="宋体" w:cs="宋体"/>
                <w:sz w:val="20"/>
                <w:lang w:bidi="ar"/>
              </w:rPr>
              <w:t>1212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E39">
            <w:pPr>
              <w:jc w:val="center"/>
              <w:textAlignment w:val="center"/>
              <w:rPr>
                <w:rFonts w:ascii="宋体" w:hAnsi="宋体" w:cs="宋体"/>
                <w:sz w:val="20"/>
              </w:rPr>
            </w:pPr>
            <w:r>
              <w:rPr>
                <w:rFonts w:hint="eastAsia" w:ascii="宋体" w:hAnsi="宋体" w:cs="宋体"/>
                <w:sz w:val="20"/>
                <w:lang w:bidi="ar"/>
              </w:rPr>
              <w:t>米</w:t>
            </w:r>
          </w:p>
        </w:tc>
      </w:tr>
      <w:tr w14:paraId="00DB7024">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FE7A">
            <w:pPr>
              <w:jc w:val="center"/>
              <w:textAlignment w:val="center"/>
              <w:rPr>
                <w:rFonts w:ascii="宋体" w:hAnsi="宋体" w:cs="宋体"/>
                <w:sz w:val="20"/>
              </w:rPr>
            </w:pPr>
            <w:r>
              <w:rPr>
                <w:rFonts w:hint="eastAsia" w:ascii="宋体" w:hAnsi="宋体" w:cs="宋体"/>
                <w:sz w:val="20"/>
                <w:lang w:bidi="ar"/>
              </w:rPr>
              <w:t>37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890D">
            <w:pPr>
              <w:jc w:val="center"/>
              <w:textAlignment w:val="center"/>
              <w:rPr>
                <w:rFonts w:ascii="宋体" w:hAnsi="宋体" w:cs="宋体"/>
                <w:sz w:val="20"/>
              </w:rPr>
            </w:pPr>
            <w:r>
              <w:rPr>
                <w:rFonts w:hint="eastAsia" w:ascii="宋体" w:hAnsi="宋体" w:cs="宋体"/>
                <w:sz w:val="20"/>
                <w:lang w:bidi="ar"/>
              </w:rPr>
              <w:t>镀锌管</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4102E83">
            <w:pPr>
              <w:textAlignment w:val="center"/>
              <w:rPr>
                <w:rFonts w:ascii="宋体" w:hAnsi="宋体" w:cs="宋体"/>
                <w:sz w:val="20"/>
                <w:lang w:bidi="ar"/>
              </w:rPr>
            </w:pPr>
            <w:r>
              <w:rPr>
                <w:rFonts w:hint="eastAsia" w:ascii="宋体" w:hAnsi="宋体" w:cs="宋体"/>
                <w:sz w:val="20"/>
                <w:lang w:bidi="ar"/>
              </w:rPr>
              <w:t>1）名称：镀锌管</w:t>
            </w:r>
          </w:p>
          <w:p w14:paraId="11D4D63F">
            <w:pPr>
              <w:textAlignment w:val="center"/>
              <w:rPr>
                <w:rFonts w:ascii="宋体" w:hAnsi="宋体" w:cs="宋体"/>
                <w:sz w:val="20"/>
                <w:lang w:bidi="ar"/>
              </w:rPr>
            </w:pPr>
            <w:r>
              <w:rPr>
                <w:rFonts w:hint="eastAsia" w:ascii="宋体" w:hAnsi="宋体" w:cs="宋体"/>
                <w:sz w:val="20"/>
                <w:lang w:bidi="ar"/>
              </w:rPr>
              <w:t>2）规格：JDG20</w:t>
            </w:r>
          </w:p>
          <w:p w14:paraId="07D269AD">
            <w:pPr>
              <w:textAlignment w:val="center"/>
              <w:rPr>
                <w:rFonts w:ascii="宋体" w:hAnsi="宋体" w:cs="宋体"/>
                <w:sz w:val="20"/>
              </w:rPr>
            </w:pPr>
            <w:r>
              <w:rPr>
                <w:rFonts w:hint="eastAsia" w:ascii="宋体" w:hAnsi="宋体" w:cs="宋体"/>
                <w:sz w:val="20"/>
                <w:lang w:bidi="ar"/>
              </w:rPr>
              <w:t>3）敷设方式：埋墙敷设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F6EE">
            <w:pPr>
              <w:jc w:val="center"/>
              <w:textAlignment w:val="center"/>
              <w:rPr>
                <w:rFonts w:ascii="宋体" w:hAnsi="宋体" w:cs="宋体"/>
                <w:sz w:val="20"/>
              </w:rPr>
            </w:pPr>
            <w:r>
              <w:rPr>
                <w:rFonts w:hint="eastAsia" w:ascii="宋体" w:hAnsi="宋体" w:cs="宋体"/>
                <w:sz w:val="20"/>
                <w:lang w:bidi="ar"/>
              </w:rPr>
              <w:t>1900.8</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116">
            <w:pPr>
              <w:jc w:val="center"/>
              <w:textAlignment w:val="center"/>
              <w:rPr>
                <w:rFonts w:ascii="宋体" w:hAnsi="宋体" w:cs="宋体"/>
                <w:sz w:val="20"/>
              </w:rPr>
            </w:pPr>
            <w:r>
              <w:rPr>
                <w:rFonts w:hint="eastAsia" w:ascii="宋体" w:hAnsi="宋体" w:cs="宋体"/>
                <w:sz w:val="20"/>
                <w:lang w:bidi="ar"/>
              </w:rPr>
              <w:t>米</w:t>
            </w:r>
          </w:p>
        </w:tc>
      </w:tr>
      <w:tr w14:paraId="15B185A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FD9E9">
            <w:pPr>
              <w:jc w:val="center"/>
              <w:textAlignment w:val="center"/>
              <w:rPr>
                <w:rFonts w:ascii="宋体" w:hAnsi="宋体" w:cs="宋体"/>
                <w:sz w:val="20"/>
              </w:rPr>
            </w:pPr>
            <w:r>
              <w:rPr>
                <w:rFonts w:hint="eastAsia" w:ascii="宋体" w:hAnsi="宋体" w:cs="宋体"/>
                <w:sz w:val="20"/>
                <w:lang w:bidi="ar"/>
              </w:rPr>
              <w:t>38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4A76">
            <w:pPr>
              <w:jc w:val="center"/>
              <w:textAlignment w:val="center"/>
              <w:rPr>
                <w:rFonts w:ascii="宋体" w:hAnsi="宋体" w:cs="宋体"/>
                <w:sz w:val="20"/>
              </w:rPr>
            </w:pPr>
            <w:r>
              <w:rPr>
                <w:rFonts w:hint="eastAsia" w:ascii="宋体" w:hAnsi="宋体" w:cs="宋体"/>
                <w:sz w:val="20"/>
                <w:lang w:bidi="ar"/>
              </w:rPr>
              <w:t>镀锌管</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0D525B09">
            <w:pPr>
              <w:textAlignment w:val="center"/>
              <w:rPr>
                <w:rFonts w:ascii="宋体" w:hAnsi="宋体" w:cs="宋体"/>
                <w:sz w:val="20"/>
                <w:lang w:bidi="ar"/>
              </w:rPr>
            </w:pPr>
            <w:r>
              <w:rPr>
                <w:rFonts w:hint="eastAsia" w:ascii="宋体" w:hAnsi="宋体" w:cs="宋体"/>
                <w:sz w:val="20"/>
                <w:lang w:bidi="ar"/>
              </w:rPr>
              <w:t>1）名称：镀锌管</w:t>
            </w:r>
          </w:p>
          <w:p w14:paraId="1ECE7F6A">
            <w:pPr>
              <w:textAlignment w:val="center"/>
              <w:rPr>
                <w:rFonts w:ascii="宋体" w:hAnsi="宋体" w:cs="宋体"/>
                <w:sz w:val="20"/>
                <w:lang w:bidi="ar"/>
              </w:rPr>
            </w:pPr>
            <w:r>
              <w:rPr>
                <w:rFonts w:hint="eastAsia" w:ascii="宋体" w:hAnsi="宋体" w:cs="宋体"/>
                <w:sz w:val="20"/>
                <w:lang w:bidi="ar"/>
              </w:rPr>
              <w:t>2）规格：JDG25</w:t>
            </w:r>
          </w:p>
          <w:p w14:paraId="70885269">
            <w:pPr>
              <w:textAlignment w:val="center"/>
              <w:rPr>
                <w:rFonts w:ascii="宋体" w:hAnsi="宋体" w:cs="宋体"/>
                <w:sz w:val="20"/>
              </w:rPr>
            </w:pPr>
            <w:r>
              <w:rPr>
                <w:rFonts w:hint="eastAsia" w:ascii="宋体" w:hAnsi="宋体" w:cs="宋体"/>
                <w:sz w:val="20"/>
                <w:lang w:bidi="ar"/>
              </w:rPr>
              <w:t>3）敷设方式：埋墙敷设</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C8560">
            <w:pPr>
              <w:jc w:val="center"/>
              <w:textAlignment w:val="center"/>
              <w:rPr>
                <w:rFonts w:ascii="宋体" w:hAnsi="宋体" w:cs="宋体"/>
                <w:sz w:val="20"/>
              </w:rPr>
            </w:pPr>
            <w:r>
              <w:rPr>
                <w:rFonts w:hint="eastAsia" w:ascii="宋体" w:hAnsi="宋体" w:cs="宋体"/>
                <w:sz w:val="20"/>
                <w:lang w:bidi="ar"/>
              </w:rPr>
              <w:t>360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4EE">
            <w:pPr>
              <w:jc w:val="center"/>
              <w:textAlignment w:val="center"/>
              <w:rPr>
                <w:rFonts w:ascii="宋体" w:hAnsi="宋体" w:cs="宋体"/>
                <w:sz w:val="20"/>
              </w:rPr>
            </w:pPr>
            <w:r>
              <w:rPr>
                <w:rFonts w:hint="eastAsia" w:ascii="宋体" w:hAnsi="宋体" w:cs="宋体"/>
                <w:sz w:val="20"/>
                <w:lang w:bidi="ar"/>
              </w:rPr>
              <w:t>米</w:t>
            </w:r>
          </w:p>
        </w:tc>
      </w:tr>
      <w:tr w14:paraId="3034F74C">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8EBBC">
            <w:pPr>
              <w:jc w:val="center"/>
              <w:textAlignment w:val="center"/>
              <w:rPr>
                <w:rFonts w:ascii="宋体" w:hAnsi="宋体" w:cs="宋体"/>
                <w:sz w:val="20"/>
              </w:rPr>
            </w:pPr>
            <w:r>
              <w:rPr>
                <w:rFonts w:hint="eastAsia" w:ascii="宋体" w:hAnsi="宋体" w:cs="宋体"/>
                <w:sz w:val="20"/>
                <w:lang w:bidi="ar"/>
              </w:rPr>
              <w:t>39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BA0">
            <w:pPr>
              <w:jc w:val="center"/>
              <w:textAlignment w:val="center"/>
              <w:rPr>
                <w:rFonts w:ascii="宋体" w:hAnsi="宋体" w:cs="宋体"/>
                <w:sz w:val="20"/>
              </w:rPr>
            </w:pPr>
            <w:r>
              <w:rPr>
                <w:rFonts w:hint="eastAsia" w:ascii="宋体" w:hAnsi="宋体" w:cs="宋体"/>
                <w:sz w:val="20"/>
                <w:lang w:bidi="ar"/>
              </w:rPr>
              <w:t>室内配套设施</w:t>
            </w:r>
          </w:p>
        </w:tc>
        <w:tc>
          <w:tcPr>
            <w:tcW w:w="5100" w:type="dxa"/>
            <w:tcBorders>
              <w:top w:val="single" w:color="000000" w:sz="4" w:space="0"/>
              <w:left w:val="nil"/>
              <w:bottom w:val="single" w:color="000000" w:sz="4" w:space="0"/>
              <w:right w:val="single" w:color="000000" w:sz="4" w:space="0"/>
            </w:tcBorders>
            <w:shd w:val="clear" w:color="auto" w:fill="auto"/>
            <w:vAlign w:val="center"/>
          </w:tcPr>
          <w:p w14:paraId="25CD9D2D">
            <w:pPr>
              <w:textAlignment w:val="center"/>
              <w:rPr>
                <w:rFonts w:ascii="宋体" w:hAnsi="宋体" w:cs="宋体"/>
                <w:sz w:val="20"/>
              </w:rPr>
            </w:pPr>
            <w:r>
              <w:rPr>
                <w:rFonts w:hint="eastAsia" w:ascii="宋体" w:hAnsi="宋体" w:cs="宋体"/>
                <w:sz w:val="20"/>
                <w:lang w:bidi="ar"/>
              </w:rPr>
              <w:t>定制</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28B8">
            <w:pPr>
              <w:jc w:val="center"/>
              <w:textAlignment w:val="center"/>
              <w:rPr>
                <w:rFonts w:ascii="宋体" w:hAnsi="宋体" w:cs="宋体"/>
                <w:sz w:val="20"/>
              </w:rPr>
            </w:pPr>
            <w:r>
              <w:rPr>
                <w:rFonts w:hint="eastAsia" w:ascii="宋体" w:hAnsi="宋体" w:cs="宋体"/>
                <w:sz w:val="20"/>
                <w:lang w:bidi="ar"/>
              </w:rPr>
              <w:t>21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E249">
            <w:pPr>
              <w:jc w:val="center"/>
              <w:textAlignment w:val="center"/>
              <w:rPr>
                <w:rFonts w:ascii="宋体" w:hAnsi="宋体" w:cs="宋体"/>
                <w:sz w:val="20"/>
              </w:rPr>
            </w:pPr>
            <w:r>
              <w:rPr>
                <w:rFonts w:hint="eastAsia" w:ascii="宋体" w:hAnsi="宋体" w:cs="宋体"/>
                <w:sz w:val="20"/>
                <w:lang w:bidi="ar"/>
              </w:rPr>
              <w:t>间</w:t>
            </w:r>
          </w:p>
        </w:tc>
      </w:tr>
      <w:tr w14:paraId="5FC182AD">
        <w:tblPrEx>
          <w:tblCellMar>
            <w:top w:w="0" w:type="dxa"/>
            <w:left w:w="108" w:type="dxa"/>
            <w:bottom w:w="0" w:type="dxa"/>
            <w:right w:w="108" w:type="dxa"/>
          </w:tblCellMar>
        </w:tblPrEx>
        <w:trPr>
          <w:trHeight w:val="499" w:hRule="atLeast"/>
          <w:jc w:val="center"/>
        </w:trPr>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FD0845">
            <w:pPr>
              <w:jc w:val="center"/>
              <w:textAlignment w:val="center"/>
              <w:rPr>
                <w:rFonts w:ascii="宋体" w:hAnsi="宋体" w:cs="宋体"/>
                <w:sz w:val="20"/>
              </w:rPr>
            </w:pPr>
            <w:r>
              <w:rPr>
                <w:rFonts w:hint="eastAsia" w:ascii="宋体" w:hAnsi="宋体" w:cs="宋体"/>
                <w:b/>
                <w:bCs/>
                <w:sz w:val="24"/>
                <w:szCs w:val="24"/>
                <w:lang w:bidi="ar"/>
              </w:rPr>
              <w:t>视频监控系统</w:t>
            </w:r>
          </w:p>
        </w:tc>
      </w:tr>
      <w:tr w14:paraId="65EB5F90">
        <w:tblPrEx>
          <w:tblCellMar>
            <w:top w:w="0" w:type="dxa"/>
            <w:left w:w="108" w:type="dxa"/>
            <w:bottom w:w="0" w:type="dxa"/>
            <w:right w:w="108" w:type="dxa"/>
          </w:tblCellMar>
        </w:tblPrEx>
        <w:trPr>
          <w:trHeight w:val="499"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6FBE">
            <w:pPr>
              <w:jc w:val="center"/>
              <w:textAlignment w:val="center"/>
              <w:rPr>
                <w:rFonts w:ascii="宋体" w:hAnsi="宋体" w:cs="宋体"/>
                <w:sz w:val="20"/>
              </w:rPr>
            </w:pPr>
            <w:r>
              <w:rPr>
                <w:rFonts w:hint="eastAsia" w:ascii="宋体" w:hAnsi="宋体" w:cs="宋体"/>
                <w:sz w:val="20"/>
                <w:lang w:bidi="ar"/>
              </w:rPr>
              <w:t>1</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6DB29">
            <w:pPr>
              <w:jc w:val="center"/>
              <w:textAlignment w:val="center"/>
              <w:rPr>
                <w:rFonts w:ascii="宋体" w:hAnsi="宋体" w:cs="宋体"/>
                <w:sz w:val="20"/>
              </w:rPr>
            </w:pPr>
            <w:r>
              <w:rPr>
                <w:rFonts w:hint="eastAsia" w:ascii="宋体" w:hAnsi="宋体" w:cs="宋体"/>
                <w:sz w:val="20"/>
                <w:lang w:bidi="ar"/>
              </w:rPr>
              <w:t>半球摄像机</w:t>
            </w:r>
          </w:p>
        </w:tc>
        <w:tc>
          <w:tcPr>
            <w:tcW w:w="5100" w:type="dxa"/>
            <w:tcBorders>
              <w:top w:val="single" w:color="000000" w:sz="4" w:space="0"/>
              <w:left w:val="nil"/>
              <w:bottom w:val="single" w:color="auto" w:sz="4" w:space="0"/>
              <w:right w:val="single" w:color="000000" w:sz="4" w:space="0"/>
            </w:tcBorders>
            <w:shd w:val="clear" w:color="auto" w:fill="auto"/>
            <w:vAlign w:val="center"/>
          </w:tcPr>
          <w:p w14:paraId="016AA0D5">
            <w:pPr>
              <w:textAlignment w:val="center"/>
              <w:rPr>
                <w:rFonts w:ascii="宋体" w:hAnsi="宋体" w:cs="宋体"/>
                <w:sz w:val="20"/>
                <w:lang w:bidi="ar"/>
              </w:rPr>
            </w:pPr>
            <w:r>
              <w:rPr>
                <w:rFonts w:hint="eastAsia" w:ascii="宋体" w:hAnsi="宋体" w:cs="宋体"/>
                <w:sz w:val="20"/>
                <w:lang w:bidi="ar"/>
              </w:rPr>
              <w:t>1）名称：半球摄像机</w:t>
            </w:r>
          </w:p>
          <w:p w14:paraId="0D428719">
            <w:pPr>
              <w:textAlignment w:val="center"/>
              <w:rPr>
                <w:rFonts w:ascii="宋体" w:hAnsi="宋体" w:cs="宋体"/>
                <w:sz w:val="20"/>
                <w:lang w:bidi="ar"/>
              </w:rPr>
            </w:pPr>
            <w:r>
              <w:rPr>
                <w:rFonts w:hint="eastAsia" w:ascii="宋体" w:hAnsi="宋体" w:cs="宋体"/>
                <w:sz w:val="20"/>
                <w:lang w:bidi="ar"/>
              </w:rPr>
              <w:t>2）参数：</w:t>
            </w:r>
          </w:p>
          <w:p w14:paraId="721D7886">
            <w:pPr>
              <w:textAlignment w:val="center"/>
              <w:rPr>
                <w:rFonts w:ascii="宋体" w:hAnsi="宋体" w:cs="宋体"/>
                <w:sz w:val="20"/>
                <w:lang w:bidi="ar"/>
              </w:rPr>
            </w:pPr>
            <w:r>
              <w:rPr>
                <w:rFonts w:hint="eastAsia" w:ascii="宋体" w:hAnsi="宋体" w:cs="宋体"/>
                <w:sz w:val="20"/>
                <w:lang w:bidi="ar"/>
              </w:rPr>
              <w:t>传感器类型：1/2.7" Progressive Scan CMOS</w:t>
            </w:r>
          </w:p>
          <w:p w14:paraId="40485DBF">
            <w:pPr>
              <w:textAlignment w:val="center"/>
              <w:rPr>
                <w:rFonts w:ascii="宋体" w:hAnsi="宋体" w:cs="宋体"/>
                <w:sz w:val="20"/>
                <w:lang w:bidi="ar"/>
              </w:rPr>
            </w:pPr>
            <w:r>
              <w:rPr>
                <w:rFonts w:hint="eastAsia" w:ascii="宋体" w:hAnsi="宋体" w:cs="宋体"/>
                <w:sz w:val="20"/>
                <w:lang w:bidi="ar"/>
              </w:rPr>
              <w:t>最大图像尺寸：≥2560 × 1440</w:t>
            </w:r>
          </w:p>
          <w:p w14:paraId="00988A42">
            <w:pPr>
              <w:textAlignment w:val="center"/>
              <w:rPr>
                <w:rFonts w:ascii="宋体" w:hAnsi="宋体" w:cs="宋体"/>
                <w:sz w:val="20"/>
                <w:lang w:bidi="ar"/>
              </w:rPr>
            </w:pPr>
            <w:r>
              <w:rPr>
                <w:rFonts w:hint="eastAsia" w:ascii="宋体" w:hAnsi="宋体" w:cs="宋体"/>
                <w:sz w:val="20"/>
                <w:lang w:bidi="ar"/>
              </w:rPr>
              <w:t>最低照度：彩色：≤0.005 Lux @（F1.2, AGC ON），0 Lux with IR</w:t>
            </w:r>
          </w:p>
          <w:p w14:paraId="1D819875">
            <w:pPr>
              <w:textAlignment w:val="center"/>
              <w:rPr>
                <w:rFonts w:ascii="宋体" w:hAnsi="宋体" w:cs="宋体"/>
                <w:sz w:val="20"/>
                <w:lang w:bidi="ar"/>
              </w:rPr>
            </w:pPr>
            <w:r>
              <w:rPr>
                <w:rFonts w:hint="eastAsia" w:ascii="宋体" w:hAnsi="宋体" w:cs="宋体"/>
                <w:sz w:val="20"/>
                <w:lang w:bidi="ar"/>
              </w:rPr>
              <w:t>宽动态：数字宽动态</w:t>
            </w:r>
          </w:p>
          <w:p w14:paraId="02B3E3FE">
            <w:pPr>
              <w:textAlignment w:val="center"/>
              <w:rPr>
                <w:rFonts w:ascii="宋体" w:hAnsi="宋体" w:cs="宋体"/>
                <w:sz w:val="20"/>
                <w:lang w:bidi="ar"/>
              </w:rPr>
            </w:pPr>
            <w:r>
              <w:rPr>
                <w:rFonts w:hint="eastAsia" w:ascii="宋体" w:hAnsi="宋体" w:cs="宋体"/>
                <w:sz w:val="20"/>
                <w:lang w:bidi="ar"/>
              </w:rPr>
              <w:t>调节角度：水平：0°~360°，垂直：0°~75°，旋转：0°~360°</w:t>
            </w:r>
          </w:p>
          <w:p w14:paraId="2287D3CB">
            <w:pPr>
              <w:textAlignment w:val="center"/>
              <w:rPr>
                <w:rFonts w:ascii="宋体" w:hAnsi="宋体" w:cs="宋体"/>
                <w:sz w:val="20"/>
                <w:lang w:bidi="ar"/>
              </w:rPr>
            </w:pPr>
            <w:r>
              <w:rPr>
                <w:rFonts w:hint="eastAsia" w:ascii="宋体" w:hAnsi="宋体" w:cs="宋体"/>
                <w:sz w:val="20"/>
                <w:lang w:bidi="ar"/>
              </w:rPr>
              <w:t>防补光过曝：支持</w:t>
            </w:r>
          </w:p>
          <w:p w14:paraId="0F47130A">
            <w:pPr>
              <w:textAlignment w:val="center"/>
              <w:rPr>
                <w:rFonts w:ascii="宋体" w:hAnsi="宋体" w:cs="宋体"/>
                <w:sz w:val="20"/>
                <w:lang w:bidi="ar"/>
              </w:rPr>
            </w:pPr>
            <w:r>
              <w:rPr>
                <w:rFonts w:hint="eastAsia" w:ascii="宋体" w:hAnsi="宋体" w:cs="宋体"/>
                <w:sz w:val="20"/>
                <w:lang w:bidi="ar"/>
              </w:rPr>
              <w:t>补光灯类型：红外灯</w:t>
            </w:r>
          </w:p>
          <w:p w14:paraId="7069ABAF">
            <w:pPr>
              <w:textAlignment w:val="center"/>
              <w:rPr>
                <w:rFonts w:ascii="宋体" w:hAnsi="宋体" w:cs="宋体"/>
                <w:sz w:val="20"/>
                <w:lang w:bidi="ar"/>
              </w:rPr>
            </w:pPr>
            <w:r>
              <w:rPr>
                <w:rFonts w:hint="eastAsia" w:ascii="宋体" w:hAnsi="宋体" w:cs="宋体"/>
                <w:sz w:val="20"/>
                <w:lang w:bidi="ar"/>
              </w:rPr>
              <w:t>补光距离：最远可达30 m</w:t>
            </w:r>
          </w:p>
          <w:p w14:paraId="61F58998">
            <w:pPr>
              <w:textAlignment w:val="center"/>
              <w:rPr>
                <w:rFonts w:ascii="宋体" w:hAnsi="宋体" w:cs="宋体"/>
                <w:sz w:val="20"/>
                <w:lang w:bidi="ar"/>
              </w:rPr>
            </w:pPr>
            <w:r>
              <w:rPr>
                <w:rFonts w:hint="eastAsia" w:ascii="宋体" w:hAnsi="宋体" w:cs="宋体"/>
                <w:sz w:val="20"/>
                <w:lang w:bidi="ar"/>
              </w:rPr>
              <w:t>视频压缩标准：主码流：H.265/H.264</w:t>
            </w:r>
          </w:p>
          <w:p w14:paraId="5315EF46">
            <w:pPr>
              <w:textAlignment w:val="center"/>
              <w:rPr>
                <w:rFonts w:ascii="宋体" w:hAnsi="宋体" w:cs="宋体"/>
                <w:sz w:val="20"/>
                <w:lang w:bidi="ar"/>
              </w:rPr>
            </w:pPr>
            <w:r>
              <w:rPr>
                <w:rFonts w:hint="eastAsia" w:ascii="宋体" w:hAnsi="宋体" w:cs="宋体"/>
                <w:sz w:val="20"/>
                <w:lang w:bidi="ar"/>
              </w:rPr>
              <w:t>子码流：H.265/H.264/MJPEG</w:t>
            </w:r>
          </w:p>
          <w:p w14:paraId="1006CD3C">
            <w:pPr>
              <w:textAlignment w:val="center"/>
              <w:rPr>
                <w:rFonts w:ascii="宋体" w:hAnsi="宋体" w:cs="宋体"/>
                <w:sz w:val="20"/>
                <w:lang w:bidi="ar"/>
              </w:rPr>
            </w:pPr>
            <w:r>
              <w:rPr>
                <w:rFonts w:hint="eastAsia" w:ascii="宋体" w:hAnsi="宋体" w:cs="宋体"/>
                <w:sz w:val="20"/>
                <w:lang w:bidi="ar"/>
              </w:rPr>
              <w:t>音频：1个内置麦克风</w:t>
            </w:r>
          </w:p>
          <w:p w14:paraId="52A472D2">
            <w:pPr>
              <w:textAlignment w:val="center"/>
              <w:rPr>
                <w:rFonts w:ascii="宋体" w:hAnsi="宋体" w:cs="宋体"/>
                <w:sz w:val="20"/>
                <w:lang w:bidi="ar"/>
              </w:rPr>
            </w:pPr>
            <w:r>
              <w:rPr>
                <w:rFonts w:hint="eastAsia" w:ascii="宋体" w:hAnsi="宋体" w:cs="宋体"/>
                <w:sz w:val="20"/>
                <w:lang w:bidi="ar"/>
              </w:rPr>
              <w:t>网络：1个RJ45 10 M/100 M自适应以太网口</w:t>
            </w:r>
          </w:p>
          <w:p w14:paraId="16FC5424">
            <w:pPr>
              <w:textAlignment w:val="center"/>
              <w:rPr>
                <w:rFonts w:ascii="宋体" w:hAnsi="宋体" w:cs="宋体"/>
                <w:sz w:val="20"/>
                <w:lang w:bidi="ar"/>
              </w:rPr>
            </w:pPr>
            <w:r>
              <w:rPr>
                <w:rFonts w:hint="eastAsia" w:ascii="宋体" w:hAnsi="宋体" w:cs="宋体"/>
                <w:sz w:val="20"/>
                <w:lang w:bidi="ar"/>
              </w:rPr>
              <w:t>存储温湿度：-30 ℃~60 ℃，湿度小于95%（无凝结）</w:t>
            </w:r>
          </w:p>
          <w:p w14:paraId="3B81DAE2">
            <w:pPr>
              <w:textAlignment w:val="center"/>
              <w:rPr>
                <w:rFonts w:ascii="宋体" w:hAnsi="宋体" w:cs="宋体"/>
                <w:sz w:val="20"/>
                <w:lang w:bidi="ar"/>
              </w:rPr>
            </w:pPr>
            <w:r>
              <w:rPr>
                <w:rFonts w:hint="eastAsia" w:ascii="宋体" w:hAnsi="宋体" w:cs="宋体"/>
                <w:sz w:val="20"/>
                <w:lang w:bidi="ar"/>
              </w:rPr>
              <w:t>启动及工作温湿度：-30 ℃~60 ℃，湿度小于95%（无凝结）</w:t>
            </w:r>
          </w:p>
          <w:p w14:paraId="40D0B470">
            <w:pPr>
              <w:textAlignment w:val="center"/>
              <w:rPr>
                <w:rFonts w:ascii="宋体" w:hAnsi="宋体" w:cs="宋体"/>
                <w:sz w:val="20"/>
                <w:lang w:bidi="ar"/>
              </w:rPr>
            </w:pPr>
            <w:r>
              <w:rPr>
                <w:rFonts w:hint="eastAsia" w:ascii="宋体" w:hAnsi="宋体" w:cs="宋体"/>
                <w:sz w:val="20"/>
                <w:lang w:bidi="ar"/>
              </w:rPr>
              <w:t>恢复出厂设置：支持客户端或浏览器恢复</w:t>
            </w:r>
          </w:p>
          <w:p w14:paraId="11AEE737">
            <w:pPr>
              <w:textAlignment w:val="center"/>
              <w:rPr>
                <w:rFonts w:ascii="宋体" w:hAnsi="宋体" w:cs="宋体"/>
                <w:sz w:val="20"/>
                <w:lang w:bidi="ar"/>
              </w:rPr>
            </w:pPr>
            <w:r>
              <w:rPr>
                <w:rFonts w:hint="eastAsia" w:ascii="宋体" w:hAnsi="宋体" w:cs="宋体"/>
                <w:sz w:val="20"/>
                <w:lang w:bidi="ar"/>
              </w:rPr>
              <w:t>供电方式：DC：12 V ± 25%，支持防反接保护</w:t>
            </w:r>
          </w:p>
          <w:p w14:paraId="43141D7E">
            <w:pPr>
              <w:textAlignment w:val="center"/>
              <w:rPr>
                <w:rFonts w:ascii="宋体" w:hAnsi="宋体" w:cs="宋体"/>
                <w:sz w:val="20"/>
                <w:lang w:bidi="ar"/>
              </w:rPr>
            </w:pPr>
            <w:r>
              <w:rPr>
                <w:rFonts w:hint="eastAsia" w:ascii="宋体" w:hAnsi="宋体" w:cs="宋体"/>
                <w:sz w:val="20"/>
                <w:lang w:bidi="ar"/>
              </w:rPr>
              <w:t>PoE：IEEE 802.3af，CLASS 3</w:t>
            </w:r>
          </w:p>
          <w:p w14:paraId="34795C37">
            <w:pPr>
              <w:textAlignment w:val="center"/>
              <w:rPr>
                <w:rFonts w:ascii="宋体" w:hAnsi="宋体" w:cs="宋体"/>
                <w:sz w:val="20"/>
                <w:lang w:bidi="ar"/>
              </w:rPr>
            </w:pPr>
            <w:r>
              <w:rPr>
                <w:rFonts w:hint="eastAsia" w:ascii="宋体" w:hAnsi="宋体" w:cs="宋体"/>
                <w:sz w:val="20"/>
                <w:lang w:bidi="ar"/>
              </w:rPr>
              <w:t>电流及功耗：DC：12 V，0.42 A，最大功耗：5 W</w:t>
            </w:r>
          </w:p>
          <w:p w14:paraId="1492FD92">
            <w:pPr>
              <w:textAlignment w:val="center"/>
              <w:rPr>
                <w:rFonts w:ascii="宋体" w:hAnsi="宋体" w:cs="宋体"/>
                <w:sz w:val="20"/>
                <w:lang w:bidi="ar"/>
              </w:rPr>
            </w:pPr>
            <w:r>
              <w:rPr>
                <w:rFonts w:hint="eastAsia" w:ascii="宋体" w:hAnsi="宋体" w:cs="宋体"/>
                <w:sz w:val="20"/>
                <w:lang w:bidi="ar"/>
              </w:rPr>
              <w:t>PoE： IEEE 802.3af，CLASS 3，最大功耗：6.5 W</w:t>
            </w:r>
          </w:p>
          <w:p w14:paraId="448365D9">
            <w:pPr>
              <w:textAlignment w:val="center"/>
              <w:rPr>
                <w:rFonts w:ascii="宋体" w:hAnsi="宋体" w:cs="宋体"/>
                <w:sz w:val="20"/>
              </w:rPr>
            </w:pPr>
            <w:r>
              <w:rPr>
                <w:rFonts w:hint="eastAsia" w:ascii="宋体" w:hAnsi="宋体" w:cs="宋体"/>
                <w:sz w:val="20"/>
                <w:lang w:bidi="ar"/>
              </w:rPr>
              <w:t>防护：IP66</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8888E63">
            <w:pPr>
              <w:jc w:val="center"/>
              <w:textAlignment w:val="center"/>
              <w:rPr>
                <w:rFonts w:ascii="宋体" w:hAnsi="宋体" w:cs="宋体"/>
                <w:sz w:val="20"/>
              </w:rPr>
            </w:pPr>
            <w:r>
              <w:rPr>
                <w:rFonts w:hint="eastAsia" w:ascii="宋体" w:hAnsi="宋体" w:cs="宋体"/>
                <w:sz w:val="20"/>
                <w:lang w:bidi="ar"/>
              </w:rPr>
              <w:t>18</w:t>
            </w:r>
          </w:p>
        </w:tc>
        <w:tc>
          <w:tcPr>
            <w:tcW w:w="89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4B4542">
            <w:pPr>
              <w:jc w:val="center"/>
              <w:textAlignment w:val="center"/>
              <w:rPr>
                <w:rFonts w:ascii="宋体" w:hAnsi="宋体" w:cs="宋体"/>
                <w:sz w:val="20"/>
              </w:rPr>
            </w:pPr>
            <w:r>
              <w:rPr>
                <w:rFonts w:hint="eastAsia" w:ascii="宋体" w:hAnsi="宋体" w:cs="宋体"/>
                <w:sz w:val="20"/>
                <w:lang w:bidi="ar"/>
              </w:rPr>
              <w:t>台</w:t>
            </w:r>
          </w:p>
        </w:tc>
      </w:tr>
      <w:tr w14:paraId="7037988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433F">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08CB80">
            <w:pPr>
              <w:jc w:val="center"/>
              <w:textAlignment w:val="center"/>
              <w:rPr>
                <w:rFonts w:ascii="宋体" w:hAnsi="宋体" w:cs="宋体"/>
                <w:sz w:val="20"/>
              </w:rPr>
            </w:pPr>
            <w:r>
              <w:rPr>
                <w:rFonts w:hint="eastAsia" w:ascii="宋体" w:hAnsi="宋体" w:cs="宋体"/>
                <w:sz w:val="20"/>
                <w:lang w:bidi="ar"/>
              </w:rPr>
              <w:t>全彩筒型摄像机</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A4476">
            <w:pPr>
              <w:textAlignment w:val="center"/>
              <w:rPr>
                <w:rFonts w:ascii="宋体" w:hAnsi="宋体" w:cs="宋体"/>
                <w:sz w:val="20"/>
                <w:lang w:bidi="ar"/>
              </w:rPr>
            </w:pPr>
            <w:r>
              <w:rPr>
                <w:rFonts w:hint="eastAsia" w:ascii="宋体" w:hAnsi="宋体" w:cs="宋体"/>
                <w:sz w:val="20"/>
                <w:lang w:bidi="ar"/>
              </w:rPr>
              <w:t>1）名称：400万臻全彩筒型网络摄像机</w:t>
            </w:r>
          </w:p>
          <w:p w14:paraId="3A70C791">
            <w:pPr>
              <w:textAlignment w:val="center"/>
              <w:rPr>
                <w:rFonts w:ascii="宋体" w:hAnsi="宋体" w:cs="宋体"/>
                <w:sz w:val="20"/>
                <w:lang w:bidi="ar"/>
              </w:rPr>
            </w:pPr>
            <w:r>
              <w:rPr>
                <w:rFonts w:hint="eastAsia" w:ascii="宋体" w:hAnsi="宋体" w:cs="宋体"/>
                <w:sz w:val="20"/>
                <w:lang w:bidi="ar"/>
              </w:rPr>
              <w:t>2）参数：</w:t>
            </w:r>
          </w:p>
          <w:p w14:paraId="26839A2A">
            <w:pPr>
              <w:textAlignment w:val="center"/>
              <w:rPr>
                <w:rFonts w:ascii="宋体" w:hAnsi="宋体" w:cs="宋体"/>
                <w:sz w:val="20"/>
                <w:lang w:bidi="ar"/>
              </w:rPr>
            </w:pPr>
            <w:r>
              <w:rPr>
                <w:rFonts w:hint="eastAsia" w:ascii="宋体" w:hAnsi="宋体" w:cs="宋体"/>
                <w:sz w:val="20"/>
                <w:lang w:bidi="ar"/>
              </w:rPr>
              <w:t>传感器类型：1/1.8" Progressive Scan CMOS</w:t>
            </w:r>
          </w:p>
          <w:p w14:paraId="1BE4409F">
            <w:pPr>
              <w:textAlignment w:val="center"/>
              <w:rPr>
                <w:rFonts w:ascii="宋体" w:hAnsi="宋体" w:cs="宋体"/>
                <w:sz w:val="20"/>
                <w:lang w:bidi="ar"/>
              </w:rPr>
            </w:pPr>
            <w:r>
              <w:rPr>
                <w:rFonts w:hint="eastAsia" w:ascii="宋体" w:hAnsi="宋体" w:cs="宋体"/>
                <w:sz w:val="20"/>
                <w:lang w:bidi="ar"/>
              </w:rPr>
              <w:t>最低照度：彩色：≤0.0005 Lux @（F1.0，AGC ON），0 Lux with Light</w:t>
            </w:r>
          </w:p>
          <w:p w14:paraId="68DF0700">
            <w:pPr>
              <w:textAlignment w:val="center"/>
              <w:rPr>
                <w:rFonts w:ascii="宋体" w:hAnsi="宋体" w:cs="宋体"/>
                <w:sz w:val="20"/>
                <w:lang w:bidi="ar"/>
              </w:rPr>
            </w:pPr>
            <w:r>
              <w:rPr>
                <w:rFonts w:hint="eastAsia" w:ascii="宋体" w:hAnsi="宋体" w:cs="宋体"/>
                <w:sz w:val="20"/>
                <w:lang w:bidi="ar"/>
              </w:rPr>
              <w:t xml:space="preserve">宽动态：120 dB </w:t>
            </w:r>
          </w:p>
          <w:p w14:paraId="1B3DEE8E">
            <w:pPr>
              <w:textAlignment w:val="center"/>
              <w:rPr>
                <w:rFonts w:ascii="宋体" w:hAnsi="宋体" w:cs="宋体"/>
                <w:sz w:val="20"/>
                <w:lang w:bidi="ar"/>
              </w:rPr>
            </w:pPr>
            <w:r>
              <w:rPr>
                <w:rFonts w:hint="eastAsia" w:ascii="宋体" w:hAnsi="宋体" w:cs="宋体"/>
                <w:sz w:val="20"/>
                <w:lang w:bidi="ar"/>
              </w:rPr>
              <w:t>补光距离：最远可达30 m</w:t>
            </w:r>
          </w:p>
          <w:p w14:paraId="409B58F9">
            <w:pPr>
              <w:textAlignment w:val="center"/>
              <w:rPr>
                <w:rFonts w:ascii="宋体" w:hAnsi="宋体" w:cs="宋体"/>
                <w:sz w:val="20"/>
                <w:lang w:bidi="ar"/>
              </w:rPr>
            </w:pPr>
            <w:r>
              <w:rPr>
                <w:rFonts w:hint="eastAsia" w:ascii="宋体" w:hAnsi="宋体" w:cs="宋体"/>
                <w:sz w:val="20"/>
                <w:lang w:bidi="ar"/>
              </w:rPr>
              <w:t>防补光过曝：支持</w:t>
            </w:r>
          </w:p>
          <w:p w14:paraId="603599AC">
            <w:pPr>
              <w:textAlignment w:val="center"/>
              <w:rPr>
                <w:rFonts w:ascii="宋体" w:hAnsi="宋体" w:cs="宋体"/>
                <w:sz w:val="20"/>
                <w:lang w:bidi="ar"/>
              </w:rPr>
            </w:pPr>
            <w:r>
              <w:rPr>
                <w:rFonts w:hint="eastAsia" w:ascii="宋体" w:hAnsi="宋体" w:cs="宋体"/>
                <w:sz w:val="20"/>
                <w:lang w:bidi="ar"/>
              </w:rPr>
              <w:t xml:space="preserve">补光灯类型：柔光灯 </w:t>
            </w:r>
          </w:p>
          <w:p w14:paraId="3EB885EC">
            <w:pPr>
              <w:textAlignment w:val="center"/>
              <w:rPr>
                <w:rFonts w:ascii="宋体" w:hAnsi="宋体" w:cs="宋体"/>
                <w:sz w:val="20"/>
                <w:lang w:bidi="ar"/>
              </w:rPr>
            </w:pPr>
            <w:r>
              <w:rPr>
                <w:rFonts w:hint="eastAsia" w:ascii="宋体" w:hAnsi="宋体" w:cs="宋体"/>
                <w:sz w:val="20"/>
                <w:lang w:bidi="ar"/>
              </w:rPr>
              <w:t>最大图像尺寸：≥2560 × 1440</w:t>
            </w:r>
          </w:p>
          <w:p w14:paraId="7A44B3F8">
            <w:pPr>
              <w:textAlignment w:val="center"/>
              <w:rPr>
                <w:rFonts w:ascii="宋体" w:hAnsi="宋体" w:cs="宋体"/>
                <w:sz w:val="20"/>
                <w:lang w:bidi="ar"/>
              </w:rPr>
            </w:pPr>
            <w:r>
              <w:rPr>
                <w:rFonts w:hint="eastAsia" w:ascii="宋体" w:hAnsi="宋体" w:cs="宋体"/>
                <w:sz w:val="20"/>
                <w:lang w:bidi="ar"/>
              </w:rPr>
              <w:t>视频压缩标准：主码流：H.265/H.264</w:t>
            </w:r>
          </w:p>
          <w:p w14:paraId="34965C15">
            <w:pPr>
              <w:textAlignment w:val="center"/>
              <w:rPr>
                <w:rFonts w:ascii="宋体" w:hAnsi="宋体" w:cs="宋体"/>
                <w:sz w:val="20"/>
                <w:lang w:bidi="ar"/>
              </w:rPr>
            </w:pPr>
            <w:r>
              <w:rPr>
                <w:rFonts w:hint="eastAsia" w:ascii="宋体" w:hAnsi="宋体" w:cs="宋体"/>
                <w:sz w:val="20"/>
                <w:lang w:bidi="ar"/>
              </w:rPr>
              <w:t xml:space="preserve">子码流：H.265/H.264/MJPEG </w:t>
            </w:r>
          </w:p>
          <w:p w14:paraId="1D4CD51E">
            <w:pPr>
              <w:textAlignment w:val="center"/>
              <w:rPr>
                <w:rFonts w:ascii="宋体" w:hAnsi="宋体" w:cs="宋体"/>
                <w:sz w:val="20"/>
                <w:lang w:bidi="ar"/>
              </w:rPr>
            </w:pPr>
            <w:r>
              <w:rPr>
                <w:rFonts w:hint="eastAsia" w:ascii="宋体" w:hAnsi="宋体" w:cs="宋体"/>
                <w:sz w:val="20"/>
                <w:lang w:bidi="ar"/>
              </w:rPr>
              <w:t>音频：1个内置麦克风</w:t>
            </w:r>
          </w:p>
          <w:p w14:paraId="771AE07F">
            <w:pPr>
              <w:textAlignment w:val="center"/>
              <w:rPr>
                <w:rFonts w:ascii="宋体" w:hAnsi="宋体" w:cs="宋体"/>
                <w:sz w:val="20"/>
                <w:lang w:bidi="ar"/>
              </w:rPr>
            </w:pPr>
            <w:r>
              <w:rPr>
                <w:rFonts w:hint="eastAsia" w:ascii="宋体" w:hAnsi="宋体" w:cs="宋体"/>
                <w:sz w:val="20"/>
                <w:lang w:bidi="ar"/>
              </w:rPr>
              <w:t xml:space="preserve">网络：1个RJ45 10 M/100 M自适应以太网口 </w:t>
            </w:r>
          </w:p>
          <w:p w14:paraId="576C2E00">
            <w:pPr>
              <w:textAlignment w:val="center"/>
              <w:rPr>
                <w:rFonts w:ascii="宋体" w:hAnsi="宋体" w:cs="宋体"/>
                <w:sz w:val="20"/>
                <w:lang w:bidi="ar"/>
              </w:rPr>
            </w:pPr>
            <w:r>
              <w:rPr>
                <w:rFonts w:hint="eastAsia" w:ascii="宋体" w:hAnsi="宋体" w:cs="宋体"/>
                <w:sz w:val="20"/>
                <w:lang w:bidi="ar"/>
              </w:rPr>
              <w:t>恢复出厂设置：支持客户端或浏览器恢复</w:t>
            </w:r>
          </w:p>
          <w:p w14:paraId="48E9B3FA">
            <w:pPr>
              <w:textAlignment w:val="center"/>
              <w:rPr>
                <w:rFonts w:ascii="宋体" w:hAnsi="宋体" w:cs="宋体"/>
                <w:sz w:val="20"/>
                <w:lang w:bidi="ar"/>
              </w:rPr>
            </w:pPr>
            <w:r>
              <w:rPr>
                <w:rFonts w:hint="eastAsia" w:ascii="宋体" w:hAnsi="宋体" w:cs="宋体"/>
                <w:sz w:val="20"/>
                <w:lang w:bidi="ar"/>
              </w:rPr>
              <w:t>启动和工作温湿度：-30 ℃~60 ℃，湿度小于95%（无凝结）</w:t>
            </w:r>
          </w:p>
          <w:p w14:paraId="6C6224DF">
            <w:pPr>
              <w:textAlignment w:val="center"/>
              <w:rPr>
                <w:rFonts w:ascii="宋体" w:hAnsi="宋体" w:cs="宋体"/>
                <w:sz w:val="20"/>
                <w:lang w:bidi="ar"/>
              </w:rPr>
            </w:pPr>
            <w:r>
              <w:rPr>
                <w:rFonts w:hint="eastAsia" w:ascii="宋体" w:hAnsi="宋体" w:cs="宋体"/>
                <w:sz w:val="20"/>
                <w:lang w:bidi="ar"/>
              </w:rPr>
              <w:t>供电方式：DC：12 V ± 25%，支持防反接保护</w:t>
            </w:r>
          </w:p>
          <w:p w14:paraId="13572BB5">
            <w:pPr>
              <w:textAlignment w:val="center"/>
              <w:rPr>
                <w:rFonts w:ascii="宋体" w:hAnsi="宋体" w:cs="宋体"/>
                <w:sz w:val="20"/>
                <w:lang w:bidi="ar"/>
              </w:rPr>
            </w:pPr>
            <w:r>
              <w:rPr>
                <w:rFonts w:hint="eastAsia" w:ascii="宋体" w:hAnsi="宋体" w:cs="宋体"/>
                <w:sz w:val="20"/>
                <w:lang w:bidi="ar"/>
              </w:rPr>
              <w:t>PoE：802.3af，Class 3</w:t>
            </w:r>
          </w:p>
          <w:p w14:paraId="5F3B2160">
            <w:pPr>
              <w:textAlignment w:val="center"/>
              <w:rPr>
                <w:rFonts w:ascii="宋体" w:hAnsi="宋体" w:cs="宋体"/>
                <w:sz w:val="20"/>
                <w:lang w:bidi="ar"/>
              </w:rPr>
            </w:pPr>
            <w:r>
              <w:rPr>
                <w:rFonts w:hint="eastAsia" w:ascii="宋体" w:hAnsi="宋体" w:cs="宋体"/>
                <w:sz w:val="20"/>
                <w:lang w:bidi="ar"/>
              </w:rPr>
              <w:t>电流及功耗：DC： 12 V，0.42 A，最大功耗：5 W</w:t>
            </w:r>
          </w:p>
          <w:p w14:paraId="132B6254">
            <w:pPr>
              <w:textAlignment w:val="center"/>
              <w:rPr>
                <w:rFonts w:ascii="宋体" w:hAnsi="宋体" w:cs="宋体"/>
                <w:sz w:val="20"/>
                <w:lang w:bidi="ar"/>
              </w:rPr>
            </w:pPr>
            <w:r>
              <w:rPr>
                <w:rFonts w:hint="eastAsia" w:ascii="宋体" w:hAnsi="宋体" w:cs="宋体"/>
                <w:sz w:val="20"/>
                <w:lang w:bidi="ar"/>
              </w:rPr>
              <w:t>PoE：（802.3af，36 V~57 V），0.18 A~0.12 A，最大功耗：6.5 W</w:t>
            </w:r>
          </w:p>
          <w:p w14:paraId="64072CF2">
            <w:pPr>
              <w:textAlignment w:val="center"/>
              <w:rPr>
                <w:rFonts w:ascii="宋体" w:hAnsi="宋体" w:cs="宋体"/>
                <w:sz w:val="20"/>
                <w:lang w:bidi="ar"/>
              </w:rPr>
            </w:pPr>
            <w:r>
              <w:rPr>
                <w:rFonts w:hint="eastAsia" w:ascii="宋体" w:hAnsi="宋体" w:cs="宋体"/>
                <w:sz w:val="20"/>
                <w:lang w:bidi="ar"/>
              </w:rPr>
              <w:t>电源接口类型：Ø5.5 mm圆口</w:t>
            </w:r>
          </w:p>
          <w:p w14:paraId="2ACF8C24">
            <w:pPr>
              <w:textAlignment w:val="center"/>
              <w:rPr>
                <w:rFonts w:ascii="宋体" w:hAnsi="宋体" w:cs="宋体"/>
                <w:sz w:val="20"/>
              </w:rPr>
            </w:pPr>
            <w:r>
              <w:rPr>
                <w:rFonts w:hint="eastAsia" w:ascii="宋体" w:hAnsi="宋体" w:cs="宋体"/>
                <w:sz w:val="20"/>
                <w:lang w:bidi="ar"/>
              </w:rPr>
              <w:t xml:space="preserve">防护：IP66 </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0ACBCE">
            <w:pPr>
              <w:jc w:val="center"/>
              <w:textAlignment w:val="center"/>
              <w:rPr>
                <w:rFonts w:ascii="宋体" w:hAnsi="宋体" w:cs="宋体"/>
                <w:sz w:val="20"/>
              </w:rPr>
            </w:pPr>
            <w:r>
              <w:rPr>
                <w:rFonts w:hint="eastAsia" w:ascii="宋体" w:hAnsi="宋体" w:cs="宋体"/>
                <w:sz w:val="20"/>
                <w:lang w:bidi="ar"/>
              </w:rPr>
              <w:t>10</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D808E">
            <w:pPr>
              <w:jc w:val="center"/>
              <w:textAlignment w:val="center"/>
              <w:rPr>
                <w:rFonts w:ascii="宋体" w:hAnsi="宋体" w:cs="宋体"/>
                <w:sz w:val="20"/>
              </w:rPr>
            </w:pPr>
            <w:r>
              <w:rPr>
                <w:rFonts w:hint="eastAsia" w:ascii="宋体" w:hAnsi="宋体" w:cs="宋体"/>
                <w:sz w:val="20"/>
                <w:lang w:bidi="ar"/>
              </w:rPr>
              <w:t>台</w:t>
            </w:r>
          </w:p>
        </w:tc>
      </w:tr>
      <w:tr w14:paraId="0B505C29">
        <w:tblPrEx>
          <w:tblCellMar>
            <w:top w:w="0" w:type="dxa"/>
            <w:left w:w="108" w:type="dxa"/>
            <w:bottom w:w="0" w:type="dxa"/>
            <w:right w:w="108" w:type="dxa"/>
          </w:tblCellMar>
        </w:tblPrEx>
        <w:trPr>
          <w:trHeight w:val="476"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7042C7">
            <w:pPr>
              <w:jc w:val="center"/>
              <w:textAlignment w:val="center"/>
              <w:rPr>
                <w:rFonts w:ascii="宋体" w:hAnsi="宋体" w:cs="宋体"/>
                <w:b/>
                <w:bCs/>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2118">
            <w:pPr>
              <w:jc w:val="center"/>
              <w:textAlignment w:val="center"/>
            </w:pPr>
            <w:r>
              <w:rPr>
                <w:rFonts w:hint="eastAsia" w:ascii="宋体" w:hAnsi="宋体" w:cs="宋体"/>
                <w:sz w:val="20"/>
                <w:lang w:bidi="ar"/>
              </w:rPr>
              <w:t>摄像机支架</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6D5A3">
            <w:pPr>
              <w:textAlignment w:val="center"/>
              <w:rPr>
                <w:rFonts w:ascii="宋体" w:hAnsi="宋体" w:cs="宋体"/>
                <w:sz w:val="20"/>
                <w:lang w:bidi="ar"/>
              </w:rPr>
            </w:pPr>
            <w:r>
              <w:rPr>
                <w:rFonts w:hint="eastAsia" w:ascii="宋体" w:hAnsi="宋体" w:cs="宋体"/>
                <w:sz w:val="20"/>
                <w:lang w:bidi="ar"/>
              </w:rPr>
              <w:t>1）名称：摄像机支架</w:t>
            </w:r>
          </w:p>
          <w:p w14:paraId="2A314E9E">
            <w:pPr>
              <w:textAlignment w:val="center"/>
              <w:rPr>
                <w:rFonts w:ascii="宋体" w:hAnsi="宋体" w:cs="宋体"/>
                <w:sz w:val="20"/>
                <w:lang w:bidi="ar"/>
              </w:rPr>
            </w:pPr>
            <w:r>
              <w:rPr>
                <w:rFonts w:hint="eastAsia" w:ascii="宋体" w:hAnsi="宋体" w:cs="宋体"/>
                <w:sz w:val="20"/>
                <w:lang w:bidi="ar"/>
              </w:rPr>
              <w:t>2）参数：</w:t>
            </w:r>
          </w:p>
          <w:p w14:paraId="216F875A">
            <w:pPr>
              <w:textAlignment w:val="center"/>
            </w:pPr>
            <w:r>
              <w:rPr>
                <w:rFonts w:hint="eastAsia" w:ascii="宋体" w:hAnsi="宋体" w:cs="宋体"/>
                <w:sz w:val="20"/>
                <w:lang w:bidi="ar"/>
              </w:rPr>
              <w:t>铝合金；白色；最大承重1.0kg；壁装；</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9802FF">
            <w:pPr>
              <w:jc w:val="center"/>
              <w:textAlignment w:val="center"/>
            </w:pPr>
            <w:r>
              <w:rPr>
                <w:rFonts w:hint="eastAsia" w:ascii="宋体" w:hAnsi="宋体" w:cs="宋体"/>
                <w:sz w:val="20"/>
                <w:lang w:bidi="ar"/>
              </w:rPr>
              <w:t>10</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9CCA2">
            <w:pPr>
              <w:jc w:val="center"/>
              <w:textAlignment w:val="center"/>
            </w:pPr>
            <w:r>
              <w:rPr>
                <w:rFonts w:hint="eastAsia" w:ascii="宋体" w:hAnsi="宋体" w:cs="宋体"/>
                <w:sz w:val="20"/>
                <w:lang w:bidi="ar"/>
              </w:rPr>
              <w:t>个</w:t>
            </w:r>
          </w:p>
        </w:tc>
      </w:tr>
      <w:tr w14:paraId="3E3DA4DB">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3B08127">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41D02011">
            <w:pPr>
              <w:jc w:val="center"/>
              <w:textAlignment w:val="center"/>
              <w:rPr>
                <w:rFonts w:ascii="宋体" w:hAnsi="宋体" w:cs="宋体"/>
                <w:sz w:val="20"/>
              </w:rPr>
            </w:pPr>
            <w:r>
              <w:rPr>
                <w:rFonts w:hint="eastAsia" w:ascii="宋体" w:hAnsi="宋体" w:cs="宋体"/>
                <w:sz w:val="20"/>
                <w:lang w:bidi="ar"/>
              </w:rPr>
              <w:t>显示-器</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1B3BC2B0">
            <w:pPr>
              <w:textAlignment w:val="center"/>
              <w:rPr>
                <w:rFonts w:ascii="宋体" w:hAnsi="宋体" w:cs="宋体"/>
                <w:sz w:val="20"/>
                <w:lang w:bidi="ar"/>
              </w:rPr>
            </w:pPr>
            <w:r>
              <w:rPr>
                <w:rFonts w:hint="eastAsia" w:ascii="宋体" w:hAnsi="宋体" w:cs="宋体"/>
                <w:sz w:val="20"/>
                <w:lang w:bidi="ar"/>
              </w:rPr>
              <w:t>1）名称：显示器</w:t>
            </w:r>
          </w:p>
          <w:p w14:paraId="50EF881E">
            <w:pPr>
              <w:textAlignment w:val="center"/>
              <w:rPr>
                <w:rFonts w:ascii="宋体" w:hAnsi="宋体" w:cs="宋体"/>
                <w:sz w:val="20"/>
                <w:lang w:bidi="ar"/>
              </w:rPr>
            </w:pPr>
            <w:r>
              <w:rPr>
                <w:rFonts w:hint="eastAsia" w:ascii="宋体" w:hAnsi="宋体" w:cs="宋体"/>
                <w:sz w:val="20"/>
                <w:lang w:bidi="ar"/>
              </w:rPr>
              <w:t>2）参数：</w:t>
            </w:r>
          </w:p>
          <w:p w14:paraId="60D27877">
            <w:pPr>
              <w:textAlignment w:val="center"/>
              <w:rPr>
                <w:rFonts w:ascii="宋体" w:hAnsi="宋体" w:cs="宋体"/>
                <w:sz w:val="20"/>
                <w:lang w:bidi="ar"/>
              </w:rPr>
            </w:pPr>
            <w:r>
              <w:rPr>
                <w:rFonts w:hint="eastAsia" w:ascii="宋体" w:hAnsi="宋体" w:cs="宋体"/>
                <w:sz w:val="20"/>
                <w:lang w:bidi="ar"/>
              </w:rPr>
              <w:t>显示尺寸：≥50 inch</w:t>
            </w:r>
          </w:p>
          <w:p w14:paraId="7A48AA57">
            <w:pPr>
              <w:textAlignment w:val="center"/>
              <w:rPr>
                <w:rFonts w:ascii="宋体" w:hAnsi="宋体" w:cs="宋体"/>
                <w:sz w:val="20"/>
                <w:lang w:bidi="ar"/>
              </w:rPr>
            </w:pPr>
            <w:r>
              <w:rPr>
                <w:rFonts w:hint="eastAsia" w:ascii="宋体" w:hAnsi="宋体" w:cs="宋体"/>
                <w:sz w:val="20"/>
                <w:lang w:bidi="ar"/>
              </w:rPr>
              <w:t>屏幕可视区域：≥1095.84（H） mm×616.41（V） mm</w:t>
            </w:r>
          </w:p>
          <w:p w14:paraId="254AE3B5">
            <w:pPr>
              <w:textAlignment w:val="center"/>
              <w:rPr>
                <w:rFonts w:ascii="宋体" w:hAnsi="宋体" w:cs="宋体"/>
                <w:sz w:val="20"/>
                <w:lang w:bidi="ar"/>
              </w:rPr>
            </w:pPr>
            <w:r>
              <w:rPr>
                <w:rFonts w:hint="eastAsia" w:ascii="宋体" w:hAnsi="宋体" w:cs="宋体"/>
                <w:sz w:val="20"/>
                <w:lang w:bidi="ar"/>
              </w:rPr>
              <w:t>亮度：≥300cd/m2</w:t>
            </w:r>
          </w:p>
          <w:p w14:paraId="489123FC">
            <w:pPr>
              <w:textAlignment w:val="center"/>
              <w:rPr>
                <w:rFonts w:ascii="宋体" w:hAnsi="宋体" w:cs="宋体"/>
                <w:sz w:val="20"/>
                <w:lang w:bidi="ar"/>
              </w:rPr>
            </w:pPr>
            <w:r>
              <w:rPr>
                <w:rFonts w:hint="eastAsia" w:ascii="宋体" w:hAnsi="宋体" w:cs="宋体"/>
                <w:sz w:val="20"/>
                <w:lang w:bidi="ar"/>
              </w:rPr>
              <w:t>物理分辨率：≥3840 × 2160</w:t>
            </w:r>
          </w:p>
          <w:p w14:paraId="26E15663">
            <w:pPr>
              <w:textAlignment w:val="center"/>
              <w:rPr>
                <w:rFonts w:ascii="宋体" w:hAnsi="宋体" w:cs="宋体"/>
                <w:sz w:val="20"/>
                <w:lang w:bidi="ar"/>
              </w:rPr>
            </w:pPr>
            <w:r>
              <w:rPr>
                <w:rFonts w:hint="eastAsia" w:ascii="宋体" w:hAnsi="宋体" w:cs="宋体"/>
                <w:sz w:val="20"/>
                <w:lang w:bidi="ar"/>
              </w:rPr>
              <w:t>背光源类型：D-LED</w:t>
            </w:r>
          </w:p>
          <w:p w14:paraId="43B267DC">
            <w:pPr>
              <w:textAlignment w:val="center"/>
              <w:rPr>
                <w:rFonts w:ascii="宋体" w:hAnsi="宋体" w:cs="宋体"/>
                <w:sz w:val="20"/>
                <w:lang w:bidi="ar"/>
              </w:rPr>
            </w:pPr>
            <w:r>
              <w:rPr>
                <w:rFonts w:hint="eastAsia" w:ascii="宋体" w:hAnsi="宋体" w:cs="宋体"/>
                <w:sz w:val="20"/>
                <w:lang w:bidi="ar"/>
              </w:rPr>
              <w:t>像素间距：≥0.2854 (H) mm × 0.2854 (V) mm</w:t>
            </w:r>
          </w:p>
          <w:p w14:paraId="1707188D">
            <w:pPr>
              <w:textAlignment w:val="center"/>
              <w:rPr>
                <w:rFonts w:ascii="宋体" w:hAnsi="宋体" w:cs="宋体"/>
                <w:sz w:val="20"/>
                <w:lang w:bidi="ar"/>
              </w:rPr>
            </w:pPr>
            <w:r>
              <w:rPr>
                <w:rFonts w:hint="eastAsia" w:ascii="宋体" w:hAnsi="宋体" w:cs="宋体"/>
                <w:sz w:val="20"/>
                <w:lang w:bidi="ar"/>
              </w:rPr>
              <w:t>可视角：≥178° (H) / 178° (V)</w:t>
            </w:r>
          </w:p>
          <w:p w14:paraId="572356CF">
            <w:pPr>
              <w:textAlignment w:val="center"/>
              <w:rPr>
                <w:rFonts w:ascii="宋体" w:hAnsi="宋体" w:cs="宋体"/>
                <w:sz w:val="20"/>
                <w:lang w:bidi="ar"/>
              </w:rPr>
            </w:pPr>
            <w:r>
              <w:rPr>
                <w:rFonts w:hint="eastAsia" w:ascii="宋体" w:hAnsi="宋体" w:cs="宋体"/>
                <w:sz w:val="20"/>
                <w:lang w:bidi="ar"/>
              </w:rPr>
              <w:t>响应时间：≤8ms</w:t>
            </w:r>
          </w:p>
          <w:p w14:paraId="76EDC884">
            <w:pPr>
              <w:textAlignment w:val="center"/>
              <w:rPr>
                <w:rFonts w:ascii="宋体" w:hAnsi="宋体" w:cs="宋体"/>
                <w:sz w:val="20"/>
                <w:lang w:bidi="ar"/>
              </w:rPr>
            </w:pPr>
            <w:r>
              <w:rPr>
                <w:rFonts w:hint="eastAsia" w:ascii="宋体" w:hAnsi="宋体" w:cs="宋体"/>
                <w:sz w:val="20"/>
                <w:lang w:bidi="ar"/>
              </w:rPr>
              <w:t>对比度：≥1200 : 1</w:t>
            </w:r>
          </w:p>
          <w:p w14:paraId="68D4D364">
            <w:pPr>
              <w:textAlignment w:val="center"/>
              <w:rPr>
                <w:rFonts w:ascii="宋体" w:hAnsi="宋体" w:cs="宋体"/>
                <w:sz w:val="20"/>
                <w:lang w:bidi="ar"/>
              </w:rPr>
            </w:pPr>
            <w:r>
              <w:rPr>
                <w:rFonts w:hint="eastAsia" w:ascii="宋体" w:hAnsi="宋体" w:cs="宋体"/>
                <w:sz w:val="20"/>
                <w:lang w:bidi="ar"/>
              </w:rPr>
              <w:t>色域：72% NTSC</w:t>
            </w:r>
          </w:p>
          <w:p w14:paraId="3E18AA79">
            <w:pPr>
              <w:textAlignment w:val="center"/>
              <w:rPr>
                <w:rFonts w:ascii="宋体" w:hAnsi="宋体" w:cs="宋体"/>
                <w:sz w:val="20"/>
                <w:lang w:bidi="ar"/>
              </w:rPr>
            </w:pPr>
            <w:r>
              <w:rPr>
                <w:rFonts w:hint="eastAsia" w:ascii="宋体" w:hAnsi="宋体" w:cs="宋体"/>
                <w:sz w:val="20"/>
                <w:lang w:bidi="ar"/>
              </w:rPr>
              <w:t>雾度：1%</w:t>
            </w:r>
          </w:p>
          <w:p w14:paraId="28F335BF">
            <w:pPr>
              <w:textAlignment w:val="center"/>
              <w:rPr>
                <w:rFonts w:ascii="宋体" w:hAnsi="宋体" w:cs="宋体"/>
                <w:sz w:val="20"/>
                <w:lang w:bidi="ar"/>
              </w:rPr>
            </w:pPr>
            <w:r>
              <w:rPr>
                <w:rFonts w:hint="eastAsia" w:ascii="宋体" w:hAnsi="宋体" w:cs="宋体"/>
                <w:sz w:val="20"/>
                <w:lang w:bidi="ar"/>
              </w:rPr>
              <w:t>连续使用时间：7 × 24 H</w:t>
            </w:r>
          </w:p>
          <w:p w14:paraId="360C2736">
            <w:pPr>
              <w:textAlignment w:val="center"/>
              <w:rPr>
                <w:rFonts w:ascii="宋体" w:hAnsi="宋体" w:cs="宋体"/>
                <w:sz w:val="20"/>
                <w:lang w:bidi="ar"/>
              </w:rPr>
            </w:pPr>
            <w:r>
              <w:rPr>
                <w:rFonts w:hint="eastAsia" w:ascii="宋体" w:hAnsi="宋体" w:cs="宋体"/>
                <w:sz w:val="20"/>
                <w:lang w:bidi="ar"/>
              </w:rPr>
              <w:t>刷新率：60 Hz</w:t>
            </w:r>
          </w:p>
          <w:p w14:paraId="4763391C">
            <w:pPr>
              <w:textAlignment w:val="center"/>
              <w:rPr>
                <w:rFonts w:ascii="宋体" w:hAnsi="宋体" w:cs="宋体"/>
                <w:sz w:val="20"/>
                <w:lang w:bidi="ar"/>
              </w:rPr>
            </w:pPr>
            <w:r>
              <w:rPr>
                <w:rFonts w:hint="eastAsia" w:ascii="宋体" w:hAnsi="宋体" w:cs="宋体"/>
                <w:sz w:val="20"/>
                <w:lang w:bidi="ar"/>
              </w:rPr>
              <w:t>音视频输入接口：H</w:t>
            </w:r>
            <w:r>
              <w:rPr>
                <w:rFonts w:ascii="宋体" w:hAnsi="宋体" w:cs="宋体"/>
                <w:sz w:val="20"/>
                <w:lang w:bidi="ar"/>
              </w:rPr>
              <w:t>DMI 1.4</w:t>
            </w:r>
            <w:r>
              <w:rPr>
                <w:rFonts w:hint="eastAsia" w:ascii="宋体" w:hAnsi="宋体" w:cs="宋体"/>
                <w:sz w:val="20"/>
                <w:lang w:bidi="ar"/>
              </w:rPr>
              <w:t>≥</w:t>
            </w:r>
            <w:r>
              <w:rPr>
                <w:rFonts w:ascii="宋体" w:hAnsi="宋体" w:cs="宋体"/>
                <w:sz w:val="20"/>
                <w:lang w:bidi="ar"/>
              </w:rPr>
              <w:t>1</w:t>
            </w:r>
            <w:r>
              <w:rPr>
                <w:rFonts w:hint="eastAsia" w:ascii="宋体" w:hAnsi="宋体" w:cs="宋体"/>
                <w:sz w:val="20"/>
                <w:lang w:bidi="ar"/>
              </w:rPr>
              <w:t>个，HDM</w:t>
            </w:r>
            <w:r>
              <w:rPr>
                <w:rFonts w:ascii="宋体" w:hAnsi="宋体" w:cs="宋体"/>
                <w:sz w:val="20"/>
                <w:lang w:bidi="ar"/>
              </w:rPr>
              <w:t>I 2.0</w:t>
            </w:r>
            <w:r>
              <w:rPr>
                <w:rFonts w:hint="eastAsia" w:ascii="宋体" w:hAnsi="宋体" w:cs="宋体"/>
                <w:sz w:val="20"/>
                <w:lang w:bidi="ar"/>
              </w:rPr>
              <w:t>≥</w:t>
            </w:r>
            <w:r>
              <w:rPr>
                <w:rFonts w:ascii="宋体" w:hAnsi="宋体" w:cs="宋体"/>
                <w:sz w:val="20"/>
                <w:lang w:bidi="ar"/>
              </w:rPr>
              <w:t>1</w:t>
            </w:r>
            <w:r>
              <w:rPr>
                <w:rFonts w:hint="eastAsia" w:ascii="宋体" w:hAnsi="宋体" w:cs="宋体"/>
                <w:sz w:val="20"/>
                <w:lang w:bidi="ar"/>
              </w:rPr>
              <w:t>个，V</w:t>
            </w:r>
            <w:r>
              <w:rPr>
                <w:rFonts w:ascii="宋体" w:hAnsi="宋体" w:cs="宋体"/>
                <w:sz w:val="20"/>
                <w:lang w:bidi="ar"/>
              </w:rPr>
              <w:t xml:space="preserve">GA </w:t>
            </w:r>
            <w:r>
              <w:rPr>
                <w:rFonts w:hint="eastAsia" w:ascii="宋体" w:hAnsi="宋体" w:cs="宋体"/>
                <w:sz w:val="20"/>
                <w:lang w:bidi="ar"/>
              </w:rPr>
              <w:t>≥</w:t>
            </w:r>
            <w:r>
              <w:rPr>
                <w:rFonts w:ascii="宋体" w:hAnsi="宋体" w:cs="宋体"/>
                <w:sz w:val="20"/>
                <w:lang w:bidi="ar"/>
              </w:rPr>
              <w:t>1</w:t>
            </w:r>
            <w:r>
              <w:rPr>
                <w:rFonts w:hint="eastAsia" w:ascii="宋体" w:hAnsi="宋体" w:cs="宋体"/>
                <w:sz w:val="20"/>
                <w:lang w:bidi="ar"/>
              </w:rPr>
              <w:t>个，Audio</w:t>
            </w:r>
            <w:r>
              <w:rPr>
                <w:rFonts w:ascii="宋体" w:hAnsi="宋体" w:cs="宋体"/>
                <w:sz w:val="20"/>
                <w:lang w:bidi="ar"/>
              </w:rPr>
              <w:t xml:space="preserve"> </w:t>
            </w:r>
            <w:r>
              <w:rPr>
                <w:rFonts w:hint="eastAsia" w:ascii="宋体" w:hAnsi="宋体" w:cs="宋体"/>
                <w:sz w:val="20"/>
                <w:lang w:bidi="ar"/>
              </w:rPr>
              <w:t>in</w:t>
            </w:r>
            <w:r>
              <w:rPr>
                <w:rFonts w:ascii="宋体" w:hAnsi="宋体" w:cs="宋体"/>
                <w:sz w:val="20"/>
                <w:lang w:bidi="ar"/>
              </w:rPr>
              <w:t xml:space="preserve"> </w:t>
            </w:r>
            <w:r>
              <w:rPr>
                <w:rFonts w:hint="eastAsia" w:ascii="宋体" w:hAnsi="宋体" w:cs="宋体"/>
                <w:sz w:val="20"/>
                <w:lang w:bidi="ar"/>
              </w:rPr>
              <w:t>≥</w:t>
            </w:r>
            <w:r>
              <w:rPr>
                <w:rFonts w:ascii="宋体" w:hAnsi="宋体" w:cs="宋体"/>
                <w:sz w:val="20"/>
                <w:lang w:bidi="ar"/>
              </w:rPr>
              <w:t>1</w:t>
            </w:r>
            <w:r>
              <w:rPr>
                <w:rFonts w:hint="eastAsia" w:ascii="宋体" w:hAnsi="宋体" w:cs="宋体"/>
                <w:sz w:val="20"/>
                <w:lang w:bidi="ar"/>
              </w:rPr>
              <w:t>个</w:t>
            </w:r>
          </w:p>
          <w:p w14:paraId="4CCA4605">
            <w:pPr>
              <w:textAlignment w:val="center"/>
              <w:rPr>
                <w:rFonts w:ascii="宋体" w:hAnsi="宋体" w:cs="宋体"/>
                <w:sz w:val="20"/>
                <w:lang w:bidi="ar"/>
              </w:rPr>
            </w:pPr>
            <w:r>
              <w:rPr>
                <w:rFonts w:hint="eastAsia" w:ascii="宋体" w:hAnsi="宋体" w:cs="宋体"/>
                <w:sz w:val="20"/>
                <w:lang w:bidi="ar"/>
              </w:rPr>
              <w:t>音视频输出接口：扬声器≥1个</w:t>
            </w:r>
          </w:p>
          <w:p w14:paraId="141B1CBF">
            <w:pPr>
              <w:textAlignment w:val="center"/>
              <w:rPr>
                <w:rFonts w:ascii="宋体" w:hAnsi="宋体" w:cs="宋体"/>
                <w:sz w:val="20"/>
                <w:lang w:bidi="ar"/>
              </w:rPr>
            </w:pPr>
            <w:r>
              <w:rPr>
                <w:rFonts w:hint="eastAsia" w:ascii="宋体" w:hAnsi="宋体" w:cs="宋体"/>
                <w:sz w:val="20"/>
                <w:lang w:bidi="ar"/>
              </w:rPr>
              <w:t>数据传输接口：USB × 1</w:t>
            </w:r>
          </w:p>
          <w:p w14:paraId="2AD7329F">
            <w:pPr>
              <w:textAlignment w:val="center"/>
              <w:rPr>
                <w:rFonts w:ascii="宋体" w:hAnsi="宋体" w:cs="宋体"/>
                <w:sz w:val="20"/>
                <w:lang w:bidi="ar"/>
              </w:rPr>
            </w:pPr>
            <w:r>
              <w:rPr>
                <w:rFonts w:hint="eastAsia" w:ascii="宋体" w:hAnsi="宋体" w:cs="宋体"/>
                <w:sz w:val="20"/>
                <w:lang w:bidi="ar"/>
              </w:rPr>
              <w:t>控制接口：RS232 × 1</w:t>
            </w:r>
          </w:p>
          <w:p w14:paraId="4528FF28">
            <w:pPr>
              <w:textAlignment w:val="center"/>
              <w:rPr>
                <w:rFonts w:ascii="宋体" w:hAnsi="宋体" w:cs="宋体"/>
                <w:sz w:val="20"/>
                <w:lang w:bidi="ar"/>
              </w:rPr>
            </w:pPr>
            <w:r>
              <w:rPr>
                <w:rFonts w:hint="eastAsia" w:ascii="宋体" w:hAnsi="宋体" w:cs="宋体"/>
                <w:sz w:val="20"/>
                <w:lang w:bidi="ar"/>
              </w:rPr>
              <w:t>电源：100~240 VAC，50/60 Hz</w:t>
            </w:r>
          </w:p>
          <w:p w14:paraId="0EA9595F">
            <w:pPr>
              <w:textAlignment w:val="center"/>
              <w:rPr>
                <w:rFonts w:ascii="宋体" w:hAnsi="宋体" w:cs="宋体"/>
                <w:sz w:val="20"/>
                <w:lang w:bidi="ar"/>
              </w:rPr>
            </w:pPr>
            <w:r>
              <w:rPr>
                <w:rFonts w:hint="eastAsia" w:ascii="宋体" w:hAnsi="宋体" w:cs="宋体"/>
                <w:sz w:val="20"/>
                <w:lang w:bidi="ar"/>
              </w:rPr>
              <w:t>功耗：≤ 110 W</w:t>
            </w:r>
          </w:p>
          <w:p w14:paraId="78CB09EE">
            <w:pPr>
              <w:textAlignment w:val="center"/>
              <w:rPr>
                <w:rFonts w:ascii="宋体" w:hAnsi="宋体" w:cs="宋体"/>
                <w:sz w:val="20"/>
                <w:lang w:bidi="ar"/>
              </w:rPr>
            </w:pPr>
            <w:r>
              <w:rPr>
                <w:rFonts w:hint="eastAsia" w:ascii="宋体" w:hAnsi="宋体" w:cs="宋体"/>
                <w:sz w:val="20"/>
                <w:lang w:bidi="ar"/>
              </w:rPr>
              <w:t>待机功耗：≤ 0.5 W</w:t>
            </w:r>
          </w:p>
          <w:p w14:paraId="1D1294A9">
            <w:pPr>
              <w:textAlignment w:val="center"/>
              <w:rPr>
                <w:rFonts w:ascii="宋体" w:hAnsi="宋体" w:cs="宋体"/>
                <w:sz w:val="20"/>
                <w:lang w:bidi="ar"/>
              </w:rPr>
            </w:pPr>
            <w:r>
              <w:rPr>
                <w:rFonts w:hint="eastAsia" w:ascii="宋体" w:hAnsi="宋体" w:cs="宋体"/>
                <w:sz w:val="20"/>
                <w:lang w:bidi="ar"/>
              </w:rPr>
              <w:t>工作温度：0 ℃~40 ℃</w:t>
            </w:r>
          </w:p>
          <w:p w14:paraId="50742F42">
            <w:pPr>
              <w:textAlignment w:val="center"/>
              <w:rPr>
                <w:rFonts w:ascii="宋体" w:hAnsi="宋体" w:cs="宋体"/>
                <w:sz w:val="20"/>
                <w:lang w:bidi="ar"/>
              </w:rPr>
            </w:pPr>
            <w:r>
              <w:rPr>
                <w:rFonts w:hint="eastAsia" w:ascii="宋体" w:hAnsi="宋体" w:cs="宋体"/>
                <w:sz w:val="20"/>
                <w:lang w:bidi="ar"/>
              </w:rPr>
              <w:t>工作湿度：20% ~ 80% RH(无冷凝)</w:t>
            </w:r>
          </w:p>
          <w:p w14:paraId="571FA268">
            <w:pPr>
              <w:textAlignment w:val="center"/>
              <w:rPr>
                <w:rFonts w:ascii="宋体" w:hAnsi="宋体" w:cs="宋体"/>
                <w:sz w:val="20"/>
                <w:lang w:bidi="ar"/>
              </w:rPr>
            </w:pPr>
            <w:r>
              <w:rPr>
                <w:rFonts w:hint="eastAsia" w:ascii="宋体" w:hAnsi="宋体" w:cs="宋体"/>
                <w:sz w:val="20"/>
                <w:lang w:bidi="ar"/>
              </w:rPr>
              <w:t>存储温度：-20 ℃~60 ℃</w:t>
            </w:r>
          </w:p>
          <w:p w14:paraId="7F869589">
            <w:pPr>
              <w:textAlignment w:val="center"/>
              <w:rPr>
                <w:rFonts w:ascii="宋体" w:hAnsi="宋体" w:cs="宋体"/>
                <w:sz w:val="20"/>
              </w:rPr>
            </w:pPr>
            <w:r>
              <w:rPr>
                <w:rFonts w:hint="eastAsia" w:ascii="宋体" w:hAnsi="宋体" w:cs="宋体"/>
                <w:sz w:val="20"/>
                <w:lang w:bidi="ar"/>
              </w:rPr>
              <w:t>存储湿度：10% ~ 90% RH(无冷凝)</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2E9347">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76D0888">
            <w:pPr>
              <w:jc w:val="center"/>
              <w:textAlignment w:val="center"/>
              <w:rPr>
                <w:rFonts w:ascii="宋体" w:hAnsi="宋体" w:cs="宋体"/>
                <w:sz w:val="20"/>
              </w:rPr>
            </w:pPr>
            <w:r>
              <w:rPr>
                <w:rFonts w:hint="eastAsia" w:ascii="宋体" w:hAnsi="宋体" w:cs="宋体"/>
                <w:sz w:val="20"/>
                <w:lang w:bidi="ar"/>
              </w:rPr>
              <w:t>台</w:t>
            </w:r>
          </w:p>
        </w:tc>
      </w:tr>
      <w:tr w14:paraId="7BC89B88">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269EC">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auto" w:sz="4" w:space="0"/>
              <w:left w:val="single" w:color="000000" w:sz="4" w:space="0"/>
              <w:bottom w:val="single" w:color="000000" w:sz="4" w:space="0"/>
              <w:right w:val="single" w:color="000000" w:sz="4" w:space="0"/>
            </w:tcBorders>
            <w:shd w:val="clear" w:color="auto" w:fill="auto"/>
            <w:vAlign w:val="center"/>
          </w:tcPr>
          <w:p w14:paraId="60EB8AEA">
            <w:pPr>
              <w:jc w:val="center"/>
              <w:textAlignment w:val="center"/>
              <w:rPr>
                <w:rFonts w:ascii="宋体" w:hAnsi="宋体" w:cs="宋体"/>
                <w:sz w:val="20"/>
              </w:rPr>
            </w:pPr>
            <w:r>
              <w:rPr>
                <w:rFonts w:hint="eastAsia" w:ascii="宋体" w:hAnsi="宋体" w:cs="宋体"/>
                <w:sz w:val="20"/>
                <w:lang w:bidi="ar"/>
              </w:rPr>
              <w:t>高清线</w:t>
            </w:r>
          </w:p>
        </w:tc>
        <w:tc>
          <w:tcPr>
            <w:tcW w:w="5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C4D3966">
            <w:pPr>
              <w:textAlignment w:val="center"/>
              <w:rPr>
                <w:rFonts w:ascii="宋体" w:hAnsi="宋体" w:cs="宋体"/>
                <w:sz w:val="20"/>
                <w:lang w:bidi="ar"/>
              </w:rPr>
            </w:pPr>
            <w:r>
              <w:rPr>
                <w:rFonts w:hint="eastAsia" w:ascii="宋体" w:hAnsi="宋体" w:cs="宋体"/>
                <w:sz w:val="20"/>
                <w:lang w:bidi="ar"/>
              </w:rPr>
              <w:t>1）名称：高清线</w:t>
            </w:r>
          </w:p>
          <w:p w14:paraId="2275DD92">
            <w:pPr>
              <w:textAlignment w:val="center"/>
              <w:rPr>
                <w:rFonts w:ascii="宋体" w:hAnsi="宋体" w:cs="宋体"/>
                <w:sz w:val="20"/>
                <w:lang w:bidi="ar"/>
              </w:rPr>
            </w:pPr>
            <w:r>
              <w:rPr>
                <w:rFonts w:hint="eastAsia" w:ascii="宋体" w:hAnsi="宋体" w:cs="宋体"/>
                <w:sz w:val="20"/>
                <w:lang w:bidi="ar"/>
              </w:rPr>
              <w:t>2）参数：</w:t>
            </w:r>
          </w:p>
          <w:p w14:paraId="357A3B58">
            <w:pPr>
              <w:textAlignment w:val="center"/>
              <w:rPr>
                <w:rFonts w:ascii="宋体" w:hAnsi="宋体" w:cs="宋体"/>
                <w:sz w:val="20"/>
              </w:rPr>
            </w:pPr>
            <w:r>
              <w:rPr>
                <w:rFonts w:hint="eastAsia" w:ascii="宋体" w:hAnsi="宋体" w:cs="宋体"/>
                <w:sz w:val="20"/>
                <w:lang w:bidi="ar"/>
              </w:rPr>
              <w:t>HDMI高清线 20米</w:t>
            </w:r>
          </w:p>
        </w:tc>
        <w:tc>
          <w:tcPr>
            <w:tcW w:w="91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6005AA6">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auto" w:sz="4" w:space="0"/>
              <w:left w:val="single" w:color="000000" w:sz="4" w:space="0"/>
              <w:bottom w:val="single" w:color="000000" w:sz="4" w:space="0"/>
              <w:right w:val="single" w:color="000000" w:sz="4" w:space="0"/>
            </w:tcBorders>
            <w:shd w:val="clear" w:color="auto" w:fill="auto"/>
            <w:vAlign w:val="center"/>
          </w:tcPr>
          <w:p w14:paraId="24397066">
            <w:pPr>
              <w:jc w:val="center"/>
              <w:textAlignment w:val="center"/>
              <w:rPr>
                <w:rFonts w:ascii="宋体" w:hAnsi="宋体" w:cs="宋体"/>
                <w:sz w:val="20"/>
              </w:rPr>
            </w:pPr>
            <w:r>
              <w:rPr>
                <w:rFonts w:hint="eastAsia" w:ascii="宋体" w:hAnsi="宋体" w:cs="宋体"/>
                <w:sz w:val="20"/>
                <w:lang w:bidi="ar"/>
              </w:rPr>
              <w:t>根</w:t>
            </w:r>
          </w:p>
        </w:tc>
      </w:tr>
      <w:tr w14:paraId="7BCED548">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AFDF">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4E29">
            <w:pPr>
              <w:jc w:val="center"/>
              <w:textAlignment w:val="center"/>
              <w:rPr>
                <w:rFonts w:ascii="宋体" w:hAnsi="宋体" w:cs="宋体"/>
                <w:sz w:val="20"/>
              </w:rPr>
            </w:pPr>
            <w:r>
              <w:rPr>
                <w:rFonts w:hint="eastAsia" w:ascii="宋体" w:hAnsi="宋体" w:cs="宋体"/>
                <w:sz w:val="20"/>
                <w:lang w:bidi="ar"/>
              </w:rPr>
              <w:t>24U机柜</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D8A">
            <w:pPr>
              <w:textAlignment w:val="center"/>
              <w:rPr>
                <w:rFonts w:ascii="宋体" w:hAnsi="宋体" w:cs="宋体"/>
                <w:sz w:val="20"/>
                <w:lang w:bidi="ar"/>
              </w:rPr>
            </w:pPr>
            <w:r>
              <w:rPr>
                <w:rFonts w:hint="eastAsia" w:ascii="宋体" w:hAnsi="宋体" w:cs="宋体"/>
                <w:sz w:val="20"/>
                <w:lang w:bidi="ar"/>
              </w:rPr>
              <w:t>1）名称：24U机柜</w:t>
            </w:r>
          </w:p>
          <w:p w14:paraId="0A22BACD">
            <w:pPr>
              <w:textAlignment w:val="center"/>
              <w:rPr>
                <w:rFonts w:ascii="宋体" w:hAnsi="宋体" w:cs="宋体"/>
                <w:sz w:val="20"/>
                <w:lang w:bidi="ar"/>
              </w:rPr>
            </w:pPr>
            <w:r>
              <w:rPr>
                <w:rFonts w:hint="eastAsia" w:ascii="宋体" w:hAnsi="宋体" w:cs="宋体"/>
                <w:sz w:val="20"/>
                <w:lang w:bidi="ar"/>
              </w:rPr>
              <w:t>2）参数：</w:t>
            </w:r>
          </w:p>
          <w:p w14:paraId="1CB9909A">
            <w:pPr>
              <w:textAlignment w:val="center"/>
              <w:rPr>
                <w:rFonts w:ascii="宋体" w:hAnsi="宋体" w:cs="宋体"/>
                <w:sz w:val="20"/>
              </w:rPr>
            </w:pPr>
            <w:r>
              <w:rPr>
                <w:rFonts w:hint="eastAsia" w:ascii="宋体" w:hAnsi="宋体" w:cs="宋体"/>
                <w:sz w:val="20"/>
                <w:lang w:bidi="ar"/>
              </w:rPr>
              <w:t>600*600*1200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E017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0D9B">
            <w:pPr>
              <w:jc w:val="center"/>
              <w:textAlignment w:val="center"/>
              <w:rPr>
                <w:rFonts w:ascii="宋体" w:hAnsi="宋体" w:cs="宋体"/>
                <w:sz w:val="20"/>
              </w:rPr>
            </w:pPr>
            <w:r>
              <w:rPr>
                <w:rFonts w:hint="eastAsia" w:ascii="宋体" w:hAnsi="宋体" w:cs="宋体"/>
                <w:sz w:val="20"/>
                <w:lang w:bidi="ar"/>
              </w:rPr>
              <w:t>台</w:t>
            </w:r>
          </w:p>
        </w:tc>
      </w:tr>
      <w:tr w14:paraId="60723439">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2981D11">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8A302EE">
            <w:pPr>
              <w:jc w:val="center"/>
              <w:textAlignment w:val="center"/>
              <w:rPr>
                <w:rFonts w:ascii="宋体" w:hAnsi="宋体" w:cs="宋体"/>
                <w:sz w:val="20"/>
              </w:rPr>
            </w:pPr>
            <w:r>
              <w:rPr>
                <w:rFonts w:hint="eastAsia" w:ascii="宋体" w:hAnsi="宋体" w:cs="宋体"/>
                <w:sz w:val="20"/>
                <w:lang w:bidi="ar"/>
              </w:rPr>
              <w:t>硬盘录像机</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2061457">
            <w:pPr>
              <w:numPr>
                <w:ilvl w:val="0"/>
                <w:numId w:val="10"/>
              </w:numPr>
              <w:textAlignment w:val="center"/>
              <w:rPr>
                <w:rFonts w:ascii="宋体" w:hAnsi="宋体" w:cs="宋体"/>
                <w:sz w:val="20"/>
                <w:lang w:bidi="ar"/>
              </w:rPr>
            </w:pPr>
            <w:r>
              <w:rPr>
                <w:rFonts w:hint="eastAsia" w:ascii="宋体" w:hAnsi="宋体" w:cs="宋体"/>
                <w:sz w:val="20"/>
                <w:lang w:bidi="ar"/>
              </w:rPr>
              <w:t>名称：硬盘录像机</w:t>
            </w:r>
          </w:p>
          <w:p w14:paraId="38A05187">
            <w:pPr>
              <w:numPr>
                <w:ilvl w:val="0"/>
                <w:numId w:val="10"/>
              </w:numPr>
              <w:textAlignment w:val="center"/>
              <w:rPr>
                <w:rFonts w:ascii="宋体" w:hAnsi="宋体" w:cs="宋体"/>
                <w:sz w:val="20"/>
                <w:lang w:bidi="ar"/>
              </w:rPr>
            </w:pPr>
            <w:r>
              <w:rPr>
                <w:rFonts w:hint="eastAsia" w:ascii="宋体" w:hAnsi="宋体" w:cs="宋体"/>
                <w:sz w:val="20"/>
                <w:lang w:bidi="ar"/>
              </w:rPr>
              <w:t>2）参数：</w:t>
            </w:r>
          </w:p>
          <w:p w14:paraId="4D9A684F">
            <w:pPr>
              <w:numPr>
                <w:ilvl w:val="0"/>
                <w:numId w:val="10"/>
              </w:numPr>
              <w:textAlignment w:val="center"/>
              <w:rPr>
                <w:rFonts w:ascii="宋体" w:hAnsi="宋体" w:cs="宋体"/>
                <w:sz w:val="20"/>
                <w:lang w:bidi="ar"/>
              </w:rPr>
            </w:pPr>
            <w:r>
              <w:rPr>
                <w:rFonts w:hint="eastAsia" w:ascii="宋体" w:hAnsi="宋体" w:cs="宋体"/>
                <w:sz w:val="20"/>
                <w:lang w:bidi="ar"/>
              </w:rPr>
              <w:t>2U机架式9盘位嵌入式网络硬盘录像机，整机采用短机箱设计，搭载高性能ATX电源</w:t>
            </w:r>
          </w:p>
          <w:p w14:paraId="44F5A466">
            <w:pPr>
              <w:numPr>
                <w:ilvl w:val="0"/>
                <w:numId w:val="10"/>
              </w:numPr>
              <w:textAlignment w:val="center"/>
              <w:rPr>
                <w:rFonts w:ascii="宋体" w:hAnsi="宋体" w:cs="宋体"/>
                <w:sz w:val="20"/>
                <w:lang w:bidi="ar"/>
              </w:rPr>
            </w:pPr>
            <w:r>
              <w:rPr>
                <w:rFonts w:hint="eastAsia" w:ascii="宋体" w:hAnsi="宋体" w:cs="宋体"/>
                <w:sz w:val="20"/>
                <w:lang w:bidi="ar"/>
              </w:rPr>
              <w:t>存储接口：9个SATA接口，支持硬盘热插拔，可满配12TB硬盘</w:t>
            </w:r>
          </w:p>
          <w:p w14:paraId="02932B25">
            <w:pPr>
              <w:numPr>
                <w:ilvl w:val="0"/>
                <w:numId w:val="10"/>
              </w:numPr>
              <w:textAlignment w:val="center"/>
              <w:rPr>
                <w:rFonts w:ascii="宋体" w:hAnsi="宋体" w:cs="宋体"/>
                <w:sz w:val="20"/>
                <w:lang w:bidi="ar"/>
              </w:rPr>
            </w:pPr>
            <w:r>
              <w:rPr>
                <w:rFonts w:hint="eastAsia" w:ascii="宋体" w:hAnsi="宋体" w:cs="宋体"/>
                <w:sz w:val="20"/>
                <w:lang w:bidi="ar"/>
              </w:rPr>
              <w:t>视频接口：≥2×HDMI，≥2×VGA</w:t>
            </w:r>
          </w:p>
          <w:p w14:paraId="03861A4C">
            <w:pPr>
              <w:numPr>
                <w:ilvl w:val="0"/>
                <w:numId w:val="10"/>
              </w:numPr>
              <w:textAlignment w:val="center"/>
              <w:rPr>
                <w:rFonts w:ascii="宋体" w:hAnsi="宋体" w:cs="宋体"/>
                <w:sz w:val="20"/>
                <w:lang w:bidi="ar"/>
              </w:rPr>
            </w:pPr>
            <w:r>
              <w:rPr>
                <w:rFonts w:hint="eastAsia" w:ascii="宋体" w:hAnsi="宋体" w:cs="宋体"/>
                <w:sz w:val="20"/>
                <w:lang w:bidi="ar"/>
              </w:rPr>
              <w:t>网络接口：≥2×RJ45 10/100/1000Mbps自适应以太网口≥</w:t>
            </w:r>
          </w:p>
          <w:p w14:paraId="6920EF44">
            <w:pPr>
              <w:numPr>
                <w:ilvl w:val="0"/>
                <w:numId w:val="10"/>
              </w:numPr>
              <w:textAlignment w:val="center"/>
              <w:rPr>
                <w:rFonts w:ascii="宋体" w:hAnsi="宋体" w:cs="宋体"/>
                <w:sz w:val="20"/>
                <w:lang w:bidi="ar"/>
              </w:rPr>
            </w:pPr>
            <w:r>
              <w:rPr>
                <w:rFonts w:hint="eastAsia" w:ascii="宋体" w:hAnsi="宋体" w:cs="宋体"/>
                <w:sz w:val="20"/>
                <w:lang w:bidi="ar"/>
              </w:rPr>
              <w:t>USB接口：2×USB 2.0，≥2×USB 3.0</w:t>
            </w:r>
          </w:p>
          <w:p w14:paraId="513398FE">
            <w:pPr>
              <w:numPr>
                <w:ilvl w:val="0"/>
                <w:numId w:val="10"/>
              </w:numPr>
              <w:textAlignment w:val="center"/>
              <w:rPr>
                <w:rFonts w:ascii="宋体" w:hAnsi="宋体" w:cs="宋体"/>
                <w:sz w:val="20"/>
                <w:lang w:bidi="ar"/>
              </w:rPr>
            </w:pPr>
            <w:r>
              <w:rPr>
                <w:rFonts w:hint="eastAsia" w:ascii="宋体" w:hAnsi="宋体" w:cs="宋体"/>
                <w:sz w:val="20"/>
                <w:lang w:bidi="ar"/>
              </w:rPr>
              <w:t>扩展接口：≥1×eSATA</w:t>
            </w:r>
          </w:p>
          <w:p w14:paraId="44B05E22">
            <w:pPr>
              <w:numPr>
                <w:ilvl w:val="0"/>
                <w:numId w:val="10"/>
              </w:numPr>
              <w:textAlignment w:val="center"/>
              <w:rPr>
                <w:rFonts w:ascii="宋体" w:hAnsi="宋体" w:cs="宋体"/>
                <w:sz w:val="20"/>
                <w:lang w:bidi="ar"/>
              </w:rPr>
            </w:pPr>
            <w:r>
              <w:rPr>
                <w:rFonts w:hint="eastAsia" w:ascii="宋体" w:hAnsi="宋体" w:cs="宋体"/>
                <w:sz w:val="20"/>
                <w:lang w:bidi="ar"/>
              </w:rPr>
              <w:t>输入带宽：≥320Mbps</w:t>
            </w:r>
          </w:p>
          <w:p w14:paraId="7D705B77">
            <w:pPr>
              <w:textAlignment w:val="center"/>
              <w:rPr>
                <w:rFonts w:ascii="宋体" w:hAnsi="宋体" w:cs="宋体"/>
                <w:sz w:val="20"/>
                <w:lang w:bidi="ar"/>
              </w:rPr>
            </w:pPr>
            <w:r>
              <w:rPr>
                <w:rFonts w:hint="eastAsia" w:ascii="宋体" w:hAnsi="宋体" w:cs="宋体"/>
                <w:sz w:val="20"/>
                <w:lang w:bidi="ar"/>
              </w:rPr>
              <w:t>输出带宽：≥256Mbps</w:t>
            </w:r>
          </w:p>
          <w:p w14:paraId="3423AFE7">
            <w:pPr>
              <w:textAlignment w:val="center"/>
              <w:rPr>
                <w:rFonts w:ascii="宋体" w:hAnsi="宋体" w:cs="宋体"/>
                <w:sz w:val="20"/>
                <w:lang w:bidi="ar"/>
              </w:rPr>
            </w:pPr>
            <w:r>
              <w:rPr>
                <w:rFonts w:hint="eastAsia" w:ascii="宋体" w:hAnsi="宋体" w:cs="宋体"/>
                <w:sz w:val="20"/>
                <w:lang w:bidi="ar"/>
              </w:rPr>
              <w:t>接入能力：32路H.264、H.265格式高清码流接入</w:t>
            </w:r>
          </w:p>
          <w:p w14:paraId="2D9644C5">
            <w:pPr>
              <w:textAlignment w:val="center"/>
              <w:rPr>
                <w:rFonts w:ascii="宋体" w:hAnsi="宋体" w:cs="宋体"/>
                <w:sz w:val="20"/>
                <w:lang w:bidi="ar"/>
              </w:rPr>
            </w:pPr>
            <w:r>
              <w:rPr>
                <w:rFonts w:hint="eastAsia" w:ascii="宋体" w:hAnsi="宋体" w:cs="宋体"/>
                <w:sz w:val="20"/>
                <w:lang w:bidi="ar"/>
              </w:rPr>
              <w:t>解码能力：最大支持32×1080P</w:t>
            </w:r>
          </w:p>
          <w:p w14:paraId="3CEF63A3">
            <w:pPr>
              <w:textAlignment w:val="center"/>
              <w:rPr>
                <w:rFonts w:ascii="宋体" w:hAnsi="宋体" w:cs="宋体"/>
                <w:sz w:val="20"/>
                <w:lang w:bidi="ar"/>
              </w:rPr>
            </w:pPr>
            <w:r>
              <w:rPr>
                <w:rFonts w:hint="eastAsia" w:ascii="宋体" w:hAnsi="宋体" w:cs="宋体"/>
                <w:sz w:val="20"/>
                <w:lang w:bidi="ar"/>
              </w:rPr>
              <w:t>显示能力：最大支持双4K异源输出</w:t>
            </w:r>
          </w:p>
          <w:p w14:paraId="64DFB5E4">
            <w:pPr>
              <w:textAlignment w:val="center"/>
              <w:rPr>
                <w:rFonts w:ascii="宋体" w:hAnsi="宋体" w:cs="宋体"/>
                <w:sz w:val="20"/>
                <w:lang w:bidi="ar"/>
              </w:rPr>
            </w:pPr>
            <w:r>
              <w:rPr>
                <w:rFonts w:hint="eastAsia" w:ascii="宋体" w:hAnsi="宋体" w:cs="宋体"/>
                <w:sz w:val="20"/>
                <w:lang w:bidi="ar"/>
              </w:rPr>
              <w:t>RAID模式：RAID0、RAID1、RAID5、RAID6、RAID10，支持全局热备盘</w:t>
            </w:r>
          </w:p>
          <w:p w14:paraId="32C7EEBE">
            <w:pPr>
              <w:textAlignment w:val="center"/>
              <w:rPr>
                <w:rFonts w:ascii="宋体" w:hAnsi="宋体" w:cs="宋体"/>
                <w:sz w:val="20"/>
                <w:lang w:bidi="ar"/>
              </w:rPr>
            </w:pPr>
            <w:r>
              <w:rPr>
                <w:rFonts w:hint="eastAsia" w:ascii="宋体" w:hAnsi="宋体" w:cs="宋体"/>
                <w:sz w:val="20"/>
                <w:lang w:bidi="ar"/>
              </w:rPr>
              <w:t>目标识别应用：支持目标抓拍、比对报警；支持以图搜图、按姓名检索、按属性检索</w:t>
            </w:r>
          </w:p>
          <w:p w14:paraId="3CA6D643">
            <w:pPr>
              <w:textAlignment w:val="center"/>
              <w:rPr>
                <w:rFonts w:ascii="宋体" w:hAnsi="宋体" w:cs="宋体"/>
                <w:sz w:val="20"/>
                <w:lang w:bidi="ar"/>
              </w:rPr>
            </w:pPr>
            <w:r>
              <w:rPr>
                <w:rFonts w:hint="eastAsia" w:ascii="宋体" w:hAnsi="宋体" w:cs="宋体"/>
                <w:sz w:val="20"/>
                <w:lang w:bidi="ar"/>
              </w:rPr>
              <w:t>目标名单库：支持16个名单库，总库容5万张</w:t>
            </w:r>
          </w:p>
          <w:p w14:paraId="07A606EF">
            <w:pPr>
              <w:textAlignment w:val="center"/>
              <w:rPr>
                <w:rFonts w:ascii="宋体" w:hAnsi="宋体" w:cs="宋体"/>
                <w:sz w:val="20"/>
                <w:lang w:bidi="ar"/>
              </w:rPr>
            </w:pPr>
            <w:r>
              <w:rPr>
                <w:rFonts w:hint="eastAsia" w:ascii="宋体" w:hAnsi="宋体" w:cs="宋体"/>
                <w:sz w:val="20"/>
                <w:lang w:bidi="ar"/>
              </w:rPr>
              <w:t>目标抓拍：4路视频流（2MP）</w:t>
            </w:r>
          </w:p>
          <w:p w14:paraId="5A365792">
            <w:pPr>
              <w:textAlignment w:val="center"/>
              <w:rPr>
                <w:rFonts w:ascii="宋体" w:hAnsi="宋体" w:cs="宋体"/>
                <w:sz w:val="20"/>
              </w:rPr>
            </w:pPr>
            <w:r>
              <w:rPr>
                <w:rFonts w:hint="eastAsia" w:ascii="宋体" w:hAnsi="宋体" w:cs="宋体"/>
                <w:sz w:val="20"/>
                <w:lang w:bidi="ar"/>
              </w:rPr>
              <w:t>目标比对：16路图片流</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9BCA710">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14:paraId="07F37B3E">
            <w:pPr>
              <w:jc w:val="center"/>
              <w:textAlignment w:val="center"/>
              <w:rPr>
                <w:rFonts w:ascii="宋体" w:hAnsi="宋体" w:cs="宋体"/>
                <w:sz w:val="20"/>
              </w:rPr>
            </w:pPr>
            <w:r>
              <w:rPr>
                <w:rFonts w:hint="eastAsia" w:ascii="宋体" w:hAnsi="宋体" w:cs="宋体"/>
                <w:sz w:val="20"/>
                <w:lang w:bidi="ar"/>
              </w:rPr>
              <w:t>台</w:t>
            </w:r>
          </w:p>
        </w:tc>
      </w:tr>
      <w:tr w14:paraId="16F076D6">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6CA1E42">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auto" w:sz="4" w:space="0"/>
              <w:left w:val="single" w:color="000000" w:sz="4" w:space="0"/>
              <w:bottom w:val="single" w:color="auto" w:sz="4" w:space="0"/>
              <w:right w:val="single" w:color="000000" w:sz="4" w:space="0"/>
            </w:tcBorders>
            <w:shd w:val="clear" w:color="auto" w:fill="auto"/>
            <w:vAlign w:val="center"/>
          </w:tcPr>
          <w:p w14:paraId="57129132">
            <w:pPr>
              <w:jc w:val="center"/>
              <w:textAlignment w:val="center"/>
              <w:rPr>
                <w:rFonts w:ascii="宋体" w:hAnsi="宋体" w:cs="宋体"/>
                <w:sz w:val="20"/>
              </w:rPr>
            </w:pPr>
            <w:r>
              <w:rPr>
                <w:rFonts w:hint="eastAsia" w:ascii="宋体" w:hAnsi="宋体" w:cs="宋体"/>
                <w:sz w:val="20"/>
                <w:lang w:bidi="ar"/>
              </w:rPr>
              <w:t>监控硬盘</w:t>
            </w:r>
          </w:p>
        </w:tc>
        <w:tc>
          <w:tcPr>
            <w:tcW w:w="5100" w:type="dxa"/>
            <w:tcBorders>
              <w:top w:val="single" w:color="auto" w:sz="4" w:space="0"/>
              <w:left w:val="single" w:color="000000" w:sz="4" w:space="0"/>
              <w:bottom w:val="single" w:color="auto" w:sz="4" w:space="0"/>
              <w:right w:val="single" w:color="000000" w:sz="4" w:space="0"/>
            </w:tcBorders>
            <w:shd w:val="clear" w:color="auto" w:fill="auto"/>
            <w:vAlign w:val="center"/>
          </w:tcPr>
          <w:p w14:paraId="33326BB0">
            <w:pPr>
              <w:textAlignment w:val="center"/>
              <w:rPr>
                <w:rFonts w:ascii="宋体" w:hAnsi="宋体" w:cs="宋体"/>
                <w:sz w:val="20"/>
                <w:lang w:bidi="ar"/>
              </w:rPr>
            </w:pPr>
            <w:r>
              <w:rPr>
                <w:rFonts w:hint="eastAsia" w:ascii="宋体" w:hAnsi="宋体" w:cs="宋体"/>
                <w:sz w:val="20"/>
                <w:lang w:bidi="ar"/>
              </w:rPr>
              <w:t>1）名称：监控硬盘</w:t>
            </w:r>
          </w:p>
          <w:p w14:paraId="64E25700">
            <w:pPr>
              <w:textAlignment w:val="center"/>
              <w:rPr>
                <w:rFonts w:ascii="宋体" w:hAnsi="宋体" w:cs="宋体"/>
                <w:sz w:val="20"/>
                <w:lang w:bidi="ar"/>
              </w:rPr>
            </w:pPr>
            <w:r>
              <w:rPr>
                <w:rFonts w:hint="eastAsia" w:ascii="宋体" w:hAnsi="宋体" w:cs="宋体"/>
                <w:sz w:val="20"/>
                <w:lang w:bidi="ar"/>
              </w:rPr>
              <w:t>2）参数：</w:t>
            </w:r>
          </w:p>
          <w:p w14:paraId="2AF2B809">
            <w:pPr>
              <w:textAlignment w:val="center"/>
              <w:rPr>
                <w:rFonts w:ascii="宋体" w:hAnsi="宋体" w:cs="宋体"/>
                <w:sz w:val="20"/>
              </w:rPr>
            </w:pPr>
            <w:r>
              <w:rPr>
                <w:rFonts w:hint="eastAsia" w:ascii="宋体" w:hAnsi="宋体" w:cs="宋体"/>
                <w:sz w:val="20"/>
                <w:lang w:bidi="ar"/>
              </w:rPr>
              <w:t>4T监控级硬盘</w:t>
            </w:r>
          </w:p>
        </w:tc>
        <w:tc>
          <w:tcPr>
            <w:tcW w:w="91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47DAC88A">
            <w:pPr>
              <w:jc w:val="center"/>
              <w:textAlignment w:val="center"/>
              <w:rPr>
                <w:rFonts w:ascii="宋体" w:hAnsi="宋体" w:cs="宋体"/>
                <w:sz w:val="20"/>
              </w:rPr>
            </w:pPr>
            <w:r>
              <w:rPr>
                <w:rFonts w:hint="eastAsia" w:ascii="宋体" w:hAnsi="宋体" w:cs="宋体"/>
                <w:sz w:val="20"/>
                <w:lang w:bidi="ar"/>
              </w:rPr>
              <w:t>5</w:t>
            </w:r>
          </w:p>
        </w:tc>
        <w:tc>
          <w:tcPr>
            <w:tcW w:w="899" w:type="dxa"/>
            <w:tcBorders>
              <w:top w:val="single" w:color="auto" w:sz="4" w:space="0"/>
              <w:left w:val="single" w:color="000000" w:sz="4" w:space="0"/>
              <w:bottom w:val="single" w:color="auto" w:sz="4" w:space="0"/>
              <w:right w:val="single" w:color="auto" w:sz="4" w:space="0"/>
            </w:tcBorders>
            <w:shd w:val="clear" w:color="auto" w:fill="auto"/>
            <w:vAlign w:val="center"/>
          </w:tcPr>
          <w:p w14:paraId="1B886BB0">
            <w:pPr>
              <w:jc w:val="center"/>
              <w:textAlignment w:val="center"/>
              <w:rPr>
                <w:rFonts w:ascii="宋体" w:hAnsi="宋体" w:cs="宋体"/>
                <w:sz w:val="20"/>
              </w:rPr>
            </w:pPr>
            <w:r>
              <w:rPr>
                <w:rFonts w:hint="eastAsia" w:ascii="宋体" w:hAnsi="宋体" w:cs="宋体"/>
                <w:sz w:val="20"/>
                <w:lang w:bidi="ar"/>
              </w:rPr>
              <w:t>块</w:t>
            </w:r>
          </w:p>
        </w:tc>
      </w:tr>
      <w:tr w14:paraId="796AF000">
        <w:tblPrEx>
          <w:tblCellMar>
            <w:top w:w="0" w:type="dxa"/>
            <w:left w:w="108" w:type="dxa"/>
            <w:bottom w:w="0" w:type="dxa"/>
            <w:right w:w="108" w:type="dxa"/>
          </w:tblCellMar>
        </w:tblPrEx>
        <w:trPr>
          <w:trHeight w:val="499" w:hRule="atLeast"/>
          <w:jc w:val="center"/>
        </w:trPr>
        <w:tc>
          <w:tcPr>
            <w:tcW w:w="9082"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14:paraId="1D993AA4">
            <w:pPr>
              <w:jc w:val="center"/>
              <w:textAlignment w:val="center"/>
              <w:rPr>
                <w:rFonts w:ascii="宋体" w:hAnsi="宋体" w:cs="宋体"/>
                <w:sz w:val="20"/>
              </w:rPr>
            </w:pPr>
            <w:r>
              <w:rPr>
                <w:rFonts w:hint="eastAsia" w:ascii="宋体" w:hAnsi="宋体" w:cs="宋体"/>
                <w:b/>
                <w:bCs/>
                <w:sz w:val="24"/>
                <w:szCs w:val="24"/>
                <w:lang w:bidi="ar"/>
              </w:rPr>
              <w:t>门禁系统</w:t>
            </w:r>
          </w:p>
        </w:tc>
      </w:tr>
      <w:tr w14:paraId="2AF4D4E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DBFDB9D">
            <w:pPr>
              <w:jc w:val="center"/>
              <w:textAlignment w:val="center"/>
              <w:rPr>
                <w:rFonts w:ascii="宋体" w:hAnsi="宋体" w:cs="宋体"/>
                <w:sz w:val="20"/>
              </w:rPr>
            </w:pPr>
            <w:r>
              <w:rPr>
                <w:rFonts w:hint="eastAsia" w:ascii="宋体" w:hAnsi="宋体" w:cs="宋体"/>
                <w:sz w:val="20"/>
                <w:lang w:bidi="ar"/>
              </w:rPr>
              <w:t>1</w:t>
            </w:r>
          </w:p>
        </w:tc>
        <w:tc>
          <w:tcPr>
            <w:tcW w:w="1304" w:type="dxa"/>
            <w:tcBorders>
              <w:top w:val="single" w:color="000000" w:sz="4" w:space="0"/>
              <w:left w:val="single" w:color="000000" w:sz="4" w:space="0"/>
              <w:bottom w:val="single" w:color="auto" w:sz="4" w:space="0"/>
              <w:right w:val="single" w:color="000000" w:sz="4" w:space="0"/>
            </w:tcBorders>
            <w:shd w:val="clear" w:color="auto" w:fill="auto"/>
            <w:vAlign w:val="center"/>
          </w:tcPr>
          <w:p w14:paraId="68F311CF">
            <w:pPr>
              <w:jc w:val="center"/>
              <w:textAlignment w:val="center"/>
              <w:rPr>
                <w:rFonts w:ascii="宋体" w:hAnsi="宋体" w:cs="宋体"/>
                <w:sz w:val="20"/>
              </w:rPr>
            </w:pPr>
            <w:r>
              <w:rPr>
                <w:rFonts w:hint="eastAsia" w:ascii="宋体" w:hAnsi="宋体" w:cs="宋体"/>
                <w:sz w:val="20"/>
                <w:lang w:bidi="ar"/>
              </w:rPr>
              <w:t>人脸识别设备</w:t>
            </w:r>
          </w:p>
        </w:tc>
        <w:tc>
          <w:tcPr>
            <w:tcW w:w="5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9D60641">
            <w:pPr>
              <w:numPr>
                <w:ilvl w:val="0"/>
                <w:numId w:val="11"/>
              </w:numPr>
              <w:textAlignment w:val="center"/>
              <w:rPr>
                <w:rFonts w:ascii="宋体" w:hAnsi="宋体" w:cs="宋体"/>
                <w:sz w:val="20"/>
                <w:lang w:bidi="ar"/>
              </w:rPr>
            </w:pPr>
            <w:r>
              <w:rPr>
                <w:rFonts w:hint="eastAsia" w:ascii="宋体" w:hAnsi="宋体" w:cs="宋体"/>
                <w:sz w:val="20"/>
                <w:lang w:bidi="ar"/>
              </w:rPr>
              <w:t>名称：人脸识别设备</w:t>
            </w:r>
          </w:p>
          <w:p w14:paraId="020C43DC">
            <w:pPr>
              <w:numPr>
                <w:ilvl w:val="0"/>
                <w:numId w:val="11"/>
              </w:numPr>
              <w:textAlignment w:val="center"/>
              <w:rPr>
                <w:rFonts w:ascii="宋体" w:hAnsi="宋体" w:cs="宋体"/>
                <w:sz w:val="20"/>
                <w:lang w:bidi="ar"/>
              </w:rPr>
            </w:pPr>
            <w:r>
              <w:rPr>
                <w:rFonts w:hint="eastAsia" w:ascii="宋体" w:hAnsi="宋体" w:cs="宋体"/>
                <w:sz w:val="20"/>
                <w:lang w:bidi="ar"/>
              </w:rPr>
              <w:t>2）参数：</w:t>
            </w:r>
          </w:p>
          <w:p w14:paraId="4A08E5B4">
            <w:pPr>
              <w:numPr>
                <w:ilvl w:val="0"/>
                <w:numId w:val="11"/>
              </w:numPr>
              <w:textAlignment w:val="center"/>
              <w:rPr>
                <w:rFonts w:ascii="宋体" w:hAnsi="宋体" w:cs="宋体"/>
                <w:sz w:val="20"/>
                <w:lang w:bidi="ar"/>
              </w:rPr>
            </w:pPr>
            <w:r>
              <w:rPr>
                <w:rFonts w:hint="eastAsia" w:ascii="宋体" w:hAnsi="宋体" w:cs="宋体"/>
                <w:sz w:val="20"/>
                <w:lang w:bidi="ar"/>
              </w:rPr>
              <w:t>操作系统：嵌入式Linux操作系统；</w:t>
            </w:r>
          </w:p>
          <w:p w14:paraId="1E789215">
            <w:pPr>
              <w:numPr>
                <w:ilvl w:val="0"/>
                <w:numId w:val="11"/>
              </w:numPr>
              <w:textAlignment w:val="center"/>
              <w:rPr>
                <w:rFonts w:ascii="宋体" w:hAnsi="宋体" w:cs="宋体"/>
                <w:sz w:val="20"/>
                <w:lang w:bidi="ar"/>
              </w:rPr>
            </w:pPr>
            <w:r>
              <w:rPr>
                <w:rFonts w:hint="eastAsia" w:ascii="宋体" w:hAnsi="宋体" w:cs="宋体"/>
                <w:sz w:val="20"/>
                <w:lang w:bidi="ar"/>
              </w:rPr>
              <w:t>屏幕应为 7 英寸触摸屏；应采用水滴屏全贴合工艺；玻璃屏占比≥90%。屏幕流明度≥600cd/m2；屏幕分辨率应不低于600*1024；</w:t>
            </w:r>
          </w:p>
          <w:p w14:paraId="52387E1E">
            <w:pPr>
              <w:textAlignment w:val="center"/>
              <w:rPr>
                <w:rFonts w:ascii="宋体" w:hAnsi="宋体" w:cs="宋体"/>
                <w:sz w:val="20"/>
                <w:lang w:bidi="ar"/>
              </w:rPr>
            </w:pPr>
            <w:r>
              <w:rPr>
                <w:rFonts w:hint="eastAsia" w:ascii="宋体" w:hAnsi="宋体" w:cs="宋体"/>
                <w:sz w:val="20"/>
                <w:lang w:bidi="ar"/>
              </w:rPr>
              <w:t>摄像头参数：采用宽动态200万双目摄像头；</w:t>
            </w:r>
          </w:p>
          <w:p w14:paraId="3D9193C3">
            <w:pPr>
              <w:textAlignment w:val="center"/>
              <w:rPr>
                <w:rFonts w:ascii="宋体" w:hAnsi="宋体" w:cs="宋体"/>
                <w:sz w:val="20"/>
                <w:lang w:bidi="ar"/>
              </w:rPr>
            </w:pPr>
            <w:r>
              <w:rPr>
                <w:rFonts w:hint="eastAsia" w:ascii="宋体" w:hAnsi="宋体" w:cs="宋体"/>
                <w:sz w:val="20"/>
                <w:lang w:bidi="ar"/>
              </w:rPr>
              <w:t>认证方式：支持人脸、刷卡（IC卡、手机NFC卡、CPU卡序列号/内容、身份证卡序列号）、密码认证方式，可外接身份证、指纹、蓝牙、二维码功能模块；</w:t>
            </w:r>
          </w:p>
          <w:p w14:paraId="2B376C37">
            <w:pPr>
              <w:textAlignment w:val="center"/>
              <w:rPr>
                <w:rFonts w:ascii="宋体" w:hAnsi="宋体" w:cs="宋体"/>
                <w:sz w:val="20"/>
                <w:lang w:bidi="ar"/>
              </w:rPr>
            </w:pPr>
            <w:r>
              <w:rPr>
                <w:rFonts w:hint="eastAsia" w:ascii="宋体" w:hAnsi="宋体" w:cs="宋体"/>
                <w:sz w:val="20"/>
                <w:lang w:bidi="ar"/>
              </w:rPr>
              <w:t>人脸识别：采用深度学习算法，支持单人或多人识别（最多5人同时认证）功能；支持照片、视频防假；1:N人脸识别速度≤0.2s，人脸验证准确率≥99%；</w:t>
            </w:r>
          </w:p>
          <w:p w14:paraId="59AC402E">
            <w:pPr>
              <w:textAlignment w:val="center"/>
              <w:rPr>
                <w:rFonts w:ascii="宋体" w:hAnsi="宋体" w:cs="宋体"/>
                <w:sz w:val="20"/>
                <w:lang w:bidi="ar"/>
              </w:rPr>
            </w:pPr>
            <w:r>
              <w:rPr>
                <w:rFonts w:hint="eastAsia" w:ascii="宋体" w:hAnsi="宋体" w:cs="宋体"/>
                <w:sz w:val="20"/>
                <w:lang w:bidi="ar"/>
              </w:rPr>
              <w:t>存储容量：本地支持≥10000人脸库、≥50000张卡，≥15万条事件记录；</w:t>
            </w:r>
          </w:p>
          <w:p w14:paraId="296EA821">
            <w:pPr>
              <w:textAlignment w:val="center"/>
              <w:rPr>
                <w:rFonts w:ascii="宋体" w:hAnsi="宋体" w:cs="宋体"/>
                <w:sz w:val="20"/>
                <w:lang w:bidi="ar"/>
              </w:rPr>
            </w:pPr>
            <w:r>
              <w:rPr>
                <w:rFonts w:hint="eastAsia" w:ascii="宋体" w:hAnsi="宋体" w:cs="宋体"/>
                <w:sz w:val="20"/>
                <w:lang w:bidi="ar"/>
              </w:rPr>
              <w:t>通信方式及网络协议：有线网络；</w:t>
            </w:r>
          </w:p>
          <w:p w14:paraId="66AB586C">
            <w:pPr>
              <w:textAlignment w:val="center"/>
              <w:rPr>
                <w:rFonts w:ascii="宋体" w:hAnsi="宋体" w:cs="宋体"/>
                <w:sz w:val="20"/>
                <w:lang w:bidi="ar"/>
              </w:rPr>
            </w:pPr>
            <w:r>
              <w:rPr>
                <w:rFonts w:hint="eastAsia" w:ascii="宋体" w:hAnsi="宋体" w:cs="宋体"/>
                <w:sz w:val="20"/>
                <w:lang w:bidi="ar"/>
              </w:rPr>
              <w:t>满足GA/T 1179-2014《安防声纹确认应用算法技术要求和测试方法》</w:t>
            </w:r>
          </w:p>
          <w:p w14:paraId="4D175E9B">
            <w:pPr>
              <w:textAlignment w:val="center"/>
              <w:rPr>
                <w:rFonts w:ascii="宋体" w:hAnsi="宋体" w:cs="宋体"/>
                <w:sz w:val="20"/>
                <w:lang w:bidi="ar"/>
              </w:rPr>
            </w:pPr>
            <w:r>
              <w:rPr>
                <w:rFonts w:hint="eastAsia" w:ascii="宋体" w:hAnsi="宋体" w:cs="宋体"/>
                <w:sz w:val="20"/>
                <w:lang w:bidi="ar"/>
              </w:rPr>
              <w:t>安装方式：壁挂安装（标配挂板，适配86底盒）；</w:t>
            </w:r>
          </w:p>
          <w:p w14:paraId="61133928">
            <w:pPr>
              <w:textAlignment w:val="center"/>
              <w:rPr>
                <w:rFonts w:ascii="宋体" w:hAnsi="宋体" w:cs="宋体"/>
                <w:sz w:val="20"/>
              </w:rPr>
            </w:pPr>
            <w:r>
              <w:rPr>
                <w:rFonts w:hint="eastAsia" w:ascii="宋体" w:hAnsi="宋体" w:cs="宋体"/>
                <w:sz w:val="20"/>
                <w:lang w:bidi="ar"/>
              </w:rPr>
              <w:t>工作电压： DC12V~24V/2A（电源需另配）；</w:t>
            </w:r>
          </w:p>
        </w:tc>
        <w:tc>
          <w:tcPr>
            <w:tcW w:w="91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5D7B5B">
            <w:pPr>
              <w:jc w:val="center"/>
              <w:textAlignment w:val="center"/>
              <w:rPr>
                <w:rFonts w:ascii="宋体" w:hAnsi="宋体" w:cs="宋体"/>
                <w:sz w:val="20"/>
              </w:rPr>
            </w:pPr>
            <w:r>
              <w:rPr>
                <w:rFonts w:hint="eastAsia" w:ascii="宋体" w:hAnsi="宋体" w:cs="宋体"/>
                <w:sz w:val="20"/>
                <w:lang w:bidi="ar"/>
              </w:rPr>
              <w:t>41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FCBF">
            <w:pPr>
              <w:jc w:val="center"/>
              <w:textAlignment w:val="center"/>
              <w:rPr>
                <w:rFonts w:ascii="宋体" w:hAnsi="宋体" w:cs="宋体"/>
                <w:sz w:val="20"/>
              </w:rPr>
            </w:pPr>
            <w:r>
              <w:rPr>
                <w:rFonts w:hint="eastAsia" w:ascii="宋体" w:hAnsi="宋体" w:cs="宋体"/>
                <w:sz w:val="20"/>
                <w:lang w:bidi="ar"/>
              </w:rPr>
              <w:t>台</w:t>
            </w:r>
          </w:p>
        </w:tc>
      </w:tr>
      <w:tr w14:paraId="6812DB1D">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2C7C46">
            <w:pPr>
              <w:jc w:val="center"/>
              <w:textAlignment w:val="center"/>
              <w:rPr>
                <w:rFonts w:ascii="宋体" w:hAnsi="宋体" w:cs="宋体"/>
                <w:sz w:val="20"/>
              </w:rPr>
            </w:pPr>
            <w:r>
              <w:rPr>
                <w:rFonts w:hint="eastAsia" w:ascii="宋体" w:hAnsi="宋体" w:cs="宋体"/>
                <w:sz w:val="20"/>
                <w:lang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1C8BF5AF">
            <w:pPr>
              <w:jc w:val="center"/>
              <w:textAlignment w:val="center"/>
              <w:rPr>
                <w:rFonts w:ascii="宋体" w:hAnsi="宋体" w:cs="宋体"/>
                <w:sz w:val="20"/>
              </w:rPr>
            </w:pPr>
            <w:r>
              <w:rPr>
                <w:rFonts w:hint="eastAsia" w:ascii="宋体" w:hAnsi="宋体" w:cs="宋体"/>
                <w:sz w:val="20"/>
                <w:lang w:bidi="ar"/>
              </w:rPr>
              <w:t>四门控制器</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14:paraId="089C7C6F">
            <w:pPr>
              <w:textAlignment w:val="center"/>
              <w:rPr>
                <w:rFonts w:ascii="宋体" w:hAnsi="宋体" w:cs="宋体"/>
                <w:sz w:val="20"/>
                <w:lang w:bidi="ar"/>
              </w:rPr>
            </w:pPr>
            <w:r>
              <w:rPr>
                <w:rFonts w:hint="eastAsia" w:ascii="宋体" w:hAnsi="宋体" w:cs="宋体"/>
                <w:sz w:val="20"/>
                <w:lang w:bidi="ar"/>
              </w:rPr>
              <w:t>1）名称：四门控制器</w:t>
            </w:r>
          </w:p>
          <w:p w14:paraId="7F8E0A78">
            <w:pPr>
              <w:textAlignment w:val="center"/>
              <w:rPr>
                <w:rFonts w:ascii="宋体" w:hAnsi="宋体" w:cs="宋体"/>
                <w:sz w:val="20"/>
              </w:rPr>
            </w:pPr>
            <w:r>
              <w:rPr>
                <w:rFonts w:hint="eastAsia" w:ascii="宋体" w:hAnsi="宋体" w:cs="宋体"/>
                <w:sz w:val="20"/>
                <w:lang w:bidi="ar"/>
              </w:rPr>
              <w:t>2）参数：管控门数：4门</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58C332">
            <w:pPr>
              <w:jc w:val="center"/>
              <w:textAlignment w:val="center"/>
              <w:rPr>
                <w:rFonts w:ascii="宋体" w:hAnsi="宋体" w:cs="宋体"/>
                <w:sz w:val="20"/>
              </w:rPr>
            </w:pPr>
            <w:r>
              <w:rPr>
                <w:rFonts w:hint="eastAsia" w:ascii="宋体" w:hAnsi="宋体" w:cs="宋体"/>
                <w:sz w:val="20"/>
                <w:lang w:bidi="ar"/>
              </w:rPr>
              <w:t>11</w:t>
            </w:r>
          </w:p>
        </w:tc>
        <w:tc>
          <w:tcPr>
            <w:tcW w:w="899" w:type="dxa"/>
            <w:tcBorders>
              <w:top w:val="single" w:color="000000" w:sz="4" w:space="0"/>
              <w:left w:val="single" w:color="auto" w:sz="4" w:space="0"/>
              <w:bottom w:val="single" w:color="000000" w:sz="4" w:space="0"/>
              <w:right w:val="single" w:color="000000" w:sz="4" w:space="0"/>
            </w:tcBorders>
            <w:shd w:val="clear" w:color="auto" w:fill="auto"/>
            <w:vAlign w:val="center"/>
          </w:tcPr>
          <w:p w14:paraId="16C7AC69">
            <w:pPr>
              <w:jc w:val="center"/>
              <w:textAlignment w:val="center"/>
              <w:rPr>
                <w:rFonts w:ascii="宋体" w:hAnsi="宋体" w:cs="宋体"/>
                <w:sz w:val="20"/>
              </w:rPr>
            </w:pPr>
            <w:r>
              <w:rPr>
                <w:rFonts w:hint="eastAsia" w:ascii="宋体" w:hAnsi="宋体" w:cs="宋体"/>
                <w:sz w:val="20"/>
                <w:lang w:bidi="ar"/>
              </w:rPr>
              <w:t>台</w:t>
            </w:r>
          </w:p>
        </w:tc>
      </w:tr>
      <w:tr w14:paraId="3616DC93">
        <w:tblPrEx>
          <w:tblCellMar>
            <w:top w:w="0" w:type="dxa"/>
            <w:left w:w="108" w:type="dxa"/>
            <w:bottom w:w="0" w:type="dxa"/>
            <w:right w:w="108" w:type="dxa"/>
          </w:tblCellMar>
        </w:tblPrEx>
        <w:trPr>
          <w:trHeight w:val="499" w:hRule="atLeast"/>
          <w:jc w:val="center"/>
        </w:trPr>
        <w:tc>
          <w:tcPr>
            <w:tcW w:w="8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2210D6">
            <w:pPr>
              <w:jc w:val="center"/>
              <w:textAlignment w:val="center"/>
              <w:rPr>
                <w:rFonts w:ascii="宋体" w:hAnsi="宋体" w:cs="宋体"/>
                <w:b/>
                <w:bCs/>
                <w:sz w:val="20"/>
              </w:rPr>
            </w:pPr>
            <w:r>
              <w:rPr>
                <w:rFonts w:hint="eastAsia" w:ascii="宋体" w:hAnsi="宋体" w:cs="宋体"/>
                <w:sz w:val="20"/>
                <w:lang w:bidi="ar"/>
              </w:rPr>
              <w:t>3</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A3345">
            <w:pPr>
              <w:jc w:val="center"/>
              <w:textAlignment w:val="center"/>
            </w:pPr>
            <w:r>
              <w:rPr>
                <w:rFonts w:hint="eastAsia" w:ascii="宋体" w:hAnsi="宋体" w:cs="宋体"/>
                <w:sz w:val="20"/>
                <w:lang w:bidi="ar"/>
              </w:rPr>
              <w:t>双门控制器</w:t>
            </w:r>
          </w:p>
        </w:tc>
        <w:tc>
          <w:tcPr>
            <w:tcW w:w="5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8FF8">
            <w:pPr>
              <w:textAlignment w:val="center"/>
              <w:rPr>
                <w:rFonts w:ascii="宋体" w:hAnsi="宋体" w:cs="宋体"/>
                <w:sz w:val="20"/>
                <w:lang w:bidi="ar"/>
              </w:rPr>
            </w:pPr>
            <w:r>
              <w:rPr>
                <w:rFonts w:hint="eastAsia" w:ascii="宋体" w:hAnsi="宋体" w:cs="宋体"/>
                <w:sz w:val="20"/>
                <w:lang w:bidi="ar"/>
              </w:rPr>
              <w:t>1）名称：双门控制器</w:t>
            </w:r>
          </w:p>
          <w:p w14:paraId="25B70D16">
            <w:pPr>
              <w:textAlignment w:val="center"/>
            </w:pPr>
            <w:r>
              <w:rPr>
                <w:rFonts w:hint="eastAsia" w:ascii="宋体" w:hAnsi="宋体" w:cs="宋体"/>
                <w:sz w:val="20"/>
                <w:lang w:bidi="ar"/>
              </w:rPr>
              <w:t>2）参数：管控门数：2门</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04B17A">
            <w:pPr>
              <w:jc w:val="center"/>
              <w:textAlignment w:val="center"/>
            </w:pPr>
            <w:r>
              <w:rPr>
                <w:rFonts w:hint="eastAsia" w:ascii="宋体" w:hAnsi="宋体" w:cs="宋体"/>
                <w:sz w:val="20"/>
                <w:lang w:bidi="ar"/>
              </w:rPr>
              <w:t>1</w:t>
            </w:r>
          </w:p>
        </w:tc>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75C51">
            <w:pPr>
              <w:jc w:val="center"/>
              <w:textAlignment w:val="center"/>
            </w:pPr>
            <w:r>
              <w:rPr>
                <w:rFonts w:hint="eastAsia" w:ascii="宋体" w:hAnsi="宋体" w:cs="宋体"/>
                <w:sz w:val="20"/>
                <w:lang w:bidi="ar"/>
              </w:rPr>
              <w:t>台</w:t>
            </w:r>
          </w:p>
        </w:tc>
      </w:tr>
      <w:tr w14:paraId="4414C70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AD59E">
            <w:pPr>
              <w:jc w:val="center"/>
              <w:textAlignment w:val="center"/>
              <w:rPr>
                <w:rFonts w:ascii="宋体" w:hAnsi="宋体" w:cs="宋体"/>
                <w:sz w:val="20"/>
              </w:rPr>
            </w:pPr>
            <w:r>
              <w:rPr>
                <w:rFonts w:hint="eastAsia" w:ascii="宋体" w:hAnsi="宋体" w:cs="宋体"/>
                <w:sz w:val="20"/>
                <w:lang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A83B">
            <w:pPr>
              <w:jc w:val="center"/>
              <w:textAlignment w:val="center"/>
              <w:rPr>
                <w:rFonts w:ascii="宋体" w:hAnsi="宋体" w:cs="宋体"/>
                <w:sz w:val="20"/>
              </w:rPr>
            </w:pPr>
            <w:r>
              <w:rPr>
                <w:rFonts w:hint="eastAsia" w:ascii="宋体" w:hAnsi="宋体" w:cs="宋体"/>
                <w:sz w:val="20"/>
                <w:lang w:bidi="ar"/>
              </w:rPr>
              <w:t>双门磁力锁</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327">
            <w:pPr>
              <w:textAlignment w:val="center"/>
              <w:rPr>
                <w:rFonts w:ascii="宋体" w:hAnsi="宋体" w:cs="宋体"/>
                <w:sz w:val="20"/>
              </w:rPr>
            </w:pPr>
            <w:r>
              <w:rPr>
                <w:rFonts w:hint="eastAsia" w:ascii="宋体" w:hAnsi="宋体" w:cs="宋体"/>
                <w:sz w:val="20"/>
                <w:lang w:bidi="ar"/>
              </w:rPr>
              <w:t>1）名称：双门磁力锁</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181F">
            <w:pPr>
              <w:jc w:val="center"/>
              <w:textAlignment w:val="center"/>
              <w:rPr>
                <w:rFonts w:ascii="宋体" w:hAnsi="宋体" w:cs="宋体"/>
                <w:sz w:val="20"/>
              </w:rPr>
            </w:pPr>
            <w:r>
              <w:rPr>
                <w:rFonts w:hint="eastAsia" w:ascii="宋体" w:hAnsi="宋体" w:cs="宋体"/>
                <w:sz w:val="20"/>
                <w:lang w:bidi="ar"/>
              </w:rPr>
              <w:t>40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118">
            <w:pPr>
              <w:jc w:val="center"/>
              <w:textAlignment w:val="center"/>
              <w:rPr>
                <w:rFonts w:ascii="宋体" w:hAnsi="宋体" w:cs="宋体"/>
                <w:sz w:val="20"/>
              </w:rPr>
            </w:pPr>
            <w:r>
              <w:rPr>
                <w:rFonts w:hint="eastAsia" w:ascii="宋体" w:hAnsi="宋体" w:cs="宋体"/>
                <w:sz w:val="20"/>
                <w:lang w:bidi="ar"/>
              </w:rPr>
              <w:t>套</w:t>
            </w:r>
          </w:p>
        </w:tc>
      </w:tr>
      <w:tr w14:paraId="7FAB1F3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E761F">
            <w:pPr>
              <w:jc w:val="center"/>
              <w:textAlignment w:val="center"/>
              <w:rPr>
                <w:rFonts w:ascii="宋体" w:hAnsi="宋体" w:cs="宋体"/>
                <w:sz w:val="20"/>
              </w:rPr>
            </w:pPr>
            <w:r>
              <w:rPr>
                <w:rFonts w:hint="eastAsia" w:ascii="宋体" w:hAnsi="宋体" w:cs="宋体"/>
                <w:sz w:val="20"/>
                <w:lang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B9FC">
            <w:pPr>
              <w:jc w:val="center"/>
              <w:textAlignment w:val="center"/>
              <w:rPr>
                <w:rFonts w:ascii="宋体" w:hAnsi="宋体" w:cs="宋体"/>
                <w:sz w:val="20"/>
              </w:rPr>
            </w:pPr>
            <w:r>
              <w:rPr>
                <w:rFonts w:hint="eastAsia" w:ascii="宋体" w:hAnsi="宋体" w:cs="宋体"/>
                <w:sz w:val="20"/>
                <w:lang w:bidi="ar"/>
              </w:rPr>
              <w:t>单门磁力锁</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219">
            <w:pPr>
              <w:textAlignment w:val="center"/>
              <w:rPr>
                <w:rFonts w:ascii="宋体" w:hAnsi="宋体" w:cs="宋体"/>
                <w:sz w:val="20"/>
              </w:rPr>
            </w:pPr>
            <w:r>
              <w:rPr>
                <w:rFonts w:hint="eastAsia" w:ascii="宋体" w:hAnsi="宋体" w:cs="宋体"/>
                <w:sz w:val="20"/>
                <w:lang w:bidi="ar"/>
              </w:rPr>
              <w:t>1）名称：单门磁力锁</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C74CE">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6AB1">
            <w:pPr>
              <w:jc w:val="center"/>
              <w:textAlignment w:val="center"/>
              <w:rPr>
                <w:rFonts w:ascii="宋体" w:hAnsi="宋体" w:cs="宋体"/>
                <w:sz w:val="20"/>
              </w:rPr>
            </w:pPr>
            <w:r>
              <w:rPr>
                <w:rFonts w:hint="eastAsia" w:ascii="宋体" w:hAnsi="宋体" w:cs="宋体"/>
                <w:sz w:val="20"/>
                <w:lang w:bidi="ar"/>
              </w:rPr>
              <w:t>套</w:t>
            </w:r>
          </w:p>
        </w:tc>
      </w:tr>
      <w:tr w14:paraId="34134EB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943BC">
            <w:pPr>
              <w:jc w:val="center"/>
              <w:textAlignment w:val="center"/>
              <w:rPr>
                <w:rFonts w:ascii="宋体" w:hAnsi="宋体" w:cs="宋体"/>
                <w:sz w:val="20"/>
              </w:rPr>
            </w:pPr>
            <w:r>
              <w:rPr>
                <w:rFonts w:hint="eastAsia" w:ascii="宋体" w:hAnsi="宋体" w:cs="宋体"/>
                <w:sz w:val="20"/>
                <w:lang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487D">
            <w:pPr>
              <w:jc w:val="center"/>
              <w:textAlignment w:val="center"/>
              <w:rPr>
                <w:rFonts w:ascii="宋体" w:hAnsi="宋体" w:cs="宋体"/>
                <w:sz w:val="20"/>
              </w:rPr>
            </w:pPr>
            <w:r>
              <w:rPr>
                <w:rFonts w:hint="eastAsia" w:ascii="宋体" w:hAnsi="宋体" w:cs="宋体"/>
                <w:sz w:val="20"/>
                <w:lang w:bidi="ar"/>
              </w:rPr>
              <w:t>开门按钮</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C43">
            <w:pPr>
              <w:textAlignment w:val="center"/>
              <w:rPr>
                <w:rFonts w:ascii="宋体" w:hAnsi="宋体" w:cs="宋体"/>
                <w:sz w:val="20"/>
              </w:rPr>
            </w:pPr>
            <w:r>
              <w:rPr>
                <w:rFonts w:hint="eastAsia" w:ascii="宋体" w:hAnsi="宋体" w:cs="宋体"/>
                <w:sz w:val="20"/>
              </w:rPr>
              <w:t>1）名称：开门按钮</w:t>
            </w:r>
          </w:p>
          <w:p w14:paraId="6F9C47BB">
            <w:pPr>
              <w:textAlignment w:val="center"/>
              <w:rPr>
                <w:rFonts w:ascii="宋体" w:hAnsi="宋体" w:cs="宋体"/>
                <w:sz w:val="20"/>
              </w:rPr>
            </w:pPr>
            <w:r>
              <w:rPr>
                <w:rFonts w:hint="eastAsia" w:ascii="宋体" w:hAnsi="宋体" w:cs="宋体"/>
                <w:sz w:val="20"/>
              </w:rPr>
              <w:t>2）参数：</w:t>
            </w:r>
          </w:p>
          <w:p w14:paraId="320F0667">
            <w:pPr>
              <w:textAlignment w:val="center"/>
              <w:rPr>
                <w:rFonts w:ascii="宋体" w:hAnsi="宋体" w:cs="宋体"/>
                <w:sz w:val="20"/>
              </w:rPr>
            </w:pPr>
            <w:r>
              <w:rPr>
                <w:rFonts w:hint="eastAsia" w:ascii="宋体" w:hAnsi="宋体" w:cs="宋体"/>
                <w:sz w:val="20"/>
              </w:rPr>
              <w:t>结构：塑料面板；</w:t>
            </w:r>
          </w:p>
          <w:p w14:paraId="761D4698">
            <w:pPr>
              <w:textAlignment w:val="center"/>
              <w:rPr>
                <w:rFonts w:ascii="宋体" w:hAnsi="宋体" w:cs="宋体"/>
                <w:sz w:val="20"/>
              </w:rPr>
            </w:pPr>
            <w:r>
              <w:rPr>
                <w:rFonts w:hint="eastAsia" w:ascii="宋体" w:hAnsi="宋体" w:cs="宋体"/>
                <w:sz w:val="20"/>
              </w:rPr>
              <w:t>安装方式：86型暗装；</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0A25B">
            <w:pPr>
              <w:jc w:val="center"/>
              <w:textAlignment w:val="center"/>
              <w:rPr>
                <w:rFonts w:ascii="宋体" w:hAnsi="宋体" w:cs="宋体"/>
                <w:sz w:val="20"/>
              </w:rPr>
            </w:pPr>
            <w:r>
              <w:rPr>
                <w:rFonts w:hint="eastAsia" w:ascii="宋体" w:hAnsi="宋体" w:cs="宋体"/>
                <w:sz w:val="20"/>
                <w:lang w:bidi="ar"/>
              </w:rPr>
              <w:t>41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8EE">
            <w:pPr>
              <w:jc w:val="center"/>
              <w:textAlignment w:val="center"/>
              <w:rPr>
                <w:rFonts w:ascii="宋体" w:hAnsi="宋体" w:cs="宋体"/>
                <w:sz w:val="20"/>
              </w:rPr>
            </w:pPr>
            <w:r>
              <w:rPr>
                <w:rFonts w:hint="eastAsia" w:ascii="宋体" w:hAnsi="宋体" w:cs="宋体"/>
                <w:sz w:val="20"/>
                <w:lang w:bidi="ar"/>
              </w:rPr>
              <w:t>套</w:t>
            </w:r>
          </w:p>
        </w:tc>
      </w:tr>
      <w:tr w14:paraId="1CCA0672">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F2400">
            <w:pPr>
              <w:jc w:val="center"/>
              <w:textAlignment w:val="center"/>
              <w:rPr>
                <w:rFonts w:ascii="宋体" w:hAnsi="宋体" w:cs="宋体"/>
                <w:sz w:val="20"/>
              </w:rPr>
            </w:pPr>
            <w:r>
              <w:rPr>
                <w:rFonts w:hint="eastAsia" w:ascii="宋体" w:hAnsi="宋体" w:cs="宋体"/>
                <w:sz w:val="20"/>
                <w:lang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B55">
            <w:pPr>
              <w:jc w:val="center"/>
              <w:textAlignment w:val="center"/>
              <w:rPr>
                <w:rFonts w:ascii="宋体" w:hAnsi="宋体" w:cs="宋体"/>
                <w:sz w:val="20"/>
              </w:rPr>
            </w:pPr>
            <w:r>
              <w:rPr>
                <w:rFonts w:hint="eastAsia" w:ascii="宋体" w:hAnsi="宋体" w:cs="宋体"/>
                <w:sz w:val="20"/>
                <w:lang w:bidi="ar"/>
              </w:rPr>
              <w:t>门禁工作站</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07A">
            <w:pPr>
              <w:textAlignment w:val="center"/>
              <w:rPr>
                <w:rFonts w:ascii="宋体" w:hAnsi="宋体" w:cs="宋体"/>
                <w:sz w:val="20"/>
                <w:lang w:bidi="ar"/>
              </w:rPr>
            </w:pPr>
            <w:r>
              <w:rPr>
                <w:rFonts w:hint="eastAsia" w:ascii="宋体" w:hAnsi="宋体" w:cs="宋体"/>
                <w:sz w:val="20"/>
                <w:lang w:bidi="ar"/>
              </w:rPr>
              <w:t>1）名称：门禁工作站</w:t>
            </w:r>
          </w:p>
          <w:p w14:paraId="327B3ED8">
            <w:pPr>
              <w:textAlignment w:val="center"/>
              <w:rPr>
                <w:rFonts w:ascii="宋体" w:hAnsi="宋体" w:cs="宋体"/>
                <w:sz w:val="20"/>
                <w:lang w:bidi="ar"/>
              </w:rPr>
            </w:pPr>
            <w:r>
              <w:rPr>
                <w:rFonts w:hint="eastAsia" w:ascii="宋体" w:hAnsi="宋体" w:cs="宋体"/>
                <w:sz w:val="20"/>
                <w:lang w:bidi="ar"/>
              </w:rPr>
              <w:t>2）参数：</w:t>
            </w:r>
          </w:p>
          <w:p w14:paraId="48B5D7DA">
            <w:pPr>
              <w:textAlignment w:val="center"/>
              <w:rPr>
                <w:rFonts w:ascii="宋体" w:hAnsi="宋体" w:cs="宋体"/>
                <w:sz w:val="20"/>
              </w:rPr>
            </w:pPr>
            <w:r>
              <w:rPr>
                <w:rFonts w:hint="eastAsia" w:ascii="宋体" w:hAnsi="宋体" w:cs="宋体"/>
                <w:sz w:val="20"/>
                <w:lang w:bidi="ar"/>
              </w:rPr>
              <w:t>符合《安全可靠测评工作指南（试行）》要求、在安全可靠测评产品目录内，内存6G/512G硬盘存储/2G独显/刷新频率≥60HZ/23.8英寸显示器</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6751A">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C84B">
            <w:pPr>
              <w:jc w:val="center"/>
              <w:textAlignment w:val="center"/>
              <w:rPr>
                <w:rFonts w:ascii="宋体" w:hAnsi="宋体" w:cs="宋体"/>
                <w:sz w:val="20"/>
              </w:rPr>
            </w:pPr>
            <w:r>
              <w:rPr>
                <w:rFonts w:hint="eastAsia" w:ascii="宋体" w:hAnsi="宋体" w:cs="宋体"/>
                <w:sz w:val="20"/>
                <w:lang w:bidi="ar"/>
              </w:rPr>
              <w:t>台</w:t>
            </w:r>
          </w:p>
        </w:tc>
      </w:tr>
      <w:tr w14:paraId="340774C6">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1729">
            <w:pPr>
              <w:jc w:val="center"/>
              <w:textAlignment w:val="center"/>
              <w:rPr>
                <w:rFonts w:ascii="宋体" w:hAnsi="宋体" w:cs="宋体"/>
                <w:sz w:val="20"/>
              </w:rPr>
            </w:pPr>
            <w:r>
              <w:rPr>
                <w:rFonts w:hint="eastAsia" w:ascii="宋体" w:hAnsi="宋体" w:cs="宋体"/>
                <w:sz w:val="20"/>
                <w:lang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698">
            <w:pPr>
              <w:jc w:val="center"/>
              <w:textAlignment w:val="center"/>
              <w:rPr>
                <w:rFonts w:ascii="宋体" w:hAnsi="宋体" w:cs="宋体"/>
                <w:sz w:val="20"/>
              </w:rPr>
            </w:pPr>
            <w:r>
              <w:rPr>
                <w:rFonts w:hint="eastAsia" w:ascii="宋体" w:hAnsi="宋体" w:cs="宋体"/>
                <w:sz w:val="20"/>
                <w:lang w:bidi="ar"/>
              </w:rPr>
              <w:t>IC卡</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1157">
            <w:pPr>
              <w:textAlignment w:val="center"/>
              <w:rPr>
                <w:rFonts w:ascii="宋体" w:hAnsi="宋体" w:cs="宋体"/>
                <w:sz w:val="20"/>
              </w:rPr>
            </w:pPr>
            <w:r>
              <w:rPr>
                <w:rFonts w:hint="eastAsia" w:ascii="宋体" w:hAnsi="宋体" w:cs="宋体"/>
                <w:sz w:val="20"/>
                <w:lang w:bidi="ar"/>
              </w:rPr>
              <w:t>1）名称:IC卡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89D7F">
            <w:pPr>
              <w:jc w:val="center"/>
              <w:textAlignment w:val="center"/>
              <w:rPr>
                <w:rFonts w:ascii="宋体" w:hAnsi="宋体" w:cs="宋体"/>
                <w:sz w:val="20"/>
              </w:rPr>
            </w:pPr>
            <w:r>
              <w:rPr>
                <w:rFonts w:hint="eastAsia" w:ascii="宋体" w:hAnsi="宋体" w:cs="宋体"/>
                <w:sz w:val="20"/>
                <w:lang w:bidi="ar"/>
              </w:rPr>
              <w:t>200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5571">
            <w:pPr>
              <w:jc w:val="center"/>
              <w:textAlignment w:val="center"/>
              <w:rPr>
                <w:rFonts w:ascii="宋体" w:hAnsi="宋体" w:cs="宋体"/>
                <w:sz w:val="20"/>
              </w:rPr>
            </w:pPr>
            <w:r>
              <w:rPr>
                <w:rFonts w:hint="eastAsia" w:ascii="宋体" w:hAnsi="宋体" w:cs="宋体"/>
                <w:sz w:val="20"/>
                <w:lang w:bidi="ar"/>
              </w:rPr>
              <w:t>张</w:t>
            </w:r>
          </w:p>
        </w:tc>
      </w:tr>
      <w:tr w14:paraId="5218AC3D">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46FF">
            <w:pPr>
              <w:jc w:val="center"/>
              <w:textAlignment w:val="center"/>
              <w:rPr>
                <w:rFonts w:ascii="宋体" w:hAnsi="宋体" w:cs="宋体"/>
                <w:sz w:val="20"/>
              </w:rPr>
            </w:pPr>
            <w:r>
              <w:rPr>
                <w:rFonts w:hint="eastAsia" w:ascii="宋体" w:hAnsi="宋体" w:cs="宋体"/>
                <w:sz w:val="20"/>
                <w:lang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F38">
            <w:pPr>
              <w:jc w:val="center"/>
              <w:textAlignment w:val="center"/>
              <w:rPr>
                <w:rFonts w:ascii="宋体" w:hAnsi="宋体" w:cs="宋体"/>
                <w:sz w:val="20"/>
              </w:rPr>
            </w:pPr>
            <w:r>
              <w:rPr>
                <w:rFonts w:hint="eastAsia" w:ascii="宋体" w:hAnsi="宋体" w:cs="宋体"/>
                <w:sz w:val="20"/>
                <w:lang w:bidi="ar"/>
              </w:rPr>
              <w:t>发卡器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15EF">
            <w:pPr>
              <w:textAlignment w:val="center"/>
              <w:rPr>
                <w:rFonts w:ascii="宋体" w:hAnsi="宋体" w:cs="宋体"/>
                <w:sz w:val="20"/>
                <w:lang w:bidi="ar"/>
              </w:rPr>
            </w:pPr>
            <w:r>
              <w:rPr>
                <w:rFonts w:hint="eastAsia" w:ascii="宋体" w:hAnsi="宋体" w:cs="宋体"/>
                <w:sz w:val="20"/>
                <w:lang w:bidi="ar"/>
              </w:rPr>
              <w:t>1）名称：发卡器</w:t>
            </w:r>
          </w:p>
          <w:p w14:paraId="57CDEB90">
            <w:pPr>
              <w:textAlignment w:val="center"/>
              <w:rPr>
                <w:rFonts w:ascii="宋体" w:hAnsi="宋体" w:cs="宋体"/>
                <w:sz w:val="20"/>
                <w:lang w:bidi="ar"/>
              </w:rPr>
            </w:pPr>
            <w:r>
              <w:rPr>
                <w:rFonts w:hint="eastAsia" w:ascii="宋体" w:hAnsi="宋体" w:cs="宋体"/>
                <w:sz w:val="20"/>
                <w:lang w:bidi="ar"/>
              </w:rPr>
              <w:t>2）参数：</w:t>
            </w:r>
          </w:p>
          <w:p w14:paraId="7F77537D">
            <w:pPr>
              <w:textAlignment w:val="center"/>
              <w:rPr>
                <w:rFonts w:ascii="宋体" w:hAnsi="宋体" w:cs="宋体"/>
                <w:sz w:val="20"/>
                <w:lang w:bidi="ar"/>
              </w:rPr>
            </w:pPr>
            <w:r>
              <w:rPr>
                <w:rFonts w:hint="eastAsia" w:ascii="宋体" w:hAnsi="宋体" w:cs="宋体"/>
                <w:sz w:val="20"/>
                <w:lang w:bidi="ar"/>
              </w:rPr>
              <w:t>工作电压：DC 5V；</w:t>
            </w:r>
          </w:p>
          <w:p w14:paraId="33707D28">
            <w:pPr>
              <w:textAlignment w:val="center"/>
              <w:rPr>
                <w:rFonts w:ascii="宋体" w:hAnsi="宋体" w:cs="宋体"/>
                <w:sz w:val="20"/>
              </w:rPr>
            </w:pPr>
            <w:r>
              <w:rPr>
                <w:rFonts w:hint="eastAsia" w:ascii="宋体" w:hAnsi="宋体" w:cs="宋体"/>
                <w:sz w:val="20"/>
                <w:lang w:bidi="ar"/>
              </w:rPr>
              <w:t>工作电流：0.2A；</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2BD3">
            <w:pPr>
              <w:jc w:val="center"/>
              <w:textAlignment w:val="center"/>
              <w:rPr>
                <w:rFonts w:ascii="宋体" w:hAnsi="宋体" w:cs="宋体"/>
                <w:sz w:val="20"/>
              </w:rPr>
            </w:pPr>
            <w:r>
              <w:rPr>
                <w:rFonts w:hint="eastAsia" w:ascii="宋体" w:hAnsi="宋体" w:cs="宋体"/>
                <w:sz w:val="20"/>
                <w:lang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621">
            <w:pPr>
              <w:jc w:val="center"/>
              <w:textAlignment w:val="center"/>
              <w:rPr>
                <w:rFonts w:ascii="宋体" w:hAnsi="宋体" w:cs="宋体"/>
                <w:sz w:val="20"/>
              </w:rPr>
            </w:pPr>
            <w:r>
              <w:rPr>
                <w:rFonts w:hint="eastAsia" w:ascii="宋体" w:hAnsi="宋体" w:cs="宋体"/>
                <w:sz w:val="20"/>
                <w:lang w:bidi="ar"/>
              </w:rPr>
              <w:t>台</w:t>
            </w:r>
          </w:p>
        </w:tc>
      </w:tr>
      <w:tr w14:paraId="25ED6D23">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06D7D">
            <w:pPr>
              <w:jc w:val="center"/>
              <w:textAlignment w:val="center"/>
              <w:rPr>
                <w:rFonts w:ascii="宋体" w:hAnsi="宋体" w:cs="宋体"/>
                <w:sz w:val="20"/>
              </w:rPr>
            </w:pPr>
            <w:r>
              <w:rPr>
                <w:rFonts w:hint="eastAsia" w:ascii="宋体" w:hAnsi="宋体" w:cs="宋体"/>
                <w:sz w:val="20"/>
                <w:lang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E29">
            <w:pPr>
              <w:jc w:val="center"/>
              <w:textAlignment w:val="center"/>
              <w:rPr>
                <w:rFonts w:ascii="宋体" w:hAnsi="宋体" w:cs="宋体"/>
                <w:sz w:val="20"/>
              </w:rPr>
            </w:pPr>
            <w:r>
              <w:rPr>
                <w:rFonts w:hint="eastAsia" w:ascii="宋体" w:hAnsi="宋体" w:cs="宋体"/>
                <w:sz w:val="20"/>
                <w:lang w:bidi="ar"/>
              </w:rPr>
              <w:t>86底盒</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32D4">
            <w:pPr>
              <w:textAlignment w:val="center"/>
              <w:rPr>
                <w:rFonts w:ascii="宋体" w:hAnsi="宋体" w:cs="宋体"/>
                <w:sz w:val="20"/>
                <w:lang w:bidi="ar"/>
              </w:rPr>
            </w:pPr>
            <w:r>
              <w:rPr>
                <w:rFonts w:hint="eastAsia" w:ascii="宋体" w:hAnsi="宋体" w:cs="宋体"/>
                <w:sz w:val="20"/>
                <w:lang w:bidi="ar"/>
              </w:rPr>
              <w:t>1）名称：86底盒</w:t>
            </w:r>
          </w:p>
          <w:p w14:paraId="4D09D377">
            <w:pPr>
              <w:textAlignment w:val="center"/>
              <w:rPr>
                <w:rFonts w:ascii="宋体" w:hAnsi="宋体" w:cs="宋体"/>
                <w:sz w:val="20"/>
                <w:lang w:bidi="ar"/>
              </w:rPr>
            </w:pPr>
            <w:r>
              <w:rPr>
                <w:rFonts w:hint="eastAsia" w:ascii="宋体" w:hAnsi="宋体" w:cs="宋体"/>
                <w:sz w:val="20"/>
                <w:lang w:bidi="ar"/>
              </w:rPr>
              <w:t>2）参数：</w:t>
            </w:r>
          </w:p>
          <w:p w14:paraId="0A528AA9">
            <w:pPr>
              <w:textAlignment w:val="center"/>
              <w:rPr>
                <w:rFonts w:ascii="宋体" w:hAnsi="宋体" w:cs="宋体"/>
                <w:sz w:val="20"/>
              </w:rPr>
            </w:pPr>
            <w:r>
              <w:rPr>
                <w:rFonts w:hint="eastAsia" w:ascii="宋体" w:hAnsi="宋体" w:cs="宋体"/>
                <w:sz w:val="20"/>
                <w:lang w:bidi="ar"/>
              </w:rPr>
              <w:t>塑料底盒86型</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FAFD7">
            <w:pPr>
              <w:jc w:val="center"/>
              <w:textAlignment w:val="center"/>
              <w:rPr>
                <w:rFonts w:ascii="宋体" w:hAnsi="宋体" w:cs="宋体"/>
                <w:sz w:val="20"/>
              </w:rPr>
            </w:pPr>
            <w:r>
              <w:rPr>
                <w:rFonts w:hint="eastAsia" w:ascii="宋体" w:hAnsi="宋体" w:cs="宋体"/>
                <w:sz w:val="20"/>
                <w:lang w:bidi="ar"/>
              </w:rPr>
              <w:t>82</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39ED">
            <w:pPr>
              <w:jc w:val="center"/>
              <w:textAlignment w:val="center"/>
              <w:rPr>
                <w:rFonts w:ascii="宋体" w:hAnsi="宋体" w:cs="宋体"/>
                <w:sz w:val="20"/>
              </w:rPr>
            </w:pPr>
            <w:r>
              <w:rPr>
                <w:rFonts w:hint="eastAsia" w:ascii="宋体" w:hAnsi="宋体" w:cs="宋体"/>
                <w:sz w:val="20"/>
                <w:lang w:bidi="ar"/>
              </w:rPr>
              <w:t>个</w:t>
            </w:r>
          </w:p>
        </w:tc>
      </w:tr>
      <w:tr w14:paraId="0FF8372A">
        <w:tblPrEx>
          <w:tblCellMar>
            <w:top w:w="0" w:type="dxa"/>
            <w:left w:w="108" w:type="dxa"/>
            <w:bottom w:w="0" w:type="dxa"/>
            <w:right w:w="108" w:type="dxa"/>
          </w:tblCellMar>
        </w:tblPrEx>
        <w:trPr>
          <w:trHeight w:val="499" w:hRule="atLeast"/>
          <w:jc w:val="center"/>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DB6AF">
            <w:pPr>
              <w:jc w:val="center"/>
              <w:textAlignment w:val="center"/>
              <w:rPr>
                <w:rFonts w:ascii="宋体" w:hAnsi="宋体" w:cs="宋体"/>
                <w:sz w:val="20"/>
              </w:rPr>
            </w:pPr>
            <w:r>
              <w:rPr>
                <w:rFonts w:hint="eastAsia" w:ascii="宋体" w:hAnsi="宋体" w:cs="宋体"/>
                <w:sz w:val="20"/>
                <w:lang w:bidi="ar"/>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ADB">
            <w:pPr>
              <w:jc w:val="center"/>
              <w:textAlignment w:val="center"/>
              <w:rPr>
                <w:rFonts w:ascii="宋体" w:hAnsi="宋体" w:cs="宋体"/>
                <w:sz w:val="20"/>
              </w:rPr>
            </w:pPr>
            <w:r>
              <w:rPr>
                <w:rFonts w:hint="eastAsia" w:ascii="宋体" w:hAnsi="宋体" w:cs="宋体"/>
                <w:sz w:val="20"/>
                <w:lang w:bidi="ar"/>
              </w:rPr>
              <w:t>门禁开关电源</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A99">
            <w:pPr>
              <w:textAlignment w:val="center"/>
              <w:rPr>
                <w:rFonts w:ascii="宋体" w:hAnsi="宋体" w:cs="宋体"/>
                <w:sz w:val="20"/>
                <w:lang w:bidi="ar"/>
              </w:rPr>
            </w:pPr>
            <w:r>
              <w:rPr>
                <w:rFonts w:hint="eastAsia" w:ascii="宋体" w:hAnsi="宋体" w:cs="宋体"/>
                <w:sz w:val="20"/>
                <w:lang w:bidi="ar"/>
              </w:rPr>
              <w:t>1）名称：门禁开关电源</w:t>
            </w:r>
          </w:p>
          <w:p w14:paraId="1F1C07F4">
            <w:pPr>
              <w:textAlignment w:val="center"/>
              <w:rPr>
                <w:rFonts w:ascii="宋体" w:hAnsi="宋体" w:cs="宋体"/>
                <w:sz w:val="20"/>
                <w:lang w:bidi="ar"/>
              </w:rPr>
            </w:pPr>
            <w:r>
              <w:rPr>
                <w:rFonts w:hint="eastAsia" w:ascii="宋体" w:hAnsi="宋体" w:cs="宋体"/>
                <w:sz w:val="20"/>
                <w:lang w:bidi="ar"/>
              </w:rPr>
              <w:t>2）参数：</w:t>
            </w:r>
          </w:p>
          <w:p w14:paraId="1C4E1113">
            <w:pPr>
              <w:textAlignment w:val="center"/>
              <w:rPr>
                <w:rFonts w:ascii="宋体" w:hAnsi="宋体" w:cs="宋体"/>
                <w:sz w:val="20"/>
                <w:lang w:bidi="ar"/>
              </w:rPr>
            </w:pPr>
            <w:r>
              <w:rPr>
                <w:rFonts w:hint="eastAsia" w:ascii="宋体" w:hAnsi="宋体" w:cs="宋体"/>
                <w:sz w:val="20"/>
                <w:lang w:bidi="ar"/>
              </w:rPr>
              <w:t>无线缆工业电源；</w:t>
            </w:r>
          </w:p>
          <w:p w14:paraId="685ACE10">
            <w:pPr>
              <w:textAlignment w:val="center"/>
              <w:rPr>
                <w:rFonts w:ascii="宋体" w:hAnsi="宋体" w:cs="宋体"/>
                <w:sz w:val="20"/>
              </w:rPr>
            </w:pPr>
            <w:r>
              <w:rPr>
                <w:rFonts w:hint="eastAsia" w:ascii="宋体" w:hAnsi="宋体" w:cs="宋体"/>
                <w:sz w:val="20"/>
                <w:lang w:bidi="ar"/>
              </w:rPr>
              <w:t>12V6A；</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54712">
            <w:pPr>
              <w:jc w:val="center"/>
              <w:textAlignment w:val="center"/>
              <w:rPr>
                <w:rFonts w:ascii="宋体" w:hAnsi="宋体" w:cs="宋体"/>
                <w:sz w:val="20"/>
              </w:rPr>
            </w:pPr>
            <w:r>
              <w:rPr>
                <w:rFonts w:hint="eastAsia" w:ascii="宋体" w:hAnsi="宋体" w:cs="宋体"/>
                <w:sz w:val="20"/>
                <w:lang w:bidi="ar"/>
              </w:rPr>
              <w:t>41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4EF">
            <w:pPr>
              <w:jc w:val="center"/>
              <w:textAlignment w:val="center"/>
              <w:rPr>
                <w:rFonts w:ascii="宋体" w:hAnsi="宋体" w:cs="宋体"/>
                <w:sz w:val="20"/>
              </w:rPr>
            </w:pPr>
            <w:r>
              <w:rPr>
                <w:rFonts w:hint="eastAsia" w:ascii="宋体" w:hAnsi="宋体" w:cs="宋体"/>
                <w:sz w:val="20"/>
                <w:lang w:bidi="ar"/>
              </w:rPr>
              <w:t>套</w:t>
            </w:r>
          </w:p>
        </w:tc>
      </w:tr>
    </w:tbl>
    <w:p w14:paraId="76F5C222"/>
    <w:p w14:paraId="3F8CFC71">
      <w:pPr>
        <w:pStyle w:val="4"/>
        <w:keepNext w:val="0"/>
        <w:keepLines/>
        <w:tabs>
          <w:tab w:val="left" w:pos="432"/>
        </w:tabs>
        <w:adjustRightInd w:val="0"/>
        <w:ind w:firstLine="482" w:firstLineChars="200"/>
        <w:jc w:val="left"/>
        <w:rPr>
          <w:rFonts w:cs="宋体"/>
          <w:szCs w:val="24"/>
        </w:rPr>
      </w:pPr>
      <w:r>
        <w:rPr>
          <w:rFonts w:hint="eastAsia" w:cs="宋体"/>
          <w:szCs w:val="24"/>
        </w:rPr>
        <w:t>注：</w:t>
      </w:r>
      <w:r>
        <w:rPr>
          <w:rFonts w:hint="eastAsia"/>
        </w:rPr>
        <w:t>以上证明报告等材料（评标办法有要求的除外），中标人须在签订合同前7个工作日内提供给采购人核查。</w:t>
      </w:r>
    </w:p>
    <w:p w14:paraId="5904E83C">
      <w:pPr>
        <w:widowControl w:val="0"/>
        <w:spacing w:line="440" w:lineRule="exact"/>
        <w:jc w:val="center"/>
        <w:rPr>
          <w:rFonts w:hAnsi="宋体"/>
          <w:b/>
          <w:bCs/>
          <w:snapToGrid w:val="0"/>
          <w:sz w:val="24"/>
        </w:rPr>
      </w:pPr>
      <w:r>
        <w:rPr>
          <w:rFonts w:hint="eastAsia" w:ascii="方正小标宋简体" w:hAnsi="方正小标宋简体" w:eastAsia="方正小标宋简体"/>
          <w:b/>
          <w:bCs/>
          <w:snapToGrid w:val="0"/>
          <w:kern w:val="2"/>
          <w:sz w:val="44"/>
        </w:rPr>
        <w:br w:type="page"/>
      </w:r>
      <w:r>
        <w:rPr>
          <w:rFonts w:hint="eastAsia" w:ascii="宋体" w:hAnsi="宋体" w:cs="宋体"/>
          <w:b/>
          <w:bCs/>
          <w:snapToGrid w:val="0"/>
          <w:kern w:val="2"/>
          <w:sz w:val="44"/>
        </w:rPr>
        <w:t xml:space="preserve">第五章  </w:t>
      </w:r>
      <w:r>
        <w:rPr>
          <w:rFonts w:hint="eastAsia" w:ascii="宋体" w:hAnsi="宋体" w:cs="宋体"/>
          <w:b/>
          <w:bCs/>
          <w:sz w:val="44"/>
          <w:szCs w:val="44"/>
        </w:rPr>
        <w:t>拟签订的合同文本</w:t>
      </w:r>
    </w:p>
    <w:p w14:paraId="13DC2D16">
      <w:pPr>
        <w:pStyle w:val="21"/>
        <w:snapToGrid w:val="0"/>
        <w:spacing w:line="360" w:lineRule="auto"/>
        <w:rPr>
          <w:rFonts w:hAnsi="宋体"/>
          <w:sz w:val="24"/>
          <w:szCs w:val="24"/>
        </w:rPr>
      </w:pPr>
    </w:p>
    <w:p w14:paraId="611EC1B0">
      <w:pPr>
        <w:spacing w:line="420" w:lineRule="exact"/>
        <w:ind w:firstLine="480"/>
        <w:rPr>
          <w:rFonts w:ascii="宋体" w:hAnsi="宋体"/>
          <w:sz w:val="24"/>
          <w:szCs w:val="24"/>
        </w:rPr>
      </w:pPr>
      <w:r>
        <w:rPr>
          <w:rFonts w:ascii="宋体" w:hAnsi="宋体"/>
          <w:sz w:val="24"/>
          <w:szCs w:val="24"/>
        </w:rPr>
        <w:t>以下为成交后签定本项目合同的通用条款，成交供应商不得提出实质性的修改，关于专用条款将由采购人与成交供应商结合本项目具体情况协商后签订。</w:t>
      </w:r>
    </w:p>
    <w:p w14:paraId="1F63837C">
      <w:pPr>
        <w:pStyle w:val="6"/>
        <w:spacing w:line="420" w:lineRule="exact"/>
      </w:pPr>
    </w:p>
    <w:p w14:paraId="359C104C">
      <w:pPr>
        <w:pStyle w:val="21"/>
        <w:snapToGrid w:val="0"/>
        <w:spacing w:line="420" w:lineRule="exact"/>
        <w:rPr>
          <w:rFonts w:hAnsi="宋体"/>
          <w:sz w:val="24"/>
          <w:szCs w:val="24"/>
        </w:rPr>
      </w:pPr>
      <w:r>
        <w:rPr>
          <w:rFonts w:hAnsi="宋体"/>
          <w:sz w:val="24"/>
          <w:szCs w:val="24"/>
        </w:rPr>
        <w:t>项目名称：</w:t>
      </w:r>
      <w:r>
        <w:rPr>
          <w:rFonts w:hint="eastAsia" w:hAnsi="宋体"/>
          <w:sz w:val="24"/>
          <w:szCs w:val="24"/>
        </w:rPr>
        <w:t>蓬街镇中学智能化系统设备采购及安装项目</w:t>
      </w:r>
    </w:p>
    <w:p w14:paraId="5FA888C5">
      <w:pPr>
        <w:pStyle w:val="21"/>
        <w:snapToGrid w:val="0"/>
        <w:spacing w:line="420" w:lineRule="exact"/>
        <w:rPr>
          <w:rFonts w:hAnsi="宋体"/>
          <w:sz w:val="24"/>
          <w:szCs w:val="24"/>
        </w:rPr>
      </w:pPr>
      <w:r>
        <w:rPr>
          <w:rFonts w:hAnsi="宋体"/>
          <w:sz w:val="24"/>
          <w:szCs w:val="24"/>
        </w:rPr>
        <w:t>项目编号：</w:t>
      </w:r>
      <w:r>
        <w:rPr>
          <w:rFonts w:hint="eastAsia" w:hAnsi="宋体"/>
          <w:sz w:val="24"/>
          <w:szCs w:val="24"/>
        </w:rPr>
        <w:t>tzccclq-20250319</w:t>
      </w:r>
    </w:p>
    <w:p w14:paraId="70056DF9">
      <w:pPr>
        <w:pStyle w:val="21"/>
        <w:snapToGrid w:val="0"/>
        <w:spacing w:line="420" w:lineRule="exact"/>
        <w:rPr>
          <w:rFonts w:hAnsi="宋体"/>
          <w:sz w:val="24"/>
          <w:szCs w:val="24"/>
        </w:rPr>
      </w:pPr>
      <w:r>
        <w:rPr>
          <w:rFonts w:hAnsi="宋体"/>
          <w:sz w:val="24"/>
          <w:szCs w:val="24"/>
        </w:rPr>
        <w:t>甲方：</w:t>
      </w:r>
      <w:r>
        <w:rPr>
          <w:rFonts w:hint="eastAsia" w:hAnsi="宋体" w:cs="Arial"/>
          <w:sz w:val="24"/>
          <w:szCs w:val="24"/>
        </w:rPr>
        <w:t xml:space="preserve">台州市路桥区蓬街镇中学 </w:t>
      </w:r>
      <w:r>
        <w:rPr>
          <w:rFonts w:hint="eastAsia" w:hAnsi="宋体"/>
          <w:sz w:val="24"/>
          <w:szCs w:val="24"/>
        </w:rPr>
        <w:t xml:space="preserve">                          </w:t>
      </w:r>
    </w:p>
    <w:p w14:paraId="45828EEB">
      <w:pPr>
        <w:pStyle w:val="21"/>
        <w:snapToGrid w:val="0"/>
        <w:spacing w:line="420" w:lineRule="exact"/>
        <w:rPr>
          <w:rFonts w:hAnsi="宋体"/>
          <w:sz w:val="24"/>
          <w:szCs w:val="24"/>
        </w:rPr>
      </w:pPr>
      <w:r>
        <w:rPr>
          <w:rFonts w:hAnsi="宋体"/>
          <w:sz w:val="24"/>
          <w:szCs w:val="24"/>
        </w:rPr>
        <w:t>乙方：（</w:t>
      </w:r>
      <w:r>
        <w:rPr>
          <w:rFonts w:hint="eastAsia" w:hAnsi="宋体"/>
          <w:sz w:val="24"/>
          <w:szCs w:val="24"/>
        </w:rPr>
        <w:t>中标供应商</w:t>
      </w:r>
      <w:r>
        <w:rPr>
          <w:rFonts w:hAnsi="宋体"/>
          <w:sz w:val="24"/>
          <w:szCs w:val="24"/>
        </w:rPr>
        <w:t>）</w:t>
      </w:r>
      <w:r>
        <w:rPr>
          <w:rFonts w:hint="eastAsia" w:hAnsi="宋体"/>
          <w:sz w:val="24"/>
          <w:szCs w:val="24"/>
        </w:rPr>
        <w:t xml:space="preserve">                          </w:t>
      </w:r>
    </w:p>
    <w:p w14:paraId="4583F919">
      <w:pPr>
        <w:pStyle w:val="21"/>
        <w:snapToGrid w:val="0"/>
        <w:spacing w:line="420" w:lineRule="exact"/>
        <w:ind w:firstLine="480" w:firstLineChars="200"/>
        <w:rPr>
          <w:sz w:val="24"/>
          <w:lang w:val="zh-CN"/>
        </w:rPr>
      </w:pPr>
      <w:r>
        <w:rPr>
          <w:rFonts w:hint="eastAsia"/>
          <w:sz w:val="24"/>
          <w:lang w:val="zh-CN"/>
        </w:rPr>
        <w:t>甲、乙双方根据台州市建设咨询有限公司关于蓬街镇中学智能化系统设备采购及安装项目公开招标的结果，签署本合同。</w:t>
      </w:r>
    </w:p>
    <w:p w14:paraId="6ED1BDA7">
      <w:pPr>
        <w:spacing w:line="420" w:lineRule="exact"/>
        <w:rPr>
          <w:rFonts w:ascii="宋体"/>
          <w:b/>
          <w:sz w:val="24"/>
          <w:lang w:val="zh-CN"/>
        </w:rPr>
      </w:pPr>
      <w:r>
        <w:rPr>
          <w:rFonts w:hint="eastAsia" w:ascii="宋体"/>
          <w:b/>
          <w:sz w:val="24"/>
          <w:lang w:val="zh-CN"/>
        </w:rPr>
        <w:t>一、合同文件：</w:t>
      </w:r>
      <w:r>
        <w:rPr>
          <w:rFonts w:ascii="宋体"/>
          <w:b/>
          <w:sz w:val="24"/>
          <w:lang w:val="zh-CN"/>
        </w:rPr>
        <w:t xml:space="preserve"> </w:t>
      </w:r>
    </w:p>
    <w:p w14:paraId="43E9BF34">
      <w:pPr>
        <w:spacing w:line="420" w:lineRule="exact"/>
        <w:ind w:firstLine="480" w:firstLineChars="200"/>
        <w:rPr>
          <w:rFonts w:ascii="宋体"/>
          <w:sz w:val="24"/>
          <w:lang w:val="zh-CN"/>
        </w:rPr>
      </w:pPr>
      <w:r>
        <w:rPr>
          <w:rFonts w:ascii="宋体"/>
          <w:sz w:val="24"/>
          <w:lang w:val="zh-CN"/>
        </w:rPr>
        <w:t>1.</w:t>
      </w:r>
      <w:r>
        <w:rPr>
          <w:rFonts w:hint="eastAsia" w:ascii="宋体"/>
          <w:sz w:val="24"/>
          <w:lang w:val="zh-CN"/>
        </w:rPr>
        <w:t>合同条款。</w:t>
      </w:r>
    </w:p>
    <w:p w14:paraId="0D6D2790">
      <w:pPr>
        <w:spacing w:line="420" w:lineRule="exact"/>
        <w:ind w:firstLine="480" w:firstLineChars="200"/>
        <w:rPr>
          <w:rFonts w:ascii="宋体"/>
          <w:sz w:val="24"/>
          <w:lang w:val="zh-CN"/>
        </w:rPr>
      </w:pPr>
      <w:r>
        <w:rPr>
          <w:rFonts w:ascii="宋体"/>
          <w:sz w:val="24"/>
          <w:lang w:val="zh-CN"/>
        </w:rPr>
        <w:t>2.</w:t>
      </w:r>
      <w:r>
        <w:rPr>
          <w:rFonts w:hint="eastAsia" w:ascii="宋体"/>
          <w:sz w:val="24"/>
          <w:lang w:val="zh-CN"/>
        </w:rPr>
        <w:t>中标通知书。</w:t>
      </w:r>
    </w:p>
    <w:p w14:paraId="75C97C63">
      <w:pPr>
        <w:spacing w:line="420" w:lineRule="exact"/>
        <w:ind w:firstLine="480" w:firstLineChars="200"/>
        <w:rPr>
          <w:rFonts w:ascii="宋体"/>
          <w:sz w:val="24"/>
          <w:lang w:val="zh-CN"/>
        </w:rPr>
      </w:pPr>
      <w:r>
        <w:rPr>
          <w:rFonts w:ascii="宋体"/>
          <w:sz w:val="24"/>
          <w:lang w:val="zh-CN"/>
        </w:rPr>
        <w:t>3.</w:t>
      </w:r>
      <w:r>
        <w:rPr>
          <w:rFonts w:hint="eastAsia" w:ascii="宋体"/>
          <w:sz w:val="24"/>
          <w:lang w:val="zh-CN"/>
        </w:rPr>
        <w:t>更正补充文件。</w:t>
      </w:r>
    </w:p>
    <w:p w14:paraId="46E9115F">
      <w:pPr>
        <w:spacing w:line="420" w:lineRule="exact"/>
        <w:ind w:firstLine="480" w:firstLineChars="200"/>
        <w:rPr>
          <w:rFonts w:ascii="宋体"/>
          <w:sz w:val="24"/>
          <w:lang w:val="zh-CN"/>
        </w:rPr>
      </w:pPr>
      <w:r>
        <w:rPr>
          <w:rFonts w:ascii="宋体"/>
          <w:sz w:val="24"/>
          <w:lang w:val="zh-CN"/>
        </w:rPr>
        <w:t>4.</w:t>
      </w:r>
      <w:r>
        <w:rPr>
          <w:rFonts w:hint="eastAsia" w:ascii="宋体"/>
          <w:sz w:val="24"/>
          <w:lang w:val="zh-CN"/>
        </w:rPr>
        <w:t>招标文件。</w:t>
      </w:r>
    </w:p>
    <w:p w14:paraId="49C28C04">
      <w:pPr>
        <w:spacing w:line="420" w:lineRule="exact"/>
        <w:ind w:firstLine="480" w:firstLineChars="200"/>
        <w:rPr>
          <w:rFonts w:ascii="宋体"/>
          <w:sz w:val="24"/>
          <w:lang w:val="zh-CN"/>
        </w:rPr>
      </w:pPr>
      <w:r>
        <w:rPr>
          <w:rFonts w:ascii="宋体"/>
          <w:sz w:val="24"/>
          <w:lang w:val="zh-CN"/>
        </w:rPr>
        <w:t>5.</w:t>
      </w:r>
      <w:r>
        <w:rPr>
          <w:rFonts w:hint="eastAsia" w:ascii="宋体"/>
          <w:sz w:val="24"/>
          <w:lang w:val="zh-CN"/>
        </w:rPr>
        <w:t>中标供应商投标文件。</w:t>
      </w:r>
    </w:p>
    <w:p w14:paraId="4F3D2933">
      <w:pPr>
        <w:spacing w:line="420" w:lineRule="exact"/>
        <w:ind w:firstLine="480" w:firstLineChars="200"/>
        <w:rPr>
          <w:rFonts w:ascii="宋体"/>
          <w:sz w:val="24"/>
          <w:lang w:val="zh-CN"/>
        </w:rPr>
      </w:pPr>
      <w:r>
        <w:rPr>
          <w:rFonts w:ascii="宋体"/>
          <w:sz w:val="24"/>
          <w:lang w:val="zh-CN"/>
        </w:rPr>
        <w:t>6.</w:t>
      </w:r>
      <w:r>
        <w:rPr>
          <w:rFonts w:hint="eastAsia" w:ascii="宋体"/>
          <w:sz w:val="24"/>
          <w:lang w:val="zh-CN"/>
        </w:rPr>
        <w:t>其他附件。</w:t>
      </w:r>
    </w:p>
    <w:p w14:paraId="23D55DBC">
      <w:pPr>
        <w:pStyle w:val="21"/>
        <w:snapToGrid w:val="0"/>
        <w:spacing w:line="420" w:lineRule="exact"/>
        <w:ind w:firstLine="480" w:firstLineChars="200"/>
        <w:rPr>
          <w:b/>
          <w:sz w:val="24"/>
        </w:rPr>
      </w:pPr>
      <w:r>
        <w:rPr>
          <w:rFonts w:hint="eastAsia"/>
          <w:sz w:val="24"/>
          <w:lang w:val="zh-CN"/>
        </w:rPr>
        <w:t>上述所指合同文件应认为是互相补充和解释的，但是有模棱两可或互相矛盾之处，以其所列内容顺序为准。</w:t>
      </w:r>
    </w:p>
    <w:p w14:paraId="16FE95FC">
      <w:pPr>
        <w:pStyle w:val="21"/>
        <w:snapToGrid w:val="0"/>
        <w:spacing w:line="420" w:lineRule="exact"/>
        <w:rPr>
          <w:rFonts w:hAnsi="宋体"/>
          <w:b/>
          <w:sz w:val="24"/>
        </w:rPr>
      </w:pPr>
      <w:r>
        <w:rPr>
          <w:rFonts w:hint="eastAsia" w:hAnsi="宋体"/>
          <w:b/>
          <w:sz w:val="24"/>
        </w:rPr>
        <w:t>二、货物内容</w:t>
      </w:r>
    </w:p>
    <w:p w14:paraId="58D37FFD">
      <w:pPr>
        <w:pStyle w:val="21"/>
        <w:snapToGrid w:val="0"/>
        <w:spacing w:line="420" w:lineRule="exact"/>
        <w:ind w:firstLine="480" w:firstLineChars="200"/>
        <w:rPr>
          <w:rFonts w:hAnsi="宋体"/>
          <w:sz w:val="24"/>
        </w:rPr>
      </w:pPr>
      <w:r>
        <w:rPr>
          <w:rFonts w:hAnsi="宋体"/>
          <w:sz w:val="24"/>
        </w:rPr>
        <w:t xml:space="preserve">1. </w:t>
      </w:r>
      <w:r>
        <w:rPr>
          <w:rFonts w:hint="eastAsia" w:hAnsi="宋体"/>
          <w:sz w:val="24"/>
        </w:rPr>
        <w:t>货物名称：</w:t>
      </w:r>
    </w:p>
    <w:p w14:paraId="5448CF5E">
      <w:pPr>
        <w:pStyle w:val="21"/>
        <w:snapToGrid w:val="0"/>
        <w:spacing w:line="420" w:lineRule="exact"/>
        <w:ind w:firstLine="480" w:firstLineChars="200"/>
        <w:rPr>
          <w:rFonts w:hAnsi="宋体"/>
          <w:sz w:val="24"/>
        </w:rPr>
      </w:pPr>
      <w:r>
        <w:rPr>
          <w:rFonts w:hAnsi="宋体"/>
          <w:sz w:val="24"/>
        </w:rPr>
        <w:t xml:space="preserve">2. </w:t>
      </w:r>
      <w:r>
        <w:rPr>
          <w:rFonts w:hint="eastAsia" w:hAnsi="宋体"/>
          <w:sz w:val="24"/>
        </w:rPr>
        <w:t>型号规格：</w:t>
      </w:r>
    </w:p>
    <w:p w14:paraId="5CAF4C60">
      <w:pPr>
        <w:pStyle w:val="21"/>
        <w:snapToGrid w:val="0"/>
        <w:spacing w:line="420" w:lineRule="exact"/>
        <w:ind w:firstLine="480" w:firstLineChars="200"/>
        <w:rPr>
          <w:rFonts w:hAnsi="宋体"/>
          <w:sz w:val="24"/>
        </w:rPr>
      </w:pPr>
      <w:r>
        <w:rPr>
          <w:rFonts w:hAnsi="宋体"/>
          <w:sz w:val="24"/>
        </w:rPr>
        <w:t xml:space="preserve">3. </w:t>
      </w:r>
      <w:r>
        <w:rPr>
          <w:rFonts w:hint="eastAsia" w:hAnsi="宋体"/>
          <w:sz w:val="24"/>
        </w:rPr>
        <w:t>技术参数：</w:t>
      </w:r>
    </w:p>
    <w:p w14:paraId="6488C652">
      <w:pPr>
        <w:pStyle w:val="21"/>
        <w:snapToGrid w:val="0"/>
        <w:spacing w:line="420" w:lineRule="exact"/>
        <w:ind w:firstLine="480" w:firstLineChars="200"/>
        <w:rPr>
          <w:rFonts w:hAnsi="宋体"/>
          <w:sz w:val="24"/>
        </w:rPr>
      </w:pPr>
      <w:r>
        <w:rPr>
          <w:rFonts w:hAnsi="宋体"/>
          <w:sz w:val="24"/>
        </w:rPr>
        <w:t xml:space="preserve">4. </w:t>
      </w:r>
      <w:r>
        <w:rPr>
          <w:rFonts w:hint="eastAsia" w:hAnsi="宋体"/>
          <w:sz w:val="24"/>
        </w:rPr>
        <w:t>数量及清单：</w:t>
      </w:r>
    </w:p>
    <w:p w14:paraId="40445DC1">
      <w:pPr>
        <w:pStyle w:val="21"/>
        <w:snapToGrid w:val="0"/>
        <w:spacing w:line="420" w:lineRule="exact"/>
        <w:rPr>
          <w:rFonts w:hAnsi="宋体"/>
          <w:b/>
          <w:sz w:val="24"/>
        </w:rPr>
      </w:pPr>
      <w:r>
        <w:rPr>
          <w:rFonts w:hint="eastAsia" w:hAnsi="宋体"/>
          <w:b/>
          <w:sz w:val="24"/>
        </w:rPr>
        <w:t>三、合同金额</w:t>
      </w:r>
    </w:p>
    <w:p w14:paraId="14538928">
      <w:pPr>
        <w:pStyle w:val="21"/>
        <w:snapToGrid w:val="0"/>
        <w:spacing w:line="420" w:lineRule="exact"/>
        <w:ind w:firstLine="480" w:firstLineChars="200"/>
        <w:jc w:val="left"/>
        <w:rPr>
          <w:rFonts w:hAnsi="宋体"/>
          <w:sz w:val="24"/>
        </w:rPr>
      </w:pPr>
      <w:r>
        <w:rPr>
          <w:rFonts w:hint="eastAsia" w:hAnsi="宋体"/>
          <w:sz w:val="24"/>
        </w:rPr>
        <w:t>本合同金额为（大写）：</w:t>
      </w:r>
      <w:r>
        <w:rPr>
          <w:rFonts w:hAnsi="宋体"/>
          <w:sz w:val="24"/>
        </w:rPr>
        <w:t>___________________</w:t>
      </w:r>
      <w:r>
        <w:rPr>
          <w:rFonts w:hint="eastAsia" w:hAnsi="宋体"/>
          <w:sz w:val="24"/>
        </w:rPr>
        <w:t>元（￥</w:t>
      </w:r>
      <w:r>
        <w:rPr>
          <w:rFonts w:hAnsi="宋体"/>
          <w:sz w:val="24"/>
        </w:rPr>
        <w:t>______</w:t>
      </w:r>
      <w:r>
        <w:rPr>
          <w:rFonts w:hint="eastAsia" w:hAnsi="宋体"/>
          <w:sz w:val="24"/>
        </w:rPr>
        <w:t xml:space="preserve"> </w:t>
      </w:r>
      <w:r>
        <w:rPr>
          <w:rFonts w:hAnsi="宋体"/>
          <w:sz w:val="24"/>
        </w:rPr>
        <w:t>_____</w:t>
      </w:r>
      <w:r>
        <w:rPr>
          <w:rFonts w:hint="eastAsia" w:hAnsi="宋体"/>
          <w:sz w:val="24"/>
        </w:rPr>
        <w:t>元）人民币。</w:t>
      </w:r>
    </w:p>
    <w:p w14:paraId="656D4B95">
      <w:pPr>
        <w:pStyle w:val="21"/>
        <w:snapToGrid w:val="0"/>
        <w:spacing w:line="420" w:lineRule="exact"/>
        <w:rPr>
          <w:rFonts w:hAnsi="宋体"/>
          <w:b/>
          <w:sz w:val="24"/>
        </w:rPr>
      </w:pPr>
      <w:r>
        <w:rPr>
          <w:rFonts w:hint="eastAsia" w:hAnsi="宋体" w:cs="Arial"/>
          <w:b/>
          <w:sz w:val="24"/>
        </w:rPr>
        <w:t>四、</w:t>
      </w:r>
      <w:r>
        <w:rPr>
          <w:rFonts w:hint="eastAsia" w:hAnsi="宋体"/>
          <w:b/>
          <w:sz w:val="24"/>
        </w:rPr>
        <w:t>技术资料</w:t>
      </w:r>
    </w:p>
    <w:p w14:paraId="3EB5222E">
      <w:pPr>
        <w:pStyle w:val="21"/>
        <w:snapToGrid w:val="0"/>
        <w:spacing w:line="420" w:lineRule="exact"/>
        <w:ind w:firstLine="480" w:firstLineChars="200"/>
        <w:rPr>
          <w:rFonts w:hAnsi="宋体"/>
          <w:sz w:val="24"/>
        </w:rPr>
      </w:pPr>
      <w:r>
        <w:rPr>
          <w:rFonts w:hAnsi="宋体"/>
          <w:sz w:val="24"/>
        </w:rPr>
        <w:t>1</w:t>
      </w:r>
      <w:r>
        <w:rPr>
          <w:rFonts w:hint="eastAsia" w:hAnsi="宋体"/>
          <w:sz w:val="24"/>
        </w:rPr>
        <w:t>、乙方应按招标文件规定的时间向甲方提供使用货物的有关技术资料。</w:t>
      </w:r>
    </w:p>
    <w:p w14:paraId="7B314AB7">
      <w:pPr>
        <w:pStyle w:val="21"/>
        <w:snapToGrid w:val="0"/>
        <w:spacing w:line="420" w:lineRule="exact"/>
        <w:ind w:firstLine="480" w:firstLineChars="200"/>
        <w:rPr>
          <w:rFonts w:hAnsi="宋体"/>
          <w:sz w:val="24"/>
        </w:rPr>
      </w:pPr>
      <w:r>
        <w:rPr>
          <w:rFonts w:hAnsi="宋体"/>
          <w:sz w:val="24"/>
        </w:rPr>
        <w:t>2</w:t>
      </w:r>
      <w:r>
        <w:rPr>
          <w:rFonts w:hint="eastAsia"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B873CD">
      <w:pPr>
        <w:pStyle w:val="21"/>
        <w:snapToGrid w:val="0"/>
        <w:spacing w:line="420" w:lineRule="exact"/>
        <w:ind w:left="412" w:hanging="412" w:hangingChars="171"/>
        <w:rPr>
          <w:rFonts w:hAnsi="宋体"/>
          <w:b/>
          <w:sz w:val="24"/>
        </w:rPr>
      </w:pPr>
      <w:r>
        <w:rPr>
          <w:rFonts w:hint="eastAsia" w:hAnsi="宋体"/>
          <w:b/>
          <w:sz w:val="24"/>
        </w:rPr>
        <w:t>五、知识产权</w:t>
      </w:r>
    </w:p>
    <w:p w14:paraId="78B0D775">
      <w:pPr>
        <w:pStyle w:val="21"/>
        <w:snapToGrid w:val="0"/>
        <w:spacing w:line="420" w:lineRule="exact"/>
        <w:ind w:firstLine="480" w:firstLineChars="200"/>
        <w:rPr>
          <w:rFonts w:hAnsi="宋体"/>
          <w:sz w:val="24"/>
        </w:rPr>
      </w:pPr>
      <w:r>
        <w:rPr>
          <w:rFonts w:hint="eastAsia" w:hAnsi="宋体"/>
          <w:sz w:val="24"/>
        </w:rPr>
        <w:t>1、乙方应保证所提供服务过程中不会侵犯任何第三方的知识产权。</w:t>
      </w:r>
    </w:p>
    <w:p w14:paraId="041A39D6">
      <w:pPr>
        <w:pStyle w:val="21"/>
        <w:snapToGrid w:val="0"/>
        <w:spacing w:line="420" w:lineRule="exact"/>
        <w:ind w:firstLine="480" w:firstLineChars="200"/>
        <w:rPr>
          <w:rFonts w:hAnsi="宋体"/>
          <w:sz w:val="24"/>
        </w:rPr>
      </w:pPr>
      <w:r>
        <w:rPr>
          <w:rFonts w:hAnsi="宋体"/>
          <w:sz w:val="24"/>
        </w:rPr>
        <w:t>2</w:t>
      </w:r>
      <w:r>
        <w:rPr>
          <w:rFonts w:hint="eastAsia" w:hAnsi="宋体"/>
          <w:sz w:val="24"/>
        </w:rPr>
        <w:t>、若侵犯</w:t>
      </w:r>
      <w:r>
        <w:rPr>
          <w:rFonts w:hAnsi="宋体"/>
          <w:sz w:val="24"/>
        </w:rPr>
        <w:t>,</w:t>
      </w:r>
      <w:r>
        <w:rPr>
          <w:rFonts w:hint="eastAsia" w:hAnsi="宋体"/>
          <w:sz w:val="24"/>
        </w:rPr>
        <w:t>由乙方赔偿甲方因此遭受的损失（包括但不限于应对及追偿过程中所支付的律师费、差旅费、诉讼费、保全费、鉴定费、评估费等）。</w:t>
      </w:r>
    </w:p>
    <w:p w14:paraId="74509A4B">
      <w:pPr>
        <w:pStyle w:val="21"/>
        <w:snapToGrid w:val="0"/>
        <w:spacing w:line="420" w:lineRule="exact"/>
        <w:rPr>
          <w:rFonts w:hAnsi="宋体"/>
          <w:sz w:val="24"/>
          <w:u w:val="single"/>
        </w:rPr>
      </w:pPr>
      <w:r>
        <w:rPr>
          <w:rFonts w:hint="eastAsia" w:hAnsi="宋体"/>
          <w:b/>
          <w:sz w:val="24"/>
        </w:rPr>
        <w:t>六、产权担保</w:t>
      </w:r>
    </w:p>
    <w:p w14:paraId="6FC952B2">
      <w:pPr>
        <w:pStyle w:val="21"/>
        <w:snapToGrid w:val="0"/>
        <w:spacing w:line="420" w:lineRule="exact"/>
        <w:ind w:firstLine="480" w:firstLineChars="200"/>
      </w:pPr>
      <w:r>
        <w:rPr>
          <w:rFonts w:hint="eastAsia" w:hAnsi="宋体"/>
          <w:sz w:val="24"/>
        </w:rPr>
        <w:t>乙方保证所交付的货物的所有权完全属于乙方且无任何抵押、查封等产权瑕疵。</w:t>
      </w:r>
    </w:p>
    <w:p w14:paraId="3638A136">
      <w:pPr>
        <w:pStyle w:val="21"/>
        <w:snapToGrid w:val="0"/>
        <w:spacing w:line="420" w:lineRule="exact"/>
        <w:ind w:left="410" w:hanging="410" w:hangingChars="170"/>
        <w:rPr>
          <w:rFonts w:hAnsi="宋体"/>
          <w:b/>
          <w:sz w:val="24"/>
        </w:rPr>
      </w:pPr>
      <w:r>
        <w:rPr>
          <w:rFonts w:hint="eastAsia" w:hAnsi="宋体"/>
          <w:b/>
          <w:sz w:val="24"/>
        </w:rPr>
        <w:t>七、履约保证金</w:t>
      </w:r>
    </w:p>
    <w:p w14:paraId="0ADA20F9">
      <w:pPr>
        <w:pStyle w:val="21"/>
        <w:snapToGrid w:val="0"/>
        <w:spacing w:line="420" w:lineRule="exact"/>
        <w:ind w:firstLine="480" w:firstLineChars="200"/>
        <w:rPr>
          <w:rFonts w:hAnsi="宋体"/>
          <w:sz w:val="24"/>
          <w:szCs w:val="22"/>
          <w:lang w:val="zh-CN"/>
        </w:rPr>
      </w:pPr>
      <w:r>
        <w:rPr>
          <w:rFonts w:hint="eastAsia" w:hAnsi="宋体"/>
          <w:sz w:val="24"/>
          <w:szCs w:val="24"/>
        </w:rPr>
        <w:t>本项目</w:t>
      </w:r>
      <w:r>
        <w:rPr>
          <w:rFonts w:hint="eastAsia"/>
          <w:sz w:val="24"/>
          <w:szCs w:val="24"/>
        </w:rPr>
        <w:t>如需合同履约保证金请合同双方在签订合同时商定，</w:t>
      </w:r>
      <w:r>
        <w:rPr>
          <w:rFonts w:cs="宋体"/>
          <w:sz w:val="24"/>
          <w:szCs w:val="24"/>
        </w:rPr>
        <w:t>履约保证金的数额不得超过政府采购合同金额的</w:t>
      </w:r>
      <w:r>
        <w:rPr>
          <w:rFonts w:hint="eastAsia" w:cs="宋体"/>
          <w:sz w:val="24"/>
          <w:szCs w:val="24"/>
        </w:rPr>
        <w:t>1</w:t>
      </w:r>
      <w:r>
        <w:rPr>
          <w:rFonts w:cs="宋体"/>
          <w:sz w:val="24"/>
          <w:szCs w:val="24"/>
        </w:rPr>
        <w:t>%</w:t>
      </w:r>
      <w:r>
        <w:rPr>
          <w:rFonts w:hint="eastAsia" w:hAnsi="宋体"/>
          <w:sz w:val="24"/>
          <w:szCs w:val="24"/>
        </w:rPr>
        <w:t>。</w:t>
      </w:r>
      <w:r>
        <w:rPr>
          <w:rFonts w:hint="eastAsia" w:hAnsi="宋体"/>
          <w:sz w:val="24"/>
          <w:szCs w:val="22"/>
        </w:rPr>
        <w:t>（本项目履约保证金为</w:t>
      </w:r>
      <w:r>
        <w:rPr>
          <w:rFonts w:hint="eastAsia" w:hAnsi="宋体"/>
          <w:sz w:val="24"/>
          <w:szCs w:val="22"/>
          <w:u w:val="single"/>
        </w:rPr>
        <w:t xml:space="preserve">      元</w:t>
      </w:r>
      <w:r>
        <w:rPr>
          <w:rFonts w:hint="eastAsia" w:hAnsi="宋体"/>
          <w:sz w:val="24"/>
          <w:szCs w:val="22"/>
        </w:rPr>
        <w:t>。）</w:t>
      </w:r>
      <w:r>
        <w:rPr>
          <w:rFonts w:hint="eastAsia" w:hAnsi="宋体"/>
          <w:sz w:val="24"/>
          <w:szCs w:val="24"/>
        </w:rPr>
        <w:t>中标人以支票、汇票、本票或者金融机构、担保机构出具的保函（保险单）等非现金形式向采购人提交；</w:t>
      </w:r>
      <w:r>
        <w:rPr>
          <w:rFonts w:hint="eastAsia" w:hAnsi="宋体" w:cs="宋体"/>
          <w:sz w:val="24"/>
        </w:rPr>
        <w:t>履约保证金在合同实施期满后30天内退还（不计息）</w:t>
      </w:r>
      <w:r>
        <w:rPr>
          <w:rFonts w:hint="eastAsia" w:hAnsi="宋体"/>
          <w:sz w:val="24"/>
          <w:szCs w:val="24"/>
        </w:rPr>
        <w:t>，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保险单）的，采购人则以法定程序向中标人等额追缴。</w:t>
      </w:r>
    </w:p>
    <w:p w14:paraId="52D808A6">
      <w:pPr>
        <w:pStyle w:val="21"/>
        <w:snapToGrid w:val="0"/>
        <w:spacing w:line="420" w:lineRule="exact"/>
        <w:ind w:left="412" w:hanging="412" w:hangingChars="171"/>
        <w:rPr>
          <w:rFonts w:hAnsi="宋体"/>
          <w:b/>
          <w:bCs/>
          <w:sz w:val="24"/>
          <w:szCs w:val="22"/>
        </w:rPr>
      </w:pPr>
      <w:r>
        <w:rPr>
          <w:rFonts w:hint="eastAsia" w:hAnsi="宋体"/>
          <w:b/>
          <w:bCs/>
          <w:sz w:val="24"/>
          <w:szCs w:val="22"/>
        </w:rPr>
        <w:t>八、转包或分包</w:t>
      </w:r>
    </w:p>
    <w:p w14:paraId="5FC5E8C3">
      <w:pPr>
        <w:snapToGrid w:val="0"/>
        <w:spacing w:line="420" w:lineRule="exact"/>
        <w:ind w:firstLine="480" w:firstLineChars="200"/>
        <w:rPr>
          <w:rFonts w:ascii="宋体" w:hAnsi="宋体"/>
          <w:sz w:val="24"/>
        </w:rPr>
      </w:pPr>
      <w:r>
        <w:rPr>
          <w:rFonts w:ascii="宋体" w:hAnsi="宋体"/>
          <w:sz w:val="24"/>
        </w:rPr>
        <w:t>1</w:t>
      </w:r>
      <w:r>
        <w:rPr>
          <w:rFonts w:hint="eastAsia" w:ascii="宋体" w:hAnsi="宋体"/>
          <w:sz w:val="24"/>
        </w:rPr>
        <w:t>、本合同范围的货物，应由乙方直接供应，不得转让他人供应；</w:t>
      </w:r>
    </w:p>
    <w:p w14:paraId="28FD4B1C">
      <w:pPr>
        <w:snapToGrid w:val="0"/>
        <w:spacing w:line="420" w:lineRule="exact"/>
        <w:ind w:firstLine="480" w:firstLineChars="200"/>
        <w:rPr>
          <w:rFonts w:ascii="宋体" w:hAnsi="宋体"/>
          <w:sz w:val="24"/>
        </w:rPr>
      </w:pPr>
      <w:r>
        <w:rPr>
          <w:rFonts w:ascii="宋体" w:hAnsi="宋体"/>
          <w:sz w:val="24"/>
        </w:rPr>
        <w:t>2</w:t>
      </w:r>
      <w:r>
        <w:rPr>
          <w:rFonts w:hint="eastAsia" w:ascii="宋体" w:hAnsi="宋体"/>
          <w:sz w:val="24"/>
        </w:rPr>
        <w:t>、除非得到甲方的书面同意，乙方不得将本合同范围的货物全部或部分分包给他人供应；</w:t>
      </w:r>
    </w:p>
    <w:p w14:paraId="5FF056B8">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5E5E6A49">
      <w:pPr>
        <w:pStyle w:val="21"/>
        <w:snapToGrid w:val="0"/>
        <w:spacing w:line="420" w:lineRule="exact"/>
        <w:rPr>
          <w:rFonts w:hAnsi="宋体"/>
          <w:b/>
          <w:sz w:val="24"/>
        </w:rPr>
      </w:pPr>
      <w:r>
        <w:rPr>
          <w:rFonts w:hint="eastAsia" w:hAnsi="宋体"/>
          <w:b/>
          <w:sz w:val="24"/>
        </w:rPr>
        <w:t>九、质保期</w:t>
      </w:r>
    </w:p>
    <w:p w14:paraId="54C389F8">
      <w:pPr>
        <w:pStyle w:val="21"/>
        <w:snapToGrid w:val="0"/>
        <w:spacing w:line="420" w:lineRule="exact"/>
        <w:ind w:left="479" w:leftChars="228" w:firstLine="69" w:firstLineChars="29"/>
        <w:rPr>
          <w:rFonts w:hAnsi="宋体"/>
          <w:b/>
          <w:bCs/>
          <w:sz w:val="24"/>
          <w:szCs w:val="22"/>
        </w:rPr>
      </w:pPr>
      <w:r>
        <w:rPr>
          <w:rFonts w:hAnsi="宋体"/>
          <w:sz w:val="24"/>
        </w:rPr>
        <w:t xml:space="preserve">1. </w:t>
      </w:r>
      <w:r>
        <w:rPr>
          <w:rFonts w:hint="eastAsia" w:hAnsi="宋体"/>
          <w:sz w:val="24"/>
        </w:rPr>
        <w:t>质保期</w:t>
      </w:r>
      <w:r>
        <w:rPr>
          <w:rFonts w:hint="eastAsia" w:hAnsi="宋体"/>
          <w:sz w:val="24"/>
          <w:u w:val="single"/>
        </w:rPr>
        <w:t xml:space="preserve">        </w:t>
      </w:r>
      <w:r>
        <w:rPr>
          <w:rFonts w:hint="eastAsia" w:hAnsi="宋体"/>
          <w:sz w:val="24"/>
        </w:rPr>
        <w:t>年。（自交货验收合格之日起计）</w:t>
      </w:r>
    </w:p>
    <w:p w14:paraId="3130616E">
      <w:pPr>
        <w:pStyle w:val="21"/>
        <w:snapToGrid w:val="0"/>
        <w:spacing w:line="420" w:lineRule="exact"/>
        <w:rPr>
          <w:rFonts w:hAnsi="宋体"/>
          <w:b/>
          <w:sz w:val="24"/>
        </w:rPr>
      </w:pPr>
      <w:r>
        <w:rPr>
          <w:rFonts w:hint="eastAsia" w:hAnsi="宋体"/>
          <w:b/>
          <w:sz w:val="24"/>
        </w:rPr>
        <w:t>十、交货期、交货方式及交货地点</w:t>
      </w:r>
    </w:p>
    <w:p w14:paraId="11E7E55D">
      <w:pPr>
        <w:pStyle w:val="21"/>
        <w:snapToGrid w:val="0"/>
        <w:spacing w:line="420" w:lineRule="exact"/>
        <w:ind w:firstLine="480" w:firstLineChars="200"/>
        <w:rPr>
          <w:rFonts w:hAnsi="宋体"/>
          <w:bCs/>
          <w:sz w:val="24"/>
        </w:rPr>
      </w:pPr>
      <w:r>
        <w:rPr>
          <w:rFonts w:hAnsi="宋体"/>
          <w:bCs/>
          <w:sz w:val="24"/>
        </w:rPr>
        <w:t>1</w:t>
      </w:r>
      <w:r>
        <w:rPr>
          <w:rFonts w:hint="eastAsia" w:hAnsi="宋体"/>
          <w:bCs/>
          <w:sz w:val="24"/>
        </w:rPr>
        <w:t>、交货期：合同签订后120天内完成全部货物供货安装调试完毕并具备验收条件。</w:t>
      </w:r>
    </w:p>
    <w:p w14:paraId="7E535B2A">
      <w:pPr>
        <w:pStyle w:val="21"/>
        <w:snapToGrid w:val="0"/>
        <w:spacing w:line="420" w:lineRule="exact"/>
        <w:ind w:firstLine="480" w:firstLineChars="200"/>
        <w:rPr>
          <w:rFonts w:hAnsi="宋体"/>
          <w:sz w:val="24"/>
        </w:rPr>
      </w:pPr>
      <w:r>
        <w:rPr>
          <w:rFonts w:hAnsi="宋体"/>
          <w:bCs/>
          <w:sz w:val="24"/>
        </w:rPr>
        <w:t>2</w:t>
      </w:r>
      <w:r>
        <w:rPr>
          <w:rFonts w:hint="eastAsia" w:hAnsi="宋体"/>
          <w:bCs/>
          <w:sz w:val="24"/>
        </w:rPr>
        <w:t>、交货方式：</w:t>
      </w:r>
      <w:r>
        <w:rPr>
          <w:rFonts w:hint="eastAsia" w:hAnsi="宋体"/>
          <w:sz w:val="24"/>
        </w:rPr>
        <w:t>采购人指定地点交货。</w:t>
      </w:r>
    </w:p>
    <w:p w14:paraId="1BBB43EF">
      <w:pPr>
        <w:widowControl w:val="0"/>
        <w:spacing w:line="420" w:lineRule="exact"/>
        <w:jc w:val="both"/>
        <w:rPr>
          <w:rFonts w:ascii="宋体" w:hAnsi="宋体"/>
          <w:b/>
          <w:sz w:val="24"/>
        </w:rPr>
      </w:pPr>
      <w:r>
        <w:rPr>
          <w:rFonts w:hint="eastAsia" w:hAnsi="宋体"/>
          <w:b/>
          <w:bCs/>
          <w:sz w:val="24"/>
          <w:szCs w:val="22"/>
        </w:rPr>
        <w:t>十一、付款方式：</w:t>
      </w:r>
    </w:p>
    <w:p w14:paraId="2B5A17D4">
      <w:pPr>
        <w:pStyle w:val="21"/>
        <w:snapToGrid w:val="0"/>
        <w:spacing w:line="420" w:lineRule="exact"/>
        <w:ind w:firstLine="480" w:firstLineChars="200"/>
        <w:jc w:val="left"/>
        <w:rPr>
          <w:rFonts w:hAnsi="宋体" w:cs="宋体"/>
          <w:sz w:val="24"/>
          <w:szCs w:val="22"/>
        </w:rPr>
      </w:pPr>
      <w:r>
        <w:rPr>
          <w:rFonts w:hint="eastAsia" w:hAnsi="宋体" w:cs="宋体"/>
          <w:sz w:val="24"/>
          <w:szCs w:val="22"/>
          <w:highlight w:val="none"/>
        </w:rPr>
        <w:t>合同生效且具备实施条件后</w:t>
      </w:r>
      <w:r>
        <w:rPr>
          <w:rFonts w:hint="eastAsia" w:hAnsi="宋体" w:cs="宋体"/>
          <w:sz w:val="24"/>
          <w:szCs w:val="22"/>
        </w:rPr>
        <w:t>7个工作日内预付合同款项的40%，设备到场并经验货无误后10个工作日内支付合同款项的30%，完成供货、安装、调试并完成验收后且经通过结算审定后10个工作日内支付至合同结算价的100%，发票随付款进度一并提交。结算方式：本工程工程量按</w:t>
      </w:r>
      <w:bookmarkStart w:id="73" w:name="_GoBack"/>
      <w:bookmarkEnd w:id="73"/>
      <w:r>
        <w:rPr>
          <w:rFonts w:hint="eastAsia" w:hAnsi="宋体" w:cs="宋体"/>
          <w:sz w:val="24"/>
          <w:szCs w:val="22"/>
        </w:rPr>
        <w:t>实结算，全费用综合单价按投标人投标承诺一次性包死，结算时不作任何调整，工程量按审核后的实际完成工作量。</w:t>
      </w:r>
    </w:p>
    <w:p w14:paraId="2215D536">
      <w:pPr>
        <w:pStyle w:val="21"/>
        <w:snapToGrid w:val="0"/>
        <w:spacing w:line="420" w:lineRule="exact"/>
        <w:jc w:val="left"/>
        <w:rPr>
          <w:rFonts w:hAnsi="宋体"/>
          <w:b/>
          <w:sz w:val="24"/>
        </w:rPr>
      </w:pPr>
      <w:r>
        <w:rPr>
          <w:rFonts w:hint="eastAsia" w:hAnsi="宋体"/>
          <w:b/>
          <w:sz w:val="24"/>
        </w:rPr>
        <w:t>十二、税费</w:t>
      </w:r>
    </w:p>
    <w:p w14:paraId="3317BBEE">
      <w:pPr>
        <w:snapToGrid w:val="0"/>
        <w:spacing w:line="420" w:lineRule="exact"/>
        <w:ind w:firstLine="480" w:firstLineChars="200"/>
        <w:rPr>
          <w:rFonts w:ascii="宋体" w:hAnsi="宋体"/>
          <w:sz w:val="24"/>
        </w:rPr>
      </w:pPr>
      <w:r>
        <w:rPr>
          <w:rFonts w:hint="eastAsia" w:ascii="宋体" w:hAnsi="宋体"/>
          <w:sz w:val="24"/>
        </w:rPr>
        <w:t>本合同执行中相关的一切税费均由乙方负担。</w:t>
      </w:r>
    </w:p>
    <w:p w14:paraId="3EF5FE5E">
      <w:pPr>
        <w:pStyle w:val="17"/>
        <w:spacing w:line="420" w:lineRule="exact"/>
      </w:pPr>
      <w:r>
        <w:rPr>
          <w:rFonts w:hint="eastAsia" w:hAnsi="宋体"/>
          <w:b/>
        </w:rPr>
        <w:t>十三、质量保证及售后服务</w:t>
      </w:r>
    </w:p>
    <w:p w14:paraId="435C48A9">
      <w:pPr>
        <w:spacing w:line="440" w:lineRule="exact"/>
        <w:ind w:firstLine="480" w:firstLineChars="200"/>
        <w:rPr>
          <w:rFonts w:ascii="宋体" w:hAnsi="宋体"/>
          <w:sz w:val="24"/>
        </w:rPr>
      </w:pPr>
      <w:r>
        <w:rPr>
          <w:rFonts w:hint="eastAsia" w:ascii="宋体" w:hAnsi="宋体"/>
          <w:sz w:val="24"/>
        </w:rPr>
        <w:t>1.中标人必须有可靠的售后服务保障，提供7×24小时电话服务，包括但不限于在台州附近有固定的维修服务点，能提供正常的技术、备品备件服务。当发生故障时，中标人在接到采购单位通知后，台州及附近地区4小时内，外地6小时内派人赴现场处理设备质量问题。24小时内不能修复的，则无偿提供备机或备用零件供采购单位使用。</w:t>
      </w:r>
    </w:p>
    <w:p w14:paraId="07E787FD">
      <w:pPr>
        <w:spacing w:line="440" w:lineRule="exact"/>
        <w:ind w:firstLine="480" w:firstLineChars="200"/>
        <w:rPr>
          <w:rFonts w:ascii="宋体" w:hAnsi="宋体"/>
          <w:sz w:val="24"/>
        </w:rPr>
      </w:pPr>
      <w:r>
        <w:rPr>
          <w:rFonts w:hint="eastAsia" w:ascii="宋体" w:hAnsi="宋体"/>
          <w:sz w:val="24"/>
        </w:rPr>
        <w:t>2.保修期内，如因修理货物或更换部件，而非人为因素出现故障而造成短期停用时，则保修期和免费维修期相应顺延。如停用时间累计超过20天，则货物保修期重新计算。</w:t>
      </w:r>
    </w:p>
    <w:p w14:paraId="25BBDD6A">
      <w:pPr>
        <w:spacing w:line="440" w:lineRule="exact"/>
        <w:ind w:firstLine="480" w:firstLineChars="200"/>
        <w:rPr>
          <w:rFonts w:ascii="宋体" w:hAnsi="宋体"/>
          <w:sz w:val="24"/>
        </w:rPr>
      </w:pPr>
      <w:r>
        <w:rPr>
          <w:rFonts w:hint="eastAsia" w:ascii="宋体" w:hAnsi="宋体"/>
          <w:sz w:val="24"/>
        </w:rPr>
        <w:t>3.保修期内，采购人无须自行付费，中标供应商负责修理和替换任何由于货物自身的质量问题造成的损坏及故障。</w:t>
      </w:r>
    </w:p>
    <w:p w14:paraId="64BCF66C">
      <w:pPr>
        <w:spacing w:line="440" w:lineRule="exact"/>
        <w:ind w:firstLine="480" w:firstLineChars="200"/>
        <w:rPr>
          <w:rFonts w:ascii="宋体" w:hAnsi="宋体"/>
          <w:sz w:val="24"/>
        </w:rPr>
      </w:pPr>
      <w:r>
        <w:rPr>
          <w:rFonts w:hint="eastAsia" w:ascii="宋体" w:hAnsi="宋体"/>
          <w:sz w:val="24"/>
        </w:rPr>
        <w:t>4.保修期内，须指定一名技术工程师专门负责本项目的售后服务工作；如有更换，须采购人同意。</w:t>
      </w:r>
    </w:p>
    <w:p w14:paraId="4B3BAC84">
      <w:pPr>
        <w:spacing w:line="440" w:lineRule="exact"/>
        <w:ind w:firstLine="480" w:firstLineChars="200"/>
        <w:rPr>
          <w:rFonts w:ascii="宋体" w:hAnsi="宋体"/>
          <w:sz w:val="24"/>
        </w:rPr>
      </w:pPr>
      <w:r>
        <w:rPr>
          <w:rFonts w:hint="eastAsia" w:ascii="宋体" w:hAnsi="宋体"/>
          <w:sz w:val="24"/>
        </w:rPr>
        <w:t>5.中标供应商在保修期内安装（更换）的任何零配件，必须是货物制造商原产的或是经采购人认可的。</w:t>
      </w:r>
    </w:p>
    <w:p w14:paraId="63AA64D0">
      <w:pPr>
        <w:spacing w:line="440" w:lineRule="exact"/>
        <w:ind w:firstLine="480" w:firstLineChars="200"/>
        <w:rPr>
          <w:rFonts w:ascii="宋体" w:hAnsi="宋体"/>
          <w:sz w:val="24"/>
        </w:rPr>
      </w:pPr>
      <w:r>
        <w:rPr>
          <w:rFonts w:hint="eastAsia" w:ascii="宋体" w:hAnsi="宋体"/>
          <w:sz w:val="24"/>
        </w:rPr>
        <w:t>6.所有的替代零配件必须是新的未使用和未经修复的,除非最终用户提供书面许可，否则不可使用此范围外的其他（非新的）配件。</w:t>
      </w:r>
    </w:p>
    <w:p w14:paraId="1EA6F46D">
      <w:pPr>
        <w:spacing w:line="440" w:lineRule="exact"/>
        <w:ind w:firstLine="480" w:firstLineChars="200"/>
        <w:rPr>
          <w:rFonts w:ascii="宋体" w:hAnsi="宋体"/>
          <w:sz w:val="24"/>
        </w:rPr>
      </w:pPr>
      <w:r>
        <w:rPr>
          <w:rFonts w:hint="eastAsia" w:ascii="宋体" w:hAnsi="宋体"/>
          <w:sz w:val="24"/>
        </w:rPr>
        <w:t>7.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58C5118A">
      <w:pPr>
        <w:widowControl w:val="0"/>
        <w:spacing w:line="360" w:lineRule="auto"/>
        <w:ind w:firstLine="480" w:firstLineChars="200"/>
        <w:rPr>
          <w:rFonts w:ascii="宋体" w:hAnsi="宋体"/>
          <w:sz w:val="24"/>
        </w:rPr>
      </w:pPr>
      <w:r>
        <w:rPr>
          <w:rFonts w:hint="eastAsia" w:ascii="宋体" w:hAnsi="宋体"/>
          <w:sz w:val="24"/>
        </w:rPr>
        <w:t>8.中标供应商或原厂家的承诺的保修期不符的，以最高标准为准，除非供应商事前正式声明，否则均视为认同，并将在合同中载明。</w:t>
      </w:r>
    </w:p>
    <w:p w14:paraId="2E1BFF0B">
      <w:pPr>
        <w:widowControl w:val="0"/>
        <w:spacing w:line="360" w:lineRule="auto"/>
        <w:ind w:firstLine="480" w:firstLineChars="200"/>
        <w:rPr>
          <w:rFonts w:ascii="宋体" w:hAnsi="宋体"/>
          <w:sz w:val="24"/>
        </w:rPr>
      </w:pPr>
      <w:r>
        <w:rPr>
          <w:rFonts w:hint="eastAsia" w:ascii="宋体" w:hAnsi="宋体"/>
          <w:sz w:val="24"/>
        </w:rPr>
        <w:t>9、若中标人未能满足上述售后服务要求中的任何一条，采购单位有权委托第三方单位提供售后服务，由此产生的一切费用由中标人承担。</w:t>
      </w:r>
    </w:p>
    <w:p w14:paraId="6F0BBBF9">
      <w:pPr>
        <w:pStyle w:val="21"/>
        <w:snapToGrid w:val="0"/>
        <w:spacing w:line="420" w:lineRule="exact"/>
        <w:rPr>
          <w:rFonts w:hAnsi="宋体"/>
          <w:b/>
          <w:sz w:val="24"/>
        </w:rPr>
      </w:pPr>
      <w:r>
        <w:rPr>
          <w:rFonts w:hint="eastAsia" w:hAnsi="宋体"/>
          <w:b/>
          <w:sz w:val="24"/>
        </w:rPr>
        <w:t>十四、</w:t>
      </w:r>
      <w:r>
        <w:rPr>
          <w:rFonts w:hint="eastAsia"/>
          <w:b/>
          <w:bCs/>
          <w:sz w:val="24"/>
          <w:szCs w:val="24"/>
        </w:rPr>
        <w:t>运输、安装与调试要求</w:t>
      </w:r>
    </w:p>
    <w:p w14:paraId="1E6BFA88">
      <w:pPr>
        <w:widowControl w:val="0"/>
        <w:spacing w:line="360" w:lineRule="auto"/>
        <w:ind w:firstLine="480" w:firstLineChars="200"/>
        <w:rPr>
          <w:rFonts w:ascii="宋体" w:hAnsi="宋体"/>
          <w:bCs/>
          <w:sz w:val="24"/>
        </w:rPr>
      </w:pPr>
      <w:r>
        <w:rPr>
          <w:rFonts w:hint="eastAsia" w:ascii="宋体" w:hAnsi="宋体"/>
          <w:bCs/>
          <w:sz w:val="24"/>
        </w:rPr>
        <w:t>1.</w:t>
      </w:r>
      <w:r>
        <w:rPr>
          <w:rFonts w:hint="eastAsia" w:ascii="宋体" w:hAnsi="宋体"/>
          <w:sz w:val="24"/>
          <w:lang w:val="zh-CN"/>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本项目的所有软、硬件(如线缆、软件、硬件模块等，包括未列出而系统实施又必需的软件、硬件)需配齐以构成一套完整实用系统，如有任何遗漏，由中标人免费补齐。</w:t>
      </w:r>
    </w:p>
    <w:p w14:paraId="6C2BB3EF">
      <w:pPr>
        <w:widowControl w:val="0"/>
        <w:spacing w:line="360" w:lineRule="auto"/>
        <w:ind w:firstLine="480" w:firstLineChars="200"/>
        <w:rPr>
          <w:rFonts w:ascii="宋体" w:hAnsi="宋体" w:cs="宋体"/>
          <w:sz w:val="24"/>
        </w:rPr>
      </w:pPr>
      <w:r>
        <w:rPr>
          <w:rFonts w:hint="eastAsia" w:ascii="宋体" w:hAnsi="宋体"/>
          <w:sz w:val="24"/>
        </w:rPr>
        <w:t>2.中标供应商须对送货、安装、调试等工作人员的安全文明施工负责，必须按项目需求及国家有关规范标准进行施工，确保施工现场的安全生产和文明施工；根据防控疫情工作要求，承诺确保工作人员符合疫情防控标准。中标供应商在项目施工过程中如造成人员伤亡、财产损失的，有关责任均由中标供应商承担。</w:t>
      </w:r>
    </w:p>
    <w:p w14:paraId="79FA5ED2">
      <w:pPr>
        <w:widowControl w:val="0"/>
        <w:spacing w:line="360" w:lineRule="auto"/>
        <w:ind w:firstLine="480" w:firstLineChars="200"/>
        <w:rPr>
          <w:rFonts w:hAnsi="宋体"/>
          <w:sz w:val="24"/>
        </w:rPr>
      </w:pPr>
      <w:r>
        <w:rPr>
          <w:rFonts w:hint="eastAsia" w:ascii="宋体" w:hAnsi="宋体" w:cs="宋体"/>
          <w:bCs/>
          <w:sz w:val="24"/>
        </w:rPr>
        <w:t>3.</w:t>
      </w:r>
      <w:r>
        <w:rPr>
          <w:rFonts w:hint="eastAsia" w:ascii="宋体" w:hAnsi="宋体" w:cs="宋体"/>
          <w:sz w:val="24"/>
        </w:rPr>
        <w:t>中标供应商须按国家有关规定及标准完成本次采购的供货、运输、装卸、检验、通过有关部门验收、质保期上门服务等各项工作，并保证产品使用的安全性能与检测结</w:t>
      </w:r>
      <w:r>
        <w:rPr>
          <w:rFonts w:hint="eastAsia" w:ascii="宋体" w:hAnsi="宋体"/>
          <w:bCs/>
          <w:sz w:val="24"/>
        </w:rPr>
        <w:t>果的可靠性。货物验收过程中，由于质量不合格或运输等原因所造成的一切费用均由中标供应商负责。</w:t>
      </w:r>
    </w:p>
    <w:p w14:paraId="75F4BADA">
      <w:pPr>
        <w:pStyle w:val="21"/>
        <w:snapToGrid w:val="0"/>
        <w:spacing w:line="420" w:lineRule="exact"/>
        <w:rPr>
          <w:rFonts w:hAnsi="宋体"/>
          <w:b/>
          <w:sz w:val="24"/>
        </w:rPr>
      </w:pPr>
      <w:r>
        <w:rPr>
          <w:rFonts w:hint="eastAsia" w:hAnsi="宋体"/>
          <w:b/>
          <w:sz w:val="24"/>
        </w:rPr>
        <w:t>十五、</w:t>
      </w:r>
      <w:r>
        <w:rPr>
          <w:rFonts w:hint="eastAsia" w:hAnsi="宋体"/>
          <w:b/>
          <w:bCs/>
          <w:kern w:val="0"/>
          <w:sz w:val="24"/>
        </w:rPr>
        <w:t>项目验收要求</w:t>
      </w:r>
    </w:p>
    <w:p w14:paraId="0F02FA86">
      <w:pPr>
        <w:widowControl w:val="0"/>
        <w:spacing w:line="360" w:lineRule="auto"/>
        <w:ind w:firstLine="480" w:firstLineChars="200"/>
        <w:rPr>
          <w:rFonts w:ascii="宋体" w:hAnsi="宋体"/>
          <w:sz w:val="24"/>
        </w:rPr>
      </w:pPr>
      <w:r>
        <w:rPr>
          <w:rFonts w:hint="eastAsia" w:ascii="宋体" w:hAnsi="宋体"/>
          <w:sz w:val="24"/>
        </w:rPr>
        <w:t>1.中标供应商应按有关要求供货，并提供货物质量检验证明文件、测试方法和验收标准。提供的质量检验证明文件、测试方法和验收标准经采购人认可后与合同一起作为项目验收标准的组成。</w:t>
      </w:r>
    </w:p>
    <w:p w14:paraId="0D06423E">
      <w:pPr>
        <w:widowControl w:val="0"/>
        <w:spacing w:line="360" w:lineRule="auto"/>
        <w:ind w:firstLine="480" w:firstLineChars="200"/>
        <w:rPr>
          <w:rFonts w:ascii="宋体" w:hAnsi="宋体"/>
          <w:sz w:val="24"/>
        </w:rPr>
      </w:pPr>
      <w:r>
        <w:rPr>
          <w:rFonts w:hint="eastAsia" w:ascii="宋体" w:hAnsi="宋体"/>
          <w:sz w:val="24"/>
        </w:rPr>
        <w:t>2.中标供应商将所有货物运抵安装地点后，由采购人按照装箱列表单、招标文件要求、投标文件等进行现场开箱初验。</w:t>
      </w:r>
    </w:p>
    <w:p w14:paraId="0D6D3E1B">
      <w:pPr>
        <w:pStyle w:val="21"/>
        <w:snapToGrid w:val="0"/>
        <w:spacing w:line="420" w:lineRule="exact"/>
        <w:ind w:firstLine="480" w:firstLineChars="200"/>
        <w:rPr>
          <w:rFonts w:hAnsi="宋体"/>
          <w:sz w:val="24"/>
        </w:rPr>
      </w:pPr>
      <w:r>
        <w:rPr>
          <w:rFonts w:hint="eastAsia" w:hAnsi="宋体"/>
          <w:sz w:val="24"/>
        </w:rPr>
        <w:t>3.本项目全部完工，由中标供应商通知采购人，由采购人按照政府采购相关要求组织最终验收。</w:t>
      </w:r>
    </w:p>
    <w:p w14:paraId="40405B5A">
      <w:pPr>
        <w:pStyle w:val="21"/>
        <w:snapToGrid w:val="0"/>
        <w:spacing w:line="420" w:lineRule="exact"/>
        <w:rPr>
          <w:rFonts w:hAnsi="宋体"/>
          <w:b/>
          <w:sz w:val="24"/>
        </w:rPr>
      </w:pPr>
      <w:r>
        <w:rPr>
          <w:rFonts w:hint="eastAsia" w:hAnsi="宋体"/>
          <w:b/>
          <w:sz w:val="24"/>
        </w:rPr>
        <w:t>十六、违约责任</w:t>
      </w:r>
    </w:p>
    <w:p w14:paraId="2DEB7D8F">
      <w:pPr>
        <w:pStyle w:val="21"/>
        <w:snapToGrid w:val="0"/>
        <w:spacing w:line="420" w:lineRule="exact"/>
        <w:ind w:firstLine="480" w:firstLineChars="200"/>
        <w:rPr>
          <w:rFonts w:hAnsi="宋体"/>
          <w:sz w:val="24"/>
        </w:rPr>
      </w:pPr>
      <w:r>
        <w:rPr>
          <w:rFonts w:hAnsi="宋体"/>
          <w:sz w:val="24"/>
        </w:rPr>
        <w:t>1</w:t>
      </w:r>
      <w:r>
        <w:rPr>
          <w:rFonts w:hint="eastAsia" w:hAnsi="宋体"/>
          <w:sz w:val="24"/>
        </w:rPr>
        <w:t>、</w:t>
      </w:r>
      <w:r>
        <w:rPr>
          <w:rFonts w:hAnsi="宋体"/>
          <w:sz w:val="24"/>
        </w:rPr>
        <w:t xml:space="preserve"> </w:t>
      </w:r>
      <w:r>
        <w:rPr>
          <w:rFonts w:hint="eastAsia" w:hAnsi="宋体"/>
          <w:sz w:val="24"/>
        </w:rPr>
        <w:t>甲方无正当理由拒收货物的，甲方向乙方偿付拒收货款总值的</w:t>
      </w:r>
      <w:r>
        <w:rPr>
          <w:rFonts w:hint="eastAsia" w:hAnsi="宋体"/>
          <w:sz w:val="24"/>
          <w:u w:val="single"/>
        </w:rPr>
        <w:t>百分之五</w:t>
      </w:r>
      <w:r>
        <w:rPr>
          <w:rFonts w:hint="eastAsia" w:hAnsi="宋体"/>
          <w:sz w:val="24"/>
        </w:rPr>
        <w:t>违约金。</w:t>
      </w:r>
    </w:p>
    <w:p w14:paraId="4A2DB109">
      <w:pPr>
        <w:pStyle w:val="21"/>
        <w:snapToGrid w:val="0"/>
        <w:spacing w:line="420" w:lineRule="exact"/>
        <w:ind w:firstLine="480" w:firstLineChars="200"/>
        <w:rPr>
          <w:rFonts w:hAnsi="宋体"/>
          <w:sz w:val="24"/>
        </w:rPr>
      </w:pPr>
      <w:r>
        <w:rPr>
          <w:rFonts w:hAnsi="宋体"/>
          <w:sz w:val="24"/>
        </w:rPr>
        <w:t xml:space="preserve">2. </w:t>
      </w:r>
      <w:r>
        <w:rPr>
          <w:rFonts w:hint="eastAsia" w:hAnsi="宋体"/>
          <w:sz w:val="24"/>
        </w:rPr>
        <w:t>甲方无故逾期验收和办理货款支付手续的</w:t>
      </w:r>
      <w:r>
        <w:rPr>
          <w:rFonts w:hAnsi="宋体"/>
          <w:sz w:val="24"/>
        </w:rPr>
        <w:t>,</w:t>
      </w:r>
      <w:r>
        <w:rPr>
          <w:rFonts w:hint="eastAsia" w:hAnsi="宋体"/>
          <w:sz w:val="24"/>
        </w:rPr>
        <w:t>甲方应按逾期付款总额每日</w:t>
      </w:r>
      <w:r>
        <w:rPr>
          <w:rFonts w:hint="eastAsia" w:hAnsi="宋体"/>
          <w:sz w:val="24"/>
          <w:u w:val="single"/>
        </w:rPr>
        <w:t>万分之五</w:t>
      </w:r>
      <w:r>
        <w:rPr>
          <w:rFonts w:hint="eastAsia" w:hAnsi="宋体"/>
          <w:sz w:val="24"/>
        </w:rPr>
        <w:t>向乙方支付违约金。</w:t>
      </w:r>
    </w:p>
    <w:p w14:paraId="59868DF8">
      <w:pPr>
        <w:pStyle w:val="21"/>
        <w:snapToGrid w:val="0"/>
        <w:spacing w:line="420" w:lineRule="exact"/>
        <w:ind w:firstLine="480" w:firstLineChars="200"/>
        <w:rPr>
          <w:rFonts w:hAnsi="宋体"/>
          <w:sz w:val="24"/>
        </w:rPr>
      </w:pPr>
      <w:r>
        <w:rPr>
          <w:rFonts w:hAnsi="宋体"/>
          <w:sz w:val="24"/>
        </w:rPr>
        <w:t xml:space="preserve">3. </w:t>
      </w:r>
      <w:r>
        <w:rPr>
          <w:rFonts w:hint="eastAsia" w:hAnsi="宋体"/>
          <w:sz w:val="24"/>
        </w:rPr>
        <w:t>乙方逾期交付货物的，乙方应按逾期交货总额每日</w:t>
      </w:r>
      <w:r>
        <w:rPr>
          <w:rFonts w:hint="eastAsia" w:hAnsi="宋体"/>
          <w:sz w:val="24"/>
          <w:u w:val="single"/>
        </w:rPr>
        <w:t>千分之六</w:t>
      </w:r>
      <w:r>
        <w:rPr>
          <w:rFonts w:hint="eastAsia" w:hAnsi="宋体"/>
          <w:sz w:val="24"/>
        </w:rPr>
        <w:t>向甲方支付违约金，由甲方从待付货款中扣除。逾期超过约定日期</w:t>
      </w:r>
      <w:r>
        <w:rPr>
          <w:rFonts w:hAnsi="宋体"/>
          <w:sz w:val="24"/>
          <w:u w:val="single"/>
        </w:rPr>
        <w:t>10</w:t>
      </w:r>
      <w:r>
        <w:rPr>
          <w:rFonts w:hint="eastAsia" w:hAnsi="宋体"/>
          <w:sz w:val="24"/>
        </w:rPr>
        <w:t>个工作日不能交货的，甲方可解除本合同。乙方因逾期交货或因其他违约行为导致甲方解除合同的，乙方应向甲方支付合同总值</w:t>
      </w:r>
      <w:r>
        <w:rPr>
          <w:rFonts w:hAnsi="宋体"/>
          <w:sz w:val="24"/>
          <w:u w:val="single"/>
        </w:rPr>
        <w:t>5%</w:t>
      </w:r>
      <w:r>
        <w:rPr>
          <w:rFonts w:hint="eastAsia" w:hAnsi="宋体"/>
          <w:sz w:val="24"/>
        </w:rPr>
        <w:t>的违约金，如造成甲方损失超过违约金的，超出部分由乙方继续承担赔偿责任。</w:t>
      </w:r>
      <w:r>
        <w:rPr>
          <w:rFonts w:hAnsi="宋体"/>
          <w:sz w:val="24"/>
        </w:rPr>
        <w:t xml:space="preserve"> </w:t>
      </w:r>
    </w:p>
    <w:p w14:paraId="130CEAAE">
      <w:pPr>
        <w:pStyle w:val="21"/>
        <w:snapToGrid w:val="0"/>
        <w:spacing w:line="420" w:lineRule="exact"/>
        <w:ind w:firstLine="480" w:firstLineChars="200"/>
        <w:rPr>
          <w:rFonts w:hAnsi="宋体"/>
          <w:sz w:val="24"/>
          <w:szCs w:val="22"/>
        </w:rPr>
      </w:pPr>
      <w:r>
        <w:rPr>
          <w:rFonts w:hAnsi="宋体"/>
          <w:sz w:val="24"/>
        </w:rPr>
        <w:t xml:space="preserve">4. </w:t>
      </w:r>
      <w:r>
        <w:rPr>
          <w:rFonts w:hint="eastAsia"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9489C91">
      <w:pPr>
        <w:pStyle w:val="21"/>
        <w:snapToGrid w:val="0"/>
        <w:spacing w:line="420" w:lineRule="exact"/>
        <w:ind w:firstLine="480" w:firstLineChars="200"/>
        <w:rPr>
          <w:rFonts w:hAnsi="宋体"/>
          <w:sz w:val="24"/>
        </w:rPr>
      </w:pPr>
      <w:r>
        <w:rPr>
          <w:rFonts w:hint="eastAsia" w:hAnsi="宋体"/>
          <w:sz w:val="24"/>
        </w:rPr>
        <w:t>5、若发生纠纷，由违约方赔偿守约方因纠纷所支付的费用（包括但不限于律师费、差旅费、诉讼费、保全费、鉴定费、评估费等）</w:t>
      </w:r>
    </w:p>
    <w:p w14:paraId="0103D375">
      <w:pPr>
        <w:pStyle w:val="21"/>
        <w:snapToGrid w:val="0"/>
        <w:spacing w:line="420" w:lineRule="exact"/>
        <w:rPr>
          <w:rFonts w:hAnsi="宋体"/>
          <w:b/>
          <w:sz w:val="24"/>
        </w:rPr>
      </w:pPr>
      <w:r>
        <w:rPr>
          <w:rFonts w:hint="eastAsia" w:hAnsi="宋体"/>
          <w:b/>
          <w:sz w:val="24"/>
        </w:rPr>
        <w:t>十七、不可抗力事件处理</w:t>
      </w:r>
    </w:p>
    <w:p w14:paraId="27B11D9D">
      <w:pPr>
        <w:pStyle w:val="21"/>
        <w:snapToGrid w:val="0"/>
        <w:spacing w:line="420" w:lineRule="exact"/>
        <w:ind w:left="479" w:leftChars="228"/>
        <w:rPr>
          <w:rFonts w:hAnsi="宋体"/>
          <w:sz w:val="24"/>
        </w:rPr>
      </w:pPr>
      <w:r>
        <w:rPr>
          <w:rFonts w:hAnsi="宋体"/>
          <w:sz w:val="24"/>
        </w:rPr>
        <w:t>1</w:t>
      </w:r>
      <w:r>
        <w:rPr>
          <w:rFonts w:hint="eastAsia" w:hAnsi="宋体"/>
          <w:sz w:val="24"/>
        </w:rPr>
        <w:t>、在合同有效期内，任何一方因不可抗力事件导致不能履行合同，则合同履行</w:t>
      </w:r>
    </w:p>
    <w:p w14:paraId="05497B53">
      <w:pPr>
        <w:pStyle w:val="21"/>
        <w:snapToGrid w:val="0"/>
        <w:spacing w:line="420" w:lineRule="exact"/>
        <w:ind w:firstLine="360" w:firstLineChars="150"/>
        <w:rPr>
          <w:rFonts w:hAnsi="宋体"/>
          <w:sz w:val="24"/>
        </w:rPr>
      </w:pPr>
      <w:r>
        <w:rPr>
          <w:rFonts w:hint="eastAsia" w:hAnsi="宋体"/>
          <w:sz w:val="24"/>
        </w:rPr>
        <w:t>期可延长，其延长期与不可抗力影响期相同。</w:t>
      </w:r>
    </w:p>
    <w:p w14:paraId="1463E0CB">
      <w:pPr>
        <w:pStyle w:val="21"/>
        <w:snapToGrid w:val="0"/>
        <w:spacing w:line="420" w:lineRule="exact"/>
        <w:ind w:firstLine="480" w:firstLineChars="200"/>
        <w:rPr>
          <w:rFonts w:hAnsi="宋体"/>
          <w:sz w:val="24"/>
        </w:rPr>
      </w:pPr>
      <w:r>
        <w:rPr>
          <w:rFonts w:hAnsi="宋体"/>
          <w:sz w:val="24"/>
        </w:rPr>
        <w:t>2</w:t>
      </w:r>
      <w:r>
        <w:rPr>
          <w:rFonts w:hint="eastAsia" w:hAnsi="宋体"/>
          <w:sz w:val="24"/>
        </w:rPr>
        <w:t>、不可抗力事件发生后，应立即通知对方，并寄送有关权威机构出具的证明。</w:t>
      </w:r>
    </w:p>
    <w:p w14:paraId="7FB73391">
      <w:pPr>
        <w:pStyle w:val="21"/>
        <w:snapToGrid w:val="0"/>
        <w:spacing w:line="420" w:lineRule="exact"/>
        <w:ind w:firstLine="480" w:firstLineChars="200"/>
        <w:rPr>
          <w:rFonts w:hAnsi="宋体"/>
          <w:sz w:val="24"/>
        </w:rPr>
      </w:pPr>
      <w:r>
        <w:rPr>
          <w:rFonts w:hAnsi="宋体"/>
          <w:sz w:val="24"/>
        </w:rPr>
        <w:t>3</w:t>
      </w:r>
      <w:r>
        <w:rPr>
          <w:rFonts w:hint="eastAsia" w:hAnsi="宋体"/>
          <w:sz w:val="24"/>
        </w:rPr>
        <w:t>、不可抗力事件延续</w:t>
      </w:r>
      <w:r>
        <w:rPr>
          <w:rFonts w:hAnsi="宋体"/>
          <w:sz w:val="24"/>
        </w:rPr>
        <w:t>120</w:t>
      </w:r>
      <w:r>
        <w:rPr>
          <w:rFonts w:hint="eastAsia" w:hAnsi="宋体"/>
          <w:sz w:val="24"/>
        </w:rPr>
        <w:t>天以上，双方应通过友好协商，确定是否继续履行合</w:t>
      </w:r>
    </w:p>
    <w:p w14:paraId="02E78FCA">
      <w:pPr>
        <w:pStyle w:val="21"/>
        <w:snapToGrid w:val="0"/>
        <w:spacing w:line="420" w:lineRule="exact"/>
        <w:ind w:firstLine="360" w:firstLineChars="150"/>
        <w:rPr>
          <w:rFonts w:hAnsi="宋体"/>
          <w:sz w:val="24"/>
        </w:rPr>
      </w:pPr>
      <w:r>
        <w:rPr>
          <w:rFonts w:hint="eastAsia" w:hAnsi="宋体"/>
          <w:sz w:val="24"/>
        </w:rPr>
        <w:t>同。</w:t>
      </w:r>
    </w:p>
    <w:p w14:paraId="1F671770">
      <w:pPr>
        <w:pStyle w:val="21"/>
        <w:snapToGrid w:val="0"/>
        <w:spacing w:line="420" w:lineRule="exact"/>
        <w:rPr>
          <w:rFonts w:hAnsi="宋体"/>
          <w:b/>
          <w:sz w:val="24"/>
        </w:rPr>
      </w:pPr>
      <w:r>
        <w:rPr>
          <w:rFonts w:hint="eastAsia" w:hAnsi="宋体"/>
          <w:b/>
          <w:sz w:val="24"/>
        </w:rPr>
        <w:t>十八、解决争议的方法</w:t>
      </w:r>
    </w:p>
    <w:p w14:paraId="5FA6EDDE">
      <w:pPr>
        <w:spacing w:line="420" w:lineRule="exact"/>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ascii="宋体" w:hAnsi="宋体" w:cs="宋体"/>
          <w:sz w:val="24"/>
        </w:rPr>
        <w:t xml:space="preserve"> </w:t>
      </w:r>
      <w:r>
        <w:rPr>
          <w:rFonts w:hint="eastAsia" w:ascii="宋体" w:hAnsi="宋体" w:cs="宋体"/>
          <w:sz w:val="24"/>
        </w:rPr>
        <w:t>如双方在履行合同时发生纠纷，应协商解决；协商不成时，可提请政府采购管理部门调解；调解不成的通过以下方式解决（两种解决方式只能择其一）：</w:t>
      </w:r>
    </w:p>
    <w:p w14:paraId="6657C6B5">
      <w:pPr>
        <w:spacing w:line="420" w:lineRule="exact"/>
        <w:ind w:firstLine="240" w:firstLineChars="1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 xml:space="preserve"> </w:t>
      </w:r>
      <w:r>
        <w:rPr>
          <w:rFonts w:hint="eastAsia" w:ascii="宋体" w:hAnsi="宋体" w:cs="宋体"/>
          <w:sz w:val="24"/>
        </w:rPr>
        <w:t>提交</w:t>
      </w:r>
      <w:r>
        <w:rPr>
          <w:rFonts w:hint="eastAsia" w:hAnsi="宋体"/>
          <w:sz w:val="24"/>
        </w:rPr>
        <w:t>台州</w:t>
      </w:r>
      <w:r>
        <w:rPr>
          <w:rFonts w:hint="eastAsia" w:ascii="宋体" w:hAnsi="宋体" w:cs="宋体"/>
          <w:sz w:val="24"/>
        </w:rPr>
        <w:t>仲裁委员会仲裁。</w:t>
      </w:r>
    </w:p>
    <w:p w14:paraId="0647938C">
      <w:pPr>
        <w:spacing w:line="420" w:lineRule="exact"/>
        <w:ind w:firstLine="240" w:firstLineChars="100"/>
        <w:rPr>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依法向人民法院提起诉讼。</w:t>
      </w:r>
      <w:r>
        <w:rPr>
          <w:rFonts w:ascii="宋体" w:hAnsi="宋体" w:cs="宋体"/>
          <w:sz w:val="24"/>
        </w:rPr>
        <w:t xml:space="preserve"> </w:t>
      </w:r>
    </w:p>
    <w:p w14:paraId="06A196D9">
      <w:pPr>
        <w:pStyle w:val="21"/>
        <w:tabs>
          <w:tab w:val="left" w:pos="5790"/>
          <w:tab w:val="clear" w:pos="8494"/>
        </w:tabs>
        <w:snapToGrid w:val="0"/>
        <w:spacing w:line="420" w:lineRule="exact"/>
        <w:rPr>
          <w:rFonts w:hAnsi="宋体"/>
          <w:b/>
          <w:sz w:val="24"/>
        </w:rPr>
      </w:pPr>
      <w:r>
        <w:rPr>
          <w:rFonts w:hint="eastAsia" w:hAnsi="宋体"/>
          <w:b/>
          <w:sz w:val="24"/>
        </w:rPr>
        <w:t>十九、合同生效及其它</w:t>
      </w:r>
      <w:r>
        <w:rPr>
          <w:rFonts w:hAnsi="宋体"/>
          <w:b/>
          <w:sz w:val="24"/>
        </w:rPr>
        <w:tab/>
      </w:r>
    </w:p>
    <w:p w14:paraId="1500DD6A">
      <w:pPr>
        <w:pStyle w:val="17"/>
        <w:spacing w:line="420" w:lineRule="exact"/>
        <w:ind w:right="-88" w:firstLine="480" w:firstLineChars="200"/>
        <w:rPr>
          <w:rFonts w:hAnsi="宋体"/>
        </w:rPr>
      </w:pPr>
      <w:r>
        <w:rPr>
          <w:rFonts w:hAnsi="宋体"/>
        </w:rPr>
        <w:t>1</w:t>
      </w:r>
      <w:r>
        <w:rPr>
          <w:rFonts w:hint="eastAsia" w:hAnsi="宋体"/>
        </w:rPr>
        <w:t>、合同经双方法定代表人或授权代表签字并加盖单位公章后生效。</w:t>
      </w:r>
    </w:p>
    <w:p w14:paraId="34FE56D7">
      <w:pPr>
        <w:pStyle w:val="17"/>
        <w:spacing w:line="420" w:lineRule="exact"/>
        <w:ind w:right="-88" w:firstLine="480" w:firstLineChars="200"/>
        <w:rPr>
          <w:rFonts w:hAnsi="宋体"/>
        </w:rPr>
      </w:pPr>
      <w:r>
        <w:rPr>
          <w:rFonts w:hAnsi="宋体"/>
        </w:rPr>
        <w:t>2</w:t>
      </w:r>
      <w:r>
        <w:rPr>
          <w:rFonts w:hint="eastAsia" w:hAnsi="宋体"/>
        </w:rPr>
        <w:t>、本合同未尽事宜，遵照《中华人民共和国民法典》有关条文执行。</w:t>
      </w:r>
    </w:p>
    <w:p w14:paraId="402DBAAF">
      <w:pPr>
        <w:pStyle w:val="17"/>
        <w:spacing w:line="420" w:lineRule="exact"/>
        <w:ind w:right="-88" w:firstLine="480" w:firstLineChars="200"/>
        <w:rPr>
          <w:rFonts w:hAnsi="宋体" w:cs="宋体"/>
          <w:szCs w:val="24"/>
        </w:rPr>
      </w:pPr>
      <w:r>
        <w:rPr>
          <w:rFonts w:hAnsi="宋体"/>
        </w:rPr>
        <w:t>3</w:t>
      </w:r>
      <w:r>
        <w:rPr>
          <w:rFonts w:hint="eastAsia" w:hAnsi="宋体"/>
        </w:rPr>
        <w:t>、</w:t>
      </w:r>
      <w:r>
        <w:rPr>
          <w:rFonts w:hAnsi="宋体"/>
        </w:rPr>
        <w:t xml:space="preserve"> </w:t>
      </w:r>
      <w:r>
        <w:rPr>
          <w:rFonts w:hint="eastAsia" w:hAnsi="宋体"/>
        </w:rPr>
        <w:t>本合同一式六份。甲、乙双方各执二份，采购组织机构及同级人民政府财政部门各执一份。本项目未尽事宜以招标文件、投标文件及澄清文件等为准。</w:t>
      </w:r>
    </w:p>
    <w:p w14:paraId="193E09B6">
      <w:pPr>
        <w:pStyle w:val="17"/>
        <w:spacing w:line="420" w:lineRule="exact"/>
        <w:ind w:right="-88"/>
        <w:rPr>
          <w:rFonts w:hAnsi="宋体" w:cs="宋体"/>
          <w:szCs w:val="24"/>
        </w:rPr>
      </w:pPr>
    </w:p>
    <w:p w14:paraId="730B19AD">
      <w:pPr>
        <w:spacing w:line="420" w:lineRule="exact"/>
        <w:rPr>
          <w:rFonts w:ascii="宋体" w:hAnsi="宋体"/>
          <w:sz w:val="24"/>
        </w:rPr>
      </w:pPr>
    </w:p>
    <w:p w14:paraId="2141E081">
      <w:pPr>
        <w:spacing w:line="420" w:lineRule="exact"/>
        <w:rPr>
          <w:rFonts w:ascii="宋体" w:hAnsi="宋体"/>
          <w:sz w:val="24"/>
        </w:rPr>
      </w:pPr>
      <w:r>
        <w:rPr>
          <w:rFonts w:hint="eastAsia" w:ascii="宋体" w:hAnsi="宋体"/>
          <w:sz w:val="24"/>
        </w:rPr>
        <w:t>甲方：（公章）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乙方：（公章）</w:t>
      </w:r>
    </w:p>
    <w:p w14:paraId="7DFBCA35">
      <w:pPr>
        <w:spacing w:line="420" w:lineRule="exact"/>
        <w:rPr>
          <w:rFonts w:ascii="宋体" w:hAnsi="宋体"/>
          <w:sz w:val="24"/>
        </w:rPr>
      </w:pPr>
    </w:p>
    <w:p w14:paraId="350849AA">
      <w:pPr>
        <w:spacing w:line="420" w:lineRule="exact"/>
        <w:rPr>
          <w:rFonts w:ascii="宋体" w:hAnsi="宋体"/>
          <w:sz w:val="24"/>
        </w:rPr>
      </w:pPr>
      <w:r>
        <w:rPr>
          <w:rFonts w:hint="eastAsia" w:ascii="宋体" w:hAnsi="宋体"/>
          <w:sz w:val="24"/>
        </w:rPr>
        <w:t>法定代表人或委托代理人（签字）：</w:t>
      </w:r>
      <w:r>
        <w:rPr>
          <w:rFonts w:ascii="宋体" w:hAnsi="宋体"/>
          <w:sz w:val="24"/>
        </w:rPr>
        <w:t xml:space="preserve">       </w:t>
      </w:r>
      <w:r>
        <w:rPr>
          <w:rFonts w:hint="eastAsia" w:ascii="宋体" w:hAnsi="宋体"/>
          <w:sz w:val="24"/>
        </w:rPr>
        <w:t xml:space="preserve">  法定代表人或委托代理人（签字）：</w:t>
      </w:r>
    </w:p>
    <w:p w14:paraId="25ED8E39">
      <w:pPr>
        <w:spacing w:line="420" w:lineRule="exact"/>
        <w:rPr>
          <w:rFonts w:ascii="宋体" w:hAnsi="宋体"/>
          <w:sz w:val="24"/>
        </w:rPr>
      </w:pPr>
      <w:r>
        <w:rPr>
          <w:rFonts w:ascii="宋体" w:hAnsi="宋体"/>
          <w:sz w:val="24"/>
        </w:rPr>
        <w:t xml:space="preserve">               </w:t>
      </w:r>
    </w:p>
    <w:p w14:paraId="58B43876">
      <w:pPr>
        <w:spacing w:line="420" w:lineRule="exact"/>
        <w:rPr>
          <w:rFonts w:ascii="宋体" w:hAnsi="宋体"/>
          <w:sz w:val="24"/>
        </w:rPr>
      </w:pPr>
      <w:r>
        <w:rPr>
          <w:rFonts w:hint="eastAsia" w:ascii="宋体" w:hAnsi="宋体"/>
          <w:sz w:val="24"/>
        </w:rPr>
        <w:t>联系电话：</w:t>
      </w:r>
      <w:r>
        <w:rPr>
          <w:rFonts w:ascii="宋体" w:hAnsi="宋体"/>
          <w:sz w:val="24"/>
        </w:rPr>
        <w:t xml:space="preserve">                               </w:t>
      </w:r>
      <w:r>
        <w:rPr>
          <w:rFonts w:hint="eastAsia" w:ascii="宋体" w:hAnsi="宋体"/>
          <w:sz w:val="24"/>
        </w:rPr>
        <w:t>联系电话：</w:t>
      </w:r>
    </w:p>
    <w:p w14:paraId="158F6870">
      <w:pPr>
        <w:spacing w:line="420" w:lineRule="exact"/>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2AC9143A">
      <w:pPr>
        <w:spacing w:line="420" w:lineRule="exact"/>
        <w:rPr>
          <w:rFonts w:ascii="宋体" w:hAns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44FB1DD9">
      <w:pPr>
        <w:spacing w:line="420" w:lineRule="exact"/>
        <w:rPr>
          <w:rFonts w:ascii="宋体" w:hAnsi="宋体"/>
          <w:sz w:val="24"/>
        </w:rPr>
      </w:pPr>
      <w:r>
        <w:rPr>
          <w:rFonts w:hint="eastAsia" w:ascii="宋体" w:hAnsi="宋体"/>
          <w:sz w:val="24"/>
        </w:rPr>
        <w:t>签订时间：2025年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92408D3">
      <w:pPr>
        <w:widowControl w:val="0"/>
        <w:spacing w:line="420" w:lineRule="exact"/>
        <w:jc w:val="both"/>
        <w:textAlignment w:val="baseline"/>
        <w:rPr>
          <w:rFonts w:ascii="宋体" w:hAnsi="宋体"/>
          <w:snapToGrid w:val="0"/>
          <w:sz w:val="24"/>
        </w:rPr>
      </w:pPr>
    </w:p>
    <w:p w14:paraId="29F31CB0">
      <w:pPr>
        <w:pStyle w:val="6"/>
      </w:pPr>
    </w:p>
    <w:p w14:paraId="5D4938CB">
      <w:pPr>
        <w:spacing w:line="360" w:lineRule="auto"/>
        <w:jc w:val="center"/>
        <w:rPr>
          <w:rFonts w:ascii="方正小标宋简体" w:hAnsi="方正小标宋简体" w:eastAsia="方正小标宋简体"/>
          <w:sz w:val="40"/>
          <w:szCs w:val="18"/>
        </w:rPr>
      </w:pPr>
    </w:p>
    <w:p w14:paraId="39269F3D">
      <w:pPr>
        <w:spacing w:line="360" w:lineRule="auto"/>
        <w:jc w:val="center"/>
        <w:rPr>
          <w:rFonts w:ascii="方正小标宋简体" w:hAnsi="方正小标宋简体" w:eastAsia="方正小标宋简体"/>
          <w:sz w:val="40"/>
          <w:szCs w:val="18"/>
        </w:rPr>
      </w:pPr>
    </w:p>
    <w:p w14:paraId="4F5114E1">
      <w:pPr>
        <w:spacing w:line="360" w:lineRule="auto"/>
        <w:jc w:val="center"/>
        <w:rPr>
          <w:rFonts w:ascii="方正小标宋简体" w:hAnsi="方正小标宋简体" w:eastAsia="方正小标宋简体"/>
          <w:sz w:val="40"/>
          <w:szCs w:val="18"/>
        </w:rPr>
        <w:sectPr>
          <w:pgSz w:w="11907" w:h="16840"/>
          <w:pgMar w:top="1417" w:right="1474" w:bottom="1247" w:left="1474" w:header="851" w:footer="992" w:gutter="0"/>
          <w:pgNumType w:start="1"/>
          <w:cols w:space="720" w:num="1"/>
          <w:titlePg/>
          <w:docGrid w:type="lines" w:linePitch="319" w:charSpace="0"/>
        </w:sectPr>
      </w:pPr>
    </w:p>
    <w:p w14:paraId="7E759E00">
      <w:pPr>
        <w:spacing w:line="360" w:lineRule="auto"/>
        <w:jc w:val="center"/>
        <w:rPr>
          <w:rFonts w:ascii="方正小标宋简体" w:hAnsi="方正小标宋简体" w:eastAsia="方正小标宋简体"/>
          <w:sz w:val="40"/>
          <w:szCs w:val="18"/>
        </w:rPr>
      </w:pPr>
      <w:r>
        <w:rPr>
          <w:rFonts w:hint="eastAsia" w:ascii="宋体" w:hAnsi="宋体" w:cs="宋体"/>
          <w:sz w:val="40"/>
          <w:szCs w:val="18"/>
        </w:rPr>
        <w:t>第六章  投标文件格式</w:t>
      </w:r>
      <w:bookmarkStart w:id="68" w:name="_Toc202235415"/>
      <w:r>
        <w:rPr>
          <w:rFonts w:hint="eastAsia" w:ascii="宋体" w:hAnsi="宋体" w:cs="宋体"/>
          <w:sz w:val="40"/>
          <w:szCs w:val="18"/>
        </w:rPr>
        <w:t>附件</w:t>
      </w:r>
    </w:p>
    <w:p w14:paraId="5EEDFE1A">
      <w:pPr>
        <w:spacing w:line="360" w:lineRule="auto"/>
        <w:ind w:right="532"/>
        <w:jc w:val="center"/>
        <w:rPr>
          <w:rFonts w:ascii="宋体" w:hAnsi="宋体"/>
          <w:b/>
          <w:bCs/>
          <w:sz w:val="36"/>
          <w:szCs w:val="36"/>
        </w:rPr>
      </w:pPr>
      <w:r>
        <w:rPr>
          <w:rFonts w:hint="eastAsia" w:ascii="宋体" w:hAnsi="宋体"/>
          <w:b/>
          <w:bCs/>
          <w:sz w:val="40"/>
          <w:szCs w:val="40"/>
        </w:rPr>
        <w:t>资格证明部分目录</w:t>
      </w:r>
    </w:p>
    <w:p w14:paraId="5567AA97">
      <w:pPr>
        <w:widowControl w:val="0"/>
        <w:snapToGrid w:val="0"/>
        <w:spacing w:line="480" w:lineRule="auto"/>
        <w:ind w:firstLine="480" w:firstLineChars="200"/>
        <w:jc w:val="both"/>
        <w:rPr>
          <w:rFonts w:ascii="宋体" w:hAnsi="宋体"/>
          <w:sz w:val="24"/>
        </w:rPr>
      </w:pPr>
      <w:r>
        <w:rPr>
          <w:rFonts w:hint="eastAsia" w:ascii="宋体" w:hAnsi="宋体"/>
          <w:sz w:val="24"/>
        </w:rPr>
        <w:t>1、投标声明书（含重大违法记录、税收缴纳、社会保障等方面的失信记录声明）（附件1）</w:t>
      </w:r>
    </w:p>
    <w:p w14:paraId="50B8996F">
      <w:pPr>
        <w:widowControl w:val="0"/>
        <w:snapToGrid w:val="0"/>
        <w:spacing w:line="480" w:lineRule="auto"/>
        <w:ind w:firstLine="480" w:firstLineChars="200"/>
        <w:jc w:val="both"/>
        <w:rPr>
          <w:rFonts w:ascii="宋体" w:hAnsi="宋体"/>
          <w:bCs/>
          <w:sz w:val="24"/>
        </w:rPr>
      </w:pPr>
      <w:r>
        <w:rPr>
          <w:rFonts w:hint="eastAsia" w:ascii="宋体" w:hAnsi="宋体"/>
          <w:bCs/>
          <w:sz w:val="24"/>
        </w:rPr>
        <w:t>2、</w:t>
      </w:r>
      <w:r>
        <w:rPr>
          <w:rFonts w:ascii="宋体" w:hAnsi="宋体"/>
          <w:bCs/>
          <w:sz w:val="24"/>
        </w:rPr>
        <w:t>授权</w:t>
      </w:r>
      <w:r>
        <w:rPr>
          <w:rFonts w:hint="eastAsia" w:ascii="宋体" w:hAnsi="宋体"/>
          <w:bCs/>
          <w:sz w:val="24"/>
        </w:rPr>
        <w:t>委托</w:t>
      </w:r>
      <w:r>
        <w:rPr>
          <w:rFonts w:ascii="宋体" w:hAnsi="宋体"/>
          <w:bCs/>
          <w:sz w:val="24"/>
        </w:rPr>
        <w:t>书</w:t>
      </w:r>
      <w:r>
        <w:rPr>
          <w:rFonts w:hint="eastAsia" w:ascii="宋体" w:hAnsi="宋体"/>
          <w:bCs/>
          <w:sz w:val="24"/>
        </w:rPr>
        <w:t>（附件2）（法定代表人亲自办理投标事宜的，则无需提交，▲如授权委托代理人的则需提供该项）</w:t>
      </w:r>
    </w:p>
    <w:p w14:paraId="3761F428">
      <w:pPr>
        <w:snapToGrid w:val="0"/>
        <w:spacing w:line="480" w:lineRule="auto"/>
        <w:ind w:firstLine="480" w:firstLineChars="200"/>
        <w:rPr>
          <w:sz w:val="24"/>
        </w:rPr>
      </w:pPr>
      <w:r>
        <w:rPr>
          <w:rFonts w:hint="eastAsia" w:ascii="宋体" w:hAnsi="宋体"/>
          <w:sz w:val="24"/>
        </w:rPr>
        <w:t>3、</w:t>
      </w:r>
      <w:r>
        <w:rPr>
          <w:sz w:val="24"/>
        </w:rPr>
        <w:t>法人或者其他组织的营业执照等证明文件</w:t>
      </w:r>
      <w:r>
        <w:rPr>
          <w:rFonts w:hint="eastAsia"/>
          <w:sz w:val="24"/>
        </w:rPr>
        <w:t>（如为联合体投标的，联合体各方均须提供）。</w:t>
      </w:r>
    </w:p>
    <w:p w14:paraId="6D6AC18A">
      <w:pPr>
        <w:snapToGrid w:val="0"/>
        <w:spacing w:line="480" w:lineRule="auto"/>
        <w:ind w:firstLine="480" w:firstLineChars="200"/>
        <w:rPr>
          <w:rFonts w:ascii="宋体" w:hAnsi="宋体"/>
          <w:sz w:val="24"/>
        </w:rPr>
      </w:pPr>
      <w:r>
        <w:rPr>
          <w:rFonts w:hint="eastAsia" w:ascii="宋体" w:hAnsi="宋体"/>
          <w:sz w:val="24"/>
        </w:rPr>
        <w:t>4、</w:t>
      </w:r>
      <w:r>
        <w:rPr>
          <w:sz w:val="24"/>
        </w:rPr>
        <w:t>具备履行合同所必需的设备和专业</w:t>
      </w:r>
      <w:r>
        <w:rPr>
          <w:rFonts w:hint="eastAsia"/>
          <w:sz w:val="24"/>
        </w:rPr>
        <w:t>服务（</w:t>
      </w:r>
      <w:r>
        <w:rPr>
          <w:sz w:val="24"/>
        </w:rPr>
        <w:t>技术</w:t>
      </w:r>
      <w:r>
        <w:rPr>
          <w:rFonts w:hint="eastAsia"/>
          <w:sz w:val="24"/>
        </w:rPr>
        <w:t>）</w:t>
      </w:r>
      <w:r>
        <w:rPr>
          <w:sz w:val="24"/>
        </w:rPr>
        <w:t>能力的</w:t>
      </w:r>
      <w:r>
        <w:rPr>
          <w:rFonts w:hint="eastAsia"/>
          <w:sz w:val="24"/>
        </w:rPr>
        <w:t>承诺函</w:t>
      </w:r>
      <w:r>
        <w:rPr>
          <w:rFonts w:hint="eastAsia" w:ascii="宋体" w:hAnsi="宋体"/>
          <w:bCs/>
          <w:sz w:val="24"/>
        </w:rPr>
        <w:t>（附件3）</w:t>
      </w:r>
    </w:p>
    <w:p w14:paraId="6D233B0E">
      <w:pPr>
        <w:snapToGrid w:val="0"/>
        <w:spacing w:line="480" w:lineRule="auto"/>
        <w:ind w:firstLine="480" w:firstLineChars="200"/>
        <w:rPr>
          <w:sz w:val="24"/>
        </w:rPr>
      </w:pPr>
      <w:r>
        <w:rPr>
          <w:rFonts w:hint="eastAsia" w:ascii="宋体" w:hAnsi="宋体" w:cs="宋体"/>
          <w:sz w:val="24"/>
        </w:rPr>
        <w:t>5、联合投标协议书</w:t>
      </w:r>
      <w:r>
        <w:rPr>
          <w:rFonts w:hint="eastAsia"/>
          <w:sz w:val="24"/>
        </w:rPr>
        <w:t>（如有需提供，格式见附件4）</w:t>
      </w:r>
    </w:p>
    <w:p w14:paraId="7F2DCB36">
      <w:pPr>
        <w:snapToGrid w:val="0"/>
        <w:spacing w:line="480" w:lineRule="auto"/>
        <w:ind w:firstLine="480" w:firstLineChars="200"/>
        <w:rPr>
          <w:sz w:val="24"/>
        </w:rPr>
      </w:pPr>
      <w:r>
        <w:rPr>
          <w:rFonts w:hint="eastAsia" w:ascii="宋体" w:hAnsi="宋体" w:cs="宋体"/>
          <w:sz w:val="24"/>
        </w:rPr>
        <w:t>6、联合投标授权委托书</w:t>
      </w:r>
      <w:r>
        <w:rPr>
          <w:rFonts w:hint="eastAsia"/>
          <w:sz w:val="24"/>
        </w:rPr>
        <w:t>（如有需提供，格式见附件5）</w:t>
      </w:r>
    </w:p>
    <w:p w14:paraId="6577A3A9">
      <w:pPr>
        <w:snapToGrid w:val="0"/>
        <w:spacing w:line="480" w:lineRule="auto"/>
        <w:ind w:firstLine="480" w:firstLineChars="200"/>
        <w:rPr>
          <w:rFonts w:ascii="宋体" w:hAnsi="宋体" w:cs="宋体"/>
          <w:sz w:val="24"/>
          <w:szCs w:val="24"/>
          <w:shd w:val="clear" w:color="auto" w:fill="FFFFFF"/>
        </w:rPr>
      </w:pPr>
      <w:r>
        <w:rPr>
          <w:rFonts w:hint="eastAsia" w:ascii="宋体" w:hAnsi="宋体" w:cs="宋体"/>
          <w:sz w:val="24"/>
        </w:rPr>
        <w:t>7、分包意向协议</w:t>
      </w:r>
      <w:r>
        <w:rPr>
          <w:rFonts w:hint="eastAsia"/>
          <w:sz w:val="24"/>
        </w:rPr>
        <w:t>（如有需提供，格式见附件6）</w:t>
      </w:r>
    </w:p>
    <w:p w14:paraId="5131412C">
      <w:pPr>
        <w:snapToGrid w:val="0"/>
        <w:spacing w:line="480" w:lineRule="auto"/>
        <w:ind w:firstLine="480" w:firstLineChars="200"/>
        <w:rPr>
          <w:rFonts w:ascii="宋体" w:hAnsi="宋体"/>
          <w:sz w:val="24"/>
        </w:rPr>
      </w:pPr>
      <w:r>
        <w:rPr>
          <w:rFonts w:hint="eastAsia" w:ascii="宋体" w:hAnsi="宋体" w:cs="宋体"/>
          <w:sz w:val="24"/>
          <w:szCs w:val="24"/>
          <w:shd w:val="clear" w:color="auto" w:fill="FFFFFF"/>
        </w:rPr>
        <w:t>8、</w:t>
      </w:r>
      <w:r>
        <w:rPr>
          <w:rFonts w:hint="eastAsia" w:ascii="宋体" w:hAnsi="宋体"/>
          <w:sz w:val="24"/>
        </w:rPr>
        <w:t>本项目要求的特定资质证书（如有需提供）</w:t>
      </w:r>
    </w:p>
    <w:p w14:paraId="01022117">
      <w:pPr>
        <w:snapToGrid w:val="0"/>
        <w:spacing w:line="480" w:lineRule="auto"/>
        <w:ind w:firstLine="480" w:firstLineChars="200"/>
        <w:rPr>
          <w:rFonts w:ascii="宋体" w:hAnsi="宋体"/>
          <w:sz w:val="24"/>
        </w:rPr>
      </w:pPr>
    </w:p>
    <w:p w14:paraId="5A284463">
      <w:pPr>
        <w:snapToGrid w:val="0"/>
        <w:spacing w:line="480" w:lineRule="auto"/>
        <w:ind w:firstLine="480" w:firstLineChars="200"/>
        <w:rPr>
          <w:rFonts w:ascii="宋体" w:hAnsi="宋体"/>
          <w:sz w:val="24"/>
        </w:rPr>
      </w:pPr>
    </w:p>
    <w:p w14:paraId="543342A9">
      <w:pPr>
        <w:snapToGrid w:val="0"/>
        <w:spacing w:line="480" w:lineRule="auto"/>
        <w:ind w:firstLine="480" w:firstLineChars="200"/>
        <w:rPr>
          <w:rFonts w:ascii="宋体" w:hAnsi="宋体"/>
          <w:sz w:val="24"/>
        </w:rPr>
      </w:pPr>
    </w:p>
    <w:p w14:paraId="4487F470">
      <w:pPr>
        <w:snapToGrid w:val="0"/>
        <w:spacing w:line="480" w:lineRule="auto"/>
        <w:ind w:firstLine="480" w:firstLineChars="200"/>
        <w:rPr>
          <w:rFonts w:ascii="宋体" w:hAnsi="宋体"/>
          <w:sz w:val="24"/>
        </w:rPr>
      </w:pPr>
    </w:p>
    <w:p w14:paraId="47AAA6E9">
      <w:pPr>
        <w:snapToGrid w:val="0"/>
        <w:spacing w:line="480" w:lineRule="auto"/>
        <w:rPr>
          <w:rFonts w:ascii="宋体" w:hAnsi="宋体"/>
          <w:b/>
          <w:sz w:val="28"/>
        </w:rPr>
      </w:pPr>
      <w:r>
        <w:rPr>
          <w:rFonts w:ascii="宋体" w:hAnsi="宋体"/>
          <w:b/>
          <w:sz w:val="28"/>
        </w:rPr>
        <w:br w:type="page"/>
      </w:r>
      <w:r>
        <w:rPr>
          <w:rFonts w:hint="eastAsia" w:ascii="宋体" w:hAnsi="宋体"/>
          <w:b/>
          <w:sz w:val="28"/>
        </w:rPr>
        <w:t>附件1：</w:t>
      </w:r>
    </w:p>
    <w:p w14:paraId="1A42AD8E">
      <w:pPr>
        <w:adjustRightInd w:val="0"/>
        <w:snapToGrid w:val="0"/>
        <w:spacing w:line="360" w:lineRule="auto"/>
        <w:ind w:right="480"/>
        <w:jc w:val="center"/>
        <w:rPr>
          <w:rFonts w:ascii="宋体" w:hAnsi="宋体"/>
          <w:b/>
          <w:sz w:val="32"/>
          <w:szCs w:val="32"/>
          <w:lang w:val="zh-CN"/>
        </w:rPr>
      </w:pPr>
      <w:r>
        <w:rPr>
          <w:rFonts w:hint="eastAsia" w:ascii="宋体" w:hAnsi="宋体"/>
          <w:b/>
          <w:sz w:val="32"/>
          <w:szCs w:val="32"/>
          <w:lang w:val="zh-CN"/>
        </w:rPr>
        <w:t>投标声明书</w:t>
      </w:r>
    </w:p>
    <w:p w14:paraId="0F514A82">
      <w:pPr>
        <w:snapToGrid w:val="0"/>
        <w:spacing w:before="159" w:beforeLines="50" w:after="50" w:line="360" w:lineRule="exact"/>
        <w:rPr>
          <w:rFonts w:ascii="宋体" w:hAnsi="宋体" w:cs="宋体"/>
          <w:sz w:val="24"/>
        </w:rPr>
      </w:pPr>
      <w:r>
        <w:rPr>
          <w:rFonts w:hint="eastAsia" w:ascii="宋体" w:hAnsi="宋体" w:cs="宋体"/>
          <w:sz w:val="24"/>
        </w:rPr>
        <w:t>台州市建设咨询有限公司：</w:t>
      </w:r>
    </w:p>
    <w:p w14:paraId="604B1CA6">
      <w:pPr>
        <w:snapToGrid w:val="0"/>
        <w:spacing w:before="159" w:beforeLines="50" w:line="360" w:lineRule="exact"/>
        <w:ind w:firstLine="480" w:firstLineChars="200"/>
        <w:rPr>
          <w:rFonts w:ascii="宋体" w:hAnsi="宋体" w:cs="宋体"/>
          <w:sz w:val="24"/>
        </w:rPr>
      </w:pPr>
      <w:r>
        <w:rPr>
          <w:rFonts w:hint="eastAsia" w:ascii="宋体" w:hAnsi="宋体" w:cs="宋体"/>
          <w:sz w:val="24"/>
          <w:u w:val="single"/>
        </w:rPr>
        <w:t xml:space="preserve">       （投标人名称）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0BA7D335">
      <w:pPr>
        <w:snapToGrid w:val="0"/>
        <w:spacing w:before="159" w:beforeLines="50" w:after="50" w:line="3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投标人名称</w:t>
      </w:r>
      <w:r>
        <w:rPr>
          <w:rFonts w:hint="eastAsia" w:ascii="宋体" w:hAnsi="宋体" w:cs="宋体"/>
          <w:sz w:val="24"/>
        </w:rPr>
        <w:t>）的法定代表人，我方自愿参加贵方组织的（</w:t>
      </w:r>
      <w:r>
        <w:rPr>
          <w:rFonts w:hint="eastAsia" w:hAnsi="宋体"/>
          <w:sz w:val="24"/>
          <w:szCs w:val="24"/>
          <w:u w:val="single"/>
        </w:rPr>
        <w:t>蓬街镇中学智能化系统设备采购及安装项目</w:t>
      </w:r>
      <w:r>
        <w:rPr>
          <w:rFonts w:hint="eastAsia" w:ascii="宋体" w:hAnsi="宋体" w:cs="宋体"/>
          <w:sz w:val="24"/>
        </w:rPr>
        <w:t>）（编号为：</w:t>
      </w:r>
      <w:r>
        <w:rPr>
          <w:rFonts w:hint="eastAsia" w:ascii="宋体"/>
          <w:sz w:val="24"/>
          <w:szCs w:val="22"/>
          <w:u w:val="single"/>
        </w:rPr>
        <w:t>tzccclq-20250319</w:t>
      </w:r>
      <w:r>
        <w:rPr>
          <w:rFonts w:hint="eastAsia" w:ascii="宋体" w:hAnsi="宋体" w:cs="宋体"/>
          <w:sz w:val="24"/>
        </w:rPr>
        <w:t>）的投标，为此，我方就本次投标有关事项郑重声明如下：</w:t>
      </w:r>
    </w:p>
    <w:p w14:paraId="141BD1A1">
      <w:pPr>
        <w:widowControl w:val="0"/>
        <w:snapToGrid w:val="0"/>
        <w:spacing w:before="159" w:beforeLines="50" w:line="360" w:lineRule="exact"/>
        <w:ind w:firstLine="480" w:firstLineChars="200"/>
        <w:jc w:val="both"/>
        <w:rPr>
          <w:rFonts w:ascii="宋体" w:hAnsi="宋体" w:cs="宋体"/>
          <w:sz w:val="24"/>
        </w:rPr>
      </w:pPr>
      <w:r>
        <w:rPr>
          <w:rFonts w:hint="eastAsia" w:ascii="宋体" w:hAnsi="宋体" w:cs="宋体"/>
          <w:sz w:val="24"/>
        </w:rPr>
        <w:t>1、我方</w:t>
      </w:r>
      <w:r>
        <w:rPr>
          <w:rFonts w:ascii="宋体" w:hAnsi="宋体" w:cs="宋体"/>
          <w:sz w:val="24"/>
        </w:rPr>
        <w:t>在参与投标前已</w:t>
      </w:r>
      <w:r>
        <w:rPr>
          <w:rFonts w:hint="eastAsia" w:ascii="宋体" w:hAnsi="宋体" w:cs="宋体"/>
          <w:sz w:val="24"/>
        </w:rPr>
        <w:t>详细审查</w:t>
      </w:r>
      <w:r>
        <w:rPr>
          <w:rFonts w:ascii="宋体" w:hAnsi="宋体" w:cs="宋体"/>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sz w:val="24"/>
        </w:rPr>
        <w:t>利。</w:t>
      </w:r>
    </w:p>
    <w:p w14:paraId="71D2C0A6">
      <w:pPr>
        <w:widowControl w:val="0"/>
        <w:snapToGrid w:val="0"/>
        <w:spacing w:before="159" w:beforeLines="50" w:line="360" w:lineRule="exact"/>
        <w:ind w:firstLine="480" w:firstLineChars="200"/>
        <w:jc w:val="both"/>
        <w:rPr>
          <w:rFonts w:ascii="宋体" w:hAnsi="宋体" w:cs="宋体"/>
          <w:sz w:val="24"/>
        </w:rPr>
      </w:pPr>
      <w:r>
        <w:rPr>
          <w:rFonts w:hint="eastAsia" w:ascii="宋体" w:hAnsi="宋体" w:cs="宋体"/>
          <w:sz w:val="24"/>
        </w:rPr>
        <w:t>2、我方</w:t>
      </w:r>
      <w:r>
        <w:rPr>
          <w:rFonts w:hint="eastAsia" w:hAnsi="宋体"/>
          <w:sz w:val="24"/>
          <w:szCs w:val="21"/>
        </w:rPr>
        <w:t>的投标有效期自</w:t>
      </w:r>
      <w:r>
        <w:rPr>
          <w:rFonts w:hint="eastAsia" w:ascii="宋体" w:hAnsi="宋体"/>
          <w:sz w:val="24"/>
          <w:lang w:val="en-GB"/>
        </w:rPr>
        <w:t>投标截止日</w:t>
      </w:r>
      <w:r>
        <w:rPr>
          <w:rFonts w:hint="eastAsia" w:hAnsi="宋体"/>
          <w:sz w:val="24"/>
          <w:szCs w:val="21"/>
        </w:rPr>
        <w:t>起</w:t>
      </w:r>
      <w:r>
        <w:rPr>
          <w:rFonts w:hint="eastAsia" w:hAnsi="宋体"/>
          <w:sz w:val="24"/>
          <w:szCs w:val="21"/>
          <w:u w:val="single"/>
        </w:rPr>
        <w:t xml:space="preserve"> </w:t>
      </w:r>
      <w:r>
        <w:rPr>
          <w:rFonts w:hint="eastAsia" w:ascii="宋体" w:hAnsi="宋体"/>
          <w:sz w:val="24"/>
          <w:szCs w:val="21"/>
          <w:u w:val="single"/>
        </w:rPr>
        <w:t>90</w:t>
      </w:r>
      <w:r>
        <w:rPr>
          <w:rFonts w:hint="eastAsia" w:hAnsi="宋体"/>
          <w:sz w:val="24"/>
          <w:szCs w:val="21"/>
        </w:rPr>
        <w:t>天内有效。如果在</w:t>
      </w:r>
      <w:r>
        <w:rPr>
          <w:rFonts w:hint="eastAsia" w:ascii="宋体" w:hAnsi="宋体"/>
          <w:sz w:val="24"/>
          <w:lang w:val="en-GB"/>
        </w:rPr>
        <w:t>投标</w:t>
      </w:r>
      <w:r>
        <w:rPr>
          <w:rFonts w:hint="eastAsia" w:ascii="宋体" w:hAnsi="宋体"/>
          <w:sz w:val="24"/>
          <w:szCs w:val="24"/>
        </w:rPr>
        <w:t>截止时间</w:t>
      </w:r>
      <w:r>
        <w:rPr>
          <w:rFonts w:hint="eastAsia" w:hAnsi="宋体"/>
          <w:sz w:val="24"/>
          <w:szCs w:val="21"/>
        </w:rPr>
        <w:t>后规定的投标有效期内撤回投标，</w:t>
      </w:r>
      <w:r>
        <w:rPr>
          <w:rFonts w:hint="eastAsia" w:ascii="宋体" w:hAnsi="宋体"/>
          <w:sz w:val="24"/>
          <w:szCs w:val="24"/>
        </w:rPr>
        <w:t>我方愿意接受相关法律、法规处罚。</w:t>
      </w:r>
    </w:p>
    <w:p w14:paraId="3DE88D8D">
      <w:pPr>
        <w:snapToGrid w:val="0"/>
        <w:spacing w:before="159" w:beforeLines="50" w:after="50" w:line="360" w:lineRule="exact"/>
        <w:ind w:firstLine="480" w:firstLineChars="200"/>
        <w:rPr>
          <w:rFonts w:ascii="宋体" w:hAnsi="宋体"/>
          <w:sz w:val="24"/>
        </w:rPr>
      </w:pPr>
      <w:r>
        <w:rPr>
          <w:rFonts w:hint="eastAsia" w:ascii="宋体" w:hAnsi="宋体"/>
          <w:sz w:val="24"/>
        </w:rPr>
        <w:t>3、我方不是采购人的附属机构；在获知本项目采购信息后，与采购人聘请的为此项目提供咨询服务的公司及其附属机构没有任何联系。</w:t>
      </w:r>
    </w:p>
    <w:p w14:paraId="37143516">
      <w:pPr>
        <w:snapToGrid w:val="0"/>
        <w:spacing w:before="159" w:beforeLines="50" w:after="50" w:line="360" w:lineRule="exact"/>
        <w:ind w:firstLine="480" w:firstLineChars="200"/>
        <w:rPr>
          <w:rFonts w:ascii="宋体" w:hAnsi="宋体"/>
          <w:sz w:val="24"/>
          <w:lang w:val="af-ZA"/>
        </w:rPr>
      </w:pPr>
      <w:r>
        <w:rPr>
          <w:rFonts w:hint="eastAsia" w:ascii="宋体" w:hAnsi="宋体"/>
          <w:sz w:val="24"/>
        </w:rPr>
        <w:t>4、</w:t>
      </w:r>
      <w:r>
        <w:rPr>
          <w:rFonts w:hint="eastAsia" w:ascii="宋体" w:hAnsi="宋体" w:cs="宋体"/>
          <w:sz w:val="24"/>
        </w:rPr>
        <w:t>我方保证，</w:t>
      </w:r>
      <w:r>
        <w:rPr>
          <w:rFonts w:hint="eastAsia" w:ascii="宋体" w:hAnsi="宋体"/>
          <w:sz w:val="24"/>
          <w:lang w:val="af-ZA"/>
        </w:rPr>
        <w:t>采购人在中华人民共和国境内使用</w:t>
      </w:r>
      <w:r>
        <w:rPr>
          <w:rFonts w:hint="eastAsia" w:ascii="宋体" w:hAnsi="宋体" w:cs="宋体"/>
          <w:sz w:val="24"/>
        </w:rPr>
        <w:t>我方</w:t>
      </w:r>
      <w:r>
        <w:rPr>
          <w:rFonts w:hint="eastAsia" w:ascii="宋体" w:hAnsi="宋体"/>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sz w:val="24"/>
          <w:lang w:val="af-ZA"/>
        </w:rPr>
        <w:t>我方</w:t>
      </w:r>
      <w:r>
        <w:rPr>
          <w:rFonts w:hint="eastAsia" w:ascii="宋体" w:hAnsi="宋体"/>
          <w:sz w:val="24"/>
          <w:lang w:val="af-ZA"/>
        </w:rPr>
        <w:t>承担。</w:t>
      </w:r>
      <w:r>
        <w:rPr>
          <w:rFonts w:hint="eastAsia" w:ascii="宋体" w:hAnsi="宋体" w:cs="宋体"/>
          <w:sz w:val="24"/>
          <w:lang w:val="af-ZA"/>
        </w:rPr>
        <w:t>我方的</w:t>
      </w:r>
      <w:r>
        <w:rPr>
          <w:rFonts w:hint="eastAsia" w:ascii="宋体" w:hAnsi="宋体"/>
          <w:sz w:val="24"/>
          <w:lang w:val="af-ZA"/>
        </w:rPr>
        <w:t>投标报价</w:t>
      </w:r>
      <w:r>
        <w:rPr>
          <w:rFonts w:hint="eastAsia" w:ascii="宋体" w:hAnsi="宋体" w:cs="宋体"/>
          <w:sz w:val="24"/>
          <w:lang w:val="af-ZA"/>
        </w:rPr>
        <w:t>已</w:t>
      </w:r>
      <w:r>
        <w:rPr>
          <w:rFonts w:hint="eastAsia" w:ascii="宋体" w:hAnsi="宋体"/>
          <w:sz w:val="24"/>
          <w:lang w:val="af-ZA"/>
        </w:rPr>
        <w:t>包含所有应向所有权人支付的专利权、商标权或其它知识产权的一切相关费用。</w:t>
      </w:r>
    </w:p>
    <w:p w14:paraId="17558248">
      <w:pPr>
        <w:snapToGrid w:val="0"/>
        <w:spacing w:before="159" w:beforeLines="50" w:after="50" w:line="360" w:lineRule="exact"/>
        <w:ind w:firstLine="480" w:firstLineChars="200"/>
        <w:rPr>
          <w:rFonts w:ascii="宋体" w:hAnsi="宋体" w:cs="宋体"/>
          <w:sz w:val="24"/>
          <w:lang w:val="af-ZA"/>
        </w:rPr>
      </w:pPr>
      <w:r>
        <w:rPr>
          <w:rFonts w:hint="eastAsia" w:ascii="宋体" w:hAnsi="宋体" w:cs="宋体"/>
          <w:sz w:val="24"/>
        </w:rPr>
        <w:t>5</w:t>
      </w:r>
      <w:r>
        <w:rPr>
          <w:rFonts w:hint="eastAsia" w:ascii="宋体" w:hAnsi="宋体" w:cs="宋体"/>
          <w:sz w:val="24"/>
          <w:lang w:val="af-ZA"/>
        </w:rPr>
        <w:t>、我方严格履行政府采购合同，不降低合同约定的产品质量和服务，不擅自变更、中止、终止合同，或拒绝履行合同义务。</w:t>
      </w:r>
    </w:p>
    <w:p w14:paraId="44B114CC">
      <w:pPr>
        <w:widowControl w:val="0"/>
        <w:snapToGrid w:val="0"/>
        <w:spacing w:before="159" w:beforeLines="50" w:line="360" w:lineRule="exact"/>
        <w:ind w:firstLine="482" w:firstLineChars="200"/>
        <w:jc w:val="both"/>
        <w:rPr>
          <w:rFonts w:ascii="宋体" w:hAnsi="宋体" w:cs="Arial"/>
          <w:b/>
          <w:bCs/>
          <w:sz w:val="24"/>
          <w:lang w:val="af-ZA"/>
        </w:rPr>
      </w:pPr>
      <w:r>
        <w:rPr>
          <w:rFonts w:hint="eastAsia" w:ascii="宋体" w:hAnsi="宋体" w:cs="Arial"/>
          <w:b/>
          <w:bCs/>
          <w:sz w:val="24"/>
          <w:lang w:val="af-ZA"/>
        </w:rPr>
        <w:t>6、我方通过“信用中国”网站（www.creditchina.gov.cn）、中国政府采购网（www.ccgp.gov.cn）查询，未被列入失信被执行人、重大税收违法案件当事人名单、政府采购严重违法失信行为记录名单。</w:t>
      </w:r>
    </w:p>
    <w:p w14:paraId="5DFAD305">
      <w:pPr>
        <w:widowControl w:val="0"/>
        <w:snapToGrid w:val="0"/>
        <w:spacing w:before="159" w:beforeLines="50" w:line="360" w:lineRule="exact"/>
        <w:ind w:firstLine="482" w:firstLineChars="200"/>
        <w:jc w:val="both"/>
        <w:rPr>
          <w:rFonts w:ascii="宋体" w:hAnsi="宋体" w:cs="宋体"/>
          <w:b/>
          <w:sz w:val="24"/>
        </w:rPr>
      </w:pPr>
      <w:r>
        <w:rPr>
          <w:rFonts w:hint="eastAsia" w:ascii="宋体" w:hAnsi="宋体" w:cs="Arial"/>
          <w:b/>
          <w:bCs/>
          <w:sz w:val="24"/>
        </w:rPr>
        <w:t>7、我方承诺已经具备参与政府采购活动的资格条件并且没有税收缴纳、社会保障等方面的失信记录。</w:t>
      </w:r>
    </w:p>
    <w:p w14:paraId="3FABB1B7">
      <w:pPr>
        <w:snapToGrid w:val="0"/>
        <w:spacing w:before="159" w:beforeLines="50" w:after="50" w:line="3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14:paraId="234925A6">
      <w:pPr>
        <w:pStyle w:val="2"/>
      </w:pPr>
    </w:p>
    <w:p w14:paraId="001DCA92">
      <w:pPr>
        <w:adjustRightInd w:val="0"/>
        <w:snapToGrid w:val="0"/>
        <w:spacing w:line="360" w:lineRule="exact"/>
        <w:ind w:firstLine="4680" w:firstLineChars="1950"/>
        <w:rPr>
          <w:rFonts w:ascii="宋体" w:hAnsi="宋体" w:cs="仿宋_GB2312"/>
          <w:sz w:val="24"/>
          <w:lang w:val="zh-CN"/>
        </w:rPr>
      </w:pPr>
      <w:r>
        <w:rPr>
          <w:rFonts w:hint="eastAsia" w:ascii="宋体" w:hAnsi="宋体" w:cs="仿宋_GB2312"/>
          <w:sz w:val="24"/>
          <w:lang w:val="zh-CN"/>
        </w:rPr>
        <w:t xml:space="preserve">    投标人名称(</w:t>
      </w:r>
      <w:r>
        <w:rPr>
          <w:rFonts w:hint="eastAsia" w:ascii="宋体" w:hAnsi="宋体"/>
          <w:sz w:val="24"/>
        </w:rPr>
        <w:t>电子印章</w:t>
      </w:r>
      <w:r>
        <w:rPr>
          <w:rFonts w:hint="eastAsia" w:ascii="宋体" w:hAnsi="宋体" w:cs="仿宋_GB2312"/>
          <w:sz w:val="24"/>
          <w:lang w:val="zh-CN"/>
        </w:rPr>
        <w:t>)：</w:t>
      </w:r>
    </w:p>
    <w:p w14:paraId="1F4F46E7">
      <w:pPr>
        <w:adjustRightInd w:val="0"/>
        <w:snapToGrid w:val="0"/>
        <w:spacing w:line="360" w:lineRule="exact"/>
        <w:rPr>
          <w:rFonts w:ascii="宋体" w:hAnsi="宋体" w:cs="仿宋_GB2312"/>
          <w:sz w:val="24"/>
          <w:lang w:val="zh-CN"/>
        </w:rPr>
      </w:pPr>
      <w:r>
        <w:rPr>
          <w:rFonts w:hint="eastAsia" w:ascii="宋体" w:hAnsi="宋体" w:cs="仿宋_GB2312"/>
          <w:sz w:val="24"/>
          <w:lang w:val="zh-CN"/>
        </w:rPr>
        <w:t xml:space="preserve">                         </w:t>
      </w:r>
      <w:r>
        <w:rPr>
          <w:rFonts w:hint="eastAsia" w:ascii="宋体" w:hAnsi="宋体" w:cs="仿宋_GB2312"/>
          <w:sz w:val="24"/>
        </w:rPr>
        <w:t xml:space="preserve">            </w:t>
      </w:r>
      <w:r>
        <w:rPr>
          <w:rFonts w:hint="eastAsia" w:ascii="宋体" w:hAnsi="宋体" w:cs="仿宋_GB2312"/>
          <w:sz w:val="24"/>
          <w:lang w:val="zh-CN"/>
        </w:rPr>
        <w:t>法定代表人(</w:t>
      </w:r>
      <w:r>
        <w:rPr>
          <w:rFonts w:hint="eastAsia" w:ascii="宋体" w:hAnsi="宋体"/>
          <w:sz w:val="24"/>
        </w:rPr>
        <w:t>签字或电子印章</w:t>
      </w:r>
      <w:r>
        <w:rPr>
          <w:rFonts w:hint="eastAsia" w:ascii="宋体" w:hAnsi="宋体" w:cs="仿宋_GB2312"/>
          <w:sz w:val="24"/>
          <w:lang w:val="zh-CN"/>
        </w:rPr>
        <w:t>)：</w:t>
      </w:r>
    </w:p>
    <w:p w14:paraId="07DEF199">
      <w:pPr>
        <w:adjustRightInd w:val="0"/>
        <w:snapToGrid w:val="0"/>
        <w:spacing w:line="360" w:lineRule="exact"/>
        <w:ind w:right="480"/>
        <w:jc w:val="center"/>
        <w:rPr>
          <w:rFonts w:ascii="宋体" w:hAnsi="宋体" w:cs="仿宋_GB2312"/>
          <w:sz w:val="24"/>
          <w:lang w:val="zh-CN"/>
        </w:rPr>
      </w:pPr>
      <w:r>
        <w:rPr>
          <w:rFonts w:hint="eastAsia" w:ascii="宋体" w:hAnsi="宋体" w:cs="仿宋_GB2312"/>
          <w:sz w:val="24"/>
          <w:lang w:val="zh-CN"/>
        </w:rPr>
        <w:t xml:space="preserve">                                  日期：</w:t>
      </w:r>
      <w:r>
        <w:rPr>
          <w:rFonts w:hint="eastAsia" w:ascii="宋体" w:hAnsi="宋体" w:cs="仿宋_GB2312"/>
          <w:sz w:val="24"/>
        </w:rPr>
        <w:t>2025</w:t>
      </w:r>
      <w:r>
        <w:rPr>
          <w:rFonts w:hint="eastAsia" w:ascii="宋体" w:hAnsi="宋体" w:cs="仿宋_GB2312"/>
          <w:sz w:val="24"/>
          <w:lang w:val="zh-CN"/>
        </w:rPr>
        <w:t>年  月   日</w:t>
      </w:r>
    </w:p>
    <w:p w14:paraId="4B69095E">
      <w:pPr>
        <w:adjustRightInd w:val="0"/>
        <w:snapToGrid w:val="0"/>
        <w:spacing w:line="360" w:lineRule="auto"/>
        <w:ind w:right="480"/>
        <w:rPr>
          <w:rFonts w:ascii="宋体"/>
          <w:b/>
          <w:sz w:val="30"/>
          <w:szCs w:val="30"/>
        </w:rPr>
      </w:pPr>
      <w:r>
        <w:rPr>
          <w:rFonts w:ascii="宋体" w:hAnsi="宋体"/>
          <w:b/>
          <w:sz w:val="28"/>
        </w:rPr>
        <w:br w:type="page"/>
      </w:r>
      <w:r>
        <w:rPr>
          <w:rFonts w:hint="eastAsia" w:ascii="宋体" w:hAnsi="宋体"/>
          <w:b/>
          <w:sz w:val="28"/>
        </w:rPr>
        <w:t>附件2：</w:t>
      </w:r>
    </w:p>
    <w:p w14:paraId="193057A9">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27397899">
      <w:pPr>
        <w:spacing w:line="440" w:lineRule="exact"/>
        <w:rPr>
          <w:rFonts w:ascii="宋体"/>
          <w:sz w:val="24"/>
          <w:szCs w:val="22"/>
        </w:rPr>
      </w:pPr>
      <w:r>
        <w:rPr>
          <w:rFonts w:hint="eastAsia" w:ascii="宋体"/>
          <w:sz w:val="24"/>
          <w:szCs w:val="22"/>
        </w:rPr>
        <w:t>台州市建设咨询有限公司：</w:t>
      </w:r>
    </w:p>
    <w:p w14:paraId="63C37308">
      <w:pPr>
        <w:spacing w:line="440" w:lineRule="exact"/>
        <w:ind w:firstLine="480" w:firstLineChars="200"/>
        <w:rPr>
          <w:rFonts w:ascii="宋体"/>
          <w:sz w:val="24"/>
          <w:szCs w:val="22"/>
        </w:rPr>
      </w:pPr>
      <w:r>
        <w:rPr>
          <w:rFonts w:hint="eastAsia" w:ascii="宋体"/>
          <w:sz w:val="24"/>
          <w:szCs w:val="22"/>
        </w:rPr>
        <w:t>我</w:t>
      </w:r>
      <w:r>
        <w:rPr>
          <w:rFonts w:hint="eastAsia" w:ascii="宋体"/>
          <w:sz w:val="24"/>
          <w:szCs w:val="22"/>
          <w:u w:val="single"/>
        </w:rPr>
        <w:t xml:space="preserve">       （姓名）</w:t>
      </w:r>
      <w:r>
        <w:rPr>
          <w:rFonts w:hint="eastAsia" w:ascii="宋体"/>
          <w:sz w:val="24"/>
          <w:szCs w:val="22"/>
        </w:rPr>
        <w:t>系</w:t>
      </w:r>
      <w:r>
        <w:rPr>
          <w:rFonts w:hint="eastAsia" w:ascii="宋体"/>
          <w:sz w:val="24"/>
          <w:szCs w:val="22"/>
          <w:u w:val="single"/>
        </w:rPr>
        <w:t xml:space="preserve">            （投标人名称）</w:t>
      </w:r>
      <w:r>
        <w:rPr>
          <w:rFonts w:hint="eastAsia" w:ascii="宋体"/>
          <w:sz w:val="24"/>
          <w:szCs w:val="22"/>
        </w:rPr>
        <w:t>的法定代表人，现授权委托本单位在职职工</w:t>
      </w:r>
      <w:r>
        <w:rPr>
          <w:rFonts w:hint="eastAsia" w:ascii="宋体"/>
          <w:sz w:val="24"/>
          <w:szCs w:val="22"/>
          <w:u w:val="single"/>
        </w:rPr>
        <w:t xml:space="preserve">            （姓名）</w:t>
      </w:r>
      <w:r>
        <w:rPr>
          <w:rFonts w:hint="eastAsia" w:ascii="宋体"/>
          <w:sz w:val="24"/>
          <w:szCs w:val="22"/>
        </w:rPr>
        <w:t>为授权代表，以我方的名义参加项目编号：</w:t>
      </w:r>
      <w:r>
        <w:rPr>
          <w:rFonts w:hint="eastAsia" w:ascii="宋体"/>
          <w:sz w:val="24"/>
          <w:szCs w:val="22"/>
          <w:u w:val="single"/>
        </w:rPr>
        <w:t>tzccclq-20250319</w:t>
      </w:r>
      <w:r>
        <w:rPr>
          <w:rFonts w:hint="eastAsia" w:ascii="宋体"/>
          <w:sz w:val="24"/>
          <w:szCs w:val="22"/>
        </w:rPr>
        <w:t>项目名称：</w:t>
      </w:r>
      <w:r>
        <w:rPr>
          <w:rFonts w:hint="eastAsia" w:ascii="宋体" w:hAnsi="宋体"/>
          <w:sz w:val="24"/>
          <w:szCs w:val="24"/>
          <w:u w:val="single"/>
        </w:rPr>
        <w:t>蓬街镇中学智能化系统设备采购及安装项目</w:t>
      </w:r>
      <w:r>
        <w:rPr>
          <w:rFonts w:hint="eastAsia" w:ascii="宋体"/>
          <w:sz w:val="24"/>
          <w:szCs w:val="22"/>
        </w:rPr>
        <w:t>的投标活动，并代表我方全权办理针对上述项目的投标、开标、评标、签约等具体事务和签署相关文件。我方对授权代表的签名事项负全部责任。</w:t>
      </w:r>
    </w:p>
    <w:p w14:paraId="14B9E26C">
      <w:pPr>
        <w:spacing w:line="440" w:lineRule="exact"/>
        <w:ind w:firstLine="480" w:firstLineChars="200"/>
        <w:rPr>
          <w:rFonts w:ascii="宋体"/>
          <w:sz w:val="24"/>
          <w:szCs w:val="22"/>
        </w:rPr>
      </w:pPr>
      <w:r>
        <w:rPr>
          <w:rFonts w:hint="eastAsia" w:ascii="宋体"/>
          <w:sz w:val="24"/>
          <w:szCs w:val="22"/>
        </w:rPr>
        <w:t>在撤销授权的书面通知以前，本授权书一直有效。授权代表在授权书有效期内签署的所有文件不因授权的撤销而失效。</w:t>
      </w:r>
    </w:p>
    <w:p w14:paraId="5D1CAB2D">
      <w:pPr>
        <w:spacing w:line="440" w:lineRule="exact"/>
        <w:ind w:firstLine="480" w:firstLineChars="200"/>
        <w:rPr>
          <w:rFonts w:ascii="宋体"/>
          <w:sz w:val="24"/>
          <w:szCs w:val="22"/>
        </w:rPr>
      </w:pPr>
      <w:r>
        <w:rPr>
          <w:rFonts w:hint="eastAsia" w:ascii="宋体"/>
          <w:sz w:val="24"/>
          <w:szCs w:val="22"/>
        </w:rPr>
        <w:t>授权代表无转委托权，特此委托。</w:t>
      </w:r>
    </w:p>
    <w:p w14:paraId="7BA612A2">
      <w:pPr>
        <w:spacing w:line="440" w:lineRule="exact"/>
        <w:rPr>
          <w:sz w:val="24"/>
        </w:rPr>
      </w:pPr>
    </w:p>
    <w:p w14:paraId="61DC5FA9">
      <w:pPr>
        <w:spacing w:line="440" w:lineRule="exact"/>
        <w:rPr>
          <w:sz w:val="24"/>
        </w:rPr>
      </w:pPr>
      <w:r>
        <w:rPr>
          <w:rFonts w:hint="eastAsia" w:ascii="宋体"/>
          <w:sz w:val="24"/>
        </w:rPr>
        <w:t>法定代表人（</w:t>
      </w:r>
      <w:r>
        <w:rPr>
          <w:rFonts w:hint="eastAsia" w:ascii="宋体" w:hAnsi="宋体"/>
          <w:sz w:val="24"/>
        </w:rPr>
        <w:t>签字或电子印章</w:t>
      </w:r>
      <w:r>
        <w:rPr>
          <w:rFonts w:hint="eastAsia" w:ascii="宋体"/>
          <w:sz w:val="24"/>
        </w:rPr>
        <w:t>）：</w:t>
      </w:r>
    </w:p>
    <w:p w14:paraId="4E540F8C">
      <w:pPr>
        <w:spacing w:line="440" w:lineRule="exact"/>
        <w:rPr>
          <w:sz w:val="24"/>
        </w:rPr>
      </w:pPr>
      <w:r>
        <w:rPr>
          <w:rFonts w:hint="eastAsia" w:ascii="宋体"/>
          <w:sz w:val="24"/>
        </w:rPr>
        <w:t>投标人全称（</w:t>
      </w:r>
      <w:r>
        <w:rPr>
          <w:rFonts w:hint="eastAsia" w:ascii="宋体" w:hAnsi="宋体"/>
          <w:sz w:val="24"/>
        </w:rPr>
        <w:t>电子印章</w:t>
      </w:r>
      <w:r>
        <w:rPr>
          <w:rFonts w:hint="eastAsia" w:ascii="宋体"/>
          <w:sz w:val="24"/>
        </w:rPr>
        <w:t xml:space="preserve">）：                             </w:t>
      </w:r>
    </w:p>
    <w:p w14:paraId="6F7AB62B">
      <w:pPr>
        <w:spacing w:line="360" w:lineRule="auto"/>
        <w:rPr>
          <w:sz w:val="24"/>
        </w:rPr>
      </w:pPr>
    </w:p>
    <w:p w14:paraId="262383A7">
      <w:pPr>
        <w:spacing w:line="440" w:lineRule="exact"/>
        <w:rPr>
          <w:b/>
          <w:sz w:val="24"/>
        </w:rPr>
      </w:pPr>
      <w:r>
        <w:rPr>
          <w:rFonts w:hint="eastAsia" w:ascii="宋体"/>
          <w:b/>
          <w:sz w:val="24"/>
        </w:rPr>
        <w:t>附：</w:t>
      </w: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C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BAD8390">
            <w:pPr>
              <w:spacing w:line="360" w:lineRule="auto"/>
              <w:rPr>
                <w:rFonts w:ascii="宋体"/>
                <w:b/>
                <w:sz w:val="24"/>
              </w:rPr>
            </w:pPr>
          </w:p>
          <w:p w14:paraId="73AA22D0">
            <w:pPr>
              <w:spacing w:line="360" w:lineRule="auto"/>
              <w:ind w:firstLine="361" w:firstLineChars="150"/>
              <w:rPr>
                <w:rFonts w:ascii="宋体"/>
                <w:b/>
                <w:sz w:val="24"/>
              </w:rPr>
            </w:pPr>
            <w:r>
              <w:rPr>
                <w:rFonts w:hint="eastAsia" w:ascii="宋体"/>
                <w:b/>
                <w:sz w:val="24"/>
              </w:rPr>
              <w:t>法定代表身份证正、反面</w:t>
            </w:r>
          </w:p>
          <w:p w14:paraId="32DB47BA">
            <w:pPr>
              <w:spacing w:line="360" w:lineRule="auto"/>
              <w:ind w:firstLine="361" w:firstLineChars="150"/>
              <w:rPr>
                <w:rFonts w:ascii="宋体"/>
                <w:b/>
                <w:sz w:val="24"/>
              </w:rPr>
            </w:pPr>
            <w:r>
              <w:rPr>
                <w:rFonts w:hint="eastAsia" w:ascii="宋体"/>
                <w:b/>
                <w:sz w:val="24"/>
              </w:rPr>
              <w:t>复印件粘帖处</w:t>
            </w:r>
          </w:p>
        </w:tc>
      </w:tr>
    </w:tbl>
    <w:p w14:paraId="16F14266">
      <w:pPr>
        <w:spacing w:line="360" w:lineRule="auto"/>
        <w:rPr>
          <w:sz w:val="24"/>
        </w:rPr>
      </w:pPr>
      <w:r>
        <w:rPr>
          <w:rFonts w:hint="eastAsia" w:ascii="宋体"/>
          <w:sz w:val="24"/>
        </w:rPr>
        <w:t xml:space="preserve">法定代表人姓名：                                 </w:t>
      </w:r>
    </w:p>
    <w:p w14:paraId="63A58189">
      <w:pPr>
        <w:spacing w:line="360" w:lineRule="auto"/>
        <w:rPr>
          <w:sz w:val="24"/>
        </w:rPr>
      </w:pPr>
      <w:r>
        <w:rPr>
          <w:rFonts w:hint="eastAsia" w:ascii="宋体"/>
          <w:sz w:val="24"/>
        </w:rPr>
        <w:t>传真：</w:t>
      </w:r>
    </w:p>
    <w:p w14:paraId="48263643">
      <w:pPr>
        <w:spacing w:line="360" w:lineRule="auto"/>
        <w:rPr>
          <w:rFonts w:ascii="宋体"/>
          <w:sz w:val="24"/>
        </w:rPr>
      </w:pPr>
      <w:r>
        <w:rPr>
          <w:rFonts w:hint="eastAsia" w:ascii="宋体"/>
          <w:sz w:val="24"/>
        </w:rPr>
        <w:t>电话：</w:t>
      </w:r>
    </w:p>
    <w:p w14:paraId="3777C8C8">
      <w:pPr>
        <w:spacing w:line="360" w:lineRule="auto"/>
        <w:rPr>
          <w:sz w:val="24"/>
        </w:rPr>
      </w:pPr>
      <w:r>
        <w:rPr>
          <w:rFonts w:hint="eastAsia" w:ascii="宋体"/>
          <w:sz w:val="24"/>
        </w:rPr>
        <w:t>详细通讯地址：</w:t>
      </w:r>
    </w:p>
    <w:p w14:paraId="386522A0">
      <w:pPr>
        <w:spacing w:line="360" w:lineRule="auto"/>
        <w:rPr>
          <w:rFonts w:ascii="宋体"/>
          <w:sz w:val="24"/>
        </w:rPr>
      </w:pPr>
      <w:r>
        <w:rPr>
          <w:rFonts w:hint="eastAsia" w:ascii="宋体"/>
          <w:sz w:val="24"/>
        </w:rPr>
        <w:t>邮政编码：</w:t>
      </w:r>
    </w:p>
    <w:p w14:paraId="3EFDFC84">
      <w:pPr>
        <w:spacing w:line="360" w:lineRule="auto"/>
        <w:rPr>
          <w:b/>
          <w:sz w:val="24"/>
        </w:rPr>
      </w:pP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C1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B0291B0">
            <w:pPr>
              <w:spacing w:line="360" w:lineRule="auto"/>
              <w:ind w:firstLine="361" w:firstLineChars="150"/>
              <w:rPr>
                <w:rFonts w:ascii="宋体"/>
                <w:b/>
                <w:sz w:val="24"/>
              </w:rPr>
            </w:pPr>
          </w:p>
          <w:p w14:paraId="5AB8F197">
            <w:pPr>
              <w:spacing w:line="360" w:lineRule="auto"/>
              <w:ind w:firstLine="361" w:firstLineChars="150"/>
              <w:rPr>
                <w:rFonts w:ascii="宋体"/>
                <w:b/>
                <w:sz w:val="24"/>
              </w:rPr>
            </w:pPr>
            <w:r>
              <w:rPr>
                <w:rFonts w:hint="eastAsia" w:ascii="宋体"/>
                <w:b/>
                <w:sz w:val="24"/>
              </w:rPr>
              <w:t>授权代表身份证正、反面</w:t>
            </w:r>
          </w:p>
          <w:p w14:paraId="19723425">
            <w:pPr>
              <w:spacing w:line="360" w:lineRule="auto"/>
              <w:ind w:firstLine="361" w:firstLineChars="150"/>
              <w:rPr>
                <w:rFonts w:ascii="宋体"/>
                <w:b/>
                <w:sz w:val="24"/>
              </w:rPr>
            </w:pPr>
            <w:r>
              <w:rPr>
                <w:rFonts w:hint="eastAsia" w:ascii="宋体"/>
                <w:b/>
                <w:sz w:val="24"/>
              </w:rPr>
              <w:t>复印件粘帖处</w:t>
            </w:r>
          </w:p>
        </w:tc>
      </w:tr>
    </w:tbl>
    <w:p w14:paraId="3A600397">
      <w:pPr>
        <w:spacing w:line="360" w:lineRule="auto"/>
        <w:rPr>
          <w:rFonts w:ascii="宋体"/>
          <w:sz w:val="24"/>
        </w:rPr>
      </w:pPr>
      <w:r>
        <w:rPr>
          <w:rFonts w:hint="eastAsia" w:ascii="宋体"/>
          <w:sz w:val="24"/>
        </w:rPr>
        <w:t xml:space="preserve">授权代表姓名：       </w:t>
      </w:r>
    </w:p>
    <w:p w14:paraId="3627ECC8">
      <w:pPr>
        <w:spacing w:line="360" w:lineRule="auto"/>
        <w:rPr>
          <w:sz w:val="24"/>
        </w:rPr>
      </w:pPr>
      <w:r>
        <w:rPr>
          <w:rFonts w:hint="eastAsia" w:ascii="宋体"/>
          <w:sz w:val="24"/>
        </w:rPr>
        <w:t xml:space="preserve">职务：                           </w:t>
      </w:r>
    </w:p>
    <w:p w14:paraId="75741705">
      <w:pPr>
        <w:spacing w:line="360" w:lineRule="auto"/>
        <w:rPr>
          <w:sz w:val="24"/>
        </w:rPr>
      </w:pPr>
      <w:r>
        <w:rPr>
          <w:rFonts w:hint="eastAsia" w:ascii="宋体"/>
          <w:sz w:val="24"/>
        </w:rPr>
        <w:t>传真：</w:t>
      </w:r>
    </w:p>
    <w:p w14:paraId="1F40B5FF">
      <w:pPr>
        <w:spacing w:line="360" w:lineRule="auto"/>
        <w:rPr>
          <w:rFonts w:ascii="宋体"/>
          <w:sz w:val="24"/>
        </w:rPr>
      </w:pPr>
      <w:r>
        <w:rPr>
          <w:rFonts w:hint="eastAsia" w:ascii="宋体"/>
          <w:sz w:val="24"/>
        </w:rPr>
        <w:t>手机：</w:t>
      </w:r>
    </w:p>
    <w:p w14:paraId="0C95B280">
      <w:pPr>
        <w:spacing w:line="360" w:lineRule="auto"/>
        <w:rPr>
          <w:sz w:val="24"/>
        </w:rPr>
      </w:pPr>
      <w:r>
        <w:rPr>
          <w:rFonts w:hint="eastAsia" w:ascii="宋体"/>
          <w:sz w:val="24"/>
        </w:rPr>
        <w:t>详细通讯地址：</w:t>
      </w:r>
    </w:p>
    <w:p w14:paraId="57ED06FE">
      <w:pPr>
        <w:spacing w:line="440" w:lineRule="exact"/>
        <w:ind w:firstLine="480" w:firstLineChars="200"/>
        <w:rPr>
          <w:rFonts w:ascii="宋体" w:hAnsi="宋体" w:cs="宋体"/>
          <w:b/>
          <w:sz w:val="28"/>
          <w:szCs w:val="24"/>
        </w:rPr>
      </w:pPr>
      <w:r>
        <w:rPr>
          <w:rFonts w:hint="eastAsia" w:ascii="宋体"/>
          <w:sz w:val="24"/>
        </w:rPr>
        <w:t>邮政编码：</w:t>
      </w:r>
      <w:r>
        <w:rPr>
          <w:rFonts w:ascii="宋体" w:hAnsi="宋体"/>
          <w:b/>
          <w:sz w:val="28"/>
        </w:rPr>
        <w:br w:type="page"/>
      </w:r>
      <w:r>
        <w:rPr>
          <w:rFonts w:hint="eastAsia" w:ascii="宋体" w:hAnsi="宋体" w:cs="宋体"/>
          <w:b/>
          <w:sz w:val="28"/>
          <w:szCs w:val="24"/>
        </w:rPr>
        <w:t>附件3：</w:t>
      </w:r>
    </w:p>
    <w:p w14:paraId="3CA94D9D">
      <w:pPr>
        <w:adjustRightInd w:val="0"/>
        <w:snapToGrid w:val="0"/>
        <w:jc w:val="center"/>
        <w:rPr>
          <w:b/>
          <w:bCs/>
          <w:sz w:val="28"/>
          <w:szCs w:val="21"/>
        </w:rPr>
      </w:pPr>
    </w:p>
    <w:p w14:paraId="38B5B975">
      <w:pPr>
        <w:adjustRightInd w:val="0"/>
        <w:snapToGrid w:val="0"/>
        <w:jc w:val="center"/>
        <w:rPr>
          <w:b/>
          <w:bCs/>
          <w:sz w:val="28"/>
          <w:szCs w:val="21"/>
        </w:rPr>
      </w:pPr>
    </w:p>
    <w:p w14:paraId="73DE6D23">
      <w:pPr>
        <w:adjustRightInd w:val="0"/>
        <w:snapToGrid w:val="0"/>
        <w:jc w:val="center"/>
        <w:rPr>
          <w:rFonts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14:paraId="38A97E78">
      <w:pPr>
        <w:adjustRightInd w:val="0"/>
        <w:snapToGrid w:val="0"/>
        <w:rPr>
          <w:rFonts w:ascii="宋体" w:hAnsi="宋体" w:cs="宋体"/>
        </w:rPr>
      </w:pPr>
    </w:p>
    <w:p w14:paraId="2AC6C219">
      <w:pPr>
        <w:adjustRightInd w:val="0"/>
        <w:snapToGrid w:val="0"/>
        <w:spacing w:line="360" w:lineRule="auto"/>
        <w:rPr>
          <w:rFonts w:ascii="宋体" w:hAnsi="宋体" w:cs="宋体"/>
          <w:sz w:val="24"/>
          <w:u w:val="single"/>
        </w:rPr>
      </w:pPr>
    </w:p>
    <w:p w14:paraId="45F9AAD2">
      <w:pPr>
        <w:adjustRightInd w:val="0"/>
        <w:snapToGrid w:val="0"/>
        <w:spacing w:line="360" w:lineRule="auto"/>
        <w:rPr>
          <w:rFonts w:ascii="宋体" w:hAnsi="宋体" w:cs="宋体"/>
          <w:sz w:val="24"/>
          <w:u w:val="single"/>
        </w:rPr>
      </w:pPr>
    </w:p>
    <w:p w14:paraId="5C4AD63E">
      <w:pPr>
        <w:adjustRightInd w:val="0"/>
        <w:snapToGrid w:val="0"/>
        <w:spacing w:line="360" w:lineRule="auto"/>
        <w:rPr>
          <w:rFonts w:ascii="宋体" w:hAnsi="宋体" w:cs="宋体"/>
          <w:sz w:val="24"/>
        </w:rPr>
      </w:pPr>
      <w:r>
        <w:rPr>
          <w:rFonts w:hint="eastAsia" w:ascii="宋体" w:hAnsi="宋体" w:cs="宋体"/>
          <w:sz w:val="24"/>
          <w:u w:val="single"/>
        </w:rPr>
        <w:t>台州市路桥区蓬街镇中学（采购人）</w:t>
      </w:r>
      <w:r>
        <w:rPr>
          <w:rFonts w:hint="eastAsia" w:ascii="宋体" w:hAnsi="宋体" w:cs="宋体"/>
          <w:sz w:val="24"/>
        </w:rPr>
        <w:t>：</w:t>
      </w:r>
    </w:p>
    <w:p w14:paraId="19491872">
      <w:pPr>
        <w:adjustRightInd w:val="0"/>
        <w:snapToGrid w:val="0"/>
        <w:spacing w:line="360" w:lineRule="auto"/>
        <w:ind w:firstLine="480" w:firstLineChars="200"/>
        <w:rPr>
          <w:rFonts w:ascii="宋体" w:hAnsi="宋体" w:cs="宋体"/>
          <w:sz w:val="24"/>
        </w:rPr>
      </w:pPr>
    </w:p>
    <w:p w14:paraId="1366BFEA">
      <w:pPr>
        <w:adjustRightInd w:val="0"/>
        <w:snapToGrid w:val="0"/>
        <w:spacing w:line="360" w:lineRule="auto"/>
        <w:ind w:firstLine="480" w:firstLineChars="200"/>
        <w:rPr>
          <w:rFonts w:ascii="宋体" w:hAnsi="宋体" w:cs="宋体"/>
          <w:sz w:val="24"/>
        </w:rPr>
      </w:pPr>
    </w:p>
    <w:p w14:paraId="06060942">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w:t>
      </w:r>
      <w:r>
        <w:rPr>
          <w:rFonts w:hint="eastAsia" w:ascii="宋体" w:hAnsi="宋体" w:cs="宋体"/>
          <w:sz w:val="24"/>
        </w:rPr>
        <w:t>承诺具有履行合同所必需的设备和专业服务（技术）能力。如有虚假，招标人可取消我方任何资格（投标/中标/签订合同），我方对此无任何异议。</w:t>
      </w:r>
    </w:p>
    <w:p w14:paraId="09F8C70F">
      <w:pPr>
        <w:adjustRightInd w:val="0"/>
        <w:snapToGrid w:val="0"/>
        <w:spacing w:line="360" w:lineRule="auto"/>
        <w:ind w:firstLine="480" w:firstLineChars="200"/>
        <w:rPr>
          <w:rFonts w:ascii="宋体" w:hAnsi="宋体" w:cs="宋体"/>
          <w:sz w:val="24"/>
        </w:rPr>
      </w:pPr>
    </w:p>
    <w:p w14:paraId="4A22C26B">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14:paraId="17B15283">
      <w:pPr>
        <w:pStyle w:val="2"/>
        <w:ind w:firstLine="480"/>
        <w:rPr>
          <w:rFonts w:ascii="宋体" w:hAnsi="宋体" w:cs="宋体"/>
          <w:sz w:val="24"/>
        </w:rPr>
      </w:pPr>
    </w:p>
    <w:p w14:paraId="075E4559">
      <w:pPr>
        <w:pStyle w:val="2"/>
        <w:ind w:firstLine="480"/>
        <w:rPr>
          <w:rFonts w:ascii="宋体" w:hAnsi="宋体" w:cs="宋体"/>
          <w:sz w:val="24"/>
        </w:rPr>
      </w:pPr>
    </w:p>
    <w:p w14:paraId="10F8A172">
      <w:pPr>
        <w:adjustRightInd w:val="0"/>
        <w:snapToGrid w:val="0"/>
        <w:spacing w:line="360" w:lineRule="auto"/>
        <w:ind w:firstLine="480" w:firstLineChars="200"/>
        <w:rPr>
          <w:rFonts w:ascii="宋体" w:hAnsi="宋体" w:cs="宋体"/>
          <w:sz w:val="24"/>
        </w:rPr>
      </w:pPr>
    </w:p>
    <w:p w14:paraId="6543653D">
      <w:pPr>
        <w:pStyle w:val="2"/>
        <w:ind w:firstLine="480"/>
        <w:rPr>
          <w:rFonts w:ascii="宋体" w:hAnsi="宋体" w:cs="宋体"/>
          <w:sz w:val="24"/>
        </w:rPr>
      </w:pPr>
    </w:p>
    <w:p w14:paraId="426F5CBB">
      <w:pPr>
        <w:pStyle w:val="2"/>
        <w:ind w:firstLine="480"/>
        <w:rPr>
          <w:rFonts w:ascii="宋体" w:hAnsi="宋体" w:cs="宋体"/>
          <w:sz w:val="24"/>
        </w:rPr>
      </w:pPr>
    </w:p>
    <w:p w14:paraId="52A9A77B">
      <w:pPr>
        <w:pStyle w:val="2"/>
        <w:ind w:firstLine="480"/>
        <w:rPr>
          <w:rFonts w:ascii="宋体" w:hAnsi="宋体" w:cs="宋体"/>
          <w:sz w:val="24"/>
        </w:rPr>
      </w:pPr>
    </w:p>
    <w:p w14:paraId="4667BC49">
      <w:pPr>
        <w:pStyle w:val="2"/>
        <w:ind w:firstLine="480"/>
        <w:rPr>
          <w:rFonts w:ascii="宋体" w:hAnsi="宋体" w:cs="宋体"/>
          <w:sz w:val="24"/>
        </w:rPr>
      </w:pPr>
    </w:p>
    <w:p w14:paraId="46D977FB">
      <w:pPr>
        <w:pStyle w:val="2"/>
        <w:ind w:firstLine="480"/>
        <w:rPr>
          <w:rFonts w:ascii="宋体" w:hAnsi="宋体" w:cs="宋体"/>
          <w:sz w:val="24"/>
        </w:rPr>
      </w:pPr>
    </w:p>
    <w:p w14:paraId="33193FC6">
      <w:pPr>
        <w:pStyle w:val="2"/>
        <w:ind w:firstLine="480"/>
        <w:rPr>
          <w:rFonts w:ascii="宋体" w:hAnsi="宋体" w:cs="宋体"/>
          <w:sz w:val="24"/>
        </w:rPr>
      </w:pPr>
    </w:p>
    <w:p w14:paraId="794D3E3C">
      <w:pPr>
        <w:pStyle w:val="2"/>
        <w:ind w:firstLine="480"/>
        <w:rPr>
          <w:rFonts w:ascii="宋体" w:hAnsi="宋体" w:cs="宋体"/>
          <w:sz w:val="24"/>
        </w:rPr>
      </w:pPr>
    </w:p>
    <w:p w14:paraId="1DFFA285">
      <w:pPr>
        <w:adjustRightInd w:val="0"/>
        <w:snapToGrid w:val="0"/>
        <w:spacing w:line="360" w:lineRule="auto"/>
        <w:ind w:firstLine="4320" w:firstLineChars="1800"/>
        <w:rPr>
          <w:rFonts w:ascii="宋体" w:hAnsi="宋体" w:cs="仿宋_GB2312"/>
          <w:sz w:val="24"/>
          <w:lang w:val="zh-CN"/>
        </w:rPr>
      </w:pPr>
      <w:r>
        <w:rPr>
          <w:rFonts w:hint="eastAsia" w:ascii="宋体" w:hAnsi="宋体" w:cs="仿宋_GB2312"/>
          <w:sz w:val="24"/>
          <w:lang w:val="zh-CN"/>
        </w:rPr>
        <w:t xml:space="preserve">投标人名称（电子印章）：                </w:t>
      </w:r>
    </w:p>
    <w:p w14:paraId="2592DDE6">
      <w:pPr>
        <w:adjustRightInd w:val="0"/>
        <w:snapToGrid w:val="0"/>
        <w:spacing w:line="360" w:lineRule="auto"/>
        <w:ind w:firstLine="4320" w:firstLineChars="1800"/>
        <w:rPr>
          <w:rFonts w:ascii="宋体" w:hAnsi="宋体" w:cs="宋体"/>
          <w:sz w:val="24"/>
        </w:rPr>
      </w:pPr>
    </w:p>
    <w:p w14:paraId="46AC49A5">
      <w:pPr>
        <w:adjustRightInd w:val="0"/>
        <w:snapToGrid w:val="0"/>
        <w:spacing w:line="360" w:lineRule="auto"/>
        <w:ind w:firstLine="4320" w:firstLineChars="1800"/>
        <w:rPr>
          <w:rFonts w:ascii="宋体" w:hAnsi="宋体" w:cs="宋体"/>
          <w:sz w:val="24"/>
        </w:rPr>
      </w:pPr>
      <w:r>
        <w:rPr>
          <w:rFonts w:hint="eastAsia" w:ascii="宋体" w:hAnsi="宋体" w:cs="宋体"/>
          <w:sz w:val="24"/>
        </w:rPr>
        <w:t>日期：2025年  月  日</w:t>
      </w:r>
    </w:p>
    <w:p w14:paraId="34FB43B2">
      <w:pPr>
        <w:pStyle w:val="54"/>
        <w:spacing w:before="0" w:beforeAutospacing="0" w:after="0" w:afterAutospacing="0" w:line="360" w:lineRule="auto"/>
        <w:rPr>
          <w:b/>
          <w:sz w:val="28"/>
        </w:rPr>
      </w:pPr>
    </w:p>
    <w:p w14:paraId="2CCE4358">
      <w:pPr>
        <w:pStyle w:val="54"/>
        <w:spacing w:before="0" w:beforeAutospacing="0" w:after="0" w:afterAutospacing="0" w:line="360" w:lineRule="auto"/>
        <w:rPr>
          <w:b/>
          <w:sz w:val="28"/>
        </w:rPr>
      </w:pPr>
    </w:p>
    <w:p w14:paraId="16E057AE">
      <w:pPr>
        <w:pStyle w:val="54"/>
        <w:spacing w:before="0" w:beforeAutospacing="0" w:after="0" w:afterAutospacing="0" w:line="360" w:lineRule="auto"/>
        <w:rPr>
          <w:b/>
          <w:sz w:val="28"/>
        </w:rPr>
      </w:pPr>
    </w:p>
    <w:p w14:paraId="7B4E2135">
      <w:pPr>
        <w:pStyle w:val="54"/>
        <w:spacing w:before="0" w:beforeAutospacing="0" w:after="0" w:afterAutospacing="0" w:line="360" w:lineRule="auto"/>
        <w:rPr>
          <w:b/>
          <w:sz w:val="28"/>
        </w:rPr>
      </w:pPr>
      <w:r>
        <w:rPr>
          <w:rFonts w:hint="eastAsia"/>
          <w:b/>
          <w:sz w:val="28"/>
        </w:rPr>
        <w:t>附件4：</w:t>
      </w:r>
    </w:p>
    <w:p w14:paraId="11CAD8DD">
      <w:pPr>
        <w:spacing w:line="360" w:lineRule="auto"/>
        <w:ind w:firstLine="321" w:firstLineChars="100"/>
        <w:jc w:val="center"/>
        <w:rPr>
          <w:b/>
          <w:sz w:val="32"/>
          <w:szCs w:val="32"/>
        </w:rPr>
      </w:pPr>
      <w:r>
        <w:rPr>
          <w:rFonts w:hint="eastAsia"/>
          <w:b/>
          <w:sz w:val="32"/>
          <w:szCs w:val="32"/>
        </w:rPr>
        <w:t>联合投标协议书（如有需提供）</w:t>
      </w:r>
    </w:p>
    <w:p w14:paraId="44102B02">
      <w:pPr>
        <w:spacing w:line="440" w:lineRule="exact"/>
        <w:ind w:firstLine="480" w:firstLineChars="200"/>
        <w:rPr>
          <w:rFonts w:ascii="宋体"/>
          <w:sz w:val="24"/>
          <w:szCs w:val="22"/>
        </w:rPr>
      </w:pPr>
      <w:r>
        <w:rPr>
          <w:rFonts w:hint="eastAsia" w:ascii="宋体"/>
          <w:sz w:val="24"/>
          <w:szCs w:val="22"/>
        </w:rPr>
        <w:t>甲方：</w:t>
      </w:r>
    </w:p>
    <w:p w14:paraId="302F8ABA">
      <w:pPr>
        <w:spacing w:line="440" w:lineRule="exact"/>
        <w:ind w:firstLine="480" w:firstLineChars="200"/>
        <w:rPr>
          <w:rFonts w:ascii="宋体"/>
          <w:sz w:val="24"/>
          <w:szCs w:val="22"/>
        </w:rPr>
      </w:pPr>
      <w:r>
        <w:rPr>
          <w:rFonts w:hint="eastAsia" w:ascii="宋体"/>
          <w:sz w:val="24"/>
          <w:szCs w:val="22"/>
        </w:rPr>
        <w:t>乙方：</w:t>
      </w:r>
    </w:p>
    <w:p w14:paraId="238F69F7">
      <w:pPr>
        <w:spacing w:line="440" w:lineRule="exact"/>
        <w:ind w:firstLine="480" w:firstLineChars="200"/>
        <w:rPr>
          <w:rFonts w:ascii="宋体"/>
          <w:sz w:val="24"/>
          <w:szCs w:val="22"/>
        </w:rPr>
      </w:pPr>
      <w:r>
        <w:rPr>
          <w:rFonts w:hint="eastAsia" w:ascii="宋体"/>
          <w:sz w:val="24"/>
          <w:szCs w:val="22"/>
        </w:rPr>
        <w:t>（如果有的话，可按甲、乙、丙、丁…序列增加）</w:t>
      </w:r>
    </w:p>
    <w:p w14:paraId="2AEFB2B5">
      <w:pPr>
        <w:spacing w:line="440" w:lineRule="exact"/>
        <w:ind w:firstLine="480" w:firstLineChars="200"/>
        <w:rPr>
          <w:rFonts w:ascii="宋体"/>
          <w:sz w:val="24"/>
          <w:szCs w:val="22"/>
        </w:rPr>
      </w:pPr>
      <w:r>
        <w:rPr>
          <w:rFonts w:hint="eastAsia" w:ascii="宋体"/>
          <w:sz w:val="24"/>
          <w:szCs w:val="22"/>
        </w:rPr>
        <w:t>各方经协商，就响应 组织实施的编号为号的招标活动联合进行投标之事宜，达成如下协议：</w:t>
      </w:r>
    </w:p>
    <w:p w14:paraId="64D7E6FF">
      <w:pPr>
        <w:spacing w:line="440" w:lineRule="exact"/>
        <w:ind w:firstLine="480" w:firstLineChars="200"/>
        <w:rPr>
          <w:rFonts w:ascii="宋体"/>
          <w:sz w:val="24"/>
          <w:szCs w:val="22"/>
        </w:rPr>
      </w:pPr>
      <w:r>
        <w:rPr>
          <w:rFonts w:hint="eastAsia" w:ascii="宋体"/>
          <w:sz w:val="24"/>
          <w:szCs w:val="22"/>
        </w:rPr>
        <w:t>一、各方一致决定，以</w:t>
      </w:r>
      <w:r>
        <w:rPr>
          <w:rFonts w:hint="eastAsia" w:ascii="宋体"/>
          <w:sz w:val="24"/>
          <w:szCs w:val="22"/>
          <w:u w:val="single"/>
        </w:rPr>
        <w:t xml:space="preserve">        </w:t>
      </w:r>
      <w:r>
        <w:rPr>
          <w:rFonts w:hint="eastAsia" w:ascii="宋体"/>
          <w:sz w:val="24"/>
          <w:szCs w:val="22"/>
        </w:rPr>
        <w:t>为主办人进行投标，并按照招标文件的规定分别提交资格文件。</w:t>
      </w:r>
    </w:p>
    <w:p w14:paraId="0A575893">
      <w:pPr>
        <w:spacing w:line="440" w:lineRule="exact"/>
        <w:ind w:firstLine="480" w:firstLineChars="200"/>
        <w:rPr>
          <w:rFonts w:ascii="宋体"/>
          <w:sz w:val="24"/>
          <w:szCs w:val="22"/>
        </w:rPr>
      </w:pPr>
      <w:r>
        <w:rPr>
          <w:rFonts w:hint="eastAsia" w:ascii="宋体"/>
          <w:sz w:val="24"/>
          <w:szCs w:val="22"/>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128690">
      <w:pPr>
        <w:spacing w:line="440" w:lineRule="exact"/>
        <w:ind w:firstLine="480" w:firstLineChars="200"/>
        <w:rPr>
          <w:rFonts w:ascii="宋体"/>
          <w:sz w:val="24"/>
          <w:szCs w:val="22"/>
        </w:rPr>
      </w:pPr>
      <w:r>
        <w:rPr>
          <w:rFonts w:hint="eastAsia" w:ascii="宋体"/>
          <w:sz w:val="24"/>
          <w:szCs w:val="22"/>
        </w:rPr>
        <w:t>三、联合投标其余各方保证对主办人为响应本次招标而提供的产品和服务提供全部质量保证及售后服务支持。</w:t>
      </w:r>
    </w:p>
    <w:p w14:paraId="3C6F9876">
      <w:pPr>
        <w:spacing w:line="440" w:lineRule="exact"/>
        <w:ind w:firstLine="480" w:firstLineChars="200"/>
        <w:rPr>
          <w:rFonts w:ascii="宋体"/>
          <w:sz w:val="24"/>
          <w:szCs w:val="22"/>
        </w:rPr>
      </w:pPr>
      <w:r>
        <w:rPr>
          <w:rFonts w:hint="eastAsia" w:ascii="宋体"/>
          <w:sz w:val="24"/>
          <w:szCs w:val="22"/>
        </w:rPr>
        <w:t>四、本次联合投标中，甲方承担的工作和义务为：</w:t>
      </w:r>
    </w:p>
    <w:p w14:paraId="311BDAAC">
      <w:pPr>
        <w:spacing w:line="440" w:lineRule="exact"/>
        <w:ind w:firstLine="480" w:firstLineChars="200"/>
        <w:rPr>
          <w:rFonts w:ascii="宋体"/>
          <w:sz w:val="24"/>
          <w:szCs w:val="22"/>
        </w:rPr>
      </w:pPr>
      <w:r>
        <w:rPr>
          <w:rFonts w:hint="eastAsia" w:ascii="宋体"/>
          <w:sz w:val="24"/>
          <w:szCs w:val="22"/>
        </w:rPr>
        <w:t xml:space="preserve">                                             </w:t>
      </w:r>
    </w:p>
    <w:p w14:paraId="05AF5211">
      <w:pPr>
        <w:spacing w:line="440" w:lineRule="exact"/>
        <w:ind w:firstLine="480" w:firstLineChars="200"/>
        <w:rPr>
          <w:rFonts w:ascii="宋体"/>
          <w:sz w:val="24"/>
          <w:szCs w:val="22"/>
        </w:rPr>
      </w:pPr>
      <w:r>
        <w:rPr>
          <w:rFonts w:hint="eastAsia" w:ascii="宋体"/>
          <w:sz w:val="24"/>
          <w:szCs w:val="22"/>
        </w:rPr>
        <w:t>乙方承担的工作和义务为：</w:t>
      </w:r>
    </w:p>
    <w:p w14:paraId="0590C5D7">
      <w:pPr>
        <w:spacing w:line="440" w:lineRule="exact"/>
        <w:ind w:firstLine="480" w:firstLineChars="200"/>
        <w:rPr>
          <w:rFonts w:ascii="宋体"/>
          <w:sz w:val="24"/>
          <w:szCs w:val="22"/>
        </w:rPr>
      </w:pPr>
      <w:r>
        <w:rPr>
          <w:rFonts w:hint="eastAsia" w:ascii="宋体"/>
          <w:sz w:val="24"/>
          <w:szCs w:val="22"/>
        </w:rPr>
        <w:t xml:space="preserve">                                             </w:t>
      </w:r>
    </w:p>
    <w:p w14:paraId="2105CDF0">
      <w:pPr>
        <w:spacing w:line="440" w:lineRule="exact"/>
        <w:ind w:firstLine="480" w:firstLineChars="200"/>
        <w:rPr>
          <w:rFonts w:ascii="宋体"/>
          <w:sz w:val="24"/>
          <w:szCs w:val="22"/>
        </w:rPr>
      </w:pPr>
      <w:r>
        <w:rPr>
          <w:rFonts w:hint="eastAsia" w:ascii="宋体"/>
          <w:sz w:val="24"/>
          <w:szCs w:val="22"/>
        </w:rPr>
        <w:t xml:space="preserve">五、有关本次联合投标的其他事宜：             </w:t>
      </w:r>
    </w:p>
    <w:p w14:paraId="382A47D1">
      <w:pPr>
        <w:spacing w:line="440" w:lineRule="exact"/>
        <w:ind w:firstLine="480" w:firstLineChars="200"/>
        <w:rPr>
          <w:rFonts w:ascii="宋体"/>
          <w:sz w:val="24"/>
          <w:szCs w:val="22"/>
        </w:rPr>
      </w:pPr>
      <w:r>
        <w:rPr>
          <w:rFonts w:hint="eastAsia" w:ascii="宋体"/>
          <w:sz w:val="24"/>
          <w:szCs w:val="22"/>
        </w:rPr>
        <w:t>六、本协议提交招标方后，联合投标各方不得以任何形式对上述实质内容进行修改或撤销。</w:t>
      </w:r>
    </w:p>
    <w:p w14:paraId="34B29DA5">
      <w:pPr>
        <w:spacing w:line="440" w:lineRule="exact"/>
        <w:ind w:firstLine="480" w:firstLineChars="200"/>
        <w:rPr>
          <w:rFonts w:ascii="宋体"/>
          <w:sz w:val="24"/>
          <w:szCs w:val="22"/>
        </w:rPr>
      </w:pPr>
      <w:r>
        <w:rPr>
          <w:rFonts w:hint="eastAsia" w:ascii="宋体"/>
          <w:sz w:val="24"/>
          <w:szCs w:val="22"/>
        </w:rPr>
        <w:t>七、本协议签约各方各持一份，并作为投标文件的一部分。</w:t>
      </w:r>
    </w:p>
    <w:p w14:paraId="679398EB">
      <w:pPr>
        <w:pStyle w:val="2"/>
        <w:ind w:firstLine="480"/>
        <w:rPr>
          <w:rFonts w:ascii="宋体"/>
          <w:sz w:val="24"/>
          <w:szCs w:val="22"/>
        </w:rPr>
      </w:pPr>
    </w:p>
    <w:p w14:paraId="306B85EE"/>
    <w:tbl>
      <w:tblPr>
        <w:tblStyle w:val="38"/>
        <w:tblW w:w="8534" w:type="dxa"/>
        <w:jc w:val="center"/>
        <w:tblLayout w:type="fixed"/>
        <w:tblCellMar>
          <w:top w:w="0" w:type="dxa"/>
          <w:left w:w="108" w:type="dxa"/>
          <w:bottom w:w="0" w:type="dxa"/>
          <w:right w:w="108" w:type="dxa"/>
        </w:tblCellMar>
      </w:tblPr>
      <w:tblGrid>
        <w:gridCol w:w="4267"/>
        <w:gridCol w:w="4267"/>
      </w:tblGrid>
      <w:tr w14:paraId="712D91D5">
        <w:tblPrEx>
          <w:tblCellMar>
            <w:top w:w="0" w:type="dxa"/>
            <w:left w:w="108" w:type="dxa"/>
            <w:bottom w:w="0" w:type="dxa"/>
            <w:right w:w="108" w:type="dxa"/>
          </w:tblCellMar>
        </w:tblPrEx>
        <w:trPr>
          <w:jc w:val="center"/>
        </w:trPr>
        <w:tc>
          <w:tcPr>
            <w:tcW w:w="4267" w:type="dxa"/>
            <w:shd w:val="clear" w:color="auto" w:fill="auto"/>
          </w:tcPr>
          <w:p w14:paraId="6CDD0B5A">
            <w:pPr>
              <w:spacing w:line="440" w:lineRule="exact"/>
              <w:ind w:firstLine="480" w:firstLineChars="200"/>
              <w:rPr>
                <w:rFonts w:ascii="宋体"/>
                <w:sz w:val="24"/>
                <w:szCs w:val="22"/>
              </w:rPr>
            </w:pPr>
            <w:r>
              <w:rPr>
                <w:rFonts w:hint="eastAsia" w:ascii="宋体"/>
                <w:sz w:val="24"/>
                <w:szCs w:val="22"/>
              </w:rPr>
              <w:t>甲方单位：       （公章）</w:t>
            </w:r>
          </w:p>
          <w:p w14:paraId="37D52BA9">
            <w:pPr>
              <w:spacing w:line="440" w:lineRule="exact"/>
              <w:ind w:firstLine="480" w:firstLineChars="200"/>
              <w:rPr>
                <w:rFonts w:ascii="宋体"/>
                <w:sz w:val="24"/>
                <w:szCs w:val="22"/>
              </w:rPr>
            </w:pPr>
            <w:r>
              <w:rPr>
                <w:rFonts w:hint="eastAsia" w:ascii="宋体"/>
                <w:sz w:val="24"/>
                <w:szCs w:val="22"/>
              </w:rPr>
              <w:t>法定代表人：     （签章）</w:t>
            </w:r>
          </w:p>
          <w:p w14:paraId="4D4C0113">
            <w:pPr>
              <w:spacing w:line="440" w:lineRule="exact"/>
              <w:ind w:firstLine="480" w:firstLineChars="200"/>
              <w:rPr>
                <w:rFonts w:ascii="宋体"/>
                <w:sz w:val="24"/>
                <w:szCs w:val="22"/>
              </w:rPr>
            </w:pPr>
            <w:r>
              <w:rPr>
                <w:rFonts w:hint="eastAsia" w:ascii="宋体"/>
                <w:sz w:val="24"/>
                <w:szCs w:val="22"/>
              </w:rPr>
              <w:t>日  期：    年  月  日</w:t>
            </w:r>
          </w:p>
        </w:tc>
        <w:tc>
          <w:tcPr>
            <w:tcW w:w="4267" w:type="dxa"/>
            <w:shd w:val="clear" w:color="auto" w:fill="auto"/>
          </w:tcPr>
          <w:p w14:paraId="1CB66BE2">
            <w:pPr>
              <w:spacing w:line="440" w:lineRule="exact"/>
              <w:ind w:firstLine="480" w:firstLineChars="200"/>
              <w:rPr>
                <w:rFonts w:ascii="宋体"/>
                <w:sz w:val="24"/>
                <w:szCs w:val="22"/>
              </w:rPr>
            </w:pPr>
            <w:r>
              <w:rPr>
                <w:rFonts w:hint="eastAsia" w:ascii="宋体"/>
                <w:sz w:val="24"/>
                <w:szCs w:val="22"/>
              </w:rPr>
              <w:t>乙方单位：       （公章）</w:t>
            </w:r>
          </w:p>
          <w:p w14:paraId="2D77A094">
            <w:pPr>
              <w:spacing w:line="440" w:lineRule="exact"/>
              <w:ind w:firstLine="480" w:firstLineChars="200"/>
              <w:rPr>
                <w:rFonts w:ascii="宋体"/>
                <w:sz w:val="24"/>
                <w:szCs w:val="22"/>
              </w:rPr>
            </w:pPr>
            <w:r>
              <w:rPr>
                <w:rFonts w:hint="eastAsia" w:ascii="宋体"/>
                <w:sz w:val="24"/>
                <w:szCs w:val="22"/>
              </w:rPr>
              <w:t>法定代表人：     （签章）</w:t>
            </w:r>
          </w:p>
          <w:p w14:paraId="29EAA932">
            <w:pPr>
              <w:spacing w:line="440" w:lineRule="exact"/>
              <w:ind w:firstLine="480" w:firstLineChars="200"/>
              <w:rPr>
                <w:rFonts w:ascii="宋体"/>
                <w:sz w:val="24"/>
                <w:szCs w:val="22"/>
              </w:rPr>
            </w:pPr>
            <w:r>
              <w:rPr>
                <w:rFonts w:hint="eastAsia" w:ascii="宋体"/>
                <w:sz w:val="24"/>
                <w:szCs w:val="22"/>
              </w:rPr>
              <w:t>日  期：    年  月  日</w:t>
            </w:r>
          </w:p>
        </w:tc>
      </w:tr>
    </w:tbl>
    <w:p w14:paraId="66653957">
      <w:pPr>
        <w:pStyle w:val="54"/>
        <w:spacing w:before="0" w:beforeAutospacing="0" w:after="0" w:afterAutospacing="0" w:line="360" w:lineRule="auto"/>
        <w:rPr>
          <w:b/>
          <w:sz w:val="28"/>
        </w:rPr>
      </w:pPr>
      <w:r>
        <w:rPr>
          <w:rFonts w:hint="eastAsia"/>
          <w:b/>
          <w:sz w:val="28"/>
        </w:rPr>
        <w:br w:type="page"/>
      </w:r>
      <w:r>
        <w:rPr>
          <w:rFonts w:hint="eastAsia"/>
          <w:b/>
          <w:sz w:val="28"/>
        </w:rPr>
        <w:t>附件5：</w:t>
      </w:r>
    </w:p>
    <w:p w14:paraId="48B646A2">
      <w:pPr>
        <w:spacing w:line="360" w:lineRule="auto"/>
        <w:ind w:firstLine="321" w:firstLineChars="100"/>
        <w:jc w:val="center"/>
        <w:rPr>
          <w:rFonts w:ascii="宋体" w:hAnsi="宋体"/>
          <w:b/>
          <w:sz w:val="28"/>
        </w:rPr>
      </w:pPr>
      <w:r>
        <w:rPr>
          <w:rFonts w:hint="eastAsia"/>
          <w:b/>
          <w:sz w:val="32"/>
          <w:szCs w:val="32"/>
        </w:rPr>
        <w:t>联合投标授权委托书</w:t>
      </w:r>
      <w:r>
        <w:rPr>
          <w:rFonts w:hint="eastAsia"/>
          <w:b/>
          <w:sz w:val="24"/>
          <w:szCs w:val="24"/>
        </w:rPr>
        <w:t>（如有需提供）</w:t>
      </w:r>
      <w:r>
        <w:rPr>
          <w:rFonts w:hint="eastAsia" w:ascii="宋体" w:hAnsi="宋体"/>
          <w:b/>
          <w:sz w:val="28"/>
        </w:rPr>
        <w:t xml:space="preserve"> </w:t>
      </w:r>
    </w:p>
    <w:p w14:paraId="573382B0">
      <w:pPr>
        <w:spacing w:line="440" w:lineRule="exact"/>
        <w:ind w:firstLine="480" w:firstLineChars="200"/>
        <w:rPr>
          <w:rFonts w:ascii="宋体"/>
          <w:sz w:val="24"/>
          <w:szCs w:val="22"/>
        </w:rPr>
      </w:pPr>
      <w:r>
        <w:rPr>
          <w:rFonts w:hint="eastAsia" w:ascii="宋体"/>
          <w:sz w:val="24"/>
          <w:szCs w:val="22"/>
        </w:rPr>
        <w:t xml:space="preserve"> </w:t>
      </w:r>
    </w:p>
    <w:p w14:paraId="5662745D">
      <w:pPr>
        <w:spacing w:line="440" w:lineRule="exact"/>
        <w:ind w:firstLine="480" w:firstLineChars="200"/>
        <w:rPr>
          <w:rFonts w:ascii="宋体"/>
          <w:sz w:val="24"/>
          <w:szCs w:val="22"/>
        </w:rPr>
      </w:pPr>
    </w:p>
    <w:p w14:paraId="7DA37D3A">
      <w:pPr>
        <w:spacing w:line="440" w:lineRule="exact"/>
        <w:ind w:firstLine="480" w:firstLineChars="200"/>
        <w:rPr>
          <w:rFonts w:ascii="宋体"/>
          <w:sz w:val="24"/>
          <w:szCs w:val="22"/>
        </w:rPr>
      </w:pPr>
      <w:r>
        <w:rPr>
          <w:rFonts w:hint="eastAsia" w:ascii="宋体"/>
          <w:sz w:val="24"/>
          <w:szCs w:val="22"/>
        </w:rPr>
        <w:t>本授权委托书声明：根据</w:t>
      </w:r>
      <w:r>
        <w:rPr>
          <w:rFonts w:hint="eastAsia" w:ascii="宋体"/>
          <w:sz w:val="24"/>
          <w:szCs w:val="22"/>
          <w:u w:val="single"/>
        </w:rPr>
        <w:t xml:space="preserve">              </w:t>
      </w:r>
      <w:r>
        <w:rPr>
          <w:rFonts w:hint="eastAsia" w:ascii="宋体"/>
          <w:sz w:val="24"/>
          <w:szCs w:val="22"/>
        </w:rPr>
        <w:t>（主办人）与签订的《联合投标协议书》的内容，主办人的法定代表人现授权</w:t>
      </w:r>
      <w:r>
        <w:rPr>
          <w:rFonts w:hint="eastAsia" w:ascii="宋体"/>
          <w:sz w:val="24"/>
          <w:szCs w:val="22"/>
          <w:u w:val="single"/>
        </w:rPr>
        <w:t xml:space="preserve">             </w:t>
      </w:r>
      <w:r>
        <w:rPr>
          <w:rFonts w:hint="eastAsia" w:ascii="宋体"/>
          <w:sz w:val="24"/>
          <w:szCs w:val="22"/>
        </w:rPr>
        <w:t>为联合投标代理人，代理人在投标、开标、评标、合同谈判过程中所签署的一切文件和处理与这有关的一切事务， 联合投标各方均予以认可并遵守。</w:t>
      </w:r>
    </w:p>
    <w:p w14:paraId="035F47A5">
      <w:pPr>
        <w:spacing w:line="440" w:lineRule="exact"/>
        <w:ind w:firstLine="480" w:firstLineChars="200"/>
        <w:rPr>
          <w:rFonts w:ascii="宋体"/>
          <w:sz w:val="24"/>
          <w:szCs w:val="22"/>
        </w:rPr>
      </w:pPr>
      <w:r>
        <w:rPr>
          <w:rFonts w:hint="eastAsia" w:ascii="宋体"/>
          <w:sz w:val="24"/>
          <w:szCs w:val="22"/>
        </w:rPr>
        <w:t xml:space="preserve"> 特此委托。</w:t>
      </w:r>
    </w:p>
    <w:p w14:paraId="06FC4E59">
      <w:pPr>
        <w:spacing w:line="440" w:lineRule="exact"/>
        <w:ind w:firstLine="480" w:firstLineChars="200"/>
        <w:rPr>
          <w:rFonts w:ascii="宋体"/>
          <w:sz w:val="24"/>
          <w:szCs w:val="22"/>
        </w:rPr>
      </w:pPr>
      <w:r>
        <w:rPr>
          <w:rFonts w:hint="eastAsia" w:ascii="宋体"/>
          <w:sz w:val="24"/>
          <w:szCs w:val="22"/>
        </w:rPr>
        <w:t xml:space="preserve"> </w:t>
      </w:r>
    </w:p>
    <w:p w14:paraId="674A4737">
      <w:pPr>
        <w:spacing w:line="440" w:lineRule="exact"/>
        <w:ind w:firstLine="480" w:firstLineChars="200"/>
        <w:rPr>
          <w:rFonts w:ascii="宋体"/>
          <w:sz w:val="24"/>
          <w:szCs w:val="22"/>
        </w:rPr>
      </w:pPr>
      <w:r>
        <w:rPr>
          <w:rFonts w:hint="eastAsia" w:ascii="宋体"/>
          <w:sz w:val="24"/>
          <w:szCs w:val="22"/>
        </w:rPr>
        <w:t xml:space="preserve">授权人（签名）：               </w:t>
      </w:r>
    </w:p>
    <w:p w14:paraId="6E46B9F9">
      <w:pPr>
        <w:spacing w:line="440" w:lineRule="exact"/>
        <w:ind w:firstLine="480" w:firstLineChars="200"/>
        <w:rPr>
          <w:rFonts w:ascii="宋体"/>
          <w:sz w:val="24"/>
          <w:szCs w:val="22"/>
        </w:rPr>
      </w:pPr>
      <w:r>
        <w:rPr>
          <w:rFonts w:hint="eastAsia" w:ascii="宋体"/>
          <w:sz w:val="24"/>
          <w:szCs w:val="22"/>
        </w:rPr>
        <w:t xml:space="preserve"> </w:t>
      </w:r>
    </w:p>
    <w:p w14:paraId="11E093CB">
      <w:pPr>
        <w:spacing w:line="440" w:lineRule="exact"/>
        <w:ind w:firstLine="480" w:firstLineChars="200"/>
        <w:rPr>
          <w:rFonts w:ascii="宋体"/>
          <w:sz w:val="24"/>
          <w:szCs w:val="22"/>
        </w:rPr>
      </w:pPr>
      <w:r>
        <w:rPr>
          <w:rFonts w:hint="eastAsia" w:ascii="宋体"/>
          <w:sz w:val="24"/>
          <w:szCs w:val="22"/>
        </w:rPr>
        <w:t>日期：    年  月  日</w:t>
      </w:r>
    </w:p>
    <w:p w14:paraId="727CB6AD">
      <w:pPr>
        <w:spacing w:line="440" w:lineRule="exact"/>
        <w:ind w:firstLine="480" w:firstLineChars="200"/>
        <w:rPr>
          <w:rFonts w:ascii="宋体"/>
          <w:sz w:val="24"/>
          <w:szCs w:val="22"/>
        </w:rPr>
      </w:pPr>
      <w:r>
        <w:rPr>
          <w:rFonts w:hint="eastAsia" w:ascii="宋体"/>
          <w:sz w:val="24"/>
          <w:szCs w:val="22"/>
        </w:rPr>
        <w:t xml:space="preserve"> </w:t>
      </w:r>
    </w:p>
    <w:p w14:paraId="175168FD">
      <w:pPr>
        <w:spacing w:line="440" w:lineRule="exact"/>
        <w:ind w:firstLine="480" w:firstLineChars="200"/>
        <w:rPr>
          <w:rFonts w:ascii="宋体"/>
          <w:sz w:val="24"/>
          <w:szCs w:val="22"/>
        </w:rPr>
      </w:pPr>
      <w:r>
        <w:rPr>
          <w:rFonts w:hint="eastAsia" w:ascii="宋体"/>
          <w:sz w:val="24"/>
          <w:szCs w:val="22"/>
        </w:rPr>
        <w:t xml:space="preserve">授权代表（签名）；              </w:t>
      </w:r>
    </w:p>
    <w:p w14:paraId="043D9FAF">
      <w:pPr>
        <w:spacing w:line="440" w:lineRule="exact"/>
        <w:ind w:firstLine="480" w:firstLineChars="200"/>
        <w:rPr>
          <w:rFonts w:ascii="宋体"/>
          <w:sz w:val="24"/>
          <w:szCs w:val="22"/>
        </w:rPr>
      </w:pPr>
      <w:r>
        <w:rPr>
          <w:rFonts w:hint="eastAsia" w:ascii="宋体"/>
          <w:sz w:val="24"/>
          <w:szCs w:val="22"/>
        </w:rPr>
        <w:t xml:space="preserve"> </w:t>
      </w:r>
    </w:p>
    <w:p w14:paraId="44A9BE4A">
      <w:pPr>
        <w:spacing w:line="440" w:lineRule="exact"/>
        <w:ind w:firstLine="480" w:firstLineChars="200"/>
        <w:rPr>
          <w:rFonts w:ascii="宋体"/>
          <w:sz w:val="24"/>
          <w:szCs w:val="22"/>
        </w:rPr>
      </w:pPr>
      <w:r>
        <w:rPr>
          <w:rFonts w:hint="eastAsia" w:ascii="宋体"/>
          <w:sz w:val="24"/>
          <w:szCs w:val="22"/>
        </w:rPr>
        <w:t>日期：    年   月   日</w:t>
      </w:r>
    </w:p>
    <w:p w14:paraId="0A01B925">
      <w:pPr>
        <w:spacing w:line="440" w:lineRule="exact"/>
        <w:ind w:firstLine="480" w:firstLineChars="200"/>
        <w:rPr>
          <w:rFonts w:ascii="宋体"/>
          <w:sz w:val="24"/>
          <w:szCs w:val="22"/>
        </w:rPr>
      </w:pPr>
      <w:r>
        <w:rPr>
          <w:rFonts w:hint="eastAsia" w:ascii="宋体"/>
          <w:sz w:val="24"/>
          <w:szCs w:val="22"/>
        </w:rPr>
        <w:t xml:space="preserve"> </w:t>
      </w:r>
    </w:p>
    <w:p w14:paraId="5109B071">
      <w:pPr>
        <w:spacing w:line="440" w:lineRule="exact"/>
        <w:ind w:firstLine="480" w:firstLineChars="200"/>
        <w:rPr>
          <w:rFonts w:ascii="宋体"/>
          <w:sz w:val="24"/>
          <w:szCs w:val="22"/>
        </w:rPr>
      </w:pPr>
      <w:r>
        <w:rPr>
          <w:rFonts w:hint="eastAsia" w:ascii="宋体"/>
          <w:sz w:val="24"/>
          <w:szCs w:val="22"/>
        </w:rPr>
        <w:t xml:space="preserve"> </w:t>
      </w:r>
    </w:p>
    <w:tbl>
      <w:tblPr>
        <w:tblStyle w:val="38"/>
        <w:tblW w:w="8534" w:type="dxa"/>
        <w:jc w:val="center"/>
        <w:tblLayout w:type="fixed"/>
        <w:tblCellMar>
          <w:top w:w="0" w:type="dxa"/>
          <w:left w:w="108" w:type="dxa"/>
          <w:bottom w:w="0" w:type="dxa"/>
          <w:right w:w="108" w:type="dxa"/>
        </w:tblCellMar>
      </w:tblPr>
      <w:tblGrid>
        <w:gridCol w:w="4267"/>
        <w:gridCol w:w="4267"/>
      </w:tblGrid>
      <w:tr w14:paraId="5B4617B2">
        <w:tblPrEx>
          <w:tblCellMar>
            <w:top w:w="0" w:type="dxa"/>
            <w:left w:w="108" w:type="dxa"/>
            <w:bottom w:w="0" w:type="dxa"/>
            <w:right w:w="108" w:type="dxa"/>
          </w:tblCellMar>
        </w:tblPrEx>
        <w:trPr>
          <w:jc w:val="center"/>
        </w:trPr>
        <w:tc>
          <w:tcPr>
            <w:tcW w:w="4267" w:type="dxa"/>
            <w:shd w:val="clear" w:color="auto" w:fill="auto"/>
          </w:tcPr>
          <w:p w14:paraId="5D9F7E67">
            <w:pPr>
              <w:spacing w:line="440" w:lineRule="exact"/>
              <w:ind w:firstLine="480" w:firstLineChars="200"/>
              <w:rPr>
                <w:rFonts w:ascii="宋体"/>
                <w:sz w:val="24"/>
                <w:szCs w:val="22"/>
              </w:rPr>
            </w:pPr>
          </w:p>
          <w:p w14:paraId="3FCA6B27">
            <w:pPr>
              <w:spacing w:line="440" w:lineRule="exact"/>
              <w:ind w:firstLine="480" w:firstLineChars="200"/>
              <w:rPr>
                <w:rFonts w:ascii="宋体"/>
                <w:sz w:val="24"/>
                <w:szCs w:val="22"/>
              </w:rPr>
            </w:pPr>
          </w:p>
          <w:p w14:paraId="7A6602A8">
            <w:pPr>
              <w:spacing w:line="440" w:lineRule="exact"/>
              <w:ind w:firstLine="480" w:firstLineChars="200"/>
              <w:rPr>
                <w:rFonts w:ascii="宋体"/>
                <w:sz w:val="24"/>
                <w:szCs w:val="22"/>
              </w:rPr>
            </w:pPr>
            <w:r>
              <w:rPr>
                <w:rFonts w:hint="eastAsia" w:ascii="宋体"/>
                <w:sz w:val="24"/>
                <w:szCs w:val="22"/>
              </w:rPr>
              <w:t>联合体甲方单位：   （公章）</w:t>
            </w:r>
          </w:p>
          <w:p w14:paraId="3197BB97">
            <w:pPr>
              <w:spacing w:line="440" w:lineRule="exact"/>
              <w:ind w:firstLine="480" w:firstLineChars="200"/>
              <w:rPr>
                <w:rFonts w:ascii="宋体"/>
                <w:sz w:val="24"/>
                <w:szCs w:val="22"/>
              </w:rPr>
            </w:pPr>
          </w:p>
          <w:p w14:paraId="3CBFD061">
            <w:pPr>
              <w:spacing w:line="440" w:lineRule="exact"/>
              <w:ind w:firstLine="480" w:firstLineChars="200"/>
              <w:rPr>
                <w:rFonts w:ascii="宋体"/>
                <w:sz w:val="24"/>
                <w:szCs w:val="22"/>
              </w:rPr>
            </w:pPr>
          </w:p>
          <w:p w14:paraId="3BE681C3">
            <w:pPr>
              <w:spacing w:line="440" w:lineRule="exact"/>
              <w:ind w:firstLine="480" w:firstLineChars="200"/>
              <w:rPr>
                <w:rFonts w:ascii="宋体"/>
                <w:sz w:val="24"/>
                <w:szCs w:val="22"/>
              </w:rPr>
            </w:pPr>
            <w:r>
              <w:rPr>
                <w:rFonts w:hint="eastAsia" w:ascii="宋体"/>
                <w:sz w:val="24"/>
                <w:szCs w:val="22"/>
              </w:rPr>
              <w:t>法定代表人：     （签章）</w:t>
            </w:r>
          </w:p>
          <w:p w14:paraId="74393736">
            <w:pPr>
              <w:spacing w:line="440" w:lineRule="exact"/>
              <w:ind w:firstLine="480" w:firstLineChars="200"/>
              <w:rPr>
                <w:rFonts w:ascii="宋体"/>
                <w:sz w:val="24"/>
                <w:szCs w:val="22"/>
              </w:rPr>
            </w:pPr>
          </w:p>
          <w:p w14:paraId="1F3418D3">
            <w:pPr>
              <w:spacing w:line="440" w:lineRule="exact"/>
              <w:ind w:firstLine="480" w:firstLineChars="200"/>
              <w:rPr>
                <w:rFonts w:ascii="宋体"/>
                <w:sz w:val="24"/>
                <w:szCs w:val="22"/>
              </w:rPr>
            </w:pPr>
          </w:p>
          <w:p w14:paraId="5E7ED563">
            <w:pPr>
              <w:spacing w:line="440" w:lineRule="exact"/>
              <w:ind w:firstLine="480" w:firstLineChars="200"/>
              <w:rPr>
                <w:rFonts w:ascii="宋体"/>
                <w:sz w:val="24"/>
                <w:szCs w:val="22"/>
              </w:rPr>
            </w:pPr>
            <w:r>
              <w:rPr>
                <w:rFonts w:hint="eastAsia" w:ascii="宋体"/>
                <w:sz w:val="24"/>
                <w:szCs w:val="22"/>
              </w:rPr>
              <w:t>日  期：   年  月  日</w:t>
            </w:r>
          </w:p>
        </w:tc>
        <w:tc>
          <w:tcPr>
            <w:tcW w:w="4267" w:type="dxa"/>
            <w:shd w:val="clear" w:color="auto" w:fill="auto"/>
          </w:tcPr>
          <w:p w14:paraId="2E2CEEC7">
            <w:pPr>
              <w:spacing w:line="440" w:lineRule="exact"/>
              <w:ind w:firstLine="480" w:firstLineChars="200"/>
              <w:rPr>
                <w:rFonts w:ascii="宋体"/>
                <w:sz w:val="24"/>
                <w:szCs w:val="22"/>
              </w:rPr>
            </w:pPr>
          </w:p>
          <w:p w14:paraId="743F776A">
            <w:pPr>
              <w:spacing w:line="440" w:lineRule="exact"/>
              <w:ind w:firstLine="480" w:firstLineChars="200"/>
              <w:rPr>
                <w:rFonts w:ascii="宋体"/>
                <w:sz w:val="24"/>
                <w:szCs w:val="22"/>
              </w:rPr>
            </w:pPr>
          </w:p>
          <w:p w14:paraId="6AA77FC1">
            <w:pPr>
              <w:spacing w:line="440" w:lineRule="exact"/>
              <w:ind w:firstLine="480" w:firstLineChars="200"/>
              <w:rPr>
                <w:rFonts w:ascii="宋体"/>
                <w:sz w:val="24"/>
                <w:szCs w:val="22"/>
              </w:rPr>
            </w:pPr>
            <w:r>
              <w:rPr>
                <w:rFonts w:hint="eastAsia" w:ascii="宋体"/>
                <w:sz w:val="24"/>
                <w:szCs w:val="22"/>
              </w:rPr>
              <w:t>联合体乙方单位：   （公章）</w:t>
            </w:r>
          </w:p>
          <w:p w14:paraId="3517FD55">
            <w:pPr>
              <w:spacing w:line="440" w:lineRule="exact"/>
              <w:ind w:firstLine="480" w:firstLineChars="200"/>
              <w:rPr>
                <w:rFonts w:ascii="宋体"/>
                <w:sz w:val="24"/>
                <w:szCs w:val="22"/>
              </w:rPr>
            </w:pPr>
          </w:p>
          <w:p w14:paraId="1CE9FA8A">
            <w:pPr>
              <w:spacing w:line="440" w:lineRule="exact"/>
              <w:ind w:firstLine="480" w:firstLineChars="200"/>
              <w:rPr>
                <w:rFonts w:ascii="宋体"/>
                <w:sz w:val="24"/>
                <w:szCs w:val="22"/>
              </w:rPr>
            </w:pPr>
          </w:p>
          <w:p w14:paraId="113FAE60">
            <w:pPr>
              <w:spacing w:line="440" w:lineRule="exact"/>
              <w:ind w:firstLine="480" w:firstLineChars="200"/>
              <w:rPr>
                <w:rFonts w:ascii="宋体"/>
                <w:sz w:val="24"/>
                <w:szCs w:val="22"/>
              </w:rPr>
            </w:pPr>
            <w:r>
              <w:rPr>
                <w:rFonts w:hint="eastAsia" w:ascii="宋体"/>
                <w:sz w:val="24"/>
                <w:szCs w:val="22"/>
              </w:rPr>
              <w:t>法定代表人：     （签章）</w:t>
            </w:r>
          </w:p>
          <w:p w14:paraId="5A72576B">
            <w:pPr>
              <w:spacing w:line="440" w:lineRule="exact"/>
              <w:ind w:firstLine="480" w:firstLineChars="200"/>
              <w:rPr>
                <w:rFonts w:ascii="宋体"/>
                <w:sz w:val="24"/>
                <w:szCs w:val="22"/>
              </w:rPr>
            </w:pPr>
          </w:p>
          <w:p w14:paraId="04F32137">
            <w:pPr>
              <w:spacing w:line="440" w:lineRule="exact"/>
              <w:ind w:firstLine="480" w:firstLineChars="200"/>
              <w:rPr>
                <w:rFonts w:ascii="宋体"/>
                <w:sz w:val="24"/>
                <w:szCs w:val="22"/>
              </w:rPr>
            </w:pPr>
          </w:p>
          <w:p w14:paraId="0BDD46B1">
            <w:pPr>
              <w:spacing w:line="440" w:lineRule="exact"/>
              <w:ind w:firstLine="480" w:firstLineChars="200"/>
              <w:rPr>
                <w:rFonts w:ascii="宋体"/>
                <w:sz w:val="24"/>
                <w:szCs w:val="22"/>
              </w:rPr>
            </w:pPr>
            <w:r>
              <w:rPr>
                <w:rFonts w:hint="eastAsia" w:ascii="宋体"/>
                <w:sz w:val="24"/>
                <w:szCs w:val="22"/>
              </w:rPr>
              <w:t>日  期：    年  月  日</w:t>
            </w:r>
          </w:p>
        </w:tc>
      </w:tr>
    </w:tbl>
    <w:p w14:paraId="3539B4E0">
      <w:pPr>
        <w:pStyle w:val="54"/>
        <w:spacing w:before="0" w:beforeAutospacing="0" w:after="0" w:afterAutospacing="0" w:line="360" w:lineRule="auto"/>
        <w:rPr>
          <w:b/>
          <w:sz w:val="28"/>
        </w:rPr>
      </w:pPr>
      <w:r>
        <w:rPr>
          <w:rFonts w:hint="eastAsia"/>
          <w:b/>
          <w:sz w:val="28"/>
        </w:rPr>
        <w:br w:type="page"/>
      </w:r>
      <w:r>
        <w:rPr>
          <w:rFonts w:hint="eastAsia"/>
          <w:b/>
          <w:sz w:val="28"/>
        </w:rPr>
        <w:t>附件6：</w:t>
      </w:r>
    </w:p>
    <w:p w14:paraId="03BF16C7">
      <w:pPr>
        <w:spacing w:line="360" w:lineRule="auto"/>
        <w:ind w:firstLine="321" w:firstLineChars="100"/>
        <w:jc w:val="center"/>
        <w:rPr>
          <w:rFonts w:ascii="宋体" w:hAnsi="宋体"/>
          <w:b/>
          <w:sz w:val="28"/>
        </w:rPr>
      </w:pPr>
      <w:r>
        <w:rPr>
          <w:rFonts w:hint="eastAsia"/>
          <w:b/>
          <w:sz w:val="32"/>
          <w:szCs w:val="32"/>
        </w:rPr>
        <w:t>分包意向协议</w:t>
      </w:r>
      <w:r>
        <w:rPr>
          <w:rFonts w:hint="eastAsia"/>
          <w:b/>
          <w:sz w:val="24"/>
          <w:szCs w:val="24"/>
        </w:rPr>
        <w:t>（如有需提供）</w:t>
      </w:r>
    </w:p>
    <w:p w14:paraId="5EEBF901">
      <w:pPr>
        <w:spacing w:line="440" w:lineRule="exact"/>
        <w:ind w:firstLine="480" w:firstLineChars="200"/>
        <w:rPr>
          <w:rFonts w:ascii="宋体"/>
          <w:sz w:val="24"/>
          <w:szCs w:val="22"/>
        </w:rPr>
      </w:pPr>
      <w:r>
        <w:rPr>
          <w:rFonts w:hint="eastAsia" w:ascii="宋体"/>
          <w:sz w:val="24"/>
          <w:szCs w:val="22"/>
        </w:rPr>
        <w:t>（投标人名称</w:t>
      </w:r>
      <w:r>
        <w:rPr>
          <w:rFonts w:hint="eastAsia" w:ascii="宋体"/>
          <w:sz w:val="24"/>
          <w:szCs w:val="22"/>
          <w:u w:val="single"/>
        </w:rPr>
        <w:t xml:space="preserve">                     </w:t>
      </w:r>
      <w:r>
        <w:rPr>
          <w:rFonts w:hint="eastAsia" w:ascii="宋体"/>
          <w:sz w:val="24"/>
          <w:szCs w:val="22"/>
        </w:rPr>
        <w:t>）若成为（</w:t>
      </w:r>
      <w:r>
        <w:rPr>
          <w:rFonts w:hint="eastAsia" w:ascii="宋体"/>
          <w:sz w:val="24"/>
          <w:szCs w:val="22"/>
          <w:u w:val="single"/>
        </w:rPr>
        <w:t xml:space="preserve">项目名称               </w:t>
      </w:r>
      <w:r>
        <w:rPr>
          <w:rFonts w:hint="eastAsia" w:ascii="宋体"/>
          <w:sz w:val="24"/>
          <w:szCs w:val="22"/>
        </w:rPr>
        <w:t>）(</w:t>
      </w:r>
      <w:r>
        <w:rPr>
          <w:rFonts w:hint="eastAsia" w:ascii="宋体"/>
          <w:sz w:val="24"/>
          <w:szCs w:val="22"/>
          <w:u w:val="single"/>
        </w:rPr>
        <w:t xml:space="preserve">招标编号：         </w:t>
      </w:r>
      <w:r>
        <w:rPr>
          <w:rFonts w:hint="eastAsia" w:ascii="宋体"/>
          <w:sz w:val="24"/>
          <w:szCs w:val="22"/>
        </w:rPr>
        <w:t>）的中标供应商，将依法采取分包方式履行合同。（投标人名称    ）与（所有分包供应商名称    ）达成分包意向协议。 （投标人名称    ）负责签署投标文件，（投标人名称     ）的所有承诺均认为代表了（所有分包供应商名称       ）意愿。</w:t>
      </w:r>
    </w:p>
    <w:p w14:paraId="4C203D13">
      <w:pPr>
        <w:spacing w:line="440" w:lineRule="exact"/>
        <w:ind w:firstLine="480" w:firstLineChars="200"/>
        <w:rPr>
          <w:rFonts w:ascii="宋体"/>
          <w:sz w:val="24"/>
          <w:szCs w:val="22"/>
        </w:rPr>
      </w:pPr>
      <w:r>
        <w:rPr>
          <w:rFonts w:hint="eastAsia" w:ascii="宋体"/>
          <w:sz w:val="24"/>
          <w:szCs w:val="22"/>
        </w:rPr>
        <w:t>一、分包内容在采购文件分包要求的范围内，并符合相关法律规定等</w:t>
      </w:r>
    </w:p>
    <w:p w14:paraId="715E46F3">
      <w:pPr>
        <w:spacing w:line="440" w:lineRule="exact"/>
        <w:ind w:firstLine="480" w:firstLineChars="200"/>
        <w:rPr>
          <w:rFonts w:ascii="宋体"/>
          <w:sz w:val="24"/>
          <w:szCs w:val="22"/>
        </w:rPr>
      </w:pPr>
      <w:r>
        <w:rPr>
          <w:rFonts w:hint="eastAsia" w:ascii="宋体"/>
          <w:sz w:val="24"/>
          <w:szCs w:val="22"/>
        </w:rPr>
        <w:t>二、分包标的及数量</w:t>
      </w:r>
    </w:p>
    <w:p w14:paraId="39DB7F2C">
      <w:pPr>
        <w:spacing w:line="440" w:lineRule="exact"/>
        <w:ind w:firstLine="480" w:firstLineChars="200"/>
        <w:rPr>
          <w:rFonts w:ascii="宋体"/>
          <w:sz w:val="24"/>
          <w:szCs w:val="22"/>
        </w:rPr>
      </w:pPr>
      <w:r>
        <w:rPr>
          <w:rFonts w:hint="eastAsia" w:ascii="宋体"/>
          <w:sz w:val="24"/>
          <w:szCs w:val="22"/>
        </w:rPr>
        <w:t>（</w:t>
      </w:r>
      <w:r>
        <w:rPr>
          <w:rFonts w:hint="eastAsia" w:ascii="宋体"/>
          <w:sz w:val="24"/>
          <w:szCs w:val="22"/>
          <w:u w:val="single"/>
        </w:rPr>
        <w:t xml:space="preserve">投标人名称     </w:t>
      </w:r>
      <w:r>
        <w:rPr>
          <w:rFonts w:hint="eastAsia" w:ascii="宋体"/>
          <w:sz w:val="24"/>
          <w:szCs w:val="22"/>
        </w:rPr>
        <w:t>）将</w:t>
      </w:r>
      <w:r>
        <w:rPr>
          <w:rFonts w:hint="eastAsia" w:ascii="宋体"/>
          <w:sz w:val="24"/>
          <w:szCs w:val="22"/>
          <w:u w:val="single"/>
        </w:rPr>
        <w:t xml:space="preserve"> （ 工作内容   ）</w:t>
      </w:r>
      <w:r>
        <w:rPr>
          <w:rFonts w:hint="eastAsia" w:ascii="宋体"/>
          <w:sz w:val="24"/>
          <w:szCs w:val="22"/>
        </w:rPr>
        <w:t>分包给</w:t>
      </w:r>
      <w:r>
        <w:rPr>
          <w:rFonts w:hint="eastAsia" w:ascii="宋体"/>
          <w:sz w:val="24"/>
          <w:szCs w:val="22"/>
          <w:u w:val="single"/>
        </w:rPr>
        <w:t>（分包供应商名称      ）</w:t>
      </w:r>
      <w:r>
        <w:rPr>
          <w:rFonts w:hint="eastAsia" w:ascii="宋体"/>
          <w:sz w:val="24"/>
          <w:szCs w:val="22"/>
        </w:rPr>
        <w:t>，</w:t>
      </w:r>
      <w:r>
        <w:rPr>
          <w:rFonts w:hint="eastAsia" w:ascii="宋体"/>
          <w:sz w:val="24"/>
          <w:szCs w:val="22"/>
          <w:u w:val="single"/>
        </w:rPr>
        <w:t>（分包供应商名称       ）</w:t>
      </w:r>
      <w:r>
        <w:rPr>
          <w:rFonts w:hint="eastAsia" w:ascii="宋体"/>
          <w:sz w:val="24"/>
          <w:szCs w:val="22"/>
        </w:rPr>
        <w:t>，具备承担</w:t>
      </w:r>
      <w:r>
        <w:rPr>
          <w:rFonts w:hint="eastAsia" w:ascii="宋体"/>
          <w:sz w:val="24"/>
          <w:szCs w:val="22"/>
          <w:u w:val="single"/>
        </w:rPr>
        <w:t xml:space="preserve">（工作内容 ） </w:t>
      </w:r>
      <w:r>
        <w:rPr>
          <w:rFonts w:hint="eastAsia" w:ascii="宋体"/>
          <w:sz w:val="24"/>
          <w:szCs w:val="22"/>
        </w:rPr>
        <w:t>相应资质条件且不得再次分包；</w:t>
      </w:r>
    </w:p>
    <w:p w14:paraId="6F2FC72D">
      <w:pPr>
        <w:spacing w:line="440" w:lineRule="exact"/>
        <w:ind w:firstLine="480" w:firstLineChars="200"/>
        <w:rPr>
          <w:rFonts w:ascii="宋体"/>
          <w:sz w:val="24"/>
          <w:szCs w:val="22"/>
        </w:rPr>
      </w:pPr>
      <w:r>
        <w:rPr>
          <w:rFonts w:hint="eastAsia" w:ascii="宋体"/>
          <w:sz w:val="24"/>
          <w:szCs w:val="22"/>
        </w:rPr>
        <w:t>……</w:t>
      </w:r>
    </w:p>
    <w:p w14:paraId="5CA57DF6">
      <w:pPr>
        <w:spacing w:line="560" w:lineRule="exact"/>
        <w:ind w:firstLine="480" w:firstLineChars="200"/>
        <w:rPr>
          <w:rFonts w:ascii="宋体"/>
          <w:sz w:val="24"/>
          <w:szCs w:val="22"/>
        </w:rPr>
      </w:pPr>
      <w:r>
        <w:rPr>
          <w:rFonts w:hint="eastAsia" w:ascii="宋体"/>
          <w:sz w:val="24"/>
          <w:szCs w:val="22"/>
        </w:rPr>
        <w:t xml:space="preserve">三、分包工作履行期限、地点、方式                                                                                </w:t>
      </w:r>
    </w:p>
    <w:p w14:paraId="3741E792">
      <w:pPr>
        <w:spacing w:line="560" w:lineRule="exact"/>
        <w:ind w:firstLine="480" w:firstLineChars="200"/>
        <w:rPr>
          <w:rFonts w:ascii="宋体"/>
          <w:sz w:val="24"/>
          <w:szCs w:val="22"/>
        </w:rPr>
      </w:pPr>
      <w:r>
        <w:rPr>
          <w:rFonts w:hint="eastAsia" w:ascii="宋体"/>
          <w:sz w:val="24"/>
          <w:szCs w:val="22"/>
        </w:rPr>
        <w:t xml:space="preserve">四、质量                                                                                      </w:t>
      </w:r>
    </w:p>
    <w:p w14:paraId="33B88741">
      <w:pPr>
        <w:spacing w:line="560" w:lineRule="exact"/>
        <w:ind w:firstLine="480" w:firstLineChars="200"/>
        <w:rPr>
          <w:rFonts w:ascii="宋体"/>
          <w:sz w:val="24"/>
          <w:szCs w:val="22"/>
        </w:rPr>
      </w:pPr>
      <w:r>
        <w:rPr>
          <w:rFonts w:hint="eastAsia" w:ascii="宋体"/>
          <w:sz w:val="24"/>
          <w:szCs w:val="22"/>
        </w:rPr>
        <w:t xml:space="preserve">五、价款或者报酬                                                                                </w:t>
      </w:r>
    </w:p>
    <w:p w14:paraId="213A09FB">
      <w:pPr>
        <w:spacing w:line="560" w:lineRule="exact"/>
        <w:ind w:firstLine="480" w:firstLineChars="200"/>
        <w:rPr>
          <w:rFonts w:ascii="宋体"/>
          <w:sz w:val="24"/>
          <w:szCs w:val="22"/>
        </w:rPr>
      </w:pPr>
      <w:r>
        <w:rPr>
          <w:rFonts w:hint="eastAsia" w:ascii="宋体"/>
          <w:sz w:val="24"/>
          <w:szCs w:val="22"/>
        </w:rPr>
        <w:t xml:space="preserve">六、违约责任                                                                                    </w:t>
      </w:r>
    </w:p>
    <w:p w14:paraId="67FF0558">
      <w:pPr>
        <w:spacing w:line="560" w:lineRule="exact"/>
        <w:ind w:firstLine="480" w:firstLineChars="200"/>
        <w:rPr>
          <w:rFonts w:ascii="宋体"/>
          <w:sz w:val="24"/>
          <w:szCs w:val="22"/>
        </w:rPr>
      </w:pPr>
      <w:r>
        <w:rPr>
          <w:rFonts w:hint="eastAsia" w:ascii="宋体"/>
          <w:sz w:val="24"/>
          <w:szCs w:val="22"/>
        </w:rPr>
        <w:t xml:space="preserve">七、争议解决的办法                                                                                </w:t>
      </w:r>
    </w:p>
    <w:p w14:paraId="3C138313">
      <w:pPr>
        <w:spacing w:line="560" w:lineRule="exact"/>
        <w:ind w:firstLine="480" w:firstLineChars="200"/>
        <w:rPr>
          <w:rFonts w:ascii="宋体"/>
          <w:sz w:val="24"/>
          <w:szCs w:val="22"/>
        </w:rPr>
      </w:pPr>
      <w:r>
        <w:rPr>
          <w:rFonts w:hint="eastAsia" w:ascii="宋体"/>
          <w:sz w:val="24"/>
          <w:szCs w:val="22"/>
        </w:rPr>
        <w:t>八、其他</w:t>
      </w:r>
    </w:p>
    <w:p w14:paraId="01DED382">
      <w:pPr>
        <w:spacing w:line="440" w:lineRule="exact"/>
        <w:ind w:firstLine="480" w:firstLineChars="200"/>
        <w:rPr>
          <w:rFonts w:ascii="宋体"/>
          <w:sz w:val="24"/>
          <w:szCs w:val="22"/>
        </w:rPr>
      </w:pPr>
      <w:r>
        <w:rPr>
          <w:rFonts w:hint="eastAsia" w:ascii="宋体"/>
          <w:sz w:val="24"/>
          <w:szCs w:val="22"/>
        </w:rPr>
        <w:t>（</w:t>
      </w:r>
      <w:r>
        <w:rPr>
          <w:rFonts w:hint="eastAsia" w:ascii="宋体"/>
          <w:sz w:val="24"/>
          <w:szCs w:val="22"/>
          <w:u w:val="single"/>
        </w:rPr>
        <w:t xml:space="preserve">分包供应商名称       </w:t>
      </w:r>
      <w:r>
        <w:rPr>
          <w:rFonts w:hint="eastAsia" w:ascii="宋体"/>
          <w:sz w:val="24"/>
          <w:szCs w:val="22"/>
        </w:rPr>
        <w:t>）的合同份额占到合同总金额</w:t>
      </w:r>
      <w:r>
        <w:rPr>
          <w:rFonts w:hint="eastAsia" w:ascii="宋体"/>
          <w:sz w:val="24"/>
          <w:szCs w:val="22"/>
          <w:u w:val="single"/>
        </w:rPr>
        <w:t xml:space="preserve">     %</w:t>
      </w:r>
      <w:r>
        <w:rPr>
          <w:rFonts w:hint="eastAsia" w:ascii="宋体"/>
          <w:sz w:val="24"/>
          <w:szCs w:val="22"/>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EE1FBDE">
      <w:pPr>
        <w:spacing w:line="440" w:lineRule="exact"/>
        <w:ind w:firstLine="480" w:firstLineChars="200"/>
        <w:rPr>
          <w:rFonts w:ascii="宋体"/>
          <w:sz w:val="24"/>
          <w:szCs w:val="22"/>
        </w:rPr>
      </w:pPr>
      <w:r>
        <w:rPr>
          <w:rFonts w:hint="eastAsia" w:ascii="宋体"/>
          <w:sz w:val="24"/>
          <w:szCs w:val="22"/>
        </w:rPr>
        <w:t xml:space="preserve">   </w:t>
      </w:r>
    </w:p>
    <w:p w14:paraId="069B1800">
      <w:pPr>
        <w:spacing w:line="440" w:lineRule="exact"/>
        <w:ind w:firstLine="480" w:firstLineChars="200"/>
        <w:rPr>
          <w:rFonts w:ascii="宋体"/>
          <w:sz w:val="24"/>
          <w:szCs w:val="22"/>
        </w:rPr>
      </w:pPr>
      <w:r>
        <w:rPr>
          <w:rFonts w:hint="eastAsia" w:ascii="宋体"/>
          <w:sz w:val="24"/>
          <w:szCs w:val="22"/>
        </w:rPr>
        <w:t>投标人名称(盖公章)：</w:t>
      </w:r>
      <w:r>
        <w:rPr>
          <w:rFonts w:hint="eastAsia" w:ascii="宋体"/>
          <w:sz w:val="24"/>
          <w:szCs w:val="22"/>
        </w:rPr>
        <w:tab/>
      </w:r>
      <w:r>
        <w:rPr>
          <w:rFonts w:hint="eastAsia" w:ascii="宋体"/>
          <w:sz w:val="24"/>
          <w:szCs w:val="22"/>
        </w:rPr>
        <w:tab/>
      </w:r>
      <w:r>
        <w:rPr>
          <w:rFonts w:hint="eastAsia" w:ascii="宋体"/>
          <w:sz w:val="24"/>
          <w:szCs w:val="22"/>
        </w:rPr>
        <w:tab/>
      </w:r>
      <w:r>
        <w:rPr>
          <w:rFonts w:hint="eastAsia" w:ascii="宋体"/>
          <w:sz w:val="24"/>
          <w:szCs w:val="22"/>
        </w:rPr>
        <w:tab/>
      </w:r>
      <w:r>
        <w:rPr>
          <w:rFonts w:hint="eastAsia" w:ascii="宋体"/>
          <w:sz w:val="24"/>
          <w:szCs w:val="22"/>
        </w:rPr>
        <w:tab/>
      </w:r>
    </w:p>
    <w:p w14:paraId="1A1A7972">
      <w:pPr>
        <w:spacing w:line="440" w:lineRule="exact"/>
        <w:ind w:firstLine="480" w:firstLineChars="200"/>
        <w:rPr>
          <w:rFonts w:ascii="宋体"/>
          <w:sz w:val="24"/>
          <w:szCs w:val="22"/>
        </w:rPr>
      </w:pPr>
      <w:r>
        <w:rPr>
          <w:rFonts w:hint="eastAsia" w:ascii="宋体"/>
          <w:sz w:val="24"/>
          <w:szCs w:val="22"/>
        </w:rPr>
        <w:t xml:space="preserve"> </w:t>
      </w:r>
    </w:p>
    <w:p w14:paraId="76C03892">
      <w:pPr>
        <w:spacing w:line="440" w:lineRule="exact"/>
        <w:ind w:firstLine="480" w:firstLineChars="200"/>
        <w:rPr>
          <w:rFonts w:ascii="宋体"/>
          <w:sz w:val="24"/>
          <w:szCs w:val="22"/>
        </w:rPr>
      </w:pPr>
      <w:r>
        <w:rPr>
          <w:rFonts w:hint="eastAsia" w:ascii="宋体"/>
          <w:sz w:val="24"/>
          <w:szCs w:val="22"/>
        </w:rPr>
        <w:t>分包供应商名称（盖公章）：</w:t>
      </w:r>
      <w:r>
        <w:rPr>
          <w:rFonts w:hint="eastAsia" w:ascii="宋体"/>
          <w:sz w:val="24"/>
          <w:szCs w:val="22"/>
        </w:rPr>
        <w:tab/>
      </w:r>
      <w:r>
        <w:rPr>
          <w:rFonts w:hint="eastAsia" w:ascii="宋体"/>
          <w:sz w:val="24"/>
          <w:szCs w:val="22"/>
        </w:rPr>
        <w:tab/>
      </w:r>
      <w:r>
        <w:rPr>
          <w:rFonts w:hint="eastAsia" w:ascii="宋体"/>
          <w:sz w:val="24"/>
          <w:szCs w:val="22"/>
        </w:rPr>
        <w:tab/>
      </w:r>
      <w:r>
        <w:rPr>
          <w:rFonts w:hint="eastAsia" w:ascii="宋体"/>
          <w:sz w:val="24"/>
          <w:szCs w:val="22"/>
        </w:rPr>
        <w:tab/>
      </w:r>
      <w:r>
        <w:rPr>
          <w:rFonts w:hint="eastAsia" w:ascii="宋体"/>
          <w:sz w:val="24"/>
          <w:szCs w:val="22"/>
        </w:rPr>
        <w:tab/>
      </w:r>
      <w:r>
        <w:rPr>
          <w:rFonts w:hint="eastAsia" w:ascii="宋体"/>
          <w:sz w:val="24"/>
          <w:szCs w:val="22"/>
        </w:rPr>
        <w:tab/>
      </w:r>
    </w:p>
    <w:p w14:paraId="19191D95">
      <w:pPr>
        <w:spacing w:line="440" w:lineRule="exact"/>
        <w:ind w:firstLine="480" w:firstLineChars="200"/>
        <w:rPr>
          <w:rFonts w:ascii="宋体"/>
          <w:sz w:val="24"/>
          <w:szCs w:val="22"/>
        </w:rPr>
      </w:pPr>
      <w:r>
        <w:rPr>
          <w:rFonts w:hint="eastAsia" w:ascii="宋体"/>
          <w:sz w:val="24"/>
          <w:szCs w:val="22"/>
        </w:rPr>
        <w:t>……</w:t>
      </w:r>
    </w:p>
    <w:p w14:paraId="0FC7486D">
      <w:pPr>
        <w:spacing w:line="440" w:lineRule="exact"/>
        <w:ind w:firstLine="480" w:firstLineChars="200"/>
        <w:rPr>
          <w:rFonts w:ascii="宋体"/>
          <w:sz w:val="24"/>
          <w:szCs w:val="22"/>
        </w:rPr>
      </w:pPr>
      <w:r>
        <w:rPr>
          <w:rFonts w:hint="eastAsia" w:ascii="宋体"/>
          <w:sz w:val="24"/>
          <w:szCs w:val="22"/>
        </w:rPr>
        <w:t xml:space="preserve">                                 日期：     年  月   日</w:t>
      </w:r>
    </w:p>
    <w:p w14:paraId="1C2118AD">
      <w:pPr>
        <w:pStyle w:val="54"/>
        <w:spacing w:before="0" w:beforeAutospacing="0" w:after="0" w:afterAutospacing="0" w:line="360" w:lineRule="auto"/>
        <w:rPr>
          <w:b/>
          <w:sz w:val="28"/>
        </w:rPr>
      </w:pPr>
    </w:p>
    <w:p w14:paraId="559BFAA9">
      <w:pPr>
        <w:snapToGrid w:val="0"/>
        <w:spacing w:line="450" w:lineRule="exact"/>
        <w:jc w:val="center"/>
        <w:rPr>
          <w:rFonts w:ascii="宋体" w:hAnsi="宋体"/>
          <w:b/>
          <w:bCs/>
          <w:sz w:val="36"/>
          <w:szCs w:val="36"/>
          <w:lang w:val="zh-CN"/>
        </w:rPr>
      </w:pPr>
    </w:p>
    <w:p w14:paraId="293D7AEF">
      <w:pPr>
        <w:snapToGrid w:val="0"/>
        <w:spacing w:line="450" w:lineRule="exact"/>
        <w:jc w:val="both"/>
        <w:rPr>
          <w:rFonts w:ascii="宋体" w:hAnsi="宋体"/>
          <w:b/>
          <w:bCs/>
          <w:sz w:val="36"/>
          <w:szCs w:val="36"/>
          <w:lang w:val="zh-CN"/>
        </w:rPr>
      </w:pPr>
    </w:p>
    <w:p w14:paraId="4531A30F">
      <w:pPr>
        <w:snapToGrid w:val="0"/>
        <w:spacing w:line="450" w:lineRule="exact"/>
        <w:jc w:val="center"/>
        <w:rPr>
          <w:rFonts w:ascii="宋体" w:hAnsi="宋体"/>
          <w:b/>
          <w:bCs/>
          <w:sz w:val="36"/>
          <w:szCs w:val="36"/>
        </w:rPr>
      </w:pPr>
      <w:r>
        <w:rPr>
          <w:rFonts w:hint="eastAsia" w:ascii="宋体" w:hAnsi="宋体"/>
          <w:b/>
          <w:bCs/>
          <w:sz w:val="36"/>
          <w:szCs w:val="36"/>
          <w:lang w:val="zh-CN"/>
        </w:rPr>
        <w:t>商务与技术部分</w:t>
      </w:r>
      <w:r>
        <w:rPr>
          <w:rFonts w:hint="eastAsia" w:ascii="宋体" w:hAnsi="宋体"/>
          <w:b/>
          <w:bCs/>
          <w:sz w:val="36"/>
          <w:szCs w:val="36"/>
        </w:rPr>
        <w:t>目录</w:t>
      </w:r>
    </w:p>
    <w:p w14:paraId="155E04C6">
      <w:pPr>
        <w:pStyle w:val="17"/>
      </w:pPr>
    </w:p>
    <w:p w14:paraId="1C23C738">
      <w:pPr>
        <w:pStyle w:val="17"/>
      </w:pPr>
    </w:p>
    <w:p w14:paraId="77345353">
      <w:pPr>
        <w:pStyle w:val="6"/>
        <w:widowControl/>
        <w:adjustRightInd w:val="0"/>
        <w:snapToGrid w:val="0"/>
        <w:spacing w:line="480" w:lineRule="auto"/>
        <w:ind w:firstLine="0"/>
        <w:rPr>
          <w:rFonts w:ascii="宋体" w:hAnsi="宋体" w:cs="宋体"/>
          <w:sz w:val="24"/>
          <w:szCs w:val="24"/>
        </w:rPr>
      </w:pPr>
      <w:r>
        <w:rPr>
          <w:rFonts w:hint="eastAsia" w:ascii="宋体" w:hAnsi="宋体" w:cs="宋体"/>
          <w:sz w:val="24"/>
          <w:szCs w:val="24"/>
        </w:rPr>
        <w:t>1、投标方案描述</w:t>
      </w:r>
      <w:r>
        <w:rPr>
          <w:rFonts w:hint="eastAsia" w:ascii="宋体" w:hAnsi="宋体"/>
          <w:sz w:val="24"/>
          <w:szCs w:val="24"/>
        </w:rPr>
        <w:t>（</w:t>
      </w:r>
      <w:r>
        <w:rPr>
          <w:rFonts w:hint="eastAsia" w:ascii="宋体" w:hAnsi="宋体" w:cs="宋体"/>
          <w:sz w:val="24"/>
          <w:szCs w:val="24"/>
        </w:rPr>
        <w:t>项目需求的理解与分析、项目组织实施方案等，</w:t>
      </w:r>
      <w:r>
        <w:rPr>
          <w:rFonts w:hint="eastAsia" w:ascii="宋体" w:hAnsi="宋体"/>
          <w:sz w:val="24"/>
          <w:szCs w:val="24"/>
        </w:rPr>
        <w:t>格式自拟）</w:t>
      </w:r>
    </w:p>
    <w:p w14:paraId="6346D908">
      <w:pPr>
        <w:pStyle w:val="6"/>
        <w:widowControl/>
        <w:adjustRightInd w:val="0"/>
        <w:snapToGrid w:val="0"/>
        <w:spacing w:line="480" w:lineRule="auto"/>
        <w:ind w:firstLine="0"/>
        <w:rPr>
          <w:rFonts w:ascii="宋体" w:hAnsi="宋体"/>
          <w:sz w:val="24"/>
        </w:rPr>
      </w:pPr>
      <w:r>
        <w:rPr>
          <w:rFonts w:hint="eastAsia" w:ascii="宋体" w:hAnsi="宋体" w:cs="宋体"/>
          <w:sz w:val="24"/>
          <w:szCs w:val="24"/>
        </w:rPr>
        <w:t xml:space="preserve">2、本项目负责人情况表                           </w:t>
      </w:r>
      <w:r>
        <w:rPr>
          <w:rFonts w:hint="eastAsia" w:ascii="宋体" w:hAnsi="宋体"/>
          <w:sz w:val="24"/>
        </w:rPr>
        <w:t>（附件7）</w:t>
      </w:r>
    </w:p>
    <w:p w14:paraId="1BF0022D">
      <w:pPr>
        <w:pStyle w:val="6"/>
        <w:widowControl/>
        <w:adjustRightInd w:val="0"/>
        <w:snapToGrid w:val="0"/>
        <w:spacing w:line="480" w:lineRule="auto"/>
        <w:ind w:firstLine="0"/>
        <w:rPr>
          <w:rFonts w:ascii="宋体" w:hAnsi="宋体" w:cs="宋体"/>
          <w:sz w:val="24"/>
          <w:szCs w:val="24"/>
        </w:rPr>
      </w:pPr>
      <w:r>
        <w:rPr>
          <w:rFonts w:hint="eastAsia" w:ascii="宋体" w:hAnsi="宋体" w:cs="宋体"/>
          <w:sz w:val="24"/>
          <w:szCs w:val="24"/>
        </w:rPr>
        <w:t xml:space="preserve">3、本项目实施人员一览表                         </w:t>
      </w:r>
      <w:r>
        <w:rPr>
          <w:rFonts w:hint="eastAsia" w:ascii="宋体" w:hAnsi="宋体"/>
          <w:sz w:val="24"/>
        </w:rPr>
        <w:t>（附件8）</w:t>
      </w:r>
    </w:p>
    <w:p w14:paraId="59F680D8">
      <w:pPr>
        <w:pStyle w:val="6"/>
        <w:widowControl/>
        <w:adjustRightInd w:val="0"/>
        <w:snapToGrid w:val="0"/>
        <w:spacing w:line="480" w:lineRule="auto"/>
        <w:ind w:firstLine="0"/>
        <w:rPr>
          <w:rFonts w:ascii="宋体" w:hAnsi="宋体"/>
          <w:kern w:val="0"/>
          <w:sz w:val="24"/>
          <w:szCs w:val="24"/>
        </w:rPr>
      </w:pPr>
      <w:r>
        <w:rPr>
          <w:rFonts w:hint="eastAsia" w:ascii="宋体" w:hAnsi="宋体"/>
          <w:kern w:val="0"/>
          <w:sz w:val="24"/>
          <w:szCs w:val="24"/>
        </w:rPr>
        <w:t>3、</w:t>
      </w:r>
      <w:r>
        <w:rPr>
          <w:rFonts w:hint="eastAsia" w:ascii="宋体" w:hAnsi="宋体" w:cs="宋体"/>
          <w:sz w:val="24"/>
          <w:szCs w:val="24"/>
        </w:rPr>
        <w:t xml:space="preserve">供货清单  </w:t>
      </w:r>
      <w:r>
        <w:rPr>
          <w:rFonts w:hint="eastAsia" w:ascii="宋体" w:hAnsi="宋体"/>
          <w:kern w:val="0"/>
          <w:sz w:val="24"/>
          <w:szCs w:val="24"/>
        </w:rPr>
        <w:t xml:space="preserve">                                   </w:t>
      </w:r>
      <w:r>
        <w:rPr>
          <w:rFonts w:hint="eastAsia" w:ascii="宋体" w:hAnsi="宋体"/>
          <w:sz w:val="24"/>
        </w:rPr>
        <w:t>（附件9）</w:t>
      </w:r>
    </w:p>
    <w:p w14:paraId="166B4CA6">
      <w:pPr>
        <w:pStyle w:val="6"/>
        <w:widowControl/>
        <w:adjustRightInd w:val="0"/>
        <w:snapToGrid w:val="0"/>
        <w:spacing w:line="480" w:lineRule="auto"/>
        <w:ind w:firstLine="0"/>
      </w:pPr>
      <w:r>
        <w:rPr>
          <w:rFonts w:hint="eastAsia" w:ascii="宋体" w:hAnsi="宋体"/>
          <w:kern w:val="0"/>
          <w:sz w:val="24"/>
          <w:szCs w:val="24"/>
        </w:rPr>
        <w:t>4、</w:t>
      </w:r>
      <w:r>
        <w:rPr>
          <w:rFonts w:hint="eastAsia" w:ascii="宋体" w:hAnsi="宋体"/>
          <w:sz w:val="24"/>
        </w:rPr>
        <w:t>技术需求响应表</w:t>
      </w:r>
      <w:r>
        <w:rPr>
          <w:rFonts w:hint="eastAsia" w:ascii="宋体" w:hAnsi="宋体" w:cs="宋体"/>
          <w:sz w:val="24"/>
          <w:szCs w:val="24"/>
        </w:rPr>
        <w:t xml:space="preserve">                               </w:t>
      </w:r>
      <w:r>
        <w:rPr>
          <w:rFonts w:hint="eastAsia" w:ascii="宋体" w:hAnsi="宋体"/>
          <w:sz w:val="24"/>
        </w:rPr>
        <w:t>（附件10）</w:t>
      </w:r>
    </w:p>
    <w:p w14:paraId="4D00BBEB">
      <w:pPr>
        <w:pStyle w:val="6"/>
        <w:widowControl/>
        <w:adjustRightInd w:val="0"/>
        <w:snapToGrid w:val="0"/>
        <w:spacing w:line="480" w:lineRule="auto"/>
        <w:ind w:firstLine="0"/>
        <w:rPr>
          <w:lang w:val="zh-CN"/>
        </w:rPr>
      </w:pPr>
      <w:r>
        <w:rPr>
          <w:rFonts w:hint="eastAsia" w:ascii="宋体" w:hAnsi="宋体" w:cs="宋体"/>
          <w:sz w:val="24"/>
          <w:szCs w:val="24"/>
        </w:rPr>
        <w:t>5、资信及</w:t>
      </w:r>
      <w:r>
        <w:rPr>
          <w:rFonts w:hint="eastAsia" w:ascii="宋体" w:hAnsi="宋体"/>
          <w:sz w:val="24"/>
          <w:szCs w:val="22"/>
        </w:rPr>
        <w:t xml:space="preserve">商务需求响应表                         </w:t>
      </w:r>
      <w:r>
        <w:rPr>
          <w:rFonts w:hint="eastAsia" w:ascii="宋体" w:hAnsi="宋体"/>
          <w:sz w:val="24"/>
        </w:rPr>
        <w:t>（附件11）</w:t>
      </w:r>
    </w:p>
    <w:p w14:paraId="08D581E7">
      <w:pPr>
        <w:pStyle w:val="6"/>
        <w:widowControl/>
        <w:adjustRightInd w:val="0"/>
        <w:snapToGrid w:val="0"/>
        <w:spacing w:line="480" w:lineRule="auto"/>
        <w:ind w:firstLine="0"/>
        <w:rPr>
          <w:rFonts w:ascii="宋体" w:hAnsi="宋体"/>
          <w:sz w:val="24"/>
        </w:rPr>
      </w:pPr>
      <w:r>
        <w:rPr>
          <w:rFonts w:hint="eastAsia" w:ascii="宋体" w:hAnsi="宋体"/>
          <w:kern w:val="0"/>
          <w:sz w:val="24"/>
          <w:szCs w:val="24"/>
        </w:rPr>
        <w:t xml:space="preserve">6、2021年01月01日以来同类项目的成功案例一览表  </w:t>
      </w:r>
      <w:r>
        <w:rPr>
          <w:rFonts w:hint="eastAsia" w:ascii="宋体" w:hAnsi="宋体"/>
          <w:sz w:val="24"/>
        </w:rPr>
        <w:t>（附件12）</w:t>
      </w:r>
    </w:p>
    <w:p w14:paraId="411AE77D">
      <w:pPr>
        <w:pStyle w:val="6"/>
        <w:widowControl/>
        <w:adjustRightInd w:val="0"/>
        <w:snapToGrid w:val="0"/>
        <w:spacing w:line="480" w:lineRule="auto"/>
        <w:ind w:firstLine="0"/>
        <w:rPr>
          <w:rFonts w:ascii="宋体" w:hAnsi="宋体"/>
          <w:sz w:val="24"/>
        </w:rPr>
      </w:pPr>
      <w:r>
        <w:rPr>
          <w:rFonts w:hint="eastAsia" w:ascii="宋体" w:hAnsi="宋体"/>
          <w:kern w:val="0"/>
          <w:sz w:val="24"/>
          <w:szCs w:val="24"/>
        </w:rPr>
        <w:t xml:space="preserve">7、证书一览表                                   </w:t>
      </w:r>
      <w:r>
        <w:rPr>
          <w:rFonts w:hint="eastAsia" w:ascii="宋体" w:hAnsi="宋体"/>
          <w:sz w:val="24"/>
        </w:rPr>
        <w:t>（附件13）</w:t>
      </w:r>
    </w:p>
    <w:p w14:paraId="0D14853D">
      <w:pPr>
        <w:pStyle w:val="6"/>
        <w:widowControl/>
        <w:numPr>
          <w:ilvl w:val="0"/>
          <w:numId w:val="12"/>
        </w:numPr>
        <w:adjustRightInd w:val="0"/>
        <w:snapToGrid w:val="0"/>
        <w:spacing w:line="480" w:lineRule="auto"/>
        <w:ind w:firstLine="0"/>
        <w:rPr>
          <w:rFonts w:ascii="宋体" w:hAnsi="宋体"/>
          <w:sz w:val="24"/>
        </w:rPr>
      </w:pPr>
      <w:r>
        <w:rPr>
          <w:rFonts w:hint="eastAsia" w:ascii="宋体" w:hAnsi="宋体" w:cs="宋体"/>
          <w:sz w:val="24"/>
          <w:szCs w:val="24"/>
        </w:rPr>
        <w:t xml:space="preserve">评分对应表 </w:t>
      </w:r>
      <w:r>
        <w:rPr>
          <w:rFonts w:hint="eastAsia" w:ascii="宋体" w:hAnsi="宋体"/>
          <w:b/>
          <w:bCs/>
          <w:kern w:val="0"/>
          <w:sz w:val="24"/>
          <w:szCs w:val="24"/>
        </w:rPr>
        <w:t xml:space="preserve">                                  </w:t>
      </w:r>
      <w:r>
        <w:rPr>
          <w:rFonts w:hint="eastAsia" w:ascii="宋体" w:hAnsi="宋体"/>
          <w:sz w:val="24"/>
        </w:rPr>
        <w:t>（附件14）</w:t>
      </w:r>
    </w:p>
    <w:p w14:paraId="66AD3F74">
      <w:pPr>
        <w:pStyle w:val="54"/>
        <w:spacing w:before="0" w:beforeAutospacing="0" w:after="0" w:afterAutospacing="0" w:line="360" w:lineRule="auto"/>
      </w:pPr>
      <w:r>
        <w:rPr>
          <w:rFonts w:hint="eastAsia"/>
        </w:rPr>
        <w:t>9、投标人认为</w:t>
      </w:r>
      <w:r>
        <w:t>需要</w:t>
      </w:r>
      <w:r>
        <w:rPr>
          <w:rFonts w:hint="eastAsia"/>
        </w:rPr>
        <w:t>提供</w:t>
      </w:r>
      <w:r>
        <w:t>的其他</w:t>
      </w:r>
      <w:r>
        <w:rPr>
          <w:rFonts w:hint="eastAsia"/>
        </w:rPr>
        <w:t>资料；（包括可能影响投标人评分的各类证明材料）</w:t>
      </w:r>
    </w:p>
    <w:p w14:paraId="193DE632">
      <w:pPr>
        <w:pStyle w:val="54"/>
        <w:spacing w:before="0" w:beforeAutospacing="0" w:after="0" w:afterAutospacing="0" w:line="360" w:lineRule="auto"/>
        <w:ind w:firstLine="498" w:firstLineChars="177"/>
        <w:rPr>
          <w:b/>
          <w:bCs/>
          <w:spacing w:val="11"/>
          <w:sz w:val="28"/>
          <w:szCs w:val="28"/>
        </w:rPr>
      </w:pPr>
      <w:r>
        <w:rPr>
          <w:rFonts w:hint="eastAsia"/>
          <w:b/>
          <w:sz w:val="28"/>
        </w:rPr>
        <w:br w:type="page"/>
      </w:r>
      <w:r>
        <w:rPr>
          <w:rFonts w:hint="eastAsia"/>
          <w:b/>
          <w:sz w:val="28"/>
          <w:szCs w:val="28"/>
        </w:rPr>
        <w:t>附件7：</w:t>
      </w:r>
      <w:r>
        <w:rPr>
          <w:rFonts w:hint="eastAsia"/>
          <w:b/>
          <w:bCs/>
          <w:spacing w:val="11"/>
          <w:sz w:val="28"/>
          <w:szCs w:val="28"/>
        </w:rPr>
        <w:t xml:space="preserve">             </w:t>
      </w:r>
    </w:p>
    <w:p w14:paraId="49D0B8FA">
      <w:pPr>
        <w:jc w:val="center"/>
        <w:rPr>
          <w:rFonts w:ascii="方正小标宋简体" w:eastAsia="方正小标宋简体"/>
          <w:sz w:val="32"/>
          <w:szCs w:val="32"/>
        </w:rPr>
      </w:pPr>
    </w:p>
    <w:p w14:paraId="523CC497">
      <w:pPr>
        <w:pStyle w:val="54"/>
        <w:spacing w:before="0" w:beforeAutospacing="0" w:after="0" w:afterAutospacing="0" w:line="360" w:lineRule="auto"/>
        <w:jc w:val="center"/>
        <w:rPr>
          <w:b/>
          <w:sz w:val="32"/>
          <w:szCs w:val="32"/>
        </w:rPr>
      </w:pPr>
      <w:r>
        <w:rPr>
          <w:rFonts w:hint="eastAsia"/>
          <w:b/>
          <w:sz w:val="32"/>
          <w:szCs w:val="32"/>
        </w:rPr>
        <w:t>本项目负责人情况表</w:t>
      </w:r>
    </w:p>
    <w:p w14:paraId="077B8A4E">
      <w:pPr>
        <w:pStyle w:val="54"/>
        <w:spacing w:before="0" w:beforeAutospacing="0" w:after="0" w:afterAutospacing="0" w:line="360" w:lineRule="auto"/>
        <w:jc w:val="center"/>
      </w:pPr>
      <w:r>
        <w:rPr>
          <w:rFonts w:hint="eastAsia"/>
        </w:rPr>
        <w:t>（如表格长度或格式不够，可按实际需要自制）</w:t>
      </w:r>
    </w:p>
    <w:p w14:paraId="50BF24E2">
      <w:pPr>
        <w:jc w:val="center"/>
        <w:rPr>
          <w:rFonts w:ascii="宋体" w:hAnsi="宋体" w:cs="宋体"/>
          <w:sz w:val="24"/>
          <w:szCs w:val="24"/>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1A21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vAlign w:val="center"/>
          </w:tcPr>
          <w:p w14:paraId="140C6CBE">
            <w:pPr>
              <w:jc w:val="center"/>
              <w:rPr>
                <w:b/>
                <w:bCs/>
                <w:sz w:val="24"/>
                <w:szCs w:val="24"/>
                <w:lang w:val="zh-CN"/>
              </w:rPr>
            </w:pPr>
            <w:r>
              <w:rPr>
                <w:rFonts w:hint="eastAsia"/>
                <w:b/>
                <w:bCs/>
                <w:sz w:val="24"/>
                <w:szCs w:val="24"/>
                <w:lang w:val="zh-CN"/>
              </w:rPr>
              <w:t>姓名</w:t>
            </w:r>
          </w:p>
        </w:tc>
        <w:tc>
          <w:tcPr>
            <w:tcW w:w="2964" w:type="dxa"/>
            <w:tcBorders>
              <w:top w:val="single" w:color="auto" w:sz="12" w:space="0"/>
              <w:left w:val="single" w:color="auto" w:sz="4" w:space="0"/>
              <w:bottom w:val="single" w:color="auto" w:sz="4" w:space="0"/>
              <w:right w:val="single" w:color="auto" w:sz="4" w:space="0"/>
            </w:tcBorders>
            <w:vAlign w:val="center"/>
          </w:tcPr>
          <w:p w14:paraId="7A514FB8">
            <w:pPr>
              <w:jc w:val="center"/>
              <w:rPr>
                <w:b/>
                <w:bCs/>
                <w:sz w:val="24"/>
                <w:szCs w:val="24"/>
                <w:lang w:val="zh-CN"/>
              </w:rPr>
            </w:pPr>
          </w:p>
        </w:tc>
        <w:tc>
          <w:tcPr>
            <w:tcW w:w="3682" w:type="dxa"/>
            <w:tcBorders>
              <w:top w:val="single" w:color="auto" w:sz="12" w:space="0"/>
              <w:left w:val="single" w:color="auto" w:sz="4" w:space="0"/>
              <w:bottom w:val="single" w:color="auto" w:sz="4" w:space="0"/>
              <w:right w:val="single" w:color="auto" w:sz="12" w:space="0"/>
            </w:tcBorders>
            <w:vAlign w:val="center"/>
          </w:tcPr>
          <w:p w14:paraId="2D4F8E34">
            <w:pPr>
              <w:jc w:val="center"/>
              <w:rPr>
                <w:b/>
                <w:bCs/>
                <w:sz w:val="24"/>
                <w:szCs w:val="24"/>
                <w:lang w:val="zh-CN"/>
              </w:rPr>
            </w:pPr>
            <w:r>
              <w:rPr>
                <w:rFonts w:hint="eastAsia" w:ascii="宋体" w:hAnsi="宋体"/>
                <w:sz w:val="24"/>
                <w:szCs w:val="24"/>
                <w:lang w:val="zh-CN"/>
              </w:rPr>
              <w:t>近年来主要工作业绩</w:t>
            </w:r>
          </w:p>
        </w:tc>
      </w:tr>
      <w:tr w14:paraId="28B4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75467856">
            <w:pPr>
              <w:jc w:val="center"/>
              <w:rPr>
                <w:b/>
                <w:bCs/>
                <w:sz w:val="24"/>
                <w:szCs w:val="24"/>
                <w:lang w:val="zh-CN"/>
              </w:rPr>
            </w:pPr>
            <w:r>
              <w:rPr>
                <w:rFonts w:hint="eastAsia"/>
                <w:b/>
                <w:bCs/>
                <w:sz w:val="24"/>
                <w:szCs w:val="24"/>
                <w:lang w:val="zh-CN"/>
              </w:rPr>
              <w:t>性别</w:t>
            </w:r>
          </w:p>
        </w:tc>
        <w:tc>
          <w:tcPr>
            <w:tcW w:w="2964" w:type="dxa"/>
            <w:tcBorders>
              <w:top w:val="single" w:color="auto" w:sz="4" w:space="0"/>
              <w:left w:val="single" w:color="auto" w:sz="4" w:space="0"/>
              <w:bottom w:val="single" w:color="auto" w:sz="4" w:space="0"/>
              <w:right w:val="single" w:color="auto" w:sz="4" w:space="0"/>
            </w:tcBorders>
            <w:vAlign w:val="center"/>
          </w:tcPr>
          <w:p w14:paraId="1A840F58">
            <w:pPr>
              <w:jc w:val="center"/>
              <w:rPr>
                <w:b/>
                <w:bCs/>
                <w:sz w:val="24"/>
                <w:szCs w:val="24"/>
                <w:lang w:val="zh-CN"/>
              </w:rPr>
            </w:pPr>
          </w:p>
        </w:tc>
        <w:tc>
          <w:tcPr>
            <w:tcW w:w="3682" w:type="dxa"/>
            <w:vMerge w:val="restart"/>
            <w:tcBorders>
              <w:top w:val="single" w:color="auto" w:sz="4" w:space="0"/>
              <w:left w:val="single" w:color="auto" w:sz="4" w:space="0"/>
              <w:bottom w:val="single" w:color="auto" w:sz="4" w:space="0"/>
              <w:right w:val="single" w:color="auto" w:sz="12" w:space="0"/>
            </w:tcBorders>
            <w:vAlign w:val="center"/>
          </w:tcPr>
          <w:p w14:paraId="5DC75008">
            <w:pPr>
              <w:jc w:val="center"/>
              <w:rPr>
                <w:b/>
                <w:bCs/>
                <w:sz w:val="24"/>
                <w:szCs w:val="24"/>
                <w:lang w:val="zh-CN"/>
              </w:rPr>
            </w:pPr>
          </w:p>
        </w:tc>
      </w:tr>
      <w:tr w14:paraId="4D4F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3DB9E629">
            <w:pPr>
              <w:jc w:val="center"/>
              <w:rPr>
                <w:b/>
                <w:bCs/>
                <w:sz w:val="24"/>
                <w:szCs w:val="24"/>
                <w:lang w:val="zh-CN"/>
              </w:rPr>
            </w:pPr>
            <w:r>
              <w:rPr>
                <w:rFonts w:hint="eastAsia"/>
                <w:b/>
                <w:bCs/>
                <w:sz w:val="24"/>
                <w:szCs w:val="24"/>
                <w:lang w:val="zh-CN"/>
              </w:rPr>
              <w:t>年龄</w:t>
            </w:r>
          </w:p>
        </w:tc>
        <w:tc>
          <w:tcPr>
            <w:tcW w:w="2964" w:type="dxa"/>
            <w:tcBorders>
              <w:top w:val="single" w:color="auto" w:sz="4" w:space="0"/>
              <w:left w:val="single" w:color="auto" w:sz="4" w:space="0"/>
              <w:bottom w:val="single" w:color="auto" w:sz="4" w:space="0"/>
              <w:right w:val="single" w:color="auto" w:sz="4" w:space="0"/>
            </w:tcBorders>
            <w:vAlign w:val="center"/>
          </w:tcPr>
          <w:p w14:paraId="7F263CF6">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7FDA464D">
            <w:pPr>
              <w:jc w:val="center"/>
              <w:rPr>
                <w:b/>
                <w:bCs/>
                <w:sz w:val="24"/>
                <w:szCs w:val="24"/>
                <w:lang w:val="zh-CN"/>
              </w:rPr>
            </w:pPr>
          </w:p>
        </w:tc>
      </w:tr>
      <w:tr w14:paraId="128D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1FCD6AD5">
            <w:pPr>
              <w:jc w:val="center"/>
              <w:rPr>
                <w:b/>
                <w:bCs/>
                <w:sz w:val="24"/>
                <w:szCs w:val="24"/>
                <w:lang w:val="zh-CN"/>
              </w:rPr>
            </w:pPr>
            <w:r>
              <w:rPr>
                <w:rFonts w:hint="eastAsia"/>
                <w:b/>
                <w:bCs/>
                <w:sz w:val="24"/>
                <w:szCs w:val="24"/>
                <w:lang w:val="zh-CN"/>
              </w:rPr>
              <w:t>职称</w:t>
            </w:r>
          </w:p>
        </w:tc>
        <w:tc>
          <w:tcPr>
            <w:tcW w:w="2964" w:type="dxa"/>
            <w:tcBorders>
              <w:top w:val="single" w:color="auto" w:sz="4" w:space="0"/>
              <w:left w:val="single" w:color="auto" w:sz="4" w:space="0"/>
              <w:bottom w:val="single" w:color="auto" w:sz="4" w:space="0"/>
              <w:right w:val="single" w:color="auto" w:sz="4" w:space="0"/>
            </w:tcBorders>
            <w:vAlign w:val="center"/>
          </w:tcPr>
          <w:p w14:paraId="041CED42">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74ED5B6F">
            <w:pPr>
              <w:jc w:val="center"/>
              <w:rPr>
                <w:b/>
                <w:bCs/>
                <w:sz w:val="24"/>
                <w:szCs w:val="24"/>
                <w:lang w:val="zh-CN"/>
              </w:rPr>
            </w:pPr>
          </w:p>
        </w:tc>
      </w:tr>
      <w:tr w14:paraId="4891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268B2AF7">
            <w:pPr>
              <w:jc w:val="center"/>
              <w:rPr>
                <w:b/>
                <w:bCs/>
                <w:sz w:val="24"/>
                <w:szCs w:val="24"/>
                <w:lang w:val="zh-CN"/>
              </w:rPr>
            </w:pPr>
            <w:r>
              <w:rPr>
                <w:rFonts w:hint="eastAsia"/>
                <w:b/>
                <w:bCs/>
                <w:sz w:val="24"/>
                <w:szCs w:val="24"/>
                <w:lang w:val="zh-CN"/>
              </w:rPr>
              <w:t>毕业时间</w:t>
            </w:r>
          </w:p>
        </w:tc>
        <w:tc>
          <w:tcPr>
            <w:tcW w:w="2964" w:type="dxa"/>
            <w:tcBorders>
              <w:top w:val="single" w:color="auto" w:sz="4" w:space="0"/>
              <w:left w:val="single" w:color="auto" w:sz="4" w:space="0"/>
              <w:bottom w:val="single" w:color="auto" w:sz="4" w:space="0"/>
              <w:right w:val="single" w:color="auto" w:sz="4" w:space="0"/>
            </w:tcBorders>
            <w:vAlign w:val="center"/>
          </w:tcPr>
          <w:p w14:paraId="783DB5CB">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583C2496">
            <w:pPr>
              <w:jc w:val="center"/>
              <w:rPr>
                <w:b/>
                <w:bCs/>
                <w:sz w:val="24"/>
                <w:szCs w:val="24"/>
                <w:lang w:val="zh-CN"/>
              </w:rPr>
            </w:pPr>
          </w:p>
        </w:tc>
      </w:tr>
      <w:tr w14:paraId="7FB8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179550AB">
            <w:pPr>
              <w:jc w:val="center"/>
              <w:rPr>
                <w:b/>
                <w:bCs/>
                <w:sz w:val="24"/>
                <w:szCs w:val="24"/>
                <w:lang w:val="zh-CN"/>
              </w:rPr>
            </w:pPr>
            <w:r>
              <w:rPr>
                <w:rFonts w:hint="eastAsia"/>
                <w:b/>
                <w:bCs/>
                <w:sz w:val="24"/>
                <w:szCs w:val="24"/>
                <w:lang w:val="zh-CN"/>
              </w:rPr>
              <w:t>学校专业</w:t>
            </w:r>
          </w:p>
        </w:tc>
        <w:tc>
          <w:tcPr>
            <w:tcW w:w="2964" w:type="dxa"/>
            <w:tcBorders>
              <w:top w:val="single" w:color="auto" w:sz="4" w:space="0"/>
              <w:left w:val="single" w:color="auto" w:sz="4" w:space="0"/>
              <w:bottom w:val="single" w:color="auto" w:sz="4" w:space="0"/>
              <w:right w:val="single" w:color="auto" w:sz="4" w:space="0"/>
            </w:tcBorders>
            <w:vAlign w:val="center"/>
          </w:tcPr>
          <w:p w14:paraId="4645C0D1">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726E043A">
            <w:pPr>
              <w:jc w:val="center"/>
              <w:rPr>
                <w:b/>
                <w:bCs/>
                <w:sz w:val="24"/>
                <w:szCs w:val="24"/>
                <w:lang w:val="zh-CN"/>
              </w:rPr>
            </w:pPr>
          </w:p>
        </w:tc>
      </w:tr>
      <w:tr w14:paraId="393F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306F3032">
            <w:pPr>
              <w:jc w:val="center"/>
              <w:rPr>
                <w:b/>
                <w:bCs/>
                <w:sz w:val="24"/>
                <w:szCs w:val="24"/>
                <w:lang w:val="zh-CN"/>
              </w:rPr>
            </w:pPr>
            <w:r>
              <w:rPr>
                <w:rFonts w:hint="eastAsia"/>
                <w:b/>
                <w:bCs/>
                <w:sz w:val="24"/>
                <w:szCs w:val="24"/>
                <w:lang w:val="zh-CN"/>
              </w:rPr>
              <w:t>学历</w:t>
            </w:r>
          </w:p>
        </w:tc>
        <w:tc>
          <w:tcPr>
            <w:tcW w:w="2964" w:type="dxa"/>
            <w:tcBorders>
              <w:top w:val="single" w:color="auto" w:sz="4" w:space="0"/>
              <w:left w:val="single" w:color="auto" w:sz="4" w:space="0"/>
              <w:bottom w:val="single" w:color="auto" w:sz="4" w:space="0"/>
              <w:right w:val="single" w:color="auto" w:sz="4" w:space="0"/>
            </w:tcBorders>
            <w:vAlign w:val="center"/>
          </w:tcPr>
          <w:p w14:paraId="6512B390">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1DCC6E91">
            <w:pPr>
              <w:jc w:val="center"/>
              <w:rPr>
                <w:b/>
                <w:bCs/>
                <w:sz w:val="24"/>
                <w:szCs w:val="24"/>
                <w:lang w:val="zh-CN"/>
              </w:rPr>
            </w:pPr>
          </w:p>
        </w:tc>
      </w:tr>
      <w:tr w14:paraId="439F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vAlign w:val="center"/>
          </w:tcPr>
          <w:p w14:paraId="073E6768">
            <w:pPr>
              <w:jc w:val="center"/>
              <w:rPr>
                <w:b/>
                <w:bCs/>
                <w:sz w:val="24"/>
                <w:szCs w:val="24"/>
                <w:lang w:val="zh-CN"/>
              </w:rPr>
            </w:pPr>
            <w:r>
              <w:rPr>
                <w:rFonts w:hint="eastAsia"/>
                <w:b/>
                <w:bCs/>
                <w:sz w:val="24"/>
                <w:szCs w:val="24"/>
                <w:lang w:val="zh-CN"/>
              </w:rPr>
              <w:t>联系电话</w:t>
            </w:r>
          </w:p>
        </w:tc>
        <w:tc>
          <w:tcPr>
            <w:tcW w:w="2964" w:type="dxa"/>
            <w:tcBorders>
              <w:top w:val="single" w:color="auto" w:sz="4" w:space="0"/>
              <w:left w:val="single" w:color="auto" w:sz="4" w:space="0"/>
              <w:bottom w:val="single" w:color="auto" w:sz="4" w:space="0"/>
              <w:right w:val="single" w:color="auto" w:sz="4" w:space="0"/>
            </w:tcBorders>
            <w:vAlign w:val="center"/>
          </w:tcPr>
          <w:p w14:paraId="316D84A6">
            <w:pPr>
              <w:jc w:val="center"/>
              <w:rPr>
                <w:b/>
                <w:bCs/>
                <w:sz w:val="24"/>
                <w:szCs w:val="24"/>
                <w:lang w:val="zh-CN"/>
              </w:rPr>
            </w:pPr>
          </w:p>
        </w:tc>
        <w:tc>
          <w:tcPr>
            <w:tcW w:w="3682" w:type="dxa"/>
            <w:vMerge w:val="continue"/>
            <w:tcBorders>
              <w:top w:val="single" w:color="auto" w:sz="4" w:space="0"/>
              <w:left w:val="single" w:color="auto" w:sz="4" w:space="0"/>
              <w:bottom w:val="single" w:color="auto" w:sz="4" w:space="0"/>
              <w:right w:val="single" w:color="auto" w:sz="12" w:space="0"/>
            </w:tcBorders>
            <w:vAlign w:val="center"/>
          </w:tcPr>
          <w:p w14:paraId="5E1CC5C3">
            <w:pPr>
              <w:jc w:val="center"/>
              <w:rPr>
                <w:b/>
                <w:bCs/>
                <w:sz w:val="24"/>
                <w:szCs w:val="24"/>
                <w:lang w:val="zh-CN"/>
              </w:rPr>
            </w:pPr>
          </w:p>
        </w:tc>
      </w:tr>
      <w:tr w14:paraId="0CE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vAlign w:val="center"/>
          </w:tcPr>
          <w:p w14:paraId="692D5F4E">
            <w:pPr>
              <w:jc w:val="center"/>
              <w:rPr>
                <w:b/>
                <w:bCs/>
                <w:sz w:val="24"/>
                <w:szCs w:val="24"/>
                <w:lang w:val="zh-CN"/>
              </w:rPr>
            </w:pPr>
            <w:r>
              <w:rPr>
                <w:rFonts w:hint="eastAsia"/>
                <w:b/>
                <w:bCs/>
                <w:sz w:val="24"/>
                <w:szCs w:val="24"/>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vAlign w:val="center"/>
          </w:tcPr>
          <w:p w14:paraId="1282727F">
            <w:pPr>
              <w:jc w:val="center"/>
              <w:rPr>
                <w:b/>
                <w:bCs/>
                <w:sz w:val="24"/>
                <w:szCs w:val="24"/>
                <w:lang w:val="zh-CN"/>
              </w:rPr>
            </w:pPr>
          </w:p>
        </w:tc>
      </w:tr>
    </w:tbl>
    <w:p w14:paraId="1227AADD">
      <w:pPr>
        <w:pStyle w:val="31"/>
        <w:ind w:left="0" w:firstLine="482" w:firstLineChars="200"/>
        <w:rPr>
          <w:rFonts w:ascii="宋体" w:hAnsi="宋体" w:cs="宋体"/>
          <w:b/>
          <w:bCs/>
          <w:sz w:val="24"/>
          <w:szCs w:val="32"/>
        </w:rPr>
      </w:pPr>
    </w:p>
    <w:p w14:paraId="4B40665A">
      <w:pPr>
        <w:pStyle w:val="31"/>
        <w:ind w:left="0" w:firstLine="482" w:firstLineChars="200"/>
        <w:rPr>
          <w:rFonts w:ascii="宋体" w:hAnsi="宋体" w:cs="宋体"/>
          <w:sz w:val="24"/>
        </w:rPr>
      </w:pPr>
      <w:r>
        <w:rPr>
          <w:rFonts w:hint="eastAsia" w:ascii="宋体" w:hAnsi="宋体" w:cs="宋体"/>
          <w:b/>
          <w:bCs/>
          <w:sz w:val="24"/>
          <w:szCs w:val="32"/>
        </w:rPr>
        <w:t>注：</w:t>
      </w:r>
      <w:r>
        <w:rPr>
          <w:rFonts w:hint="eastAsia" w:ascii="宋体" w:hAnsi="宋体" w:cs="宋体"/>
          <w:sz w:val="24"/>
        </w:rPr>
        <w:t>项目负责人必须为投标人在职员工，须提供劳动合同及社保部门出具的</w:t>
      </w:r>
      <w:r>
        <w:rPr>
          <w:rFonts w:hint="eastAsia" w:ascii="宋体" w:hAnsi="宋体" w:cs="宋体"/>
          <w:sz w:val="24"/>
          <w:szCs w:val="24"/>
        </w:rPr>
        <w:t>近3个月社保缴纳证明</w:t>
      </w:r>
      <w:r>
        <w:rPr>
          <w:rFonts w:hint="eastAsia" w:ascii="宋体" w:hAnsi="宋体" w:cs="宋体"/>
          <w:sz w:val="24"/>
        </w:rPr>
        <w:t>（</w:t>
      </w:r>
      <w:r>
        <w:rPr>
          <w:rFonts w:hint="eastAsia" w:ascii="宋体" w:hAnsi="宋体"/>
          <w:sz w:val="24"/>
          <w:lang w:val="zh-CN"/>
        </w:rPr>
        <w:t>随表提交相应的</w:t>
      </w:r>
      <w:r>
        <w:rPr>
          <w:rFonts w:hint="eastAsia" w:ascii="宋体" w:hAnsi="宋体" w:cs="宋体"/>
          <w:sz w:val="24"/>
        </w:rPr>
        <w:t>劳动合同扫描件和社保证明）</w:t>
      </w:r>
    </w:p>
    <w:p w14:paraId="7C8C61A7">
      <w:pPr>
        <w:pStyle w:val="17"/>
      </w:pPr>
    </w:p>
    <w:p w14:paraId="6A804DFE">
      <w:pPr>
        <w:rPr>
          <w:rFonts w:ascii="宋体" w:hAnsi="宋体"/>
          <w:sz w:val="24"/>
        </w:rPr>
      </w:pPr>
    </w:p>
    <w:p w14:paraId="17DF6E21">
      <w:pPr>
        <w:rPr>
          <w:rFonts w:ascii="宋体" w:hAnsi="宋体"/>
          <w:sz w:val="24"/>
        </w:rPr>
      </w:pPr>
    </w:p>
    <w:p w14:paraId="5C8EF234">
      <w:pPr>
        <w:rPr>
          <w:rFonts w:ascii="宋体" w:hAnsi="宋体"/>
          <w:sz w:val="24"/>
          <w:u w:val="single"/>
        </w:rPr>
      </w:pPr>
      <w:r>
        <w:rPr>
          <w:rFonts w:hint="eastAsia" w:ascii="宋体" w:hAnsi="宋体"/>
          <w:sz w:val="24"/>
        </w:rPr>
        <w:t>投标人名称（盖章）：</w:t>
      </w:r>
    </w:p>
    <w:p w14:paraId="4C000CD8">
      <w:pPr>
        <w:pStyle w:val="5"/>
        <w:numPr>
          <w:ilvl w:val="0"/>
          <w:numId w:val="0"/>
        </w:numPr>
      </w:pPr>
    </w:p>
    <w:p w14:paraId="2F0C4E1C">
      <w:pPr>
        <w:rPr>
          <w:rFonts w:hAnsi="宋体"/>
          <w:sz w:val="24"/>
        </w:rPr>
      </w:pPr>
      <w:r>
        <w:rPr>
          <w:rFonts w:hint="eastAsia" w:ascii="宋体" w:hAnsi="宋体"/>
          <w:sz w:val="24"/>
        </w:rPr>
        <w:t>日     期：</w:t>
      </w:r>
      <w:r>
        <w:rPr>
          <w:rFonts w:hint="eastAsia" w:ascii="宋体" w:hAnsi="宋体" w:cs="仿宋_GB2312"/>
          <w:sz w:val="24"/>
        </w:rPr>
        <w:t>2025</w:t>
      </w:r>
      <w:r>
        <w:rPr>
          <w:rFonts w:hint="eastAsia" w:ascii="宋体" w:hAnsi="宋体" w:cs="仿宋_GB2312"/>
          <w:sz w:val="24"/>
          <w:lang w:val="zh-CN"/>
        </w:rPr>
        <w:t>年  月   日</w:t>
      </w:r>
    </w:p>
    <w:p w14:paraId="2A087C38">
      <w:pPr>
        <w:spacing w:before="100" w:beforeAutospacing="1"/>
        <w:jc w:val="center"/>
        <w:rPr>
          <w:rFonts w:ascii="宋体" w:hAnsi="宋体"/>
          <w:sz w:val="24"/>
          <w:szCs w:val="24"/>
        </w:rPr>
      </w:pPr>
    </w:p>
    <w:p w14:paraId="02EA0807">
      <w:pPr>
        <w:rPr>
          <w:b/>
          <w:sz w:val="28"/>
          <w:szCs w:val="28"/>
        </w:rPr>
      </w:pPr>
    </w:p>
    <w:p w14:paraId="20432289">
      <w:pPr>
        <w:rPr>
          <w:rFonts w:ascii="宋体" w:hAnsi="宋体"/>
          <w:b/>
          <w:sz w:val="32"/>
          <w:szCs w:val="32"/>
        </w:rPr>
      </w:pPr>
      <w:r>
        <w:rPr>
          <w:rFonts w:hint="eastAsia"/>
          <w:b/>
          <w:sz w:val="28"/>
          <w:szCs w:val="28"/>
        </w:rPr>
        <w:t>附件8：</w:t>
      </w:r>
      <w:r>
        <w:rPr>
          <w:rFonts w:hint="eastAsia"/>
          <w:b/>
          <w:bCs/>
          <w:spacing w:val="11"/>
          <w:sz w:val="28"/>
          <w:szCs w:val="28"/>
        </w:rPr>
        <w:t xml:space="preserve">  </w:t>
      </w:r>
      <w:bookmarkStart w:id="69" w:name="_Toc23671_WPSOffice_Level1"/>
      <w:bookmarkStart w:id="70" w:name="_Toc20569_WPSOffice_Level1"/>
    </w:p>
    <w:p w14:paraId="499AA0FE">
      <w:pPr>
        <w:snapToGrid w:val="0"/>
        <w:spacing w:before="159" w:beforeLines="50" w:after="50" w:line="360" w:lineRule="auto"/>
        <w:jc w:val="center"/>
        <w:rPr>
          <w:rFonts w:ascii="宋体" w:hAnsi="宋体"/>
          <w:b/>
          <w:sz w:val="32"/>
          <w:szCs w:val="32"/>
        </w:rPr>
      </w:pPr>
    </w:p>
    <w:p w14:paraId="1E2D0F6F">
      <w:pPr>
        <w:snapToGrid w:val="0"/>
        <w:spacing w:before="159" w:beforeLines="50" w:after="50" w:line="360" w:lineRule="auto"/>
        <w:jc w:val="center"/>
        <w:rPr>
          <w:rFonts w:ascii="宋体" w:hAnsi="宋体"/>
          <w:b/>
          <w:sz w:val="36"/>
          <w:szCs w:val="36"/>
        </w:rPr>
      </w:pPr>
      <w:r>
        <w:rPr>
          <w:rFonts w:hint="eastAsia" w:ascii="宋体" w:hAnsi="宋体"/>
          <w:b/>
          <w:sz w:val="32"/>
          <w:szCs w:val="32"/>
        </w:rPr>
        <w:t>本项目实施人员一览表</w:t>
      </w:r>
      <w:bookmarkEnd w:id="69"/>
      <w:bookmarkEnd w:id="70"/>
    </w:p>
    <w:p w14:paraId="60A7E145">
      <w:pPr>
        <w:snapToGrid w:val="0"/>
        <w:spacing w:before="159" w:beforeLines="50" w:after="50" w:line="360" w:lineRule="auto"/>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4088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B4EF58">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2766BD">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E00D8">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13AA9C">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68E024">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CC29D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491F74">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F0F1CC">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14:paraId="70954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46BF46">
            <w:pPr>
              <w:snapToGrid w:val="0"/>
              <w:spacing w:before="159"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B7CF2D">
            <w:pPr>
              <w:snapToGrid w:val="0"/>
              <w:spacing w:before="159"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361676">
            <w:pPr>
              <w:snapToGrid w:val="0"/>
              <w:spacing w:before="159"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1CF2F">
            <w:pPr>
              <w:snapToGrid w:val="0"/>
              <w:spacing w:before="159"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CE33B3">
            <w:pPr>
              <w:snapToGrid w:val="0"/>
              <w:spacing w:before="159"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F61ABB">
            <w:pPr>
              <w:snapToGrid w:val="0"/>
              <w:spacing w:before="159"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363286">
            <w:pPr>
              <w:snapToGrid w:val="0"/>
              <w:spacing w:before="159"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5744A6">
            <w:pPr>
              <w:snapToGrid w:val="0"/>
              <w:spacing w:before="159" w:beforeLines="50" w:after="50" w:line="360" w:lineRule="auto"/>
              <w:rPr>
                <w:rFonts w:asciiTheme="minorEastAsia" w:hAnsiTheme="minorEastAsia" w:eastAsiaTheme="minorEastAsia" w:cstheme="minorEastAsia"/>
                <w:b/>
                <w:kern w:val="44"/>
                <w:szCs w:val="21"/>
              </w:rPr>
            </w:pPr>
          </w:p>
        </w:tc>
      </w:tr>
      <w:tr w14:paraId="21E5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2E58BF">
            <w:pPr>
              <w:snapToGrid w:val="0"/>
              <w:spacing w:before="159"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5E091">
            <w:pPr>
              <w:snapToGrid w:val="0"/>
              <w:spacing w:before="159"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BEF433">
            <w:pPr>
              <w:snapToGrid w:val="0"/>
              <w:spacing w:before="159"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A5F3DF">
            <w:pPr>
              <w:snapToGrid w:val="0"/>
              <w:spacing w:before="159"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2FCB00">
            <w:pPr>
              <w:snapToGrid w:val="0"/>
              <w:spacing w:before="159"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62C6B0">
            <w:pPr>
              <w:snapToGrid w:val="0"/>
              <w:spacing w:before="159"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8009AA">
            <w:pPr>
              <w:snapToGrid w:val="0"/>
              <w:spacing w:before="159"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231AB4">
            <w:pPr>
              <w:snapToGrid w:val="0"/>
              <w:spacing w:before="159" w:beforeLines="50" w:after="50" w:line="360" w:lineRule="auto"/>
              <w:rPr>
                <w:rFonts w:asciiTheme="minorEastAsia" w:hAnsiTheme="minorEastAsia" w:eastAsiaTheme="minorEastAsia" w:cstheme="minorEastAsia"/>
                <w:b/>
                <w:kern w:val="44"/>
                <w:szCs w:val="21"/>
              </w:rPr>
            </w:pPr>
          </w:p>
        </w:tc>
      </w:tr>
      <w:tr w14:paraId="1DBAA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9397DC">
            <w:pPr>
              <w:snapToGrid w:val="0"/>
              <w:spacing w:before="159"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1D4157">
            <w:pPr>
              <w:snapToGrid w:val="0"/>
              <w:spacing w:before="159"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6EAA43">
            <w:pPr>
              <w:snapToGrid w:val="0"/>
              <w:spacing w:before="159"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FEA4E3">
            <w:pPr>
              <w:pStyle w:val="22"/>
              <w:snapToGrid w:val="0"/>
              <w:spacing w:before="159"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9D202A">
            <w:pPr>
              <w:pStyle w:val="22"/>
              <w:snapToGrid w:val="0"/>
              <w:spacing w:before="159"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29FB8D">
            <w:pPr>
              <w:pStyle w:val="2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32B3CD">
            <w:pPr>
              <w:snapToGrid w:val="0"/>
              <w:spacing w:before="159"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DC79A">
            <w:pPr>
              <w:snapToGrid w:val="0"/>
              <w:spacing w:before="159" w:beforeLines="50" w:after="50" w:line="360" w:lineRule="auto"/>
              <w:rPr>
                <w:rFonts w:asciiTheme="minorEastAsia" w:hAnsiTheme="minorEastAsia" w:eastAsiaTheme="minorEastAsia" w:cstheme="minorEastAsia"/>
                <w:b/>
                <w:kern w:val="44"/>
                <w:szCs w:val="21"/>
              </w:rPr>
            </w:pPr>
          </w:p>
        </w:tc>
      </w:tr>
      <w:tr w14:paraId="7634C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B05104">
            <w:pPr>
              <w:snapToGrid w:val="0"/>
              <w:spacing w:before="159"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3B20B1">
            <w:pPr>
              <w:snapToGrid w:val="0"/>
              <w:spacing w:before="159"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B27C7C">
            <w:pPr>
              <w:snapToGrid w:val="0"/>
              <w:spacing w:before="159"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223A06">
            <w:pPr>
              <w:snapToGrid w:val="0"/>
              <w:spacing w:before="159"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C5892">
            <w:pPr>
              <w:snapToGrid w:val="0"/>
              <w:spacing w:before="159"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72590F">
            <w:pPr>
              <w:snapToGrid w:val="0"/>
              <w:spacing w:before="159"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343960">
            <w:pPr>
              <w:snapToGrid w:val="0"/>
              <w:spacing w:before="159"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4AB0C6">
            <w:pPr>
              <w:snapToGrid w:val="0"/>
              <w:spacing w:before="159" w:beforeLines="50" w:after="50" w:line="360" w:lineRule="auto"/>
              <w:rPr>
                <w:rFonts w:asciiTheme="minorEastAsia" w:hAnsiTheme="minorEastAsia" w:eastAsiaTheme="minorEastAsia" w:cstheme="minorEastAsia"/>
                <w:b/>
                <w:kern w:val="44"/>
                <w:szCs w:val="21"/>
              </w:rPr>
            </w:pPr>
          </w:p>
        </w:tc>
      </w:tr>
      <w:tr w14:paraId="2D85E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8085A2">
            <w:pPr>
              <w:snapToGrid w:val="0"/>
              <w:spacing w:before="159"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948330">
            <w:pPr>
              <w:snapToGrid w:val="0"/>
              <w:spacing w:before="159"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19484C">
            <w:pPr>
              <w:snapToGrid w:val="0"/>
              <w:spacing w:before="159"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87E3D6">
            <w:pPr>
              <w:snapToGrid w:val="0"/>
              <w:spacing w:before="159"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32F595">
            <w:pPr>
              <w:snapToGrid w:val="0"/>
              <w:spacing w:before="159"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EF79FC">
            <w:pPr>
              <w:snapToGrid w:val="0"/>
              <w:spacing w:before="159"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D0E453">
            <w:pPr>
              <w:snapToGrid w:val="0"/>
              <w:spacing w:before="159"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8B0AD">
            <w:pPr>
              <w:snapToGrid w:val="0"/>
              <w:spacing w:before="159" w:beforeLines="50" w:after="50" w:line="360" w:lineRule="auto"/>
              <w:rPr>
                <w:rFonts w:asciiTheme="minorEastAsia" w:hAnsiTheme="minorEastAsia" w:eastAsiaTheme="minorEastAsia" w:cstheme="minorEastAsia"/>
                <w:b/>
                <w:kern w:val="44"/>
                <w:szCs w:val="21"/>
              </w:rPr>
            </w:pPr>
          </w:p>
        </w:tc>
      </w:tr>
    </w:tbl>
    <w:p w14:paraId="0D6432FD">
      <w:pPr>
        <w:spacing w:line="360" w:lineRule="auto"/>
        <w:rPr>
          <w:rFonts w:ascii="宋体" w:hAnsi="宋体"/>
          <w:b/>
          <w:sz w:val="24"/>
          <w:szCs w:val="24"/>
        </w:rPr>
      </w:pPr>
      <w:r>
        <w:rPr>
          <w:rFonts w:hint="eastAsia" w:ascii="宋体" w:hAnsi="宋体"/>
          <w:b/>
          <w:sz w:val="24"/>
          <w:szCs w:val="24"/>
        </w:rPr>
        <w:t>要求：</w:t>
      </w:r>
    </w:p>
    <w:p w14:paraId="65913FCC">
      <w:pPr>
        <w:spacing w:line="360" w:lineRule="auto"/>
        <w:ind w:left="437"/>
        <w:rPr>
          <w:rFonts w:ascii="宋体" w:hAnsi="宋体"/>
          <w:sz w:val="24"/>
          <w:szCs w:val="24"/>
        </w:rPr>
      </w:pPr>
      <w:r>
        <w:rPr>
          <w:rFonts w:hint="eastAsia" w:ascii="宋体" w:hAnsi="宋体"/>
          <w:kern w:val="2"/>
          <w:sz w:val="24"/>
          <w:szCs w:val="24"/>
        </w:rPr>
        <w:t>1、</w:t>
      </w:r>
      <w:r>
        <w:rPr>
          <w:rFonts w:hint="eastAsia" w:ascii="宋体" w:hAnsi="宋体"/>
          <w:sz w:val="24"/>
          <w:szCs w:val="24"/>
        </w:rPr>
        <w:t>在填写时，如本表格不适合投标单位的实际情况，可根据本表格式自行划表填写。</w:t>
      </w:r>
    </w:p>
    <w:p w14:paraId="314E2CDC">
      <w:pPr>
        <w:pStyle w:val="76"/>
        <w:spacing w:line="360" w:lineRule="auto"/>
        <w:ind w:left="424" w:leftChars="202"/>
        <w:rPr>
          <w:rFonts w:ascii="宋体" w:hAnsi="宋体"/>
          <w:sz w:val="24"/>
        </w:rPr>
      </w:pPr>
      <w:r>
        <w:rPr>
          <w:rFonts w:hint="eastAsia" w:ascii="宋体" w:hAnsi="宋体"/>
          <w:sz w:val="24"/>
        </w:rPr>
        <w:t>2、附人员证书。</w:t>
      </w:r>
    </w:p>
    <w:p w14:paraId="74F793C8">
      <w:pPr>
        <w:spacing w:line="360" w:lineRule="auto"/>
        <w:rPr>
          <w:rFonts w:ascii="宋体" w:hAnsi="宋体"/>
          <w:b/>
          <w:sz w:val="24"/>
          <w:szCs w:val="18"/>
        </w:rPr>
      </w:pPr>
    </w:p>
    <w:p w14:paraId="5608C382">
      <w:pPr>
        <w:pStyle w:val="18"/>
        <w:ind w:firstLine="240"/>
      </w:pPr>
    </w:p>
    <w:p w14:paraId="0BD3BB8A">
      <w:pPr>
        <w:spacing w:line="360" w:lineRule="auto"/>
        <w:rPr>
          <w:rFonts w:ascii="宋体" w:hAnsi="宋体"/>
          <w:b/>
          <w:sz w:val="24"/>
          <w:szCs w:val="18"/>
        </w:rPr>
      </w:pPr>
    </w:p>
    <w:p w14:paraId="507BD030">
      <w:pPr>
        <w:ind w:left="420" w:firstLine="240" w:firstLineChars="100"/>
        <w:rPr>
          <w:rFonts w:ascii="宋体" w:hAnsi="宋体"/>
          <w:sz w:val="24"/>
        </w:rPr>
      </w:pPr>
    </w:p>
    <w:p w14:paraId="31F7E615">
      <w:pPr>
        <w:ind w:left="420" w:firstLine="240" w:firstLineChars="100"/>
        <w:rPr>
          <w:rFonts w:ascii="宋体" w:hAnsi="宋体"/>
          <w:sz w:val="24"/>
        </w:rPr>
      </w:pPr>
    </w:p>
    <w:p w14:paraId="25C25B89">
      <w:pPr>
        <w:ind w:left="420" w:firstLine="240" w:firstLineChars="100"/>
        <w:rPr>
          <w:rFonts w:ascii="宋体" w:hAnsi="宋体"/>
          <w:sz w:val="24"/>
        </w:rPr>
      </w:pPr>
    </w:p>
    <w:p w14:paraId="6DBE7F17">
      <w:pPr>
        <w:rPr>
          <w:rFonts w:ascii="宋体" w:hAnsi="宋体"/>
          <w:sz w:val="24"/>
          <w:u w:val="single"/>
        </w:rPr>
      </w:pPr>
      <w:r>
        <w:rPr>
          <w:rFonts w:hint="eastAsia" w:ascii="宋体" w:hAnsi="宋体"/>
          <w:sz w:val="24"/>
        </w:rPr>
        <w:t>投标人名称（盖章）：</w:t>
      </w:r>
    </w:p>
    <w:p w14:paraId="7946D155">
      <w:pPr>
        <w:ind w:left="420"/>
        <w:rPr>
          <w:rFonts w:ascii="宋体" w:hAnsi="宋体"/>
          <w:sz w:val="24"/>
        </w:rPr>
      </w:pPr>
    </w:p>
    <w:p w14:paraId="5DB0FD09">
      <w:pPr>
        <w:ind w:firstLine="435"/>
        <w:rPr>
          <w:rFonts w:ascii="宋体" w:hAnsi="宋体"/>
          <w:sz w:val="24"/>
        </w:rPr>
      </w:pPr>
    </w:p>
    <w:p w14:paraId="75A36011">
      <w:pPr>
        <w:rPr>
          <w:rFonts w:ascii="宋体" w:hAnsi="宋体"/>
          <w:sz w:val="24"/>
        </w:rPr>
      </w:pPr>
      <w:r>
        <w:rPr>
          <w:rFonts w:hint="eastAsia" w:ascii="宋体" w:hAnsi="宋体"/>
          <w:sz w:val="24"/>
        </w:rPr>
        <w:t>日  期：</w:t>
      </w:r>
      <w:r>
        <w:rPr>
          <w:rFonts w:hint="eastAsia" w:ascii="宋体" w:hAnsi="宋体" w:cs="仿宋_GB2312"/>
          <w:sz w:val="24"/>
        </w:rPr>
        <w:t>2025</w:t>
      </w:r>
      <w:r>
        <w:rPr>
          <w:rFonts w:hint="eastAsia" w:ascii="宋体" w:hAnsi="宋体" w:cs="仿宋_GB2312"/>
          <w:sz w:val="24"/>
          <w:lang w:val="zh-CN"/>
        </w:rPr>
        <w:t>年  月   日</w:t>
      </w:r>
    </w:p>
    <w:p w14:paraId="273689C2"/>
    <w:p w14:paraId="1CD31D46">
      <w:pPr>
        <w:pStyle w:val="73"/>
        <w:spacing w:line="360" w:lineRule="auto"/>
        <w:jc w:val="left"/>
        <w:rPr>
          <w:rFonts w:ascii="宋体" w:hAnsi="宋体"/>
          <w:b/>
          <w:sz w:val="28"/>
        </w:rPr>
      </w:pPr>
    </w:p>
    <w:p w14:paraId="3588C385">
      <w:pPr>
        <w:spacing w:line="360" w:lineRule="auto"/>
        <w:rPr>
          <w:rFonts w:ascii="宋体" w:hAnsi="宋体"/>
          <w:b/>
          <w:sz w:val="28"/>
        </w:rPr>
      </w:pPr>
      <w:r>
        <w:rPr>
          <w:rFonts w:hint="eastAsia" w:ascii="宋体" w:hAnsi="宋体"/>
          <w:b/>
          <w:sz w:val="28"/>
        </w:rPr>
        <w:t>附件9：</w:t>
      </w:r>
    </w:p>
    <w:p w14:paraId="648D6400">
      <w:pPr>
        <w:spacing w:line="360" w:lineRule="auto"/>
        <w:ind w:left="480"/>
        <w:jc w:val="center"/>
        <w:rPr>
          <w:rFonts w:ascii="宋体" w:hAnsi="宋体"/>
          <w:b/>
          <w:sz w:val="32"/>
          <w:szCs w:val="32"/>
        </w:rPr>
      </w:pPr>
    </w:p>
    <w:p w14:paraId="7A4860DA">
      <w:pPr>
        <w:spacing w:line="360" w:lineRule="auto"/>
        <w:ind w:left="480"/>
        <w:jc w:val="center"/>
        <w:rPr>
          <w:rFonts w:ascii="宋体" w:hAnsi="宋体"/>
          <w:b/>
          <w:sz w:val="32"/>
          <w:szCs w:val="32"/>
        </w:rPr>
      </w:pPr>
      <w:r>
        <w:rPr>
          <w:rFonts w:hint="eastAsia" w:ascii="宋体" w:hAnsi="宋体"/>
          <w:b/>
          <w:sz w:val="32"/>
          <w:szCs w:val="32"/>
        </w:rPr>
        <w:t xml:space="preserve">供 货 </w:t>
      </w:r>
      <w:r>
        <w:rPr>
          <w:rFonts w:ascii="宋体" w:hAnsi="宋体"/>
          <w:b/>
          <w:sz w:val="32"/>
          <w:szCs w:val="32"/>
        </w:rPr>
        <w:t>清</w:t>
      </w:r>
      <w:r>
        <w:rPr>
          <w:rFonts w:hint="eastAsia" w:ascii="宋体" w:hAnsi="宋体"/>
          <w:b/>
          <w:sz w:val="32"/>
          <w:szCs w:val="32"/>
        </w:rPr>
        <w:t xml:space="preserve"> </w:t>
      </w:r>
      <w:r>
        <w:rPr>
          <w:rFonts w:ascii="宋体" w:hAnsi="宋体"/>
          <w:b/>
          <w:sz w:val="32"/>
          <w:szCs w:val="32"/>
        </w:rPr>
        <w:t>单</w:t>
      </w:r>
    </w:p>
    <w:p w14:paraId="1562A124">
      <w:pPr>
        <w:spacing w:before="100" w:beforeAutospacing="1"/>
        <w:jc w:val="center"/>
        <w:rPr>
          <w:rFonts w:ascii="宋体" w:hAnsi="宋体"/>
          <w:sz w:val="24"/>
        </w:rPr>
      </w:pPr>
      <w:r>
        <w:rPr>
          <w:rFonts w:hint="eastAsia" w:ascii="宋体" w:hAnsi="宋体"/>
          <w:sz w:val="24"/>
          <w:szCs w:val="24"/>
        </w:rPr>
        <w:t>（如表格长度或格式不够，可按实际需要自制）</w:t>
      </w:r>
    </w:p>
    <w:p w14:paraId="7179C600">
      <w:pPr>
        <w:spacing w:line="360" w:lineRule="auto"/>
        <w:ind w:left="480"/>
        <w:rPr>
          <w:rFonts w:ascii="宋体" w:hAnsi="宋体"/>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92"/>
        <w:gridCol w:w="2543"/>
        <w:gridCol w:w="1671"/>
        <w:gridCol w:w="1072"/>
        <w:gridCol w:w="919"/>
      </w:tblGrid>
      <w:tr w14:paraId="36F3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66" w:type="dxa"/>
            <w:vAlign w:val="center"/>
          </w:tcPr>
          <w:p w14:paraId="36DE372F">
            <w:pPr>
              <w:jc w:val="center"/>
              <w:rPr>
                <w:rFonts w:ascii="宋体" w:hAnsi="宋体"/>
                <w:b/>
                <w:sz w:val="24"/>
                <w:szCs w:val="24"/>
              </w:rPr>
            </w:pPr>
            <w:r>
              <w:rPr>
                <w:rFonts w:hint="eastAsia" w:ascii="宋体" w:hAnsi="宋体"/>
                <w:b/>
                <w:sz w:val="24"/>
                <w:szCs w:val="24"/>
              </w:rPr>
              <w:t>序号</w:t>
            </w:r>
          </w:p>
        </w:tc>
        <w:tc>
          <w:tcPr>
            <w:tcW w:w="1492" w:type="dxa"/>
            <w:vAlign w:val="center"/>
          </w:tcPr>
          <w:p w14:paraId="0AB457AF">
            <w:pPr>
              <w:tabs>
                <w:tab w:val="left" w:pos="8280"/>
              </w:tabs>
              <w:autoSpaceDE w:val="0"/>
              <w:autoSpaceDN w:val="0"/>
              <w:adjustRightInd w:val="0"/>
              <w:jc w:val="center"/>
              <w:rPr>
                <w:rFonts w:ascii="宋体" w:hAnsi="宋体"/>
                <w:b/>
                <w:sz w:val="24"/>
                <w:szCs w:val="24"/>
              </w:rPr>
            </w:pPr>
            <w:r>
              <w:rPr>
                <w:rFonts w:hint="eastAsia" w:ascii="宋体" w:hAnsi="宋体"/>
                <w:b/>
                <w:sz w:val="24"/>
                <w:szCs w:val="24"/>
              </w:rPr>
              <w:t>名称</w:t>
            </w:r>
          </w:p>
        </w:tc>
        <w:tc>
          <w:tcPr>
            <w:tcW w:w="2543" w:type="dxa"/>
            <w:vAlign w:val="center"/>
          </w:tcPr>
          <w:p w14:paraId="099D137A">
            <w:pPr>
              <w:tabs>
                <w:tab w:val="left" w:pos="8280"/>
              </w:tabs>
              <w:autoSpaceDE w:val="0"/>
              <w:autoSpaceDN w:val="0"/>
              <w:adjustRightInd w:val="0"/>
              <w:jc w:val="center"/>
              <w:rPr>
                <w:rFonts w:ascii="宋体" w:hAnsi="宋体"/>
                <w:b/>
                <w:sz w:val="24"/>
                <w:szCs w:val="24"/>
              </w:rPr>
            </w:pPr>
            <w:r>
              <w:rPr>
                <w:rFonts w:hint="eastAsia" w:ascii="宋体" w:hAnsi="宋体"/>
                <w:b/>
                <w:sz w:val="24"/>
                <w:szCs w:val="24"/>
              </w:rPr>
              <w:t>规格型号</w:t>
            </w:r>
          </w:p>
        </w:tc>
        <w:tc>
          <w:tcPr>
            <w:tcW w:w="1671" w:type="dxa"/>
            <w:vAlign w:val="center"/>
          </w:tcPr>
          <w:p w14:paraId="75667853">
            <w:pPr>
              <w:tabs>
                <w:tab w:val="left" w:pos="8280"/>
              </w:tabs>
              <w:autoSpaceDE w:val="0"/>
              <w:autoSpaceDN w:val="0"/>
              <w:adjustRightInd w:val="0"/>
              <w:jc w:val="center"/>
              <w:rPr>
                <w:rFonts w:ascii="宋体" w:hAnsi="宋体"/>
                <w:b/>
                <w:sz w:val="24"/>
                <w:szCs w:val="24"/>
              </w:rPr>
            </w:pPr>
            <w:r>
              <w:rPr>
                <w:rFonts w:hint="eastAsia" w:ascii="宋体" w:hAnsi="宋体"/>
                <w:b/>
                <w:sz w:val="24"/>
                <w:szCs w:val="24"/>
              </w:rPr>
              <w:t>品牌产地</w:t>
            </w:r>
          </w:p>
        </w:tc>
        <w:tc>
          <w:tcPr>
            <w:tcW w:w="1072" w:type="dxa"/>
            <w:vAlign w:val="center"/>
          </w:tcPr>
          <w:p w14:paraId="66976B30">
            <w:pPr>
              <w:jc w:val="center"/>
              <w:rPr>
                <w:rFonts w:ascii="宋体" w:hAnsi="宋体"/>
                <w:b/>
                <w:sz w:val="24"/>
                <w:szCs w:val="24"/>
              </w:rPr>
            </w:pPr>
            <w:r>
              <w:rPr>
                <w:rFonts w:hint="eastAsia" w:ascii="宋体" w:hAnsi="宋体"/>
                <w:b/>
                <w:sz w:val="24"/>
                <w:szCs w:val="24"/>
              </w:rPr>
              <w:t>数量</w:t>
            </w:r>
          </w:p>
        </w:tc>
        <w:tc>
          <w:tcPr>
            <w:tcW w:w="919" w:type="dxa"/>
            <w:vAlign w:val="center"/>
          </w:tcPr>
          <w:p w14:paraId="57DD1CBE">
            <w:pPr>
              <w:jc w:val="center"/>
              <w:rPr>
                <w:rFonts w:ascii="宋体" w:hAnsi="宋体"/>
                <w:b/>
                <w:sz w:val="24"/>
                <w:szCs w:val="24"/>
              </w:rPr>
            </w:pPr>
            <w:r>
              <w:rPr>
                <w:rFonts w:hint="eastAsia" w:ascii="宋体" w:hAnsi="宋体"/>
                <w:b/>
                <w:sz w:val="24"/>
                <w:szCs w:val="24"/>
              </w:rPr>
              <w:t>单位</w:t>
            </w:r>
          </w:p>
        </w:tc>
      </w:tr>
      <w:tr w14:paraId="6C8A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6" w:type="dxa"/>
            <w:vAlign w:val="center"/>
          </w:tcPr>
          <w:p w14:paraId="06F6DA3F">
            <w:pPr>
              <w:spacing w:line="360" w:lineRule="auto"/>
              <w:rPr>
                <w:rFonts w:ascii="宋体" w:hAnsi="宋体"/>
                <w:sz w:val="24"/>
                <w:szCs w:val="24"/>
              </w:rPr>
            </w:pPr>
          </w:p>
        </w:tc>
        <w:tc>
          <w:tcPr>
            <w:tcW w:w="1492" w:type="dxa"/>
            <w:vAlign w:val="center"/>
          </w:tcPr>
          <w:p w14:paraId="07D9264C">
            <w:pPr>
              <w:spacing w:line="360" w:lineRule="auto"/>
              <w:rPr>
                <w:rFonts w:ascii="宋体" w:hAnsi="宋体"/>
                <w:sz w:val="24"/>
                <w:szCs w:val="24"/>
              </w:rPr>
            </w:pPr>
          </w:p>
        </w:tc>
        <w:tc>
          <w:tcPr>
            <w:tcW w:w="2543" w:type="dxa"/>
            <w:vAlign w:val="center"/>
          </w:tcPr>
          <w:p w14:paraId="0F05DD75">
            <w:pPr>
              <w:spacing w:line="360" w:lineRule="auto"/>
              <w:rPr>
                <w:rFonts w:ascii="宋体" w:hAnsi="宋体"/>
                <w:sz w:val="24"/>
                <w:szCs w:val="24"/>
              </w:rPr>
            </w:pPr>
          </w:p>
        </w:tc>
        <w:tc>
          <w:tcPr>
            <w:tcW w:w="1671" w:type="dxa"/>
            <w:vAlign w:val="center"/>
          </w:tcPr>
          <w:p w14:paraId="365C7AB8">
            <w:pPr>
              <w:spacing w:line="360" w:lineRule="auto"/>
              <w:rPr>
                <w:rFonts w:ascii="宋体" w:hAnsi="宋体"/>
                <w:sz w:val="24"/>
                <w:szCs w:val="24"/>
              </w:rPr>
            </w:pPr>
          </w:p>
        </w:tc>
        <w:tc>
          <w:tcPr>
            <w:tcW w:w="1072" w:type="dxa"/>
            <w:vAlign w:val="center"/>
          </w:tcPr>
          <w:p w14:paraId="778069FF">
            <w:pPr>
              <w:spacing w:line="360" w:lineRule="auto"/>
              <w:rPr>
                <w:rFonts w:ascii="宋体" w:hAnsi="宋体"/>
                <w:sz w:val="24"/>
                <w:szCs w:val="24"/>
              </w:rPr>
            </w:pPr>
          </w:p>
        </w:tc>
        <w:tc>
          <w:tcPr>
            <w:tcW w:w="919" w:type="dxa"/>
            <w:vAlign w:val="center"/>
          </w:tcPr>
          <w:p w14:paraId="29380AB5">
            <w:pPr>
              <w:spacing w:line="360" w:lineRule="auto"/>
              <w:rPr>
                <w:rFonts w:ascii="宋体" w:hAnsi="宋体"/>
                <w:sz w:val="24"/>
                <w:szCs w:val="24"/>
              </w:rPr>
            </w:pPr>
          </w:p>
        </w:tc>
      </w:tr>
      <w:tr w14:paraId="6A1E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6" w:type="dxa"/>
            <w:vAlign w:val="center"/>
          </w:tcPr>
          <w:p w14:paraId="260F9CC5">
            <w:pPr>
              <w:spacing w:line="360" w:lineRule="auto"/>
              <w:rPr>
                <w:rFonts w:ascii="宋体" w:hAnsi="宋体"/>
                <w:sz w:val="24"/>
                <w:szCs w:val="24"/>
              </w:rPr>
            </w:pPr>
          </w:p>
        </w:tc>
        <w:tc>
          <w:tcPr>
            <w:tcW w:w="1492" w:type="dxa"/>
            <w:vAlign w:val="center"/>
          </w:tcPr>
          <w:p w14:paraId="00BBD71D">
            <w:pPr>
              <w:spacing w:line="360" w:lineRule="auto"/>
              <w:rPr>
                <w:rFonts w:ascii="宋体" w:hAnsi="宋体"/>
                <w:sz w:val="24"/>
                <w:szCs w:val="24"/>
              </w:rPr>
            </w:pPr>
          </w:p>
        </w:tc>
        <w:tc>
          <w:tcPr>
            <w:tcW w:w="2543" w:type="dxa"/>
            <w:vAlign w:val="center"/>
          </w:tcPr>
          <w:p w14:paraId="1809E79A">
            <w:pPr>
              <w:spacing w:line="360" w:lineRule="auto"/>
              <w:rPr>
                <w:rFonts w:ascii="宋体" w:hAnsi="宋体"/>
                <w:sz w:val="24"/>
                <w:szCs w:val="24"/>
              </w:rPr>
            </w:pPr>
          </w:p>
        </w:tc>
        <w:tc>
          <w:tcPr>
            <w:tcW w:w="1671" w:type="dxa"/>
            <w:vAlign w:val="center"/>
          </w:tcPr>
          <w:p w14:paraId="09AC62C1">
            <w:pPr>
              <w:spacing w:line="360" w:lineRule="auto"/>
              <w:rPr>
                <w:rFonts w:ascii="宋体" w:hAnsi="宋体"/>
                <w:sz w:val="24"/>
                <w:szCs w:val="24"/>
              </w:rPr>
            </w:pPr>
          </w:p>
        </w:tc>
        <w:tc>
          <w:tcPr>
            <w:tcW w:w="1072" w:type="dxa"/>
            <w:vAlign w:val="center"/>
          </w:tcPr>
          <w:p w14:paraId="670DE469">
            <w:pPr>
              <w:spacing w:line="360" w:lineRule="auto"/>
              <w:rPr>
                <w:rFonts w:ascii="宋体" w:hAnsi="宋体"/>
                <w:sz w:val="24"/>
                <w:szCs w:val="24"/>
              </w:rPr>
            </w:pPr>
          </w:p>
        </w:tc>
        <w:tc>
          <w:tcPr>
            <w:tcW w:w="919" w:type="dxa"/>
            <w:vAlign w:val="center"/>
          </w:tcPr>
          <w:p w14:paraId="32F8EE47">
            <w:pPr>
              <w:spacing w:line="360" w:lineRule="auto"/>
              <w:rPr>
                <w:rFonts w:ascii="宋体" w:hAnsi="宋体"/>
                <w:sz w:val="24"/>
                <w:szCs w:val="24"/>
              </w:rPr>
            </w:pPr>
          </w:p>
        </w:tc>
      </w:tr>
      <w:tr w14:paraId="61B5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vAlign w:val="center"/>
          </w:tcPr>
          <w:p w14:paraId="32882240">
            <w:pPr>
              <w:spacing w:line="360" w:lineRule="auto"/>
              <w:rPr>
                <w:rFonts w:ascii="宋体" w:hAnsi="宋体"/>
                <w:sz w:val="24"/>
                <w:szCs w:val="24"/>
              </w:rPr>
            </w:pPr>
          </w:p>
        </w:tc>
        <w:tc>
          <w:tcPr>
            <w:tcW w:w="1492" w:type="dxa"/>
            <w:vAlign w:val="center"/>
          </w:tcPr>
          <w:p w14:paraId="7DDE2B42">
            <w:pPr>
              <w:spacing w:line="360" w:lineRule="auto"/>
              <w:rPr>
                <w:rFonts w:ascii="宋体" w:hAnsi="宋体"/>
                <w:sz w:val="24"/>
                <w:szCs w:val="24"/>
              </w:rPr>
            </w:pPr>
          </w:p>
        </w:tc>
        <w:tc>
          <w:tcPr>
            <w:tcW w:w="2543" w:type="dxa"/>
            <w:vAlign w:val="center"/>
          </w:tcPr>
          <w:p w14:paraId="56BF4195">
            <w:pPr>
              <w:spacing w:line="360" w:lineRule="auto"/>
              <w:rPr>
                <w:rFonts w:ascii="宋体" w:hAnsi="宋体"/>
                <w:sz w:val="24"/>
                <w:szCs w:val="24"/>
              </w:rPr>
            </w:pPr>
          </w:p>
        </w:tc>
        <w:tc>
          <w:tcPr>
            <w:tcW w:w="1671" w:type="dxa"/>
            <w:vAlign w:val="center"/>
          </w:tcPr>
          <w:p w14:paraId="000931E7">
            <w:pPr>
              <w:spacing w:line="360" w:lineRule="auto"/>
              <w:rPr>
                <w:rFonts w:ascii="宋体" w:hAnsi="宋体"/>
                <w:sz w:val="24"/>
                <w:szCs w:val="24"/>
              </w:rPr>
            </w:pPr>
          </w:p>
        </w:tc>
        <w:tc>
          <w:tcPr>
            <w:tcW w:w="1072" w:type="dxa"/>
            <w:vAlign w:val="center"/>
          </w:tcPr>
          <w:p w14:paraId="736AA1F9">
            <w:pPr>
              <w:spacing w:line="360" w:lineRule="auto"/>
              <w:rPr>
                <w:rFonts w:ascii="宋体" w:hAnsi="宋体"/>
                <w:sz w:val="24"/>
                <w:szCs w:val="24"/>
              </w:rPr>
            </w:pPr>
          </w:p>
        </w:tc>
        <w:tc>
          <w:tcPr>
            <w:tcW w:w="919" w:type="dxa"/>
            <w:vAlign w:val="center"/>
          </w:tcPr>
          <w:p w14:paraId="3980AF25">
            <w:pPr>
              <w:spacing w:line="360" w:lineRule="auto"/>
              <w:rPr>
                <w:rFonts w:ascii="宋体" w:hAnsi="宋体"/>
                <w:sz w:val="24"/>
                <w:szCs w:val="24"/>
              </w:rPr>
            </w:pPr>
          </w:p>
        </w:tc>
      </w:tr>
      <w:tr w14:paraId="0EE4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vAlign w:val="center"/>
          </w:tcPr>
          <w:p w14:paraId="37AB90B5">
            <w:pPr>
              <w:spacing w:line="360" w:lineRule="auto"/>
              <w:rPr>
                <w:rFonts w:ascii="宋体" w:hAnsi="宋体"/>
                <w:sz w:val="24"/>
                <w:szCs w:val="24"/>
              </w:rPr>
            </w:pPr>
          </w:p>
        </w:tc>
        <w:tc>
          <w:tcPr>
            <w:tcW w:w="1492" w:type="dxa"/>
            <w:vAlign w:val="center"/>
          </w:tcPr>
          <w:p w14:paraId="194F9E0B">
            <w:pPr>
              <w:spacing w:line="360" w:lineRule="auto"/>
              <w:rPr>
                <w:rFonts w:ascii="宋体" w:hAnsi="宋体"/>
                <w:sz w:val="24"/>
                <w:szCs w:val="24"/>
              </w:rPr>
            </w:pPr>
          </w:p>
        </w:tc>
        <w:tc>
          <w:tcPr>
            <w:tcW w:w="2543" w:type="dxa"/>
            <w:vAlign w:val="center"/>
          </w:tcPr>
          <w:p w14:paraId="691BD822">
            <w:pPr>
              <w:spacing w:line="360" w:lineRule="auto"/>
              <w:rPr>
                <w:rFonts w:ascii="宋体" w:hAnsi="宋体"/>
                <w:sz w:val="24"/>
                <w:szCs w:val="24"/>
              </w:rPr>
            </w:pPr>
          </w:p>
        </w:tc>
        <w:tc>
          <w:tcPr>
            <w:tcW w:w="1671" w:type="dxa"/>
            <w:vAlign w:val="center"/>
          </w:tcPr>
          <w:p w14:paraId="2DB2B182">
            <w:pPr>
              <w:spacing w:line="360" w:lineRule="auto"/>
              <w:rPr>
                <w:rFonts w:ascii="宋体" w:hAnsi="宋体"/>
                <w:sz w:val="24"/>
                <w:szCs w:val="24"/>
              </w:rPr>
            </w:pPr>
          </w:p>
        </w:tc>
        <w:tc>
          <w:tcPr>
            <w:tcW w:w="1072" w:type="dxa"/>
            <w:vAlign w:val="center"/>
          </w:tcPr>
          <w:p w14:paraId="284AAEA2">
            <w:pPr>
              <w:spacing w:line="360" w:lineRule="auto"/>
              <w:rPr>
                <w:rFonts w:ascii="宋体" w:hAnsi="宋体"/>
                <w:sz w:val="24"/>
                <w:szCs w:val="24"/>
              </w:rPr>
            </w:pPr>
          </w:p>
        </w:tc>
        <w:tc>
          <w:tcPr>
            <w:tcW w:w="919" w:type="dxa"/>
            <w:vAlign w:val="center"/>
          </w:tcPr>
          <w:p w14:paraId="13857EE3">
            <w:pPr>
              <w:spacing w:line="360" w:lineRule="auto"/>
              <w:rPr>
                <w:rFonts w:ascii="宋体" w:hAnsi="宋体"/>
                <w:sz w:val="24"/>
                <w:szCs w:val="24"/>
              </w:rPr>
            </w:pPr>
          </w:p>
        </w:tc>
      </w:tr>
      <w:tr w14:paraId="4B4B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66" w:type="dxa"/>
            <w:vAlign w:val="center"/>
          </w:tcPr>
          <w:p w14:paraId="134671B2">
            <w:pPr>
              <w:spacing w:line="360" w:lineRule="auto"/>
              <w:rPr>
                <w:rFonts w:ascii="宋体" w:hAnsi="宋体"/>
                <w:sz w:val="24"/>
                <w:szCs w:val="24"/>
              </w:rPr>
            </w:pPr>
          </w:p>
        </w:tc>
        <w:tc>
          <w:tcPr>
            <w:tcW w:w="1492" w:type="dxa"/>
            <w:vAlign w:val="center"/>
          </w:tcPr>
          <w:p w14:paraId="14884D8C">
            <w:pPr>
              <w:spacing w:line="360" w:lineRule="auto"/>
              <w:rPr>
                <w:rFonts w:ascii="宋体" w:hAnsi="宋体"/>
                <w:sz w:val="24"/>
                <w:szCs w:val="24"/>
              </w:rPr>
            </w:pPr>
          </w:p>
        </w:tc>
        <w:tc>
          <w:tcPr>
            <w:tcW w:w="2543" w:type="dxa"/>
            <w:vAlign w:val="center"/>
          </w:tcPr>
          <w:p w14:paraId="3E18656C">
            <w:pPr>
              <w:spacing w:line="360" w:lineRule="auto"/>
              <w:rPr>
                <w:rFonts w:ascii="宋体" w:hAnsi="宋体"/>
                <w:sz w:val="24"/>
                <w:szCs w:val="24"/>
              </w:rPr>
            </w:pPr>
          </w:p>
        </w:tc>
        <w:tc>
          <w:tcPr>
            <w:tcW w:w="1671" w:type="dxa"/>
            <w:vAlign w:val="center"/>
          </w:tcPr>
          <w:p w14:paraId="601AD1A9">
            <w:pPr>
              <w:spacing w:line="360" w:lineRule="auto"/>
              <w:rPr>
                <w:rFonts w:ascii="宋体" w:hAnsi="宋体"/>
                <w:sz w:val="24"/>
                <w:szCs w:val="24"/>
              </w:rPr>
            </w:pPr>
          </w:p>
        </w:tc>
        <w:tc>
          <w:tcPr>
            <w:tcW w:w="1072" w:type="dxa"/>
            <w:vAlign w:val="center"/>
          </w:tcPr>
          <w:p w14:paraId="7D2ED664">
            <w:pPr>
              <w:spacing w:line="360" w:lineRule="auto"/>
              <w:rPr>
                <w:rFonts w:ascii="宋体" w:hAnsi="宋体"/>
                <w:sz w:val="24"/>
                <w:szCs w:val="24"/>
              </w:rPr>
            </w:pPr>
          </w:p>
        </w:tc>
        <w:tc>
          <w:tcPr>
            <w:tcW w:w="919" w:type="dxa"/>
            <w:vAlign w:val="center"/>
          </w:tcPr>
          <w:p w14:paraId="4775A2F2">
            <w:pPr>
              <w:spacing w:line="360" w:lineRule="auto"/>
              <w:rPr>
                <w:rFonts w:ascii="宋体" w:hAnsi="宋体"/>
                <w:sz w:val="24"/>
                <w:szCs w:val="24"/>
              </w:rPr>
            </w:pPr>
          </w:p>
        </w:tc>
      </w:tr>
      <w:tr w14:paraId="1A64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66" w:type="dxa"/>
            <w:vAlign w:val="center"/>
          </w:tcPr>
          <w:p w14:paraId="27287C79">
            <w:pPr>
              <w:spacing w:line="360" w:lineRule="auto"/>
              <w:rPr>
                <w:rFonts w:ascii="宋体" w:hAnsi="宋体"/>
                <w:sz w:val="24"/>
                <w:szCs w:val="24"/>
              </w:rPr>
            </w:pPr>
          </w:p>
        </w:tc>
        <w:tc>
          <w:tcPr>
            <w:tcW w:w="1492" w:type="dxa"/>
            <w:vAlign w:val="center"/>
          </w:tcPr>
          <w:p w14:paraId="6D150749">
            <w:pPr>
              <w:spacing w:line="360" w:lineRule="auto"/>
              <w:rPr>
                <w:rFonts w:ascii="宋体" w:hAnsi="宋体"/>
                <w:sz w:val="24"/>
                <w:szCs w:val="24"/>
              </w:rPr>
            </w:pPr>
          </w:p>
        </w:tc>
        <w:tc>
          <w:tcPr>
            <w:tcW w:w="2543" w:type="dxa"/>
            <w:vAlign w:val="center"/>
          </w:tcPr>
          <w:p w14:paraId="3DE4C417">
            <w:pPr>
              <w:spacing w:line="360" w:lineRule="auto"/>
              <w:rPr>
                <w:rFonts w:ascii="宋体" w:hAnsi="宋体"/>
                <w:sz w:val="24"/>
                <w:szCs w:val="24"/>
              </w:rPr>
            </w:pPr>
          </w:p>
        </w:tc>
        <w:tc>
          <w:tcPr>
            <w:tcW w:w="1671" w:type="dxa"/>
            <w:vAlign w:val="center"/>
          </w:tcPr>
          <w:p w14:paraId="443ABD33">
            <w:pPr>
              <w:spacing w:line="360" w:lineRule="auto"/>
              <w:rPr>
                <w:rFonts w:ascii="宋体" w:hAnsi="宋体"/>
                <w:sz w:val="24"/>
                <w:szCs w:val="24"/>
              </w:rPr>
            </w:pPr>
          </w:p>
        </w:tc>
        <w:tc>
          <w:tcPr>
            <w:tcW w:w="1072" w:type="dxa"/>
            <w:vAlign w:val="center"/>
          </w:tcPr>
          <w:p w14:paraId="2A669731">
            <w:pPr>
              <w:spacing w:line="360" w:lineRule="auto"/>
              <w:rPr>
                <w:rFonts w:ascii="宋体" w:hAnsi="宋体"/>
                <w:sz w:val="24"/>
                <w:szCs w:val="24"/>
              </w:rPr>
            </w:pPr>
          </w:p>
        </w:tc>
        <w:tc>
          <w:tcPr>
            <w:tcW w:w="919" w:type="dxa"/>
            <w:vAlign w:val="center"/>
          </w:tcPr>
          <w:p w14:paraId="1A5CDCCC">
            <w:pPr>
              <w:spacing w:line="360" w:lineRule="auto"/>
              <w:rPr>
                <w:rFonts w:ascii="宋体" w:hAnsi="宋体"/>
                <w:sz w:val="24"/>
                <w:szCs w:val="24"/>
              </w:rPr>
            </w:pPr>
          </w:p>
        </w:tc>
      </w:tr>
      <w:tr w14:paraId="51F0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6" w:type="dxa"/>
            <w:vAlign w:val="center"/>
          </w:tcPr>
          <w:p w14:paraId="48692517">
            <w:pPr>
              <w:spacing w:line="360" w:lineRule="auto"/>
              <w:rPr>
                <w:rFonts w:ascii="宋体" w:hAnsi="宋体"/>
                <w:sz w:val="24"/>
                <w:szCs w:val="24"/>
              </w:rPr>
            </w:pPr>
          </w:p>
        </w:tc>
        <w:tc>
          <w:tcPr>
            <w:tcW w:w="1492" w:type="dxa"/>
            <w:vAlign w:val="center"/>
          </w:tcPr>
          <w:p w14:paraId="38617CE5">
            <w:pPr>
              <w:spacing w:line="360" w:lineRule="auto"/>
              <w:rPr>
                <w:rFonts w:ascii="宋体" w:hAnsi="宋体"/>
                <w:sz w:val="24"/>
                <w:szCs w:val="24"/>
              </w:rPr>
            </w:pPr>
          </w:p>
        </w:tc>
        <w:tc>
          <w:tcPr>
            <w:tcW w:w="2543" w:type="dxa"/>
            <w:vAlign w:val="center"/>
          </w:tcPr>
          <w:p w14:paraId="16F1CC2B">
            <w:pPr>
              <w:spacing w:line="360" w:lineRule="auto"/>
              <w:rPr>
                <w:rFonts w:ascii="宋体" w:hAnsi="宋体"/>
                <w:sz w:val="24"/>
                <w:szCs w:val="24"/>
              </w:rPr>
            </w:pPr>
          </w:p>
        </w:tc>
        <w:tc>
          <w:tcPr>
            <w:tcW w:w="1671" w:type="dxa"/>
            <w:vAlign w:val="center"/>
          </w:tcPr>
          <w:p w14:paraId="501FBEB3">
            <w:pPr>
              <w:spacing w:line="360" w:lineRule="auto"/>
              <w:rPr>
                <w:rFonts w:ascii="宋体" w:hAnsi="宋体"/>
                <w:sz w:val="24"/>
                <w:szCs w:val="24"/>
              </w:rPr>
            </w:pPr>
          </w:p>
        </w:tc>
        <w:tc>
          <w:tcPr>
            <w:tcW w:w="1072" w:type="dxa"/>
            <w:vAlign w:val="center"/>
          </w:tcPr>
          <w:p w14:paraId="79884208">
            <w:pPr>
              <w:spacing w:line="360" w:lineRule="auto"/>
              <w:rPr>
                <w:rFonts w:ascii="宋体" w:hAnsi="宋体"/>
                <w:sz w:val="24"/>
                <w:szCs w:val="24"/>
              </w:rPr>
            </w:pPr>
          </w:p>
        </w:tc>
        <w:tc>
          <w:tcPr>
            <w:tcW w:w="919" w:type="dxa"/>
            <w:vAlign w:val="center"/>
          </w:tcPr>
          <w:p w14:paraId="1A431ABA">
            <w:pPr>
              <w:spacing w:line="360" w:lineRule="auto"/>
              <w:rPr>
                <w:rFonts w:ascii="宋体" w:hAnsi="宋体"/>
                <w:sz w:val="24"/>
                <w:szCs w:val="24"/>
              </w:rPr>
            </w:pPr>
          </w:p>
        </w:tc>
      </w:tr>
    </w:tbl>
    <w:p w14:paraId="1D97FB74">
      <w:pPr>
        <w:spacing w:line="360" w:lineRule="auto"/>
        <w:ind w:firstLine="482" w:firstLineChars="200"/>
        <w:rPr>
          <w:rFonts w:ascii="宋体" w:hAnsi="宋体"/>
          <w:b/>
          <w:sz w:val="24"/>
          <w:szCs w:val="24"/>
        </w:rPr>
      </w:pPr>
      <w:r>
        <w:rPr>
          <w:rFonts w:hint="eastAsia" w:ascii="宋体" w:hAnsi="宋体"/>
          <w:b/>
          <w:sz w:val="24"/>
          <w:szCs w:val="24"/>
        </w:rPr>
        <w:t>要求：</w:t>
      </w:r>
    </w:p>
    <w:p w14:paraId="1BD5325B">
      <w:pPr>
        <w:numPr>
          <w:ilvl w:val="0"/>
          <w:numId w:val="13"/>
        </w:numPr>
        <w:spacing w:line="360" w:lineRule="auto"/>
        <w:ind w:left="435" w:firstLine="636" w:firstLineChars="265"/>
        <w:rPr>
          <w:rFonts w:ascii="宋体" w:hAnsi="宋体"/>
          <w:sz w:val="24"/>
          <w:szCs w:val="24"/>
        </w:rPr>
      </w:pPr>
      <w:r>
        <w:rPr>
          <w:rFonts w:hint="eastAsia" w:ascii="宋体" w:hAnsi="宋体"/>
          <w:sz w:val="24"/>
          <w:szCs w:val="24"/>
        </w:rPr>
        <w:t>本表中的名称、数量应与报价明细表中相对应的报价名称、数量一致。</w:t>
      </w:r>
    </w:p>
    <w:p w14:paraId="4418F7CF">
      <w:pPr>
        <w:numPr>
          <w:ilvl w:val="0"/>
          <w:numId w:val="13"/>
        </w:numPr>
        <w:spacing w:line="360" w:lineRule="auto"/>
        <w:ind w:left="435" w:firstLine="636" w:firstLineChars="265"/>
        <w:rPr>
          <w:rFonts w:ascii="宋体" w:hAnsi="宋体"/>
          <w:sz w:val="24"/>
          <w:szCs w:val="24"/>
        </w:rPr>
      </w:pPr>
      <w:r>
        <w:rPr>
          <w:rFonts w:hint="eastAsia" w:ascii="宋体" w:hAnsi="宋体"/>
          <w:sz w:val="24"/>
          <w:szCs w:val="24"/>
        </w:rPr>
        <w:t>不含报价。</w:t>
      </w:r>
    </w:p>
    <w:p w14:paraId="30B42CA3">
      <w:pPr>
        <w:spacing w:line="360" w:lineRule="auto"/>
        <w:ind w:left="420"/>
        <w:rPr>
          <w:rFonts w:ascii="宋体" w:hAnsi="宋体"/>
          <w:sz w:val="24"/>
        </w:rPr>
      </w:pPr>
    </w:p>
    <w:p w14:paraId="5FE62266">
      <w:pPr>
        <w:ind w:left="420" w:firstLine="571" w:firstLineChars="238"/>
        <w:rPr>
          <w:rFonts w:ascii="宋体" w:hAnsi="宋体"/>
          <w:sz w:val="24"/>
        </w:rPr>
      </w:pPr>
    </w:p>
    <w:p w14:paraId="255C0A57">
      <w:pPr>
        <w:ind w:left="420" w:firstLine="571" w:firstLineChars="238"/>
        <w:rPr>
          <w:rFonts w:ascii="宋体" w:hAnsi="宋体"/>
          <w:sz w:val="24"/>
        </w:rPr>
      </w:pPr>
    </w:p>
    <w:p w14:paraId="4D7B011B">
      <w:pPr>
        <w:ind w:left="420" w:firstLine="571" w:firstLineChars="238"/>
        <w:rPr>
          <w:rFonts w:ascii="宋体" w:hAnsi="宋体"/>
          <w:sz w:val="24"/>
        </w:rPr>
      </w:pPr>
    </w:p>
    <w:p w14:paraId="612C0354">
      <w:pPr>
        <w:ind w:left="420" w:firstLine="571" w:firstLineChars="238"/>
        <w:rPr>
          <w:rFonts w:ascii="宋体" w:hAnsi="宋体"/>
          <w:sz w:val="24"/>
        </w:rPr>
      </w:pPr>
    </w:p>
    <w:p w14:paraId="0B145A7C">
      <w:pPr>
        <w:ind w:left="420" w:firstLine="571" w:firstLineChars="238"/>
        <w:rPr>
          <w:rFonts w:ascii="宋体" w:hAnsi="宋体"/>
          <w:sz w:val="24"/>
        </w:rPr>
      </w:pPr>
      <w:r>
        <w:rPr>
          <w:rFonts w:hint="eastAsia" w:ascii="宋体" w:hAnsi="宋体"/>
          <w:sz w:val="24"/>
        </w:rPr>
        <w:t>投标人名称（盖章）：</w:t>
      </w:r>
    </w:p>
    <w:p w14:paraId="271AA93C">
      <w:pPr>
        <w:ind w:left="420" w:firstLine="571" w:firstLineChars="238"/>
        <w:rPr>
          <w:rFonts w:ascii="宋体" w:hAnsi="宋体"/>
          <w:sz w:val="24"/>
        </w:rPr>
      </w:pPr>
    </w:p>
    <w:p w14:paraId="6B1CB93B">
      <w:pPr>
        <w:rPr>
          <w:rFonts w:ascii="宋体" w:hAnsi="宋体"/>
          <w:sz w:val="24"/>
        </w:rPr>
      </w:pPr>
    </w:p>
    <w:p w14:paraId="77729468">
      <w:pPr>
        <w:ind w:firstLine="993"/>
        <w:rPr>
          <w:rFonts w:ascii="宋体" w:hAnsi="宋体"/>
          <w:sz w:val="24"/>
        </w:rPr>
      </w:pPr>
      <w:r>
        <w:rPr>
          <w:rFonts w:hint="eastAsia" w:ascii="宋体" w:hAnsi="宋体"/>
          <w:sz w:val="24"/>
        </w:rPr>
        <w:t>日        期：</w:t>
      </w:r>
      <w:r>
        <w:rPr>
          <w:rFonts w:hint="eastAsia" w:ascii="宋体" w:hAnsi="宋体" w:cs="仿宋_GB2312"/>
          <w:sz w:val="24"/>
        </w:rPr>
        <w:t>2025</w:t>
      </w:r>
      <w:r>
        <w:rPr>
          <w:rFonts w:hint="eastAsia" w:ascii="宋体" w:hAnsi="宋体" w:cs="仿宋_GB2312"/>
          <w:sz w:val="24"/>
          <w:lang w:val="zh-CN"/>
        </w:rPr>
        <w:t>年  月   日</w:t>
      </w:r>
    </w:p>
    <w:p w14:paraId="3275A2F4">
      <w:pPr>
        <w:snapToGrid w:val="0"/>
        <w:spacing w:before="50" w:after="50" w:line="360" w:lineRule="auto"/>
        <w:rPr>
          <w:rFonts w:ascii="宋体" w:hAnsi="宋体"/>
          <w:b/>
          <w:sz w:val="28"/>
        </w:rPr>
      </w:pPr>
      <w:r>
        <w:rPr>
          <w:rFonts w:hint="eastAsia" w:ascii="宋体" w:hAnsi="宋体"/>
          <w:b/>
          <w:sz w:val="28"/>
        </w:rPr>
        <w:br w:type="page"/>
      </w:r>
      <w:r>
        <w:rPr>
          <w:rFonts w:hint="eastAsia" w:ascii="宋体" w:hAnsi="宋体"/>
          <w:b/>
          <w:sz w:val="28"/>
        </w:rPr>
        <w:t>附件10：</w:t>
      </w:r>
    </w:p>
    <w:p w14:paraId="67B67AE3">
      <w:pPr>
        <w:spacing w:line="360" w:lineRule="auto"/>
        <w:ind w:left="480"/>
        <w:jc w:val="center"/>
        <w:rPr>
          <w:rFonts w:ascii="宋体" w:hAnsi="宋体"/>
          <w:b/>
          <w:sz w:val="32"/>
          <w:szCs w:val="32"/>
        </w:rPr>
      </w:pPr>
      <w:bookmarkStart w:id="71" w:name="_Toc12856_WPSOffice_Level1"/>
      <w:bookmarkStart w:id="72" w:name="_Toc26601_WPSOffice_Level1"/>
      <w:r>
        <w:rPr>
          <w:rFonts w:ascii="宋体" w:hAnsi="宋体"/>
          <w:b/>
          <w:sz w:val="32"/>
          <w:szCs w:val="32"/>
        </w:rPr>
        <w:t>技术</w:t>
      </w:r>
      <w:r>
        <w:rPr>
          <w:rFonts w:hint="eastAsia" w:ascii="宋体" w:hAnsi="宋体"/>
          <w:b/>
          <w:sz w:val="32"/>
          <w:szCs w:val="32"/>
        </w:rPr>
        <w:t>需求</w:t>
      </w:r>
      <w:r>
        <w:rPr>
          <w:rFonts w:ascii="宋体" w:hAnsi="宋体"/>
          <w:b/>
          <w:sz w:val="32"/>
          <w:szCs w:val="32"/>
        </w:rPr>
        <w:t>响应表</w:t>
      </w:r>
      <w:bookmarkEnd w:id="71"/>
      <w:bookmarkEnd w:id="72"/>
    </w:p>
    <w:p w14:paraId="1C002776">
      <w:pPr>
        <w:spacing w:before="100" w:beforeAutospacing="1"/>
        <w:jc w:val="center"/>
        <w:rPr>
          <w:rFonts w:ascii="宋体" w:hAnsi="宋体"/>
          <w:sz w:val="24"/>
        </w:rPr>
      </w:pPr>
      <w:r>
        <w:rPr>
          <w:rFonts w:hint="eastAsia" w:ascii="宋体" w:hAnsi="宋体"/>
          <w:sz w:val="24"/>
          <w:szCs w:val="24"/>
        </w:rPr>
        <w:t>（如表格长度或格式不够，可按实际需要自制）</w:t>
      </w:r>
    </w:p>
    <w:p w14:paraId="0EFFA56A">
      <w:pPr>
        <w:pStyle w:val="2"/>
      </w:pPr>
    </w:p>
    <w:tbl>
      <w:tblPr>
        <w:tblStyle w:val="38"/>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6889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1BE6DEF2">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14:paraId="19B00C2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14:paraId="1C824D6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14:paraId="4FC70A8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179FFA4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4BF74EC1">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14:paraId="6A51999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459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2853B6AF">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365C687E">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6466EA4C">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B77B611">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A3DEA01">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67EA8F40">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1A63620D">
            <w:pPr>
              <w:spacing w:line="360" w:lineRule="auto"/>
              <w:rPr>
                <w:rFonts w:asciiTheme="minorEastAsia" w:hAnsiTheme="minorEastAsia" w:eastAsiaTheme="minorEastAsia" w:cstheme="minorEastAsia"/>
                <w:szCs w:val="21"/>
              </w:rPr>
            </w:pPr>
          </w:p>
        </w:tc>
      </w:tr>
      <w:tr w14:paraId="410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7F8F197">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7EC08699">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4B6DE230">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65908F5B">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26BC58C">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033376A">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AFE445A">
            <w:pPr>
              <w:spacing w:line="360" w:lineRule="auto"/>
              <w:rPr>
                <w:rFonts w:asciiTheme="minorEastAsia" w:hAnsiTheme="minorEastAsia" w:eastAsiaTheme="minorEastAsia" w:cstheme="minorEastAsia"/>
                <w:szCs w:val="21"/>
              </w:rPr>
            </w:pPr>
          </w:p>
        </w:tc>
      </w:tr>
      <w:tr w14:paraId="5FDF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3BA1DF8">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5C139DCF">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2FCFA844">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2E5410A">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A2AA582">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ED797ED">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021D4E2B">
            <w:pPr>
              <w:spacing w:line="360" w:lineRule="auto"/>
              <w:rPr>
                <w:rFonts w:asciiTheme="minorEastAsia" w:hAnsiTheme="minorEastAsia" w:eastAsiaTheme="minorEastAsia" w:cstheme="minorEastAsia"/>
                <w:szCs w:val="21"/>
              </w:rPr>
            </w:pPr>
          </w:p>
        </w:tc>
      </w:tr>
      <w:tr w14:paraId="270B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25A2F8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5E449F90">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24A0988">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E9E0FB4">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E1C055A">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02BA8072">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17B6DA4F">
            <w:pPr>
              <w:spacing w:line="360" w:lineRule="auto"/>
              <w:rPr>
                <w:rFonts w:asciiTheme="minorEastAsia" w:hAnsiTheme="minorEastAsia" w:eastAsiaTheme="minorEastAsia" w:cstheme="minorEastAsia"/>
                <w:szCs w:val="21"/>
              </w:rPr>
            </w:pPr>
          </w:p>
        </w:tc>
      </w:tr>
      <w:tr w14:paraId="3A15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751C76FC">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69CF3DA2">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CFA4819">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7B62E9D4">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2A7BEBDB">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58D6701">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0701D7FB">
            <w:pPr>
              <w:spacing w:line="360" w:lineRule="auto"/>
              <w:rPr>
                <w:rFonts w:asciiTheme="minorEastAsia" w:hAnsiTheme="minorEastAsia" w:eastAsiaTheme="minorEastAsia" w:cstheme="minorEastAsia"/>
                <w:szCs w:val="21"/>
              </w:rPr>
            </w:pPr>
          </w:p>
        </w:tc>
      </w:tr>
      <w:tr w14:paraId="3090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14301443">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7EBCDF52">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63D3EF84">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6DB848B">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19567FB">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0858D129">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235559C2">
            <w:pPr>
              <w:spacing w:line="360" w:lineRule="auto"/>
              <w:rPr>
                <w:rFonts w:asciiTheme="minorEastAsia" w:hAnsiTheme="minorEastAsia" w:eastAsiaTheme="minorEastAsia" w:cstheme="minorEastAsia"/>
                <w:szCs w:val="21"/>
              </w:rPr>
            </w:pPr>
          </w:p>
        </w:tc>
      </w:tr>
    </w:tbl>
    <w:p w14:paraId="26D0F212">
      <w:pPr>
        <w:pStyle w:val="72"/>
        <w:tabs>
          <w:tab w:val="left" w:pos="360"/>
        </w:tabs>
        <w:spacing w:line="360" w:lineRule="auto"/>
        <w:jc w:val="both"/>
        <w:rPr>
          <w:rFonts w:ascii="宋体"/>
          <w:b/>
          <w:szCs w:val="21"/>
        </w:rPr>
      </w:pPr>
      <w:r>
        <w:rPr>
          <w:rFonts w:hint="eastAsia" w:ascii="宋体"/>
          <w:b/>
          <w:szCs w:val="21"/>
        </w:rPr>
        <w:t>要求：</w:t>
      </w:r>
    </w:p>
    <w:p w14:paraId="075977D8">
      <w:pPr>
        <w:pStyle w:val="72"/>
        <w:spacing w:line="360" w:lineRule="auto"/>
        <w:ind w:firstLine="420" w:firstLineChars="200"/>
        <w:jc w:val="both"/>
        <w:rPr>
          <w:rFonts w:ascii="宋体"/>
          <w:szCs w:val="21"/>
        </w:rPr>
      </w:pPr>
      <w:r>
        <w:rPr>
          <w:rFonts w:hint="eastAsia" w:ascii="宋体"/>
          <w:szCs w:val="21"/>
        </w:rPr>
        <w:t>1.本表参照本招标文件第四章“公开招标需求”内“四、采购清单及采购需求”填制，投标人应根据投标设备的性能指标、服务指标，对照招标文件要求在“偏离情况”栏注明“正偏离”、“负偏离”或“无偏离”；</w:t>
      </w:r>
    </w:p>
    <w:p w14:paraId="1C19C710">
      <w:pPr>
        <w:pStyle w:val="72"/>
        <w:tabs>
          <w:tab w:val="left" w:pos="360"/>
        </w:tabs>
        <w:spacing w:line="360" w:lineRule="auto"/>
        <w:ind w:firstLine="420" w:firstLineChars="200"/>
        <w:jc w:val="both"/>
        <w:rPr>
          <w:rFonts w:ascii="宋体"/>
          <w:szCs w:val="21"/>
        </w:rPr>
      </w:pPr>
      <w:r>
        <w:rPr>
          <w:rFonts w:hint="eastAsia" w:ascii="宋体"/>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40D3E9DC">
      <w:pPr>
        <w:pStyle w:val="72"/>
        <w:tabs>
          <w:tab w:val="left" w:pos="360"/>
        </w:tabs>
        <w:spacing w:line="360" w:lineRule="auto"/>
        <w:ind w:firstLine="420" w:firstLineChars="200"/>
        <w:jc w:val="both"/>
        <w:rPr>
          <w:rFonts w:ascii="宋体"/>
          <w:szCs w:val="21"/>
        </w:rPr>
      </w:pPr>
      <w:r>
        <w:rPr>
          <w:rFonts w:hint="eastAsia" w:ascii="宋体"/>
          <w:szCs w:val="21"/>
        </w:rPr>
        <w:t>3.投标参数应根据所投产品的实际参数响应填写，严禁完全复制粘贴招标参数，否则评标委员会有权给予扣分处理。</w:t>
      </w:r>
    </w:p>
    <w:p w14:paraId="4C935071">
      <w:pPr>
        <w:pStyle w:val="21"/>
        <w:spacing w:line="500" w:lineRule="exact"/>
        <w:textAlignment w:val="baseline"/>
        <w:rPr>
          <w:rFonts w:hAnsi="宋体"/>
          <w:sz w:val="24"/>
        </w:rPr>
      </w:pPr>
      <w:r>
        <w:rPr>
          <w:rFonts w:hAnsi="宋体"/>
          <w:sz w:val="24"/>
        </w:rPr>
        <w:t xml:space="preserve">                   </w:t>
      </w:r>
    </w:p>
    <w:p w14:paraId="193B1B15">
      <w:pPr>
        <w:pStyle w:val="21"/>
        <w:spacing w:line="500" w:lineRule="exact"/>
        <w:ind w:firstLine="480" w:firstLineChars="200"/>
        <w:textAlignment w:val="baseline"/>
        <w:rPr>
          <w:rFonts w:hAnsi="宋体"/>
          <w:sz w:val="24"/>
        </w:rPr>
      </w:pPr>
      <w:r>
        <w:rPr>
          <w:rFonts w:hAnsi="宋体"/>
          <w:sz w:val="24"/>
        </w:rPr>
        <w:t xml:space="preserve"> </w:t>
      </w:r>
      <w:r>
        <w:rPr>
          <w:rFonts w:hint="eastAsia" w:hAnsi="宋体"/>
          <w:sz w:val="24"/>
        </w:rPr>
        <w:t>投标人名称（盖章）：</w:t>
      </w:r>
      <w:r>
        <w:rPr>
          <w:rFonts w:hAnsi="宋体"/>
          <w:sz w:val="24"/>
        </w:rPr>
        <w:t xml:space="preserve">                               </w:t>
      </w:r>
    </w:p>
    <w:p w14:paraId="50911C2D">
      <w:pPr>
        <w:pStyle w:val="21"/>
        <w:spacing w:line="500" w:lineRule="exact"/>
        <w:ind w:firstLine="480" w:firstLineChars="200"/>
        <w:textAlignment w:val="baseline"/>
        <w:rPr>
          <w:rFonts w:hAnsi="宋体"/>
          <w:sz w:val="24"/>
        </w:rPr>
      </w:pPr>
      <w:r>
        <w:rPr>
          <w:rFonts w:hAnsi="宋体"/>
          <w:sz w:val="24"/>
        </w:rPr>
        <w:t xml:space="preserve">                           </w:t>
      </w:r>
    </w:p>
    <w:p w14:paraId="35B445EC">
      <w:pPr>
        <w:pStyle w:val="21"/>
        <w:spacing w:line="500" w:lineRule="exact"/>
        <w:ind w:firstLine="480" w:firstLineChars="200"/>
        <w:textAlignment w:val="baseline"/>
        <w:rPr>
          <w:rFonts w:hAnsi="宋体"/>
          <w:b/>
          <w:sz w:val="28"/>
        </w:rPr>
      </w:pPr>
      <w:r>
        <w:rPr>
          <w:rFonts w:hint="eastAsia" w:hAnsi="宋体"/>
          <w:sz w:val="24"/>
        </w:rPr>
        <w:t>日    期：</w:t>
      </w:r>
      <w:r>
        <w:rPr>
          <w:rFonts w:hint="eastAsia" w:hAnsi="宋体" w:cs="仿宋_GB2312"/>
          <w:sz w:val="24"/>
        </w:rPr>
        <w:t>2025</w:t>
      </w:r>
      <w:r>
        <w:rPr>
          <w:rFonts w:hint="eastAsia" w:hAnsi="宋体" w:cs="仿宋_GB2312"/>
          <w:sz w:val="24"/>
          <w:lang w:val="zh-CN"/>
        </w:rPr>
        <w:t>年  月   日</w:t>
      </w:r>
    </w:p>
    <w:p w14:paraId="18D5A43F">
      <w:pPr>
        <w:spacing w:line="360" w:lineRule="auto"/>
        <w:rPr>
          <w:rFonts w:ascii="宋体" w:hAnsi="宋体"/>
          <w:b/>
          <w:sz w:val="28"/>
        </w:rPr>
      </w:pPr>
      <w:r>
        <w:rPr>
          <w:rFonts w:ascii="宋体" w:hAnsi="宋体"/>
          <w:b/>
          <w:sz w:val="32"/>
          <w:szCs w:val="32"/>
        </w:rPr>
        <w:br w:type="page"/>
      </w:r>
      <w:r>
        <w:rPr>
          <w:rFonts w:hint="eastAsia" w:ascii="宋体" w:hAnsi="宋体"/>
          <w:b/>
          <w:sz w:val="28"/>
        </w:rPr>
        <w:t>附件11：</w:t>
      </w:r>
    </w:p>
    <w:p w14:paraId="0C4FC1CD">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w:t>
      </w:r>
    </w:p>
    <w:p w14:paraId="21E61C2E">
      <w:pPr>
        <w:spacing w:before="100" w:beforeAutospacing="1"/>
        <w:jc w:val="center"/>
        <w:rPr>
          <w:rFonts w:ascii="宋体" w:hAnsi="宋体"/>
          <w:sz w:val="24"/>
        </w:rPr>
      </w:pPr>
      <w:r>
        <w:rPr>
          <w:rFonts w:hint="eastAsia" w:ascii="宋体" w:hAnsi="宋体"/>
          <w:sz w:val="24"/>
          <w:szCs w:val="24"/>
        </w:rPr>
        <w:t>（如表格长度或格式不够，可按实际需要自制）</w:t>
      </w:r>
    </w:p>
    <w:p w14:paraId="2095E4BF">
      <w:pPr>
        <w:spacing w:line="360" w:lineRule="auto"/>
        <w:ind w:left="481" w:leftChars="229" w:firstLine="813" w:firstLineChars="450"/>
        <w:rPr>
          <w:rFonts w:ascii="宋体" w:hAnsi="宋体"/>
          <w:b/>
          <w:sz w:val="18"/>
          <w:szCs w:val="18"/>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FD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vAlign w:val="center"/>
          </w:tcPr>
          <w:p w14:paraId="3CD1E32E">
            <w:pPr>
              <w:rPr>
                <w:rFonts w:ascii="宋体" w:hAnsi="宋体"/>
                <w:b/>
                <w:sz w:val="24"/>
              </w:rPr>
            </w:pPr>
            <w:r>
              <w:rPr>
                <w:rFonts w:hint="eastAsia" w:ascii="宋体" w:hAnsi="宋体"/>
                <w:b/>
                <w:sz w:val="24"/>
              </w:rPr>
              <w:t>序号</w:t>
            </w:r>
          </w:p>
        </w:tc>
        <w:tc>
          <w:tcPr>
            <w:tcW w:w="1785" w:type="dxa"/>
            <w:vAlign w:val="center"/>
          </w:tcPr>
          <w:p w14:paraId="69841CC5">
            <w:pPr>
              <w:rPr>
                <w:rFonts w:ascii="宋体" w:hAnsi="宋体"/>
                <w:b/>
                <w:sz w:val="24"/>
              </w:rPr>
            </w:pPr>
            <w:r>
              <w:rPr>
                <w:rFonts w:hint="eastAsia" w:ascii="宋体" w:hAnsi="宋体"/>
                <w:b/>
                <w:sz w:val="24"/>
              </w:rPr>
              <w:t xml:space="preserve">   内容</w:t>
            </w:r>
          </w:p>
        </w:tc>
        <w:tc>
          <w:tcPr>
            <w:tcW w:w="1785" w:type="dxa"/>
            <w:vAlign w:val="center"/>
          </w:tcPr>
          <w:p w14:paraId="182034C8">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14:paraId="1BC69C15">
            <w:pPr>
              <w:ind w:left="152"/>
              <w:rPr>
                <w:rFonts w:ascii="宋体" w:hAnsi="宋体"/>
                <w:b/>
                <w:sz w:val="24"/>
              </w:rPr>
            </w:pPr>
            <w:r>
              <w:rPr>
                <w:rFonts w:hint="eastAsia" w:ascii="宋体" w:hAnsi="宋体"/>
                <w:b/>
                <w:sz w:val="24"/>
              </w:rPr>
              <w:t>是否响应</w:t>
            </w:r>
          </w:p>
        </w:tc>
        <w:tc>
          <w:tcPr>
            <w:tcW w:w="2625" w:type="dxa"/>
            <w:vAlign w:val="center"/>
          </w:tcPr>
          <w:p w14:paraId="3C2A8997">
            <w:pPr>
              <w:jc w:val="center"/>
              <w:rPr>
                <w:rFonts w:ascii="宋体" w:hAnsi="宋体"/>
                <w:b/>
                <w:sz w:val="24"/>
              </w:rPr>
            </w:pPr>
            <w:r>
              <w:rPr>
                <w:rFonts w:hint="eastAsia" w:ascii="宋体" w:hAnsi="宋体"/>
                <w:b/>
                <w:sz w:val="24"/>
              </w:rPr>
              <w:t>投标人的承诺或说明</w:t>
            </w:r>
          </w:p>
        </w:tc>
      </w:tr>
      <w:tr w14:paraId="2F14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3EAFF8DB">
            <w:pPr>
              <w:jc w:val="center"/>
              <w:rPr>
                <w:rFonts w:ascii="宋体" w:hAnsi="宋体"/>
                <w:sz w:val="24"/>
              </w:rPr>
            </w:pPr>
            <w:r>
              <w:rPr>
                <w:rFonts w:hint="eastAsia" w:ascii="宋体" w:hAnsi="宋体"/>
                <w:sz w:val="24"/>
              </w:rPr>
              <w:t>1</w:t>
            </w:r>
          </w:p>
        </w:tc>
        <w:tc>
          <w:tcPr>
            <w:tcW w:w="1785" w:type="dxa"/>
            <w:vAlign w:val="center"/>
          </w:tcPr>
          <w:p w14:paraId="0E52280C">
            <w:pPr>
              <w:snapToGrid w:val="0"/>
              <w:jc w:val="both"/>
              <w:rPr>
                <w:rFonts w:ascii="宋体" w:hAnsi="宋体"/>
                <w:sz w:val="24"/>
              </w:rPr>
            </w:pPr>
          </w:p>
        </w:tc>
        <w:tc>
          <w:tcPr>
            <w:tcW w:w="1785" w:type="dxa"/>
            <w:vAlign w:val="center"/>
          </w:tcPr>
          <w:p w14:paraId="66176174">
            <w:pPr>
              <w:rPr>
                <w:rFonts w:ascii="宋体" w:hAnsi="宋体"/>
                <w:sz w:val="24"/>
              </w:rPr>
            </w:pPr>
          </w:p>
        </w:tc>
        <w:tc>
          <w:tcPr>
            <w:tcW w:w="1365" w:type="dxa"/>
            <w:vAlign w:val="center"/>
          </w:tcPr>
          <w:p w14:paraId="2BC8C270">
            <w:pPr>
              <w:rPr>
                <w:rFonts w:ascii="宋体" w:hAnsi="宋体"/>
                <w:sz w:val="24"/>
              </w:rPr>
            </w:pPr>
          </w:p>
        </w:tc>
        <w:tc>
          <w:tcPr>
            <w:tcW w:w="2625" w:type="dxa"/>
            <w:vAlign w:val="center"/>
          </w:tcPr>
          <w:p w14:paraId="684B6534">
            <w:pPr>
              <w:rPr>
                <w:rFonts w:ascii="宋体" w:hAnsi="宋体"/>
                <w:sz w:val="24"/>
              </w:rPr>
            </w:pPr>
          </w:p>
        </w:tc>
      </w:tr>
      <w:tr w14:paraId="1FE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75A487AD">
            <w:pPr>
              <w:jc w:val="center"/>
              <w:rPr>
                <w:rFonts w:ascii="宋体" w:hAnsi="宋体"/>
                <w:sz w:val="24"/>
              </w:rPr>
            </w:pPr>
            <w:r>
              <w:rPr>
                <w:rFonts w:hint="eastAsia" w:ascii="宋体" w:hAnsi="宋体"/>
                <w:sz w:val="24"/>
              </w:rPr>
              <w:t>2</w:t>
            </w:r>
          </w:p>
        </w:tc>
        <w:tc>
          <w:tcPr>
            <w:tcW w:w="1785" w:type="dxa"/>
            <w:vAlign w:val="center"/>
          </w:tcPr>
          <w:p w14:paraId="6F296551">
            <w:pPr>
              <w:snapToGrid w:val="0"/>
              <w:jc w:val="both"/>
              <w:rPr>
                <w:rFonts w:ascii="宋体" w:hAnsi="宋体"/>
                <w:sz w:val="24"/>
              </w:rPr>
            </w:pPr>
          </w:p>
        </w:tc>
        <w:tc>
          <w:tcPr>
            <w:tcW w:w="1785" w:type="dxa"/>
            <w:vAlign w:val="center"/>
          </w:tcPr>
          <w:p w14:paraId="031EB017">
            <w:pPr>
              <w:rPr>
                <w:rFonts w:ascii="宋体" w:hAnsi="宋体"/>
                <w:sz w:val="24"/>
              </w:rPr>
            </w:pPr>
          </w:p>
        </w:tc>
        <w:tc>
          <w:tcPr>
            <w:tcW w:w="1365" w:type="dxa"/>
            <w:vAlign w:val="center"/>
          </w:tcPr>
          <w:p w14:paraId="66ACBF27">
            <w:pPr>
              <w:rPr>
                <w:rFonts w:ascii="宋体" w:hAnsi="宋体"/>
                <w:sz w:val="24"/>
              </w:rPr>
            </w:pPr>
          </w:p>
        </w:tc>
        <w:tc>
          <w:tcPr>
            <w:tcW w:w="2625" w:type="dxa"/>
            <w:vAlign w:val="center"/>
          </w:tcPr>
          <w:p w14:paraId="78E19B5A">
            <w:pPr>
              <w:rPr>
                <w:rFonts w:ascii="宋体" w:hAnsi="宋体"/>
                <w:sz w:val="24"/>
              </w:rPr>
            </w:pPr>
          </w:p>
        </w:tc>
      </w:tr>
      <w:tr w14:paraId="16CE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52A0E00">
            <w:pPr>
              <w:jc w:val="center"/>
              <w:rPr>
                <w:rFonts w:ascii="宋体" w:hAnsi="宋体"/>
                <w:sz w:val="24"/>
              </w:rPr>
            </w:pPr>
            <w:r>
              <w:rPr>
                <w:rFonts w:hint="eastAsia" w:ascii="宋体" w:hAnsi="宋体"/>
                <w:sz w:val="24"/>
              </w:rPr>
              <w:t>3</w:t>
            </w:r>
          </w:p>
        </w:tc>
        <w:tc>
          <w:tcPr>
            <w:tcW w:w="1785" w:type="dxa"/>
            <w:vAlign w:val="center"/>
          </w:tcPr>
          <w:p w14:paraId="7400F09B">
            <w:pPr>
              <w:snapToGrid w:val="0"/>
              <w:jc w:val="both"/>
              <w:rPr>
                <w:rFonts w:ascii="宋体" w:hAnsi="宋体"/>
                <w:sz w:val="24"/>
              </w:rPr>
            </w:pPr>
          </w:p>
        </w:tc>
        <w:tc>
          <w:tcPr>
            <w:tcW w:w="1785" w:type="dxa"/>
            <w:vAlign w:val="center"/>
          </w:tcPr>
          <w:p w14:paraId="069296A5">
            <w:pPr>
              <w:rPr>
                <w:rFonts w:ascii="宋体" w:hAnsi="宋体"/>
                <w:sz w:val="24"/>
              </w:rPr>
            </w:pPr>
          </w:p>
        </w:tc>
        <w:tc>
          <w:tcPr>
            <w:tcW w:w="1365" w:type="dxa"/>
            <w:vAlign w:val="center"/>
          </w:tcPr>
          <w:p w14:paraId="2E3FBBD2">
            <w:pPr>
              <w:rPr>
                <w:rFonts w:ascii="宋体" w:hAnsi="宋体"/>
                <w:sz w:val="24"/>
              </w:rPr>
            </w:pPr>
          </w:p>
        </w:tc>
        <w:tc>
          <w:tcPr>
            <w:tcW w:w="2625" w:type="dxa"/>
            <w:vAlign w:val="center"/>
          </w:tcPr>
          <w:p w14:paraId="08658BDE">
            <w:pPr>
              <w:rPr>
                <w:rFonts w:ascii="宋体" w:hAnsi="宋体"/>
                <w:sz w:val="24"/>
              </w:rPr>
            </w:pPr>
          </w:p>
        </w:tc>
      </w:tr>
      <w:tr w14:paraId="2B5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CD2860B">
            <w:pPr>
              <w:jc w:val="center"/>
              <w:rPr>
                <w:rFonts w:ascii="宋体" w:hAnsi="宋体"/>
                <w:sz w:val="24"/>
              </w:rPr>
            </w:pPr>
            <w:r>
              <w:rPr>
                <w:rFonts w:hint="eastAsia" w:ascii="宋体" w:hAnsi="宋体"/>
                <w:sz w:val="24"/>
              </w:rPr>
              <w:t>4</w:t>
            </w:r>
          </w:p>
        </w:tc>
        <w:tc>
          <w:tcPr>
            <w:tcW w:w="1785" w:type="dxa"/>
            <w:vAlign w:val="center"/>
          </w:tcPr>
          <w:p w14:paraId="51BCB056">
            <w:pPr>
              <w:snapToGrid w:val="0"/>
              <w:jc w:val="both"/>
              <w:rPr>
                <w:rFonts w:ascii="宋体" w:hAnsi="宋体"/>
                <w:sz w:val="24"/>
              </w:rPr>
            </w:pPr>
          </w:p>
        </w:tc>
        <w:tc>
          <w:tcPr>
            <w:tcW w:w="1785" w:type="dxa"/>
            <w:vAlign w:val="center"/>
          </w:tcPr>
          <w:p w14:paraId="70FD3901">
            <w:pPr>
              <w:rPr>
                <w:rFonts w:ascii="宋体" w:hAnsi="宋体"/>
                <w:sz w:val="24"/>
              </w:rPr>
            </w:pPr>
          </w:p>
        </w:tc>
        <w:tc>
          <w:tcPr>
            <w:tcW w:w="1365" w:type="dxa"/>
            <w:vAlign w:val="center"/>
          </w:tcPr>
          <w:p w14:paraId="2EC3762D">
            <w:pPr>
              <w:rPr>
                <w:rFonts w:ascii="宋体" w:hAnsi="宋体"/>
                <w:sz w:val="24"/>
              </w:rPr>
            </w:pPr>
          </w:p>
        </w:tc>
        <w:tc>
          <w:tcPr>
            <w:tcW w:w="2625" w:type="dxa"/>
            <w:vAlign w:val="center"/>
          </w:tcPr>
          <w:p w14:paraId="7C752B45">
            <w:pPr>
              <w:rPr>
                <w:rFonts w:ascii="宋体" w:hAnsi="宋体"/>
                <w:sz w:val="24"/>
              </w:rPr>
            </w:pPr>
          </w:p>
        </w:tc>
      </w:tr>
      <w:tr w14:paraId="502D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F055A65">
            <w:pPr>
              <w:rPr>
                <w:rFonts w:ascii="宋体" w:hAnsi="宋体"/>
                <w:sz w:val="24"/>
              </w:rPr>
            </w:pPr>
          </w:p>
        </w:tc>
        <w:tc>
          <w:tcPr>
            <w:tcW w:w="1785" w:type="dxa"/>
            <w:vAlign w:val="center"/>
          </w:tcPr>
          <w:p w14:paraId="17C3BC19">
            <w:pPr>
              <w:snapToGrid w:val="0"/>
              <w:jc w:val="both"/>
              <w:rPr>
                <w:rFonts w:ascii="宋体" w:hAnsi="宋体"/>
                <w:sz w:val="24"/>
              </w:rPr>
            </w:pPr>
          </w:p>
        </w:tc>
        <w:tc>
          <w:tcPr>
            <w:tcW w:w="1785" w:type="dxa"/>
            <w:vAlign w:val="center"/>
          </w:tcPr>
          <w:p w14:paraId="0FAFA7DA">
            <w:pPr>
              <w:rPr>
                <w:rFonts w:ascii="宋体" w:hAnsi="宋体"/>
                <w:sz w:val="24"/>
              </w:rPr>
            </w:pPr>
          </w:p>
        </w:tc>
        <w:tc>
          <w:tcPr>
            <w:tcW w:w="1365" w:type="dxa"/>
            <w:vAlign w:val="center"/>
          </w:tcPr>
          <w:p w14:paraId="6CEDCF7B">
            <w:pPr>
              <w:rPr>
                <w:rFonts w:ascii="宋体" w:hAnsi="宋体"/>
                <w:sz w:val="24"/>
              </w:rPr>
            </w:pPr>
          </w:p>
        </w:tc>
        <w:tc>
          <w:tcPr>
            <w:tcW w:w="2625" w:type="dxa"/>
            <w:vAlign w:val="center"/>
          </w:tcPr>
          <w:p w14:paraId="0E7DC010">
            <w:pPr>
              <w:rPr>
                <w:rFonts w:ascii="宋体" w:hAnsi="宋体"/>
                <w:sz w:val="24"/>
              </w:rPr>
            </w:pPr>
          </w:p>
        </w:tc>
      </w:tr>
      <w:tr w14:paraId="5751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7ED737EF">
            <w:pPr>
              <w:rPr>
                <w:rFonts w:ascii="宋体" w:hAnsi="宋体"/>
                <w:sz w:val="24"/>
              </w:rPr>
            </w:pPr>
          </w:p>
        </w:tc>
        <w:tc>
          <w:tcPr>
            <w:tcW w:w="1785" w:type="dxa"/>
            <w:vAlign w:val="center"/>
          </w:tcPr>
          <w:p w14:paraId="0C445B27">
            <w:pPr>
              <w:snapToGrid w:val="0"/>
              <w:jc w:val="both"/>
              <w:rPr>
                <w:rFonts w:ascii="宋体" w:hAnsi="宋体"/>
                <w:sz w:val="24"/>
              </w:rPr>
            </w:pPr>
          </w:p>
        </w:tc>
        <w:tc>
          <w:tcPr>
            <w:tcW w:w="1785" w:type="dxa"/>
            <w:vAlign w:val="center"/>
          </w:tcPr>
          <w:p w14:paraId="28358ED9">
            <w:pPr>
              <w:rPr>
                <w:rFonts w:ascii="宋体" w:hAnsi="宋体"/>
                <w:sz w:val="24"/>
              </w:rPr>
            </w:pPr>
          </w:p>
        </w:tc>
        <w:tc>
          <w:tcPr>
            <w:tcW w:w="1365" w:type="dxa"/>
            <w:vAlign w:val="center"/>
          </w:tcPr>
          <w:p w14:paraId="292E8E8B">
            <w:pPr>
              <w:rPr>
                <w:rFonts w:ascii="宋体" w:hAnsi="宋体"/>
                <w:sz w:val="24"/>
              </w:rPr>
            </w:pPr>
          </w:p>
        </w:tc>
        <w:tc>
          <w:tcPr>
            <w:tcW w:w="2625" w:type="dxa"/>
            <w:vAlign w:val="center"/>
          </w:tcPr>
          <w:p w14:paraId="6C1AE765">
            <w:pPr>
              <w:rPr>
                <w:rFonts w:ascii="宋体" w:hAnsi="宋体"/>
                <w:sz w:val="24"/>
              </w:rPr>
            </w:pPr>
          </w:p>
        </w:tc>
      </w:tr>
      <w:tr w14:paraId="1261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vAlign w:val="center"/>
          </w:tcPr>
          <w:p w14:paraId="79E218AB">
            <w:pPr>
              <w:rPr>
                <w:rFonts w:ascii="宋体" w:hAnsi="宋体"/>
                <w:sz w:val="24"/>
              </w:rPr>
            </w:pPr>
          </w:p>
        </w:tc>
        <w:tc>
          <w:tcPr>
            <w:tcW w:w="1785" w:type="dxa"/>
            <w:vAlign w:val="center"/>
          </w:tcPr>
          <w:p w14:paraId="1CDF6EAD">
            <w:pPr>
              <w:snapToGrid w:val="0"/>
              <w:jc w:val="both"/>
              <w:rPr>
                <w:rFonts w:ascii="宋体" w:hAnsi="宋体"/>
                <w:sz w:val="24"/>
              </w:rPr>
            </w:pPr>
          </w:p>
        </w:tc>
        <w:tc>
          <w:tcPr>
            <w:tcW w:w="1785" w:type="dxa"/>
            <w:vAlign w:val="center"/>
          </w:tcPr>
          <w:p w14:paraId="47CA8446">
            <w:pPr>
              <w:rPr>
                <w:rFonts w:ascii="宋体" w:hAnsi="宋体"/>
                <w:sz w:val="24"/>
              </w:rPr>
            </w:pPr>
          </w:p>
        </w:tc>
        <w:tc>
          <w:tcPr>
            <w:tcW w:w="1365" w:type="dxa"/>
            <w:vAlign w:val="center"/>
          </w:tcPr>
          <w:p w14:paraId="5D6F1193">
            <w:pPr>
              <w:rPr>
                <w:rFonts w:ascii="宋体" w:hAnsi="宋体"/>
                <w:sz w:val="24"/>
              </w:rPr>
            </w:pPr>
          </w:p>
        </w:tc>
        <w:tc>
          <w:tcPr>
            <w:tcW w:w="2625" w:type="dxa"/>
            <w:vAlign w:val="center"/>
          </w:tcPr>
          <w:p w14:paraId="1FFBA022">
            <w:pPr>
              <w:rPr>
                <w:rFonts w:ascii="宋体" w:hAnsi="宋体"/>
                <w:sz w:val="24"/>
              </w:rPr>
            </w:pPr>
          </w:p>
        </w:tc>
      </w:tr>
      <w:tr w14:paraId="1430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29A01EDC">
            <w:pPr>
              <w:rPr>
                <w:rFonts w:ascii="宋体" w:hAnsi="宋体"/>
                <w:sz w:val="24"/>
              </w:rPr>
            </w:pPr>
          </w:p>
        </w:tc>
        <w:tc>
          <w:tcPr>
            <w:tcW w:w="1785" w:type="dxa"/>
          </w:tcPr>
          <w:p w14:paraId="05F1F1F9">
            <w:pPr>
              <w:snapToGrid w:val="0"/>
              <w:rPr>
                <w:rFonts w:ascii="宋体" w:hAnsi="宋体"/>
                <w:sz w:val="24"/>
              </w:rPr>
            </w:pPr>
          </w:p>
        </w:tc>
        <w:tc>
          <w:tcPr>
            <w:tcW w:w="1785" w:type="dxa"/>
            <w:vAlign w:val="center"/>
          </w:tcPr>
          <w:p w14:paraId="20CB5E71">
            <w:pPr>
              <w:rPr>
                <w:rFonts w:ascii="宋体" w:hAnsi="宋体"/>
                <w:sz w:val="24"/>
              </w:rPr>
            </w:pPr>
          </w:p>
        </w:tc>
        <w:tc>
          <w:tcPr>
            <w:tcW w:w="1365" w:type="dxa"/>
            <w:vAlign w:val="center"/>
          </w:tcPr>
          <w:p w14:paraId="01C562AD">
            <w:pPr>
              <w:rPr>
                <w:rFonts w:ascii="宋体" w:hAnsi="宋体"/>
                <w:sz w:val="24"/>
              </w:rPr>
            </w:pPr>
          </w:p>
        </w:tc>
        <w:tc>
          <w:tcPr>
            <w:tcW w:w="2625" w:type="dxa"/>
            <w:vAlign w:val="center"/>
          </w:tcPr>
          <w:p w14:paraId="45F4FF2D">
            <w:pPr>
              <w:rPr>
                <w:rFonts w:ascii="宋体" w:hAnsi="宋体"/>
                <w:sz w:val="24"/>
              </w:rPr>
            </w:pPr>
          </w:p>
        </w:tc>
      </w:tr>
    </w:tbl>
    <w:p w14:paraId="531669AD">
      <w:pPr>
        <w:spacing w:line="360" w:lineRule="auto"/>
        <w:ind w:firstLine="422" w:firstLineChars="200"/>
        <w:rPr>
          <w:rFonts w:ascii="宋体"/>
          <w:b/>
          <w:bCs/>
          <w:szCs w:val="21"/>
        </w:rPr>
      </w:pPr>
    </w:p>
    <w:p w14:paraId="07F399A2">
      <w:pPr>
        <w:ind w:left="420"/>
        <w:rPr>
          <w:rFonts w:ascii="宋体"/>
          <w:b/>
          <w:bCs/>
          <w:szCs w:val="21"/>
        </w:rPr>
      </w:pPr>
      <w:r>
        <w:rPr>
          <w:rFonts w:hint="eastAsia" w:ascii="宋体"/>
          <w:b/>
          <w:bCs/>
          <w:szCs w:val="21"/>
        </w:rPr>
        <w:t xml:space="preserve"> </w:t>
      </w:r>
    </w:p>
    <w:p w14:paraId="62E603B6">
      <w:pPr>
        <w:pStyle w:val="2"/>
      </w:pPr>
    </w:p>
    <w:p w14:paraId="581C904E">
      <w:pPr>
        <w:ind w:left="420"/>
        <w:rPr>
          <w:rFonts w:ascii="宋体" w:hAnsi="宋体"/>
          <w:sz w:val="24"/>
          <w:u w:val="single"/>
        </w:rPr>
      </w:pPr>
      <w:r>
        <w:rPr>
          <w:rFonts w:hint="eastAsia" w:ascii="宋体" w:hAnsi="宋体"/>
          <w:sz w:val="24"/>
        </w:rPr>
        <w:t>投标人名称（盖章）：</w:t>
      </w:r>
    </w:p>
    <w:p w14:paraId="6EE767F3">
      <w:pPr>
        <w:ind w:left="420"/>
        <w:rPr>
          <w:rFonts w:ascii="宋体" w:hAnsi="宋体"/>
          <w:sz w:val="24"/>
        </w:rPr>
      </w:pPr>
    </w:p>
    <w:p w14:paraId="15B84F89">
      <w:pPr>
        <w:rPr>
          <w:rFonts w:ascii="宋体" w:hAnsi="宋体"/>
          <w:sz w:val="24"/>
        </w:rPr>
      </w:pPr>
    </w:p>
    <w:p w14:paraId="3EFF2383">
      <w:pPr>
        <w:ind w:firstLine="435"/>
        <w:rPr>
          <w:rFonts w:ascii="宋体" w:hAnsi="宋体"/>
          <w:sz w:val="24"/>
        </w:rPr>
      </w:pPr>
      <w:r>
        <w:rPr>
          <w:rFonts w:hint="eastAsia" w:ascii="宋体" w:hAnsi="宋体"/>
          <w:sz w:val="24"/>
        </w:rPr>
        <w:t>日        期：</w:t>
      </w:r>
      <w:r>
        <w:rPr>
          <w:rFonts w:hint="eastAsia" w:ascii="宋体" w:hAnsi="宋体" w:cs="仿宋_GB2312"/>
          <w:sz w:val="24"/>
        </w:rPr>
        <w:t>2025</w:t>
      </w:r>
      <w:r>
        <w:rPr>
          <w:rFonts w:hint="eastAsia" w:ascii="宋体" w:hAnsi="宋体" w:cs="仿宋_GB2312"/>
          <w:sz w:val="24"/>
          <w:lang w:val="zh-CN"/>
        </w:rPr>
        <w:t>年  月   日</w:t>
      </w:r>
    </w:p>
    <w:p w14:paraId="27B6809B">
      <w:pPr>
        <w:ind w:firstLine="435"/>
        <w:rPr>
          <w:rFonts w:ascii="宋体" w:hAnsi="宋体"/>
          <w:sz w:val="24"/>
          <w:u w:val="single"/>
        </w:rPr>
      </w:pPr>
    </w:p>
    <w:p w14:paraId="7F6DEB76">
      <w:pPr>
        <w:rPr>
          <w:rFonts w:ascii="宋体" w:hAnsi="宋体"/>
          <w:b/>
          <w:sz w:val="32"/>
          <w:szCs w:val="32"/>
        </w:rPr>
      </w:pPr>
      <w:r>
        <w:rPr>
          <w:rFonts w:ascii="宋体" w:hAnsi="宋体"/>
          <w:b/>
          <w:sz w:val="28"/>
        </w:rPr>
        <w:br w:type="page"/>
      </w:r>
      <w:r>
        <w:rPr>
          <w:rFonts w:hint="eastAsia" w:ascii="宋体" w:hAnsi="宋体"/>
          <w:b/>
          <w:sz w:val="28"/>
        </w:rPr>
        <w:t>附件12：</w:t>
      </w:r>
    </w:p>
    <w:p w14:paraId="76585FB6">
      <w:pPr>
        <w:pStyle w:val="73"/>
        <w:spacing w:line="360" w:lineRule="auto"/>
        <w:jc w:val="center"/>
        <w:rPr>
          <w:rFonts w:ascii="宋体" w:hAnsi="宋体"/>
          <w:b/>
          <w:sz w:val="32"/>
          <w:szCs w:val="32"/>
        </w:rPr>
      </w:pPr>
    </w:p>
    <w:p w14:paraId="740654DA">
      <w:pPr>
        <w:pStyle w:val="73"/>
        <w:spacing w:line="360" w:lineRule="auto"/>
        <w:jc w:val="center"/>
        <w:rPr>
          <w:rFonts w:ascii="宋体" w:hAnsi="宋体"/>
          <w:b/>
          <w:sz w:val="32"/>
          <w:szCs w:val="32"/>
        </w:rPr>
      </w:pPr>
      <w:r>
        <w:rPr>
          <w:rFonts w:hint="eastAsia" w:ascii="宋体" w:hAnsi="宋体"/>
          <w:b/>
          <w:sz w:val="32"/>
          <w:szCs w:val="32"/>
        </w:rPr>
        <w:t>2021年01月01日以来同类项目的成功案例一览表</w:t>
      </w:r>
    </w:p>
    <w:p w14:paraId="0E912E08">
      <w:pPr>
        <w:spacing w:before="100" w:beforeAutospacing="1"/>
        <w:jc w:val="center"/>
        <w:rPr>
          <w:rFonts w:ascii="宋体" w:hAnsi="宋体"/>
          <w:sz w:val="24"/>
          <w:szCs w:val="24"/>
        </w:rPr>
      </w:pPr>
      <w:r>
        <w:rPr>
          <w:rFonts w:hint="eastAsia" w:ascii="宋体" w:hAnsi="宋体"/>
          <w:sz w:val="24"/>
          <w:szCs w:val="24"/>
        </w:rPr>
        <w:t>（如表格长度或格式不够，可按实际需要自制）</w:t>
      </w:r>
    </w:p>
    <w:p w14:paraId="56F4BF77">
      <w:pPr>
        <w:pStyle w:val="6"/>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00D9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54D98F0">
            <w:pPr>
              <w:pStyle w:val="73"/>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57EEB0C">
            <w:pPr>
              <w:pStyle w:val="73"/>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6490FED">
            <w:pPr>
              <w:pStyle w:val="73"/>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91AEEC4">
            <w:pPr>
              <w:pStyle w:val="73"/>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8ED9970">
            <w:pPr>
              <w:pStyle w:val="73"/>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BF9F4C5">
            <w:pPr>
              <w:pStyle w:val="73"/>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135F77B">
            <w:pPr>
              <w:pStyle w:val="73"/>
              <w:jc w:val="center"/>
              <w:rPr>
                <w:rFonts w:ascii="宋体" w:hAnsi="宋体" w:cs="Arial"/>
                <w:b/>
                <w:bCs/>
                <w:sz w:val="24"/>
              </w:rPr>
            </w:pPr>
            <w:r>
              <w:rPr>
                <w:rFonts w:hint="eastAsia" w:ascii="宋体" w:hAnsi="宋体" w:cs="Arial"/>
                <w:b/>
                <w:bCs/>
                <w:sz w:val="24"/>
              </w:rPr>
              <w:t>项目单位名称及其联系人电话</w:t>
            </w:r>
          </w:p>
        </w:tc>
      </w:tr>
      <w:tr w14:paraId="580F1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3A16151">
            <w:pPr>
              <w:pStyle w:val="73"/>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458E3FF5">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4A4AAB1">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2A9F9A3">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10C6476">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7725CA92">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6CC88F9">
            <w:pPr>
              <w:pStyle w:val="73"/>
              <w:spacing w:line="360" w:lineRule="auto"/>
              <w:rPr>
                <w:rFonts w:ascii="宋体" w:hAnsi="宋体" w:cs="Arial"/>
                <w:sz w:val="24"/>
              </w:rPr>
            </w:pPr>
          </w:p>
        </w:tc>
      </w:tr>
      <w:tr w14:paraId="041FC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C643B03">
            <w:pPr>
              <w:pStyle w:val="73"/>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4A3409F4">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7E884B4">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E4F5ECC">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1D741D62">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760E350">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FB6A09C">
            <w:pPr>
              <w:pStyle w:val="73"/>
              <w:spacing w:line="360" w:lineRule="auto"/>
              <w:rPr>
                <w:rFonts w:ascii="宋体" w:hAnsi="宋体" w:cs="Arial"/>
                <w:sz w:val="24"/>
              </w:rPr>
            </w:pPr>
          </w:p>
        </w:tc>
      </w:tr>
      <w:tr w14:paraId="73D7D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7B16169">
            <w:pPr>
              <w:pStyle w:val="73"/>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39E9D850">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650E62D">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23057BC3">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DC797C1">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5CD0370D">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F445DB5">
            <w:pPr>
              <w:pStyle w:val="73"/>
              <w:spacing w:line="360" w:lineRule="auto"/>
              <w:rPr>
                <w:rFonts w:ascii="宋体" w:hAnsi="宋体" w:cs="Arial"/>
                <w:sz w:val="24"/>
              </w:rPr>
            </w:pPr>
          </w:p>
        </w:tc>
      </w:tr>
      <w:tr w14:paraId="4EE5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7B86318">
            <w:pPr>
              <w:pStyle w:val="73"/>
              <w:jc w:val="center"/>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5BD3B9EF">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512C0595">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673EEA6">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92B809E">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25074E35">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A48DF7D">
            <w:pPr>
              <w:pStyle w:val="73"/>
              <w:spacing w:line="360" w:lineRule="auto"/>
              <w:rPr>
                <w:rFonts w:ascii="宋体" w:hAnsi="宋体" w:cs="Arial"/>
                <w:sz w:val="24"/>
              </w:rPr>
            </w:pPr>
          </w:p>
        </w:tc>
      </w:tr>
      <w:tr w14:paraId="72B5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3D608CF">
            <w:pPr>
              <w:pStyle w:val="7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451F0B40">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2D72714B">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DE7320D">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138DB00">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E283B1F">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2C4926DB">
            <w:pPr>
              <w:pStyle w:val="73"/>
              <w:spacing w:line="360" w:lineRule="auto"/>
              <w:rPr>
                <w:rFonts w:ascii="宋体" w:hAnsi="宋体" w:cs="Arial"/>
                <w:sz w:val="24"/>
              </w:rPr>
            </w:pPr>
          </w:p>
        </w:tc>
      </w:tr>
      <w:tr w14:paraId="3A9CC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A08974">
            <w:pPr>
              <w:pStyle w:val="7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5630B851">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FE00D35">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4532B92">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7CD982D">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DD9F4E3">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ADDFD39">
            <w:pPr>
              <w:pStyle w:val="73"/>
              <w:spacing w:line="360" w:lineRule="auto"/>
              <w:rPr>
                <w:rFonts w:ascii="宋体" w:hAnsi="宋体" w:cs="Arial"/>
                <w:sz w:val="24"/>
              </w:rPr>
            </w:pPr>
          </w:p>
        </w:tc>
      </w:tr>
      <w:tr w14:paraId="54363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7967C">
            <w:pPr>
              <w:pStyle w:val="7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54D980AF">
            <w:pPr>
              <w:pStyle w:val="7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7A038CB1">
            <w:pPr>
              <w:pStyle w:val="7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1CF9310F">
            <w:pPr>
              <w:pStyle w:val="7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E556973">
            <w:pPr>
              <w:pStyle w:val="7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1E47FF84">
            <w:pPr>
              <w:pStyle w:val="7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00C13520">
            <w:pPr>
              <w:pStyle w:val="73"/>
              <w:spacing w:line="360" w:lineRule="auto"/>
              <w:rPr>
                <w:rFonts w:ascii="宋体" w:hAnsi="宋体" w:cs="Arial"/>
                <w:sz w:val="24"/>
              </w:rPr>
            </w:pPr>
          </w:p>
        </w:tc>
      </w:tr>
    </w:tbl>
    <w:p w14:paraId="67A06241">
      <w:pPr>
        <w:autoSpaceDE w:val="0"/>
        <w:autoSpaceDN w:val="0"/>
        <w:adjustRightInd w:val="0"/>
        <w:spacing w:before="159" w:beforeLines="50" w:line="360" w:lineRule="auto"/>
        <w:rPr>
          <w:rFonts w:ascii="宋体" w:hAnsi="宋体" w:cs="Arial"/>
          <w:b/>
          <w:sz w:val="24"/>
          <w:szCs w:val="24"/>
        </w:rPr>
      </w:pPr>
      <w:r>
        <w:rPr>
          <w:rFonts w:hint="eastAsia" w:ascii="宋体" w:hAnsi="宋体" w:cs="Arial"/>
          <w:b/>
          <w:sz w:val="24"/>
          <w:szCs w:val="24"/>
        </w:rPr>
        <w:t>要求</w:t>
      </w:r>
      <w:r>
        <w:rPr>
          <w:rFonts w:ascii="宋体" w:hAnsi="宋体" w:cs="Arial"/>
          <w:b/>
          <w:sz w:val="24"/>
          <w:szCs w:val="24"/>
        </w:rPr>
        <w:t>：</w:t>
      </w:r>
    </w:p>
    <w:p w14:paraId="3409B306">
      <w:pPr>
        <w:spacing w:line="360" w:lineRule="auto"/>
        <w:ind w:firstLine="484" w:firstLineChars="202"/>
        <w:rPr>
          <w:rFonts w:ascii="宋体" w:hAnsi="宋体"/>
          <w:sz w:val="24"/>
          <w:szCs w:val="24"/>
        </w:rPr>
      </w:pPr>
      <w:r>
        <w:rPr>
          <w:rFonts w:hint="eastAsia" w:ascii="宋体" w:hAnsi="宋体" w:cs="Arial"/>
          <w:sz w:val="24"/>
          <w:szCs w:val="24"/>
        </w:rPr>
        <w:t>1、合同原件的扫描件，</w:t>
      </w:r>
      <w:r>
        <w:rPr>
          <w:rFonts w:ascii="宋体" w:hAnsi="宋体" w:cs="Arial"/>
          <w:sz w:val="24"/>
          <w:szCs w:val="24"/>
        </w:rPr>
        <w:t>合同</w:t>
      </w:r>
      <w:r>
        <w:rPr>
          <w:rFonts w:hint="eastAsia" w:ascii="宋体" w:hAnsi="宋体" w:cs="Arial"/>
          <w:sz w:val="24"/>
          <w:szCs w:val="24"/>
        </w:rPr>
        <w:t>扫描件可只提供首页、含金额页、盖章页并加盖投标人公章</w:t>
      </w:r>
      <w:r>
        <w:rPr>
          <w:rFonts w:ascii="宋体" w:hAnsi="宋体" w:cs="Arial"/>
          <w:sz w:val="24"/>
          <w:szCs w:val="24"/>
        </w:rPr>
        <w:t>；</w:t>
      </w:r>
      <w:r>
        <w:rPr>
          <w:rFonts w:hint="eastAsia" w:ascii="宋体" w:hAnsi="宋体" w:cs="Arial"/>
          <w:sz w:val="24"/>
          <w:szCs w:val="24"/>
        </w:rPr>
        <w:t>同一项目及续签合同只能算一份合同。</w:t>
      </w:r>
      <w:r>
        <w:rPr>
          <w:rFonts w:hint="eastAsia" w:ascii="宋体" w:hAnsi="宋体"/>
          <w:sz w:val="24"/>
          <w:szCs w:val="24"/>
        </w:rPr>
        <w:t>（以合同签订时间为准）</w:t>
      </w:r>
    </w:p>
    <w:p w14:paraId="1B4C293D">
      <w:pPr>
        <w:spacing w:line="360" w:lineRule="auto"/>
        <w:rPr>
          <w:rFonts w:ascii="宋体" w:hAnsi="宋体"/>
          <w:sz w:val="24"/>
          <w:szCs w:val="24"/>
        </w:rPr>
      </w:pPr>
    </w:p>
    <w:p w14:paraId="7866802B">
      <w:pPr>
        <w:pStyle w:val="6"/>
      </w:pPr>
    </w:p>
    <w:p w14:paraId="65C6938F">
      <w:pPr>
        <w:pStyle w:val="3"/>
      </w:pPr>
    </w:p>
    <w:p w14:paraId="3307552B"/>
    <w:p w14:paraId="31D10AEA">
      <w:pPr>
        <w:pStyle w:val="2"/>
      </w:pPr>
    </w:p>
    <w:p w14:paraId="7EB89487">
      <w:pPr>
        <w:ind w:left="420"/>
        <w:rPr>
          <w:rFonts w:ascii="宋体" w:hAnsi="宋体"/>
          <w:sz w:val="24"/>
          <w:szCs w:val="24"/>
        </w:rPr>
      </w:pPr>
    </w:p>
    <w:p w14:paraId="14693179">
      <w:pPr>
        <w:ind w:left="420"/>
        <w:rPr>
          <w:rFonts w:ascii="宋体" w:hAnsi="宋体"/>
          <w:sz w:val="24"/>
          <w:szCs w:val="24"/>
          <w:u w:val="single"/>
        </w:rPr>
      </w:pPr>
      <w:r>
        <w:rPr>
          <w:rFonts w:hint="eastAsia" w:ascii="宋体" w:hAnsi="宋体"/>
          <w:sz w:val="24"/>
          <w:szCs w:val="24"/>
        </w:rPr>
        <w:t>投标人名称（盖章）：</w:t>
      </w:r>
    </w:p>
    <w:p w14:paraId="5B0D9366">
      <w:pPr>
        <w:rPr>
          <w:rFonts w:ascii="宋体" w:hAnsi="宋体"/>
          <w:sz w:val="24"/>
          <w:szCs w:val="24"/>
        </w:rPr>
      </w:pPr>
    </w:p>
    <w:p w14:paraId="1B8E4052">
      <w:pPr>
        <w:rPr>
          <w:rFonts w:ascii="宋体" w:hAnsi="宋体"/>
          <w:sz w:val="24"/>
          <w:szCs w:val="24"/>
        </w:rPr>
      </w:pPr>
    </w:p>
    <w:p w14:paraId="4EE8BBC1">
      <w:pPr>
        <w:ind w:firstLine="435"/>
        <w:rPr>
          <w:rFonts w:ascii="宋体" w:hAnsi="宋体" w:cs="仿宋_GB2312"/>
          <w:b/>
          <w:bCs/>
          <w:sz w:val="32"/>
          <w:szCs w:val="32"/>
        </w:rPr>
      </w:pPr>
      <w:r>
        <w:rPr>
          <w:rFonts w:hint="eastAsia" w:ascii="宋体" w:hAnsi="宋体"/>
          <w:sz w:val="24"/>
          <w:szCs w:val="24"/>
        </w:rPr>
        <w:t>日        期：</w:t>
      </w:r>
      <w:r>
        <w:rPr>
          <w:rFonts w:hint="eastAsia" w:ascii="宋体" w:hAnsi="宋体" w:cs="仿宋_GB2312"/>
          <w:sz w:val="24"/>
        </w:rPr>
        <w:t>2025</w:t>
      </w:r>
      <w:r>
        <w:rPr>
          <w:rFonts w:hint="eastAsia" w:ascii="宋体" w:hAnsi="宋体" w:cs="仿宋_GB2312"/>
          <w:sz w:val="24"/>
          <w:lang w:val="zh-CN"/>
        </w:rPr>
        <w:t>年  月   日</w:t>
      </w:r>
    </w:p>
    <w:p w14:paraId="7C0F267B">
      <w:pPr>
        <w:spacing w:line="360" w:lineRule="auto"/>
        <w:rPr>
          <w:rFonts w:ascii="宋体" w:hAnsi="宋体"/>
          <w:b/>
          <w:sz w:val="28"/>
        </w:rPr>
      </w:pPr>
    </w:p>
    <w:p w14:paraId="06B612A5">
      <w:pPr>
        <w:pStyle w:val="73"/>
        <w:spacing w:line="360" w:lineRule="auto"/>
        <w:jc w:val="left"/>
        <w:rPr>
          <w:rFonts w:ascii="宋体" w:hAnsi="宋体"/>
          <w:b/>
          <w:sz w:val="28"/>
        </w:rPr>
      </w:pPr>
      <w:r>
        <w:rPr>
          <w:rFonts w:hint="eastAsia" w:ascii="宋体" w:hAnsi="宋体"/>
          <w:b/>
          <w:sz w:val="28"/>
        </w:rPr>
        <w:t>附件13：</w:t>
      </w:r>
    </w:p>
    <w:p w14:paraId="7BB4170A">
      <w:pPr>
        <w:pStyle w:val="67"/>
        <w:spacing w:line="360" w:lineRule="auto"/>
        <w:jc w:val="center"/>
        <w:rPr>
          <w:rFonts w:ascii="宋体" w:hAnsi="宋体"/>
          <w:b/>
          <w:sz w:val="32"/>
          <w:szCs w:val="32"/>
        </w:rPr>
      </w:pPr>
      <w:r>
        <w:rPr>
          <w:rFonts w:hint="eastAsia" w:ascii="宋体" w:hAnsi="宋体"/>
          <w:b/>
          <w:sz w:val="32"/>
          <w:szCs w:val="32"/>
        </w:rPr>
        <w:t>证书一览表</w:t>
      </w:r>
    </w:p>
    <w:p w14:paraId="35CF2B87">
      <w:pPr>
        <w:spacing w:before="100" w:beforeAutospacing="1"/>
        <w:jc w:val="center"/>
        <w:rPr>
          <w:rFonts w:ascii="宋体" w:hAnsi="宋体"/>
          <w:sz w:val="24"/>
        </w:rPr>
      </w:pPr>
      <w:r>
        <w:rPr>
          <w:rFonts w:hint="eastAsia" w:ascii="宋体" w:hAnsi="宋体"/>
          <w:sz w:val="24"/>
          <w:szCs w:val="24"/>
        </w:rPr>
        <w:t>（如表格长度或格式不够，可按实际需要自制）</w:t>
      </w:r>
    </w:p>
    <w:p w14:paraId="7848BCE1">
      <w:pPr>
        <w:pStyle w:val="67"/>
        <w:jc w:val="center"/>
        <w:rPr>
          <w:rFonts w:ascii="宋体" w:hAnsi="宋体" w:cs="Arial"/>
          <w:sz w:val="28"/>
          <w:szCs w:val="28"/>
        </w:rPr>
      </w:pP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0A1D7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vAlign w:val="center"/>
          </w:tcPr>
          <w:p w14:paraId="729F0401">
            <w:pPr>
              <w:pStyle w:val="67"/>
              <w:jc w:val="center"/>
              <w:rPr>
                <w:rFonts w:ascii="宋体" w:hAnsi="宋体" w:cs="Arial"/>
                <w:b/>
                <w:bCs/>
                <w:sz w:val="24"/>
              </w:rPr>
            </w:pPr>
            <w:r>
              <w:rPr>
                <w:rFonts w:hint="eastAsia" w:ascii="宋体" w:hAnsi="宋体" w:cs="Arial"/>
                <w:b/>
                <w:bCs/>
                <w:sz w:val="24"/>
              </w:rPr>
              <w:t>证书名称</w:t>
            </w:r>
          </w:p>
        </w:tc>
        <w:tc>
          <w:tcPr>
            <w:tcW w:w="2198" w:type="dxa"/>
            <w:tcBorders>
              <w:top w:val="single" w:color="auto" w:sz="4" w:space="0"/>
              <w:bottom w:val="single" w:color="auto" w:sz="4" w:space="0"/>
            </w:tcBorders>
            <w:vAlign w:val="center"/>
          </w:tcPr>
          <w:p w14:paraId="052E3004">
            <w:pPr>
              <w:pStyle w:val="67"/>
              <w:jc w:val="center"/>
              <w:rPr>
                <w:rFonts w:ascii="宋体" w:hAnsi="宋体" w:cs="Arial"/>
                <w:b/>
                <w:bCs/>
                <w:sz w:val="24"/>
              </w:rPr>
            </w:pPr>
            <w:r>
              <w:rPr>
                <w:rFonts w:hint="eastAsia" w:ascii="宋体" w:hAnsi="宋体" w:cs="Arial"/>
                <w:b/>
                <w:bCs/>
                <w:sz w:val="24"/>
              </w:rPr>
              <w:t>发证单位</w:t>
            </w:r>
          </w:p>
        </w:tc>
        <w:tc>
          <w:tcPr>
            <w:tcW w:w="2069" w:type="dxa"/>
            <w:tcBorders>
              <w:top w:val="single" w:color="auto" w:sz="4" w:space="0"/>
              <w:bottom w:val="single" w:color="auto" w:sz="4" w:space="0"/>
            </w:tcBorders>
            <w:vAlign w:val="center"/>
          </w:tcPr>
          <w:p w14:paraId="1071B752">
            <w:pPr>
              <w:pStyle w:val="67"/>
              <w:jc w:val="center"/>
              <w:rPr>
                <w:rFonts w:ascii="宋体" w:hAnsi="宋体" w:cs="Arial"/>
                <w:b/>
                <w:bCs/>
                <w:sz w:val="24"/>
              </w:rPr>
            </w:pPr>
            <w:r>
              <w:rPr>
                <w:rFonts w:hint="eastAsia" w:ascii="宋体" w:hAnsi="宋体" w:cs="Arial"/>
                <w:b/>
                <w:bCs/>
                <w:sz w:val="24"/>
              </w:rPr>
              <w:t>证书等级</w:t>
            </w:r>
          </w:p>
        </w:tc>
        <w:tc>
          <w:tcPr>
            <w:tcW w:w="1918" w:type="dxa"/>
            <w:tcBorders>
              <w:top w:val="single" w:color="auto" w:sz="4" w:space="0"/>
              <w:bottom w:val="single" w:color="auto" w:sz="4" w:space="0"/>
              <w:right w:val="single" w:color="auto" w:sz="4" w:space="0"/>
            </w:tcBorders>
            <w:vAlign w:val="center"/>
          </w:tcPr>
          <w:p w14:paraId="459D6C7A">
            <w:pPr>
              <w:pStyle w:val="67"/>
              <w:jc w:val="center"/>
              <w:rPr>
                <w:rFonts w:ascii="宋体" w:hAnsi="宋体" w:cs="Arial"/>
                <w:b/>
                <w:bCs/>
                <w:sz w:val="24"/>
              </w:rPr>
            </w:pPr>
            <w:r>
              <w:rPr>
                <w:rFonts w:hint="eastAsia" w:ascii="宋体" w:hAnsi="宋体" w:cs="Arial"/>
                <w:b/>
                <w:bCs/>
                <w:sz w:val="24"/>
              </w:rPr>
              <w:t>证书有效期</w:t>
            </w:r>
          </w:p>
        </w:tc>
      </w:tr>
      <w:tr w14:paraId="5962E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tcPr>
          <w:p w14:paraId="0F2F3DA5">
            <w:pPr>
              <w:pStyle w:val="67"/>
              <w:spacing w:line="360" w:lineRule="auto"/>
              <w:jc w:val="center"/>
              <w:rPr>
                <w:rFonts w:ascii="宋体" w:hAnsi="宋体" w:cs="Arial"/>
                <w:szCs w:val="21"/>
              </w:rPr>
            </w:pPr>
          </w:p>
        </w:tc>
        <w:tc>
          <w:tcPr>
            <w:tcW w:w="2198" w:type="dxa"/>
            <w:tcBorders>
              <w:top w:val="single" w:color="auto" w:sz="4" w:space="0"/>
            </w:tcBorders>
          </w:tcPr>
          <w:p w14:paraId="62D57774">
            <w:pPr>
              <w:pStyle w:val="67"/>
              <w:spacing w:line="360" w:lineRule="auto"/>
              <w:jc w:val="center"/>
              <w:rPr>
                <w:rFonts w:ascii="宋体" w:hAnsi="宋体" w:cs="Arial"/>
                <w:szCs w:val="21"/>
              </w:rPr>
            </w:pPr>
          </w:p>
        </w:tc>
        <w:tc>
          <w:tcPr>
            <w:tcW w:w="2069" w:type="dxa"/>
            <w:tcBorders>
              <w:top w:val="single" w:color="auto" w:sz="4" w:space="0"/>
            </w:tcBorders>
          </w:tcPr>
          <w:p w14:paraId="06B3C2E8">
            <w:pPr>
              <w:pStyle w:val="67"/>
              <w:spacing w:line="360" w:lineRule="auto"/>
              <w:jc w:val="center"/>
              <w:rPr>
                <w:rFonts w:ascii="宋体" w:hAnsi="宋体" w:cs="Arial"/>
                <w:szCs w:val="21"/>
              </w:rPr>
            </w:pPr>
          </w:p>
        </w:tc>
        <w:tc>
          <w:tcPr>
            <w:tcW w:w="1918" w:type="dxa"/>
            <w:tcBorders>
              <w:top w:val="single" w:color="auto" w:sz="4" w:space="0"/>
              <w:right w:val="single" w:color="auto" w:sz="4" w:space="0"/>
            </w:tcBorders>
          </w:tcPr>
          <w:p w14:paraId="1BD571B7">
            <w:pPr>
              <w:pStyle w:val="67"/>
              <w:spacing w:line="360" w:lineRule="auto"/>
              <w:jc w:val="center"/>
              <w:rPr>
                <w:rFonts w:ascii="宋体" w:hAnsi="宋体" w:cs="Arial"/>
                <w:szCs w:val="21"/>
              </w:rPr>
            </w:pPr>
          </w:p>
        </w:tc>
      </w:tr>
      <w:tr w14:paraId="04A25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6502C167">
            <w:pPr>
              <w:pStyle w:val="67"/>
              <w:spacing w:line="360" w:lineRule="auto"/>
              <w:jc w:val="center"/>
              <w:rPr>
                <w:rFonts w:ascii="宋体" w:hAnsi="宋体" w:cs="Arial"/>
                <w:szCs w:val="21"/>
              </w:rPr>
            </w:pPr>
          </w:p>
        </w:tc>
        <w:tc>
          <w:tcPr>
            <w:tcW w:w="2198" w:type="dxa"/>
          </w:tcPr>
          <w:p w14:paraId="0BAFE622">
            <w:pPr>
              <w:pStyle w:val="67"/>
              <w:spacing w:line="360" w:lineRule="auto"/>
              <w:jc w:val="center"/>
              <w:rPr>
                <w:rFonts w:ascii="宋体" w:hAnsi="宋体" w:cs="Arial"/>
                <w:szCs w:val="21"/>
              </w:rPr>
            </w:pPr>
          </w:p>
        </w:tc>
        <w:tc>
          <w:tcPr>
            <w:tcW w:w="2069" w:type="dxa"/>
          </w:tcPr>
          <w:p w14:paraId="695CA3A1">
            <w:pPr>
              <w:pStyle w:val="67"/>
              <w:spacing w:line="360" w:lineRule="auto"/>
              <w:jc w:val="center"/>
              <w:rPr>
                <w:rFonts w:ascii="宋体" w:hAnsi="宋体" w:cs="Arial"/>
                <w:szCs w:val="21"/>
              </w:rPr>
            </w:pPr>
          </w:p>
        </w:tc>
        <w:tc>
          <w:tcPr>
            <w:tcW w:w="1918" w:type="dxa"/>
            <w:tcBorders>
              <w:right w:val="single" w:color="auto" w:sz="4" w:space="0"/>
            </w:tcBorders>
          </w:tcPr>
          <w:p w14:paraId="40864E7E">
            <w:pPr>
              <w:pStyle w:val="67"/>
              <w:spacing w:line="360" w:lineRule="auto"/>
              <w:jc w:val="center"/>
              <w:rPr>
                <w:rFonts w:ascii="宋体" w:hAnsi="宋体" w:cs="Arial"/>
                <w:szCs w:val="21"/>
              </w:rPr>
            </w:pPr>
          </w:p>
        </w:tc>
      </w:tr>
      <w:tr w14:paraId="3BF61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3566416A">
            <w:pPr>
              <w:pStyle w:val="67"/>
              <w:spacing w:line="360" w:lineRule="auto"/>
              <w:jc w:val="center"/>
              <w:rPr>
                <w:rFonts w:ascii="宋体" w:hAnsi="宋体" w:cs="Arial"/>
                <w:szCs w:val="21"/>
              </w:rPr>
            </w:pPr>
          </w:p>
        </w:tc>
        <w:tc>
          <w:tcPr>
            <w:tcW w:w="2198" w:type="dxa"/>
          </w:tcPr>
          <w:p w14:paraId="6C3CB762">
            <w:pPr>
              <w:pStyle w:val="67"/>
              <w:spacing w:line="360" w:lineRule="auto"/>
              <w:jc w:val="center"/>
              <w:rPr>
                <w:rFonts w:ascii="宋体" w:hAnsi="宋体" w:cs="Arial"/>
                <w:szCs w:val="21"/>
              </w:rPr>
            </w:pPr>
          </w:p>
        </w:tc>
        <w:tc>
          <w:tcPr>
            <w:tcW w:w="2069" w:type="dxa"/>
          </w:tcPr>
          <w:p w14:paraId="033C346D">
            <w:pPr>
              <w:pStyle w:val="67"/>
              <w:spacing w:line="360" w:lineRule="auto"/>
              <w:jc w:val="center"/>
              <w:rPr>
                <w:rFonts w:ascii="宋体" w:hAnsi="宋体" w:cs="Arial"/>
                <w:szCs w:val="21"/>
              </w:rPr>
            </w:pPr>
          </w:p>
        </w:tc>
        <w:tc>
          <w:tcPr>
            <w:tcW w:w="1918" w:type="dxa"/>
            <w:tcBorders>
              <w:right w:val="single" w:color="auto" w:sz="4" w:space="0"/>
            </w:tcBorders>
          </w:tcPr>
          <w:p w14:paraId="66199CFE">
            <w:pPr>
              <w:pStyle w:val="67"/>
              <w:spacing w:line="360" w:lineRule="auto"/>
              <w:jc w:val="center"/>
              <w:rPr>
                <w:rFonts w:ascii="宋体" w:hAnsi="宋体" w:cs="Arial"/>
                <w:szCs w:val="21"/>
              </w:rPr>
            </w:pPr>
          </w:p>
        </w:tc>
      </w:tr>
      <w:tr w14:paraId="486CB2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464E2FC0">
            <w:pPr>
              <w:pStyle w:val="67"/>
              <w:spacing w:line="360" w:lineRule="auto"/>
              <w:jc w:val="center"/>
              <w:rPr>
                <w:rFonts w:ascii="宋体" w:hAnsi="宋体" w:cs="Arial"/>
                <w:szCs w:val="21"/>
              </w:rPr>
            </w:pPr>
          </w:p>
        </w:tc>
        <w:tc>
          <w:tcPr>
            <w:tcW w:w="2198" w:type="dxa"/>
          </w:tcPr>
          <w:p w14:paraId="762DE01C">
            <w:pPr>
              <w:pStyle w:val="67"/>
              <w:spacing w:line="360" w:lineRule="auto"/>
              <w:jc w:val="center"/>
              <w:rPr>
                <w:rFonts w:ascii="宋体" w:hAnsi="宋体" w:cs="Arial"/>
                <w:szCs w:val="21"/>
              </w:rPr>
            </w:pPr>
          </w:p>
        </w:tc>
        <w:tc>
          <w:tcPr>
            <w:tcW w:w="2069" w:type="dxa"/>
          </w:tcPr>
          <w:p w14:paraId="108A32B6">
            <w:pPr>
              <w:pStyle w:val="67"/>
              <w:spacing w:line="360" w:lineRule="auto"/>
              <w:jc w:val="center"/>
              <w:rPr>
                <w:rFonts w:ascii="宋体" w:hAnsi="宋体" w:cs="Arial"/>
                <w:szCs w:val="21"/>
              </w:rPr>
            </w:pPr>
          </w:p>
        </w:tc>
        <w:tc>
          <w:tcPr>
            <w:tcW w:w="1918" w:type="dxa"/>
            <w:tcBorders>
              <w:right w:val="single" w:color="auto" w:sz="4" w:space="0"/>
            </w:tcBorders>
          </w:tcPr>
          <w:p w14:paraId="56BD5402">
            <w:pPr>
              <w:pStyle w:val="67"/>
              <w:spacing w:line="360" w:lineRule="auto"/>
              <w:jc w:val="center"/>
              <w:rPr>
                <w:rFonts w:ascii="宋体" w:hAnsi="宋体" w:cs="Arial"/>
                <w:szCs w:val="21"/>
              </w:rPr>
            </w:pPr>
          </w:p>
        </w:tc>
      </w:tr>
      <w:tr w14:paraId="464EF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78C8515D">
            <w:pPr>
              <w:pStyle w:val="67"/>
              <w:spacing w:line="360" w:lineRule="auto"/>
              <w:jc w:val="center"/>
              <w:rPr>
                <w:rFonts w:ascii="宋体" w:hAnsi="宋体" w:cs="Arial"/>
                <w:szCs w:val="21"/>
              </w:rPr>
            </w:pPr>
          </w:p>
        </w:tc>
        <w:tc>
          <w:tcPr>
            <w:tcW w:w="2198" w:type="dxa"/>
          </w:tcPr>
          <w:p w14:paraId="1C4AA0C3">
            <w:pPr>
              <w:pStyle w:val="67"/>
              <w:spacing w:line="360" w:lineRule="auto"/>
              <w:jc w:val="center"/>
              <w:rPr>
                <w:rFonts w:ascii="宋体" w:hAnsi="宋体" w:cs="Arial"/>
                <w:szCs w:val="21"/>
              </w:rPr>
            </w:pPr>
          </w:p>
        </w:tc>
        <w:tc>
          <w:tcPr>
            <w:tcW w:w="2069" w:type="dxa"/>
          </w:tcPr>
          <w:p w14:paraId="44D9D7E4">
            <w:pPr>
              <w:pStyle w:val="67"/>
              <w:spacing w:line="360" w:lineRule="auto"/>
              <w:jc w:val="center"/>
              <w:rPr>
                <w:rFonts w:ascii="宋体" w:hAnsi="宋体" w:cs="Arial"/>
                <w:szCs w:val="21"/>
              </w:rPr>
            </w:pPr>
          </w:p>
        </w:tc>
        <w:tc>
          <w:tcPr>
            <w:tcW w:w="1918" w:type="dxa"/>
            <w:tcBorders>
              <w:right w:val="single" w:color="auto" w:sz="4" w:space="0"/>
            </w:tcBorders>
          </w:tcPr>
          <w:p w14:paraId="1F326B10">
            <w:pPr>
              <w:pStyle w:val="67"/>
              <w:spacing w:line="360" w:lineRule="auto"/>
              <w:jc w:val="center"/>
              <w:rPr>
                <w:rFonts w:ascii="宋体" w:hAnsi="宋体" w:cs="Arial"/>
                <w:szCs w:val="21"/>
              </w:rPr>
            </w:pPr>
          </w:p>
        </w:tc>
      </w:tr>
      <w:tr w14:paraId="5C79A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00DB1189">
            <w:pPr>
              <w:pStyle w:val="67"/>
              <w:spacing w:line="360" w:lineRule="auto"/>
              <w:jc w:val="center"/>
              <w:rPr>
                <w:rFonts w:ascii="宋体" w:hAnsi="宋体" w:cs="Arial"/>
                <w:szCs w:val="21"/>
              </w:rPr>
            </w:pPr>
          </w:p>
        </w:tc>
        <w:tc>
          <w:tcPr>
            <w:tcW w:w="2198" w:type="dxa"/>
          </w:tcPr>
          <w:p w14:paraId="040190EE">
            <w:pPr>
              <w:pStyle w:val="67"/>
              <w:spacing w:line="360" w:lineRule="auto"/>
              <w:jc w:val="center"/>
              <w:rPr>
                <w:rFonts w:ascii="宋体" w:hAnsi="宋体" w:cs="Arial"/>
                <w:szCs w:val="21"/>
              </w:rPr>
            </w:pPr>
          </w:p>
        </w:tc>
        <w:tc>
          <w:tcPr>
            <w:tcW w:w="2069" w:type="dxa"/>
          </w:tcPr>
          <w:p w14:paraId="4CDE3CDB">
            <w:pPr>
              <w:pStyle w:val="67"/>
              <w:spacing w:line="360" w:lineRule="auto"/>
              <w:jc w:val="center"/>
              <w:rPr>
                <w:rFonts w:ascii="宋体" w:hAnsi="宋体" w:cs="Arial"/>
                <w:szCs w:val="21"/>
              </w:rPr>
            </w:pPr>
          </w:p>
        </w:tc>
        <w:tc>
          <w:tcPr>
            <w:tcW w:w="1918" w:type="dxa"/>
            <w:tcBorders>
              <w:right w:val="single" w:color="auto" w:sz="4" w:space="0"/>
            </w:tcBorders>
          </w:tcPr>
          <w:p w14:paraId="0A6C18E4">
            <w:pPr>
              <w:pStyle w:val="67"/>
              <w:spacing w:line="360" w:lineRule="auto"/>
              <w:jc w:val="center"/>
              <w:rPr>
                <w:rFonts w:ascii="宋体" w:hAnsi="宋体" w:cs="Arial"/>
                <w:szCs w:val="21"/>
              </w:rPr>
            </w:pPr>
          </w:p>
        </w:tc>
      </w:tr>
      <w:tr w14:paraId="1A2A1F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tcPr>
          <w:p w14:paraId="0DEE282E">
            <w:pPr>
              <w:pStyle w:val="67"/>
              <w:spacing w:line="360" w:lineRule="auto"/>
              <w:jc w:val="center"/>
              <w:rPr>
                <w:rFonts w:ascii="宋体" w:hAnsi="宋体" w:cs="Arial"/>
                <w:szCs w:val="21"/>
              </w:rPr>
            </w:pPr>
          </w:p>
        </w:tc>
        <w:tc>
          <w:tcPr>
            <w:tcW w:w="2198" w:type="dxa"/>
            <w:tcBorders>
              <w:bottom w:val="single" w:color="auto" w:sz="4" w:space="0"/>
            </w:tcBorders>
          </w:tcPr>
          <w:p w14:paraId="7F5E83E7">
            <w:pPr>
              <w:pStyle w:val="67"/>
              <w:spacing w:line="360" w:lineRule="auto"/>
              <w:jc w:val="center"/>
              <w:rPr>
                <w:rFonts w:ascii="宋体" w:hAnsi="宋体" w:cs="Arial"/>
                <w:szCs w:val="21"/>
              </w:rPr>
            </w:pPr>
          </w:p>
        </w:tc>
        <w:tc>
          <w:tcPr>
            <w:tcW w:w="2069" w:type="dxa"/>
            <w:tcBorders>
              <w:bottom w:val="single" w:color="auto" w:sz="4" w:space="0"/>
            </w:tcBorders>
          </w:tcPr>
          <w:p w14:paraId="576FE1DE">
            <w:pPr>
              <w:pStyle w:val="67"/>
              <w:spacing w:line="360" w:lineRule="auto"/>
              <w:jc w:val="center"/>
              <w:rPr>
                <w:rFonts w:ascii="宋体" w:hAnsi="宋体" w:cs="Arial"/>
                <w:szCs w:val="21"/>
              </w:rPr>
            </w:pPr>
          </w:p>
        </w:tc>
        <w:tc>
          <w:tcPr>
            <w:tcW w:w="1918" w:type="dxa"/>
            <w:tcBorders>
              <w:bottom w:val="single" w:color="auto" w:sz="4" w:space="0"/>
              <w:right w:val="single" w:color="auto" w:sz="4" w:space="0"/>
            </w:tcBorders>
          </w:tcPr>
          <w:p w14:paraId="46985D21">
            <w:pPr>
              <w:pStyle w:val="67"/>
              <w:spacing w:line="360" w:lineRule="auto"/>
              <w:jc w:val="center"/>
              <w:rPr>
                <w:rFonts w:ascii="宋体" w:hAnsi="宋体" w:cs="Arial"/>
                <w:szCs w:val="21"/>
              </w:rPr>
            </w:pPr>
          </w:p>
        </w:tc>
      </w:tr>
    </w:tbl>
    <w:p w14:paraId="082E8BD0">
      <w:pPr>
        <w:pStyle w:val="67"/>
        <w:tabs>
          <w:tab w:val="left" w:pos="1050"/>
        </w:tabs>
        <w:spacing w:line="360" w:lineRule="auto"/>
        <w:rPr>
          <w:rFonts w:ascii="仿宋_GB2312" w:hAnsi="宋体" w:eastAsia="仿宋_GB2312"/>
          <w:sz w:val="24"/>
        </w:rPr>
      </w:pPr>
    </w:p>
    <w:p w14:paraId="7D5340EE">
      <w:pPr>
        <w:pStyle w:val="67"/>
        <w:tabs>
          <w:tab w:val="left" w:pos="1050"/>
        </w:tabs>
        <w:spacing w:line="360" w:lineRule="auto"/>
        <w:rPr>
          <w:rFonts w:ascii="宋体" w:hAnsi="宋体"/>
          <w:sz w:val="24"/>
        </w:rPr>
      </w:pPr>
      <w:r>
        <w:rPr>
          <w:rFonts w:hint="eastAsia" w:ascii="宋体" w:hAnsi="宋体"/>
          <w:b/>
          <w:sz w:val="24"/>
        </w:rPr>
        <w:t>要求：</w:t>
      </w:r>
    </w:p>
    <w:p w14:paraId="10A2E5B9">
      <w:pPr>
        <w:pStyle w:val="67"/>
        <w:tabs>
          <w:tab w:val="left" w:pos="1050"/>
        </w:tabs>
        <w:spacing w:line="360" w:lineRule="auto"/>
        <w:ind w:firstLine="484" w:firstLineChars="202"/>
        <w:rPr>
          <w:rFonts w:ascii="宋体" w:hAnsi="宋体"/>
          <w:sz w:val="24"/>
        </w:rPr>
      </w:pPr>
      <w:r>
        <w:rPr>
          <w:rFonts w:hint="eastAsia" w:ascii="宋体" w:hAnsi="宋体"/>
          <w:sz w:val="24"/>
        </w:rPr>
        <w:t>1.填写投标人获得资质、认证或企业信誉证书；</w:t>
      </w:r>
    </w:p>
    <w:p w14:paraId="1E34B157">
      <w:pPr>
        <w:pStyle w:val="67"/>
        <w:tabs>
          <w:tab w:val="left" w:pos="1050"/>
        </w:tabs>
        <w:spacing w:line="360" w:lineRule="auto"/>
        <w:ind w:firstLine="484" w:firstLineChars="202"/>
        <w:rPr>
          <w:rFonts w:ascii="宋体" w:hAnsi="宋体"/>
          <w:sz w:val="24"/>
        </w:rPr>
      </w:pPr>
      <w:r>
        <w:rPr>
          <w:rFonts w:hint="eastAsia" w:ascii="宋体" w:hAnsi="宋体"/>
          <w:sz w:val="24"/>
        </w:rPr>
        <w:t>2.</w:t>
      </w:r>
      <w:r>
        <w:rPr>
          <w:rFonts w:hint="eastAsia" w:ascii="宋体" w:hAnsi="宋体" w:cs="Arial"/>
          <w:sz w:val="24"/>
        </w:rPr>
        <w:t>投标时必须同时提供相关证书原件的扫描件，否则不得分。</w:t>
      </w:r>
    </w:p>
    <w:p w14:paraId="48772256">
      <w:pPr>
        <w:pStyle w:val="67"/>
        <w:tabs>
          <w:tab w:val="left" w:pos="1050"/>
        </w:tabs>
        <w:spacing w:line="360" w:lineRule="auto"/>
        <w:ind w:firstLine="720" w:firstLineChars="300"/>
        <w:rPr>
          <w:rFonts w:ascii="仿宋_GB2312" w:hAnsi="宋体" w:eastAsia="仿宋_GB2312"/>
          <w:sz w:val="24"/>
        </w:rPr>
      </w:pPr>
    </w:p>
    <w:p w14:paraId="37B1A471">
      <w:pPr>
        <w:pStyle w:val="67"/>
        <w:tabs>
          <w:tab w:val="left" w:pos="1050"/>
        </w:tabs>
        <w:spacing w:line="360" w:lineRule="auto"/>
        <w:ind w:firstLine="720" w:firstLineChars="300"/>
        <w:rPr>
          <w:rFonts w:ascii="仿宋_GB2312" w:hAnsi="宋体" w:eastAsia="仿宋_GB2312"/>
          <w:sz w:val="24"/>
        </w:rPr>
      </w:pPr>
    </w:p>
    <w:p w14:paraId="2A411621">
      <w:pPr>
        <w:ind w:firstLine="424" w:firstLineChars="177"/>
        <w:rPr>
          <w:rFonts w:ascii="宋体" w:hAnsi="宋体"/>
          <w:sz w:val="24"/>
        </w:rPr>
      </w:pPr>
    </w:p>
    <w:p w14:paraId="43780A62">
      <w:pPr>
        <w:ind w:firstLine="424" w:firstLineChars="177"/>
        <w:rPr>
          <w:rFonts w:ascii="宋体" w:hAnsi="宋体"/>
          <w:sz w:val="24"/>
          <w:u w:val="single"/>
        </w:rPr>
      </w:pPr>
      <w:r>
        <w:rPr>
          <w:rFonts w:hint="eastAsia" w:ascii="宋体" w:hAnsi="宋体"/>
          <w:sz w:val="24"/>
        </w:rPr>
        <w:t>投标人名称（盖章）：</w:t>
      </w:r>
    </w:p>
    <w:p w14:paraId="0B13C12A">
      <w:pPr>
        <w:ind w:left="420"/>
        <w:rPr>
          <w:rFonts w:ascii="宋体" w:hAnsi="宋体"/>
          <w:sz w:val="24"/>
        </w:rPr>
      </w:pPr>
    </w:p>
    <w:p w14:paraId="14046B0B">
      <w:pPr>
        <w:ind w:firstLine="424" w:firstLineChars="177"/>
        <w:rPr>
          <w:rFonts w:ascii="宋体" w:hAnsi="宋体"/>
          <w:sz w:val="24"/>
        </w:rPr>
      </w:pPr>
    </w:p>
    <w:p w14:paraId="3888D00D">
      <w:pPr>
        <w:ind w:firstLine="424" w:firstLineChars="177"/>
        <w:rPr>
          <w:rFonts w:ascii="宋体" w:hAnsi="宋体"/>
          <w:sz w:val="24"/>
        </w:rPr>
      </w:pPr>
      <w:r>
        <w:rPr>
          <w:rFonts w:hint="eastAsia" w:ascii="宋体" w:hAnsi="宋体"/>
          <w:sz w:val="24"/>
        </w:rPr>
        <w:t>日       期：</w:t>
      </w:r>
      <w:r>
        <w:rPr>
          <w:rFonts w:hint="eastAsia" w:ascii="宋体" w:hAnsi="宋体" w:cs="仿宋_GB2312"/>
          <w:sz w:val="24"/>
        </w:rPr>
        <w:t>2025</w:t>
      </w:r>
      <w:r>
        <w:rPr>
          <w:rFonts w:hint="eastAsia" w:ascii="宋体" w:hAnsi="宋体" w:cs="仿宋_GB2312"/>
          <w:sz w:val="24"/>
          <w:lang w:val="zh-CN"/>
        </w:rPr>
        <w:t>年  月   日</w:t>
      </w:r>
    </w:p>
    <w:p w14:paraId="613C4FDC">
      <w:pPr>
        <w:spacing w:line="360" w:lineRule="auto"/>
        <w:rPr>
          <w:rFonts w:ascii="宋体" w:hAnsi="宋体"/>
          <w:b/>
          <w:sz w:val="28"/>
        </w:rPr>
      </w:pPr>
    </w:p>
    <w:p w14:paraId="79E06CDA">
      <w:pPr>
        <w:spacing w:line="360" w:lineRule="auto"/>
        <w:rPr>
          <w:rFonts w:ascii="宋体" w:hAnsi="宋体"/>
          <w:b/>
          <w:sz w:val="28"/>
        </w:rPr>
      </w:pPr>
    </w:p>
    <w:p w14:paraId="7AC14DE7">
      <w:pPr>
        <w:spacing w:line="360" w:lineRule="auto"/>
        <w:rPr>
          <w:rFonts w:ascii="宋体" w:hAnsi="宋体"/>
          <w:b/>
          <w:sz w:val="28"/>
        </w:rPr>
      </w:pPr>
    </w:p>
    <w:p w14:paraId="6D068468">
      <w:pPr>
        <w:spacing w:line="360" w:lineRule="auto"/>
        <w:rPr>
          <w:rFonts w:ascii="宋体" w:hAnsi="宋体"/>
          <w:b/>
          <w:sz w:val="28"/>
        </w:rPr>
      </w:pPr>
    </w:p>
    <w:p w14:paraId="18473E59">
      <w:pPr>
        <w:spacing w:line="360" w:lineRule="auto"/>
        <w:rPr>
          <w:rFonts w:ascii="宋体" w:hAnsi="宋体"/>
          <w:b/>
          <w:sz w:val="28"/>
        </w:rPr>
      </w:pPr>
    </w:p>
    <w:p w14:paraId="56C0D5DF">
      <w:pPr>
        <w:spacing w:line="360" w:lineRule="auto"/>
        <w:rPr>
          <w:rFonts w:ascii="宋体" w:hAnsi="宋体"/>
          <w:b/>
          <w:sz w:val="32"/>
          <w:szCs w:val="32"/>
        </w:rPr>
      </w:pPr>
      <w:r>
        <w:rPr>
          <w:rFonts w:hint="eastAsia" w:ascii="宋体" w:hAnsi="宋体"/>
          <w:b/>
          <w:sz w:val="28"/>
        </w:rPr>
        <w:t>附件14：</w:t>
      </w:r>
    </w:p>
    <w:p w14:paraId="5F88BFDE">
      <w:pPr>
        <w:ind w:firstLine="643"/>
        <w:jc w:val="center"/>
        <w:rPr>
          <w:rFonts w:ascii="宋体" w:hAnsi="宋体" w:cs="仿宋_GB2312"/>
          <w:b/>
          <w:bCs/>
          <w:sz w:val="32"/>
          <w:szCs w:val="32"/>
        </w:rPr>
      </w:pPr>
    </w:p>
    <w:p w14:paraId="24D54692">
      <w:pPr>
        <w:ind w:firstLine="643"/>
        <w:jc w:val="center"/>
        <w:rPr>
          <w:rFonts w:ascii="宋体" w:hAnsi="宋体" w:cs="仿宋_GB2312"/>
          <w:b/>
          <w:sz w:val="32"/>
          <w:szCs w:val="32"/>
        </w:rPr>
      </w:pPr>
      <w:r>
        <w:rPr>
          <w:rFonts w:hint="eastAsia" w:ascii="宋体" w:hAnsi="宋体" w:cs="仿宋_GB2312"/>
          <w:b/>
          <w:bCs/>
          <w:sz w:val="32"/>
          <w:szCs w:val="32"/>
        </w:rPr>
        <w:t>评分对应表</w:t>
      </w:r>
    </w:p>
    <w:p w14:paraId="1CD75B12">
      <w:pPr>
        <w:ind w:firstLine="480"/>
        <w:jc w:val="center"/>
        <w:rPr>
          <w:rFonts w:ascii="宋体" w:hAnsi="宋体" w:cs="仿宋_GB2312"/>
          <w:sz w:val="24"/>
        </w:rPr>
      </w:pPr>
      <w:r>
        <w:rPr>
          <w:rFonts w:hint="eastAsia" w:ascii="宋体" w:hAnsi="宋体" w:cs="仿宋_GB2312"/>
          <w:sz w:val="24"/>
        </w:rPr>
        <w:t>（由投标人根据评分要求自行编制）</w:t>
      </w:r>
    </w:p>
    <w:p w14:paraId="0A033FDD">
      <w:pPr>
        <w:ind w:firstLine="480"/>
        <w:jc w:val="center"/>
        <w:rPr>
          <w:rFonts w:ascii="宋体" w:hAnsi="宋体" w:cs="仿宋_GB2312"/>
          <w:sz w:val="24"/>
        </w:rPr>
      </w:pPr>
      <w:r>
        <w:rPr>
          <w:rFonts w:hint="eastAsia" w:ascii="宋体" w:hAnsi="宋体" w:cs="仿宋_GB2312"/>
          <w:sz w:val="24"/>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7BF0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876" w:type="dxa"/>
            <w:vAlign w:val="center"/>
          </w:tcPr>
          <w:p w14:paraId="7FC6AB2F">
            <w:pPr>
              <w:pStyle w:val="2"/>
              <w:ind w:left="0" w:leftChars="0" w:firstLine="0" w:firstLineChars="0"/>
              <w:jc w:val="center"/>
              <w:rPr>
                <w:rFonts w:ascii="宋体" w:hAnsi="宋体" w:cs="仿宋_GB2312"/>
                <w:sz w:val="24"/>
              </w:rPr>
            </w:pPr>
            <w:r>
              <w:rPr>
                <w:rFonts w:hint="eastAsia" w:ascii="宋体" w:hAnsi="宋体" w:cs="仿宋_GB2312"/>
                <w:sz w:val="24"/>
              </w:rPr>
              <w:t>序号</w:t>
            </w:r>
          </w:p>
        </w:tc>
        <w:tc>
          <w:tcPr>
            <w:tcW w:w="1605" w:type="dxa"/>
            <w:vAlign w:val="center"/>
          </w:tcPr>
          <w:p w14:paraId="4F0A26D3">
            <w:pPr>
              <w:pStyle w:val="2"/>
              <w:ind w:left="0" w:leftChars="0" w:firstLine="0" w:firstLineChars="0"/>
              <w:jc w:val="center"/>
              <w:rPr>
                <w:rFonts w:ascii="宋体" w:hAnsi="宋体" w:cs="仿宋_GB2312"/>
                <w:sz w:val="24"/>
              </w:rPr>
            </w:pPr>
            <w:r>
              <w:rPr>
                <w:rFonts w:hint="eastAsia" w:ascii="宋体" w:hAnsi="宋体" w:cs="仿宋_GB2312"/>
                <w:sz w:val="24"/>
              </w:rPr>
              <w:t>评审项目</w:t>
            </w:r>
          </w:p>
        </w:tc>
        <w:tc>
          <w:tcPr>
            <w:tcW w:w="2007" w:type="dxa"/>
            <w:vAlign w:val="center"/>
          </w:tcPr>
          <w:p w14:paraId="078CB3E0">
            <w:pPr>
              <w:pStyle w:val="2"/>
              <w:ind w:left="0" w:leftChars="0" w:firstLine="0" w:firstLineChars="0"/>
              <w:jc w:val="center"/>
              <w:rPr>
                <w:rFonts w:ascii="宋体" w:hAnsi="宋体" w:cs="仿宋_GB2312"/>
                <w:sz w:val="24"/>
              </w:rPr>
            </w:pPr>
            <w:r>
              <w:rPr>
                <w:rFonts w:hint="eastAsia" w:ascii="宋体" w:hAnsi="宋体" w:cs="仿宋_GB2312"/>
                <w:sz w:val="24"/>
              </w:rPr>
              <w:t>评审细则</w:t>
            </w:r>
          </w:p>
        </w:tc>
        <w:tc>
          <w:tcPr>
            <w:tcW w:w="1496" w:type="dxa"/>
            <w:vAlign w:val="center"/>
          </w:tcPr>
          <w:p w14:paraId="006714CB">
            <w:pPr>
              <w:pStyle w:val="2"/>
              <w:ind w:left="0" w:leftChars="0" w:firstLine="0" w:firstLineChars="0"/>
              <w:jc w:val="center"/>
              <w:rPr>
                <w:rFonts w:ascii="宋体" w:hAnsi="宋体" w:cs="仿宋_GB2312"/>
                <w:sz w:val="24"/>
              </w:rPr>
            </w:pPr>
            <w:r>
              <w:rPr>
                <w:rFonts w:hint="eastAsia" w:ascii="宋体" w:hAnsi="宋体" w:cs="仿宋_GB2312"/>
                <w:sz w:val="24"/>
              </w:rPr>
              <w:t>分值</w:t>
            </w:r>
          </w:p>
        </w:tc>
        <w:tc>
          <w:tcPr>
            <w:tcW w:w="1496" w:type="dxa"/>
            <w:vAlign w:val="center"/>
          </w:tcPr>
          <w:p w14:paraId="4EC82960">
            <w:pPr>
              <w:pStyle w:val="2"/>
              <w:ind w:left="0" w:leftChars="0" w:firstLine="0" w:firstLineChars="0"/>
              <w:jc w:val="center"/>
              <w:rPr>
                <w:rFonts w:ascii="宋体" w:hAnsi="宋体" w:cs="仿宋_GB2312"/>
                <w:sz w:val="24"/>
              </w:rPr>
            </w:pPr>
            <w:r>
              <w:rPr>
                <w:rFonts w:hint="eastAsia" w:ascii="宋体" w:hAnsi="宋体" w:cs="仿宋_GB2312"/>
                <w:sz w:val="24"/>
              </w:rPr>
              <w:t>对应页码</w:t>
            </w:r>
          </w:p>
        </w:tc>
        <w:tc>
          <w:tcPr>
            <w:tcW w:w="1496" w:type="dxa"/>
            <w:vAlign w:val="center"/>
          </w:tcPr>
          <w:p w14:paraId="3E727C7E">
            <w:pPr>
              <w:pStyle w:val="2"/>
              <w:ind w:left="0" w:leftChars="0" w:firstLine="0" w:firstLineChars="0"/>
              <w:jc w:val="center"/>
              <w:rPr>
                <w:rFonts w:ascii="宋体" w:hAnsi="宋体" w:cs="仿宋_GB2312"/>
                <w:sz w:val="24"/>
              </w:rPr>
            </w:pPr>
            <w:r>
              <w:rPr>
                <w:rFonts w:hint="eastAsia" w:ascii="宋体" w:hAnsi="宋体" w:cs="仿宋_GB2312"/>
                <w:sz w:val="24"/>
              </w:rPr>
              <w:t>自评分</w:t>
            </w:r>
          </w:p>
        </w:tc>
      </w:tr>
      <w:tr w14:paraId="6C2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409E6C7">
            <w:pPr>
              <w:pStyle w:val="2"/>
              <w:ind w:firstLine="480"/>
              <w:jc w:val="center"/>
              <w:rPr>
                <w:rFonts w:ascii="宋体" w:hAnsi="宋体" w:cs="仿宋_GB2312"/>
                <w:sz w:val="24"/>
              </w:rPr>
            </w:pPr>
          </w:p>
        </w:tc>
        <w:tc>
          <w:tcPr>
            <w:tcW w:w="1605" w:type="dxa"/>
            <w:vAlign w:val="center"/>
          </w:tcPr>
          <w:p w14:paraId="13D905B0">
            <w:pPr>
              <w:pStyle w:val="2"/>
              <w:ind w:firstLine="480"/>
              <w:jc w:val="center"/>
              <w:rPr>
                <w:rFonts w:ascii="宋体" w:hAnsi="宋体" w:cs="仿宋_GB2312"/>
                <w:sz w:val="24"/>
              </w:rPr>
            </w:pPr>
          </w:p>
        </w:tc>
        <w:tc>
          <w:tcPr>
            <w:tcW w:w="2007" w:type="dxa"/>
            <w:vAlign w:val="center"/>
          </w:tcPr>
          <w:p w14:paraId="26770F05">
            <w:pPr>
              <w:pStyle w:val="2"/>
              <w:ind w:firstLine="480"/>
              <w:jc w:val="center"/>
              <w:rPr>
                <w:rFonts w:ascii="宋体" w:hAnsi="宋体" w:cs="仿宋_GB2312"/>
                <w:sz w:val="24"/>
              </w:rPr>
            </w:pPr>
          </w:p>
        </w:tc>
        <w:tc>
          <w:tcPr>
            <w:tcW w:w="1496" w:type="dxa"/>
            <w:vAlign w:val="center"/>
          </w:tcPr>
          <w:p w14:paraId="6E48B595">
            <w:pPr>
              <w:pStyle w:val="2"/>
              <w:ind w:firstLine="480"/>
              <w:jc w:val="center"/>
              <w:rPr>
                <w:rFonts w:ascii="宋体" w:hAnsi="宋体" w:cs="仿宋_GB2312"/>
                <w:sz w:val="24"/>
              </w:rPr>
            </w:pPr>
          </w:p>
        </w:tc>
        <w:tc>
          <w:tcPr>
            <w:tcW w:w="1496" w:type="dxa"/>
            <w:vAlign w:val="center"/>
          </w:tcPr>
          <w:p w14:paraId="788B56EA">
            <w:pPr>
              <w:pStyle w:val="2"/>
              <w:ind w:firstLine="480"/>
              <w:jc w:val="center"/>
              <w:rPr>
                <w:rFonts w:ascii="宋体" w:hAnsi="宋体" w:cs="仿宋_GB2312"/>
                <w:sz w:val="24"/>
              </w:rPr>
            </w:pPr>
          </w:p>
        </w:tc>
        <w:tc>
          <w:tcPr>
            <w:tcW w:w="1496" w:type="dxa"/>
            <w:vAlign w:val="center"/>
          </w:tcPr>
          <w:p w14:paraId="5F87061F">
            <w:pPr>
              <w:pStyle w:val="2"/>
              <w:ind w:firstLine="480"/>
              <w:jc w:val="center"/>
              <w:rPr>
                <w:rFonts w:ascii="宋体" w:hAnsi="宋体" w:cs="仿宋_GB2312"/>
                <w:sz w:val="24"/>
              </w:rPr>
            </w:pPr>
          </w:p>
        </w:tc>
      </w:tr>
      <w:tr w14:paraId="6D3C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6F35004">
            <w:pPr>
              <w:pStyle w:val="2"/>
              <w:ind w:firstLine="480"/>
              <w:jc w:val="center"/>
              <w:rPr>
                <w:rFonts w:ascii="宋体" w:hAnsi="宋体" w:cs="仿宋_GB2312"/>
                <w:sz w:val="24"/>
              </w:rPr>
            </w:pPr>
          </w:p>
        </w:tc>
        <w:tc>
          <w:tcPr>
            <w:tcW w:w="1605" w:type="dxa"/>
            <w:vAlign w:val="center"/>
          </w:tcPr>
          <w:p w14:paraId="4E1F616E">
            <w:pPr>
              <w:pStyle w:val="2"/>
              <w:ind w:firstLine="480"/>
              <w:jc w:val="center"/>
              <w:rPr>
                <w:rFonts w:ascii="宋体" w:hAnsi="宋体" w:cs="仿宋_GB2312"/>
                <w:sz w:val="24"/>
              </w:rPr>
            </w:pPr>
          </w:p>
        </w:tc>
        <w:tc>
          <w:tcPr>
            <w:tcW w:w="2007" w:type="dxa"/>
            <w:vAlign w:val="center"/>
          </w:tcPr>
          <w:p w14:paraId="28F38F2E">
            <w:pPr>
              <w:pStyle w:val="2"/>
              <w:ind w:firstLine="480"/>
              <w:jc w:val="center"/>
              <w:rPr>
                <w:rFonts w:ascii="宋体" w:hAnsi="宋体" w:cs="仿宋_GB2312"/>
                <w:sz w:val="24"/>
              </w:rPr>
            </w:pPr>
          </w:p>
        </w:tc>
        <w:tc>
          <w:tcPr>
            <w:tcW w:w="1496" w:type="dxa"/>
            <w:vAlign w:val="center"/>
          </w:tcPr>
          <w:p w14:paraId="157DB9F1">
            <w:pPr>
              <w:pStyle w:val="2"/>
              <w:ind w:firstLine="480"/>
              <w:jc w:val="center"/>
              <w:rPr>
                <w:rFonts w:ascii="宋体" w:hAnsi="宋体" w:cs="仿宋_GB2312"/>
                <w:sz w:val="24"/>
              </w:rPr>
            </w:pPr>
          </w:p>
        </w:tc>
        <w:tc>
          <w:tcPr>
            <w:tcW w:w="1496" w:type="dxa"/>
            <w:vAlign w:val="center"/>
          </w:tcPr>
          <w:p w14:paraId="391AB18E">
            <w:pPr>
              <w:pStyle w:val="2"/>
              <w:ind w:firstLine="480"/>
              <w:jc w:val="center"/>
              <w:rPr>
                <w:rFonts w:ascii="宋体" w:hAnsi="宋体" w:cs="仿宋_GB2312"/>
                <w:sz w:val="24"/>
              </w:rPr>
            </w:pPr>
          </w:p>
        </w:tc>
        <w:tc>
          <w:tcPr>
            <w:tcW w:w="1496" w:type="dxa"/>
            <w:vAlign w:val="center"/>
          </w:tcPr>
          <w:p w14:paraId="6BBCE5B2">
            <w:pPr>
              <w:pStyle w:val="2"/>
              <w:ind w:firstLine="480"/>
              <w:jc w:val="center"/>
              <w:rPr>
                <w:rFonts w:ascii="宋体" w:hAnsi="宋体" w:cs="仿宋_GB2312"/>
                <w:sz w:val="24"/>
              </w:rPr>
            </w:pPr>
          </w:p>
        </w:tc>
      </w:tr>
      <w:tr w14:paraId="29D0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1F66F15">
            <w:pPr>
              <w:pStyle w:val="2"/>
              <w:ind w:firstLine="480"/>
              <w:jc w:val="center"/>
              <w:rPr>
                <w:rFonts w:ascii="宋体" w:hAnsi="宋体" w:cs="仿宋_GB2312"/>
                <w:sz w:val="24"/>
              </w:rPr>
            </w:pPr>
          </w:p>
        </w:tc>
        <w:tc>
          <w:tcPr>
            <w:tcW w:w="1605" w:type="dxa"/>
            <w:vAlign w:val="center"/>
          </w:tcPr>
          <w:p w14:paraId="5119C375">
            <w:pPr>
              <w:pStyle w:val="2"/>
              <w:ind w:firstLine="480"/>
              <w:jc w:val="center"/>
              <w:rPr>
                <w:rFonts w:ascii="宋体" w:hAnsi="宋体" w:cs="仿宋_GB2312"/>
                <w:sz w:val="24"/>
              </w:rPr>
            </w:pPr>
          </w:p>
        </w:tc>
        <w:tc>
          <w:tcPr>
            <w:tcW w:w="2007" w:type="dxa"/>
            <w:vAlign w:val="center"/>
          </w:tcPr>
          <w:p w14:paraId="53E8EA7E">
            <w:pPr>
              <w:pStyle w:val="2"/>
              <w:ind w:firstLine="480"/>
              <w:jc w:val="center"/>
              <w:rPr>
                <w:rFonts w:ascii="宋体" w:hAnsi="宋体" w:cs="仿宋_GB2312"/>
                <w:sz w:val="24"/>
              </w:rPr>
            </w:pPr>
          </w:p>
        </w:tc>
        <w:tc>
          <w:tcPr>
            <w:tcW w:w="1496" w:type="dxa"/>
            <w:vAlign w:val="center"/>
          </w:tcPr>
          <w:p w14:paraId="6E59E26F">
            <w:pPr>
              <w:pStyle w:val="2"/>
              <w:ind w:firstLine="480"/>
              <w:jc w:val="center"/>
              <w:rPr>
                <w:rFonts w:ascii="宋体" w:hAnsi="宋体" w:cs="仿宋_GB2312"/>
                <w:sz w:val="24"/>
              </w:rPr>
            </w:pPr>
          </w:p>
        </w:tc>
        <w:tc>
          <w:tcPr>
            <w:tcW w:w="1496" w:type="dxa"/>
            <w:vAlign w:val="center"/>
          </w:tcPr>
          <w:p w14:paraId="3F4BB94B">
            <w:pPr>
              <w:pStyle w:val="2"/>
              <w:ind w:firstLine="480"/>
              <w:jc w:val="center"/>
              <w:rPr>
                <w:rFonts w:ascii="宋体" w:hAnsi="宋体" w:cs="仿宋_GB2312"/>
                <w:sz w:val="24"/>
              </w:rPr>
            </w:pPr>
          </w:p>
        </w:tc>
        <w:tc>
          <w:tcPr>
            <w:tcW w:w="1496" w:type="dxa"/>
            <w:vAlign w:val="center"/>
          </w:tcPr>
          <w:p w14:paraId="57394271">
            <w:pPr>
              <w:pStyle w:val="2"/>
              <w:ind w:firstLine="480"/>
              <w:jc w:val="center"/>
              <w:rPr>
                <w:rFonts w:ascii="宋体" w:hAnsi="宋体" w:cs="仿宋_GB2312"/>
                <w:sz w:val="24"/>
              </w:rPr>
            </w:pPr>
          </w:p>
        </w:tc>
      </w:tr>
      <w:tr w14:paraId="1F47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5D9A6275">
            <w:pPr>
              <w:pStyle w:val="2"/>
              <w:ind w:firstLine="480"/>
              <w:jc w:val="center"/>
              <w:rPr>
                <w:rFonts w:ascii="宋体" w:hAnsi="宋体" w:cs="仿宋_GB2312"/>
                <w:sz w:val="24"/>
              </w:rPr>
            </w:pPr>
          </w:p>
        </w:tc>
        <w:tc>
          <w:tcPr>
            <w:tcW w:w="1605" w:type="dxa"/>
            <w:vAlign w:val="center"/>
          </w:tcPr>
          <w:p w14:paraId="6704E99C">
            <w:pPr>
              <w:pStyle w:val="2"/>
              <w:ind w:firstLine="480"/>
              <w:jc w:val="center"/>
              <w:rPr>
                <w:rFonts w:ascii="宋体" w:hAnsi="宋体" w:cs="仿宋_GB2312"/>
                <w:sz w:val="24"/>
              </w:rPr>
            </w:pPr>
          </w:p>
        </w:tc>
        <w:tc>
          <w:tcPr>
            <w:tcW w:w="2007" w:type="dxa"/>
            <w:vAlign w:val="center"/>
          </w:tcPr>
          <w:p w14:paraId="22615DE3">
            <w:pPr>
              <w:pStyle w:val="2"/>
              <w:ind w:firstLine="480"/>
              <w:jc w:val="center"/>
              <w:rPr>
                <w:rFonts w:ascii="宋体" w:hAnsi="宋体" w:cs="仿宋_GB2312"/>
                <w:sz w:val="24"/>
              </w:rPr>
            </w:pPr>
          </w:p>
        </w:tc>
        <w:tc>
          <w:tcPr>
            <w:tcW w:w="1496" w:type="dxa"/>
            <w:vAlign w:val="center"/>
          </w:tcPr>
          <w:p w14:paraId="6538208C">
            <w:pPr>
              <w:pStyle w:val="2"/>
              <w:ind w:firstLine="480"/>
              <w:jc w:val="center"/>
              <w:rPr>
                <w:rFonts w:ascii="宋体" w:hAnsi="宋体" w:cs="仿宋_GB2312"/>
                <w:sz w:val="24"/>
              </w:rPr>
            </w:pPr>
          </w:p>
        </w:tc>
        <w:tc>
          <w:tcPr>
            <w:tcW w:w="1496" w:type="dxa"/>
            <w:vAlign w:val="center"/>
          </w:tcPr>
          <w:p w14:paraId="2BA00B4A">
            <w:pPr>
              <w:pStyle w:val="2"/>
              <w:ind w:firstLine="480"/>
              <w:jc w:val="center"/>
              <w:rPr>
                <w:rFonts w:ascii="宋体" w:hAnsi="宋体" w:cs="仿宋_GB2312"/>
                <w:sz w:val="24"/>
              </w:rPr>
            </w:pPr>
          </w:p>
        </w:tc>
        <w:tc>
          <w:tcPr>
            <w:tcW w:w="1496" w:type="dxa"/>
            <w:vAlign w:val="center"/>
          </w:tcPr>
          <w:p w14:paraId="2643A8B4">
            <w:pPr>
              <w:pStyle w:val="2"/>
              <w:ind w:firstLine="480"/>
              <w:jc w:val="center"/>
              <w:rPr>
                <w:rFonts w:ascii="宋体" w:hAnsi="宋体" w:cs="仿宋_GB2312"/>
                <w:sz w:val="24"/>
              </w:rPr>
            </w:pPr>
          </w:p>
        </w:tc>
      </w:tr>
      <w:tr w14:paraId="638C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549B2DE3">
            <w:pPr>
              <w:pStyle w:val="2"/>
              <w:ind w:firstLine="480"/>
              <w:jc w:val="center"/>
              <w:rPr>
                <w:rFonts w:ascii="宋体" w:hAnsi="宋体" w:cs="仿宋_GB2312"/>
                <w:sz w:val="24"/>
              </w:rPr>
            </w:pPr>
          </w:p>
        </w:tc>
        <w:tc>
          <w:tcPr>
            <w:tcW w:w="1605" w:type="dxa"/>
            <w:vAlign w:val="center"/>
          </w:tcPr>
          <w:p w14:paraId="21A04F7E">
            <w:pPr>
              <w:pStyle w:val="2"/>
              <w:ind w:firstLine="480"/>
              <w:jc w:val="center"/>
              <w:rPr>
                <w:rFonts w:ascii="宋体" w:hAnsi="宋体" w:cs="仿宋_GB2312"/>
                <w:sz w:val="24"/>
              </w:rPr>
            </w:pPr>
          </w:p>
        </w:tc>
        <w:tc>
          <w:tcPr>
            <w:tcW w:w="2007" w:type="dxa"/>
            <w:vAlign w:val="center"/>
          </w:tcPr>
          <w:p w14:paraId="7F496343">
            <w:pPr>
              <w:pStyle w:val="2"/>
              <w:ind w:firstLine="480"/>
              <w:jc w:val="center"/>
              <w:rPr>
                <w:rFonts w:ascii="宋体" w:hAnsi="宋体" w:cs="仿宋_GB2312"/>
                <w:sz w:val="24"/>
              </w:rPr>
            </w:pPr>
          </w:p>
        </w:tc>
        <w:tc>
          <w:tcPr>
            <w:tcW w:w="1496" w:type="dxa"/>
            <w:vAlign w:val="center"/>
          </w:tcPr>
          <w:p w14:paraId="772C68E3">
            <w:pPr>
              <w:pStyle w:val="2"/>
              <w:ind w:firstLine="480"/>
              <w:jc w:val="center"/>
              <w:rPr>
                <w:rFonts w:ascii="宋体" w:hAnsi="宋体" w:cs="仿宋_GB2312"/>
                <w:sz w:val="24"/>
              </w:rPr>
            </w:pPr>
          </w:p>
        </w:tc>
        <w:tc>
          <w:tcPr>
            <w:tcW w:w="1496" w:type="dxa"/>
            <w:vAlign w:val="center"/>
          </w:tcPr>
          <w:p w14:paraId="45316D3E">
            <w:pPr>
              <w:pStyle w:val="2"/>
              <w:ind w:firstLine="480"/>
              <w:jc w:val="center"/>
              <w:rPr>
                <w:rFonts w:ascii="宋体" w:hAnsi="宋体" w:cs="仿宋_GB2312"/>
                <w:sz w:val="24"/>
              </w:rPr>
            </w:pPr>
          </w:p>
        </w:tc>
        <w:tc>
          <w:tcPr>
            <w:tcW w:w="1496" w:type="dxa"/>
            <w:vAlign w:val="center"/>
          </w:tcPr>
          <w:p w14:paraId="0ADBE543">
            <w:pPr>
              <w:pStyle w:val="2"/>
              <w:ind w:firstLine="480"/>
              <w:jc w:val="center"/>
              <w:rPr>
                <w:rFonts w:ascii="宋体" w:hAnsi="宋体" w:cs="仿宋_GB2312"/>
                <w:sz w:val="24"/>
              </w:rPr>
            </w:pPr>
          </w:p>
        </w:tc>
      </w:tr>
      <w:tr w14:paraId="7922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2194C2A">
            <w:pPr>
              <w:pStyle w:val="2"/>
              <w:ind w:firstLine="480"/>
              <w:jc w:val="center"/>
              <w:rPr>
                <w:rFonts w:ascii="宋体" w:hAnsi="宋体" w:cs="仿宋_GB2312"/>
                <w:sz w:val="24"/>
              </w:rPr>
            </w:pPr>
          </w:p>
        </w:tc>
        <w:tc>
          <w:tcPr>
            <w:tcW w:w="1605" w:type="dxa"/>
            <w:vAlign w:val="center"/>
          </w:tcPr>
          <w:p w14:paraId="4C2CF64F">
            <w:pPr>
              <w:pStyle w:val="2"/>
              <w:ind w:firstLine="480"/>
              <w:jc w:val="center"/>
              <w:rPr>
                <w:rFonts w:ascii="宋体" w:hAnsi="宋体" w:cs="仿宋_GB2312"/>
                <w:sz w:val="24"/>
              </w:rPr>
            </w:pPr>
          </w:p>
        </w:tc>
        <w:tc>
          <w:tcPr>
            <w:tcW w:w="2007" w:type="dxa"/>
            <w:vAlign w:val="center"/>
          </w:tcPr>
          <w:p w14:paraId="31C7BC28">
            <w:pPr>
              <w:pStyle w:val="2"/>
              <w:ind w:firstLine="480"/>
              <w:jc w:val="center"/>
              <w:rPr>
                <w:rFonts w:ascii="宋体" w:hAnsi="宋体" w:cs="仿宋_GB2312"/>
                <w:sz w:val="24"/>
              </w:rPr>
            </w:pPr>
          </w:p>
        </w:tc>
        <w:tc>
          <w:tcPr>
            <w:tcW w:w="1496" w:type="dxa"/>
            <w:vAlign w:val="center"/>
          </w:tcPr>
          <w:p w14:paraId="5D1A4FCE">
            <w:pPr>
              <w:pStyle w:val="2"/>
              <w:ind w:firstLine="480"/>
              <w:jc w:val="center"/>
              <w:rPr>
                <w:rFonts w:ascii="宋体" w:hAnsi="宋体" w:cs="仿宋_GB2312"/>
                <w:sz w:val="24"/>
              </w:rPr>
            </w:pPr>
          </w:p>
        </w:tc>
        <w:tc>
          <w:tcPr>
            <w:tcW w:w="1496" w:type="dxa"/>
            <w:vAlign w:val="center"/>
          </w:tcPr>
          <w:p w14:paraId="317A27FB">
            <w:pPr>
              <w:pStyle w:val="2"/>
              <w:ind w:firstLine="480"/>
              <w:jc w:val="center"/>
              <w:rPr>
                <w:rFonts w:ascii="宋体" w:hAnsi="宋体" w:cs="仿宋_GB2312"/>
                <w:sz w:val="24"/>
              </w:rPr>
            </w:pPr>
          </w:p>
        </w:tc>
        <w:tc>
          <w:tcPr>
            <w:tcW w:w="1496" w:type="dxa"/>
            <w:vAlign w:val="center"/>
          </w:tcPr>
          <w:p w14:paraId="3163E30B">
            <w:pPr>
              <w:pStyle w:val="2"/>
              <w:ind w:firstLine="480"/>
              <w:jc w:val="center"/>
              <w:rPr>
                <w:rFonts w:ascii="宋体" w:hAnsi="宋体" w:cs="仿宋_GB2312"/>
                <w:sz w:val="24"/>
              </w:rPr>
            </w:pPr>
          </w:p>
        </w:tc>
      </w:tr>
      <w:tr w14:paraId="0516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DF65A19">
            <w:pPr>
              <w:pStyle w:val="2"/>
              <w:ind w:firstLine="480"/>
              <w:jc w:val="center"/>
              <w:rPr>
                <w:rFonts w:ascii="宋体" w:hAnsi="宋体" w:cs="仿宋_GB2312"/>
                <w:sz w:val="24"/>
              </w:rPr>
            </w:pPr>
          </w:p>
        </w:tc>
        <w:tc>
          <w:tcPr>
            <w:tcW w:w="1605" w:type="dxa"/>
            <w:vAlign w:val="center"/>
          </w:tcPr>
          <w:p w14:paraId="585D2BB8">
            <w:pPr>
              <w:pStyle w:val="2"/>
              <w:ind w:firstLine="480"/>
              <w:jc w:val="center"/>
              <w:rPr>
                <w:rFonts w:ascii="宋体" w:hAnsi="宋体" w:cs="仿宋_GB2312"/>
                <w:sz w:val="24"/>
              </w:rPr>
            </w:pPr>
          </w:p>
        </w:tc>
        <w:tc>
          <w:tcPr>
            <w:tcW w:w="2007" w:type="dxa"/>
            <w:vAlign w:val="center"/>
          </w:tcPr>
          <w:p w14:paraId="564ED790">
            <w:pPr>
              <w:pStyle w:val="2"/>
              <w:ind w:firstLine="480"/>
              <w:jc w:val="center"/>
              <w:rPr>
                <w:rFonts w:ascii="宋体" w:hAnsi="宋体" w:cs="仿宋_GB2312"/>
                <w:sz w:val="24"/>
              </w:rPr>
            </w:pPr>
          </w:p>
        </w:tc>
        <w:tc>
          <w:tcPr>
            <w:tcW w:w="1496" w:type="dxa"/>
            <w:vAlign w:val="center"/>
          </w:tcPr>
          <w:p w14:paraId="1AFD59E5">
            <w:pPr>
              <w:pStyle w:val="2"/>
              <w:ind w:firstLine="480"/>
              <w:jc w:val="center"/>
              <w:rPr>
                <w:rFonts w:ascii="宋体" w:hAnsi="宋体" w:cs="仿宋_GB2312"/>
                <w:sz w:val="24"/>
              </w:rPr>
            </w:pPr>
          </w:p>
        </w:tc>
        <w:tc>
          <w:tcPr>
            <w:tcW w:w="1496" w:type="dxa"/>
            <w:vAlign w:val="center"/>
          </w:tcPr>
          <w:p w14:paraId="73B67CE9">
            <w:pPr>
              <w:pStyle w:val="2"/>
              <w:ind w:firstLine="480"/>
              <w:jc w:val="center"/>
              <w:rPr>
                <w:rFonts w:ascii="宋体" w:hAnsi="宋体" w:cs="仿宋_GB2312"/>
                <w:sz w:val="24"/>
              </w:rPr>
            </w:pPr>
          </w:p>
        </w:tc>
        <w:tc>
          <w:tcPr>
            <w:tcW w:w="1496" w:type="dxa"/>
            <w:vAlign w:val="center"/>
          </w:tcPr>
          <w:p w14:paraId="54453064">
            <w:pPr>
              <w:pStyle w:val="2"/>
              <w:ind w:firstLine="480"/>
              <w:jc w:val="center"/>
              <w:rPr>
                <w:rFonts w:ascii="宋体" w:hAnsi="宋体" w:cs="仿宋_GB2312"/>
                <w:sz w:val="24"/>
              </w:rPr>
            </w:pPr>
          </w:p>
        </w:tc>
      </w:tr>
      <w:tr w14:paraId="08AF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0EC5FD4">
            <w:pPr>
              <w:pStyle w:val="2"/>
              <w:ind w:firstLine="480"/>
              <w:jc w:val="center"/>
              <w:rPr>
                <w:rFonts w:ascii="宋体" w:hAnsi="宋体" w:cs="仿宋_GB2312"/>
                <w:sz w:val="24"/>
              </w:rPr>
            </w:pPr>
          </w:p>
        </w:tc>
        <w:tc>
          <w:tcPr>
            <w:tcW w:w="1605" w:type="dxa"/>
            <w:vAlign w:val="center"/>
          </w:tcPr>
          <w:p w14:paraId="553D659D">
            <w:pPr>
              <w:pStyle w:val="2"/>
              <w:ind w:firstLine="480"/>
              <w:jc w:val="center"/>
              <w:rPr>
                <w:rFonts w:ascii="宋体" w:hAnsi="宋体" w:cs="仿宋_GB2312"/>
                <w:sz w:val="24"/>
              </w:rPr>
            </w:pPr>
          </w:p>
        </w:tc>
        <w:tc>
          <w:tcPr>
            <w:tcW w:w="2007" w:type="dxa"/>
            <w:vAlign w:val="center"/>
          </w:tcPr>
          <w:p w14:paraId="76D6AF93">
            <w:pPr>
              <w:pStyle w:val="2"/>
              <w:ind w:firstLine="480"/>
              <w:jc w:val="center"/>
              <w:rPr>
                <w:rFonts w:ascii="宋体" w:hAnsi="宋体" w:cs="仿宋_GB2312"/>
                <w:sz w:val="24"/>
              </w:rPr>
            </w:pPr>
          </w:p>
        </w:tc>
        <w:tc>
          <w:tcPr>
            <w:tcW w:w="1496" w:type="dxa"/>
            <w:vAlign w:val="center"/>
          </w:tcPr>
          <w:p w14:paraId="77816D86">
            <w:pPr>
              <w:pStyle w:val="2"/>
              <w:ind w:firstLine="480"/>
              <w:jc w:val="center"/>
              <w:rPr>
                <w:rFonts w:ascii="宋体" w:hAnsi="宋体" w:cs="仿宋_GB2312"/>
                <w:sz w:val="24"/>
              </w:rPr>
            </w:pPr>
          </w:p>
        </w:tc>
        <w:tc>
          <w:tcPr>
            <w:tcW w:w="1496" w:type="dxa"/>
            <w:vAlign w:val="center"/>
          </w:tcPr>
          <w:p w14:paraId="64F56166">
            <w:pPr>
              <w:pStyle w:val="2"/>
              <w:ind w:firstLine="480"/>
              <w:jc w:val="center"/>
              <w:rPr>
                <w:rFonts w:ascii="宋体" w:hAnsi="宋体" w:cs="仿宋_GB2312"/>
                <w:sz w:val="24"/>
              </w:rPr>
            </w:pPr>
          </w:p>
        </w:tc>
        <w:tc>
          <w:tcPr>
            <w:tcW w:w="1496" w:type="dxa"/>
            <w:vAlign w:val="center"/>
          </w:tcPr>
          <w:p w14:paraId="53898D2F">
            <w:pPr>
              <w:pStyle w:val="2"/>
              <w:ind w:firstLine="480"/>
              <w:jc w:val="center"/>
              <w:rPr>
                <w:rFonts w:ascii="宋体" w:hAnsi="宋体" w:cs="仿宋_GB2312"/>
                <w:sz w:val="24"/>
              </w:rPr>
            </w:pPr>
          </w:p>
        </w:tc>
      </w:tr>
      <w:tr w14:paraId="0E90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6D7FBB3">
            <w:pPr>
              <w:pStyle w:val="2"/>
              <w:ind w:firstLine="480"/>
              <w:jc w:val="center"/>
              <w:rPr>
                <w:rFonts w:ascii="宋体" w:hAnsi="宋体" w:cs="仿宋_GB2312"/>
                <w:sz w:val="24"/>
              </w:rPr>
            </w:pPr>
          </w:p>
        </w:tc>
        <w:tc>
          <w:tcPr>
            <w:tcW w:w="1605" w:type="dxa"/>
            <w:vAlign w:val="center"/>
          </w:tcPr>
          <w:p w14:paraId="1BD6A406">
            <w:pPr>
              <w:pStyle w:val="2"/>
              <w:ind w:firstLine="480"/>
              <w:jc w:val="center"/>
              <w:rPr>
                <w:rFonts w:ascii="宋体" w:hAnsi="宋体" w:cs="仿宋_GB2312"/>
                <w:sz w:val="24"/>
              </w:rPr>
            </w:pPr>
          </w:p>
        </w:tc>
        <w:tc>
          <w:tcPr>
            <w:tcW w:w="2007" w:type="dxa"/>
            <w:vAlign w:val="center"/>
          </w:tcPr>
          <w:p w14:paraId="081F1C90">
            <w:pPr>
              <w:pStyle w:val="2"/>
              <w:ind w:firstLine="480"/>
              <w:jc w:val="center"/>
              <w:rPr>
                <w:rFonts w:ascii="宋体" w:hAnsi="宋体" w:cs="仿宋_GB2312"/>
                <w:sz w:val="24"/>
              </w:rPr>
            </w:pPr>
          </w:p>
        </w:tc>
        <w:tc>
          <w:tcPr>
            <w:tcW w:w="1496" w:type="dxa"/>
            <w:vAlign w:val="center"/>
          </w:tcPr>
          <w:p w14:paraId="11BBE785">
            <w:pPr>
              <w:pStyle w:val="2"/>
              <w:ind w:firstLine="480"/>
              <w:jc w:val="center"/>
              <w:rPr>
                <w:rFonts w:ascii="宋体" w:hAnsi="宋体" w:cs="仿宋_GB2312"/>
                <w:sz w:val="24"/>
              </w:rPr>
            </w:pPr>
          </w:p>
        </w:tc>
        <w:tc>
          <w:tcPr>
            <w:tcW w:w="1496" w:type="dxa"/>
            <w:vAlign w:val="center"/>
          </w:tcPr>
          <w:p w14:paraId="131A478B">
            <w:pPr>
              <w:pStyle w:val="2"/>
              <w:ind w:firstLine="480"/>
              <w:jc w:val="center"/>
              <w:rPr>
                <w:rFonts w:ascii="宋体" w:hAnsi="宋体" w:cs="仿宋_GB2312"/>
                <w:sz w:val="24"/>
              </w:rPr>
            </w:pPr>
          </w:p>
        </w:tc>
        <w:tc>
          <w:tcPr>
            <w:tcW w:w="1496" w:type="dxa"/>
            <w:vAlign w:val="center"/>
          </w:tcPr>
          <w:p w14:paraId="5B4546D7">
            <w:pPr>
              <w:pStyle w:val="2"/>
              <w:ind w:firstLine="480"/>
              <w:jc w:val="center"/>
              <w:rPr>
                <w:rFonts w:ascii="宋体" w:hAnsi="宋体" w:cs="仿宋_GB2312"/>
                <w:sz w:val="24"/>
              </w:rPr>
            </w:pPr>
          </w:p>
        </w:tc>
      </w:tr>
      <w:tr w14:paraId="0A2E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251C8682">
            <w:pPr>
              <w:pStyle w:val="2"/>
              <w:ind w:firstLine="480"/>
              <w:jc w:val="center"/>
              <w:rPr>
                <w:rFonts w:ascii="宋体" w:hAnsi="宋体" w:cs="仿宋_GB2312"/>
                <w:sz w:val="24"/>
              </w:rPr>
            </w:pPr>
          </w:p>
        </w:tc>
        <w:tc>
          <w:tcPr>
            <w:tcW w:w="1605" w:type="dxa"/>
            <w:vAlign w:val="center"/>
          </w:tcPr>
          <w:p w14:paraId="4278ADE7">
            <w:pPr>
              <w:pStyle w:val="2"/>
              <w:ind w:firstLine="480"/>
              <w:jc w:val="center"/>
              <w:rPr>
                <w:rFonts w:ascii="宋体" w:hAnsi="宋体" w:cs="仿宋_GB2312"/>
                <w:sz w:val="24"/>
              </w:rPr>
            </w:pPr>
          </w:p>
        </w:tc>
        <w:tc>
          <w:tcPr>
            <w:tcW w:w="2007" w:type="dxa"/>
            <w:vAlign w:val="center"/>
          </w:tcPr>
          <w:p w14:paraId="41071B6C">
            <w:pPr>
              <w:pStyle w:val="2"/>
              <w:ind w:firstLine="480"/>
              <w:jc w:val="center"/>
              <w:rPr>
                <w:rFonts w:ascii="宋体" w:hAnsi="宋体" w:cs="仿宋_GB2312"/>
                <w:sz w:val="24"/>
              </w:rPr>
            </w:pPr>
          </w:p>
        </w:tc>
        <w:tc>
          <w:tcPr>
            <w:tcW w:w="1496" w:type="dxa"/>
            <w:vAlign w:val="center"/>
          </w:tcPr>
          <w:p w14:paraId="3880E945">
            <w:pPr>
              <w:pStyle w:val="2"/>
              <w:ind w:firstLine="480"/>
              <w:jc w:val="center"/>
              <w:rPr>
                <w:rFonts w:ascii="宋体" w:hAnsi="宋体" w:cs="仿宋_GB2312"/>
                <w:sz w:val="24"/>
              </w:rPr>
            </w:pPr>
          </w:p>
        </w:tc>
        <w:tc>
          <w:tcPr>
            <w:tcW w:w="1496" w:type="dxa"/>
            <w:vAlign w:val="center"/>
          </w:tcPr>
          <w:p w14:paraId="061000CC">
            <w:pPr>
              <w:pStyle w:val="2"/>
              <w:ind w:firstLine="480"/>
              <w:jc w:val="center"/>
              <w:rPr>
                <w:rFonts w:ascii="宋体" w:hAnsi="宋体" w:cs="仿宋_GB2312"/>
                <w:sz w:val="24"/>
              </w:rPr>
            </w:pPr>
          </w:p>
        </w:tc>
        <w:tc>
          <w:tcPr>
            <w:tcW w:w="1496" w:type="dxa"/>
            <w:vAlign w:val="center"/>
          </w:tcPr>
          <w:p w14:paraId="76C53CC0">
            <w:pPr>
              <w:pStyle w:val="2"/>
              <w:ind w:firstLine="480"/>
              <w:jc w:val="center"/>
              <w:rPr>
                <w:rFonts w:ascii="宋体" w:hAnsi="宋体" w:cs="仿宋_GB2312"/>
                <w:sz w:val="24"/>
              </w:rPr>
            </w:pPr>
          </w:p>
        </w:tc>
      </w:tr>
    </w:tbl>
    <w:p w14:paraId="0E7FC214">
      <w:pPr>
        <w:pStyle w:val="2"/>
        <w:ind w:left="0" w:leftChars="0" w:firstLine="0" w:firstLineChars="0"/>
        <w:rPr>
          <w:rFonts w:ascii="宋体" w:hAnsi="宋体" w:cs="仿宋_GB2312"/>
          <w:sz w:val="24"/>
        </w:rPr>
      </w:pPr>
    </w:p>
    <w:p w14:paraId="0314B1DF">
      <w:pPr>
        <w:pStyle w:val="2"/>
        <w:ind w:left="0" w:leftChars="0" w:firstLine="0" w:firstLineChars="0"/>
        <w:rPr>
          <w:rFonts w:ascii="宋体" w:hAnsi="宋体" w:cs="仿宋_GB2312"/>
          <w:sz w:val="24"/>
        </w:rPr>
      </w:pPr>
      <w:r>
        <w:rPr>
          <w:rFonts w:hint="eastAsia" w:ascii="宋体" w:hAnsi="宋体" w:cs="仿宋_GB2312"/>
          <w:sz w:val="24"/>
        </w:rPr>
        <w:t>本表可根据实际需求自行添加，可将本表装订于投标文件目录处。以方便评委评标。</w:t>
      </w:r>
    </w:p>
    <w:p w14:paraId="4EB80667">
      <w:pPr>
        <w:spacing w:line="360" w:lineRule="auto"/>
        <w:rPr>
          <w:rFonts w:ascii="宋体" w:hAnsi="宋体"/>
          <w:b/>
          <w:sz w:val="28"/>
        </w:rPr>
      </w:pPr>
    </w:p>
    <w:p w14:paraId="63B0935E">
      <w:pPr>
        <w:spacing w:line="360" w:lineRule="auto"/>
        <w:ind w:right="-110"/>
        <w:rPr>
          <w:rFonts w:ascii="宋体" w:hAnsi="宋体"/>
          <w:b/>
          <w:sz w:val="28"/>
        </w:rPr>
      </w:pPr>
    </w:p>
    <w:p w14:paraId="3A3E0A55">
      <w:pPr>
        <w:spacing w:line="360" w:lineRule="auto"/>
        <w:ind w:right="-110"/>
        <w:rPr>
          <w:rFonts w:ascii="宋体" w:hAnsi="宋体"/>
          <w:b/>
          <w:sz w:val="28"/>
        </w:rPr>
      </w:pPr>
    </w:p>
    <w:p w14:paraId="049D05B7">
      <w:pPr>
        <w:spacing w:line="360" w:lineRule="auto"/>
        <w:ind w:right="-110"/>
        <w:rPr>
          <w:rFonts w:ascii="宋体" w:hAnsi="宋体"/>
          <w:b/>
          <w:sz w:val="28"/>
        </w:rPr>
      </w:pPr>
    </w:p>
    <w:p w14:paraId="0385D6AB">
      <w:pPr>
        <w:spacing w:line="360" w:lineRule="auto"/>
        <w:ind w:right="-110"/>
        <w:rPr>
          <w:rFonts w:ascii="宋体" w:hAnsi="宋体"/>
          <w:b/>
          <w:sz w:val="28"/>
        </w:rPr>
      </w:pPr>
    </w:p>
    <w:p w14:paraId="3E84DC99">
      <w:pPr>
        <w:spacing w:line="360" w:lineRule="auto"/>
        <w:ind w:right="-110"/>
        <w:rPr>
          <w:rFonts w:ascii="宋体" w:hAnsi="宋体"/>
          <w:b/>
          <w:sz w:val="28"/>
        </w:rPr>
      </w:pPr>
    </w:p>
    <w:p w14:paraId="1D857FF3">
      <w:pPr>
        <w:spacing w:line="360" w:lineRule="auto"/>
        <w:ind w:right="-110"/>
        <w:rPr>
          <w:rFonts w:ascii="宋体" w:hAnsi="宋体"/>
          <w:b/>
          <w:sz w:val="28"/>
        </w:rPr>
      </w:pPr>
    </w:p>
    <w:p w14:paraId="2DEE4DE6">
      <w:pPr>
        <w:spacing w:line="360" w:lineRule="auto"/>
        <w:ind w:right="-110"/>
        <w:rPr>
          <w:rFonts w:ascii="宋体" w:hAnsi="宋体"/>
          <w:b/>
          <w:sz w:val="28"/>
        </w:rPr>
      </w:pPr>
    </w:p>
    <w:p w14:paraId="63CF7A8B">
      <w:pPr>
        <w:spacing w:line="360" w:lineRule="auto"/>
        <w:rPr>
          <w:rFonts w:ascii="宋体" w:hAnsi="宋体"/>
          <w:b/>
          <w:sz w:val="28"/>
        </w:rPr>
      </w:pPr>
    </w:p>
    <w:p w14:paraId="72431151">
      <w:pPr>
        <w:spacing w:line="360" w:lineRule="auto"/>
        <w:ind w:right="-108" w:firstLine="723" w:firstLineChars="200"/>
        <w:rPr>
          <w:rFonts w:ascii="仿宋_GB2312" w:hAnsi="宋体" w:eastAsia="仿宋_GB2312"/>
          <w:b/>
          <w:sz w:val="36"/>
          <w:szCs w:val="36"/>
        </w:rPr>
      </w:pPr>
    </w:p>
    <w:p w14:paraId="27DD84C8">
      <w:pPr>
        <w:spacing w:line="360" w:lineRule="auto"/>
        <w:ind w:right="-108"/>
        <w:jc w:val="center"/>
        <w:rPr>
          <w:rFonts w:ascii="宋体" w:hAnsi="宋体"/>
          <w:b/>
          <w:sz w:val="36"/>
          <w:szCs w:val="32"/>
        </w:rPr>
      </w:pPr>
    </w:p>
    <w:p w14:paraId="498FE12C">
      <w:pPr>
        <w:spacing w:line="360" w:lineRule="auto"/>
        <w:ind w:right="-108"/>
        <w:jc w:val="center"/>
        <w:rPr>
          <w:rFonts w:ascii="宋体" w:hAnsi="宋体"/>
          <w:b/>
          <w:sz w:val="36"/>
          <w:szCs w:val="32"/>
        </w:rPr>
      </w:pPr>
      <w:r>
        <w:rPr>
          <w:rFonts w:hint="eastAsia" w:ascii="宋体" w:hAnsi="宋体"/>
          <w:b/>
          <w:sz w:val="36"/>
          <w:szCs w:val="32"/>
        </w:rPr>
        <w:t>报价文件目录</w:t>
      </w:r>
    </w:p>
    <w:p w14:paraId="0E570A73">
      <w:pPr>
        <w:snapToGrid w:val="0"/>
        <w:spacing w:line="360" w:lineRule="auto"/>
        <w:ind w:firstLine="480" w:firstLineChars="200"/>
        <w:rPr>
          <w:rFonts w:ascii="宋体" w:hAnsi="宋体"/>
          <w:sz w:val="24"/>
        </w:rPr>
      </w:pPr>
    </w:p>
    <w:p w14:paraId="0D625DB9">
      <w:pPr>
        <w:snapToGrid w:val="0"/>
        <w:spacing w:line="360" w:lineRule="auto"/>
        <w:ind w:firstLine="480" w:firstLineChars="200"/>
        <w:rPr>
          <w:rFonts w:ascii="宋体" w:hAnsi="宋体"/>
          <w:sz w:val="24"/>
        </w:rPr>
      </w:pPr>
      <w:r>
        <w:rPr>
          <w:rFonts w:hint="eastAsia" w:ascii="宋体" w:hAnsi="宋体"/>
          <w:sz w:val="24"/>
        </w:rPr>
        <w:t>1、开标一览表（附件15）；</w:t>
      </w:r>
    </w:p>
    <w:p w14:paraId="2AD7053D">
      <w:pPr>
        <w:pStyle w:val="22"/>
        <w:snapToGrid w:val="0"/>
        <w:spacing w:line="360" w:lineRule="auto"/>
        <w:ind w:left="0" w:leftChars="0" w:firstLine="480" w:firstLineChars="200"/>
        <w:rPr>
          <w:szCs w:val="24"/>
        </w:rPr>
      </w:pPr>
      <w:r>
        <w:rPr>
          <w:rFonts w:hint="eastAsia"/>
          <w:szCs w:val="24"/>
        </w:rPr>
        <w:t>2、报价明细表</w:t>
      </w:r>
      <w:r>
        <w:rPr>
          <w:rFonts w:hint="eastAsia"/>
        </w:rPr>
        <w:t>（附件16）</w:t>
      </w:r>
      <w:r>
        <w:rPr>
          <w:rFonts w:hint="eastAsia"/>
          <w:szCs w:val="24"/>
        </w:rPr>
        <w:t>；</w:t>
      </w:r>
    </w:p>
    <w:p w14:paraId="0DC48E88">
      <w:pPr>
        <w:snapToGrid w:val="0"/>
        <w:spacing w:line="360" w:lineRule="auto"/>
        <w:ind w:firstLine="480" w:firstLineChars="200"/>
        <w:rPr>
          <w:rFonts w:ascii="宋体" w:hAnsi="宋体"/>
          <w:sz w:val="24"/>
        </w:rPr>
      </w:pPr>
      <w:r>
        <w:rPr>
          <w:rFonts w:hint="eastAsia" w:ascii="宋体" w:hAnsi="宋体"/>
          <w:sz w:val="24"/>
        </w:rPr>
        <w:t>3、针对报价投标人认为其他需要说明的（格式自拟）；</w:t>
      </w:r>
    </w:p>
    <w:p w14:paraId="4133B534">
      <w:pPr>
        <w:pStyle w:val="63"/>
        <w:spacing w:line="360" w:lineRule="auto"/>
        <w:ind w:firstLine="480" w:firstLineChars="200"/>
        <w:rPr>
          <w:rFonts w:hAnsi="宋体"/>
          <w:sz w:val="24"/>
        </w:rPr>
      </w:pPr>
      <w:r>
        <w:rPr>
          <w:rFonts w:hint="eastAsia" w:hAnsi="宋体"/>
          <w:sz w:val="24"/>
        </w:rPr>
        <w:t>4、中小</w:t>
      </w:r>
      <w:r>
        <w:rPr>
          <w:rFonts w:hAnsi="宋体"/>
          <w:sz w:val="24"/>
        </w:rPr>
        <w:t>企业声明函</w:t>
      </w:r>
      <w:r>
        <w:rPr>
          <w:rFonts w:hint="eastAsia" w:hAnsi="宋体"/>
          <w:sz w:val="24"/>
        </w:rPr>
        <w:t>（如有需提供，格式见附件17）</w:t>
      </w:r>
    </w:p>
    <w:p w14:paraId="3E4F35A7">
      <w:pPr>
        <w:pStyle w:val="85"/>
        <w:spacing w:line="360" w:lineRule="auto"/>
        <w:ind w:firstLine="480" w:firstLineChars="200"/>
        <w:rPr>
          <w:rFonts w:ascii="宋体" w:hAnsi="宋体"/>
          <w:kern w:val="0"/>
          <w:sz w:val="24"/>
        </w:rPr>
      </w:pPr>
      <w:r>
        <w:rPr>
          <w:rFonts w:hint="eastAsia" w:ascii="宋体" w:hAnsi="宋体"/>
          <w:kern w:val="0"/>
          <w:sz w:val="24"/>
        </w:rPr>
        <w:t>5、</w:t>
      </w:r>
      <w:r>
        <w:rPr>
          <w:rFonts w:hint="eastAsia" w:ascii="宋体" w:hAnsi="宋体"/>
          <w:kern w:val="0"/>
          <w:sz w:val="24"/>
          <w:lang w:val="en-GB"/>
        </w:rPr>
        <w:t>残疾人福利性单位声明函</w:t>
      </w:r>
      <w:r>
        <w:rPr>
          <w:rFonts w:hint="eastAsia" w:ascii="宋体" w:hAnsi="宋体"/>
          <w:kern w:val="0"/>
          <w:sz w:val="24"/>
        </w:rPr>
        <w:t>（如有需提供，格式见附件18）</w:t>
      </w:r>
    </w:p>
    <w:p w14:paraId="767F0617">
      <w:pPr>
        <w:spacing w:line="360" w:lineRule="auto"/>
        <w:rPr>
          <w:rFonts w:ascii="宋体" w:hAnsi="宋体"/>
          <w:b/>
          <w:sz w:val="28"/>
        </w:rPr>
      </w:pPr>
    </w:p>
    <w:p w14:paraId="4FCDFCBF">
      <w:pPr>
        <w:spacing w:line="360" w:lineRule="auto"/>
        <w:ind w:left="480"/>
        <w:rPr>
          <w:rFonts w:ascii="宋体" w:hAnsi="宋体"/>
          <w:b/>
          <w:sz w:val="28"/>
        </w:rPr>
      </w:pPr>
    </w:p>
    <w:p w14:paraId="7789545C">
      <w:pPr>
        <w:spacing w:line="360" w:lineRule="auto"/>
        <w:ind w:left="480"/>
        <w:rPr>
          <w:rFonts w:ascii="宋体" w:hAnsi="宋体"/>
          <w:b/>
          <w:sz w:val="28"/>
        </w:rPr>
      </w:pPr>
    </w:p>
    <w:p w14:paraId="5825053B">
      <w:pPr>
        <w:spacing w:line="360" w:lineRule="auto"/>
        <w:rPr>
          <w:rFonts w:ascii="宋体" w:hAnsi="宋体"/>
          <w:b/>
          <w:sz w:val="28"/>
        </w:rPr>
      </w:pPr>
      <w:r>
        <w:rPr>
          <w:rFonts w:ascii="宋体" w:hAnsi="宋体"/>
          <w:b/>
          <w:sz w:val="28"/>
        </w:rPr>
        <w:br w:type="page"/>
      </w:r>
      <w:r>
        <w:rPr>
          <w:rFonts w:hint="eastAsia" w:ascii="宋体" w:hAnsi="宋体"/>
          <w:b/>
          <w:sz w:val="28"/>
        </w:rPr>
        <w:t>附件15：</w:t>
      </w:r>
    </w:p>
    <w:p w14:paraId="761108C3">
      <w:pPr>
        <w:spacing w:line="360" w:lineRule="auto"/>
        <w:ind w:left="-2" w:hanging="2"/>
        <w:jc w:val="center"/>
        <w:rPr>
          <w:rFonts w:ascii="宋体" w:hAnsi="宋体"/>
          <w:b/>
          <w:sz w:val="32"/>
          <w:szCs w:val="32"/>
        </w:rPr>
      </w:pPr>
      <w:r>
        <w:rPr>
          <w:rFonts w:hint="eastAsia" w:ascii="宋体" w:hAnsi="宋体"/>
          <w:b/>
          <w:sz w:val="32"/>
          <w:szCs w:val="32"/>
        </w:rPr>
        <w:t>开标一览表</w:t>
      </w:r>
    </w:p>
    <w:p w14:paraId="39B608B8">
      <w:pPr>
        <w:pStyle w:val="69"/>
        <w:spacing w:line="360" w:lineRule="auto"/>
        <w:ind w:firstLine="480" w:firstLineChars="200"/>
        <w:jc w:val="left"/>
        <w:rPr>
          <w:rFonts w:hAnsi="宋体"/>
          <w:bCs/>
          <w:sz w:val="24"/>
        </w:rPr>
      </w:pPr>
    </w:p>
    <w:p w14:paraId="59451183">
      <w:pPr>
        <w:pStyle w:val="69"/>
        <w:spacing w:line="360" w:lineRule="auto"/>
        <w:ind w:firstLine="480" w:firstLineChars="200"/>
        <w:jc w:val="left"/>
        <w:rPr>
          <w:rFonts w:hAnsi="宋体"/>
          <w:sz w:val="24"/>
        </w:rPr>
      </w:pPr>
      <w:r>
        <w:rPr>
          <w:rFonts w:hint="eastAsia" w:hAnsi="宋体"/>
          <w:bCs/>
          <w:sz w:val="24"/>
        </w:rPr>
        <w:t xml:space="preserve"> </w:t>
      </w:r>
      <w:r>
        <w:rPr>
          <w:rFonts w:hint="eastAsia" w:ascii="宋体" w:hAnsi="宋体"/>
          <w:sz w:val="24"/>
        </w:rPr>
        <w:t>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14:paraId="5D02F9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vAlign w:val="center"/>
          </w:tcPr>
          <w:p w14:paraId="505CAA77">
            <w:pPr>
              <w:jc w:val="center"/>
              <w:rPr>
                <w:rFonts w:ascii="宋体" w:hAnsi="宋体"/>
                <w:b/>
                <w:sz w:val="24"/>
              </w:rPr>
            </w:pPr>
            <w:r>
              <w:rPr>
                <w:rFonts w:hint="eastAsia" w:ascii="宋体" w:hAnsi="宋体"/>
                <w:b/>
                <w:sz w:val="24"/>
              </w:rPr>
              <w:t>投标报价(人民币/元)</w:t>
            </w:r>
          </w:p>
        </w:tc>
        <w:tc>
          <w:tcPr>
            <w:tcW w:w="1356" w:type="dxa"/>
            <w:tcBorders>
              <w:top w:val="single" w:color="auto" w:sz="4" w:space="0"/>
              <w:left w:val="single" w:color="auto" w:sz="4" w:space="0"/>
              <w:bottom w:val="single" w:color="auto" w:sz="4" w:space="0"/>
              <w:right w:val="single" w:color="auto" w:sz="4" w:space="0"/>
            </w:tcBorders>
            <w:vAlign w:val="center"/>
          </w:tcPr>
          <w:p w14:paraId="4B4A9152">
            <w:pPr>
              <w:autoSpaceDE w:val="0"/>
              <w:autoSpaceDN w:val="0"/>
              <w:spacing w:line="450" w:lineRule="exact"/>
              <w:jc w:val="center"/>
              <w:textAlignment w:val="bottom"/>
              <w:rPr>
                <w:rFonts w:ascii="宋体" w:hAnsi="宋体"/>
                <w:b/>
                <w:sz w:val="24"/>
              </w:rPr>
            </w:pPr>
            <w:r>
              <w:rPr>
                <w:rFonts w:hint="eastAsia" w:ascii="宋体" w:hAnsi="宋体"/>
                <w:b/>
                <w:sz w:val="24"/>
              </w:rPr>
              <w:t>大写</w:t>
            </w:r>
          </w:p>
        </w:tc>
        <w:tc>
          <w:tcPr>
            <w:tcW w:w="4654" w:type="dxa"/>
            <w:tcBorders>
              <w:top w:val="single" w:color="auto" w:sz="4" w:space="0"/>
              <w:left w:val="single" w:color="auto" w:sz="4" w:space="0"/>
              <w:bottom w:val="single" w:color="auto" w:sz="4" w:space="0"/>
              <w:right w:val="single" w:color="auto" w:sz="4" w:space="0"/>
            </w:tcBorders>
            <w:vAlign w:val="center"/>
          </w:tcPr>
          <w:p w14:paraId="5EF70B34">
            <w:pPr>
              <w:autoSpaceDE w:val="0"/>
              <w:autoSpaceDN w:val="0"/>
              <w:spacing w:line="450" w:lineRule="exact"/>
              <w:jc w:val="center"/>
              <w:textAlignment w:val="bottom"/>
              <w:rPr>
                <w:rFonts w:ascii="宋体" w:hAnsi="宋体"/>
                <w:b/>
                <w:sz w:val="24"/>
              </w:rPr>
            </w:pPr>
          </w:p>
        </w:tc>
      </w:tr>
      <w:tr w14:paraId="1AD40E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vAlign w:val="center"/>
          </w:tcPr>
          <w:p w14:paraId="03E4A9BB">
            <w:pPr>
              <w:jc w:val="center"/>
              <w:rPr>
                <w:rFonts w:ascii="宋体" w:hAnsi="宋体"/>
                <w:b/>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0A360027">
            <w:pPr>
              <w:autoSpaceDE w:val="0"/>
              <w:autoSpaceDN w:val="0"/>
              <w:spacing w:line="450" w:lineRule="exact"/>
              <w:jc w:val="center"/>
              <w:textAlignment w:val="bottom"/>
              <w:rPr>
                <w:rFonts w:ascii="宋体" w:hAnsi="宋体"/>
                <w:b/>
                <w:sz w:val="24"/>
              </w:rPr>
            </w:pPr>
            <w:r>
              <w:rPr>
                <w:rFonts w:hint="eastAsia" w:ascii="宋体" w:hAnsi="宋体"/>
                <w:b/>
                <w:sz w:val="24"/>
              </w:rPr>
              <w:t>小写</w:t>
            </w:r>
          </w:p>
        </w:tc>
        <w:tc>
          <w:tcPr>
            <w:tcW w:w="4654" w:type="dxa"/>
            <w:tcBorders>
              <w:top w:val="single" w:color="auto" w:sz="4" w:space="0"/>
              <w:left w:val="single" w:color="auto" w:sz="4" w:space="0"/>
              <w:bottom w:val="single" w:color="auto" w:sz="4" w:space="0"/>
              <w:right w:val="single" w:color="auto" w:sz="4" w:space="0"/>
            </w:tcBorders>
            <w:vAlign w:val="center"/>
          </w:tcPr>
          <w:p w14:paraId="529A49F9">
            <w:pPr>
              <w:autoSpaceDE w:val="0"/>
              <w:autoSpaceDN w:val="0"/>
              <w:spacing w:line="450" w:lineRule="exact"/>
              <w:jc w:val="center"/>
              <w:textAlignment w:val="bottom"/>
              <w:rPr>
                <w:rFonts w:ascii="宋体" w:hAnsi="宋体"/>
                <w:b/>
                <w:sz w:val="24"/>
              </w:rPr>
            </w:pPr>
          </w:p>
        </w:tc>
      </w:tr>
    </w:tbl>
    <w:p w14:paraId="1EC9F7A7">
      <w:pPr>
        <w:spacing w:before="100" w:beforeAutospacing="1" w:line="360" w:lineRule="auto"/>
        <w:rPr>
          <w:rFonts w:ascii="宋体" w:hAnsi="宋体"/>
          <w:sz w:val="24"/>
          <w:szCs w:val="24"/>
        </w:rPr>
      </w:pPr>
      <w:r>
        <w:rPr>
          <w:rFonts w:hint="eastAsia" w:ascii="宋体" w:hAnsi="宋体"/>
          <w:b/>
          <w:sz w:val="24"/>
          <w:szCs w:val="24"/>
        </w:rPr>
        <w:t>填报要求：</w:t>
      </w:r>
    </w:p>
    <w:p w14:paraId="4FAE591F">
      <w:pPr>
        <w:widowControl w:val="0"/>
        <w:spacing w:line="360" w:lineRule="auto"/>
        <w:ind w:firstLine="480" w:firstLineChars="200"/>
        <w:jc w:val="both"/>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报价是履行合同的最终价格，包括货款、标准附件、备品备件、专用工具、包装、运输、装卸、保险、税金、货到就位以及安装、调试、验收、培训、保修、合同包含的所有风险责任等各项费用及不可预见费等一切费用。</w:t>
      </w:r>
    </w:p>
    <w:p w14:paraId="2EA4D9F3">
      <w:pPr>
        <w:spacing w:line="360" w:lineRule="auto"/>
        <w:ind w:firstLine="480" w:firstLineChars="200"/>
        <w:rPr>
          <w:rFonts w:ascii="宋体" w:hAnsi="宋体"/>
          <w:b/>
          <w:i/>
          <w:sz w:val="24"/>
          <w:szCs w:val="24"/>
          <w:u w:val="single"/>
        </w:rPr>
      </w:pPr>
      <w:r>
        <w:rPr>
          <w:rFonts w:hint="eastAsia" w:ascii="宋体" w:hAnsi="宋体"/>
          <w:sz w:val="24"/>
          <w:szCs w:val="24"/>
        </w:rPr>
        <w:t>2、报价一经涂改，应在涂改处加盖单位公章，或者由法定代表人或投标人代表签名或盖章，否则其投标作无效标处理。</w:t>
      </w:r>
    </w:p>
    <w:p w14:paraId="40D9CCD9">
      <w:pPr>
        <w:spacing w:line="360" w:lineRule="auto"/>
        <w:ind w:left="420"/>
        <w:rPr>
          <w:rFonts w:ascii="宋体" w:hAnsi="宋体"/>
          <w:sz w:val="24"/>
          <w:szCs w:val="24"/>
        </w:rPr>
      </w:pPr>
    </w:p>
    <w:p w14:paraId="037166C9">
      <w:pPr>
        <w:ind w:left="420"/>
        <w:rPr>
          <w:rFonts w:ascii="宋体" w:hAnsi="宋体"/>
          <w:sz w:val="24"/>
          <w:szCs w:val="24"/>
        </w:rPr>
      </w:pPr>
    </w:p>
    <w:p w14:paraId="4960FA02">
      <w:pPr>
        <w:ind w:left="420"/>
        <w:rPr>
          <w:rFonts w:ascii="宋体" w:hAnsi="宋体"/>
          <w:sz w:val="24"/>
          <w:szCs w:val="24"/>
          <w:u w:val="single"/>
        </w:rPr>
      </w:pPr>
      <w:r>
        <w:rPr>
          <w:rFonts w:hint="eastAsia" w:ascii="宋体" w:hAnsi="宋体"/>
          <w:sz w:val="24"/>
          <w:szCs w:val="24"/>
        </w:rPr>
        <w:t>投标人名称（盖章）：</w:t>
      </w:r>
    </w:p>
    <w:p w14:paraId="3FA1988A">
      <w:pPr>
        <w:ind w:left="420"/>
        <w:rPr>
          <w:rFonts w:ascii="宋体" w:hAnsi="宋体"/>
          <w:sz w:val="24"/>
          <w:szCs w:val="24"/>
        </w:rPr>
      </w:pPr>
    </w:p>
    <w:p w14:paraId="6E8AE3B9">
      <w:pPr>
        <w:ind w:firstLine="435"/>
        <w:rPr>
          <w:rFonts w:ascii="宋体" w:hAnsi="宋体"/>
          <w:sz w:val="24"/>
          <w:szCs w:val="24"/>
        </w:rPr>
      </w:pPr>
      <w:r>
        <w:rPr>
          <w:rFonts w:hint="eastAsia" w:ascii="宋体" w:hAnsi="宋体" w:cs="仿宋_GB2312"/>
          <w:sz w:val="24"/>
          <w:lang w:val="zh-CN"/>
        </w:rPr>
        <w:t>法定代表人或授权代表(签字或电子印章)</w:t>
      </w:r>
      <w:r>
        <w:rPr>
          <w:rFonts w:hint="eastAsia" w:ascii="宋体" w:hAnsi="宋体"/>
          <w:sz w:val="24"/>
          <w:szCs w:val="24"/>
        </w:rPr>
        <w:t>：</w:t>
      </w:r>
    </w:p>
    <w:p w14:paraId="61E5AEFE">
      <w:pPr>
        <w:rPr>
          <w:rFonts w:ascii="宋体" w:hAnsi="宋体"/>
          <w:sz w:val="24"/>
          <w:szCs w:val="24"/>
        </w:rPr>
      </w:pPr>
    </w:p>
    <w:p w14:paraId="1680FD58">
      <w:pPr>
        <w:ind w:firstLine="435"/>
        <w:rPr>
          <w:rFonts w:ascii="宋体" w:hAnsi="宋体"/>
          <w:b/>
          <w:sz w:val="28"/>
        </w:rPr>
        <w:sectPr>
          <w:pgSz w:w="11907" w:h="16840"/>
          <w:pgMar w:top="1417" w:right="1474" w:bottom="1247" w:left="1474" w:header="851" w:footer="992" w:gutter="0"/>
          <w:pgNumType w:start="1"/>
          <w:cols w:space="720" w:num="1"/>
          <w:titlePg/>
          <w:docGrid w:type="lines" w:linePitch="319" w:charSpace="0"/>
        </w:sectPr>
      </w:pPr>
      <w:r>
        <w:rPr>
          <w:rFonts w:hint="eastAsia" w:ascii="宋体" w:hAnsi="宋体"/>
          <w:sz w:val="24"/>
          <w:szCs w:val="24"/>
        </w:rPr>
        <w:t>日        期：</w:t>
      </w:r>
      <w:r>
        <w:rPr>
          <w:rFonts w:hint="eastAsia" w:ascii="宋体" w:hAnsi="宋体"/>
          <w:sz w:val="24"/>
        </w:rPr>
        <w:t>2025年   月   日</w:t>
      </w:r>
    </w:p>
    <w:p w14:paraId="4D2C6ACA">
      <w:pPr>
        <w:spacing w:line="360" w:lineRule="auto"/>
        <w:rPr>
          <w:rFonts w:ascii="宋体" w:hAnsi="宋体"/>
          <w:b/>
          <w:sz w:val="28"/>
        </w:rPr>
      </w:pPr>
      <w:r>
        <w:rPr>
          <w:rFonts w:hint="eastAsia" w:ascii="宋体" w:hAnsi="宋体"/>
          <w:b/>
          <w:sz w:val="28"/>
        </w:rPr>
        <w:t>附件16：</w:t>
      </w:r>
    </w:p>
    <w:p w14:paraId="117B59AE">
      <w:pPr>
        <w:spacing w:line="360" w:lineRule="auto"/>
        <w:ind w:left="480"/>
        <w:jc w:val="center"/>
        <w:rPr>
          <w:rFonts w:ascii="宋体" w:hAnsi="宋体"/>
        </w:rPr>
      </w:pPr>
      <w:r>
        <w:rPr>
          <w:rFonts w:hint="eastAsia" w:ascii="宋体" w:hAnsi="宋体"/>
          <w:b/>
          <w:sz w:val="32"/>
          <w:szCs w:val="32"/>
        </w:rPr>
        <w:t>报价明细表</w:t>
      </w:r>
    </w:p>
    <w:p w14:paraId="73A7986C">
      <w:pPr>
        <w:spacing w:line="360" w:lineRule="auto"/>
        <w:jc w:val="right"/>
        <w:rPr>
          <w:rFonts w:ascii="宋体" w:hAnsi="宋体"/>
          <w:sz w:val="24"/>
        </w:rPr>
      </w:pPr>
      <w:r>
        <w:rPr>
          <w:rFonts w:hint="eastAsia" w:ascii="宋体" w:hAnsi="宋体"/>
          <w:sz w:val="24"/>
        </w:rPr>
        <w:t>[货币单位：人民币/元]</w:t>
      </w:r>
    </w:p>
    <w:tbl>
      <w:tblPr>
        <w:tblStyle w:val="38"/>
        <w:tblW w:w="9320" w:type="dxa"/>
        <w:jc w:val="center"/>
        <w:tblLayout w:type="fixed"/>
        <w:tblCellMar>
          <w:top w:w="0" w:type="dxa"/>
          <w:left w:w="108" w:type="dxa"/>
          <w:bottom w:w="0" w:type="dxa"/>
          <w:right w:w="108" w:type="dxa"/>
        </w:tblCellMar>
      </w:tblPr>
      <w:tblGrid>
        <w:gridCol w:w="461"/>
        <w:gridCol w:w="803"/>
        <w:gridCol w:w="3958"/>
        <w:gridCol w:w="1095"/>
        <w:gridCol w:w="1050"/>
        <w:gridCol w:w="873"/>
        <w:gridCol w:w="1080"/>
      </w:tblGrid>
      <w:tr w14:paraId="0E66D21E">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B726749">
            <w:pPr>
              <w:adjustRightInd w:val="0"/>
              <w:snapToGrid w:val="0"/>
              <w:jc w:val="center"/>
              <w:textAlignment w:val="center"/>
              <w:rPr>
                <w:rFonts w:ascii="宋体" w:hAnsi="宋体" w:cs="宋体"/>
                <w:sz w:val="18"/>
                <w:szCs w:val="18"/>
              </w:rPr>
            </w:pPr>
            <w:r>
              <w:rPr>
                <w:rFonts w:hint="eastAsia" w:ascii="宋体" w:hAnsi="宋体" w:cs="宋体"/>
                <w:sz w:val="18"/>
                <w:szCs w:val="18"/>
                <w:lang w:bidi="ar"/>
              </w:rPr>
              <w:t>序号</w:t>
            </w:r>
          </w:p>
        </w:tc>
        <w:tc>
          <w:tcPr>
            <w:tcW w:w="80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97057A7">
            <w:pPr>
              <w:adjustRightInd w:val="0"/>
              <w:snapToGrid w:val="0"/>
              <w:jc w:val="center"/>
              <w:textAlignment w:val="center"/>
              <w:rPr>
                <w:rFonts w:ascii="宋体" w:hAnsi="宋体" w:cs="宋体"/>
                <w:sz w:val="18"/>
                <w:szCs w:val="18"/>
              </w:rPr>
            </w:pPr>
            <w:r>
              <w:rPr>
                <w:rFonts w:hint="eastAsia" w:ascii="宋体" w:hAnsi="宋体" w:cs="宋体"/>
                <w:sz w:val="18"/>
                <w:szCs w:val="18"/>
                <w:lang w:bidi="ar"/>
              </w:rPr>
              <w:t>项目名称</w:t>
            </w:r>
          </w:p>
        </w:tc>
        <w:tc>
          <w:tcPr>
            <w:tcW w:w="39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52BB407">
            <w:pPr>
              <w:adjustRightInd w:val="0"/>
              <w:snapToGrid w:val="0"/>
              <w:jc w:val="center"/>
              <w:textAlignment w:val="center"/>
              <w:rPr>
                <w:rFonts w:ascii="宋体" w:hAnsi="宋体" w:cs="宋体"/>
                <w:sz w:val="18"/>
                <w:szCs w:val="18"/>
              </w:rPr>
            </w:pPr>
            <w:r>
              <w:rPr>
                <w:rFonts w:hint="eastAsia" w:ascii="宋体" w:hAnsi="宋体" w:cs="宋体"/>
                <w:sz w:val="18"/>
                <w:szCs w:val="18"/>
                <w:lang w:bidi="ar"/>
              </w:rPr>
              <w:t>品牌、规格型号</w:t>
            </w: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BDDD632">
            <w:pPr>
              <w:adjustRightInd w:val="0"/>
              <w:snapToGrid w:val="0"/>
              <w:jc w:val="center"/>
              <w:textAlignment w:val="center"/>
              <w:rPr>
                <w:rFonts w:ascii="宋体" w:hAnsi="宋体" w:cs="宋体"/>
                <w:sz w:val="18"/>
                <w:szCs w:val="18"/>
              </w:rPr>
            </w:pPr>
            <w:r>
              <w:rPr>
                <w:rFonts w:hint="eastAsia" w:ascii="宋体" w:hAnsi="宋体" w:cs="宋体"/>
                <w:sz w:val="18"/>
                <w:szCs w:val="18"/>
                <w:lang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8DEDAB4">
            <w:pPr>
              <w:adjustRightInd w:val="0"/>
              <w:snapToGrid w:val="0"/>
              <w:jc w:val="center"/>
              <w:textAlignment w:val="center"/>
              <w:rPr>
                <w:rFonts w:ascii="宋体" w:hAnsi="宋体" w:cs="宋体"/>
                <w:sz w:val="18"/>
                <w:szCs w:val="18"/>
              </w:rPr>
            </w:pPr>
            <w:r>
              <w:rPr>
                <w:rFonts w:hint="eastAsia" w:ascii="宋体" w:hAnsi="宋体" w:cs="宋体"/>
                <w:sz w:val="18"/>
                <w:szCs w:val="18"/>
                <w:lang w:bidi="ar"/>
              </w:rPr>
              <w:t>工程量</w:t>
            </w:r>
          </w:p>
        </w:tc>
        <w:tc>
          <w:tcPr>
            <w:tcW w:w="873" w:type="dxa"/>
            <w:tcBorders>
              <w:top w:val="single" w:color="000000" w:sz="8" w:space="0"/>
              <w:left w:val="single" w:color="000000" w:sz="4" w:space="0"/>
              <w:right w:val="single" w:color="000000" w:sz="4" w:space="0"/>
            </w:tcBorders>
            <w:shd w:val="clear" w:color="FFFFFF" w:fill="FFFFFF"/>
            <w:vAlign w:val="center"/>
          </w:tcPr>
          <w:p w14:paraId="5898B003">
            <w:pPr>
              <w:adjustRightInd w:val="0"/>
              <w:snapToGrid w:val="0"/>
              <w:jc w:val="center"/>
              <w:textAlignment w:val="center"/>
              <w:rPr>
                <w:rFonts w:ascii="宋体" w:hAnsi="宋体" w:cs="宋体"/>
                <w:sz w:val="18"/>
                <w:szCs w:val="18"/>
                <w:lang w:bidi="ar"/>
              </w:rPr>
            </w:pPr>
            <w:r>
              <w:rPr>
                <w:rFonts w:hint="eastAsia" w:ascii="宋体" w:hAnsi="宋体" w:cs="宋体"/>
                <w:sz w:val="18"/>
                <w:szCs w:val="18"/>
                <w:lang w:bidi="ar"/>
              </w:rPr>
              <w:t>单价</w:t>
            </w: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711BE39">
            <w:pPr>
              <w:adjustRightInd w:val="0"/>
              <w:snapToGrid w:val="0"/>
              <w:jc w:val="center"/>
              <w:textAlignment w:val="center"/>
              <w:rPr>
                <w:rFonts w:ascii="宋体" w:hAnsi="宋体" w:cs="宋体"/>
                <w:sz w:val="18"/>
                <w:szCs w:val="18"/>
                <w:lang w:bidi="ar"/>
              </w:rPr>
            </w:pPr>
            <w:r>
              <w:rPr>
                <w:rFonts w:hint="eastAsia" w:ascii="宋体" w:hAnsi="宋体" w:cs="宋体"/>
                <w:sz w:val="18"/>
                <w:szCs w:val="18"/>
                <w:lang w:bidi="ar"/>
              </w:rPr>
              <w:t>小计</w:t>
            </w:r>
          </w:p>
        </w:tc>
      </w:tr>
      <w:tr w14:paraId="00F8C062">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71F8C1E">
            <w:pPr>
              <w:adjustRightInd w:val="0"/>
              <w:snapToGrid w:val="0"/>
              <w:jc w:val="center"/>
              <w:textAlignment w:val="center"/>
              <w:rPr>
                <w:rFonts w:ascii="宋体" w:hAnsi="宋体" w:cs="宋体"/>
                <w:sz w:val="18"/>
                <w:szCs w:val="18"/>
                <w:lang w:bidi="ar"/>
              </w:rPr>
            </w:pPr>
          </w:p>
        </w:tc>
        <w:tc>
          <w:tcPr>
            <w:tcW w:w="80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A5FE5A0">
            <w:pPr>
              <w:adjustRightInd w:val="0"/>
              <w:snapToGrid w:val="0"/>
              <w:jc w:val="center"/>
              <w:textAlignment w:val="center"/>
              <w:rPr>
                <w:rFonts w:ascii="宋体" w:hAnsi="宋体" w:cs="宋体"/>
                <w:sz w:val="18"/>
                <w:szCs w:val="18"/>
                <w:lang w:bidi="ar"/>
              </w:rPr>
            </w:pPr>
          </w:p>
        </w:tc>
        <w:tc>
          <w:tcPr>
            <w:tcW w:w="39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24FA2B9">
            <w:pPr>
              <w:adjustRightInd w:val="0"/>
              <w:snapToGrid w:val="0"/>
              <w:jc w:val="center"/>
              <w:textAlignment w:val="center"/>
              <w:rPr>
                <w:rFonts w:ascii="宋体" w:hAnsi="宋体" w:cs="宋体"/>
                <w:sz w:val="18"/>
                <w:szCs w:val="18"/>
                <w:lang w:bidi="ar"/>
              </w:rPr>
            </w:pP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715D28">
            <w:pPr>
              <w:adjustRightInd w:val="0"/>
              <w:snapToGrid w:val="0"/>
              <w:jc w:val="center"/>
              <w:textAlignment w:val="center"/>
              <w:rPr>
                <w:rFonts w:ascii="宋体" w:hAnsi="宋体" w:cs="宋体"/>
                <w:sz w:val="18"/>
                <w:szCs w:val="18"/>
                <w:lang w:bidi="ar"/>
              </w:rPr>
            </w:pP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0901380">
            <w:pPr>
              <w:adjustRightInd w:val="0"/>
              <w:snapToGrid w:val="0"/>
              <w:jc w:val="center"/>
              <w:textAlignment w:val="center"/>
              <w:rPr>
                <w:rFonts w:ascii="宋体" w:hAnsi="宋体" w:cs="宋体"/>
                <w:sz w:val="18"/>
                <w:szCs w:val="18"/>
                <w:lang w:bidi="ar"/>
              </w:rPr>
            </w:pPr>
          </w:p>
        </w:tc>
        <w:tc>
          <w:tcPr>
            <w:tcW w:w="873" w:type="dxa"/>
            <w:tcBorders>
              <w:top w:val="single" w:color="000000" w:sz="8" w:space="0"/>
              <w:left w:val="single" w:color="000000" w:sz="4" w:space="0"/>
              <w:right w:val="single" w:color="000000" w:sz="4" w:space="0"/>
            </w:tcBorders>
            <w:shd w:val="clear" w:color="FFFFFF" w:fill="FFFFFF"/>
            <w:vAlign w:val="center"/>
          </w:tcPr>
          <w:p w14:paraId="75D8A929">
            <w:pPr>
              <w:adjustRightInd w:val="0"/>
              <w:snapToGrid w:val="0"/>
              <w:jc w:val="center"/>
              <w:textAlignment w:val="center"/>
              <w:rPr>
                <w:rFonts w:ascii="宋体" w:hAnsi="宋体" w:cs="宋体"/>
                <w:sz w:val="18"/>
                <w:szCs w:val="18"/>
                <w:lang w:bidi="ar"/>
              </w:rPr>
            </w:pP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8AA1457">
            <w:pPr>
              <w:adjustRightInd w:val="0"/>
              <w:snapToGrid w:val="0"/>
              <w:jc w:val="center"/>
              <w:textAlignment w:val="center"/>
              <w:rPr>
                <w:rFonts w:ascii="宋体" w:hAnsi="宋体" w:cs="宋体"/>
                <w:sz w:val="18"/>
                <w:szCs w:val="18"/>
                <w:lang w:bidi="ar"/>
              </w:rPr>
            </w:pPr>
          </w:p>
        </w:tc>
      </w:tr>
      <w:tr w14:paraId="36643682">
        <w:tblPrEx>
          <w:tblCellMar>
            <w:top w:w="0" w:type="dxa"/>
            <w:left w:w="108" w:type="dxa"/>
            <w:bottom w:w="0" w:type="dxa"/>
            <w:right w:w="108" w:type="dxa"/>
          </w:tblCellMar>
        </w:tblPrEx>
        <w:trPr>
          <w:trHeight w:val="601" w:hRule="atLeast"/>
          <w:jc w:val="center"/>
        </w:trPr>
        <w:tc>
          <w:tcPr>
            <w:tcW w:w="8240"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1326D40C">
            <w:pPr>
              <w:adjustRightInd w:val="0"/>
              <w:snapToGrid w:val="0"/>
              <w:jc w:val="center"/>
              <w:textAlignment w:val="center"/>
              <w:rPr>
                <w:rFonts w:ascii="宋体" w:hAnsi="宋体" w:cs="宋体"/>
                <w:sz w:val="18"/>
                <w:szCs w:val="18"/>
                <w:lang w:bidi="ar"/>
              </w:rPr>
            </w:pPr>
            <w:r>
              <w:rPr>
                <w:rFonts w:hint="eastAsia" w:ascii="宋体" w:hAnsi="宋体" w:cs="宋体"/>
                <w:sz w:val="18"/>
                <w:szCs w:val="18"/>
                <w:lang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EA656">
            <w:pPr>
              <w:adjustRightInd w:val="0"/>
              <w:snapToGrid w:val="0"/>
              <w:jc w:val="center"/>
              <w:textAlignment w:val="center"/>
              <w:rPr>
                <w:rFonts w:ascii="宋体" w:hAnsi="宋体" w:cs="宋体"/>
                <w:sz w:val="18"/>
                <w:szCs w:val="18"/>
                <w:lang w:bidi="ar"/>
              </w:rPr>
            </w:pPr>
          </w:p>
        </w:tc>
      </w:tr>
      <w:tr w14:paraId="42BC5816">
        <w:tblPrEx>
          <w:tblCellMar>
            <w:top w:w="0" w:type="dxa"/>
            <w:left w:w="108" w:type="dxa"/>
            <w:bottom w:w="0" w:type="dxa"/>
            <w:right w:w="108" w:type="dxa"/>
          </w:tblCellMar>
        </w:tblPrEx>
        <w:trPr>
          <w:trHeight w:val="601" w:hRule="atLeast"/>
          <w:jc w:val="center"/>
        </w:trPr>
        <w:tc>
          <w:tcPr>
            <w:tcW w:w="932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CE2FC84">
            <w:pPr>
              <w:adjustRightInd w:val="0"/>
              <w:snapToGrid w:val="0"/>
              <w:jc w:val="center"/>
              <w:textAlignment w:val="center"/>
              <w:rPr>
                <w:rFonts w:ascii="宋体" w:hAnsi="宋体" w:cs="宋体"/>
                <w:sz w:val="18"/>
                <w:szCs w:val="18"/>
                <w:lang w:bidi="ar"/>
              </w:rPr>
            </w:pPr>
            <w:r>
              <w:rPr>
                <w:rFonts w:hint="eastAsia" w:ascii="宋体" w:hAnsi="宋体"/>
                <w:sz w:val="18"/>
                <w:szCs w:val="18"/>
              </w:rPr>
              <w:t>投标总报价（人民币）：</w:t>
            </w:r>
            <w:r>
              <w:rPr>
                <w:rFonts w:hint="eastAsia" w:ascii="宋体" w:hAnsi="宋体"/>
                <w:b/>
                <w:sz w:val="18"/>
                <w:szCs w:val="18"/>
              </w:rPr>
              <w:t>大写                        小写：</w:t>
            </w:r>
          </w:p>
        </w:tc>
      </w:tr>
    </w:tbl>
    <w:p w14:paraId="3A4728B4">
      <w:pPr>
        <w:spacing w:line="360" w:lineRule="auto"/>
        <w:jc w:val="center"/>
        <w:rPr>
          <w:rFonts w:ascii="宋体" w:hAnsi="宋体"/>
          <w:sz w:val="24"/>
        </w:rPr>
      </w:pPr>
      <w:r>
        <w:rPr>
          <w:rFonts w:hint="eastAsia" w:ascii="宋体" w:hAnsi="宋体"/>
          <w:sz w:val="24"/>
          <w:szCs w:val="24"/>
        </w:rPr>
        <w:t>（如表格长度或格式不够，可按实际需要自制）</w:t>
      </w:r>
    </w:p>
    <w:p w14:paraId="4D879E91">
      <w:pPr>
        <w:spacing w:line="360" w:lineRule="auto"/>
        <w:rPr>
          <w:rFonts w:ascii="宋体" w:hAnsi="宋体"/>
          <w:b/>
          <w:sz w:val="24"/>
          <w:szCs w:val="24"/>
        </w:rPr>
      </w:pPr>
      <w:r>
        <w:rPr>
          <w:rFonts w:hint="eastAsia" w:ascii="宋体" w:hAnsi="宋体"/>
          <w:b/>
          <w:sz w:val="24"/>
          <w:szCs w:val="24"/>
        </w:rPr>
        <w:t>要求：</w:t>
      </w:r>
    </w:p>
    <w:p w14:paraId="4274300D">
      <w:pPr>
        <w:adjustRightInd w:val="0"/>
        <w:snapToGrid w:val="0"/>
        <w:spacing w:line="360" w:lineRule="auto"/>
        <w:ind w:firstLine="480" w:firstLineChars="200"/>
        <w:rPr>
          <w:rFonts w:ascii="宋体" w:hAnsi="宋体"/>
          <w:sz w:val="24"/>
          <w:szCs w:val="24"/>
        </w:rPr>
      </w:pPr>
      <w:r>
        <w:rPr>
          <w:rFonts w:hint="eastAsia" w:ascii="宋体" w:hAnsi="宋体"/>
          <w:sz w:val="24"/>
          <w:szCs w:val="24"/>
        </w:rPr>
        <w:t>1.本表为《开标一览表》的报价明细表，如有缺项、漏项，视为投标报价中已包含相关费用，采购人无需另外支付任何费用。</w:t>
      </w:r>
    </w:p>
    <w:p w14:paraId="0EA7EAA8">
      <w:pPr>
        <w:adjustRightInd w:val="0"/>
        <w:snapToGrid w:val="0"/>
        <w:spacing w:line="360" w:lineRule="auto"/>
        <w:ind w:firstLine="480" w:firstLineChars="200"/>
        <w:rPr>
          <w:rFonts w:ascii="宋体"/>
          <w:sz w:val="24"/>
          <w:szCs w:val="24"/>
          <w:lang w:val="zh-CN"/>
        </w:rPr>
      </w:pPr>
      <w:r>
        <w:rPr>
          <w:rFonts w:hint="eastAsia" w:ascii="宋体" w:hAnsi="宋体"/>
          <w:sz w:val="24"/>
          <w:szCs w:val="24"/>
        </w:rPr>
        <w:t>2.</w:t>
      </w:r>
      <w:r>
        <w:rPr>
          <w:rFonts w:hint="eastAsia" w:ascii="宋体"/>
          <w:sz w:val="24"/>
          <w:szCs w:val="24"/>
          <w:lang w:val="zh-CN"/>
        </w:rPr>
        <w:t>“投标报价明细表”中的投标总报价应与“开标一览表”中的投标总报价相一致，不一致时，以开标一览表为准。</w:t>
      </w:r>
    </w:p>
    <w:p w14:paraId="6B5A64E3">
      <w:pPr>
        <w:adjustRightInd w:val="0"/>
        <w:snapToGrid w:val="0"/>
        <w:spacing w:line="360" w:lineRule="auto"/>
        <w:ind w:firstLine="480" w:firstLineChars="200"/>
        <w:rPr>
          <w:rFonts w:ascii="宋体"/>
          <w:sz w:val="24"/>
          <w:szCs w:val="24"/>
          <w:lang w:val="zh-CN"/>
        </w:rPr>
      </w:pPr>
      <w:r>
        <w:rPr>
          <w:rFonts w:hint="eastAsia" w:ascii="宋体"/>
          <w:sz w:val="24"/>
          <w:szCs w:val="24"/>
        </w:rPr>
        <w:t>3.</w:t>
      </w:r>
      <w:r>
        <w:rPr>
          <w:rFonts w:hint="eastAsia" w:ascii="宋体"/>
          <w:sz w:val="24"/>
          <w:szCs w:val="24"/>
          <w:lang w:val="zh-CN"/>
        </w:rPr>
        <w:t>投标报价明细表所填内容按招标文件采购设备清单要求为准。如有漏报的，视同已包含在投标总价内或已作优惠处理。有重大缺项的将作无效标处理。</w:t>
      </w:r>
    </w:p>
    <w:p w14:paraId="53CD8718">
      <w:pPr>
        <w:rPr>
          <w:rFonts w:ascii="宋体" w:hAnsi="宋体"/>
          <w:sz w:val="24"/>
          <w:szCs w:val="24"/>
        </w:rPr>
      </w:pPr>
    </w:p>
    <w:p w14:paraId="4EC076AB">
      <w:pPr>
        <w:ind w:left="420"/>
        <w:rPr>
          <w:rFonts w:ascii="宋体" w:hAnsi="宋体"/>
          <w:sz w:val="24"/>
          <w:szCs w:val="24"/>
        </w:rPr>
      </w:pPr>
    </w:p>
    <w:p w14:paraId="6A19D95E">
      <w:pPr>
        <w:ind w:left="420"/>
        <w:rPr>
          <w:rFonts w:ascii="宋体" w:hAnsi="宋体"/>
          <w:sz w:val="24"/>
          <w:szCs w:val="24"/>
          <w:u w:val="single"/>
        </w:rPr>
      </w:pPr>
      <w:r>
        <w:rPr>
          <w:rFonts w:hint="eastAsia" w:ascii="宋体" w:hAnsi="宋体"/>
          <w:sz w:val="24"/>
          <w:szCs w:val="24"/>
        </w:rPr>
        <w:t>投标人名称（盖章）：</w:t>
      </w:r>
    </w:p>
    <w:p w14:paraId="7DB667A9">
      <w:pPr>
        <w:rPr>
          <w:rFonts w:ascii="宋体" w:hAnsi="宋体"/>
          <w:sz w:val="24"/>
          <w:szCs w:val="24"/>
        </w:rPr>
      </w:pPr>
    </w:p>
    <w:p w14:paraId="66415F8F">
      <w:pPr>
        <w:ind w:firstLine="435"/>
        <w:rPr>
          <w:rFonts w:ascii="宋体" w:hAnsi="宋体"/>
          <w:sz w:val="24"/>
        </w:rPr>
      </w:pPr>
      <w:r>
        <w:rPr>
          <w:rFonts w:hint="eastAsia" w:ascii="宋体" w:hAnsi="宋体"/>
          <w:sz w:val="24"/>
          <w:szCs w:val="24"/>
        </w:rPr>
        <w:t>日        期：</w:t>
      </w:r>
      <w:r>
        <w:rPr>
          <w:rFonts w:hint="eastAsia" w:ascii="宋体" w:hAnsi="宋体" w:cs="仿宋_GB2312"/>
          <w:sz w:val="24"/>
        </w:rPr>
        <w:t>2025</w:t>
      </w:r>
      <w:r>
        <w:rPr>
          <w:rFonts w:hint="eastAsia" w:ascii="宋体" w:hAnsi="宋体" w:cs="仿宋_GB2312"/>
          <w:sz w:val="24"/>
          <w:lang w:val="zh-CN"/>
        </w:rPr>
        <w:t>年  月   日</w:t>
      </w:r>
    </w:p>
    <w:p w14:paraId="59050D15">
      <w:pPr>
        <w:snapToGrid w:val="0"/>
        <w:spacing w:line="360" w:lineRule="auto"/>
        <w:rPr>
          <w:rFonts w:ascii="宋体" w:hAnsi="宋体" w:cs="宋体"/>
          <w:sz w:val="24"/>
          <w:szCs w:val="24"/>
        </w:rPr>
      </w:pPr>
      <w:r>
        <w:rPr>
          <w:rFonts w:hint="eastAsia" w:ascii="宋体" w:hAnsi="宋体" w:cs="宋体"/>
          <w:b/>
          <w:bCs/>
          <w:sz w:val="28"/>
          <w:szCs w:val="28"/>
        </w:rPr>
        <w:br w:type="page"/>
      </w:r>
      <w:r>
        <w:rPr>
          <w:rFonts w:hint="eastAsia" w:ascii="宋体" w:hAnsi="宋体" w:cs="宋体"/>
          <w:b/>
          <w:bCs/>
          <w:sz w:val="28"/>
          <w:szCs w:val="28"/>
        </w:rPr>
        <w:t>附件17：</w:t>
      </w:r>
    </w:p>
    <w:p w14:paraId="4DA8F699">
      <w:pPr>
        <w:snapToGrid w:val="0"/>
        <w:spacing w:before="50" w:after="50"/>
        <w:jc w:val="center"/>
        <w:rPr>
          <w:rFonts w:ascii="宋体" w:hAnsi="宋体" w:cs="宋体"/>
          <w:b/>
          <w:sz w:val="32"/>
          <w:szCs w:val="32"/>
        </w:rPr>
      </w:pPr>
      <w:r>
        <w:rPr>
          <w:rFonts w:hint="eastAsia" w:ascii="宋体" w:hAnsi="宋体" w:cs="宋体"/>
          <w:b/>
          <w:sz w:val="32"/>
          <w:szCs w:val="32"/>
        </w:rPr>
        <w:t>中小企业声明函（货物类）</w:t>
      </w:r>
    </w:p>
    <w:p w14:paraId="70B46EC8">
      <w:pPr>
        <w:snapToGrid w:val="0"/>
        <w:spacing w:line="312" w:lineRule="auto"/>
        <w:ind w:firstLine="480" w:firstLineChars="200"/>
        <w:rPr>
          <w:rFonts w:ascii="宋体" w:hAnsi="宋体" w:cs="宋体"/>
          <w:sz w:val="24"/>
          <w:szCs w:val="24"/>
        </w:rPr>
      </w:pPr>
    </w:p>
    <w:p w14:paraId="4954F552">
      <w:pPr>
        <w:snapToGrid w:val="0"/>
        <w:spacing w:line="560" w:lineRule="exact"/>
        <w:ind w:firstLine="600" w:firstLineChars="25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 xml:space="preserve">（单位名称） </w:t>
      </w:r>
      <w:r>
        <w:rPr>
          <w:rFonts w:hint="eastAsia" w:ascii="宋体" w:hAnsi="宋体" w:cs="宋体"/>
          <w:sz w:val="24"/>
          <w:szCs w:val="24"/>
        </w:rPr>
        <w:t>的 （</w:t>
      </w:r>
      <w:r>
        <w:rPr>
          <w:rFonts w:hint="eastAsia" w:ascii="宋体" w:hAnsi="宋体" w:cs="宋体"/>
          <w:sz w:val="24"/>
          <w:szCs w:val="24"/>
          <w:u w:val="single"/>
        </w:rPr>
        <w:t>项目名称</w:t>
      </w:r>
      <w:r>
        <w:rPr>
          <w:rFonts w:hint="eastAsia" w:ascii="宋体" w:hAnsi="宋体" w:cs="宋体"/>
          <w:sz w:val="24"/>
          <w:szCs w:val="24"/>
        </w:rPr>
        <w:t>）采购活动，</w:t>
      </w:r>
      <w:r>
        <w:rPr>
          <w:rFonts w:hint="eastAsia" w:ascii="宋体" w:hAnsi="宋体" w:cs="宋体"/>
          <w:b/>
          <w:bCs/>
          <w:sz w:val="24"/>
          <w:szCs w:val="24"/>
        </w:rPr>
        <w:t>提供的货物全部由符合政策要求的中小企业制造</w:t>
      </w:r>
      <w:r>
        <w:rPr>
          <w:rFonts w:hint="eastAsia" w:ascii="宋体" w:hAnsi="宋体" w:cs="宋体"/>
          <w:sz w:val="24"/>
          <w:szCs w:val="24"/>
        </w:rPr>
        <w:t>。相关企业（含联合体中的中小企业、签订分包意向协议的中小企业）的具体情况如下：</w:t>
      </w:r>
    </w:p>
    <w:p w14:paraId="7A824415">
      <w:pPr>
        <w:snapToGrid w:val="0"/>
        <w:spacing w:line="560" w:lineRule="exact"/>
        <w:ind w:firstLine="600" w:firstLineChars="25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（招标文件中明确的所属行业）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14:paraId="0E1CC494">
      <w:pPr>
        <w:snapToGrid w:val="0"/>
        <w:spacing w:line="560" w:lineRule="exact"/>
        <w:ind w:firstLine="600" w:firstLineChars="25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（招标文件中明确的所属行业）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14:paraId="5333AE07">
      <w:pPr>
        <w:snapToGrid w:val="0"/>
        <w:spacing w:line="560" w:lineRule="exact"/>
        <w:ind w:firstLine="600" w:firstLineChars="250"/>
        <w:rPr>
          <w:rFonts w:ascii="宋体" w:hAnsi="宋体" w:cs="宋体"/>
          <w:sz w:val="24"/>
          <w:szCs w:val="24"/>
        </w:rPr>
      </w:pPr>
      <w:r>
        <w:rPr>
          <w:rFonts w:hint="eastAsia" w:ascii="宋体" w:hAnsi="宋体" w:cs="宋体"/>
          <w:sz w:val="24"/>
          <w:szCs w:val="24"/>
        </w:rPr>
        <w:t xml:space="preserve"> </w:t>
      </w:r>
    </w:p>
    <w:p w14:paraId="43149B04">
      <w:pPr>
        <w:snapToGrid w:val="0"/>
        <w:spacing w:line="360" w:lineRule="auto"/>
        <w:ind w:firstLine="600" w:firstLineChars="250"/>
        <w:rPr>
          <w:rFonts w:ascii="宋体" w:hAnsi="宋体" w:cs="宋体"/>
          <w:sz w:val="24"/>
          <w:szCs w:val="24"/>
        </w:rPr>
      </w:pPr>
      <w:r>
        <w:rPr>
          <w:rFonts w:hint="eastAsia" w:ascii="宋体" w:hAnsi="宋体" w:cs="宋体"/>
          <w:sz w:val="24"/>
          <w:szCs w:val="24"/>
        </w:rPr>
        <w:t xml:space="preserve">…… </w:t>
      </w:r>
    </w:p>
    <w:p w14:paraId="1B7B8387">
      <w:pPr>
        <w:snapToGrid w:val="0"/>
        <w:spacing w:line="360" w:lineRule="auto"/>
        <w:ind w:firstLine="600" w:firstLineChars="25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752D8FF2">
      <w:pPr>
        <w:ind w:left="420"/>
        <w:rPr>
          <w:rFonts w:ascii="宋体" w:hAnsi="宋体"/>
          <w:b/>
          <w:bCs/>
          <w:szCs w:val="21"/>
        </w:rPr>
      </w:pPr>
    </w:p>
    <w:p w14:paraId="03390CF2">
      <w:pPr>
        <w:ind w:left="420"/>
        <w:rPr>
          <w:rFonts w:ascii="宋体" w:hAnsi="宋体"/>
          <w:sz w:val="24"/>
          <w:szCs w:val="24"/>
        </w:rPr>
      </w:pPr>
      <w:r>
        <w:rPr>
          <w:rFonts w:hint="eastAsia" w:ascii="宋体" w:hAnsi="宋体"/>
          <w:b/>
          <w:bCs/>
          <w:szCs w:val="21"/>
        </w:rPr>
        <w:t>注：</w:t>
      </w:r>
      <w:r>
        <w:rPr>
          <w:rFonts w:hint="eastAsia" w:ascii="宋体" w:hAnsi="宋体" w:cs="宋体"/>
          <w:b/>
          <w:bCs/>
          <w:szCs w:val="21"/>
        </w:rPr>
        <w:t>从业人员、营业收入、资产总额填报上一年度数据，无上一年度数据的新成立企业可不填报。非</w:t>
      </w:r>
      <w:r>
        <w:rPr>
          <w:rFonts w:hint="eastAsia" w:ascii="宋体" w:hAnsi="宋体" w:cs="宋体"/>
          <w:b/>
          <w:bCs/>
          <w:szCs w:val="21"/>
          <w:lang w:val="en-GB"/>
        </w:rPr>
        <w:t>中小企业无需提供此声明函。</w:t>
      </w:r>
    </w:p>
    <w:p w14:paraId="6EF243A7">
      <w:pPr>
        <w:ind w:left="420"/>
        <w:rPr>
          <w:rFonts w:ascii="宋体" w:hAnsi="宋体"/>
          <w:sz w:val="24"/>
          <w:szCs w:val="24"/>
        </w:rPr>
      </w:pPr>
    </w:p>
    <w:p w14:paraId="1FD3A471">
      <w:pPr>
        <w:ind w:left="420"/>
        <w:rPr>
          <w:rFonts w:ascii="宋体" w:hAnsi="宋体"/>
          <w:sz w:val="24"/>
          <w:szCs w:val="24"/>
        </w:rPr>
      </w:pPr>
    </w:p>
    <w:p w14:paraId="624932B4">
      <w:pPr>
        <w:spacing w:line="360" w:lineRule="auto"/>
        <w:ind w:firstLine="480" w:firstLineChars="200"/>
        <w:rPr>
          <w:rFonts w:ascii="宋体" w:hAnsi="宋体"/>
          <w:bCs/>
          <w:sz w:val="24"/>
          <w:szCs w:val="24"/>
        </w:rPr>
      </w:pPr>
      <w:r>
        <w:rPr>
          <w:rFonts w:hint="eastAsia" w:ascii="宋体" w:hAnsi="宋体"/>
          <w:bCs/>
          <w:sz w:val="24"/>
          <w:szCs w:val="24"/>
        </w:rPr>
        <w:t>企业名称（盖章）：</w:t>
      </w:r>
    </w:p>
    <w:p w14:paraId="4A60C3E2">
      <w:pPr>
        <w:spacing w:line="360" w:lineRule="auto"/>
        <w:rPr>
          <w:rFonts w:ascii="宋体" w:hAnsi="宋体"/>
          <w:bCs/>
          <w:sz w:val="24"/>
          <w:szCs w:val="24"/>
        </w:rPr>
      </w:pPr>
    </w:p>
    <w:p w14:paraId="45D13C9E">
      <w:pPr>
        <w:spacing w:line="360" w:lineRule="auto"/>
        <w:ind w:firstLine="480" w:firstLineChars="200"/>
        <w:rPr>
          <w:rFonts w:ascii="宋体" w:hAnsi="宋体"/>
          <w:bCs/>
          <w:sz w:val="24"/>
          <w:szCs w:val="24"/>
        </w:rPr>
      </w:pPr>
      <w:r>
        <w:rPr>
          <w:rFonts w:hint="eastAsia" w:ascii="宋体" w:hAnsi="宋体"/>
          <w:bCs/>
          <w:sz w:val="24"/>
          <w:szCs w:val="24"/>
        </w:rPr>
        <w:t>日 期：</w:t>
      </w:r>
      <w:r>
        <w:rPr>
          <w:rFonts w:hint="eastAsia" w:ascii="宋体" w:hAnsi="宋体" w:cs="仿宋_GB2312"/>
          <w:sz w:val="24"/>
        </w:rPr>
        <w:t>2025</w:t>
      </w:r>
      <w:r>
        <w:rPr>
          <w:rFonts w:hint="eastAsia" w:ascii="宋体" w:hAnsi="宋体" w:cs="仿宋_GB2312"/>
          <w:sz w:val="24"/>
          <w:lang w:val="zh-CN"/>
        </w:rPr>
        <w:t>年  月   日</w:t>
      </w:r>
    </w:p>
    <w:p w14:paraId="24BF2B70">
      <w:pPr>
        <w:pStyle w:val="17"/>
      </w:pPr>
    </w:p>
    <w:p w14:paraId="5F4D4B7E">
      <w:pPr>
        <w:spacing w:line="380" w:lineRule="exact"/>
        <w:ind w:firstLine="482"/>
        <w:rPr>
          <w:rFonts w:ascii="宋体" w:hAnsi="宋体"/>
          <w:b/>
          <w:sz w:val="28"/>
        </w:rPr>
      </w:pPr>
    </w:p>
    <w:p w14:paraId="52B8BA9A">
      <w:pPr>
        <w:spacing w:line="380" w:lineRule="exact"/>
        <w:rPr>
          <w:rFonts w:ascii="仿宋_GB2312" w:hAnsi="宋体"/>
          <w:bCs/>
          <w:sz w:val="30"/>
          <w:szCs w:val="30"/>
        </w:rPr>
      </w:pPr>
      <w:r>
        <w:rPr>
          <w:rFonts w:hint="eastAsia" w:ascii="宋体" w:hAnsi="宋体"/>
          <w:b/>
          <w:sz w:val="28"/>
        </w:rPr>
        <w:t>附件18：</w:t>
      </w:r>
    </w:p>
    <w:p w14:paraId="108E0131">
      <w:pPr>
        <w:pStyle w:val="21"/>
        <w:spacing w:line="360" w:lineRule="auto"/>
        <w:jc w:val="center"/>
        <w:outlineLvl w:val="1"/>
        <w:rPr>
          <w:rFonts w:hAnsi="宋体"/>
          <w:b/>
          <w:sz w:val="32"/>
          <w:szCs w:val="32"/>
          <w:lang w:val="en-GB"/>
        </w:rPr>
      </w:pPr>
    </w:p>
    <w:p w14:paraId="62D767B1">
      <w:pPr>
        <w:pStyle w:val="21"/>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14:paraId="58A60BAF">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4"/>
          <w:u w:val="single"/>
        </w:rPr>
        <w:t xml:space="preserve">                  </w:t>
      </w:r>
      <w:r>
        <w:rPr>
          <w:rFonts w:hint="eastAsia" w:ascii="宋体" w:hAnsi="宋体"/>
          <w:spacing w:val="6"/>
          <w:sz w:val="24"/>
        </w:rPr>
        <w:t>的</w:t>
      </w:r>
      <w:r>
        <w:rPr>
          <w:rFonts w:hint="eastAsia" w:ascii="宋体" w:hAnsi="宋体"/>
          <w:spacing w:val="6"/>
          <w:sz w:val="24"/>
          <w:u w:val="single"/>
        </w:rPr>
        <w:t xml:space="preserve">                  </w:t>
      </w:r>
      <w:r>
        <w:rPr>
          <w:rFonts w:hint="eastAsia"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5F70BA47">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313BD862">
      <w:pPr>
        <w:tabs>
          <w:tab w:val="left" w:pos="4860"/>
        </w:tabs>
        <w:spacing w:line="588" w:lineRule="exact"/>
        <w:ind w:right="1560" w:firstLine="504" w:firstLineChars="200"/>
        <w:jc w:val="center"/>
        <w:rPr>
          <w:rFonts w:ascii="宋体" w:hAnsi="宋体"/>
          <w:spacing w:val="6"/>
          <w:sz w:val="24"/>
        </w:rPr>
      </w:pPr>
    </w:p>
    <w:p w14:paraId="522A9DA5">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w:t>
      </w:r>
    </w:p>
    <w:p w14:paraId="789A5E07">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单位名称（盖章）：</w:t>
      </w:r>
    </w:p>
    <w:p w14:paraId="4DC65037">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r>
        <w:rPr>
          <w:rFonts w:hint="eastAsia" w:ascii="宋体" w:hAnsi="宋体" w:cs="Arial"/>
          <w:sz w:val="24"/>
        </w:rPr>
        <w:t>2025年   月   日</w:t>
      </w:r>
    </w:p>
    <w:p w14:paraId="3363200C">
      <w:pPr>
        <w:pStyle w:val="62"/>
        <w:spacing w:line="360" w:lineRule="auto"/>
        <w:rPr>
          <w:rFonts w:ascii="宋体" w:hAnsi="宋体"/>
          <w:b/>
          <w:sz w:val="28"/>
          <w:szCs w:val="28"/>
        </w:rPr>
      </w:pPr>
    </w:p>
    <w:p w14:paraId="255300BF">
      <w:pPr>
        <w:pStyle w:val="62"/>
        <w:spacing w:line="360" w:lineRule="auto"/>
        <w:rPr>
          <w:rFonts w:ascii="宋体" w:hAnsi="宋体"/>
          <w:b/>
          <w:sz w:val="28"/>
          <w:szCs w:val="28"/>
        </w:rPr>
      </w:pPr>
    </w:p>
    <w:p w14:paraId="1CB1E090">
      <w:pPr>
        <w:pStyle w:val="62"/>
        <w:spacing w:line="360" w:lineRule="auto"/>
        <w:rPr>
          <w:rFonts w:ascii="宋体" w:hAnsi="宋体"/>
          <w:b/>
          <w:sz w:val="28"/>
          <w:szCs w:val="28"/>
        </w:rPr>
      </w:pPr>
    </w:p>
    <w:p w14:paraId="167DE10E">
      <w:pPr>
        <w:widowControl w:val="0"/>
        <w:spacing w:line="480" w:lineRule="auto"/>
        <w:ind w:firstLine="482" w:firstLineChars="200"/>
        <w:textAlignment w:val="baseline"/>
        <w:rPr>
          <w:rFonts w:ascii="宋体" w:hAnsi="宋体"/>
          <w:snapToGrid w:val="0"/>
          <w:sz w:val="24"/>
        </w:rPr>
      </w:pPr>
      <w:r>
        <w:rPr>
          <w:rFonts w:hint="eastAsia" w:ascii="宋体" w:hAnsi="宋体"/>
          <w:b/>
          <w:sz w:val="24"/>
          <w:szCs w:val="24"/>
        </w:rPr>
        <w:t>注：非</w:t>
      </w:r>
      <w:r>
        <w:rPr>
          <w:rFonts w:hint="eastAsia" w:hAnsi="宋体"/>
          <w:b/>
          <w:sz w:val="24"/>
          <w:szCs w:val="24"/>
          <w:lang w:val="en-GB"/>
        </w:rPr>
        <w:t>残疾人福利性单位无需提供此声明函。</w:t>
      </w:r>
      <w:bookmarkEnd w:id="38"/>
      <w:bookmarkEnd w:id="68"/>
    </w:p>
    <w:sectPr>
      <w:pgSz w:w="11907" w:h="16840"/>
      <w:pgMar w:top="1701" w:right="1474" w:bottom="1701" w:left="1474"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script"/>
    <w:pitch w:val="default"/>
    <w:sig w:usb0="00000000" w:usb1="00000000" w:usb2="0000000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Arial Unicode MS">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AEBC">
    <w:pPr>
      <w:pStyle w:val="26"/>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F58A0C">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52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fill on="f" focussize="0,0"/>
              <v:stroke on="f"/>
              <v:imagedata o:title=""/>
              <o:lock v:ext="edit" aspectratio="f"/>
              <v:textbox inset="0mm,0mm,0mm,0mm" style="mso-fit-shape-to-text:t;">
                <w:txbxContent>
                  <w:p w14:paraId="67F58A0C">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52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9949">
    <w:pPr>
      <w:pStyle w:val="26"/>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D0342E">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fill on="f" focussize="0,0"/>
              <v:stroke on="f"/>
              <v:imagedata o:title=""/>
              <o:lock v:ext="edit" aspectratio="f"/>
              <v:textbox inset="0mm,0mm,0mm,0mm" style="mso-fit-shape-to-text:t;">
                <w:txbxContent>
                  <w:p w14:paraId="11D0342E">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4D29">
    <w:pPr>
      <w:pStyle w:val="27"/>
      <w:pBdr>
        <w:bottom w:val="none" w:color="auto" w:sz="0" w:space="1"/>
      </w:pBdr>
      <w:tabs>
        <w:tab w:val="center" w:pos="4156"/>
        <w:tab w:val="left" w:pos="6279"/>
        <w:tab w:val="right" w:pos="8306"/>
        <w:tab w:val="clear" w:pos="4140"/>
        <w:tab w:val="clear" w:pos="8300"/>
      </w:tabs>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D2AAA">
    <w:pPr>
      <w:pStyle w:val="27"/>
      <w:pBdr>
        <w:bottom w:val="none" w:color="auto" w:sz="0" w:space="1"/>
      </w:pBdr>
      <w:tabs>
        <w:tab w:val="center" w:pos="4153"/>
        <w:tab w:val="left" w:pos="6279"/>
        <w:tab w:val="right" w:pos="8306"/>
        <w:tab w:val="clear" w:pos="4140"/>
        <w:tab w:val="clear" w:pos="830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20E20"/>
    <w:multiLevelType w:val="singleLevel"/>
    <w:tmpl w:val="8A420E20"/>
    <w:lvl w:ilvl="0" w:tentative="0">
      <w:start w:val="1"/>
      <w:numFmt w:val="decimal"/>
      <w:suff w:val="nothing"/>
      <w:lvlText w:val="%1）"/>
      <w:lvlJc w:val="left"/>
    </w:lvl>
  </w:abstractNum>
  <w:abstractNum w:abstractNumId="1">
    <w:nsid w:val="91BDFFEF"/>
    <w:multiLevelType w:val="singleLevel"/>
    <w:tmpl w:val="91BDFFEF"/>
    <w:lvl w:ilvl="0" w:tentative="0">
      <w:start w:val="5"/>
      <w:numFmt w:val="chineseCounting"/>
      <w:suff w:val="nothing"/>
      <w:lvlText w:val="%1、"/>
      <w:lvlJc w:val="left"/>
      <w:rPr>
        <w:rFonts w:hint="eastAsia"/>
      </w:r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C78B6348"/>
    <w:multiLevelType w:val="singleLevel"/>
    <w:tmpl w:val="C78B6348"/>
    <w:lvl w:ilvl="0" w:tentative="0">
      <w:start w:val="4"/>
      <w:numFmt w:val="decimal"/>
      <w:lvlText w:val="%1."/>
      <w:lvlJc w:val="left"/>
      <w:pPr>
        <w:tabs>
          <w:tab w:val="left" w:pos="312"/>
        </w:tabs>
      </w:pPr>
    </w:lvl>
  </w:abstractNum>
  <w:abstractNum w:abstractNumId="4">
    <w:nsid w:val="E97052A3"/>
    <w:multiLevelType w:val="singleLevel"/>
    <w:tmpl w:val="E97052A3"/>
    <w:lvl w:ilvl="0" w:tentative="0">
      <w:start w:val="8"/>
      <w:numFmt w:val="decimal"/>
      <w:suff w:val="nothing"/>
      <w:lvlText w:val="%1、"/>
      <w:lvlJc w:val="left"/>
    </w:lvl>
  </w:abstractNum>
  <w:abstractNum w:abstractNumId="5">
    <w:nsid w:val="00000003"/>
    <w:multiLevelType w:val="singleLevel"/>
    <w:tmpl w:val="00000003"/>
    <w:lvl w:ilvl="0" w:tentative="0">
      <w:start w:val="1"/>
      <w:numFmt w:val="upperLetter"/>
      <w:pStyle w:val="5"/>
      <w:lvlText w:val="%1、"/>
      <w:lvlJc w:val="left"/>
      <w:pPr>
        <w:tabs>
          <w:tab w:val="left" w:pos="1335"/>
        </w:tabs>
        <w:ind w:left="1335" w:hanging="720"/>
      </w:pPr>
      <w:rPr>
        <w:rFonts w:hint="eastAsia"/>
      </w:rPr>
    </w:lvl>
  </w:abstractNum>
  <w:abstractNum w:abstractNumId="6">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9"/>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2C03347"/>
    <w:multiLevelType w:val="singleLevel"/>
    <w:tmpl w:val="12C03347"/>
    <w:lvl w:ilvl="0" w:tentative="0">
      <w:start w:val="4"/>
      <w:numFmt w:val="chineseCounting"/>
      <w:suff w:val="nothing"/>
      <w:lvlText w:val="%1、"/>
      <w:lvlJc w:val="left"/>
      <w:rPr>
        <w:rFonts w:hint="eastAsia"/>
      </w:rPr>
    </w:lvl>
  </w:abstractNum>
  <w:abstractNum w:abstractNumId="8">
    <w:nsid w:val="41696A02"/>
    <w:multiLevelType w:val="singleLevel"/>
    <w:tmpl w:val="41696A02"/>
    <w:lvl w:ilvl="0" w:tentative="0">
      <w:start w:val="1"/>
      <w:numFmt w:val="decimal"/>
      <w:lvlText w:val="%1."/>
      <w:lvlJc w:val="left"/>
      <w:pPr>
        <w:tabs>
          <w:tab w:val="left" w:pos="312"/>
        </w:tabs>
      </w:pPr>
    </w:lvl>
  </w:abstractNum>
  <w:abstractNum w:abstractNumId="9">
    <w:nsid w:val="46C514C3"/>
    <w:multiLevelType w:val="singleLevel"/>
    <w:tmpl w:val="46C514C3"/>
    <w:lvl w:ilvl="0" w:tentative="0">
      <w:start w:val="1"/>
      <w:numFmt w:val="chineseCounting"/>
      <w:suff w:val="nothing"/>
      <w:lvlText w:val="%1、"/>
      <w:lvlJc w:val="left"/>
      <w:rPr>
        <w:rFonts w:hint="eastAsia"/>
      </w:rPr>
    </w:lvl>
  </w:abstractNum>
  <w:abstractNum w:abstractNumId="10">
    <w:nsid w:val="540D5606"/>
    <w:multiLevelType w:val="singleLevel"/>
    <w:tmpl w:val="540D5606"/>
    <w:lvl w:ilvl="0" w:tentative="0">
      <w:start w:val="1"/>
      <w:numFmt w:val="decimal"/>
      <w:suff w:val="nothing"/>
      <w:lvlText w:val="%1）"/>
      <w:lvlJc w:val="left"/>
    </w:lvl>
  </w:abstractNum>
  <w:abstractNum w:abstractNumId="11">
    <w:nsid w:val="6A0B8EEB"/>
    <w:multiLevelType w:val="singleLevel"/>
    <w:tmpl w:val="6A0B8EEB"/>
    <w:lvl w:ilvl="0" w:tentative="0">
      <w:start w:val="4"/>
      <w:numFmt w:val="chineseCounting"/>
      <w:suff w:val="space"/>
      <w:lvlText w:val="第%1章"/>
      <w:lvlJc w:val="left"/>
      <w:rPr>
        <w:rFonts w:hint="eastAsia"/>
      </w:rPr>
    </w:lvl>
  </w:abstractNum>
  <w:abstractNum w:abstractNumId="12">
    <w:nsid w:val="7BC93F80"/>
    <w:multiLevelType w:val="singleLevel"/>
    <w:tmpl w:val="7BC93F80"/>
    <w:lvl w:ilvl="0" w:tentative="0">
      <w:start w:val="4"/>
      <w:numFmt w:val="decimal"/>
      <w:suff w:val="nothing"/>
      <w:lvlText w:val="%1、"/>
      <w:lvlJc w:val="left"/>
    </w:lvl>
  </w:abstractNum>
  <w:num w:numId="1">
    <w:abstractNumId w:val="5"/>
  </w:num>
  <w:num w:numId="2">
    <w:abstractNumId w:val="6"/>
  </w:num>
  <w:num w:numId="3">
    <w:abstractNumId w:val="9"/>
  </w:num>
  <w:num w:numId="4">
    <w:abstractNumId w:val="12"/>
  </w:num>
  <w:num w:numId="5">
    <w:abstractNumId w:val="1"/>
  </w:num>
  <w:num w:numId="6">
    <w:abstractNumId w:val="8"/>
  </w:num>
  <w:num w:numId="7">
    <w:abstractNumId w:val="11"/>
  </w:num>
  <w:num w:numId="8">
    <w:abstractNumId w:val="7"/>
  </w:num>
  <w:num w:numId="9">
    <w:abstractNumId w:val="3"/>
  </w:num>
  <w:num w:numId="10">
    <w:abstractNumId w:val="0"/>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720"/>
  <w:drawingGridHorizontalSpacing w:val="210"/>
  <w:drawingGridVerticalSpacing w:val="159"/>
  <w:doNotUseMarginsForDrawingGridOrigin w:val="1"/>
  <w:drawingGridHorizontalOrigin w:val="1800"/>
  <w:drawingGridVerticalOrigin w:val="144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OTMxZDAxYTFkZTgwYjZlMDlhYTQ5MzFhY2IyYjkifQ=="/>
    <w:docVar w:name="KSO_WPS_MARK_KEY" w:val="9d88b4da-05fc-4ac7-b9b9-d4db5c83e82e"/>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5F"/>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58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5AA4"/>
    <w:rsid w:val="00216791"/>
    <w:rsid w:val="00216F7F"/>
    <w:rsid w:val="002177A1"/>
    <w:rsid w:val="00217CF1"/>
    <w:rsid w:val="00220B49"/>
    <w:rsid w:val="00221061"/>
    <w:rsid w:val="00222031"/>
    <w:rsid w:val="00222D9F"/>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1FF3"/>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3B1"/>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346"/>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337"/>
    <w:rsid w:val="0032586D"/>
    <w:rsid w:val="0032601F"/>
    <w:rsid w:val="00326E29"/>
    <w:rsid w:val="00330598"/>
    <w:rsid w:val="003316F3"/>
    <w:rsid w:val="00332791"/>
    <w:rsid w:val="00332985"/>
    <w:rsid w:val="00332B45"/>
    <w:rsid w:val="003336EE"/>
    <w:rsid w:val="00334357"/>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95"/>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308"/>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826"/>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480E"/>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2AA7"/>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4809"/>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D73"/>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B2E"/>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6CAE"/>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2CE"/>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1EC9"/>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0AF2"/>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2D92"/>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1F4"/>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47FA5"/>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6A4"/>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4EE7"/>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680"/>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172554"/>
    <w:rsid w:val="012836AB"/>
    <w:rsid w:val="01313B61"/>
    <w:rsid w:val="014337F8"/>
    <w:rsid w:val="01467270"/>
    <w:rsid w:val="015930D4"/>
    <w:rsid w:val="015A2254"/>
    <w:rsid w:val="016E5345"/>
    <w:rsid w:val="01910A08"/>
    <w:rsid w:val="01936896"/>
    <w:rsid w:val="01A1515B"/>
    <w:rsid w:val="01A5051B"/>
    <w:rsid w:val="01BC694C"/>
    <w:rsid w:val="01BE41B4"/>
    <w:rsid w:val="01CF1393"/>
    <w:rsid w:val="01DE06EF"/>
    <w:rsid w:val="01E01E72"/>
    <w:rsid w:val="01E25409"/>
    <w:rsid w:val="01E67B95"/>
    <w:rsid w:val="01F00421"/>
    <w:rsid w:val="02141E34"/>
    <w:rsid w:val="022E19A6"/>
    <w:rsid w:val="02380E83"/>
    <w:rsid w:val="024332FC"/>
    <w:rsid w:val="025714DE"/>
    <w:rsid w:val="02641762"/>
    <w:rsid w:val="02645FCD"/>
    <w:rsid w:val="02672492"/>
    <w:rsid w:val="0276092B"/>
    <w:rsid w:val="02806D9E"/>
    <w:rsid w:val="02810BAA"/>
    <w:rsid w:val="0289274A"/>
    <w:rsid w:val="029479EF"/>
    <w:rsid w:val="02A05BF8"/>
    <w:rsid w:val="02AF65EE"/>
    <w:rsid w:val="02B31491"/>
    <w:rsid w:val="02BC7A87"/>
    <w:rsid w:val="02D210B5"/>
    <w:rsid w:val="02D63416"/>
    <w:rsid w:val="02EC6717"/>
    <w:rsid w:val="02F01FD6"/>
    <w:rsid w:val="02F17925"/>
    <w:rsid w:val="03084089"/>
    <w:rsid w:val="03084D2C"/>
    <w:rsid w:val="031433E1"/>
    <w:rsid w:val="032441CD"/>
    <w:rsid w:val="032558AB"/>
    <w:rsid w:val="032B6844"/>
    <w:rsid w:val="03477FD7"/>
    <w:rsid w:val="0349048D"/>
    <w:rsid w:val="034D095E"/>
    <w:rsid w:val="03521790"/>
    <w:rsid w:val="035646E8"/>
    <w:rsid w:val="03681521"/>
    <w:rsid w:val="036D199D"/>
    <w:rsid w:val="036F0A09"/>
    <w:rsid w:val="03880FBC"/>
    <w:rsid w:val="038B52E4"/>
    <w:rsid w:val="038E7529"/>
    <w:rsid w:val="03975C7F"/>
    <w:rsid w:val="039D3ACF"/>
    <w:rsid w:val="03A215C5"/>
    <w:rsid w:val="03A81539"/>
    <w:rsid w:val="03B52C9F"/>
    <w:rsid w:val="03DB4DCB"/>
    <w:rsid w:val="03DE5488"/>
    <w:rsid w:val="03E71BA1"/>
    <w:rsid w:val="03EE2141"/>
    <w:rsid w:val="03FD4132"/>
    <w:rsid w:val="04053849"/>
    <w:rsid w:val="04207E21"/>
    <w:rsid w:val="04247911"/>
    <w:rsid w:val="04325583"/>
    <w:rsid w:val="043D4027"/>
    <w:rsid w:val="04402C33"/>
    <w:rsid w:val="04585332"/>
    <w:rsid w:val="046866E8"/>
    <w:rsid w:val="047273A7"/>
    <w:rsid w:val="04731F18"/>
    <w:rsid w:val="049A3DD9"/>
    <w:rsid w:val="049E7D14"/>
    <w:rsid w:val="04A4660C"/>
    <w:rsid w:val="04B7399C"/>
    <w:rsid w:val="04C35F9E"/>
    <w:rsid w:val="04D454AC"/>
    <w:rsid w:val="04DA6E5D"/>
    <w:rsid w:val="04E90B26"/>
    <w:rsid w:val="04EA1A36"/>
    <w:rsid w:val="04F77C89"/>
    <w:rsid w:val="05017C52"/>
    <w:rsid w:val="0505573F"/>
    <w:rsid w:val="050B55DA"/>
    <w:rsid w:val="05220687"/>
    <w:rsid w:val="052A12A6"/>
    <w:rsid w:val="052D4EEB"/>
    <w:rsid w:val="05493801"/>
    <w:rsid w:val="05597A8E"/>
    <w:rsid w:val="055A7DAD"/>
    <w:rsid w:val="056224AE"/>
    <w:rsid w:val="056E00E6"/>
    <w:rsid w:val="05743E7D"/>
    <w:rsid w:val="05756DDB"/>
    <w:rsid w:val="05834B30"/>
    <w:rsid w:val="058406E3"/>
    <w:rsid w:val="05972BB1"/>
    <w:rsid w:val="059B3217"/>
    <w:rsid w:val="059D6138"/>
    <w:rsid w:val="05A76A6B"/>
    <w:rsid w:val="05AE452E"/>
    <w:rsid w:val="05AF0003"/>
    <w:rsid w:val="05C4665B"/>
    <w:rsid w:val="05D074D8"/>
    <w:rsid w:val="05DA5BB6"/>
    <w:rsid w:val="05F81055"/>
    <w:rsid w:val="06011C8F"/>
    <w:rsid w:val="0601209F"/>
    <w:rsid w:val="060E3AC1"/>
    <w:rsid w:val="0624471F"/>
    <w:rsid w:val="063F04B4"/>
    <w:rsid w:val="06493E30"/>
    <w:rsid w:val="065770DE"/>
    <w:rsid w:val="0668582F"/>
    <w:rsid w:val="066F2FDB"/>
    <w:rsid w:val="069B1EDA"/>
    <w:rsid w:val="06A01F59"/>
    <w:rsid w:val="06A86537"/>
    <w:rsid w:val="06B11CB1"/>
    <w:rsid w:val="06BA1363"/>
    <w:rsid w:val="06C36EBD"/>
    <w:rsid w:val="06C46847"/>
    <w:rsid w:val="06C91A39"/>
    <w:rsid w:val="06CC603E"/>
    <w:rsid w:val="06EC712E"/>
    <w:rsid w:val="06F25C5E"/>
    <w:rsid w:val="06FA07E4"/>
    <w:rsid w:val="0711173A"/>
    <w:rsid w:val="072A5E0B"/>
    <w:rsid w:val="07427B69"/>
    <w:rsid w:val="07457A1D"/>
    <w:rsid w:val="07485449"/>
    <w:rsid w:val="074919E0"/>
    <w:rsid w:val="074C3A1B"/>
    <w:rsid w:val="07506C6F"/>
    <w:rsid w:val="0758193C"/>
    <w:rsid w:val="076062D1"/>
    <w:rsid w:val="076D37B1"/>
    <w:rsid w:val="0770185E"/>
    <w:rsid w:val="07711FB9"/>
    <w:rsid w:val="0790434A"/>
    <w:rsid w:val="07911444"/>
    <w:rsid w:val="07987BB6"/>
    <w:rsid w:val="079A3885"/>
    <w:rsid w:val="07BD6315"/>
    <w:rsid w:val="07C66394"/>
    <w:rsid w:val="07CC02E2"/>
    <w:rsid w:val="07D23B28"/>
    <w:rsid w:val="07F03130"/>
    <w:rsid w:val="07F51F62"/>
    <w:rsid w:val="07F97F0A"/>
    <w:rsid w:val="07FF49CB"/>
    <w:rsid w:val="08010E93"/>
    <w:rsid w:val="080D02E6"/>
    <w:rsid w:val="08283748"/>
    <w:rsid w:val="08413F01"/>
    <w:rsid w:val="08581177"/>
    <w:rsid w:val="086157C9"/>
    <w:rsid w:val="08641B39"/>
    <w:rsid w:val="087E632A"/>
    <w:rsid w:val="088D4034"/>
    <w:rsid w:val="08B17016"/>
    <w:rsid w:val="08B75413"/>
    <w:rsid w:val="08B80F70"/>
    <w:rsid w:val="08D51B22"/>
    <w:rsid w:val="08D60380"/>
    <w:rsid w:val="08DE4524"/>
    <w:rsid w:val="08DE6EF0"/>
    <w:rsid w:val="08EA012A"/>
    <w:rsid w:val="08F76E29"/>
    <w:rsid w:val="09076DD4"/>
    <w:rsid w:val="090A1282"/>
    <w:rsid w:val="092F1D8A"/>
    <w:rsid w:val="093127E7"/>
    <w:rsid w:val="093530B4"/>
    <w:rsid w:val="093F74A5"/>
    <w:rsid w:val="094B4D7F"/>
    <w:rsid w:val="09571134"/>
    <w:rsid w:val="096A3384"/>
    <w:rsid w:val="09716D1D"/>
    <w:rsid w:val="09835F50"/>
    <w:rsid w:val="09860D84"/>
    <w:rsid w:val="098849A1"/>
    <w:rsid w:val="0994031E"/>
    <w:rsid w:val="099B44B1"/>
    <w:rsid w:val="099F5C8C"/>
    <w:rsid w:val="09A270BA"/>
    <w:rsid w:val="09A432A2"/>
    <w:rsid w:val="09AB118C"/>
    <w:rsid w:val="09B4249C"/>
    <w:rsid w:val="09B81DF8"/>
    <w:rsid w:val="09D1358C"/>
    <w:rsid w:val="09D82983"/>
    <w:rsid w:val="09F1515E"/>
    <w:rsid w:val="0A0568B8"/>
    <w:rsid w:val="0A0A1A02"/>
    <w:rsid w:val="0A122DE9"/>
    <w:rsid w:val="0A134D8C"/>
    <w:rsid w:val="0A195333"/>
    <w:rsid w:val="0A203C7F"/>
    <w:rsid w:val="0A2368BD"/>
    <w:rsid w:val="0A2C2AA0"/>
    <w:rsid w:val="0A313491"/>
    <w:rsid w:val="0A3678CB"/>
    <w:rsid w:val="0A594EF3"/>
    <w:rsid w:val="0A64493F"/>
    <w:rsid w:val="0A771B42"/>
    <w:rsid w:val="0A784B8F"/>
    <w:rsid w:val="0A8B2365"/>
    <w:rsid w:val="0AB14B3A"/>
    <w:rsid w:val="0ABA3A4D"/>
    <w:rsid w:val="0AD30F8B"/>
    <w:rsid w:val="0AE35F8A"/>
    <w:rsid w:val="0AE77A89"/>
    <w:rsid w:val="0AEC712A"/>
    <w:rsid w:val="0AF614D2"/>
    <w:rsid w:val="0B246E3A"/>
    <w:rsid w:val="0B2470AA"/>
    <w:rsid w:val="0B260413"/>
    <w:rsid w:val="0B3D46A1"/>
    <w:rsid w:val="0B41746C"/>
    <w:rsid w:val="0B5D5030"/>
    <w:rsid w:val="0B6D16D3"/>
    <w:rsid w:val="0B6E3627"/>
    <w:rsid w:val="0B720E98"/>
    <w:rsid w:val="0B862E0B"/>
    <w:rsid w:val="0B8B46B2"/>
    <w:rsid w:val="0B8B47FB"/>
    <w:rsid w:val="0B8D5A02"/>
    <w:rsid w:val="0B9A470E"/>
    <w:rsid w:val="0BAA5135"/>
    <w:rsid w:val="0BAB6B6A"/>
    <w:rsid w:val="0BAF504F"/>
    <w:rsid w:val="0BBE064B"/>
    <w:rsid w:val="0BC35889"/>
    <w:rsid w:val="0BE8220E"/>
    <w:rsid w:val="0C17232E"/>
    <w:rsid w:val="0C1C6680"/>
    <w:rsid w:val="0C1F7A17"/>
    <w:rsid w:val="0C2174CA"/>
    <w:rsid w:val="0C385CDB"/>
    <w:rsid w:val="0C4811A4"/>
    <w:rsid w:val="0C526721"/>
    <w:rsid w:val="0C5C3CF4"/>
    <w:rsid w:val="0C643E15"/>
    <w:rsid w:val="0C797A47"/>
    <w:rsid w:val="0C7C1E00"/>
    <w:rsid w:val="0C9F20C6"/>
    <w:rsid w:val="0CAA6E21"/>
    <w:rsid w:val="0CB81220"/>
    <w:rsid w:val="0CCF22C5"/>
    <w:rsid w:val="0CDB347F"/>
    <w:rsid w:val="0CE40418"/>
    <w:rsid w:val="0CF86F62"/>
    <w:rsid w:val="0D0F183E"/>
    <w:rsid w:val="0D1156C0"/>
    <w:rsid w:val="0D12359B"/>
    <w:rsid w:val="0D231D6B"/>
    <w:rsid w:val="0D240717"/>
    <w:rsid w:val="0D45798F"/>
    <w:rsid w:val="0D4B4161"/>
    <w:rsid w:val="0D4B74CA"/>
    <w:rsid w:val="0D4F3A4A"/>
    <w:rsid w:val="0D5E4AD1"/>
    <w:rsid w:val="0D635C60"/>
    <w:rsid w:val="0D7144B5"/>
    <w:rsid w:val="0D975F08"/>
    <w:rsid w:val="0DC61A39"/>
    <w:rsid w:val="0DD80C88"/>
    <w:rsid w:val="0DDA7E4C"/>
    <w:rsid w:val="0DE336F6"/>
    <w:rsid w:val="0DF16786"/>
    <w:rsid w:val="0DFE2ACA"/>
    <w:rsid w:val="0E0B38F0"/>
    <w:rsid w:val="0E1705E2"/>
    <w:rsid w:val="0E1B3CE7"/>
    <w:rsid w:val="0E2415A7"/>
    <w:rsid w:val="0E2D25E1"/>
    <w:rsid w:val="0E4B4619"/>
    <w:rsid w:val="0E4E7A83"/>
    <w:rsid w:val="0E653000"/>
    <w:rsid w:val="0E712BB1"/>
    <w:rsid w:val="0E71409B"/>
    <w:rsid w:val="0EAF24CD"/>
    <w:rsid w:val="0EC17C44"/>
    <w:rsid w:val="0ED81D2A"/>
    <w:rsid w:val="0EF06CED"/>
    <w:rsid w:val="0F1E2C34"/>
    <w:rsid w:val="0F3251D7"/>
    <w:rsid w:val="0F4966D4"/>
    <w:rsid w:val="0F657AA4"/>
    <w:rsid w:val="0F684963"/>
    <w:rsid w:val="0F735E00"/>
    <w:rsid w:val="0F7F4595"/>
    <w:rsid w:val="0F8F5323"/>
    <w:rsid w:val="0FA10B50"/>
    <w:rsid w:val="0FB17097"/>
    <w:rsid w:val="0FBF4992"/>
    <w:rsid w:val="0FC71A8E"/>
    <w:rsid w:val="0FCB1D2B"/>
    <w:rsid w:val="0FCD0E93"/>
    <w:rsid w:val="0FCE5575"/>
    <w:rsid w:val="0FEB39D9"/>
    <w:rsid w:val="0FF66611"/>
    <w:rsid w:val="0FF94935"/>
    <w:rsid w:val="101D1605"/>
    <w:rsid w:val="10247196"/>
    <w:rsid w:val="10321D0D"/>
    <w:rsid w:val="10420DF2"/>
    <w:rsid w:val="10434FED"/>
    <w:rsid w:val="10516C6D"/>
    <w:rsid w:val="105A46BB"/>
    <w:rsid w:val="10675755"/>
    <w:rsid w:val="106C75C2"/>
    <w:rsid w:val="107D309D"/>
    <w:rsid w:val="10865CE4"/>
    <w:rsid w:val="10983E16"/>
    <w:rsid w:val="10AD5147"/>
    <w:rsid w:val="10C7709F"/>
    <w:rsid w:val="10CF0248"/>
    <w:rsid w:val="10EE7C14"/>
    <w:rsid w:val="114E6938"/>
    <w:rsid w:val="11535CDA"/>
    <w:rsid w:val="11637D0E"/>
    <w:rsid w:val="11646494"/>
    <w:rsid w:val="117402B1"/>
    <w:rsid w:val="117F6ACF"/>
    <w:rsid w:val="11807396"/>
    <w:rsid w:val="1184463E"/>
    <w:rsid w:val="118F6B82"/>
    <w:rsid w:val="11960235"/>
    <w:rsid w:val="11985138"/>
    <w:rsid w:val="11BB452B"/>
    <w:rsid w:val="11D377F0"/>
    <w:rsid w:val="11E7639D"/>
    <w:rsid w:val="11E8114C"/>
    <w:rsid w:val="11E835B0"/>
    <w:rsid w:val="11F009E3"/>
    <w:rsid w:val="11F209C0"/>
    <w:rsid w:val="11FB2072"/>
    <w:rsid w:val="120526FB"/>
    <w:rsid w:val="120B00CA"/>
    <w:rsid w:val="121D0598"/>
    <w:rsid w:val="122347E7"/>
    <w:rsid w:val="12247572"/>
    <w:rsid w:val="122F07C6"/>
    <w:rsid w:val="123221E3"/>
    <w:rsid w:val="124216FA"/>
    <w:rsid w:val="124C701F"/>
    <w:rsid w:val="124E024F"/>
    <w:rsid w:val="124E0FE8"/>
    <w:rsid w:val="124F30D4"/>
    <w:rsid w:val="12557964"/>
    <w:rsid w:val="12644CDC"/>
    <w:rsid w:val="12712DD6"/>
    <w:rsid w:val="12771554"/>
    <w:rsid w:val="12942075"/>
    <w:rsid w:val="129F39F4"/>
    <w:rsid w:val="12A10CC7"/>
    <w:rsid w:val="12A92EA8"/>
    <w:rsid w:val="12B121A2"/>
    <w:rsid w:val="12BE6787"/>
    <w:rsid w:val="12C13BBD"/>
    <w:rsid w:val="12C27010"/>
    <w:rsid w:val="12CB6FA3"/>
    <w:rsid w:val="12D64071"/>
    <w:rsid w:val="12F9530B"/>
    <w:rsid w:val="13033FDB"/>
    <w:rsid w:val="130E74F4"/>
    <w:rsid w:val="13221B8C"/>
    <w:rsid w:val="13405962"/>
    <w:rsid w:val="1363260B"/>
    <w:rsid w:val="13637988"/>
    <w:rsid w:val="1364544C"/>
    <w:rsid w:val="136E1C5E"/>
    <w:rsid w:val="13736AE7"/>
    <w:rsid w:val="13765309"/>
    <w:rsid w:val="139879D4"/>
    <w:rsid w:val="13AE3138"/>
    <w:rsid w:val="13C15643"/>
    <w:rsid w:val="13D50C28"/>
    <w:rsid w:val="13D55A90"/>
    <w:rsid w:val="13D94299"/>
    <w:rsid w:val="13EF21DA"/>
    <w:rsid w:val="13F548A2"/>
    <w:rsid w:val="140A176B"/>
    <w:rsid w:val="140D4508"/>
    <w:rsid w:val="140D4561"/>
    <w:rsid w:val="141E5215"/>
    <w:rsid w:val="142735E0"/>
    <w:rsid w:val="14292D22"/>
    <w:rsid w:val="143F60A1"/>
    <w:rsid w:val="143F6A31"/>
    <w:rsid w:val="144A1B83"/>
    <w:rsid w:val="145C0341"/>
    <w:rsid w:val="145C600A"/>
    <w:rsid w:val="145F1156"/>
    <w:rsid w:val="148643DB"/>
    <w:rsid w:val="14956E55"/>
    <w:rsid w:val="14BA61D0"/>
    <w:rsid w:val="14BB4554"/>
    <w:rsid w:val="14BE77B5"/>
    <w:rsid w:val="14E91105"/>
    <w:rsid w:val="14EC010C"/>
    <w:rsid w:val="14EE1265"/>
    <w:rsid w:val="14EE40CB"/>
    <w:rsid w:val="14EF43A6"/>
    <w:rsid w:val="14F36F96"/>
    <w:rsid w:val="14FB043E"/>
    <w:rsid w:val="151053B3"/>
    <w:rsid w:val="15236152"/>
    <w:rsid w:val="15260831"/>
    <w:rsid w:val="15336765"/>
    <w:rsid w:val="15366D60"/>
    <w:rsid w:val="15386876"/>
    <w:rsid w:val="153D4CD7"/>
    <w:rsid w:val="153F7072"/>
    <w:rsid w:val="155470A1"/>
    <w:rsid w:val="155C2501"/>
    <w:rsid w:val="157C35E9"/>
    <w:rsid w:val="15861E4C"/>
    <w:rsid w:val="15891CCA"/>
    <w:rsid w:val="1589314D"/>
    <w:rsid w:val="158A77F0"/>
    <w:rsid w:val="159A54F3"/>
    <w:rsid w:val="159D2DEB"/>
    <w:rsid w:val="15DC577B"/>
    <w:rsid w:val="15F278A5"/>
    <w:rsid w:val="16136E91"/>
    <w:rsid w:val="162963ED"/>
    <w:rsid w:val="162C303A"/>
    <w:rsid w:val="164E62CB"/>
    <w:rsid w:val="1662152F"/>
    <w:rsid w:val="16735A30"/>
    <w:rsid w:val="16781D3E"/>
    <w:rsid w:val="16950B84"/>
    <w:rsid w:val="169D08EE"/>
    <w:rsid w:val="16AE5FD3"/>
    <w:rsid w:val="16B674EF"/>
    <w:rsid w:val="16BB453F"/>
    <w:rsid w:val="16DA237A"/>
    <w:rsid w:val="16E12936"/>
    <w:rsid w:val="16E65218"/>
    <w:rsid w:val="16FB7F28"/>
    <w:rsid w:val="16FD3E78"/>
    <w:rsid w:val="170B4925"/>
    <w:rsid w:val="170C6559"/>
    <w:rsid w:val="171830E0"/>
    <w:rsid w:val="17304F9C"/>
    <w:rsid w:val="17347B2F"/>
    <w:rsid w:val="1736351B"/>
    <w:rsid w:val="174029F3"/>
    <w:rsid w:val="174A6688"/>
    <w:rsid w:val="175C3625"/>
    <w:rsid w:val="1776514E"/>
    <w:rsid w:val="177A1862"/>
    <w:rsid w:val="1785299A"/>
    <w:rsid w:val="17872239"/>
    <w:rsid w:val="178727D3"/>
    <w:rsid w:val="1791130A"/>
    <w:rsid w:val="17952E1F"/>
    <w:rsid w:val="17A42169"/>
    <w:rsid w:val="17B37B2B"/>
    <w:rsid w:val="17BE3205"/>
    <w:rsid w:val="17E34612"/>
    <w:rsid w:val="17E6780D"/>
    <w:rsid w:val="17F1286F"/>
    <w:rsid w:val="17FD68B7"/>
    <w:rsid w:val="180728F9"/>
    <w:rsid w:val="181548AB"/>
    <w:rsid w:val="18166861"/>
    <w:rsid w:val="181737A8"/>
    <w:rsid w:val="18194E5B"/>
    <w:rsid w:val="181B0B6B"/>
    <w:rsid w:val="18251831"/>
    <w:rsid w:val="183B1636"/>
    <w:rsid w:val="18413B99"/>
    <w:rsid w:val="18555E72"/>
    <w:rsid w:val="18692EE3"/>
    <w:rsid w:val="187409DE"/>
    <w:rsid w:val="18950FEF"/>
    <w:rsid w:val="189700ED"/>
    <w:rsid w:val="189803AA"/>
    <w:rsid w:val="18A71F2D"/>
    <w:rsid w:val="18A752D9"/>
    <w:rsid w:val="18B8540F"/>
    <w:rsid w:val="18C32E5E"/>
    <w:rsid w:val="18E2316A"/>
    <w:rsid w:val="18E8201C"/>
    <w:rsid w:val="18F72DB0"/>
    <w:rsid w:val="190120E7"/>
    <w:rsid w:val="19052716"/>
    <w:rsid w:val="191064DA"/>
    <w:rsid w:val="191F4170"/>
    <w:rsid w:val="192A11E8"/>
    <w:rsid w:val="19323839"/>
    <w:rsid w:val="19504F97"/>
    <w:rsid w:val="196373C1"/>
    <w:rsid w:val="198A32BC"/>
    <w:rsid w:val="19916CB6"/>
    <w:rsid w:val="199A1B89"/>
    <w:rsid w:val="19B259F9"/>
    <w:rsid w:val="19B7492C"/>
    <w:rsid w:val="19B97D58"/>
    <w:rsid w:val="19BA5B92"/>
    <w:rsid w:val="19D13599"/>
    <w:rsid w:val="19ED2094"/>
    <w:rsid w:val="19FA3DFD"/>
    <w:rsid w:val="19FB5C3F"/>
    <w:rsid w:val="1A01637E"/>
    <w:rsid w:val="1A02235B"/>
    <w:rsid w:val="1A0A53A3"/>
    <w:rsid w:val="1A141D7E"/>
    <w:rsid w:val="1A15364C"/>
    <w:rsid w:val="1A1F512C"/>
    <w:rsid w:val="1A207237"/>
    <w:rsid w:val="1A462EA7"/>
    <w:rsid w:val="1A5C1A9C"/>
    <w:rsid w:val="1A7F20BE"/>
    <w:rsid w:val="1A8A26F3"/>
    <w:rsid w:val="1AA03C83"/>
    <w:rsid w:val="1AB858B3"/>
    <w:rsid w:val="1AB87DA0"/>
    <w:rsid w:val="1AD9358B"/>
    <w:rsid w:val="1AE10336"/>
    <w:rsid w:val="1AE57BC0"/>
    <w:rsid w:val="1AE709FD"/>
    <w:rsid w:val="1AE87493"/>
    <w:rsid w:val="1AF5783F"/>
    <w:rsid w:val="1B045F43"/>
    <w:rsid w:val="1B16625F"/>
    <w:rsid w:val="1B180363"/>
    <w:rsid w:val="1B260A4F"/>
    <w:rsid w:val="1B3C73DD"/>
    <w:rsid w:val="1B3D2AC3"/>
    <w:rsid w:val="1B5121F2"/>
    <w:rsid w:val="1B552F03"/>
    <w:rsid w:val="1B6768E5"/>
    <w:rsid w:val="1B746C0E"/>
    <w:rsid w:val="1B7F1749"/>
    <w:rsid w:val="1B865F0D"/>
    <w:rsid w:val="1B8D054D"/>
    <w:rsid w:val="1B900A47"/>
    <w:rsid w:val="1B9C0A2C"/>
    <w:rsid w:val="1B9E2247"/>
    <w:rsid w:val="1BA0157A"/>
    <w:rsid w:val="1BC44873"/>
    <w:rsid w:val="1BD3486C"/>
    <w:rsid w:val="1BD70C7A"/>
    <w:rsid w:val="1BDB2B53"/>
    <w:rsid w:val="1BDC201A"/>
    <w:rsid w:val="1BE200EA"/>
    <w:rsid w:val="1BE6112E"/>
    <w:rsid w:val="1C0350F3"/>
    <w:rsid w:val="1C2761E9"/>
    <w:rsid w:val="1C284D88"/>
    <w:rsid w:val="1C3D5EF1"/>
    <w:rsid w:val="1C40165E"/>
    <w:rsid w:val="1C507A73"/>
    <w:rsid w:val="1C5172BA"/>
    <w:rsid w:val="1C5C0E07"/>
    <w:rsid w:val="1C646FED"/>
    <w:rsid w:val="1C802DCA"/>
    <w:rsid w:val="1C845DB7"/>
    <w:rsid w:val="1CB76584"/>
    <w:rsid w:val="1CB76FE3"/>
    <w:rsid w:val="1CBA333B"/>
    <w:rsid w:val="1CC12F73"/>
    <w:rsid w:val="1CE41C38"/>
    <w:rsid w:val="1CE62F81"/>
    <w:rsid w:val="1CF15A2E"/>
    <w:rsid w:val="1CF206A4"/>
    <w:rsid w:val="1D036957"/>
    <w:rsid w:val="1D171D9D"/>
    <w:rsid w:val="1D2628FF"/>
    <w:rsid w:val="1D34623A"/>
    <w:rsid w:val="1D4806BC"/>
    <w:rsid w:val="1D48081E"/>
    <w:rsid w:val="1D4F036D"/>
    <w:rsid w:val="1D532BBD"/>
    <w:rsid w:val="1D5D25F7"/>
    <w:rsid w:val="1D7C10B8"/>
    <w:rsid w:val="1D875C5D"/>
    <w:rsid w:val="1D8B05A9"/>
    <w:rsid w:val="1D8E1F7F"/>
    <w:rsid w:val="1D9B167E"/>
    <w:rsid w:val="1DA056E4"/>
    <w:rsid w:val="1DBA49EB"/>
    <w:rsid w:val="1DD17348"/>
    <w:rsid w:val="1DDD79FE"/>
    <w:rsid w:val="1DE60A78"/>
    <w:rsid w:val="1DEF78F1"/>
    <w:rsid w:val="1DF95513"/>
    <w:rsid w:val="1E0219FF"/>
    <w:rsid w:val="1E053B72"/>
    <w:rsid w:val="1E156DA1"/>
    <w:rsid w:val="1E18431B"/>
    <w:rsid w:val="1E342EB0"/>
    <w:rsid w:val="1E373F54"/>
    <w:rsid w:val="1E470609"/>
    <w:rsid w:val="1E6341ED"/>
    <w:rsid w:val="1E674B72"/>
    <w:rsid w:val="1E6830D1"/>
    <w:rsid w:val="1E70677F"/>
    <w:rsid w:val="1E78777E"/>
    <w:rsid w:val="1E8474D2"/>
    <w:rsid w:val="1E9611F9"/>
    <w:rsid w:val="1EA24EB9"/>
    <w:rsid w:val="1EB342A2"/>
    <w:rsid w:val="1ED75BF2"/>
    <w:rsid w:val="1EE2244B"/>
    <w:rsid w:val="1EF328AA"/>
    <w:rsid w:val="1EF71079"/>
    <w:rsid w:val="1EFC4A67"/>
    <w:rsid w:val="1F033F33"/>
    <w:rsid w:val="1F186525"/>
    <w:rsid w:val="1F1A3F97"/>
    <w:rsid w:val="1F3222D3"/>
    <w:rsid w:val="1F330EF8"/>
    <w:rsid w:val="1F377773"/>
    <w:rsid w:val="1F4C1BCF"/>
    <w:rsid w:val="1F4D4ED3"/>
    <w:rsid w:val="1F7350DB"/>
    <w:rsid w:val="1F7F1573"/>
    <w:rsid w:val="1F83778A"/>
    <w:rsid w:val="1F8C4EA3"/>
    <w:rsid w:val="1F900E29"/>
    <w:rsid w:val="1F9A2D26"/>
    <w:rsid w:val="1FA85D93"/>
    <w:rsid w:val="1FB05C91"/>
    <w:rsid w:val="1FBC09E1"/>
    <w:rsid w:val="1FC33BE4"/>
    <w:rsid w:val="1FD84971"/>
    <w:rsid w:val="2011123A"/>
    <w:rsid w:val="202B1DDC"/>
    <w:rsid w:val="202C474F"/>
    <w:rsid w:val="202D1DEC"/>
    <w:rsid w:val="202D1F13"/>
    <w:rsid w:val="202D7D58"/>
    <w:rsid w:val="20344BFB"/>
    <w:rsid w:val="203505F3"/>
    <w:rsid w:val="203567AB"/>
    <w:rsid w:val="203675AA"/>
    <w:rsid w:val="203E27EF"/>
    <w:rsid w:val="20496AA1"/>
    <w:rsid w:val="204B5250"/>
    <w:rsid w:val="204E462E"/>
    <w:rsid w:val="20546077"/>
    <w:rsid w:val="205B1084"/>
    <w:rsid w:val="206921B9"/>
    <w:rsid w:val="208328D1"/>
    <w:rsid w:val="20970256"/>
    <w:rsid w:val="20AA353D"/>
    <w:rsid w:val="20B3596D"/>
    <w:rsid w:val="20B64CFF"/>
    <w:rsid w:val="20B77F9F"/>
    <w:rsid w:val="20DA787E"/>
    <w:rsid w:val="21017F3F"/>
    <w:rsid w:val="21033200"/>
    <w:rsid w:val="211B6C9E"/>
    <w:rsid w:val="211F1734"/>
    <w:rsid w:val="213D2D2C"/>
    <w:rsid w:val="21507A24"/>
    <w:rsid w:val="215901E2"/>
    <w:rsid w:val="215E7903"/>
    <w:rsid w:val="21666E2B"/>
    <w:rsid w:val="216D6944"/>
    <w:rsid w:val="217750CC"/>
    <w:rsid w:val="219213A8"/>
    <w:rsid w:val="21A67760"/>
    <w:rsid w:val="21A95773"/>
    <w:rsid w:val="21AC0DE5"/>
    <w:rsid w:val="21B5544D"/>
    <w:rsid w:val="21B81991"/>
    <w:rsid w:val="21B87ABA"/>
    <w:rsid w:val="21C83B7A"/>
    <w:rsid w:val="21CB71C6"/>
    <w:rsid w:val="21EB2C99"/>
    <w:rsid w:val="21F8721A"/>
    <w:rsid w:val="220315D9"/>
    <w:rsid w:val="222C6789"/>
    <w:rsid w:val="223D1C96"/>
    <w:rsid w:val="224274DB"/>
    <w:rsid w:val="224C47AB"/>
    <w:rsid w:val="224D5E56"/>
    <w:rsid w:val="225278E7"/>
    <w:rsid w:val="2256442B"/>
    <w:rsid w:val="22590C76"/>
    <w:rsid w:val="22616671"/>
    <w:rsid w:val="226944BD"/>
    <w:rsid w:val="22813D29"/>
    <w:rsid w:val="228F2486"/>
    <w:rsid w:val="228F6446"/>
    <w:rsid w:val="22924ADF"/>
    <w:rsid w:val="22925F36"/>
    <w:rsid w:val="229975EA"/>
    <w:rsid w:val="22A2301D"/>
    <w:rsid w:val="22AA3280"/>
    <w:rsid w:val="22B227B1"/>
    <w:rsid w:val="22B67E76"/>
    <w:rsid w:val="22C06CBE"/>
    <w:rsid w:val="22E17B76"/>
    <w:rsid w:val="22E22013"/>
    <w:rsid w:val="22E83E3E"/>
    <w:rsid w:val="23060E83"/>
    <w:rsid w:val="231A0EBB"/>
    <w:rsid w:val="233711B9"/>
    <w:rsid w:val="2339017E"/>
    <w:rsid w:val="233968C3"/>
    <w:rsid w:val="23420873"/>
    <w:rsid w:val="234E237A"/>
    <w:rsid w:val="23515A40"/>
    <w:rsid w:val="235B0367"/>
    <w:rsid w:val="236B0627"/>
    <w:rsid w:val="236B5133"/>
    <w:rsid w:val="23711DE0"/>
    <w:rsid w:val="23814BAB"/>
    <w:rsid w:val="23A16EF0"/>
    <w:rsid w:val="23A44A38"/>
    <w:rsid w:val="23A462FF"/>
    <w:rsid w:val="23A6663E"/>
    <w:rsid w:val="23AA303C"/>
    <w:rsid w:val="24013431"/>
    <w:rsid w:val="242475BD"/>
    <w:rsid w:val="24420670"/>
    <w:rsid w:val="244439FC"/>
    <w:rsid w:val="244472A9"/>
    <w:rsid w:val="244E1C1C"/>
    <w:rsid w:val="245660D2"/>
    <w:rsid w:val="245A1A40"/>
    <w:rsid w:val="245E4322"/>
    <w:rsid w:val="24610820"/>
    <w:rsid w:val="246A381D"/>
    <w:rsid w:val="24715820"/>
    <w:rsid w:val="247950E5"/>
    <w:rsid w:val="247E1EA1"/>
    <w:rsid w:val="24837C87"/>
    <w:rsid w:val="249D7573"/>
    <w:rsid w:val="24A0493A"/>
    <w:rsid w:val="24A45D00"/>
    <w:rsid w:val="24AF07F7"/>
    <w:rsid w:val="24DA54EA"/>
    <w:rsid w:val="24ED2E6B"/>
    <w:rsid w:val="24F67473"/>
    <w:rsid w:val="25000996"/>
    <w:rsid w:val="252D2B03"/>
    <w:rsid w:val="252F6899"/>
    <w:rsid w:val="254A0B89"/>
    <w:rsid w:val="256709E9"/>
    <w:rsid w:val="2567551F"/>
    <w:rsid w:val="256A3574"/>
    <w:rsid w:val="257930FB"/>
    <w:rsid w:val="257C53A7"/>
    <w:rsid w:val="25951CC7"/>
    <w:rsid w:val="25B36DA5"/>
    <w:rsid w:val="25D71715"/>
    <w:rsid w:val="25E76599"/>
    <w:rsid w:val="25F3597F"/>
    <w:rsid w:val="25FD1AEE"/>
    <w:rsid w:val="26015603"/>
    <w:rsid w:val="2618419A"/>
    <w:rsid w:val="262A5762"/>
    <w:rsid w:val="26320832"/>
    <w:rsid w:val="26471449"/>
    <w:rsid w:val="26501D9C"/>
    <w:rsid w:val="2657624E"/>
    <w:rsid w:val="266661B1"/>
    <w:rsid w:val="266B01B8"/>
    <w:rsid w:val="268E6C47"/>
    <w:rsid w:val="26907325"/>
    <w:rsid w:val="26937A1E"/>
    <w:rsid w:val="269B7AAF"/>
    <w:rsid w:val="26A4028B"/>
    <w:rsid w:val="26A45DC6"/>
    <w:rsid w:val="26D22DA5"/>
    <w:rsid w:val="26D568A8"/>
    <w:rsid w:val="26DF312E"/>
    <w:rsid w:val="26E055AF"/>
    <w:rsid w:val="26EF1BA9"/>
    <w:rsid w:val="26FF4019"/>
    <w:rsid w:val="270242CE"/>
    <w:rsid w:val="270322B5"/>
    <w:rsid w:val="2704514D"/>
    <w:rsid w:val="270B5E28"/>
    <w:rsid w:val="270E4E76"/>
    <w:rsid w:val="27103C37"/>
    <w:rsid w:val="271A4528"/>
    <w:rsid w:val="274102F8"/>
    <w:rsid w:val="27510394"/>
    <w:rsid w:val="276302B5"/>
    <w:rsid w:val="27B532B4"/>
    <w:rsid w:val="27E61EC8"/>
    <w:rsid w:val="27EE17FA"/>
    <w:rsid w:val="280B280F"/>
    <w:rsid w:val="28263994"/>
    <w:rsid w:val="282E04AF"/>
    <w:rsid w:val="283262B7"/>
    <w:rsid w:val="283B57DB"/>
    <w:rsid w:val="28485A15"/>
    <w:rsid w:val="2852620E"/>
    <w:rsid w:val="2862716C"/>
    <w:rsid w:val="28676D2A"/>
    <w:rsid w:val="287E59BE"/>
    <w:rsid w:val="287E5F7A"/>
    <w:rsid w:val="28877B07"/>
    <w:rsid w:val="288B7B7B"/>
    <w:rsid w:val="289266E8"/>
    <w:rsid w:val="28A033C0"/>
    <w:rsid w:val="28A62A29"/>
    <w:rsid w:val="28A773F8"/>
    <w:rsid w:val="28A8197C"/>
    <w:rsid w:val="28AE0D69"/>
    <w:rsid w:val="28CF53FB"/>
    <w:rsid w:val="28D70D73"/>
    <w:rsid w:val="28E63FAD"/>
    <w:rsid w:val="28E72C12"/>
    <w:rsid w:val="28E832F5"/>
    <w:rsid w:val="29093F2A"/>
    <w:rsid w:val="29142B05"/>
    <w:rsid w:val="292278EC"/>
    <w:rsid w:val="29270B7B"/>
    <w:rsid w:val="293E052D"/>
    <w:rsid w:val="29404F42"/>
    <w:rsid w:val="29416EE0"/>
    <w:rsid w:val="294431F0"/>
    <w:rsid w:val="29547F2A"/>
    <w:rsid w:val="29626662"/>
    <w:rsid w:val="296A73EC"/>
    <w:rsid w:val="296C128F"/>
    <w:rsid w:val="2972419C"/>
    <w:rsid w:val="298564F9"/>
    <w:rsid w:val="298B3301"/>
    <w:rsid w:val="29B322A3"/>
    <w:rsid w:val="29C26E32"/>
    <w:rsid w:val="29D40BAB"/>
    <w:rsid w:val="29E40680"/>
    <w:rsid w:val="29F5442D"/>
    <w:rsid w:val="29FB7609"/>
    <w:rsid w:val="2A004862"/>
    <w:rsid w:val="2A022FA4"/>
    <w:rsid w:val="2A050A91"/>
    <w:rsid w:val="2A0A5577"/>
    <w:rsid w:val="2A0E6E81"/>
    <w:rsid w:val="2A1A6F3D"/>
    <w:rsid w:val="2A2711D5"/>
    <w:rsid w:val="2A290F42"/>
    <w:rsid w:val="2A407E45"/>
    <w:rsid w:val="2A4E6BE6"/>
    <w:rsid w:val="2A6E0CE3"/>
    <w:rsid w:val="2A7725E1"/>
    <w:rsid w:val="2A785ACA"/>
    <w:rsid w:val="2A87175D"/>
    <w:rsid w:val="2A906B1E"/>
    <w:rsid w:val="2A9406BB"/>
    <w:rsid w:val="2AA64E95"/>
    <w:rsid w:val="2AC1787B"/>
    <w:rsid w:val="2AC51155"/>
    <w:rsid w:val="2ADF3319"/>
    <w:rsid w:val="2AEF7B62"/>
    <w:rsid w:val="2AF672CF"/>
    <w:rsid w:val="2B071154"/>
    <w:rsid w:val="2B072593"/>
    <w:rsid w:val="2B076855"/>
    <w:rsid w:val="2B174737"/>
    <w:rsid w:val="2B2F07F0"/>
    <w:rsid w:val="2B421EAD"/>
    <w:rsid w:val="2B533C47"/>
    <w:rsid w:val="2B66534F"/>
    <w:rsid w:val="2B681F2A"/>
    <w:rsid w:val="2B837037"/>
    <w:rsid w:val="2B955C38"/>
    <w:rsid w:val="2BB80308"/>
    <w:rsid w:val="2BC25ADE"/>
    <w:rsid w:val="2BC3634F"/>
    <w:rsid w:val="2BD145B3"/>
    <w:rsid w:val="2BDA157A"/>
    <w:rsid w:val="2BE02F8A"/>
    <w:rsid w:val="2BFB2468"/>
    <w:rsid w:val="2BFF4F94"/>
    <w:rsid w:val="2C0458B5"/>
    <w:rsid w:val="2C143318"/>
    <w:rsid w:val="2C15018D"/>
    <w:rsid w:val="2C223FF3"/>
    <w:rsid w:val="2C281D46"/>
    <w:rsid w:val="2C2830CC"/>
    <w:rsid w:val="2C2C7325"/>
    <w:rsid w:val="2C3052D2"/>
    <w:rsid w:val="2C3658D7"/>
    <w:rsid w:val="2C387CAA"/>
    <w:rsid w:val="2C56440E"/>
    <w:rsid w:val="2C8207CE"/>
    <w:rsid w:val="2C820DC9"/>
    <w:rsid w:val="2C9C4788"/>
    <w:rsid w:val="2CAC07C0"/>
    <w:rsid w:val="2CCD0296"/>
    <w:rsid w:val="2CDC2BCF"/>
    <w:rsid w:val="2CF9108B"/>
    <w:rsid w:val="2CFC0845"/>
    <w:rsid w:val="2CFD2AE3"/>
    <w:rsid w:val="2D031F57"/>
    <w:rsid w:val="2D0F5EEB"/>
    <w:rsid w:val="2D11142D"/>
    <w:rsid w:val="2D1D4D20"/>
    <w:rsid w:val="2D1F13E2"/>
    <w:rsid w:val="2D215E7C"/>
    <w:rsid w:val="2D220053"/>
    <w:rsid w:val="2D264D5F"/>
    <w:rsid w:val="2D2B234B"/>
    <w:rsid w:val="2D371BB4"/>
    <w:rsid w:val="2D3A0F0F"/>
    <w:rsid w:val="2D4B7B9F"/>
    <w:rsid w:val="2D63236E"/>
    <w:rsid w:val="2D734E99"/>
    <w:rsid w:val="2D794E7F"/>
    <w:rsid w:val="2D7F135A"/>
    <w:rsid w:val="2D854DFA"/>
    <w:rsid w:val="2D864F32"/>
    <w:rsid w:val="2D9B57C3"/>
    <w:rsid w:val="2DA16859"/>
    <w:rsid w:val="2DAE5E05"/>
    <w:rsid w:val="2DB54F89"/>
    <w:rsid w:val="2DD50979"/>
    <w:rsid w:val="2DD755F8"/>
    <w:rsid w:val="2DDB2E87"/>
    <w:rsid w:val="2DE05DB7"/>
    <w:rsid w:val="2DE24075"/>
    <w:rsid w:val="2DEA3988"/>
    <w:rsid w:val="2DFD075B"/>
    <w:rsid w:val="2DFE6DCE"/>
    <w:rsid w:val="2DFF4659"/>
    <w:rsid w:val="2E0E23C4"/>
    <w:rsid w:val="2E112BC3"/>
    <w:rsid w:val="2E135AF6"/>
    <w:rsid w:val="2E1450AE"/>
    <w:rsid w:val="2E2C0453"/>
    <w:rsid w:val="2E2C082E"/>
    <w:rsid w:val="2E395903"/>
    <w:rsid w:val="2E3D61CB"/>
    <w:rsid w:val="2E6A7D67"/>
    <w:rsid w:val="2E6E3CFB"/>
    <w:rsid w:val="2E6F7294"/>
    <w:rsid w:val="2E7018B3"/>
    <w:rsid w:val="2E7B32A0"/>
    <w:rsid w:val="2E9976CD"/>
    <w:rsid w:val="2E9C4881"/>
    <w:rsid w:val="2EA426A2"/>
    <w:rsid w:val="2EA96DDB"/>
    <w:rsid w:val="2EBE07DF"/>
    <w:rsid w:val="2EEF1A9A"/>
    <w:rsid w:val="2EFF6258"/>
    <w:rsid w:val="2F033656"/>
    <w:rsid w:val="2F1B629F"/>
    <w:rsid w:val="2F2D7F6F"/>
    <w:rsid w:val="2F3B056A"/>
    <w:rsid w:val="2F597620"/>
    <w:rsid w:val="2F5E39C7"/>
    <w:rsid w:val="2F656241"/>
    <w:rsid w:val="2F730FC1"/>
    <w:rsid w:val="2F806BEE"/>
    <w:rsid w:val="2F833313"/>
    <w:rsid w:val="2F84485B"/>
    <w:rsid w:val="2F8D0C6C"/>
    <w:rsid w:val="2F987882"/>
    <w:rsid w:val="2F9B2FC0"/>
    <w:rsid w:val="2F9C2C9B"/>
    <w:rsid w:val="2FA23C5C"/>
    <w:rsid w:val="2FA40DB9"/>
    <w:rsid w:val="2FAC1798"/>
    <w:rsid w:val="2FBC3359"/>
    <w:rsid w:val="2FC07E84"/>
    <w:rsid w:val="2FD4253A"/>
    <w:rsid w:val="2FD45DE0"/>
    <w:rsid w:val="2FD92D63"/>
    <w:rsid w:val="2FE757AD"/>
    <w:rsid w:val="300A30F9"/>
    <w:rsid w:val="301048EC"/>
    <w:rsid w:val="30200D2D"/>
    <w:rsid w:val="303D15EA"/>
    <w:rsid w:val="304822FC"/>
    <w:rsid w:val="30567C88"/>
    <w:rsid w:val="30585760"/>
    <w:rsid w:val="30647F48"/>
    <w:rsid w:val="30730DC8"/>
    <w:rsid w:val="307A15AD"/>
    <w:rsid w:val="307B4848"/>
    <w:rsid w:val="308D6491"/>
    <w:rsid w:val="30924889"/>
    <w:rsid w:val="30A93A3E"/>
    <w:rsid w:val="30B46C17"/>
    <w:rsid w:val="30B935A0"/>
    <w:rsid w:val="30BA4FD6"/>
    <w:rsid w:val="30C04342"/>
    <w:rsid w:val="30CA23A8"/>
    <w:rsid w:val="30D2231F"/>
    <w:rsid w:val="30D25709"/>
    <w:rsid w:val="30D3118B"/>
    <w:rsid w:val="30D60F59"/>
    <w:rsid w:val="30D72028"/>
    <w:rsid w:val="30F00157"/>
    <w:rsid w:val="30FA3624"/>
    <w:rsid w:val="3102026B"/>
    <w:rsid w:val="310226A6"/>
    <w:rsid w:val="310701C5"/>
    <w:rsid w:val="310D1D0A"/>
    <w:rsid w:val="311F27C4"/>
    <w:rsid w:val="31203C10"/>
    <w:rsid w:val="313F55FF"/>
    <w:rsid w:val="31415A6B"/>
    <w:rsid w:val="31614900"/>
    <w:rsid w:val="31653BA4"/>
    <w:rsid w:val="31767C2B"/>
    <w:rsid w:val="317D0F1C"/>
    <w:rsid w:val="317D7134"/>
    <w:rsid w:val="3193367D"/>
    <w:rsid w:val="319611C3"/>
    <w:rsid w:val="31B5579D"/>
    <w:rsid w:val="31B579E5"/>
    <w:rsid w:val="31BF0288"/>
    <w:rsid w:val="31CA4D73"/>
    <w:rsid w:val="31D15EAE"/>
    <w:rsid w:val="31D5081C"/>
    <w:rsid w:val="31D73AA7"/>
    <w:rsid w:val="31DF5E3D"/>
    <w:rsid w:val="31E108C9"/>
    <w:rsid w:val="31E400E7"/>
    <w:rsid w:val="31E50AA9"/>
    <w:rsid w:val="31EF31FB"/>
    <w:rsid w:val="32072E57"/>
    <w:rsid w:val="3215290E"/>
    <w:rsid w:val="322E5C62"/>
    <w:rsid w:val="322F4594"/>
    <w:rsid w:val="32307ABE"/>
    <w:rsid w:val="32413A62"/>
    <w:rsid w:val="32452715"/>
    <w:rsid w:val="3253185A"/>
    <w:rsid w:val="32674F8B"/>
    <w:rsid w:val="326E3302"/>
    <w:rsid w:val="326F3B9E"/>
    <w:rsid w:val="3273182D"/>
    <w:rsid w:val="328F2013"/>
    <w:rsid w:val="32953D1F"/>
    <w:rsid w:val="329865EF"/>
    <w:rsid w:val="32A25FE2"/>
    <w:rsid w:val="32C3769A"/>
    <w:rsid w:val="32D9262C"/>
    <w:rsid w:val="32DB52B1"/>
    <w:rsid w:val="32DD31FD"/>
    <w:rsid w:val="32DF7E8D"/>
    <w:rsid w:val="32E00AFB"/>
    <w:rsid w:val="32E04899"/>
    <w:rsid w:val="32E14A9C"/>
    <w:rsid w:val="32E829BE"/>
    <w:rsid w:val="332005EB"/>
    <w:rsid w:val="332B2843"/>
    <w:rsid w:val="332E5076"/>
    <w:rsid w:val="333872C2"/>
    <w:rsid w:val="3343768E"/>
    <w:rsid w:val="33582E91"/>
    <w:rsid w:val="335A3CBB"/>
    <w:rsid w:val="3363590D"/>
    <w:rsid w:val="33664C07"/>
    <w:rsid w:val="336749AC"/>
    <w:rsid w:val="336A6DFA"/>
    <w:rsid w:val="33751273"/>
    <w:rsid w:val="33783DF6"/>
    <w:rsid w:val="33792F26"/>
    <w:rsid w:val="337B3959"/>
    <w:rsid w:val="337D28AA"/>
    <w:rsid w:val="338319FA"/>
    <w:rsid w:val="33860224"/>
    <w:rsid w:val="338B1FDE"/>
    <w:rsid w:val="3391371B"/>
    <w:rsid w:val="33962600"/>
    <w:rsid w:val="33987442"/>
    <w:rsid w:val="339A3413"/>
    <w:rsid w:val="33A06F34"/>
    <w:rsid w:val="33C37925"/>
    <w:rsid w:val="33D04B10"/>
    <w:rsid w:val="33DD477A"/>
    <w:rsid w:val="33E11DFA"/>
    <w:rsid w:val="341370BD"/>
    <w:rsid w:val="341C2519"/>
    <w:rsid w:val="342F0D9B"/>
    <w:rsid w:val="34312300"/>
    <w:rsid w:val="344D4701"/>
    <w:rsid w:val="344F012B"/>
    <w:rsid w:val="344F1ED9"/>
    <w:rsid w:val="34755873"/>
    <w:rsid w:val="347D5CAE"/>
    <w:rsid w:val="34800A79"/>
    <w:rsid w:val="349246D9"/>
    <w:rsid w:val="34A03C89"/>
    <w:rsid w:val="34B10968"/>
    <w:rsid w:val="34D327E6"/>
    <w:rsid w:val="34E425CD"/>
    <w:rsid w:val="34E60E9A"/>
    <w:rsid w:val="34FC0BFD"/>
    <w:rsid w:val="3507764B"/>
    <w:rsid w:val="350B5E00"/>
    <w:rsid w:val="350D6D7C"/>
    <w:rsid w:val="351B1DBB"/>
    <w:rsid w:val="351E1066"/>
    <w:rsid w:val="3520395D"/>
    <w:rsid w:val="3521502B"/>
    <w:rsid w:val="35354043"/>
    <w:rsid w:val="355E5AD1"/>
    <w:rsid w:val="35680382"/>
    <w:rsid w:val="35844722"/>
    <w:rsid w:val="3589155F"/>
    <w:rsid w:val="358F4C83"/>
    <w:rsid w:val="359A57B7"/>
    <w:rsid w:val="359B203F"/>
    <w:rsid w:val="359F7753"/>
    <w:rsid w:val="35A53398"/>
    <w:rsid w:val="35D308DD"/>
    <w:rsid w:val="35D356D0"/>
    <w:rsid w:val="35E21C9A"/>
    <w:rsid w:val="35EF44A1"/>
    <w:rsid w:val="35F119E8"/>
    <w:rsid w:val="35F15ACF"/>
    <w:rsid w:val="35F7511F"/>
    <w:rsid w:val="35FE4BC9"/>
    <w:rsid w:val="362641F0"/>
    <w:rsid w:val="362A5657"/>
    <w:rsid w:val="36312EFB"/>
    <w:rsid w:val="36355178"/>
    <w:rsid w:val="3649337E"/>
    <w:rsid w:val="366025AA"/>
    <w:rsid w:val="366C4FC4"/>
    <w:rsid w:val="367C16EC"/>
    <w:rsid w:val="36824AE9"/>
    <w:rsid w:val="369B29C7"/>
    <w:rsid w:val="36BA3D0F"/>
    <w:rsid w:val="36BC7FF0"/>
    <w:rsid w:val="36BF250B"/>
    <w:rsid w:val="36C606E8"/>
    <w:rsid w:val="36C93C0A"/>
    <w:rsid w:val="36D10EAE"/>
    <w:rsid w:val="36F82404"/>
    <w:rsid w:val="36FA61F2"/>
    <w:rsid w:val="37040D59"/>
    <w:rsid w:val="370451FC"/>
    <w:rsid w:val="3712263F"/>
    <w:rsid w:val="371A2D05"/>
    <w:rsid w:val="371B2B6D"/>
    <w:rsid w:val="371F1DDF"/>
    <w:rsid w:val="372066CC"/>
    <w:rsid w:val="372D788E"/>
    <w:rsid w:val="37501C96"/>
    <w:rsid w:val="37666A85"/>
    <w:rsid w:val="37677539"/>
    <w:rsid w:val="376F35EB"/>
    <w:rsid w:val="3776777C"/>
    <w:rsid w:val="377C4D93"/>
    <w:rsid w:val="37805C70"/>
    <w:rsid w:val="37806480"/>
    <w:rsid w:val="378A495E"/>
    <w:rsid w:val="379F0A81"/>
    <w:rsid w:val="37A27B41"/>
    <w:rsid w:val="37B53632"/>
    <w:rsid w:val="37B77DF6"/>
    <w:rsid w:val="37BB6A10"/>
    <w:rsid w:val="37CE75B8"/>
    <w:rsid w:val="37D77CE9"/>
    <w:rsid w:val="37DF589E"/>
    <w:rsid w:val="37F171CB"/>
    <w:rsid w:val="37FD659E"/>
    <w:rsid w:val="3800745C"/>
    <w:rsid w:val="380F3919"/>
    <w:rsid w:val="381C36B0"/>
    <w:rsid w:val="38232540"/>
    <w:rsid w:val="38257A4E"/>
    <w:rsid w:val="382B3E68"/>
    <w:rsid w:val="383A520B"/>
    <w:rsid w:val="383B7DB2"/>
    <w:rsid w:val="383F34B2"/>
    <w:rsid w:val="38517386"/>
    <w:rsid w:val="386140A0"/>
    <w:rsid w:val="386936D4"/>
    <w:rsid w:val="38783410"/>
    <w:rsid w:val="38785CA3"/>
    <w:rsid w:val="387D3A85"/>
    <w:rsid w:val="38951808"/>
    <w:rsid w:val="389A7E27"/>
    <w:rsid w:val="38C43ED0"/>
    <w:rsid w:val="38C64C42"/>
    <w:rsid w:val="38C84008"/>
    <w:rsid w:val="38D76F4E"/>
    <w:rsid w:val="38ED0DEE"/>
    <w:rsid w:val="38EF3C50"/>
    <w:rsid w:val="391C4B83"/>
    <w:rsid w:val="391F4B95"/>
    <w:rsid w:val="39210694"/>
    <w:rsid w:val="39352CB6"/>
    <w:rsid w:val="393A6CBF"/>
    <w:rsid w:val="39557916"/>
    <w:rsid w:val="395875CB"/>
    <w:rsid w:val="395C4C40"/>
    <w:rsid w:val="396A7F9A"/>
    <w:rsid w:val="39775BEF"/>
    <w:rsid w:val="39790E55"/>
    <w:rsid w:val="397C498B"/>
    <w:rsid w:val="39C649EB"/>
    <w:rsid w:val="39C945C3"/>
    <w:rsid w:val="39CA4A0F"/>
    <w:rsid w:val="39CF1402"/>
    <w:rsid w:val="39E06A55"/>
    <w:rsid w:val="39EE6480"/>
    <w:rsid w:val="39F63954"/>
    <w:rsid w:val="39FC040D"/>
    <w:rsid w:val="3A0207E2"/>
    <w:rsid w:val="3A02190E"/>
    <w:rsid w:val="3A03618A"/>
    <w:rsid w:val="3A156DA2"/>
    <w:rsid w:val="3A177134"/>
    <w:rsid w:val="3A184B1B"/>
    <w:rsid w:val="3A280408"/>
    <w:rsid w:val="3A2A0BA5"/>
    <w:rsid w:val="3A2E248B"/>
    <w:rsid w:val="3A310217"/>
    <w:rsid w:val="3A317DCE"/>
    <w:rsid w:val="3A3B6A3F"/>
    <w:rsid w:val="3A3C3705"/>
    <w:rsid w:val="3A4A174E"/>
    <w:rsid w:val="3A6201EB"/>
    <w:rsid w:val="3A6F27F2"/>
    <w:rsid w:val="3A72247D"/>
    <w:rsid w:val="3A7C0148"/>
    <w:rsid w:val="3A8C7039"/>
    <w:rsid w:val="3A973D90"/>
    <w:rsid w:val="3A9A7800"/>
    <w:rsid w:val="3AA90280"/>
    <w:rsid w:val="3ABE4758"/>
    <w:rsid w:val="3AC07B28"/>
    <w:rsid w:val="3AC52864"/>
    <w:rsid w:val="3ADC63F6"/>
    <w:rsid w:val="3AF36E4F"/>
    <w:rsid w:val="3B047629"/>
    <w:rsid w:val="3B13132B"/>
    <w:rsid w:val="3B144C0F"/>
    <w:rsid w:val="3B161B52"/>
    <w:rsid w:val="3B181C56"/>
    <w:rsid w:val="3B5457FF"/>
    <w:rsid w:val="3B620B6F"/>
    <w:rsid w:val="3B646A37"/>
    <w:rsid w:val="3B6A3BAF"/>
    <w:rsid w:val="3B814A64"/>
    <w:rsid w:val="3B854580"/>
    <w:rsid w:val="3B8561E0"/>
    <w:rsid w:val="3B9C4CB8"/>
    <w:rsid w:val="3B9F72A2"/>
    <w:rsid w:val="3BB23479"/>
    <w:rsid w:val="3BCD6080"/>
    <w:rsid w:val="3C090C3D"/>
    <w:rsid w:val="3C136DB5"/>
    <w:rsid w:val="3C197AED"/>
    <w:rsid w:val="3C1D4E4C"/>
    <w:rsid w:val="3C2C31E4"/>
    <w:rsid w:val="3C35570C"/>
    <w:rsid w:val="3C367675"/>
    <w:rsid w:val="3C5719E3"/>
    <w:rsid w:val="3C5D4E87"/>
    <w:rsid w:val="3C6B52A6"/>
    <w:rsid w:val="3C803BFC"/>
    <w:rsid w:val="3C970A66"/>
    <w:rsid w:val="3C9F6CB2"/>
    <w:rsid w:val="3CB15A8A"/>
    <w:rsid w:val="3CC44D9F"/>
    <w:rsid w:val="3CD43102"/>
    <w:rsid w:val="3CD7622E"/>
    <w:rsid w:val="3CD81A93"/>
    <w:rsid w:val="3CDA4A83"/>
    <w:rsid w:val="3CEA0167"/>
    <w:rsid w:val="3CEB7DBB"/>
    <w:rsid w:val="3CEF520D"/>
    <w:rsid w:val="3CFE26DD"/>
    <w:rsid w:val="3D2441D9"/>
    <w:rsid w:val="3D405E28"/>
    <w:rsid w:val="3D5C05EC"/>
    <w:rsid w:val="3D643744"/>
    <w:rsid w:val="3D7A232D"/>
    <w:rsid w:val="3D7D2E9D"/>
    <w:rsid w:val="3D89101F"/>
    <w:rsid w:val="3DA55D16"/>
    <w:rsid w:val="3DAA40CA"/>
    <w:rsid w:val="3DB159B2"/>
    <w:rsid w:val="3DB469BA"/>
    <w:rsid w:val="3DB52BDD"/>
    <w:rsid w:val="3DBD7F31"/>
    <w:rsid w:val="3DC678FB"/>
    <w:rsid w:val="3DCA40B4"/>
    <w:rsid w:val="3DD7535B"/>
    <w:rsid w:val="3DD94891"/>
    <w:rsid w:val="3DE03BA2"/>
    <w:rsid w:val="3DE50851"/>
    <w:rsid w:val="3DEE4511"/>
    <w:rsid w:val="3E1C2E2C"/>
    <w:rsid w:val="3E247C22"/>
    <w:rsid w:val="3E3E2F90"/>
    <w:rsid w:val="3E416325"/>
    <w:rsid w:val="3E426AC0"/>
    <w:rsid w:val="3E552C22"/>
    <w:rsid w:val="3E560328"/>
    <w:rsid w:val="3E5F4D29"/>
    <w:rsid w:val="3E7C4764"/>
    <w:rsid w:val="3E7C7FFD"/>
    <w:rsid w:val="3E80351F"/>
    <w:rsid w:val="3E895FE7"/>
    <w:rsid w:val="3E8D3A7F"/>
    <w:rsid w:val="3E8F2193"/>
    <w:rsid w:val="3E926B8E"/>
    <w:rsid w:val="3E93623E"/>
    <w:rsid w:val="3EA60185"/>
    <w:rsid w:val="3EB7176B"/>
    <w:rsid w:val="3EBF13D7"/>
    <w:rsid w:val="3EDE44DF"/>
    <w:rsid w:val="3EE24BE5"/>
    <w:rsid w:val="3F055788"/>
    <w:rsid w:val="3F071A9F"/>
    <w:rsid w:val="3F185371"/>
    <w:rsid w:val="3F1C5008"/>
    <w:rsid w:val="3F265447"/>
    <w:rsid w:val="3F2A22F2"/>
    <w:rsid w:val="3F3338ED"/>
    <w:rsid w:val="3F35554A"/>
    <w:rsid w:val="3F453B1B"/>
    <w:rsid w:val="3F58686B"/>
    <w:rsid w:val="3F60215B"/>
    <w:rsid w:val="3F7B4848"/>
    <w:rsid w:val="3F7C4554"/>
    <w:rsid w:val="3F8E7D59"/>
    <w:rsid w:val="3F9C1B4D"/>
    <w:rsid w:val="3F9D21FD"/>
    <w:rsid w:val="3FAA6588"/>
    <w:rsid w:val="3FAC4683"/>
    <w:rsid w:val="3FB35A12"/>
    <w:rsid w:val="3FBA6C71"/>
    <w:rsid w:val="3FBB44EA"/>
    <w:rsid w:val="3FC26FB4"/>
    <w:rsid w:val="3FC60A95"/>
    <w:rsid w:val="3FCB719D"/>
    <w:rsid w:val="3FEA403F"/>
    <w:rsid w:val="3FF86AFD"/>
    <w:rsid w:val="3FFA0F4B"/>
    <w:rsid w:val="3FFF4CB5"/>
    <w:rsid w:val="40062F22"/>
    <w:rsid w:val="400F1BBD"/>
    <w:rsid w:val="401C1CB3"/>
    <w:rsid w:val="402A197B"/>
    <w:rsid w:val="403103A6"/>
    <w:rsid w:val="4039029B"/>
    <w:rsid w:val="4043702F"/>
    <w:rsid w:val="40502FD3"/>
    <w:rsid w:val="405F3590"/>
    <w:rsid w:val="40637A0F"/>
    <w:rsid w:val="406E4030"/>
    <w:rsid w:val="407D69C0"/>
    <w:rsid w:val="408727EB"/>
    <w:rsid w:val="40890E9B"/>
    <w:rsid w:val="409704B5"/>
    <w:rsid w:val="40A06315"/>
    <w:rsid w:val="40A55C93"/>
    <w:rsid w:val="40AC34B9"/>
    <w:rsid w:val="40D02AD4"/>
    <w:rsid w:val="40DA589D"/>
    <w:rsid w:val="40F8380A"/>
    <w:rsid w:val="410439F7"/>
    <w:rsid w:val="41140C3E"/>
    <w:rsid w:val="411C6F98"/>
    <w:rsid w:val="41276809"/>
    <w:rsid w:val="412B6D90"/>
    <w:rsid w:val="412F10C8"/>
    <w:rsid w:val="413071D1"/>
    <w:rsid w:val="414450CB"/>
    <w:rsid w:val="41456B3D"/>
    <w:rsid w:val="415B3C6B"/>
    <w:rsid w:val="41621926"/>
    <w:rsid w:val="416D36BD"/>
    <w:rsid w:val="4171661B"/>
    <w:rsid w:val="4176581B"/>
    <w:rsid w:val="419251BF"/>
    <w:rsid w:val="419453CF"/>
    <w:rsid w:val="41B02301"/>
    <w:rsid w:val="41BC0B35"/>
    <w:rsid w:val="41BD2B78"/>
    <w:rsid w:val="41C00F1E"/>
    <w:rsid w:val="41C41CCC"/>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43EA9"/>
    <w:rsid w:val="42460C3F"/>
    <w:rsid w:val="427F34F2"/>
    <w:rsid w:val="42932517"/>
    <w:rsid w:val="42A85AE3"/>
    <w:rsid w:val="42B60E6C"/>
    <w:rsid w:val="42BA534A"/>
    <w:rsid w:val="42C1343B"/>
    <w:rsid w:val="42C86A01"/>
    <w:rsid w:val="42CB6BCE"/>
    <w:rsid w:val="42CE4ABC"/>
    <w:rsid w:val="42E225EC"/>
    <w:rsid w:val="42F7075B"/>
    <w:rsid w:val="433810A7"/>
    <w:rsid w:val="43494F8B"/>
    <w:rsid w:val="435B3028"/>
    <w:rsid w:val="436402C2"/>
    <w:rsid w:val="436B74C1"/>
    <w:rsid w:val="4372687F"/>
    <w:rsid w:val="438C4983"/>
    <w:rsid w:val="438D2D05"/>
    <w:rsid w:val="43993170"/>
    <w:rsid w:val="439E5E89"/>
    <w:rsid w:val="439F566E"/>
    <w:rsid w:val="43B34CB9"/>
    <w:rsid w:val="43BD0F66"/>
    <w:rsid w:val="43C97DB2"/>
    <w:rsid w:val="43CB49FE"/>
    <w:rsid w:val="43EC07D9"/>
    <w:rsid w:val="43EE526A"/>
    <w:rsid w:val="4402367B"/>
    <w:rsid w:val="44091C00"/>
    <w:rsid w:val="440C749E"/>
    <w:rsid w:val="440E49EF"/>
    <w:rsid w:val="44230AC2"/>
    <w:rsid w:val="444A6A14"/>
    <w:rsid w:val="444D0300"/>
    <w:rsid w:val="444E3F5B"/>
    <w:rsid w:val="44720D73"/>
    <w:rsid w:val="447B7530"/>
    <w:rsid w:val="448171FF"/>
    <w:rsid w:val="44817AA4"/>
    <w:rsid w:val="4484172B"/>
    <w:rsid w:val="44B30262"/>
    <w:rsid w:val="44CA54C3"/>
    <w:rsid w:val="44CE5204"/>
    <w:rsid w:val="44CF745E"/>
    <w:rsid w:val="44DF0186"/>
    <w:rsid w:val="44F27761"/>
    <w:rsid w:val="44F75340"/>
    <w:rsid w:val="44FC5855"/>
    <w:rsid w:val="44FE4782"/>
    <w:rsid w:val="450319F0"/>
    <w:rsid w:val="450737FA"/>
    <w:rsid w:val="451E1B7F"/>
    <w:rsid w:val="457B4379"/>
    <w:rsid w:val="4594719D"/>
    <w:rsid w:val="45A308CB"/>
    <w:rsid w:val="45C2519A"/>
    <w:rsid w:val="45C83B16"/>
    <w:rsid w:val="45CF52AB"/>
    <w:rsid w:val="45F12E6A"/>
    <w:rsid w:val="45F865CB"/>
    <w:rsid w:val="45FE7FC8"/>
    <w:rsid w:val="460B627B"/>
    <w:rsid w:val="46324801"/>
    <w:rsid w:val="464000B5"/>
    <w:rsid w:val="46482AC3"/>
    <w:rsid w:val="464949DA"/>
    <w:rsid w:val="464B4902"/>
    <w:rsid w:val="464D7AD2"/>
    <w:rsid w:val="464E715C"/>
    <w:rsid w:val="465E61AE"/>
    <w:rsid w:val="466465B2"/>
    <w:rsid w:val="46677292"/>
    <w:rsid w:val="466A6238"/>
    <w:rsid w:val="466D7B6B"/>
    <w:rsid w:val="46AD1C5F"/>
    <w:rsid w:val="46C42A4C"/>
    <w:rsid w:val="46E241D9"/>
    <w:rsid w:val="46E9298E"/>
    <w:rsid w:val="46E95A67"/>
    <w:rsid w:val="46F34946"/>
    <w:rsid w:val="46F73D44"/>
    <w:rsid w:val="47021076"/>
    <w:rsid w:val="4710374A"/>
    <w:rsid w:val="47110CD7"/>
    <w:rsid w:val="47165344"/>
    <w:rsid w:val="471B7D96"/>
    <w:rsid w:val="471C241E"/>
    <w:rsid w:val="472741D1"/>
    <w:rsid w:val="47412B84"/>
    <w:rsid w:val="474943C6"/>
    <w:rsid w:val="474B7C34"/>
    <w:rsid w:val="4758576E"/>
    <w:rsid w:val="476D2662"/>
    <w:rsid w:val="47764B16"/>
    <w:rsid w:val="478A6DFE"/>
    <w:rsid w:val="479A1C8E"/>
    <w:rsid w:val="47A0234E"/>
    <w:rsid w:val="47A3366D"/>
    <w:rsid w:val="47C36B62"/>
    <w:rsid w:val="47C94762"/>
    <w:rsid w:val="47F17689"/>
    <w:rsid w:val="47F4319F"/>
    <w:rsid w:val="47FB6760"/>
    <w:rsid w:val="48043476"/>
    <w:rsid w:val="48060812"/>
    <w:rsid w:val="48136F82"/>
    <w:rsid w:val="4832622E"/>
    <w:rsid w:val="4835217B"/>
    <w:rsid w:val="48390A7E"/>
    <w:rsid w:val="48432EE0"/>
    <w:rsid w:val="484802BA"/>
    <w:rsid w:val="484A2CB8"/>
    <w:rsid w:val="48561630"/>
    <w:rsid w:val="48592741"/>
    <w:rsid w:val="485C6846"/>
    <w:rsid w:val="485E04E5"/>
    <w:rsid w:val="485F7DEE"/>
    <w:rsid w:val="4863714C"/>
    <w:rsid w:val="488E0DCA"/>
    <w:rsid w:val="48A06F9B"/>
    <w:rsid w:val="48AE18BC"/>
    <w:rsid w:val="48B57794"/>
    <w:rsid w:val="48B725D8"/>
    <w:rsid w:val="48C77E38"/>
    <w:rsid w:val="48DA08FB"/>
    <w:rsid w:val="493B187A"/>
    <w:rsid w:val="494D5220"/>
    <w:rsid w:val="4960505A"/>
    <w:rsid w:val="49706BCD"/>
    <w:rsid w:val="49886893"/>
    <w:rsid w:val="498E5B81"/>
    <w:rsid w:val="49902929"/>
    <w:rsid w:val="499135FB"/>
    <w:rsid w:val="49BC221E"/>
    <w:rsid w:val="49C40710"/>
    <w:rsid w:val="49CD5155"/>
    <w:rsid w:val="49DB7D06"/>
    <w:rsid w:val="49E102DB"/>
    <w:rsid w:val="49E9072A"/>
    <w:rsid w:val="49ED78B3"/>
    <w:rsid w:val="49EE2057"/>
    <w:rsid w:val="49F65078"/>
    <w:rsid w:val="49FA3FD3"/>
    <w:rsid w:val="4A183041"/>
    <w:rsid w:val="4A275DEF"/>
    <w:rsid w:val="4A35566D"/>
    <w:rsid w:val="4A391C53"/>
    <w:rsid w:val="4A3D387A"/>
    <w:rsid w:val="4A406708"/>
    <w:rsid w:val="4A421423"/>
    <w:rsid w:val="4A4D472D"/>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17A90"/>
    <w:rsid w:val="4B1A64B8"/>
    <w:rsid w:val="4B1F3585"/>
    <w:rsid w:val="4B214EEB"/>
    <w:rsid w:val="4B2225AF"/>
    <w:rsid w:val="4B294DDA"/>
    <w:rsid w:val="4B321ACE"/>
    <w:rsid w:val="4B5E2798"/>
    <w:rsid w:val="4B625472"/>
    <w:rsid w:val="4B633583"/>
    <w:rsid w:val="4B68763E"/>
    <w:rsid w:val="4B7575DC"/>
    <w:rsid w:val="4B773789"/>
    <w:rsid w:val="4B7D565C"/>
    <w:rsid w:val="4B85035E"/>
    <w:rsid w:val="4B954798"/>
    <w:rsid w:val="4B961795"/>
    <w:rsid w:val="4B9E747A"/>
    <w:rsid w:val="4BB4579A"/>
    <w:rsid w:val="4BB723E6"/>
    <w:rsid w:val="4BB80DD9"/>
    <w:rsid w:val="4BC318DA"/>
    <w:rsid w:val="4BC43AB0"/>
    <w:rsid w:val="4BCE5F30"/>
    <w:rsid w:val="4BE3410F"/>
    <w:rsid w:val="4C056C04"/>
    <w:rsid w:val="4C144358"/>
    <w:rsid w:val="4C21124C"/>
    <w:rsid w:val="4C3E5A77"/>
    <w:rsid w:val="4C566580"/>
    <w:rsid w:val="4C793AC6"/>
    <w:rsid w:val="4C795801"/>
    <w:rsid w:val="4C7C5EB0"/>
    <w:rsid w:val="4C806881"/>
    <w:rsid w:val="4C840E8A"/>
    <w:rsid w:val="4C8E1BE9"/>
    <w:rsid w:val="4C985BF4"/>
    <w:rsid w:val="4CA576B6"/>
    <w:rsid w:val="4CCF61A1"/>
    <w:rsid w:val="4CD63930"/>
    <w:rsid w:val="4CEF795D"/>
    <w:rsid w:val="4CF22148"/>
    <w:rsid w:val="4CFD59CA"/>
    <w:rsid w:val="4D1F063D"/>
    <w:rsid w:val="4D2364BB"/>
    <w:rsid w:val="4D2B6A7D"/>
    <w:rsid w:val="4D3A37E5"/>
    <w:rsid w:val="4D5B69AC"/>
    <w:rsid w:val="4D720627"/>
    <w:rsid w:val="4D87742D"/>
    <w:rsid w:val="4D923D59"/>
    <w:rsid w:val="4DA349C1"/>
    <w:rsid w:val="4DA74D6F"/>
    <w:rsid w:val="4DA94899"/>
    <w:rsid w:val="4DCB0391"/>
    <w:rsid w:val="4DF510D1"/>
    <w:rsid w:val="4DFD4262"/>
    <w:rsid w:val="4E112224"/>
    <w:rsid w:val="4E122CAD"/>
    <w:rsid w:val="4E2C5043"/>
    <w:rsid w:val="4E3119F2"/>
    <w:rsid w:val="4E3C76AF"/>
    <w:rsid w:val="4E3F2A27"/>
    <w:rsid w:val="4E4E1BAA"/>
    <w:rsid w:val="4E624DF5"/>
    <w:rsid w:val="4E6F1092"/>
    <w:rsid w:val="4E8A2CE5"/>
    <w:rsid w:val="4E945737"/>
    <w:rsid w:val="4E9D63D1"/>
    <w:rsid w:val="4EAE123E"/>
    <w:rsid w:val="4EB27A77"/>
    <w:rsid w:val="4EC00FBC"/>
    <w:rsid w:val="4EF120B3"/>
    <w:rsid w:val="4EF60057"/>
    <w:rsid w:val="4F0F2539"/>
    <w:rsid w:val="4F123838"/>
    <w:rsid w:val="4F160280"/>
    <w:rsid w:val="4F247CF0"/>
    <w:rsid w:val="4F3D55AF"/>
    <w:rsid w:val="4F561F6B"/>
    <w:rsid w:val="4F592AAA"/>
    <w:rsid w:val="4F5E4CD0"/>
    <w:rsid w:val="4F9A3895"/>
    <w:rsid w:val="4FAD1EC2"/>
    <w:rsid w:val="4FB2111F"/>
    <w:rsid w:val="4FB37401"/>
    <w:rsid w:val="4FB8672C"/>
    <w:rsid w:val="4FD4672F"/>
    <w:rsid w:val="4FD91CD1"/>
    <w:rsid w:val="4FE43BD6"/>
    <w:rsid w:val="4FF721F0"/>
    <w:rsid w:val="50037719"/>
    <w:rsid w:val="50062758"/>
    <w:rsid w:val="5006515D"/>
    <w:rsid w:val="500E6D4B"/>
    <w:rsid w:val="50321ED3"/>
    <w:rsid w:val="503421E0"/>
    <w:rsid w:val="503A35E5"/>
    <w:rsid w:val="503C787C"/>
    <w:rsid w:val="503D0938"/>
    <w:rsid w:val="50477848"/>
    <w:rsid w:val="504C0278"/>
    <w:rsid w:val="5051105B"/>
    <w:rsid w:val="506643DA"/>
    <w:rsid w:val="50664C51"/>
    <w:rsid w:val="50731EF7"/>
    <w:rsid w:val="50900C87"/>
    <w:rsid w:val="50903B3A"/>
    <w:rsid w:val="50951237"/>
    <w:rsid w:val="509A1058"/>
    <w:rsid w:val="509A46CA"/>
    <w:rsid w:val="50A70A76"/>
    <w:rsid w:val="50B705D3"/>
    <w:rsid w:val="50BE3DD1"/>
    <w:rsid w:val="50CC2903"/>
    <w:rsid w:val="50D23802"/>
    <w:rsid w:val="50E55EF6"/>
    <w:rsid w:val="50E76220"/>
    <w:rsid w:val="50FD4E79"/>
    <w:rsid w:val="51036EF4"/>
    <w:rsid w:val="510B29AA"/>
    <w:rsid w:val="51110DBF"/>
    <w:rsid w:val="51452154"/>
    <w:rsid w:val="51452B82"/>
    <w:rsid w:val="514F53C8"/>
    <w:rsid w:val="515074F8"/>
    <w:rsid w:val="515A4AB9"/>
    <w:rsid w:val="51694182"/>
    <w:rsid w:val="517A638F"/>
    <w:rsid w:val="51811320"/>
    <w:rsid w:val="5184324A"/>
    <w:rsid w:val="51914DDE"/>
    <w:rsid w:val="51A649EB"/>
    <w:rsid w:val="51AA61F9"/>
    <w:rsid w:val="51CE0489"/>
    <w:rsid w:val="51DC34BB"/>
    <w:rsid w:val="51EA36AB"/>
    <w:rsid w:val="52102850"/>
    <w:rsid w:val="52163234"/>
    <w:rsid w:val="52165232"/>
    <w:rsid w:val="521C7446"/>
    <w:rsid w:val="521F5DE8"/>
    <w:rsid w:val="52414F39"/>
    <w:rsid w:val="524E477D"/>
    <w:rsid w:val="52603B9D"/>
    <w:rsid w:val="526D3860"/>
    <w:rsid w:val="52781629"/>
    <w:rsid w:val="528C7799"/>
    <w:rsid w:val="528F7B2F"/>
    <w:rsid w:val="52A55760"/>
    <w:rsid w:val="52C703C4"/>
    <w:rsid w:val="52E174BA"/>
    <w:rsid w:val="52E50C98"/>
    <w:rsid w:val="52E60DB2"/>
    <w:rsid w:val="52EE317D"/>
    <w:rsid w:val="53001957"/>
    <w:rsid w:val="53051283"/>
    <w:rsid w:val="531248F5"/>
    <w:rsid w:val="5318568A"/>
    <w:rsid w:val="53245530"/>
    <w:rsid w:val="533E4E87"/>
    <w:rsid w:val="53464DE5"/>
    <w:rsid w:val="53487DC7"/>
    <w:rsid w:val="535B443A"/>
    <w:rsid w:val="53682217"/>
    <w:rsid w:val="536A52DA"/>
    <w:rsid w:val="538B66CB"/>
    <w:rsid w:val="53AE0572"/>
    <w:rsid w:val="53C3272B"/>
    <w:rsid w:val="53CE3258"/>
    <w:rsid w:val="53DA64A6"/>
    <w:rsid w:val="53EF7959"/>
    <w:rsid w:val="53FD5056"/>
    <w:rsid w:val="53FF6D28"/>
    <w:rsid w:val="5400109C"/>
    <w:rsid w:val="54143544"/>
    <w:rsid w:val="541B39AE"/>
    <w:rsid w:val="5421528D"/>
    <w:rsid w:val="54222258"/>
    <w:rsid w:val="542B6B62"/>
    <w:rsid w:val="543677BB"/>
    <w:rsid w:val="543F11CA"/>
    <w:rsid w:val="544E1B5A"/>
    <w:rsid w:val="54634209"/>
    <w:rsid w:val="54773981"/>
    <w:rsid w:val="54857AB0"/>
    <w:rsid w:val="54885549"/>
    <w:rsid w:val="54D05485"/>
    <w:rsid w:val="54DC05AA"/>
    <w:rsid w:val="54E90D27"/>
    <w:rsid w:val="54FD7EE2"/>
    <w:rsid w:val="55085A60"/>
    <w:rsid w:val="5513257F"/>
    <w:rsid w:val="55174AE0"/>
    <w:rsid w:val="552C4101"/>
    <w:rsid w:val="552D4163"/>
    <w:rsid w:val="55443A1E"/>
    <w:rsid w:val="55770C3A"/>
    <w:rsid w:val="5589149C"/>
    <w:rsid w:val="55AD03B6"/>
    <w:rsid w:val="55AD5040"/>
    <w:rsid w:val="55B54592"/>
    <w:rsid w:val="55B66FF7"/>
    <w:rsid w:val="55E633B0"/>
    <w:rsid w:val="55E64893"/>
    <w:rsid w:val="55F90918"/>
    <w:rsid w:val="55FA2F99"/>
    <w:rsid w:val="560C7CB4"/>
    <w:rsid w:val="56191E14"/>
    <w:rsid w:val="561C2F07"/>
    <w:rsid w:val="562B5F3D"/>
    <w:rsid w:val="562C2AE4"/>
    <w:rsid w:val="563A29E2"/>
    <w:rsid w:val="56427EB0"/>
    <w:rsid w:val="564D1D0F"/>
    <w:rsid w:val="564F1105"/>
    <w:rsid w:val="566601D4"/>
    <w:rsid w:val="5666084C"/>
    <w:rsid w:val="5677623D"/>
    <w:rsid w:val="56876685"/>
    <w:rsid w:val="5694322C"/>
    <w:rsid w:val="56A31EE4"/>
    <w:rsid w:val="56A874FB"/>
    <w:rsid w:val="56B0415D"/>
    <w:rsid w:val="56CD4FDB"/>
    <w:rsid w:val="56CF2329"/>
    <w:rsid w:val="56D9694E"/>
    <w:rsid w:val="56FD2B09"/>
    <w:rsid w:val="57182E80"/>
    <w:rsid w:val="571E4B7D"/>
    <w:rsid w:val="57227E77"/>
    <w:rsid w:val="573D76AA"/>
    <w:rsid w:val="57485E22"/>
    <w:rsid w:val="579E7522"/>
    <w:rsid w:val="57A02153"/>
    <w:rsid w:val="57A14A77"/>
    <w:rsid w:val="57B80B89"/>
    <w:rsid w:val="57C01983"/>
    <w:rsid w:val="57C90386"/>
    <w:rsid w:val="57C94F71"/>
    <w:rsid w:val="57D759FC"/>
    <w:rsid w:val="57EC1669"/>
    <w:rsid w:val="57EE53E1"/>
    <w:rsid w:val="57FD7E56"/>
    <w:rsid w:val="581375D9"/>
    <w:rsid w:val="58264F43"/>
    <w:rsid w:val="584769AD"/>
    <w:rsid w:val="58493972"/>
    <w:rsid w:val="58682EAC"/>
    <w:rsid w:val="586E207E"/>
    <w:rsid w:val="587010FA"/>
    <w:rsid w:val="5886733E"/>
    <w:rsid w:val="588A40A5"/>
    <w:rsid w:val="588B00EF"/>
    <w:rsid w:val="5898699C"/>
    <w:rsid w:val="589A7317"/>
    <w:rsid w:val="58AB6E48"/>
    <w:rsid w:val="58BD1752"/>
    <w:rsid w:val="58BD1B10"/>
    <w:rsid w:val="58C90B56"/>
    <w:rsid w:val="58CA2FFA"/>
    <w:rsid w:val="58CC702B"/>
    <w:rsid w:val="59042B51"/>
    <w:rsid w:val="591801AD"/>
    <w:rsid w:val="592C4768"/>
    <w:rsid w:val="593D0288"/>
    <w:rsid w:val="59435BE5"/>
    <w:rsid w:val="595079D6"/>
    <w:rsid w:val="59555E94"/>
    <w:rsid w:val="595F01D4"/>
    <w:rsid w:val="59605E6B"/>
    <w:rsid w:val="59711199"/>
    <w:rsid w:val="59721FFE"/>
    <w:rsid w:val="597861FB"/>
    <w:rsid w:val="5988716F"/>
    <w:rsid w:val="599A13C3"/>
    <w:rsid w:val="599F22C8"/>
    <w:rsid w:val="59A51CBC"/>
    <w:rsid w:val="59C54E80"/>
    <w:rsid w:val="59C86DD1"/>
    <w:rsid w:val="59CE3298"/>
    <w:rsid w:val="59FE3811"/>
    <w:rsid w:val="5A0D4984"/>
    <w:rsid w:val="5A125C3D"/>
    <w:rsid w:val="5A207830"/>
    <w:rsid w:val="5A2844A0"/>
    <w:rsid w:val="5A44753A"/>
    <w:rsid w:val="5A552A46"/>
    <w:rsid w:val="5A576FD8"/>
    <w:rsid w:val="5A624E1F"/>
    <w:rsid w:val="5A6F693F"/>
    <w:rsid w:val="5A775470"/>
    <w:rsid w:val="5A8D08BF"/>
    <w:rsid w:val="5AB20ED5"/>
    <w:rsid w:val="5AC6483C"/>
    <w:rsid w:val="5AC959BE"/>
    <w:rsid w:val="5AE36D9A"/>
    <w:rsid w:val="5AEA5F22"/>
    <w:rsid w:val="5AF54CD9"/>
    <w:rsid w:val="5AF57FFB"/>
    <w:rsid w:val="5B063F0F"/>
    <w:rsid w:val="5B1206A7"/>
    <w:rsid w:val="5B215ACE"/>
    <w:rsid w:val="5B241698"/>
    <w:rsid w:val="5B2D3F75"/>
    <w:rsid w:val="5B31320C"/>
    <w:rsid w:val="5B554A58"/>
    <w:rsid w:val="5B5D424E"/>
    <w:rsid w:val="5B6339F0"/>
    <w:rsid w:val="5B8950E1"/>
    <w:rsid w:val="5BA175EA"/>
    <w:rsid w:val="5BA72CE5"/>
    <w:rsid w:val="5BAE17EA"/>
    <w:rsid w:val="5BD23921"/>
    <w:rsid w:val="5BD377BC"/>
    <w:rsid w:val="5BE541CE"/>
    <w:rsid w:val="5BE86CC0"/>
    <w:rsid w:val="5BEE6D28"/>
    <w:rsid w:val="5BF1312B"/>
    <w:rsid w:val="5C15450E"/>
    <w:rsid w:val="5C1641D8"/>
    <w:rsid w:val="5C1A525E"/>
    <w:rsid w:val="5C1E1C10"/>
    <w:rsid w:val="5C243DEB"/>
    <w:rsid w:val="5C3418B7"/>
    <w:rsid w:val="5C3B74D1"/>
    <w:rsid w:val="5C3D00D6"/>
    <w:rsid w:val="5C442032"/>
    <w:rsid w:val="5C461148"/>
    <w:rsid w:val="5C6C4B26"/>
    <w:rsid w:val="5C766724"/>
    <w:rsid w:val="5C811BCC"/>
    <w:rsid w:val="5C82268E"/>
    <w:rsid w:val="5C8A35FB"/>
    <w:rsid w:val="5C8A38A0"/>
    <w:rsid w:val="5C974299"/>
    <w:rsid w:val="5C9B365E"/>
    <w:rsid w:val="5C9F6CAA"/>
    <w:rsid w:val="5CD45D2F"/>
    <w:rsid w:val="5CEB7ED5"/>
    <w:rsid w:val="5D071C0A"/>
    <w:rsid w:val="5D0D0DC4"/>
    <w:rsid w:val="5D1017D3"/>
    <w:rsid w:val="5D2B0CC6"/>
    <w:rsid w:val="5D2E3EE2"/>
    <w:rsid w:val="5D341346"/>
    <w:rsid w:val="5D3D32A9"/>
    <w:rsid w:val="5D5C0214"/>
    <w:rsid w:val="5D61171E"/>
    <w:rsid w:val="5D6F3025"/>
    <w:rsid w:val="5D715B0D"/>
    <w:rsid w:val="5D790EC8"/>
    <w:rsid w:val="5D7B00ED"/>
    <w:rsid w:val="5D8A7EF4"/>
    <w:rsid w:val="5DA14CA4"/>
    <w:rsid w:val="5DB25F7C"/>
    <w:rsid w:val="5DB807D8"/>
    <w:rsid w:val="5DC12101"/>
    <w:rsid w:val="5DD360B3"/>
    <w:rsid w:val="5DF46325"/>
    <w:rsid w:val="5DFC517B"/>
    <w:rsid w:val="5E091D1E"/>
    <w:rsid w:val="5E176F08"/>
    <w:rsid w:val="5E183B49"/>
    <w:rsid w:val="5E1A4FFD"/>
    <w:rsid w:val="5E1D1D98"/>
    <w:rsid w:val="5E224037"/>
    <w:rsid w:val="5E2B7895"/>
    <w:rsid w:val="5E36214F"/>
    <w:rsid w:val="5E3E0AF4"/>
    <w:rsid w:val="5E3E6DDE"/>
    <w:rsid w:val="5E4B3CC9"/>
    <w:rsid w:val="5E874A7F"/>
    <w:rsid w:val="5E911953"/>
    <w:rsid w:val="5E92674E"/>
    <w:rsid w:val="5E934F4C"/>
    <w:rsid w:val="5E9D76D4"/>
    <w:rsid w:val="5EE54836"/>
    <w:rsid w:val="5EE70A03"/>
    <w:rsid w:val="5EEC2ADA"/>
    <w:rsid w:val="5EF81FC4"/>
    <w:rsid w:val="5F096BCD"/>
    <w:rsid w:val="5F0D6445"/>
    <w:rsid w:val="5F105496"/>
    <w:rsid w:val="5F1A3ADA"/>
    <w:rsid w:val="5F242756"/>
    <w:rsid w:val="5F2E3CEF"/>
    <w:rsid w:val="5F3406E8"/>
    <w:rsid w:val="5F465D78"/>
    <w:rsid w:val="5F467E77"/>
    <w:rsid w:val="5F64596F"/>
    <w:rsid w:val="5F762E35"/>
    <w:rsid w:val="5F7A79FD"/>
    <w:rsid w:val="5F881C5C"/>
    <w:rsid w:val="5F885362"/>
    <w:rsid w:val="5F9052D1"/>
    <w:rsid w:val="5F920F7A"/>
    <w:rsid w:val="5F923248"/>
    <w:rsid w:val="5FD30784"/>
    <w:rsid w:val="5FE175D9"/>
    <w:rsid w:val="5FEE5BAD"/>
    <w:rsid w:val="5FFF55D0"/>
    <w:rsid w:val="600638B3"/>
    <w:rsid w:val="604C0310"/>
    <w:rsid w:val="606B25C6"/>
    <w:rsid w:val="606D7E94"/>
    <w:rsid w:val="60732927"/>
    <w:rsid w:val="60764101"/>
    <w:rsid w:val="60C072C6"/>
    <w:rsid w:val="60C41052"/>
    <w:rsid w:val="60C978BE"/>
    <w:rsid w:val="60D31618"/>
    <w:rsid w:val="60D904B7"/>
    <w:rsid w:val="60E4518E"/>
    <w:rsid w:val="60F31CBA"/>
    <w:rsid w:val="60F60FBB"/>
    <w:rsid w:val="60F7294C"/>
    <w:rsid w:val="60FB4FCD"/>
    <w:rsid w:val="611E6323"/>
    <w:rsid w:val="6133640D"/>
    <w:rsid w:val="613F47A1"/>
    <w:rsid w:val="61457631"/>
    <w:rsid w:val="61475B62"/>
    <w:rsid w:val="615C0565"/>
    <w:rsid w:val="615C785F"/>
    <w:rsid w:val="616D2416"/>
    <w:rsid w:val="616F6A9E"/>
    <w:rsid w:val="618A333F"/>
    <w:rsid w:val="618D2CB0"/>
    <w:rsid w:val="619F4BA1"/>
    <w:rsid w:val="61A24663"/>
    <w:rsid w:val="61AE5CE7"/>
    <w:rsid w:val="61B814DA"/>
    <w:rsid w:val="61BD7BD2"/>
    <w:rsid w:val="61D2367E"/>
    <w:rsid w:val="61DC33DC"/>
    <w:rsid w:val="61E11B0F"/>
    <w:rsid w:val="61EC3AB0"/>
    <w:rsid w:val="620550B4"/>
    <w:rsid w:val="620B76FE"/>
    <w:rsid w:val="62121A84"/>
    <w:rsid w:val="62257C51"/>
    <w:rsid w:val="622C5484"/>
    <w:rsid w:val="62514C9A"/>
    <w:rsid w:val="625F5177"/>
    <w:rsid w:val="626D4512"/>
    <w:rsid w:val="62793065"/>
    <w:rsid w:val="62812EEC"/>
    <w:rsid w:val="62A755A6"/>
    <w:rsid w:val="62A91495"/>
    <w:rsid w:val="62C701FA"/>
    <w:rsid w:val="62E10E11"/>
    <w:rsid w:val="62E370C2"/>
    <w:rsid w:val="62E40635"/>
    <w:rsid w:val="62EA794F"/>
    <w:rsid w:val="62EC10DD"/>
    <w:rsid w:val="62EE627F"/>
    <w:rsid w:val="630D55FF"/>
    <w:rsid w:val="632B2AFE"/>
    <w:rsid w:val="633238D4"/>
    <w:rsid w:val="633272E6"/>
    <w:rsid w:val="63386F8B"/>
    <w:rsid w:val="633B4BAF"/>
    <w:rsid w:val="635B2486"/>
    <w:rsid w:val="636E387A"/>
    <w:rsid w:val="63704850"/>
    <w:rsid w:val="63780255"/>
    <w:rsid w:val="638037CF"/>
    <w:rsid w:val="638C4F0F"/>
    <w:rsid w:val="63940A56"/>
    <w:rsid w:val="63A1584F"/>
    <w:rsid w:val="63A64DC2"/>
    <w:rsid w:val="63A65FD3"/>
    <w:rsid w:val="63AE3C76"/>
    <w:rsid w:val="63C33BCF"/>
    <w:rsid w:val="63C40A17"/>
    <w:rsid w:val="63C74D38"/>
    <w:rsid w:val="63E12A1A"/>
    <w:rsid w:val="63E437A9"/>
    <w:rsid w:val="63ED45E2"/>
    <w:rsid w:val="63F0010F"/>
    <w:rsid w:val="640843AA"/>
    <w:rsid w:val="64091905"/>
    <w:rsid w:val="641625B0"/>
    <w:rsid w:val="642018CA"/>
    <w:rsid w:val="64215A38"/>
    <w:rsid w:val="64224F96"/>
    <w:rsid w:val="64302E5A"/>
    <w:rsid w:val="644350E0"/>
    <w:rsid w:val="64596BA9"/>
    <w:rsid w:val="64680B07"/>
    <w:rsid w:val="646A7ECA"/>
    <w:rsid w:val="6480021A"/>
    <w:rsid w:val="64816F70"/>
    <w:rsid w:val="648A5CC9"/>
    <w:rsid w:val="649517DB"/>
    <w:rsid w:val="64A90EA4"/>
    <w:rsid w:val="64C814EC"/>
    <w:rsid w:val="64CD191F"/>
    <w:rsid w:val="64E10045"/>
    <w:rsid w:val="64FE177B"/>
    <w:rsid w:val="650318C3"/>
    <w:rsid w:val="650758D4"/>
    <w:rsid w:val="65077911"/>
    <w:rsid w:val="6508233B"/>
    <w:rsid w:val="651805A4"/>
    <w:rsid w:val="65191978"/>
    <w:rsid w:val="652553ED"/>
    <w:rsid w:val="652F01FD"/>
    <w:rsid w:val="65366FDD"/>
    <w:rsid w:val="653F727C"/>
    <w:rsid w:val="656166CD"/>
    <w:rsid w:val="658E6E6B"/>
    <w:rsid w:val="6593347A"/>
    <w:rsid w:val="65954CAD"/>
    <w:rsid w:val="65960E66"/>
    <w:rsid w:val="659E1391"/>
    <w:rsid w:val="65AA408D"/>
    <w:rsid w:val="65B51B73"/>
    <w:rsid w:val="65B732B6"/>
    <w:rsid w:val="65DD251E"/>
    <w:rsid w:val="65E73470"/>
    <w:rsid w:val="660D2F77"/>
    <w:rsid w:val="66137A5E"/>
    <w:rsid w:val="662538D7"/>
    <w:rsid w:val="663A5407"/>
    <w:rsid w:val="663A64C8"/>
    <w:rsid w:val="66412194"/>
    <w:rsid w:val="66680019"/>
    <w:rsid w:val="66697BDB"/>
    <w:rsid w:val="667E2026"/>
    <w:rsid w:val="668A15E7"/>
    <w:rsid w:val="66B84FF2"/>
    <w:rsid w:val="66BD08AB"/>
    <w:rsid w:val="66D50CAE"/>
    <w:rsid w:val="66EA4A2E"/>
    <w:rsid w:val="66F44096"/>
    <w:rsid w:val="66FF3FFE"/>
    <w:rsid w:val="670A7059"/>
    <w:rsid w:val="67254250"/>
    <w:rsid w:val="672B1DC9"/>
    <w:rsid w:val="67483CC7"/>
    <w:rsid w:val="676648E6"/>
    <w:rsid w:val="676B346A"/>
    <w:rsid w:val="677D12B1"/>
    <w:rsid w:val="678107CC"/>
    <w:rsid w:val="67AB2491"/>
    <w:rsid w:val="67C47E0C"/>
    <w:rsid w:val="67CB2826"/>
    <w:rsid w:val="67D0065F"/>
    <w:rsid w:val="67D12002"/>
    <w:rsid w:val="67D30744"/>
    <w:rsid w:val="67D6379C"/>
    <w:rsid w:val="67F163A4"/>
    <w:rsid w:val="67FD21CF"/>
    <w:rsid w:val="68090DD1"/>
    <w:rsid w:val="680B78E9"/>
    <w:rsid w:val="681E1C85"/>
    <w:rsid w:val="6827597B"/>
    <w:rsid w:val="682B7F8C"/>
    <w:rsid w:val="687D5A50"/>
    <w:rsid w:val="687E0650"/>
    <w:rsid w:val="68801660"/>
    <w:rsid w:val="68821950"/>
    <w:rsid w:val="68831B76"/>
    <w:rsid w:val="68975AC8"/>
    <w:rsid w:val="689F57D3"/>
    <w:rsid w:val="68C06926"/>
    <w:rsid w:val="68C835DF"/>
    <w:rsid w:val="68C83A2C"/>
    <w:rsid w:val="68E01602"/>
    <w:rsid w:val="68F760C0"/>
    <w:rsid w:val="68F857A3"/>
    <w:rsid w:val="69052EC9"/>
    <w:rsid w:val="690B0E62"/>
    <w:rsid w:val="691025E6"/>
    <w:rsid w:val="69225430"/>
    <w:rsid w:val="69245425"/>
    <w:rsid w:val="692A5C4B"/>
    <w:rsid w:val="692D7FCB"/>
    <w:rsid w:val="693A6830"/>
    <w:rsid w:val="694337E1"/>
    <w:rsid w:val="696B5A16"/>
    <w:rsid w:val="69740148"/>
    <w:rsid w:val="69792A99"/>
    <w:rsid w:val="69862CE1"/>
    <w:rsid w:val="69B47AF9"/>
    <w:rsid w:val="69B83A10"/>
    <w:rsid w:val="69C32674"/>
    <w:rsid w:val="69C9039E"/>
    <w:rsid w:val="69D46296"/>
    <w:rsid w:val="69DC398E"/>
    <w:rsid w:val="69DC3E69"/>
    <w:rsid w:val="69E91EAC"/>
    <w:rsid w:val="69E94348"/>
    <w:rsid w:val="69EA1C9B"/>
    <w:rsid w:val="69F67967"/>
    <w:rsid w:val="6A3550F2"/>
    <w:rsid w:val="6A4C5980"/>
    <w:rsid w:val="6A540DCD"/>
    <w:rsid w:val="6A594D9F"/>
    <w:rsid w:val="6A6449E5"/>
    <w:rsid w:val="6A83104C"/>
    <w:rsid w:val="6A8676FB"/>
    <w:rsid w:val="6A872614"/>
    <w:rsid w:val="6AA661F0"/>
    <w:rsid w:val="6AAC7200"/>
    <w:rsid w:val="6ADF0E38"/>
    <w:rsid w:val="6AFF6CED"/>
    <w:rsid w:val="6B127439"/>
    <w:rsid w:val="6B2B4F53"/>
    <w:rsid w:val="6B3A0719"/>
    <w:rsid w:val="6B3A445E"/>
    <w:rsid w:val="6B4B4654"/>
    <w:rsid w:val="6B4F0B8E"/>
    <w:rsid w:val="6B611397"/>
    <w:rsid w:val="6B71537B"/>
    <w:rsid w:val="6B793F08"/>
    <w:rsid w:val="6B7E1E35"/>
    <w:rsid w:val="6B887791"/>
    <w:rsid w:val="6B933494"/>
    <w:rsid w:val="6BA16A56"/>
    <w:rsid w:val="6BD73D6C"/>
    <w:rsid w:val="6BF0316F"/>
    <w:rsid w:val="6BF07522"/>
    <w:rsid w:val="6BF25D01"/>
    <w:rsid w:val="6C182647"/>
    <w:rsid w:val="6C184383"/>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517CF"/>
    <w:rsid w:val="6CAE638A"/>
    <w:rsid w:val="6CB57E24"/>
    <w:rsid w:val="6CBC16B5"/>
    <w:rsid w:val="6CC3323B"/>
    <w:rsid w:val="6CCB0292"/>
    <w:rsid w:val="6CEE15AB"/>
    <w:rsid w:val="6CF918E1"/>
    <w:rsid w:val="6D0D10BE"/>
    <w:rsid w:val="6D1042DD"/>
    <w:rsid w:val="6D200C8D"/>
    <w:rsid w:val="6D377024"/>
    <w:rsid w:val="6D431F29"/>
    <w:rsid w:val="6D481AA7"/>
    <w:rsid w:val="6D492C06"/>
    <w:rsid w:val="6D5565BE"/>
    <w:rsid w:val="6D5C072C"/>
    <w:rsid w:val="6D631076"/>
    <w:rsid w:val="6D656990"/>
    <w:rsid w:val="6D7502C8"/>
    <w:rsid w:val="6D824DC4"/>
    <w:rsid w:val="6D864D03"/>
    <w:rsid w:val="6D9426FD"/>
    <w:rsid w:val="6DAB0EEF"/>
    <w:rsid w:val="6DB77826"/>
    <w:rsid w:val="6DC43BE8"/>
    <w:rsid w:val="6DD22C1D"/>
    <w:rsid w:val="6DD9266E"/>
    <w:rsid w:val="6DE23B91"/>
    <w:rsid w:val="6DE50C94"/>
    <w:rsid w:val="6DF37B12"/>
    <w:rsid w:val="6DF616C2"/>
    <w:rsid w:val="6DFC4576"/>
    <w:rsid w:val="6E4165FE"/>
    <w:rsid w:val="6E473C06"/>
    <w:rsid w:val="6E4D00A4"/>
    <w:rsid w:val="6E532F96"/>
    <w:rsid w:val="6E602C56"/>
    <w:rsid w:val="6E6E2980"/>
    <w:rsid w:val="6E744D77"/>
    <w:rsid w:val="6E8C3364"/>
    <w:rsid w:val="6E923460"/>
    <w:rsid w:val="6E993583"/>
    <w:rsid w:val="6E9E14B7"/>
    <w:rsid w:val="6EB02F99"/>
    <w:rsid w:val="6EB7487C"/>
    <w:rsid w:val="6EBA079B"/>
    <w:rsid w:val="6EC30F1E"/>
    <w:rsid w:val="6EEA7111"/>
    <w:rsid w:val="6EEF4944"/>
    <w:rsid w:val="6EF35326"/>
    <w:rsid w:val="6F0B4673"/>
    <w:rsid w:val="6F223DB7"/>
    <w:rsid w:val="6F394D3C"/>
    <w:rsid w:val="6F3C755B"/>
    <w:rsid w:val="6F4436E1"/>
    <w:rsid w:val="6F4722E4"/>
    <w:rsid w:val="6F4C2857"/>
    <w:rsid w:val="6F5251B4"/>
    <w:rsid w:val="6F654AC2"/>
    <w:rsid w:val="6F6B5112"/>
    <w:rsid w:val="6F7A0434"/>
    <w:rsid w:val="6F7F302B"/>
    <w:rsid w:val="6F823570"/>
    <w:rsid w:val="6F856B16"/>
    <w:rsid w:val="6F8C056C"/>
    <w:rsid w:val="6FC954C7"/>
    <w:rsid w:val="6FD65244"/>
    <w:rsid w:val="6FE05AA0"/>
    <w:rsid w:val="6FFC7B09"/>
    <w:rsid w:val="700E65A5"/>
    <w:rsid w:val="70124CBA"/>
    <w:rsid w:val="70206492"/>
    <w:rsid w:val="70231548"/>
    <w:rsid w:val="70243B95"/>
    <w:rsid w:val="703322CD"/>
    <w:rsid w:val="705D6FAC"/>
    <w:rsid w:val="70645DE9"/>
    <w:rsid w:val="70672FD1"/>
    <w:rsid w:val="708031CE"/>
    <w:rsid w:val="70875AB6"/>
    <w:rsid w:val="708E1FF4"/>
    <w:rsid w:val="70A07D39"/>
    <w:rsid w:val="70A12729"/>
    <w:rsid w:val="70B16233"/>
    <w:rsid w:val="70B54896"/>
    <w:rsid w:val="70DA3C6B"/>
    <w:rsid w:val="70DF3F90"/>
    <w:rsid w:val="70EC0382"/>
    <w:rsid w:val="710234DE"/>
    <w:rsid w:val="71220ACC"/>
    <w:rsid w:val="712C599F"/>
    <w:rsid w:val="71353C29"/>
    <w:rsid w:val="71591C44"/>
    <w:rsid w:val="716C5DDF"/>
    <w:rsid w:val="717F793F"/>
    <w:rsid w:val="71924BD7"/>
    <w:rsid w:val="71C85743"/>
    <w:rsid w:val="71CB1698"/>
    <w:rsid w:val="71CF3580"/>
    <w:rsid w:val="71DD07EB"/>
    <w:rsid w:val="71F12AFA"/>
    <w:rsid w:val="71F65F21"/>
    <w:rsid w:val="71FA22F1"/>
    <w:rsid w:val="71FD2118"/>
    <w:rsid w:val="720158B9"/>
    <w:rsid w:val="72052AA9"/>
    <w:rsid w:val="721175B9"/>
    <w:rsid w:val="721B4A38"/>
    <w:rsid w:val="72373460"/>
    <w:rsid w:val="72534367"/>
    <w:rsid w:val="72534C70"/>
    <w:rsid w:val="72862EE6"/>
    <w:rsid w:val="72901035"/>
    <w:rsid w:val="72934F5E"/>
    <w:rsid w:val="729E75F1"/>
    <w:rsid w:val="72AB27B3"/>
    <w:rsid w:val="72AD4AF1"/>
    <w:rsid w:val="72D81BBC"/>
    <w:rsid w:val="72D83910"/>
    <w:rsid w:val="72F947CF"/>
    <w:rsid w:val="72F962C0"/>
    <w:rsid w:val="72FD7534"/>
    <w:rsid w:val="7306564A"/>
    <w:rsid w:val="731A685B"/>
    <w:rsid w:val="731F0D86"/>
    <w:rsid w:val="73223D39"/>
    <w:rsid w:val="732D0862"/>
    <w:rsid w:val="7344121A"/>
    <w:rsid w:val="73542DA9"/>
    <w:rsid w:val="7359185B"/>
    <w:rsid w:val="736729E6"/>
    <w:rsid w:val="73813156"/>
    <w:rsid w:val="7386076C"/>
    <w:rsid w:val="738642C8"/>
    <w:rsid w:val="73870154"/>
    <w:rsid w:val="7394570A"/>
    <w:rsid w:val="739B08A2"/>
    <w:rsid w:val="739E1612"/>
    <w:rsid w:val="73B00B8A"/>
    <w:rsid w:val="73B75A60"/>
    <w:rsid w:val="73B80334"/>
    <w:rsid w:val="73B96347"/>
    <w:rsid w:val="73D96AEE"/>
    <w:rsid w:val="73DB0AB8"/>
    <w:rsid w:val="73DB1A8C"/>
    <w:rsid w:val="73EC4A73"/>
    <w:rsid w:val="740252B5"/>
    <w:rsid w:val="740A6CA7"/>
    <w:rsid w:val="740F42BD"/>
    <w:rsid w:val="74174FFE"/>
    <w:rsid w:val="74217211"/>
    <w:rsid w:val="742417EC"/>
    <w:rsid w:val="7428542E"/>
    <w:rsid w:val="742B485F"/>
    <w:rsid w:val="743B3D55"/>
    <w:rsid w:val="744628D0"/>
    <w:rsid w:val="74470A6B"/>
    <w:rsid w:val="74476AE7"/>
    <w:rsid w:val="74541F94"/>
    <w:rsid w:val="745E0F58"/>
    <w:rsid w:val="745E44A5"/>
    <w:rsid w:val="747C0124"/>
    <w:rsid w:val="748F1FC1"/>
    <w:rsid w:val="74946EBD"/>
    <w:rsid w:val="74985A95"/>
    <w:rsid w:val="74A54FA2"/>
    <w:rsid w:val="74B53FE0"/>
    <w:rsid w:val="74C04A71"/>
    <w:rsid w:val="74C57072"/>
    <w:rsid w:val="74D37193"/>
    <w:rsid w:val="74E53270"/>
    <w:rsid w:val="74E83A33"/>
    <w:rsid w:val="750C62B1"/>
    <w:rsid w:val="7511573C"/>
    <w:rsid w:val="751A7246"/>
    <w:rsid w:val="751B457F"/>
    <w:rsid w:val="75285AE6"/>
    <w:rsid w:val="75454825"/>
    <w:rsid w:val="755521A4"/>
    <w:rsid w:val="7565357C"/>
    <w:rsid w:val="7565786A"/>
    <w:rsid w:val="757922AB"/>
    <w:rsid w:val="75A11A70"/>
    <w:rsid w:val="75A932DF"/>
    <w:rsid w:val="75B13007"/>
    <w:rsid w:val="75B558D6"/>
    <w:rsid w:val="75CB4D48"/>
    <w:rsid w:val="75CC00F0"/>
    <w:rsid w:val="75CC03A8"/>
    <w:rsid w:val="75CF4003"/>
    <w:rsid w:val="75E72DA6"/>
    <w:rsid w:val="75F75951"/>
    <w:rsid w:val="75FB104B"/>
    <w:rsid w:val="760309B4"/>
    <w:rsid w:val="7605176F"/>
    <w:rsid w:val="76445AED"/>
    <w:rsid w:val="7660574F"/>
    <w:rsid w:val="76697065"/>
    <w:rsid w:val="766C6E4C"/>
    <w:rsid w:val="767A58E4"/>
    <w:rsid w:val="769F32B5"/>
    <w:rsid w:val="76B92446"/>
    <w:rsid w:val="76CD0F92"/>
    <w:rsid w:val="76DE01EA"/>
    <w:rsid w:val="76E92322"/>
    <w:rsid w:val="76FF12D4"/>
    <w:rsid w:val="771247B1"/>
    <w:rsid w:val="77145ED7"/>
    <w:rsid w:val="771D0C64"/>
    <w:rsid w:val="77584858"/>
    <w:rsid w:val="776069F0"/>
    <w:rsid w:val="776D2CD1"/>
    <w:rsid w:val="776E1451"/>
    <w:rsid w:val="77711C78"/>
    <w:rsid w:val="77732246"/>
    <w:rsid w:val="777F4BC4"/>
    <w:rsid w:val="77851372"/>
    <w:rsid w:val="778E70F0"/>
    <w:rsid w:val="779B1805"/>
    <w:rsid w:val="77A64A45"/>
    <w:rsid w:val="77A65182"/>
    <w:rsid w:val="77AC6EEE"/>
    <w:rsid w:val="77C655DB"/>
    <w:rsid w:val="77D565D3"/>
    <w:rsid w:val="77D84E94"/>
    <w:rsid w:val="77FF1C07"/>
    <w:rsid w:val="780221C4"/>
    <w:rsid w:val="78075F95"/>
    <w:rsid w:val="780D69BD"/>
    <w:rsid w:val="781372EC"/>
    <w:rsid w:val="78184FA7"/>
    <w:rsid w:val="78205738"/>
    <w:rsid w:val="7822522C"/>
    <w:rsid w:val="782C7B34"/>
    <w:rsid w:val="7833479B"/>
    <w:rsid w:val="784B4E4B"/>
    <w:rsid w:val="785411CA"/>
    <w:rsid w:val="78616FBE"/>
    <w:rsid w:val="7864172F"/>
    <w:rsid w:val="787008D1"/>
    <w:rsid w:val="78955D13"/>
    <w:rsid w:val="789A45BC"/>
    <w:rsid w:val="789F5290"/>
    <w:rsid w:val="78AC75A3"/>
    <w:rsid w:val="78AE23C3"/>
    <w:rsid w:val="78AF300A"/>
    <w:rsid w:val="78BC1289"/>
    <w:rsid w:val="78C67592"/>
    <w:rsid w:val="78D86C57"/>
    <w:rsid w:val="78D91283"/>
    <w:rsid w:val="78EB40FD"/>
    <w:rsid w:val="78F629F8"/>
    <w:rsid w:val="7901465B"/>
    <w:rsid w:val="790221D8"/>
    <w:rsid w:val="790464F1"/>
    <w:rsid w:val="790C085A"/>
    <w:rsid w:val="790C1B0A"/>
    <w:rsid w:val="791278F8"/>
    <w:rsid w:val="791B3B2C"/>
    <w:rsid w:val="79246A5D"/>
    <w:rsid w:val="7931117A"/>
    <w:rsid w:val="79346574"/>
    <w:rsid w:val="793B6575"/>
    <w:rsid w:val="793F0E09"/>
    <w:rsid w:val="79592A8B"/>
    <w:rsid w:val="79672E2F"/>
    <w:rsid w:val="796C3879"/>
    <w:rsid w:val="797163AB"/>
    <w:rsid w:val="797572B9"/>
    <w:rsid w:val="797A28BF"/>
    <w:rsid w:val="798E0212"/>
    <w:rsid w:val="7992121C"/>
    <w:rsid w:val="79962917"/>
    <w:rsid w:val="79B619C3"/>
    <w:rsid w:val="79CE4C1B"/>
    <w:rsid w:val="79E04993"/>
    <w:rsid w:val="79E61F64"/>
    <w:rsid w:val="79E82110"/>
    <w:rsid w:val="79F5212C"/>
    <w:rsid w:val="79FF4DD4"/>
    <w:rsid w:val="7A1F30F0"/>
    <w:rsid w:val="7A431C56"/>
    <w:rsid w:val="7A432D37"/>
    <w:rsid w:val="7A462A03"/>
    <w:rsid w:val="7A471131"/>
    <w:rsid w:val="7A576B6F"/>
    <w:rsid w:val="7A7C4677"/>
    <w:rsid w:val="7AA26316"/>
    <w:rsid w:val="7AA634A2"/>
    <w:rsid w:val="7AAF37F8"/>
    <w:rsid w:val="7AB14F4C"/>
    <w:rsid w:val="7AB56968"/>
    <w:rsid w:val="7AD550FC"/>
    <w:rsid w:val="7AFA7914"/>
    <w:rsid w:val="7AFC7C00"/>
    <w:rsid w:val="7B0E3AAE"/>
    <w:rsid w:val="7B164E65"/>
    <w:rsid w:val="7B1C266B"/>
    <w:rsid w:val="7B1E0789"/>
    <w:rsid w:val="7B493CDE"/>
    <w:rsid w:val="7B5063FC"/>
    <w:rsid w:val="7B574FE1"/>
    <w:rsid w:val="7B5945D3"/>
    <w:rsid w:val="7B8A25D8"/>
    <w:rsid w:val="7B8C6B3B"/>
    <w:rsid w:val="7BA23C69"/>
    <w:rsid w:val="7BAD4FA6"/>
    <w:rsid w:val="7BAD5595"/>
    <w:rsid w:val="7BC46065"/>
    <w:rsid w:val="7BC6204D"/>
    <w:rsid w:val="7BCE2216"/>
    <w:rsid w:val="7BF34AAE"/>
    <w:rsid w:val="7BFC4D12"/>
    <w:rsid w:val="7C0220B2"/>
    <w:rsid w:val="7C2657BF"/>
    <w:rsid w:val="7C2D49CA"/>
    <w:rsid w:val="7C363D22"/>
    <w:rsid w:val="7C455059"/>
    <w:rsid w:val="7C481105"/>
    <w:rsid w:val="7C487F90"/>
    <w:rsid w:val="7C5320F5"/>
    <w:rsid w:val="7C64199C"/>
    <w:rsid w:val="7C6545D6"/>
    <w:rsid w:val="7C7628C5"/>
    <w:rsid w:val="7C7A0AC6"/>
    <w:rsid w:val="7C7C5B04"/>
    <w:rsid w:val="7C8D66C7"/>
    <w:rsid w:val="7CA115BF"/>
    <w:rsid w:val="7CAF239E"/>
    <w:rsid w:val="7CBD545C"/>
    <w:rsid w:val="7CDE1864"/>
    <w:rsid w:val="7CE34539"/>
    <w:rsid w:val="7CF566CD"/>
    <w:rsid w:val="7CFD6155"/>
    <w:rsid w:val="7D0342D1"/>
    <w:rsid w:val="7D1A0699"/>
    <w:rsid w:val="7D39279E"/>
    <w:rsid w:val="7D4C6425"/>
    <w:rsid w:val="7D512E09"/>
    <w:rsid w:val="7D5C4C0F"/>
    <w:rsid w:val="7D8070E6"/>
    <w:rsid w:val="7D807699"/>
    <w:rsid w:val="7D9A4CB6"/>
    <w:rsid w:val="7DA56537"/>
    <w:rsid w:val="7DC60028"/>
    <w:rsid w:val="7DD246CA"/>
    <w:rsid w:val="7DEC3E7E"/>
    <w:rsid w:val="7DFE73CB"/>
    <w:rsid w:val="7E074257"/>
    <w:rsid w:val="7E0D5D12"/>
    <w:rsid w:val="7E204446"/>
    <w:rsid w:val="7E346AE6"/>
    <w:rsid w:val="7E3E09CD"/>
    <w:rsid w:val="7E4C423C"/>
    <w:rsid w:val="7E51336F"/>
    <w:rsid w:val="7E551D52"/>
    <w:rsid w:val="7E593BB0"/>
    <w:rsid w:val="7E59673F"/>
    <w:rsid w:val="7E6F50F5"/>
    <w:rsid w:val="7E722F5E"/>
    <w:rsid w:val="7E725B75"/>
    <w:rsid w:val="7E834093"/>
    <w:rsid w:val="7E982FFC"/>
    <w:rsid w:val="7EA25DEF"/>
    <w:rsid w:val="7EA73FA7"/>
    <w:rsid w:val="7EB273B0"/>
    <w:rsid w:val="7EC121A0"/>
    <w:rsid w:val="7EC53C46"/>
    <w:rsid w:val="7EC65EC0"/>
    <w:rsid w:val="7ECC4517"/>
    <w:rsid w:val="7EE6719B"/>
    <w:rsid w:val="7F0954A7"/>
    <w:rsid w:val="7F0C4167"/>
    <w:rsid w:val="7F135E0F"/>
    <w:rsid w:val="7F441982"/>
    <w:rsid w:val="7F4464D8"/>
    <w:rsid w:val="7F53287B"/>
    <w:rsid w:val="7F552A10"/>
    <w:rsid w:val="7F64318C"/>
    <w:rsid w:val="7F6E5576"/>
    <w:rsid w:val="7F8045D8"/>
    <w:rsid w:val="7FA05AF9"/>
    <w:rsid w:val="7FC90A31"/>
    <w:rsid w:val="7FC94C2F"/>
    <w:rsid w:val="7FE8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5">
    <w:name w:val="heading 2"/>
    <w:basedOn w:val="1"/>
    <w:next w:val="6"/>
    <w:qFormat/>
    <w:uiPriority w:val="0"/>
    <w:pPr>
      <w:keepNext/>
      <w:widowControl w:val="0"/>
      <w:numPr>
        <w:ilvl w:val="0"/>
        <w:numId w:val="1"/>
      </w:numPr>
      <w:spacing w:line="216" w:lineRule="auto"/>
      <w:jc w:val="both"/>
      <w:outlineLvl w:val="1"/>
    </w:pPr>
    <w:rPr>
      <w:rFonts w:ascii="宋体"/>
      <w:kern w:val="2"/>
      <w:sz w:val="28"/>
    </w:rPr>
  </w:style>
  <w:style w:type="paragraph" w:styleId="7">
    <w:name w:val="heading 3"/>
    <w:basedOn w:val="1"/>
    <w:next w:val="1"/>
    <w:qFormat/>
    <w:uiPriority w:val="0"/>
    <w:pPr>
      <w:keepNext/>
      <w:widowControl w:val="0"/>
      <w:tabs>
        <w:tab w:val="left" w:pos="1260"/>
      </w:tabs>
      <w:spacing w:line="216" w:lineRule="auto"/>
      <w:jc w:val="both"/>
      <w:outlineLvl w:val="2"/>
    </w:pPr>
    <w:rPr>
      <w:rFonts w:ascii="宋体"/>
      <w:b/>
      <w:bCs/>
      <w:kern w:val="2"/>
      <w:sz w:val="28"/>
    </w:rPr>
  </w:style>
  <w:style w:type="paragraph" w:styleId="8">
    <w:name w:val="heading 4"/>
    <w:basedOn w:val="1"/>
    <w:next w:val="1"/>
    <w:qFormat/>
    <w:uiPriority w:val="0"/>
    <w:pPr>
      <w:keepNext/>
      <w:widowControl w:val="0"/>
      <w:jc w:val="both"/>
      <w:outlineLvl w:val="3"/>
    </w:pPr>
    <w:rPr>
      <w:color w:val="FF0000"/>
      <w:kern w:val="2"/>
      <w:sz w:val="24"/>
      <w:u w:val="single"/>
    </w:rPr>
  </w:style>
  <w:style w:type="paragraph" w:styleId="9">
    <w:name w:val="heading 5"/>
    <w:basedOn w:val="1"/>
    <w:next w:val="6"/>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0">
    <w:name w:val="heading 6"/>
    <w:basedOn w:val="1"/>
    <w:next w:val="1"/>
    <w:qFormat/>
    <w:uiPriority w:val="0"/>
    <w:pPr>
      <w:keepNext/>
      <w:outlineLvl w:val="5"/>
    </w:pPr>
    <w:rPr>
      <w:color w:val="0000FF"/>
      <w:sz w:val="24"/>
    </w:rPr>
  </w:style>
  <w:style w:type="paragraph" w:styleId="11">
    <w:name w:val="heading 7"/>
    <w:basedOn w:val="1"/>
    <w:next w:val="1"/>
    <w:qFormat/>
    <w:uiPriority w:val="0"/>
    <w:pPr>
      <w:keepNext/>
      <w:spacing w:line="480" w:lineRule="exact"/>
      <w:outlineLvl w:val="6"/>
    </w:pPr>
    <w:rPr>
      <w:rFonts w:ascii="仿宋_GB2312" w:hAnsi="宋体" w:eastAsia="仿宋_GB2312"/>
      <w:sz w:val="28"/>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link w:val="50"/>
    <w:qFormat/>
    <w:uiPriority w:val="0"/>
    <w:pPr>
      <w:autoSpaceDE w:val="0"/>
      <w:autoSpaceDN w:val="0"/>
      <w:snapToGrid w:val="0"/>
      <w:spacing w:line="480" w:lineRule="auto"/>
      <w:ind w:firstLine="560" w:firstLineChars="200"/>
      <w:jc w:val="both"/>
    </w:pPr>
    <w:rPr>
      <w:sz w:val="28"/>
    </w:rPr>
  </w:style>
  <w:style w:type="paragraph" w:styleId="6">
    <w:name w:val="Normal Indent"/>
    <w:basedOn w:val="1"/>
    <w:next w:val="1"/>
    <w:qFormat/>
    <w:uiPriority w:val="0"/>
    <w:pPr>
      <w:widowControl w:val="0"/>
      <w:ind w:firstLine="420"/>
      <w:jc w:val="both"/>
    </w:pPr>
    <w:rPr>
      <w:kern w:val="2"/>
    </w:rPr>
  </w:style>
  <w:style w:type="paragraph" w:styleId="12">
    <w:name w:val="toc 7"/>
    <w:basedOn w:val="1"/>
    <w:next w:val="1"/>
    <w:qFormat/>
    <w:uiPriority w:val="0"/>
    <w:pPr>
      <w:ind w:left="1200"/>
    </w:pPr>
    <w:rPr>
      <w:sz w:val="18"/>
    </w:rPr>
  </w:style>
  <w:style w:type="paragraph" w:styleId="13">
    <w:name w:val="List Number"/>
    <w:basedOn w:val="1"/>
    <w:qFormat/>
    <w:uiPriority w:val="0"/>
    <w:pPr>
      <w:widowControl w:val="0"/>
      <w:tabs>
        <w:tab w:val="left" w:pos="360"/>
        <w:tab w:val="left" w:pos="1320"/>
      </w:tabs>
      <w:jc w:val="both"/>
    </w:pPr>
    <w:rPr>
      <w:kern w:val="2"/>
      <w:szCs w:val="24"/>
    </w:rPr>
  </w:style>
  <w:style w:type="paragraph" w:styleId="14">
    <w:name w:val="Document Map"/>
    <w:basedOn w:val="1"/>
    <w:qFormat/>
    <w:uiPriority w:val="0"/>
    <w:pPr>
      <w:shd w:val="clear" w:color="auto" w:fill="000080"/>
    </w:pPr>
  </w:style>
  <w:style w:type="paragraph" w:styleId="15">
    <w:name w:val="annotation text"/>
    <w:basedOn w:val="1"/>
    <w:link w:val="51"/>
    <w:qFormat/>
    <w:uiPriority w:val="0"/>
    <w:pPr>
      <w:widowControl w:val="0"/>
    </w:pPr>
    <w:rPr>
      <w:kern w:val="2"/>
      <w:szCs w:val="24"/>
    </w:rPr>
  </w:style>
  <w:style w:type="paragraph" w:styleId="16">
    <w:name w:val="Body Text 3"/>
    <w:basedOn w:val="1"/>
    <w:qFormat/>
    <w:uiPriority w:val="0"/>
    <w:pPr>
      <w:jc w:val="center"/>
    </w:pPr>
    <w:rPr>
      <w:sz w:val="24"/>
    </w:rPr>
  </w:style>
  <w:style w:type="paragraph" w:styleId="17">
    <w:name w:val="Body Text"/>
    <w:basedOn w:val="1"/>
    <w:next w:val="18"/>
    <w:qFormat/>
    <w:uiPriority w:val="0"/>
    <w:pPr>
      <w:snapToGrid w:val="0"/>
      <w:spacing w:line="360" w:lineRule="auto"/>
    </w:pPr>
    <w:rPr>
      <w:rFonts w:ascii="宋体"/>
      <w:sz w:val="24"/>
    </w:rPr>
  </w:style>
  <w:style w:type="paragraph" w:styleId="18">
    <w:name w:val="Body Text First Indent"/>
    <w:basedOn w:val="17"/>
    <w:next w:val="1"/>
    <w:qFormat/>
    <w:uiPriority w:val="0"/>
    <w:pPr>
      <w:spacing w:after="120" w:line="240" w:lineRule="auto"/>
      <w:ind w:firstLine="420" w:firstLineChars="100"/>
    </w:pPr>
  </w:style>
  <w:style w:type="paragraph" w:styleId="19">
    <w:name w:val="toc 5"/>
    <w:basedOn w:val="1"/>
    <w:next w:val="1"/>
    <w:qFormat/>
    <w:uiPriority w:val="0"/>
    <w:pPr>
      <w:ind w:left="800"/>
    </w:pPr>
    <w:rPr>
      <w:sz w:val="18"/>
    </w:rPr>
  </w:style>
  <w:style w:type="paragraph" w:styleId="20">
    <w:name w:val="toc 3"/>
    <w:basedOn w:val="1"/>
    <w:next w:val="1"/>
    <w:qFormat/>
    <w:uiPriority w:val="0"/>
    <w:pPr>
      <w:ind w:left="400"/>
    </w:pPr>
    <w:rPr>
      <w:i/>
    </w:rPr>
  </w:style>
  <w:style w:type="paragraph" w:styleId="21">
    <w:name w:val="Plain Text"/>
    <w:basedOn w:val="1"/>
    <w:next w:val="22"/>
    <w:link w:val="52"/>
    <w:qFormat/>
    <w:uiPriority w:val="0"/>
    <w:pPr>
      <w:widowControl w:val="0"/>
      <w:tabs>
        <w:tab w:val="right" w:leader="dot" w:pos="8494"/>
      </w:tabs>
      <w:jc w:val="both"/>
    </w:pPr>
    <w:rPr>
      <w:rFonts w:ascii="宋体" w:hAnsi="Courier New"/>
      <w:kern w:val="2"/>
    </w:rPr>
  </w:style>
  <w:style w:type="paragraph" w:styleId="22">
    <w:name w:val="Date"/>
    <w:basedOn w:val="1"/>
    <w:next w:val="1"/>
    <w:qFormat/>
    <w:uiPriority w:val="0"/>
    <w:pPr>
      <w:ind w:left="100" w:leftChars="2500"/>
    </w:pPr>
    <w:rPr>
      <w:rFonts w:ascii="宋体" w:hAnsi="宋体"/>
      <w:sz w:val="24"/>
    </w:rPr>
  </w:style>
  <w:style w:type="paragraph" w:styleId="23">
    <w:name w:val="toc 8"/>
    <w:basedOn w:val="1"/>
    <w:next w:val="1"/>
    <w:qFormat/>
    <w:uiPriority w:val="0"/>
    <w:pPr>
      <w:ind w:left="1400"/>
    </w:pPr>
    <w:rPr>
      <w:sz w:val="18"/>
    </w:rPr>
  </w:style>
  <w:style w:type="paragraph" w:styleId="24">
    <w:name w:val="Body Text Indent 2"/>
    <w:basedOn w:val="1"/>
    <w:qFormat/>
    <w:uiPriority w:val="0"/>
    <w:pPr>
      <w:snapToGrid w:val="0"/>
      <w:spacing w:line="312" w:lineRule="auto"/>
      <w:ind w:firstLine="480"/>
    </w:pPr>
    <w:rPr>
      <w:rFonts w:ascii="宋体" w:hAnsi="宋体"/>
      <w:sz w:val="24"/>
    </w:rPr>
  </w:style>
  <w:style w:type="paragraph" w:styleId="25">
    <w:name w:val="Balloon Text"/>
    <w:basedOn w:val="1"/>
    <w:qFormat/>
    <w:uiPriority w:val="0"/>
    <w:rPr>
      <w:sz w:val="18"/>
    </w:rPr>
  </w:style>
  <w:style w:type="paragraph" w:styleId="26">
    <w:name w:val="footer"/>
    <w:basedOn w:val="1"/>
    <w:qFormat/>
    <w:uiPriority w:val="0"/>
    <w:pPr>
      <w:widowControl w:val="0"/>
      <w:tabs>
        <w:tab w:val="center" w:pos="4140"/>
        <w:tab w:val="right" w:pos="8300"/>
      </w:tabs>
      <w:adjustRightInd w:val="0"/>
      <w:snapToGrid w:val="0"/>
    </w:pPr>
    <w:rPr>
      <w:sz w:val="18"/>
    </w:rPr>
  </w:style>
  <w:style w:type="paragraph" w:styleId="27">
    <w:name w:val="header"/>
    <w:basedOn w:val="1"/>
    <w:next w:val="28"/>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customStyle="1" w:styleId="28">
    <w:name w:val="Quote1"/>
    <w:basedOn w:val="1"/>
    <w:next w:val="1"/>
    <w:qFormat/>
    <w:uiPriority w:val="99"/>
    <w:pPr>
      <w:wordWrap w:val="0"/>
      <w:spacing w:before="200" w:after="160"/>
      <w:ind w:left="864" w:right="864"/>
      <w:jc w:val="center"/>
    </w:pPr>
    <w:rPr>
      <w:rFonts w:ascii="宋体"/>
      <w:i/>
      <w:color w:val="404040"/>
    </w:rPr>
  </w:style>
  <w:style w:type="paragraph" w:styleId="29">
    <w:name w:val="toc 1"/>
    <w:basedOn w:val="1"/>
    <w:next w:val="1"/>
    <w:qFormat/>
    <w:uiPriority w:val="0"/>
    <w:pPr>
      <w:spacing w:before="120" w:after="120"/>
    </w:pPr>
    <w:rPr>
      <w:b/>
      <w:bCs/>
      <w:caps/>
    </w:rPr>
  </w:style>
  <w:style w:type="paragraph" w:styleId="30">
    <w:name w:val="toc 4"/>
    <w:basedOn w:val="1"/>
    <w:next w:val="1"/>
    <w:qFormat/>
    <w:uiPriority w:val="0"/>
    <w:pPr>
      <w:ind w:left="600"/>
    </w:pPr>
    <w:rPr>
      <w:sz w:val="18"/>
    </w:rPr>
  </w:style>
  <w:style w:type="paragraph" w:styleId="31">
    <w:name w:val="toc 6"/>
    <w:basedOn w:val="1"/>
    <w:next w:val="1"/>
    <w:qFormat/>
    <w:uiPriority w:val="0"/>
    <w:pPr>
      <w:ind w:left="1000"/>
    </w:pPr>
    <w:rPr>
      <w:sz w:val="18"/>
    </w:rPr>
  </w:style>
  <w:style w:type="paragraph" w:styleId="32">
    <w:name w:val="Body Text Indent 3"/>
    <w:basedOn w:val="1"/>
    <w:qFormat/>
    <w:uiPriority w:val="0"/>
    <w:pPr>
      <w:ind w:left="570"/>
    </w:pPr>
    <w:rPr>
      <w:sz w:val="24"/>
    </w:rPr>
  </w:style>
  <w:style w:type="paragraph" w:styleId="33">
    <w:name w:val="toc 2"/>
    <w:basedOn w:val="1"/>
    <w:next w:val="1"/>
    <w:qFormat/>
    <w:uiPriority w:val="0"/>
    <w:pPr>
      <w:tabs>
        <w:tab w:val="right" w:leader="dot" w:pos="8494"/>
      </w:tabs>
      <w:ind w:left="200"/>
    </w:pPr>
    <w:rPr>
      <w:smallCaps/>
      <w:sz w:val="24"/>
    </w:rPr>
  </w:style>
  <w:style w:type="paragraph" w:styleId="34">
    <w:name w:val="toc 9"/>
    <w:basedOn w:val="1"/>
    <w:next w:val="1"/>
    <w:qFormat/>
    <w:uiPriority w:val="0"/>
    <w:pPr>
      <w:ind w:left="1600"/>
    </w:pPr>
    <w:rPr>
      <w:sz w:val="18"/>
    </w:rPr>
  </w:style>
  <w:style w:type="paragraph" w:styleId="35">
    <w:name w:val="Body Text 2"/>
    <w:basedOn w:val="1"/>
    <w:qFormat/>
    <w:uiPriority w:val="0"/>
    <w:pPr>
      <w:tabs>
        <w:tab w:val="left" w:pos="360"/>
        <w:tab w:val="left" w:pos="900"/>
      </w:tabs>
    </w:pPr>
    <w:rPr>
      <w:rFonts w:ascii="宋体" w:hAnsi="宋体"/>
      <w:sz w:val="24"/>
      <w:u w:val="single"/>
    </w:rPr>
  </w:style>
  <w:style w:type="paragraph" w:styleId="36">
    <w:name w:val="Normal (Web)"/>
    <w:basedOn w:val="1"/>
    <w:qFormat/>
    <w:uiPriority w:val="0"/>
    <w:pPr>
      <w:spacing w:before="100" w:beforeAutospacing="1" w:after="100" w:afterAutospacing="1"/>
    </w:pPr>
    <w:rPr>
      <w:rFonts w:ascii="宋体" w:hAnsi="宋体"/>
      <w:sz w:val="24"/>
    </w:rPr>
  </w:style>
  <w:style w:type="paragraph" w:styleId="37">
    <w:name w:val="Title"/>
    <w:basedOn w:val="1"/>
    <w:next w:val="1"/>
    <w:qFormat/>
    <w:uiPriority w:val="99"/>
    <w:pPr>
      <w:autoSpaceDE w:val="0"/>
      <w:autoSpaceDN w:val="0"/>
      <w:adjustRightInd w:val="0"/>
      <w:spacing w:before="240" w:after="60"/>
      <w:jc w:val="center"/>
      <w:outlineLvl w:val="0"/>
    </w:pPr>
    <w:rPr>
      <w:rFonts w:ascii="Cambria" w:hAnsi="Cambria"/>
      <w:b/>
      <w:color w:val="000000"/>
      <w:sz w:val="32"/>
      <w:szCs w:val="3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rFonts w:ascii="Arial" w:hAnsi="Arial" w:eastAsia="宋体" w:cs="Times New Roman"/>
      <w:b/>
      <w:sz w:val="26"/>
      <w:u w:val="none"/>
    </w:rPr>
  </w:style>
  <w:style w:type="character" w:styleId="42">
    <w:name w:val="page number"/>
    <w:basedOn w:val="40"/>
    <w:qFormat/>
    <w:uiPriority w:val="0"/>
    <w:rPr>
      <w:rFonts w:ascii="Times New Roman" w:hAnsi="Times New Roman" w:eastAsia="宋体" w:cs="Times New Roman"/>
    </w:rPr>
  </w:style>
  <w:style w:type="character" w:styleId="43">
    <w:name w:val="FollowedHyperlink"/>
    <w:basedOn w:val="40"/>
    <w:qFormat/>
    <w:uiPriority w:val="0"/>
    <w:rPr>
      <w:rFonts w:ascii="Times New Roman" w:hAnsi="Times New Roman" w:eastAsia="宋体" w:cs="Times New Roman"/>
      <w:color w:val="800080"/>
      <w:u w:val="single"/>
    </w:rPr>
  </w:style>
  <w:style w:type="character" w:styleId="44">
    <w:name w:val="Hyperlink"/>
    <w:basedOn w:val="40"/>
    <w:qFormat/>
    <w:uiPriority w:val="0"/>
    <w:rPr>
      <w:rFonts w:ascii="Times New Roman" w:hAnsi="Times New Roman" w:eastAsia="宋体" w:cs="Times New Roman"/>
      <w:color w:val="0000FF"/>
      <w:u w:val="single"/>
    </w:rPr>
  </w:style>
  <w:style w:type="character" w:styleId="45">
    <w:name w:val="annotation reference"/>
    <w:basedOn w:val="40"/>
    <w:qFormat/>
    <w:uiPriority w:val="0"/>
    <w:rPr>
      <w:rFonts w:ascii="Times New Roman" w:hAnsi="Times New Roman" w:eastAsia="宋体" w:cs="Times New Roman"/>
      <w:sz w:val="21"/>
      <w:szCs w:val="21"/>
    </w:rPr>
  </w:style>
  <w:style w:type="paragraph" w:customStyle="1" w:styleId="46">
    <w:name w:val="4、正文"/>
    <w:basedOn w:val="1"/>
    <w:qFormat/>
    <w:uiPriority w:val="0"/>
    <w:pPr>
      <w:ind w:firstLine="200" w:firstLineChars="200"/>
    </w:pPr>
    <w:rPr>
      <w:rFonts w:ascii="宋体"/>
      <w:sz w:val="24"/>
      <w:szCs w:val="28"/>
    </w:rPr>
  </w:style>
  <w:style w:type="paragraph" w:customStyle="1" w:styleId="47">
    <w:name w:val="_Style 1"/>
    <w:qFormat/>
    <w:uiPriority w:val="0"/>
    <w:rPr>
      <w:rFonts w:ascii="Calibri" w:hAnsi="Calibri" w:eastAsia="宋体" w:cs="宋体"/>
      <w:kern w:val="2"/>
      <w:sz w:val="28"/>
      <w:szCs w:val="22"/>
      <w:lang w:val="en-US" w:eastAsia="zh-CN" w:bidi="ar-SA"/>
    </w:rPr>
  </w:style>
  <w:style w:type="paragraph" w:customStyle="1" w:styleId="48">
    <w:name w:val="标准正文"/>
    <w:basedOn w:val="1"/>
    <w:qFormat/>
    <w:uiPriority w:val="0"/>
    <w:pPr>
      <w:spacing w:line="360" w:lineRule="auto"/>
      <w:ind w:firstLine="200" w:firstLineChars="200"/>
    </w:pPr>
    <w:rPr>
      <w:sz w:val="24"/>
    </w:rPr>
  </w:style>
  <w:style w:type="paragraph" w:customStyle="1" w:styleId="49">
    <w:name w:val="表格文字"/>
    <w:basedOn w:val="1"/>
    <w:next w:val="17"/>
    <w:qFormat/>
    <w:uiPriority w:val="0"/>
    <w:pPr>
      <w:adjustRightInd w:val="0"/>
      <w:spacing w:line="420" w:lineRule="atLeast"/>
      <w:textAlignment w:val="baseline"/>
    </w:pPr>
    <w:rPr>
      <w:rFonts w:ascii="Calibri" w:hAnsi="Calibri"/>
    </w:rPr>
  </w:style>
  <w:style w:type="character" w:customStyle="1" w:styleId="50">
    <w:name w:val="正文文本缩进 Char"/>
    <w:basedOn w:val="40"/>
    <w:link w:val="3"/>
    <w:qFormat/>
    <w:uiPriority w:val="0"/>
    <w:rPr>
      <w:rFonts w:ascii="Times New Roman" w:hAnsi="Times New Roman" w:eastAsia="宋体" w:cs="Times New Roman"/>
      <w:sz w:val="28"/>
      <w:lang w:val="en-US" w:eastAsia="zh-CN" w:bidi="ar-SA"/>
    </w:rPr>
  </w:style>
  <w:style w:type="character" w:customStyle="1" w:styleId="51">
    <w:name w:val="批注文字 Char"/>
    <w:basedOn w:val="40"/>
    <w:link w:val="15"/>
    <w:qFormat/>
    <w:uiPriority w:val="0"/>
    <w:rPr>
      <w:rFonts w:ascii="Times New Roman" w:hAnsi="Times New Roman" w:eastAsia="宋体" w:cs="Times New Roman"/>
      <w:kern w:val="2"/>
      <w:sz w:val="21"/>
      <w:szCs w:val="24"/>
      <w:lang w:val="en-US" w:eastAsia="zh-CN" w:bidi="ar-SA"/>
    </w:rPr>
  </w:style>
  <w:style w:type="character" w:customStyle="1" w:styleId="52">
    <w:name w:val="纯文本 Char"/>
    <w:link w:val="21"/>
    <w:qFormat/>
    <w:uiPriority w:val="0"/>
    <w:rPr>
      <w:rFonts w:ascii="宋体" w:hAnsi="Courier New" w:eastAsia="宋体" w:cs="Times New Roman"/>
      <w:kern w:val="2"/>
      <w:sz w:val="21"/>
      <w:lang w:val="en-US" w:eastAsia="zh-CN" w:bidi="ar-SA"/>
    </w:rPr>
  </w:style>
  <w:style w:type="paragraph" w:customStyle="1" w:styleId="53">
    <w:name w:val="纯文本1"/>
    <w:basedOn w:val="1"/>
    <w:qFormat/>
    <w:uiPriority w:val="0"/>
    <w:pPr>
      <w:widowControl w:val="0"/>
      <w:jc w:val="both"/>
    </w:pPr>
    <w:rPr>
      <w:rFonts w:hint="eastAsia" w:hAnsi="Courier New"/>
      <w:kern w:val="2"/>
    </w:rPr>
  </w:style>
  <w:style w:type="paragraph" w:customStyle="1" w:styleId="54">
    <w:name w:val="reader-word-layer"/>
    <w:basedOn w:val="1"/>
    <w:qFormat/>
    <w:uiPriority w:val="0"/>
    <w:pPr>
      <w:spacing w:before="100" w:beforeAutospacing="1" w:after="100" w:afterAutospacing="1"/>
    </w:pPr>
    <w:rPr>
      <w:rFonts w:ascii="宋体" w:hAnsi="宋体" w:cs="宋体"/>
      <w:sz w:val="24"/>
      <w:szCs w:val="24"/>
    </w:rPr>
  </w:style>
  <w:style w:type="paragraph" w:customStyle="1" w:styleId="55">
    <w:name w:val="纯文本_3"/>
    <w:basedOn w:val="56"/>
    <w:qFormat/>
    <w:uiPriority w:val="0"/>
    <w:pPr>
      <w:widowControl/>
      <w:jc w:val="left"/>
    </w:pPr>
    <w:rPr>
      <w:rFonts w:ascii="宋体" w:hAnsi="Courier New"/>
      <w:szCs w:val="21"/>
    </w:rPr>
  </w:style>
  <w:style w:type="paragraph" w:customStyle="1" w:styleId="5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Char Char Char Char Char Char Char Char Char Char"/>
    <w:basedOn w:val="1"/>
    <w:qFormat/>
    <w:uiPriority w:val="0"/>
    <w:pPr>
      <w:spacing w:line="360" w:lineRule="auto"/>
      <w:ind w:firstLine="200" w:firstLineChars="200"/>
    </w:pPr>
  </w:style>
  <w:style w:type="paragraph" w:customStyle="1" w:styleId="58">
    <w:name w:val="p0"/>
    <w:basedOn w:val="1"/>
    <w:qFormat/>
    <w:uiPriority w:val="0"/>
    <w:pPr>
      <w:jc w:val="both"/>
    </w:pPr>
    <w:rPr>
      <w:szCs w:val="21"/>
    </w:rPr>
  </w:style>
  <w:style w:type="paragraph" w:customStyle="1" w:styleId="59">
    <w:name w:val="Char"/>
    <w:basedOn w:val="1"/>
    <w:qFormat/>
    <w:uiPriority w:val="0"/>
    <w:pPr>
      <w:widowControl w:val="0"/>
      <w:jc w:val="both"/>
    </w:pPr>
    <w:rPr>
      <w:rFonts w:ascii="宋体" w:hAnsi="宋体"/>
      <w:b/>
      <w:kern w:val="2"/>
      <w:sz w:val="24"/>
      <w:szCs w:val="24"/>
    </w:rPr>
  </w:style>
  <w:style w:type="paragraph" w:customStyle="1" w:styleId="60">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61">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6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0_1"/>
    <w:basedOn w:val="1"/>
    <w:qFormat/>
    <w:uiPriority w:val="0"/>
    <w:rPr>
      <w:rFonts w:ascii="宋体" w:hAnsi="Courier New"/>
      <w:kern w:val="2"/>
      <w:szCs w:val="21"/>
    </w:rPr>
  </w:style>
  <w:style w:type="paragraph" w:customStyle="1" w:styleId="64">
    <w:name w:val="Char Char Char Char Char Char Char"/>
    <w:basedOn w:val="1"/>
    <w:qFormat/>
    <w:uiPriority w:val="0"/>
    <w:pPr>
      <w:widowControl w:val="0"/>
      <w:jc w:val="both"/>
    </w:pPr>
    <w:rPr>
      <w:kern w:val="2"/>
    </w:rPr>
  </w:style>
  <w:style w:type="paragraph" w:customStyle="1" w:styleId="65">
    <w:name w:val="列出段落1"/>
    <w:basedOn w:val="1"/>
    <w:qFormat/>
    <w:uiPriority w:val="0"/>
    <w:pPr>
      <w:widowControl w:val="0"/>
      <w:ind w:firstLine="420" w:firstLineChars="200"/>
      <w:jc w:val="both"/>
    </w:pPr>
    <w:rPr>
      <w:rFonts w:ascii="Calibri" w:hAnsi="Calibri"/>
      <w:kern w:val="2"/>
      <w:szCs w:val="22"/>
    </w:rPr>
  </w:style>
  <w:style w:type="paragraph" w:customStyle="1" w:styleId="66">
    <w:name w:val="Char Char2 Char Char Char Char Char Char Char Char Char Char"/>
    <w:basedOn w:val="1"/>
    <w:qFormat/>
    <w:uiPriority w:val="0"/>
    <w:pPr>
      <w:widowControl w:val="0"/>
      <w:jc w:val="both"/>
    </w:pPr>
    <w:rPr>
      <w:kern w:val="2"/>
      <w:sz w:val="24"/>
      <w:szCs w:val="24"/>
    </w:rPr>
  </w:style>
  <w:style w:type="paragraph" w:customStyle="1" w:styleId="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Blockquote"/>
    <w:basedOn w:val="1"/>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列出段落11"/>
    <w:basedOn w:val="1"/>
    <w:qFormat/>
    <w:uiPriority w:val="0"/>
    <w:pPr>
      <w:widowControl w:val="0"/>
      <w:ind w:firstLine="420" w:firstLineChars="200"/>
      <w:jc w:val="both"/>
    </w:pPr>
    <w:rPr>
      <w:rFonts w:ascii="Calibri" w:hAnsi="Calibri"/>
    </w:rPr>
  </w:style>
  <w:style w:type="paragraph" w:customStyle="1" w:styleId="72">
    <w:name w:val="正文_14"/>
    <w:qFormat/>
    <w:uiPriority w:val="0"/>
    <w:rPr>
      <w:rFonts w:ascii="Times New Roman" w:hAnsi="Times New Roman" w:eastAsia="宋体" w:cs="Times New Roman"/>
      <w:sz w:val="21"/>
      <w:szCs w:val="22"/>
      <w:lang w:val="en-US" w:eastAsia="zh-CN" w:bidi="ar-SA"/>
    </w:rPr>
  </w:style>
  <w:style w:type="paragraph" w:customStyle="1" w:styleId="7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zw"/>
    <w:basedOn w:val="1"/>
    <w:qFormat/>
    <w:uiPriority w:val="0"/>
    <w:pPr>
      <w:spacing w:before="30"/>
      <w:ind w:left="100" w:right="100"/>
      <w:jc w:val="both"/>
    </w:pPr>
    <w:rPr>
      <w:rFonts w:ascii="方正书宋简体" w:hAnsi="宋体" w:eastAsia="方正书宋简体"/>
      <w:color w:val="000000"/>
      <w:szCs w:val="21"/>
    </w:rPr>
  </w:style>
  <w:style w:type="paragraph" w:customStyle="1" w:styleId="75">
    <w:name w:val="_Style 3"/>
    <w:basedOn w:val="1"/>
    <w:next w:val="1"/>
    <w:qFormat/>
    <w:uiPriority w:val="0"/>
    <w:pPr>
      <w:pBdr>
        <w:top w:val="single" w:color="auto" w:sz="6" w:space="1"/>
      </w:pBdr>
      <w:jc w:val="center"/>
    </w:pPr>
    <w:rPr>
      <w:rFonts w:ascii="Arial"/>
      <w:vanish/>
      <w:sz w:val="16"/>
    </w:rPr>
  </w:style>
  <w:style w:type="paragraph" w:customStyle="1" w:styleId="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表内文字"/>
    <w:basedOn w:val="1"/>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Char11"/>
    <w:basedOn w:val="1"/>
    <w:qFormat/>
    <w:uiPriority w:val="0"/>
    <w:pPr>
      <w:widowControl w:val="0"/>
      <w:jc w:val="both"/>
    </w:pPr>
    <w:rPr>
      <w:rFonts w:ascii="仿宋_GB2312" w:eastAsia="仿宋_GB2312"/>
      <w:b/>
      <w:kern w:val="2"/>
      <w:sz w:val="32"/>
      <w:szCs w:val="32"/>
    </w:rPr>
  </w:style>
  <w:style w:type="paragraph" w:customStyle="1" w:styleId="81">
    <w:name w:val="标题6"/>
    <w:basedOn w:val="1"/>
    <w:next w:val="4"/>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2">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普通(网站)11"/>
    <w:basedOn w:val="1"/>
    <w:qFormat/>
    <w:uiPriority w:val="0"/>
    <w:pPr>
      <w:spacing w:beforeAutospacing="1" w:afterAutospacing="1"/>
    </w:pPr>
    <w:rPr>
      <w:rFonts w:ascii="宋体" w:hAnsi="宋体"/>
      <w:sz w:val="24"/>
    </w:rPr>
  </w:style>
  <w:style w:type="paragraph" w:customStyle="1" w:styleId="8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Char1"/>
    <w:basedOn w:val="1"/>
    <w:qFormat/>
    <w:uiPriority w:val="0"/>
    <w:pPr>
      <w:widowControl w:val="0"/>
      <w:jc w:val="both"/>
    </w:pPr>
    <w:rPr>
      <w:kern w:val="2"/>
      <w:sz w:val="24"/>
      <w:szCs w:val="24"/>
    </w:rPr>
  </w:style>
  <w:style w:type="character" w:customStyle="1" w:styleId="87">
    <w:name w:val="tpc_content1"/>
    <w:basedOn w:val="40"/>
    <w:qFormat/>
    <w:uiPriority w:val="0"/>
    <w:rPr>
      <w:rFonts w:ascii="Times New Roman" w:hAnsi="Times New Roman" w:eastAsia="宋体" w:cs="Times New Roman"/>
      <w:sz w:val="20"/>
    </w:rPr>
  </w:style>
  <w:style w:type="character" w:customStyle="1" w:styleId="88">
    <w:name w:val="正文对齐 Char"/>
    <w:basedOn w:val="40"/>
    <w:qFormat/>
    <w:uiPriority w:val="0"/>
    <w:rPr>
      <w:rFonts w:ascii="Times New Roman" w:hAnsi="Times New Roman" w:eastAsia="宋体" w:cs="Times New Roman"/>
      <w:kern w:val="2"/>
      <w:sz w:val="21"/>
      <w:lang w:val="en-US" w:eastAsia="zh-CN"/>
    </w:rPr>
  </w:style>
  <w:style w:type="character" w:customStyle="1" w:styleId="89">
    <w:name w:val="wj1"/>
    <w:basedOn w:val="40"/>
    <w:qFormat/>
    <w:uiPriority w:val="0"/>
    <w:rPr>
      <w:rFonts w:ascii="Times New Roman" w:hAnsi="Times New Roman" w:eastAsia="宋体" w:cs="Times New Roman"/>
      <w:color w:val="000000"/>
      <w:sz w:val="18"/>
      <w:u w:val="none"/>
    </w:rPr>
  </w:style>
  <w:style w:type="character" w:customStyle="1" w:styleId="90">
    <w:name w:val="style6"/>
    <w:basedOn w:val="40"/>
    <w:qFormat/>
    <w:uiPriority w:val="0"/>
    <w:rPr>
      <w:rFonts w:ascii="Times New Roman" w:hAnsi="Times New Roman" w:eastAsia="宋体" w:cs="Times New Roman"/>
      <w:sz w:val="18"/>
    </w:rPr>
  </w:style>
  <w:style w:type="character" w:customStyle="1" w:styleId="91">
    <w:name w:val="htd0"/>
    <w:basedOn w:val="40"/>
    <w:qFormat/>
    <w:uiPriority w:val="0"/>
    <w:rPr>
      <w:rFonts w:ascii="Times New Roman" w:hAnsi="Times New Roman" w:eastAsia="宋体" w:cs="Times New Roman"/>
    </w:rPr>
  </w:style>
  <w:style w:type="character" w:customStyle="1" w:styleId="92">
    <w:name w:val="Char Char1"/>
    <w:basedOn w:val="40"/>
    <w:qFormat/>
    <w:uiPriority w:val="0"/>
    <w:rPr>
      <w:rFonts w:ascii="宋体" w:hAnsi="Courier New" w:eastAsia="宋体" w:cs="Times New Roman"/>
      <w:kern w:val="2"/>
      <w:sz w:val="21"/>
      <w:lang w:val="en-US" w:eastAsia="zh-CN" w:bidi="ar-SA"/>
    </w:rPr>
  </w:style>
  <w:style w:type="character" w:customStyle="1" w:styleId="93">
    <w:name w:val="普通文字 Char Char1"/>
    <w:basedOn w:val="40"/>
    <w:qFormat/>
    <w:uiPriority w:val="0"/>
    <w:rPr>
      <w:rFonts w:ascii="宋体" w:hAnsi="Courier New" w:eastAsia="宋体" w:cs="Times New Roman"/>
      <w:kern w:val="2"/>
      <w:sz w:val="21"/>
      <w:lang w:val="en-US" w:eastAsia="zh-CN"/>
    </w:rPr>
  </w:style>
  <w:style w:type="character" w:customStyle="1" w:styleId="94">
    <w:name w:val="样式 标题 3 + 加粗 Char"/>
    <w:basedOn w:val="40"/>
    <w:qFormat/>
    <w:uiPriority w:val="0"/>
    <w:rPr>
      <w:rFonts w:ascii="Arial" w:hAnsi="Arial" w:eastAsia="黑体" w:cs="Times New Roman"/>
      <w:b/>
      <w:spacing w:val="14"/>
      <w:kern w:val="24"/>
      <w:sz w:val="24"/>
      <w:lang w:val="en-US" w:eastAsia="zh-CN"/>
    </w:rPr>
  </w:style>
  <w:style w:type="paragraph" w:customStyle="1" w:styleId="95">
    <w:name w:val="BodyText1I2"/>
    <w:basedOn w:val="96"/>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96">
    <w:name w:val="BodyTextIndent"/>
    <w:basedOn w:val="1"/>
    <w:next w:val="1"/>
    <w:qFormat/>
    <w:uiPriority w:val="0"/>
    <w:pPr>
      <w:snapToGrid w:val="0"/>
      <w:spacing w:before="120" w:line="400" w:lineRule="atLeast"/>
      <w:ind w:firstLine="570"/>
      <w:jc w:val="both"/>
      <w:textAlignment w:val="bottom"/>
    </w:pPr>
    <w:rPr>
      <w:rFonts w:ascii="宋体"/>
      <w:sz w:val="24"/>
    </w:rPr>
  </w:style>
  <w:style w:type="paragraph" w:styleId="97">
    <w:name w:val="List Paragraph"/>
    <w:basedOn w:val="1"/>
    <w:qFormat/>
    <w:uiPriority w:val="0"/>
    <w:pPr>
      <w:ind w:firstLine="420" w:firstLineChars="200"/>
    </w:pPr>
    <w:rPr>
      <w:rFonts w:ascii="Calibri" w:hAnsi="Calibri"/>
    </w:rPr>
  </w:style>
  <w:style w:type="paragraph" w:customStyle="1" w:styleId="98">
    <w:name w:val="[Normal]"/>
    <w:qFormat/>
    <w:uiPriority w:val="0"/>
    <w:rPr>
      <w:rFonts w:ascii="宋体" w:hAnsi="宋体" w:eastAsia="宋体" w:cs="Times New Roman"/>
      <w:sz w:val="24"/>
      <w:szCs w:val="22"/>
      <w:lang w:val="zh-CN" w:eastAsia="zh-CN" w:bidi="ar-SA"/>
    </w:rPr>
  </w:style>
  <w:style w:type="paragraph" w:customStyle="1" w:styleId="99">
    <w:name w:val="正文（首行缩进2字符）"/>
    <w:basedOn w:val="1"/>
    <w:qFormat/>
    <w:uiPriority w:val="0"/>
    <w:pPr>
      <w:spacing w:line="360" w:lineRule="auto"/>
      <w:ind w:firstLine="420" w:firstLineChars="200"/>
    </w:pPr>
    <w:rPr>
      <w:szCs w:val="21"/>
    </w:rPr>
  </w:style>
  <w:style w:type="paragraph" w:customStyle="1" w:styleId="100">
    <w:name w:val="Table Paragraph"/>
    <w:basedOn w:val="1"/>
    <w:qFormat/>
    <w:uiPriority w:val="1"/>
    <w:rPr>
      <w:rFonts w:ascii="宋体" w:hAnsi="宋体" w:cs="宋体"/>
      <w:lang w:val="zh-CN" w:bidi="zh-CN"/>
    </w:rPr>
  </w:style>
  <w:style w:type="paragraph" w:customStyle="1" w:styleId="101">
    <w:name w:val="正文首行缩进1"/>
    <w:basedOn w:val="17"/>
    <w:qFormat/>
    <w:uiPriority w:val="0"/>
    <w:pPr>
      <w:ind w:firstLine="420" w:firstLineChars="100"/>
    </w:pPr>
  </w:style>
  <w:style w:type="character" w:customStyle="1" w:styleId="102">
    <w:name w:val="bjh-p"/>
    <w:qFormat/>
    <w:uiPriority w:val="0"/>
    <w:rPr>
      <w:rFonts w:ascii="Calibri" w:hAnsi="Calibri" w:eastAsia="宋体" w:cs="Times New Roman"/>
    </w:rPr>
  </w:style>
  <w:style w:type="paragraph" w:customStyle="1" w:styleId="103">
    <w:name w:val="列表段落1"/>
    <w:basedOn w:val="1"/>
    <w:qFormat/>
    <w:uiPriority w:val="0"/>
    <w:pPr>
      <w:widowControl w:val="0"/>
      <w:ind w:firstLine="420" w:firstLineChars="200"/>
      <w:jc w:val="both"/>
    </w:pPr>
    <w:rPr>
      <w:rFonts w:ascii="Calibri" w:hAnsi="Calibri"/>
      <w:kern w:val="2"/>
      <w:szCs w:val="22"/>
    </w:rPr>
  </w:style>
  <w:style w:type="paragraph" w:customStyle="1" w:styleId="10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105">
    <w:name w:val="_Style 10"/>
    <w:basedOn w:val="1"/>
    <w:qFormat/>
    <w:uiPriority w:val="34"/>
    <w:pPr>
      <w:spacing w:after="160" w:line="240" w:lineRule="exact"/>
    </w:pPr>
  </w:style>
  <w:style w:type="paragraph" w:customStyle="1" w:styleId="10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8">
    <w:name w:val="font11"/>
    <w:basedOn w:val="40"/>
    <w:qFormat/>
    <w:uiPriority w:val="0"/>
    <w:rPr>
      <w:rFonts w:hint="eastAsia" w:ascii="宋体" w:hAnsi="宋体" w:eastAsia="宋体" w:cs="宋体"/>
      <w:color w:val="000000"/>
      <w:sz w:val="20"/>
      <w:szCs w:val="20"/>
      <w:u w:val="none"/>
    </w:rPr>
  </w:style>
  <w:style w:type="character" w:customStyle="1" w:styleId="109">
    <w:name w:val="font81"/>
    <w:basedOn w:val="40"/>
    <w:qFormat/>
    <w:uiPriority w:val="0"/>
    <w:rPr>
      <w:rFonts w:hint="eastAsia" w:ascii="宋体" w:hAnsi="宋体" w:eastAsia="宋体" w:cs="宋体"/>
      <w:color w:val="000000"/>
      <w:sz w:val="20"/>
      <w:szCs w:val="20"/>
      <w:u w:val="none"/>
    </w:rPr>
  </w:style>
  <w:style w:type="character" w:customStyle="1" w:styleId="110">
    <w:name w:val="font51"/>
    <w:basedOn w:val="40"/>
    <w:qFormat/>
    <w:uiPriority w:val="0"/>
    <w:rPr>
      <w:rFonts w:hint="default" w:ascii="Times New Roman" w:hAnsi="Times New Roman" w:cs="Times New Roman"/>
      <w:color w:val="000000"/>
      <w:sz w:val="20"/>
      <w:szCs w:val="20"/>
      <w:u w:val="none"/>
    </w:rPr>
  </w:style>
  <w:style w:type="character" w:customStyle="1" w:styleId="111">
    <w:name w:val="font61"/>
    <w:basedOn w:val="40"/>
    <w:qFormat/>
    <w:uiPriority w:val="0"/>
    <w:rPr>
      <w:rFonts w:hint="eastAsia" w:ascii="宋体" w:hAnsi="宋体" w:eastAsia="宋体" w:cs="宋体"/>
      <w:color w:val="000000"/>
      <w:sz w:val="20"/>
      <w:szCs w:val="20"/>
      <w:u w:val="none"/>
    </w:rPr>
  </w:style>
  <w:style w:type="character" w:customStyle="1" w:styleId="112">
    <w:name w:val="font21"/>
    <w:basedOn w:val="40"/>
    <w:qFormat/>
    <w:uiPriority w:val="0"/>
    <w:rPr>
      <w:rFonts w:hint="eastAsia" w:ascii="宋体" w:hAnsi="宋体" w:eastAsia="宋体" w:cs="宋体"/>
      <w:color w:val="000000"/>
      <w:sz w:val="20"/>
      <w:szCs w:val="20"/>
      <w:u w:val="none"/>
    </w:rPr>
  </w:style>
  <w:style w:type="character" w:customStyle="1" w:styleId="113">
    <w:name w:val="font41"/>
    <w:basedOn w:val="40"/>
    <w:qFormat/>
    <w:uiPriority w:val="0"/>
    <w:rPr>
      <w:rFonts w:ascii="微软雅黑" w:hAnsi="微软雅黑" w:eastAsia="微软雅黑" w:cs="微软雅黑"/>
      <w:color w:val="000000"/>
      <w:sz w:val="20"/>
      <w:szCs w:val="20"/>
      <w:u w:val="none"/>
    </w:rPr>
  </w:style>
  <w:style w:type="character" w:customStyle="1" w:styleId="114">
    <w:name w:val="font71"/>
    <w:basedOn w:val="40"/>
    <w:qFormat/>
    <w:uiPriority w:val="0"/>
    <w:rPr>
      <w:rFonts w:hint="default" w:ascii="??" w:hAnsi="??" w:eastAsia="??" w:cs="??"/>
      <w:color w:val="000000"/>
      <w:sz w:val="20"/>
      <w:szCs w:val="20"/>
      <w:u w:val="none"/>
    </w:rPr>
  </w:style>
  <w:style w:type="character" w:customStyle="1" w:styleId="115">
    <w:name w:val="font01"/>
    <w:basedOn w:val="40"/>
    <w:qFormat/>
    <w:uiPriority w:val="0"/>
    <w:rPr>
      <w:rFonts w:ascii="??" w:hAnsi="??" w:eastAsia="??" w: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95</Pages>
  <Words>49460</Words>
  <Characters>55604</Characters>
  <Lines>590</Lines>
  <Paragraphs>166</Paragraphs>
  <TotalTime>6</TotalTime>
  <ScaleCrop>false</ScaleCrop>
  <LinksUpToDate>false</LinksUpToDate>
  <CharactersWithSpaces>56855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2025-04-02T02:24:00Z</dcterms:created>
  <dc:creator>xx</dc:creator>
  <cp:lastModifiedBy>大达搭哒答</cp:lastModifiedBy>
  <cp:lastPrinted>2024-08-13T01:33:00Z</cp:lastPrinted>
  <dcterms:modified xsi:type="dcterms:W3CDTF">2025-06-27T04:21:18Z</dcterms:modified>
  <dc:title>路桥区政府采购文件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F128D26E37034D7CBC36BB8AA2A2C7EC_13</vt:lpwstr>
  </property>
  <property fmtid="{D5CDD505-2E9C-101B-9397-08002B2CF9AE}" pid="4" name="KSOTemplateDocerSaveRecord">
    <vt:lpwstr>eyJoZGlkIjoiYmYwNjAyY2Q2YTJjYTFjZGU1NDY2ZGQwMTIyMDgyYWMiLCJ1c2VySWQiOiIxMDUxNDQ3NjkxIn0=</vt:lpwstr>
  </property>
</Properties>
</file>