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B1" w:rsidRPr="00725D28" w:rsidRDefault="009246B3" w:rsidP="009246B3">
      <w:pPr>
        <w:jc w:val="center"/>
        <w:rPr>
          <w:rFonts w:ascii="宋体" w:hAnsi="宋体"/>
          <w:kern w:val="0"/>
          <w:sz w:val="32"/>
          <w:szCs w:val="32"/>
        </w:rPr>
      </w:pPr>
      <w:r w:rsidRPr="00725D28">
        <w:rPr>
          <w:rFonts w:ascii="宋体" w:hAnsi="宋体" w:hint="eastAsia"/>
          <w:kern w:val="0"/>
          <w:sz w:val="32"/>
          <w:szCs w:val="32"/>
        </w:rPr>
        <w:t>技术交流文件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948"/>
        <w:gridCol w:w="4491"/>
        <w:gridCol w:w="1701"/>
        <w:gridCol w:w="6237"/>
        <w:gridCol w:w="992"/>
      </w:tblGrid>
      <w:tr w:rsidR="009246B3" w:rsidRPr="00725D28" w:rsidTr="00A30823">
        <w:trPr>
          <w:trHeight w:val="514"/>
          <w:tblHeader/>
        </w:trPr>
        <w:tc>
          <w:tcPr>
            <w:tcW w:w="48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948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名称</w:t>
            </w:r>
          </w:p>
        </w:tc>
        <w:tc>
          <w:tcPr>
            <w:tcW w:w="449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ind w:firstLine="482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工艺要求</w:t>
            </w:r>
          </w:p>
        </w:tc>
        <w:tc>
          <w:tcPr>
            <w:tcW w:w="170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价格比例(%)</w:t>
            </w:r>
          </w:p>
          <w:p w:rsidR="009246B3" w:rsidRPr="00725D28" w:rsidRDefault="009246B3" w:rsidP="009246B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(工序价格占综合单价的比例)</w:t>
            </w:r>
          </w:p>
        </w:tc>
        <w:tc>
          <w:tcPr>
            <w:tcW w:w="6237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验收标准</w:t>
            </w:r>
          </w:p>
        </w:tc>
        <w:tc>
          <w:tcPr>
            <w:tcW w:w="992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9246B3" w:rsidRPr="00725D28" w:rsidTr="00A30823">
        <w:trPr>
          <w:trHeight w:val="813"/>
        </w:trPr>
        <w:tc>
          <w:tcPr>
            <w:tcW w:w="481" w:type="dxa"/>
            <w:vMerge w:val="restart"/>
            <w:vAlign w:val="center"/>
          </w:tcPr>
          <w:p w:rsidR="009246B3" w:rsidRPr="00725D28" w:rsidRDefault="009246B3" w:rsidP="009246B3">
            <w:pPr>
              <w:jc w:val="center"/>
            </w:pPr>
            <w:r w:rsidRPr="00725D28">
              <w:rPr>
                <w:rFonts w:hint="eastAsia"/>
              </w:rPr>
              <w:t>1</w:t>
            </w:r>
          </w:p>
        </w:tc>
        <w:tc>
          <w:tcPr>
            <w:tcW w:w="948" w:type="dxa"/>
            <w:vMerge w:val="restart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725D28">
              <w:rPr>
                <w:rFonts w:ascii="宋体" w:hAnsi="宋体" w:cs="宋体" w:hint="eastAsia"/>
                <w:szCs w:val="21"/>
              </w:rPr>
              <w:t>环氧自流坪</w:t>
            </w:r>
          </w:p>
        </w:tc>
        <w:tc>
          <w:tcPr>
            <w:tcW w:w="449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1.涂刷一道底漆——按配比2：1均匀涂刷于地面；收缩缝及裂缝外贴一层网格布进行加固。</w:t>
            </w:r>
          </w:p>
        </w:tc>
        <w:tc>
          <w:tcPr>
            <w:tcW w:w="1701" w:type="dxa"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 xml:space="preserve">1.表面不能出现发粘现象；   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2.气泡：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自流平允许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 xml:space="preserve">1个小气泡/10平方米； 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3.流平性好，无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镘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 xml:space="preserve">刀痕，大面积接口处基本平整;   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 xml:space="preserve">4.无浮色发花，颜色均匀一致  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 xml:space="preserve">5.无粗杂质，但允许有空气中的浮尘掉落在造成的极小缺陷； 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 xml:space="preserve">6.地坪表面应平整平滑，光泽度应达到设计要求（高光泽≥90、有光≥70、半光50～70），表面平整度小于2mm； 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7.环境温度为25℃时，施工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后表干24小时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，实干72小时，即硬度达到完成固化的80%左右。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8.涂膜完成固化后：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铅笔硬度达：2H；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9.耐磨性:≤0.024g(500g/1000r)；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10.耐20%浓度的</w:t>
            </w:r>
            <w:proofErr w:type="spellStart"/>
            <w:r w:rsidRPr="00725D28">
              <w:rPr>
                <w:rFonts w:ascii="宋体" w:hAnsi="宋体" w:hint="eastAsia"/>
                <w:kern w:val="0"/>
                <w:szCs w:val="21"/>
              </w:rPr>
              <w:t>NaOH</w:t>
            </w:r>
            <w:proofErr w:type="spellEnd"/>
            <w:r w:rsidRPr="00725D28">
              <w:rPr>
                <w:rFonts w:ascii="宋体" w:hAnsi="宋体" w:hint="eastAsia"/>
                <w:kern w:val="0"/>
                <w:szCs w:val="21"/>
              </w:rPr>
              <w:t>及H2SO4  无剥落，轻微变色；</w:t>
            </w:r>
          </w:p>
          <w:p w:rsidR="009246B3" w:rsidRPr="00725D28" w:rsidRDefault="009246B3" w:rsidP="00725D2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11.耐冲击性：1000g钢球，</w:t>
            </w:r>
            <w:r w:rsidR="00725D28" w:rsidRPr="00725D28">
              <w:rPr>
                <w:rFonts w:ascii="宋体" w:hAnsi="宋体" w:hint="eastAsia"/>
                <w:kern w:val="0"/>
                <w:szCs w:val="21"/>
              </w:rPr>
              <w:t>2</w:t>
            </w:r>
            <w:r w:rsidRPr="00725D28">
              <w:rPr>
                <w:rFonts w:ascii="宋体" w:hAnsi="宋体" w:hint="eastAsia"/>
                <w:kern w:val="0"/>
                <w:szCs w:val="21"/>
              </w:rPr>
              <w:t>00cm，涂膜无裂纹，无剥落。</w:t>
            </w:r>
          </w:p>
        </w:tc>
        <w:tc>
          <w:tcPr>
            <w:tcW w:w="992" w:type="dxa"/>
            <w:vMerge w:val="restart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厚度：3MM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品牌：耐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迪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、秀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珀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亚地斯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或相当于</w:t>
            </w:r>
          </w:p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质保期：2年</w:t>
            </w:r>
          </w:p>
        </w:tc>
      </w:tr>
      <w:tr w:rsidR="009246B3" w:rsidRPr="00725D28" w:rsidTr="00A30823">
        <w:trPr>
          <w:trHeight w:val="525"/>
        </w:trPr>
        <w:tc>
          <w:tcPr>
            <w:tcW w:w="481" w:type="dxa"/>
            <w:vMerge/>
            <w:vAlign w:val="center"/>
          </w:tcPr>
          <w:p w:rsidR="009246B3" w:rsidRPr="00725D28" w:rsidRDefault="009246B3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2.两道砂浆层——分别用粗砂及细砂刮，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中涂按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4：1配好，搅拌均匀，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加入适号的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石英砂进行刮涂固化后打磨除尘。</w:t>
            </w:r>
          </w:p>
        </w:tc>
        <w:tc>
          <w:tcPr>
            <w:tcW w:w="1701" w:type="dxa"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9246B3" w:rsidRPr="00725D28" w:rsidTr="00A30823">
        <w:trPr>
          <w:trHeight w:val="724"/>
        </w:trPr>
        <w:tc>
          <w:tcPr>
            <w:tcW w:w="481" w:type="dxa"/>
            <w:vMerge/>
            <w:vAlign w:val="center"/>
          </w:tcPr>
          <w:p w:rsidR="009246B3" w:rsidRPr="00725D28" w:rsidRDefault="009246B3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3.两道环氧腻子——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中涂按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4：1配好，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加入适号的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钙粉进行刮涂，以填补针孔、小孔达到封闭作用。</w:t>
            </w:r>
          </w:p>
        </w:tc>
        <w:tc>
          <w:tcPr>
            <w:tcW w:w="1701" w:type="dxa"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9246B3" w:rsidRPr="00725D28" w:rsidTr="00A30823">
        <w:trPr>
          <w:trHeight w:val="660"/>
        </w:trPr>
        <w:tc>
          <w:tcPr>
            <w:tcW w:w="481" w:type="dxa"/>
            <w:vMerge/>
            <w:vAlign w:val="center"/>
          </w:tcPr>
          <w:p w:rsidR="009246B3" w:rsidRPr="00725D28" w:rsidRDefault="009246B3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4.环氧封闭——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面涂按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4：1配好，搅拌均匀后进行刮涂洗面、封闭中层气孔等。</w:t>
            </w:r>
          </w:p>
        </w:tc>
        <w:tc>
          <w:tcPr>
            <w:tcW w:w="1701" w:type="dxa"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9246B3" w:rsidRPr="00725D28" w:rsidTr="00A30823">
        <w:trPr>
          <w:trHeight w:val="871"/>
        </w:trPr>
        <w:tc>
          <w:tcPr>
            <w:tcW w:w="481" w:type="dxa"/>
            <w:vMerge/>
            <w:vAlign w:val="center"/>
          </w:tcPr>
          <w:p w:rsidR="009246B3" w:rsidRPr="00725D28" w:rsidRDefault="009246B3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9246B3" w:rsidRPr="00725D28" w:rsidRDefault="009246B3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5.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自流平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面漆——环氧面漆按5：1配比好，进行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馒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涂，镜面效果，颜色一致。</w:t>
            </w:r>
          </w:p>
        </w:tc>
        <w:tc>
          <w:tcPr>
            <w:tcW w:w="1701" w:type="dxa"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246B3" w:rsidRPr="00725D28" w:rsidRDefault="009246B3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485198" w:rsidRPr="00725D28" w:rsidTr="00A30823">
        <w:trPr>
          <w:trHeight w:val="862"/>
        </w:trPr>
        <w:tc>
          <w:tcPr>
            <w:tcW w:w="481" w:type="dxa"/>
            <w:vMerge w:val="restart"/>
            <w:vAlign w:val="center"/>
          </w:tcPr>
          <w:p w:rsidR="00485198" w:rsidRPr="00725D28" w:rsidRDefault="00485198" w:rsidP="009246B3">
            <w:pPr>
              <w:jc w:val="center"/>
            </w:pPr>
            <w:r w:rsidRPr="00725D28">
              <w:rPr>
                <w:rFonts w:hint="eastAsia"/>
              </w:rPr>
              <w:t>2</w:t>
            </w:r>
          </w:p>
        </w:tc>
        <w:tc>
          <w:tcPr>
            <w:tcW w:w="948" w:type="dxa"/>
            <w:vMerge w:val="restart"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cs="宋体" w:hint="eastAsia"/>
                <w:szCs w:val="21"/>
              </w:rPr>
              <w:t>彩砂自流坪</w:t>
            </w:r>
          </w:p>
        </w:tc>
        <w:tc>
          <w:tcPr>
            <w:tcW w:w="4491" w:type="dxa"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1.涂刷一道底漆——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环氧高渗透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2：1底漆；收缩缝及裂缝外贴一层网格布进行加固。</w:t>
            </w:r>
          </w:p>
        </w:tc>
        <w:tc>
          <w:tcPr>
            <w:tcW w:w="1701" w:type="dxa"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1.表面不能出现发粘现象；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2.气泡：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自流平允许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1个小气泡/1平方米； 3.流平性好，无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镘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刀痕，大面积接口处基本平整;  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4.无浮色发花，颜色均匀一致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 xml:space="preserve">5.无粗杂质，但允许有空气中的浮尘掉落在造成的极小缺陷； 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6.地坪表面应平整平滑，光泽度应达到设计要求（高光泽≥90、有光≥70、半光50～70）；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7.机械型能（完成固化后）：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8.硬度：3H；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9.耐磨性:≤0.02 4g(500g/1000r)；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10.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表干24小时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，实干72小时；</w:t>
            </w:r>
          </w:p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11.耐20%浓度的</w:t>
            </w:r>
            <w:proofErr w:type="spellStart"/>
            <w:r w:rsidRPr="00725D28">
              <w:rPr>
                <w:rFonts w:ascii="宋体" w:hAnsi="宋体" w:hint="eastAsia"/>
                <w:kern w:val="0"/>
                <w:szCs w:val="21"/>
              </w:rPr>
              <w:t>NaOH</w:t>
            </w:r>
            <w:proofErr w:type="spellEnd"/>
            <w:r w:rsidRPr="00725D28">
              <w:rPr>
                <w:rFonts w:ascii="宋体" w:hAnsi="宋体" w:hint="eastAsia"/>
                <w:kern w:val="0"/>
                <w:szCs w:val="21"/>
              </w:rPr>
              <w:t>及H2SO4无剥落，轻微变色；</w:t>
            </w:r>
          </w:p>
          <w:p w:rsidR="00485198" w:rsidRPr="00725D28" w:rsidRDefault="00485198" w:rsidP="00725D28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12.耐冲击性：1000g钢球，</w:t>
            </w:r>
            <w:r w:rsidR="00725D28" w:rsidRPr="00725D28">
              <w:rPr>
                <w:rFonts w:ascii="宋体" w:hAnsi="宋体" w:hint="eastAsia"/>
                <w:kern w:val="0"/>
                <w:szCs w:val="21"/>
              </w:rPr>
              <w:t>2</w:t>
            </w:r>
            <w:r w:rsidRPr="00725D28">
              <w:rPr>
                <w:rFonts w:ascii="宋体" w:hAnsi="宋体" w:hint="eastAsia"/>
                <w:kern w:val="0"/>
                <w:szCs w:val="21"/>
              </w:rPr>
              <w:t>00cm，涂膜无裂纹，无剥落。</w:t>
            </w:r>
          </w:p>
        </w:tc>
        <w:tc>
          <w:tcPr>
            <w:tcW w:w="992" w:type="dxa"/>
            <w:vMerge w:val="restart"/>
            <w:vAlign w:val="center"/>
          </w:tcPr>
          <w:p w:rsidR="00485198" w:rsidRPr="00725D28" w:rsidRDefault="00485198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厚度：4.5-5MM</w:t>
            </w:r>
          </w:p>
          <w:p w:rsidR="00485198" w:rsidRPr="00725D28" w:rsidRDefault="00485198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品牌：西卡、秀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珀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亚地斯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或相当于</w:t>
            </w:r>
          </w:p>
          <w:p w:rsidR="00485198" w:rsidRPr="00725D28" w:rsidRDefault="00485198" w:rsidP="00243B66">
            <w:pPr>
              <w:adjustRightInd w:val="0"/>
              <w:snapToGrid w:val="0"/>
              <w:rPr>
                <w:rFonts w:ascii="宋体" w:hAnsi="宋体" w:cs="宋体"/>
                <w:b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质保期：3年</w:t>
            </w:r>
          </w:p>
        </w:tc>
      </w:tr>
      <w:tr w:rsidR="00485198" w:rsidRPr="00725D28" w:rsidTr="00A30823">
        <w:trPr>
          <w:trHeight w:val="495"/>
        </w:trPr>
        <w:tc>
          <w:tcPr>
            <w:tcW w:w="481" w:type="dxa"/>
            <w:vMerge/>
            <w:vAlign w:val="center"/>
          </w:tcPr>
          <w:p w:rsidR="00485198" w:rsidRPr="00725D28" w:rsidRDefault="00485198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2.两道砂浆层——分别用粗砂及细砂刮，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中涂按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4：1配好，搅拌均匀，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加入适号的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石英砂进行刮涂固化后打磨除尘。</w:t>
            </w:r>
          </w:p>
        </w:tc>
        <w:tc>
          <w:tcPr>
            <w:tcW w:w="1701" w:type="dxa"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485198" w:rsidRPr="00725D28" w:rsidTr="00A30823">
        <w:trPr>
          <w:trHeight w:val="555"/>
        </w:trPr>
        <w:tc>
          <w:tcPr>
            <w:tcW w:w="481" w:type="dxa"/>
            <w:vMerge/>
            <w:vAlign w:val="center"/>
          </w:tcPr>
          <w:p w:rsidR="00485198" w:rsidRPr="00725D28" w:rsidRDefault="00485198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3.两道环氧腻子——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中涂按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4：1配好，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加入适号的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钙粉进行刮涂，以填补针孔、小孔达到封闭作用。</w:t>
            </w:r>
          </w:p>
        </w:tc>
        <w:tc>
          <w:tcPr>
            <w:tcW w:w="1701" w:type="dxa"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485198" w:rsidRPr="00725D28" w:rsidTr="00A30823">
        <w:trPr>
          <w:trHeight w:val="630"/>
        </w:trPr>
        <w:tc>
          <w:tcPr>
            <w:tcW w:w="481" w:type="dxa"/>
            <w:vMerge/>
            <w:vAlign w:val="center"/>
          </w:tcPr>
          <w:p w:rsidR="00485198" w:rsidRPr="00725D28" w:rsidRDefault="00485198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4.环氧封闭——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面涂按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4：1配好，搅拌均匀后进行刮涂洗面、封闭中层气孔等</w:t>
            </w:r>
            <w:r w:rsidR="00243B66" w:rsidRPr="00725D28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485198" w:rsidRPr="00725D28" w:rsidTr="00A30823">
        <w:trPr>
          <w:trHeight w:val="450"/>
        </w:trPr>
        <w:tc>
          <w:tcPr>
            <w:tcW w:w="481" w:type="dxa"/>
            <w:vMerge/>
            <w:vAlign w:val="center"/>
          </w:tcPr>
          <w:p w:rsidR="00485198" w:rsidRPr="00725D28" w:rsidRDefault="00485198" w:rsidP="009246B3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485198" w:rsidRPr="00725D28" w:rsidRDefault="00485198" w:rsidP="009246B3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4491" w:type="dxa"/>
            <w:vAlign w:val="center"/>
          </w:tcPr>
          <w:p w:rsidR="00485198" w:rsidRPr="00725D28" w:rsidRDefault="00485198" w:rsidP="00485198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5.彩砂面漆——彩砂面漆按6：1配比好，进行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馒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涂，镜面效果，颜色一致。</w:t>
            </w:r>
          </w:p>
        </w:tc>
        <w:tc>
          <w:tcPr>
            <w:tcW w:w="1701" w:type="dxa"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85198" w:rsidRPr="00725D28" w:rsidRDefault="00485198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</w:p>
        </w:tc>
      </w:tr>
      <w:tr w:rsidR="00243B66" w:rsidRPr="00725D28" w:rsidTr="00A30823">
        <w:trPr>
          <w:trHeight w:val="941"/>
        </w:trPr>
        <w:tc>
          <w:tcPr>
            <w:tcW w:w="481" w:type="dxa"/>
            <w:vAlign w:val="center"/>
          </w:tcPr>
          <w:p w:rsidR="00243B66" w:rsidRPr="00725D28" w:rsidRDefault="00243B66" w:rsidP="00243B66">
            <w:pPr>
              <w:jc w:val="center"/>
            </w:pPr>
            <w:r w:rsidRPr="00725D28">
              <w:rPr>
                <w:rFonts w:hint="eastAsia"/>
              </w:rPr>
              <w:lastRenderedPageBreak/>
              <w:t>3</w:t>
            </w:r>
          </w:p>
        </w:tc>
        <w:tc>
          <w:tcPr>
            <w:tcW w:w="948" w:type="dxa"/>
            <w:vAlign w:val="center"/>
          </w:tcPr>
          <w:p w:rsidR="00243B66" w:rsidRPr="00725D28" w:rsidRDefault="00243B66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自流平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圆弧</w:t>
            </w:r>
          </w:p>
        </w:tc>
        <w:tc>
          <w:tcPr>
            <w:tcW w:w="4491" w:type="dxa"/>
            <w:vAlign w:val="center"/>
          </w:tcPr>
          <w:p w:rsidR="00243B66" w:rsidRPr="00725D28" w:rsidRDefault="00243B66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1.依附直角处理基础面</w:t>
            </w:r>
          </w:p>
          <w:p w:rsidR="00243B66" w:rsidRPr="00725D28" w:rsidRDefault="00243B66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2.专用工具石英砂施工毛坯</w:t>
            </w:r>
          </w:p>
        </w:tc>
        <w:tc>
          <w:tcPr>
            <w:tcW w:w="1701" w:type="dxa"/>
            <w:vAlign w:val="center"/>
          </w:tcPr>
          <w:p w:rsidR="00243B66" w:rsidRPr="00725D28" w:rsidRDefault="00243B66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243B66" w:rsidRPr="00725D28" w:rsidRDefault="00243B66" w:rsidP="00FC312D">
            <w:pPr>
              <w:adjustRightInd w:val="0"/>
              <w:snapToGrid w:val="0"/>
              <w:ind w:firstLine="480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725D28">
              <w:rPr>
                <w:rFonts w:ascii="宋体" w:hAnsi="宋体" w:cs="宋体" w:hint="eastAsia"/>
                <w:szCs w:val="21"/>
              </w:rPr>
              <w:t>按彩钢板</w:t>
            </w:r>
            <w:proofErr w:type="gramEnd"/>
            <w:r w:rsidRPr="00725D28">
              <w:rPr>
                <w:rFonts w:ascii="宋体" w:hAnsi="宋体" w:cs="宋体" w:hint="eastAsia"/>
                <w:szCs w:val="21"/>
              </w:rPr>
              <w:t>地脚</w:t>
            </w:r>
            <w:bookmarkStart w:id="0" w:name="_GoBack"/>
            <w:bookmarkEnd w:id="0"/>
            <w:r w:rsidRPr="00725D28">
              <w:rPr>
                <w:rFonts w:ascii="宋体" w:hAnsi="宋体" w:cs="宋体" w:hint="eastAsia"/>
                <w:szCs w:val="21"/>
              </w:rPr>
              <w:t>高度施工，与彩钢板接口处不得出现缝隙，与地面平滑衔接，不得出现高低差。</w:t>
            </w:r>
          </w:p>
        </w:tc>
        <w:tc>
          <w:tcPr>
            <w:tcW w:w="992" w:type="dxa"/>
            <w:vMerge w:val="restart"/>
            <w:vAlign w:val="center"/>
          </w:tcPr>
          <w:p w:rsidR="00243B66" w:rsidRPr="00725D28" w:rsidRDefault="00243B66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品牌：耐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迪</w:t>
            </w:r>
            <w:proofErr w:type="gramEnd"/>
          </w:p>
          <w:p w:rsidR="00243B66" w:rsidRPr="00725D28" w:rsidRDefault="00243B66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秀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珀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gramStart"/>
            <w:r w:rsidRPr="00725D28">
              <w:rPr>
                <w:rFonts w:ascii="宋体" w:hAnsi="宋体" w:hint="eastAsia"/>
                <w:kern w:val="0"/>
                <w:szCs w:val="21"/>
              </w:rPr>
              <w:t>亚地斯</w:t>
            </w:r>
            <w:proofErr w:type="gramEnd"/>
            <w:r w:rsidRPr="00725D28">
              <w:rPr>
                <w:rFonts w:ascii="宋体" w:hAnsi="宋体" w:hint="eastAsia"/>
                <w:kern w:val="0"/>
                <w:szCs w:val="21"/>
              </w:rPr>
              <w:t>或相当于</w:t>
            </w:r>
          </w:p>
          <w:p w:rsidR="00243B66" w:rsidRPr="00725D28" w:rsidRDefault="00243B66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质保期：2年</w:t>
            </w:r>
          </w:p>
        </w:tc>
      </w:tr>
      <w:tr w:rsidR="00243B66" w:rsidTr="00A30823">
        <w:tc>
          <w:tcPr>
            <w:tcW w:w="481" w:type="dxa"/>
            <w:vAlign w:val="center"/>
          </w:tcPr>
          <w:p w:rsidR="00243B66" w:rsidRPr="00725D28" w:rsidRDefault="00243B66" w:rsidP="00243B66">
            <w:pPr>
              <w:jc w:val="center"/>
            </w:pPr>
            <w:r w:rsidRPr="00725D28">
              <w:rPr>
                <w:rFonts w:hint="eastAsia"/>
              </w:rPr>
              <w:t>4</w:t>
            </w:r>
          </w:p>
        </w:tc>
        <w:tc>
          <w:tcPr>
            <w:tcW w:w="948" w:type="dxa"/>
            <w:vAlign w:val="center"/>
          </w:tcPr>
          <w:p w:rsidR="00243B66" w:rsidRPr="00725D28" w:rsidRDefault="00243B66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彩砂圆弧</w:t>
            </w:r>
          </w:p>
        </w:tc>
        <w:tc>
          <w:tcPr>
            <w:tcW w:w="4491" w:type="dxa"/>
            <w:vAlign w:val="center"/>
          </w:tcPr>
          <w:p w:rsidR="00243B66" w:rsidRPr="00725D28" w:rsidRDefault="00243B66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1.依附直角处理基础面</w:t>
            </w:r>
          </w:p>
          <w:p w:rsidR="00243B66" w:rsidRPr="00725D28" w:rsidRDefault="00243B66" w:rsidP="00FC312D">
            <w:pPr>
              <w:adjustRightInd w:val="0"/>
              <w:snapToGrid w:val="0"/>
              <w:ind w:firstLine="480"/>
              <w:rPr>
                <w:rFonts w:ascii="宋体" w:hAnsi="宋体"/>
                <w:kern w:val="0"/>
                <w:szCs w:val="21"/>
              </w:rPr>
            </w:pPr>
            <w:r w:rsidRPr="00725D28">
              <w:rPr>
                <w:rFonts w:ascii="宋体" w:hAnsi="宋体" w:hint="eastAsia"/>
                <w:kern w:val="0"/>
                <w:szCs w:val="21"/>
              </w:rPr>
              <w:t>2.专用工具彩砂施工毛坯</w:t>
            </w:r>
          </w:p>
        </w:tc>
        <w:tc>
          <w:tcPr>
            <w:tcW w:w="1701" w:type="dxa"/>
            <w:vAlign w:val="center"/>
          </w:tcPr>
          <w:p w:rsidR="00243B66" w:rsidRPr="00725D28" w:rsidRDefault="00243B66" w:rsidP="00FC312D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vMerge/>
            <w:vAlign w:val="center"/>
          </w:tcPr>
          <w:p w:rsidR="00243B66" w:rsidRDefault="00243B66" w:rsidP="00FC312D">
            <w:pPr>
              <w:adjustRightInd w:val="0"/>
              <w:snapToGrid w:val="0"/>
              <w:ind w:firstLine="482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43B66" w:rsidRDefault="00243B66" w:rsidP="00243B66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246B3" w:rsidRDefault="009246B3" w:rsidP="009246B3">
      <w:pPr>
        <w:jc w:val="center"/>
      </w:pPr>
    </w:p>
    <w:sectPr w:rsidR="009246B3" w:rsidSect="00485198">
      <w:pgSz w:w="16838" w:h="11906" w:orient="landscape"/>
      <w:pgMar w:top="1361" w:right="1361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C9" w:rsidRDefault="004C5EC9" w:rsidP="00A30823">
      <w:r>
        <w:separator/>
      </w:r>
    </w:p>
  </w:endnote>
  <w:endnote w:type="continuationSeparator" w:id="0">
    <w:p w:rsidR="004C5EC9" w:rsidRDefault="004C5EC9" w:rsidP="00A3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C9" w:rsidRDefault="004C5EC9" w:rsidP="00A30823">
      <w:r>
        <w:separator/>
      </w:r>
    </w:p>
  </w:footnote>
  <w:footnote w:type="continuationSeparator" w:id="0">
    <w:p w:rsidR="004C5EC9" w:rsidRDefault="004C5EC9" w:rsidP="00A3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B3"/>
    <w:rsid w:val="00243B66"/>
    <w:rsid w:val="00485198"/>
    <w:rsid w:val="004C5EC9"/>
    <w:rsid w:val="005003B1"/>
    <w:rsid w:val="00725D28"/>
    <w:rsid w:val="00793CDB"/>
    <w:rsid w:val="009246B3"/>
    <w:rsid w:val="00A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246B3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">
    <w:name w:val="标题 Char"/>
    <w:basedOn w:val="a0"/>
    <w:link w:val="a3"/>
    <w:rsid w:val="009246B3"/>
    <w:rPr>
      <w:rFonts w:ascii="Arial" w:eastAsia="宋体" w:hAnsi="Arial" w:cs="Times New Roman"/>
      <w:b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A3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08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0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246B3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">
    <w:name w:val="标题 Char"/>
    <w:basedOn w:val="a0"/>
    <w:link w:val="a3"/>
    <w:rsid w:val="009246B3"/>
    <w:rPr>
      <w:rFonts w:ascii="Arial" w:eastAsia="宋体" w:hAnsi="Arial" w:cs="Times New Roman"/>
      <w:b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A3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08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0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1170</Characters>
  <Application>Microsoft Office Word</Application>
  <DocSecurity>0</DocSecurity>
  <Lines>9</Lines>
  <Paragraphs>2</Paragraphs>
  <ScaleCrop>false</ScaleCrop>
  <Company>Organization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邱海丽</dc:creator>
  <cp:lastModifiedBy>邱海丽</cp:lastModifiedBy>
  <cp:revision>4</cp:revision>
  <dcterms:created xsi:type="dcterms:W3CDTF">2022-11-21T07:19:00Z</dcterms:created>
  <dcterms:modified xsi:type="dcterms:W3CDTF">2022-12-28T01:52:00Z</dcterms:modified>
</cp:coreProperties>
</file>