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60" w:after="60" w:line="360" w:lineRule="auto"/>
        <w:ind w:left="840" w:firstLine="2650" w:firstLineChars="1100"/>
        <w:rPr>
          <w:rFonts w:ascii="宋体" w:hAnsi="宋体" w:eastAsia="宋体"/>
          <w:b/>
          <w:bCs/>
          <w:color w:val="333333"/>
          <w:sz w:val="24"/>
          <w:szCs w:val="24"/>
        </w:rPr>
      </w:pPr>
      <w:r>
        <w:rPr>
          <w:rFonts w:ascii="宋体" w:hAnsi="宋体" w:eastAsia="宋体"/>
          <w:b/>
          <w:bCs/>
          <w:color w:val="333333"/>
          <w:sz w:val="24"/>
          <w:szCs w:val="24"/>
        </w:rPr>
        <w:t>用户需求</w:t>
      </w:r>
      <w:r>
        <w:rPr>
          <w:rFonts w:hint="eastAsia" w:ascii="宋体" w:hAnsi="宋体" w:eastAsia="宋体"/>
          <w:b/>
          <w:bCs/>
          <w:color w:val="333333"/>
          <w:sz w:val="24"/>
          <w:szCs w:val="24"/>
        </w:rPr>
        <w:t>(</w:t>
      </w:r>
      <w:r>
        <w:rPr>
          <w:rFonts w:ascii="宋体" w:hAnsi="宋体" w:eastAsia="宋体"/>
          <w:b/>
          <w:bCs/>
          <w:color w:val="333333"/>
          <w:sz w:val="24"/>
          <w:szCs w:val="24"/>
        </w:rPr>
        <w:t>URS)</w:t>
      </w:r>
    </w:p>
    <w:p>
      <w:pPr>
        <w:snapToGrid w:val="0"/>
        <w:spacing w:before="60" w:after="60" w:line="312" w:lineRule="auto"/>
        <w:rPr>
          <w:rFonts w:ascii="宋体" w:hAnsi="宋体" w:eastAsia="宋体"/>
          <w:b/>
          <w:bCs/>
          <w:color w:val="333333"/>
          <w:sz w:val="24"/>
          <w:szCs w:val="24"/>
          <w:shd w:val="clear" w:color="auto" w:fill="auto"/>
        </w:rPr>
      </w:pPr>
      <w:r>
        <w:rPr>
          <w:rFonts w:ascii="Arial" w:hAnsi="Arial" w:eastAsia="Arial"/>
          <w:b/>
          <w:bCs/>
          <w:color w:val="333333"/>
          <w:sz w:val="24"/>
          <w:szCs w:val="24"/>
          <w:shd w:val="clear" w:color="auto" w:fill="auto"/>
        </w:rPr>
        <w:t>1.</w:t>
      </w:r>
      <w:r>
        <w:rPr>
          <w:rFonts w:ascii="宋体" w:hAnsi="宋体" w:eastAsia="宋体"/>
          <w:b/>
          <w:bCs/>
          <w:color w:val="333333"/>
          <w:sz w:val="24"/>
          <w:szCs w:val="24"/>
          <w:shd w:val="clear" w:color="auto" w:fill="auto"/>
        </w:rPr>
        <w:t>　目的和范围</w:t>
      </w:r>
    </w:p>
    <w:p>
      <w:pPr>
        <w:numPr>
          <w:ilvl w:val="0"/>
          <w:numId w:val="1"/>
        </w:numPr>
        <w:snapToGrid w:val="0"/>
        <w:spacing w:before="60" w:after="60" w:line="360" w:lineRule="auto"/>
        <w:ind w:left="284" w:hanging="284"/>
        <w:rPr>
          <w:rFonts w:ascii="宋体" w:hAnsi="宋体" w:eastAsia="宋体"/>
          <w:color w:val="333333"/>
          <w:sz w:val="24"/>
          <w:szCs w:val="24"/>
          <w:shd w:val="clear" w:color="auto" w:fill="auto"/>
        </w:rPr>
      </w:pPr>
      <w:r>
        <w:rPr>
          <w:rFonts w:ascii="宋体" w:hAnsi="宋体" w:eastAsia="宋体"/>
          <w:color w:val="333333"/>
          <w:sz w:val="24"/>
          <w:szCs w:val="24"/>
          <w:shd w:val="clear" w:color="auto" w:fill="auto"/>
        </w:rPr>
        <w:t>本</w:t>
      </w:r>
      <w:r>
        <w:rPr>
          <w:rFonts w:ascii="Arial" w:hAnsi="Arial" w:eastAsia="Arial"/>
          <w:color w:val="333333"/>
          <w:sz w:val="24"/>
          <w:szCs w:val="24"/>
          <w:shd w:val="clear" w:color="auto" w:fill="auto"/>
        </w:rPr>
        <w:t>URS</w:t>
      </w:r>
      <w:r>
        <w:rPr>
          <w:rFonts w:ascii="宋体" w:hAnsi="宋体" w:eastAsia="宋体"/>
          <w:color w:val="333333"/>
          <w:sz w:val="24"/>
          <w:szCs w:val="24"/>
          <w:shd w:val="clear" w:color="auto" w:fill="auto"/>
        </w:rPr>
        <w:t>、零星工程清单是浙江海正药业股份有限公司零星维修项目彩钢板隔断、吊顶、门窗、风管风口、电气等系统的用户需求，本</w:t>
      </w:r>
      <w:r>
        <w:rPr>
          <w:rFonts w:ascii="Arial" w:hAnsi="Arial" w:eastAsia="Arial"/>
          <w:color w:val="333333"/>
          <w:sz w:val="24"/>
          <w:szCs w:val="24"/>
          <w:shd w:val="clear" w:color="auto" w:fill="auto"/>
        </w:rPr>
        <w:t>URS</w:t>
      </w:r>
      <w:r>
        <w:rPr>
          <w:rFonts w:ascii="宋体" w:hAnsi="宋体" w:eastAsia="宋体"/>
          <w:color w:val="333333"/>
          <w:sz w:val="24"/>
          <w:szCs w:val="24"/>
          <w:shd w:val="clear" w:color="auto" w:fill="auto"/>
        </w:rPr>
        <w:t>为零星维修用编写。</w:t>
      </w:r>
    </w:p>
    <w:p>
      <w:pPr>
        <w:numPr>
          <w:ilvl w:val="0"/>
          <w:numId w:val="1"/>
        </w:numPr>
        <w:snapToGrid w:val="0"/>
        <w:spacing w:before="60" w:after="60" w:line="360" w:lineRule="auto"/>
        <w:ind w:left="284" w:hanging="284"/>
        <w:rPr>
          <w:rFonts w:ascii="宋体" w:hAnsi="宋体" w:eastAsia="宋体"/>
          <w:color w:val="333333"/>
          <w:sz w:val="24"/>
          <w:szCs w:val="24"/>
          <w:shd w:val="clear" w:color="auto" w:fill="auto"/>
        </w:rPr>
      </w:pPr>
      <w:r>
        <w:rPr>
          <w:rFonts w:ascii="宋体" w:hAnsi="宋体" w:eastAsia="宋体"/>
          <w:color w:val="333333"/>
          <w:sz w:val="24"/>
          <w:szCs w:val="24"/>
          <w:shd w:val="clear" w:color="auto" w:fill="auto"/>
        </w:rPr>
        <w:t>此文件目的是提出采购供应、制造、维修安装、调试</w:t>
      </w:r>
      <w:r>
        <w:rPr>
          <w:rFonts w:ascii="Arial" w:hAnsi="Arial" w:eastAsia="Arial"/>
          <w:color w:val="333333"/>
          <w:sz w:val="24"/>
          <w:szCs w:val="24"/>
          <w:shd w:val="clear" w:color="auto" w:fill="auto"/>
        </w:rPr>
        <w:t>/</w:t>
      </w:r>
      <w:r>
        <w:rPr>
          <w:rFonts w:ascii="宋体" w:hAnsi="宋体" w:eastAsia="宋体"/>
          <w:color w:val="333333"/>
          <w:sz w:val="24"/>
          <w:szCs w:val="24"/>
          <w:shd w:val="clear" w:color="auto" w:fill="auto"/>
        </w:rPr>
        <w:t>测试、确认、验收和交付及质量保修、工程培训的相关要求。</w:t>
      </w:r>
    </w:p>
    <w:p>
      <w:pPr>
        <w:numPr>
          <w:ilvl w:val="0"/>
          <w:numId w:val="1"/>
        </w:numPr>
        <w:snapToGrid w:val="0"/>
        <w:spacing w:before="60" w:after="60" w:line="360" w:lineRule="auto"/>
        <w:ind w:left="284" w:hanging="284"/>
        <w:rPr>
          <w:rFonts w:ascii="宋体" w:hAnsi="宋体" w:eastAsia="宋体"/>
          <w:color w:val="333333"/>
          <w:sz w:val="24"/>
          <w:szCs w:val="24"/>
          <w:shd w:val="clear" w:color="auto" w:fill="auto"/>
        </w:rPr>
      </w:pPr>
      <w:r>
        <w:rPr>
          <w:rFonts w:ascii="宋体" w:hAnsi="宋体" w:eastAsia="宋体"/>
          <w:color w:val="333333"/>
          <w:sz w:val="24"/>
          <w:szCs w:val="24"/>
          <w:shd w:val="clear" w:color="auto" w:fill="auto"/>
        </w:rPr>
        <w:t>投标人必须根据这些相关要求进行投标，任何与招标人（业主）标准不符之处必须注明。</w:t>
      </w:r>
    </w:p>
    <w:p>
      <w:pPr>
        <w:numPr>
          <w:ilvl w:val="0"/>
          <w:numId w:val="1"/>
        </w:numPr>
        <w:snapToGrid w:val="0"/>
        <w:spacing w:before="60" w:after="60" w:line="360" w:lineRule="auto"/>
        <w:ind w:left="284" w:hanging="284"/>
        <w:rPr>
          <w:rFonts w:ascii="宋体" w:hAnsi="宋体" w:eastAsia="宋体"/>
          <w:color w:val="333333"/>
          <w:sz w:val="24"/>
          <w:szCs w:val="24"/>
          <w:shd w:val="clear" w:color="auto" w:fill="auto"/>
        </w:rPr>
      </w:pPr>
      <w:r>
        <w:rPr>
          <w:rFonts w:ascii="宋体" w:hAnsi="宋体" w:eastAsia="宋体"/>
          <w:color w:val="333333"/>
          <w:sz w:val="24"/>
          <w:szCs w:val="24"/>
          <w:shd w:val="clear" w:color="auto" w:fill="auto"/>
        </w:rPr>
        <w:t>投标人应对维修项目的零散、内容繁杂，维修及时性等特殊情况有充分了解，对最终应对价格、时间、质量和安全提出应对方案及建议。</w:t>
      </w:r>
    </w:p>
    <w:p>
      <w:pPr>
        <w:snapToGrid w:val="0"/>
        <w:spacing w:before="60" w:after="60" w:line="360" w:lineRule="auto"/>
        <w:rPr>
          <w:rFonts w:ascii="宋体" w:hAnsi="宋体" w:eastAsia="宋体"/>
          <w:b/>
          <w:bCs/>
          <w:color w:val="333333"/>
          <w:sz w:val="24"/>
          <w:szCs w:val="24"/>
          <w:shd w:val="clear" w:color="auto" w:fill="auto"/>
        </w:rPr>
      </w:pPr>
      <w:r>
        <w:rPr>
          <w:rFonts w:ascii="Arial" w:hAnsi="Arial" w:eastAsia="Arial"/>
          <w:b/>
          <w:bCs/>
          <w:color w:val="333333"/>
          <w:sz w:val="24"/>
          <w:szCs w:val="24"/>
          <w:shd w:val="clear" w:color="auto" w:fill="auto"/>
        </w:rPr>
        <w:t>2.</w:t>
      </w:r>
      <w:r>
        <w:rPr>
          <w:rFonts w:ascii="宋体" w:hAnsi="宋体" w:eastAsia="宋体"/>
          <w:b/>
          <w:bCs/>
          <w:color w:val="333333"/>
          <w:sz w:val="24"/>
          <w:szCs w:val="24"/>
          <w:shd w:val="clear" w:color="auto" w:fill="auto"/>
        </w:rPr>
        <w:t>零星维修项目说明</w:t>
      </w:r>
    </w:p>
    <w:p>
      <w:pPr>
        <w:numPr>
          <w:ilvl w:val="0"/>
          <w:numId w:val="2"/>
        </w:numPr>
        <w:snapToGrid w:val="0"/>
        <w:spacing w:before="60" w:after="60" w:line="360" w:lineRule="auto"/>
        <w:ind w:left="284" w:hanging="284"/>
        <w:rPr>
          <w:rFonts w:ascii="宋体" w:hAnsi="宋体" w:eastAsia="宋体"/>
          <w:color w:val="333333"/>
          <w:sz w:val="24"/>
          <w:szCs w:val="24"/>
          <w:shd w:val="clear" w:color="auto" w:fill="auto"/>
        </w:rPr>
      </w:pPr>
      <w:r>
        <w:rPr>
          <w:rFonts w:ascii="宋体" w:hAnsi="宋体" w:eastAsia="宋体"/>
          <w:color w:val="333333"/>
          <w:sz w:val="24"/>
          <w:szCs w:val="24"/>
          <w:shd w:val="clear" w:color="auto" w:fill="auto"/>
        </w:rPr>
        <w:t>本零星工程项目包括浙江海正药业股份有限公司台州、富阳、南通</w:t>
      </w:r>
      <w:r>
        <w:rPr>
          <w:rFonts w:ascii="Arial" w:hAnsi="Arial" w:eastAsia="Arial"/>
          <w:color w:val="333333"/>
          <w:sz w:val="24"/>
          <w:szCs w:val="24"/>
          <w:shd w:val="clear" w:color="auto" w:fill="auto"/>
        </w:rPr>
        <w:t>3</w:t>
      </w:r>
      <w:r>
        <w:rPr>
          <w:rFonts w:ascii="宋体" w:hAnsi="宋体" w:eastAsia="宋体"/>
          <w:color w:val="333333"/>
          <w:sz w:val="24"/>
          <w:szCs w:val="24"/>
          <w:shd w:val="clear" w:color="auto" w:fill="auto"/>
        </w:rPr>
        <w:t>个厂区建筑厂房内的已启用洁净区净化装修结构、暖通部分零星维护、维修。</w:t>
      </w:r>
    </w:p>
    <w:p>
      <w:pPr>
        <w:numPr>
          <w:ilvl w:val="0"/>
          <w:numId w:val="2"/>
        </w:numPr>
        <w:snapToGrid w:val="0"/>
        <w:spacing w:before="60" w:after="60" w:line="360" w:lineRule="auto"/>
        <w:ind w:left="284" w:hanging="284"/>
        <w:rPr>
          <w:rFonts w:ascii="宋体" w:hAnsi="宋体" w:eastAsia="宋体"/>
          <w:color w:val="333333"/>
          <w:sz w:val="24"/>
          <w:szCs w:val="24"/>
          <w:shd w:val="clear" w:color="auto" w:fill="auto"/>
        </w:rPr>
      </w:pPr>
      <w:r>
        <w:rPr>
          <w:rFonts w:ascii="宋体" w:hAnsi="宋体" w:eastAsia="宋体"/>
          <w:color w:val="333333"/>
          <w:sz w:val="24"/>
          <w:szCs w:val="24"/>
          <w:shd w:val="clear" w:color="auto" w:fill="auto"/>
        </w:rPr>
        <w:t>本零星工程项目必须根据《药品生产质量管理规范》要求进行维护、维修施工。</w:t>
      </w:r>
    </w:p>
    <w:p>
      <w:pPr>
        <w:numPr>
          <w:ilvl w:val="0"/>
          <w:numId w:val="2"/>
        </w:numPr>
        <w:snapToGrid w:val="0"/>
        <w:spacing w:before="60" w:after="60" w:line="360" w:lineRule="auto"/>
        <w:ind w:left="284" w:hanging="284"/>
        <w:rPr>
          <w:rFonts w:ascii="宋体" w:hAnsi="宋体" w:eastAsia="宋体"/>
          <w:color w:val="333333"/>
          <w:sz w:val="24"/>
          <w:szCs w:val="24"/>
          <w:shd w:val="clear" w:color="auto" w:fill="auto"/>
        </w:rPr>
      </w:pPr>
      <w:r>
        <w:rPr>
          <w:rFonts w:ascii="宋体" w:hAnsi="宋体" w:eastAsia="宋体"/>
          <w:color w:val="333333"/>
          <w:sz w:val="24"/>
          <w:szCs w:val="24"/>
          <w:shd w:val="clear" w:color="auto" w:fill="auto"/>
        </w:rPr>
        <w:t>本零星工程项目应符合</w:t>
      </w:r>
      <w:r>
        <w:rPr>
          <w:rFonts w:ascii="Arial" w:hAnsi="Arial" w:eastAsia="Arial"/>
          <w:color w:val="333333"/>
          <w:sz w:val="24"/>
          <w:szCs w:val="24"/>
          <w:shd w:val="clear" w:color="auto" w:fill="auto"/>
        </w:rPr>
        <w:t>GMP</w:t>
      </w:r>
      <w:r>
        <w:rPr>
          <w:rFonts w:ascii="宋体" w:hAnsi="宋体" w:eastAsia="宋体"/>
          <w:color w:val="333333"/>
          <w:sz w:val="24"/>
          <w:szCs w:val="24"/>
          <w:shd w:val="clear" w:color="auto" w:fill="auto"/>
        </w:rPr>
        <w:t>洁净厂房施工要求及消防、安全等施工规范，同时满足招标人（业主）的实际需求。</w:t>
      </w:r>
    </w:p>
    <w:p>
      <w:pPr>
        <w:numPr>
          <w:ilvl w:val="0"/>
          <w:numId w:val="2"/>
        </w:numPr>
        <w:snapToGrid w:val="0"/>
        <w:spacing w:before="60" w:after="60" w:line="360" w:lineRule="auto"/>
        <w:ind w:left="284" w:hanging="284"/>
        <w:rPr>
          <w:rFonts w:ascii="宋体" w:hAnsi="宋体" w:eastAsia="宋体"/>
          <w:color w:val="333333"/>
          <w:sz w:val="24"/>
          <w:szCs w:val="24"/>
          <w:shd w:val="clear" w:color="auto" w:fill="auto"/>
        </w:rPr>
      </w:pPr>
      <w:r>
        <w:rPr>
          <w:rFonts w:ascii="宋体" w:hAnsi="宋体" w:eastAsia="宋体"/>
          <w:color w:val="333333"/>
          <w:sz w:val="24"/>
          <w:szCs w:val="24"/>
          <w:shd w:val="clear" w:color="auto" w:fill="auto"/>
        </w:rPr>
        <w:t>本零星工程项目依据业主维修内容的具体要求实施。</w:t>
      </w:r>
    </w:p>
    <w:p>
      <w:pPr>
        <w:numPr>
          <w:ilvl w:val="0"/>
          <w:numId w:val="2"/>
        </w:numPr>
        <w:snapToGrid w:val="0"/>
        <w:spacing w:before="60" w:after="60" w:line="360" w:lineRule="auto"/>
        <w:ind w:left="284" w:hanging="284"/>
        <w:rPr>
          <w:rFonts w:ascii="宋体" w:hAnsi="宋体" w:eastAsia="宋体"/>
          <w:color w:val="333333"/>
          <w:sz w:val="24"/>
          <w:szCs w:val="24"/>
          <w:shd w:val="clear" w:color="auto" w:fill="auto"/>
        </w:rPr>
      </w:pPr>
      <w:bookmarkStart w:id="0" w:name="_GoBack"/>
      <w:bookmarkEnd w:id="0"/>
      <w:r>
        <w:rPr>
          <w:rFonts w:ascii="宋体" w:hAnsi="宋体" w:eastAsia="宋体"/>
          <w:color w:val="333333"/>
          <w:sz w:val="24"/>
          <w:szCs w:val="24"/>
          <w:shd w:val="clear" w:color="auto" w:fill="auto"/>
        </w:rPr>
        <w:t>业主负责提供服务所需的水、电，施工方负责提供服务所需的材料、工具。结算时通过定额结算的部分，水电数量按定额含量扣回，全额返还业主。</w:t>
      </w:r>
    </w:p>
    <w:p>
      <w:pPr>
        <w:spacing w:line="360" w:lineRule="auto"/>
        <w:rPr>
          <w:rFonts w:ascii="宋体" w:hAnsi="宋体" w:eastAsia="宋体"/>
          <w:color w:val="333333"/>
          <w:sz w:val="24"/>
          <w:szCs w:val="24"/>
          <w:shd w:val="clear" w:color="auto" w:fill="auto"/>
        </w:rPr>
      </w:pPr>
    </w:p>
    <w:p>
      <w:pPr>
        <w:spacing w:line="360" w:lineRule="auto"/>
        <w:rPr>
          <w:rFonts w:hint="eastAsia"/>
          <w:highlight w:val="yellow"/>
          <w:lang w:eastAsia="zh-CN"/>
        </w:rPr>
      </w:pPr>
      <w:r>
        <w:rPr>
          <w:rFonts w:hint="eastAsia"/>
          <w:highlight w:val="yellow"/>
          <w:lang w:eastAsia="zh-CN"/>
        </w:rPr>
        <w:t>潜在供应商报名资料发送指定邮箱后，采购代理机构发送详细要求（</w:t>
      </w:r>
      <w:r>
        <w:rPr>
          <w:rFonts w:hint="eastAsia"/>
          <w:highlight w:val="yellow"/>
          <w:lang w:val="en-US" w:eastAsia="zh-CN"/>
        </w:rPr>
        <w:t>URS</w:t>
      </w:r>
      <w:r>
        <w:rPr>
          <w:rFonts w:hint="eastAsia"/>
          <w:highlight w:val="yellow"/>
          <w:lang w:eastAsia="zh-CN"/>
        </w:rPr>
        <w:t>）。</w:t>
      </w:r>
    </w:p>
    <w:p>
      <w:pPr>
        <w:widowControl w:val="0"/>
        <w:numPr>
          <w:ilvl w:val="0"/>
          <w:numId w:val="0"/>
        </w:numPr>
        <w:snapToGrid w:val="0"/>
        <w:spacing w:before="60" w:after="60" w:line="360" w:lineRule="auto"/>
        <w:jc w:val="both"/>
        <w:rPr>
          <w:rFonts w:ascii="宋体" w:hAnsi="宋体" w:eastAsia="宋体"/>
          <w:color w:val="333333"/>
          <w:sz w:val="24"/>
          <w:szCs w:val="24"/>
        </w:rPr>
      </w:pPr>
      <w:r>
        <w:rPr>
          <w:rFonts w:hint="eastAsia"/>
          <w:highlight w:val="yellow"/>
          <w:lang w:val="en-US" w:eastAsia="zh-CN"/>
        </w:rPr>
        <w:t>供应商收到后，请组织技术和商务人员对项目技术细节和服务进行分析和梳理，以便采购人与贵司进行下一步的沟通。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9666D1"/>
    <w:multiLevelType w:val="multilevel"/>
    <w:tmpl w:val="1C9666D1"/>
    <w:lvl w:ilvl="0" w:tentative="0">
      <w:start w:val="1"/>
      <w:numFmt w:val="decimal"/>
      <w:lvlText w:val=".%1"/>
      <w:lvlJc w:val="left"/>
      <w:pPr>
        <w:ind w:left="420" w:hanging="420"/>
      </w:pPr>
      <w:rPr>
        <w:rFonts w:hint="default" w:ascii="宋体" w:hAnsi="宋体" w:eastAsia="宋体"/>
        <w:b/>
        <w:bCs/>
      </w:rPr>
    </w:lvl>
    <w:lvl w:ilvl="1" w:tentative="0">
      <w:start w:val="1"/>
      <w:numFmt w:val="decimal"/>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abstractNum w:abstractNumId="1">
    <w:nsid w:val="75823DC4"/>
    <w:multiLevelType w:val="multilevel"/>
    <w:tmpl w:val="75823DC4"/>
    <w:lvl w:ilvl="0" w:tentative="0">
      <w:start w:val="1"/>
      <w:numFmt w:val="decimal"/>
      <w:lvlText w:val=".%1"/>
      <w:lvlJc w:val="left"/>
      <w:pPr>
        <w:ind w:left="420" w:hanging="420"/>
      </w:pPr>
      <w:rPr>
        <w:rFonts w:hint="default" w:ascii="宋体" w:hAnsi="宋体" w:eastAsia="宋体"/>
        <w:bCs/>
      </w:rPr>
    </w:lvl>
    <w:lvl w:ilvl="1" w:tentative="0">
      <w:start w:val="1"/>
      <w:numFmt w:val="lowerLetter"/>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ZDU2ODg5MmE5NDlmNmJjNzhhYmE0N2M1ZmRhMzEifQ=="/>
  </w:docVars>
  <w:rsids>
    <w:rsidRoot w:val="1ADF3F6C"/>
    <w:rsid w:val="1ADF3F6C"/>
    <w:rsid w:val="3C171C7C"/>
    <w:rsid w:val="472A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557</Words>
  <Characters>571</Characters>
  <Lines>0</Lines>
  <Paragraphs>0</Paragraphs>
  <TotalTime>0</TotalTime>
  <ScaleCrop>false</ScaleCrop>
  <LinksUpToDate>false</LinksUpToDate>
  <CharactersWithSpaces>572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2022-11-22T06:44:00Z</dcterms:created>
  <dc:creator>杨开</dc:creator>
  <cp:lastModifiedBy>周正辉</cp:lastModifiedBy>
  <dcterms:modified xsi:type="dcterms:W3CDTF">2022-12-01T04:27:33Z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9C821706A2084BA8ADF2E28114762E6B</vt:lpwstr>
  </property>
</Properties>
</file>