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09"/>
        </w:tabs>
        <w:rPr>
          <w:rFonts w:hint="default" w:eastAsia="宋体"/>
          <w:lang w:val="en-US" w:eastAsia="zh-CN"/>
        </w:rPr>
      </w:pPr>
      <w:bookmarkStart w:id="0" w:name="_Toc44921836"/>
      <w:r>
        <w:rPr>
          <w:rFonts w:hint="eastAsia"/>
          <w:lang w:val="en-US" w:eastAsia="zh-CN"/>
        </w:rPr>
        <w:t>用户需求概要</w:t>
      </w:r>
    </w:p>
    <w:p>
      <w:pPr>
        <w:pStyle w:val="2"/>
        <w:tabs>
          <w:tab w:val="left" w:pos="709"/>
        </w:tabs>
        <w:rPr>
          <w:rFonts w:hint="eastAsia"/>
        </w:rPr>
      </w:pPr>
      <w:r>
        <w:rPr>
          <w:rFonts w:hint="eastAsia"/>
        </w:rPr>
        <w:t>目的</w:t>
      </w:r>
      <w:r>
        <w:t>和范围</w:t>
      </w:r>
      <w:r>
        <w:rPr>
          <w:rFonts w:hint="eastAsia"/>
        </w:rPr>
        <w:t>/Purpose</w:t>
      </w:r>
      <w:r>
        <w:t xml:space="preserve"> and Scope</w:t>
      </w:r>
      <w:bookmarkEnd w:id="0"/>
    </w:p>
    <w:p>
      <w:pPr>
        <w:rPr>
          <w:rFonts w:cs="Arial"/>
          <w:color w:val="0000FF"/>
          <w:szCs w:val="21"/>
        </w:rPr>
      </w:pPr>
      <w:r>
        <w:rPr>
          <w:rFonts w:hint="eastAsia" w:cs="Arial"/>
          <w:color w:val="0000FF"/>
          <w:szCs w:val="21"/>
        </w:rPr>
        <w:t>该</w:t>
      </w:r>
      <w:r>
        <w:rPr>
          <w:rFonts w:cs="Arial"/>
          <w:color w:val="0000FF"/>
          <w:szCs w:val="21"/>
        </w:rPr>
        <w:t>文件的目的是</w:t>
      </w:r>
      <w:r>
        <w:rPr>
          <w:rFonts w:hint="eastAsia" w:cs="Arial"/>
          <w:color w:val="0000FF"/>
          <w:szCs w:val="21"/>
        </w:rPr>
        <w:t>明确洁净管道工程施工</w:t>
      </w:r>
      <w:r>
        <w:rPr>
          <w:rFonts w:cs="Arial"/>
          <w:color w:val="0000FF"/>
          <w:szCs w:val="21"/>
        </w:rPr>
        <w:t>的用户需求。</w:t>
      </w:r>
    </w:p>
    <w:p>
      <w:pPr>
        <w:tabs>
          <w:tab w:val="left" w:pos="5985"/>
        </w:tabs>
        <w:ind w:right="-96"/>
        <w:rPr>
          <w:rFonts w:cs="Arial"/>
          <w:color w:val="0000FF"/>
          <w:szCs w:val="21"/>
        </w:rPr>
      </w:pPr>
      <w:r>
        <w:rPr>
          <w:rFonts w:cs="Arial"/>
          <w:color w:val="0000FF"/>
          <w:szCs w:val="21"/>
        </w:rPr>
        <w:t>浙江海正药业有限公司（海正）是中国一家处于领先位置的制药公司，主要涉及原料药和制剂产品的生产。为了</w:t>
      </w:r>
      <w:r>
        <w:rPr>
          <w:rFonts w:hint="eastAsia" w:cs="Arial"/>
          <w:color w:val="0000FF"/>
          <w:szCs w:val="21"/>
        </w:rPr>
        <w:t>满足海正台州-富阳-南通三地厂区生产、改造工期和质量需求，计划确定三地厂区的洁净管道施工年度供应商</w:t>
      </w:r>
      <w:r>
        <w:rPr>
          <w:rFonts w:cs="Arial"/>
          <w:color w:val="0000FF"/>
          <w:szCs w:val="21"/>
        </w:rPr>
        <w:t>。</w:t>
      </w:r>
    </w:p>
    <w:p>
      <w:pPr>
        <w:pStyle w:val="2"/>
        <w:tabs>
          <w:tab w:val="left" w:pos="709"/>
        </w:tabs>
      </w:pPr>
      <w:bookmarkStart w:id="1" w:name="_Toc44921837"/>
      <w:bookmarkStart w:id="2" w:name="_Toc224716750"/>
      <w:r>
        <w:rPr>
          <w:rFonts w:hint="eastAsia"/>
        </w:rPr>
        <w:t>定义</w:t>
      </w:r>
      <w:r>
        <w:t>和缩写</w:t>
      </w:r>
      <w:r>
        <w:rPr>
          <w:rFonts w:hint="eastAsia"/>
        </w:rPr>
        <w:t>/Definition</w:t>
      </w:r>
      <w:r>
        <w:t>s and Abbreviations</w:t>
      </w:r>
      <w:bookmarkEnd w:id="1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术语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洁净管道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</w:rPr>
            </w:pPr>
            <w:r>
              <w:rPr>
                <w:rFonts w:hint="eastAsia" w:hAnsi="宋体" w:cs="Arial"/>
              </w:rPr>
              <w:t>根据工艺需求，对介质管道有特别洁净要求的管路系统，通常有洁净空气、洁净氮气、纯化水、注射用水、纯蒸汽管道等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缩写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Ansi="宋体" w:cs="Arial"/>
              </w:rPr>
              <w:t>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cGMP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Current Good Manufacturing Practices现行药品生产质量管理规范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URS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t>User Requirement Specification 用户需求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EHS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EHS是环境 Environment、健康Health、安全Safety的缩写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GAMP</w:t>
            </w:r>
          </w:p>
        </w:tc>
        <w:tc>
          <w:tcPr>
            <w:tcW w:w="3739" w:type="pct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Good Automation Manufacturing Practices 良好的自动化生产规范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bookmarkStart w:id="3" w:name="_Toc44921838"/>
            <w:r>
              <w:rPr>
                <w:rFonts w:cs="Arial"/>
                <w:szCs w:val="21"/>
              </w:rPr>
              <w:t>GMP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Good Manufacturing Practice 药品生产质量管理规范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ISO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International Organization for Standardization 国际标准化组织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Design</w:t>
            </w:r>
            <w:r>
              <w:rPr>
                <w:rFonts w:cs="Arial"/>
                <w:szCs w:val="21"/>
              </w:rPr>
              <w:t xml:space="preserve"> Qualification </w:t>
            </w:r>
            <w:r>
              <w:rPr>
                <w:rFonts w:hint="eastAsia" w:cs="Arial"/>
                <w:szCs w:val="21"/>
              </w:rPr>
              <w:t>设计</w:t>
            </w:r>
            <w:r>
              <w:rPr>
                <w:rFonts w:cs="Arial"/>
                <w:szCs w:val="21"/>
              </w:rPr>
              <w:t>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Installation Qualification 安装确认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Operational Qualification 运行确认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PQ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b/>
                <w:bCs/>
                <w:szCs w:val="21"/>
                <w:lang w:val="fr-FR"/>
              </w:rPr>
            </w:pPr>
            <w:r>
              <w:rPr>
                <w:rFonts w:cs="Arial"/>
                <w:szCs w:val="21"/>
              </w:rPr>
              <w:t>Performance Qualification 性能确认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SAT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Site Acceptance Test现场验收测试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10" w:tblpY="45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cs="Arial"/>
              </w:rPr>
            </w:pPr>
            <w:r>
              <w:rPr>
                <w:rFonts w:hint="eastAsia" w:hAnsi="宋体" w:cs="Arial"/>
              </w:rPr>
              <w:t>文件编号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hint="eastAsia" w:hAnsi="宋体" w:cs="Arial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  <w:szCs w:val="21"/>
              </w:rPr>
              <w:t>美国FDA, 欧共体GMP, TGA以及中国GMP,世界卫生组织的指南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ind w:left="567"/>
              <w:rPr>
                <w:rFonts w:cs="Arial"/>
                <w:color w:val="0000FF"/>
                <w:szCs w:val="21"/>
              </w:rPr>
            </w:pPr>
            <w:r>
              <w:rPr>
                <w:rFonts w:hAnsi="宋体" w:cs="Arial"/>
                <w:color w:val="0000FF"/>
                <w:szCs w:val="20"/>
              </w:rPr>
              <w:t>21 CFR第21</w:t>
            </w:r>
            <w:r>
              <w:rPr>
                <w:rFonts w:hint="eastAsia" w:hAnsi="宋体" w:cs="Arial"/>
                <w:color w:val="0000FF"/>
                <w:szCs w:val="20"/>
              </w:rPr>
              <w:t>0</w:t>
            </w:r>
            <w:r>
              <w:rPr>
                <w:rFonts w:hAnsi="宋体" w:cs="Arial"/>
                <w:color w:val="0000FF"/>
                <w:szCs w:val="20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ind w:left="567"/>
              <w:rPr>
                <w:rFonts w:cs="Arial"/>
                <w:color w:val="0000FF"/>
                <w:szCs w:val="21"/>
              </w:rPr>
            </w:pPr>
            <w:r>
              <w:rPr>
                <w:rFonts w:hAnsi="宋体" w:cs="Arial"/>
                <w:color w:val="0000FF"/>
                <w:szCs w:val="20"/>
              </w:rPr>
              <w:t>21 CFR第11部分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FF"/>
              </w:rPr>
            </w:pPr>
            <w:r>
              <w:rPr>
                <w:rFonts w:hint="eastAsia" w:cs="Arial"/>
                <w:color w:val="0000FF"/>
              </w:rPr>
              <w:t>N/A</w:t>
            </w:r>
          </w:p>
        </w:tc>
        <w:tc>
          <w:tcPr>
            <w:tcW w:w="3758" w:type="pct"/>
            <w:noWrap w:val="0"/>
            <w:vAlign w:val="center"/>
          </w:tcPr>
          <w:p>
            <w:pPr>
              <w:ind w:left="567"/>
              <w:rPr>
                <w:rFonts w:hAnsi="宋体" w:cs="Arial"/>
                <w:color w:val="0000FF"/>
                <w:szCs w:val="20"/>
              </w:rPr>
            </w:pPr>
            <w:r>
              <w:rPr>
                <w:rFonts w:hAnsi="宋体" w:cs="Arial"/>
                <w:color w:val="0000FF"/>
                <w:szCs w:val="20"/>
              </w:rPr>
              <w:t xml:space="preserve">ICH Q7A </w:t>
            </w:r>
          </w:p>
        </w:tc>
      </w:tr>
    </w:tbl>
    <w:p>
      <w:pPr>
        <w:pStyle w:val="2"/>
        <w:tabs>
          <w:tab w:val="left" w:pos="709"/>
        </w:tabs>
        <w:rPr>
          <w:rFonts w:hint="eastAsia"/>
        </w:rPr>
      </w:pPr>
      <w:r>
        <w:rPr>
          <w:rFonts w:hint="eastAsia"/>
        </w:rPr>
        <w:t>参考</w:t>
      </w:r>
      <w:r>
        <w:t>标准</w:t>
      </w:r>
      <w:r>
        <w:rPr>
          <w:rFonts w:hint="eastAsia"/>
        </w:rPr>
        <w:t>/References</w:t>
      </w:r>
      <w:bookmarkEnd w:id="3"/>
    </w:p>
    <w:p>
      <w:pPr>
        <w:pStyle w:val="2"/>
        <w:tabs>
          <w:tab w:val="left" w:pos="709"/>
        </w:tabs>
      </w:pPr>
      <w:bookmarkStart w:id="4" w:name="_Toc44921839"/>
      <w:r>
        <w:rPr>
          <w:rFonts w:hint="eastAsia"/>
        </w:rPr>
        <w:t>系统</w:t>
      </w:r>
      <w:r>
        <w:t>描述</w:t>
      </w:r>
      <w:bookmarkEnd w:id="2"/>
      <w:r>
        <w:rPr>
          <w:rFonts w:hint="eastAsia"/>
        </w:rPr>
        <w:t>/System Description</w:t>
      </w:r>
      <w:bookmarkEnd w:id="4"/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 w:hAnsi="宋体" w:cs="Arial"/>
          <w:color w:val="0000FF"/>
        </w:rPr>
        <w:t>洁净管道指医药企业根据工艺需求，对介质管道有特别洁净要求的管路系统，通常有洁净空气、洁净氮气、纯化水、注射用水、纯蒸汽管道等。洁净管道施工，需要供应商提供交钥匙工程，包含二次设计，管道、管件材料，管架制作安装，管道酸洗钝化，所有验证活动相关资料和文件等。</w:t>
      </w:r>
    </w:p>
    <w:p>
      <w:pPr>
        <w:spacing w:line="360" w:lineRule="auto"/>
        <w:rPr>
          <w:rFonts w:hint="eastAsia"/>
          <w:highlight w:val="yellow"/>
          <w:lang w:eastAsia="zh-CN"/>
        </w:rPr>
      </w:pPr>
    </w:p>
    <w:p>
      <w:pPr>
        <w:spacing w:line="360" w:lineRule="auto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潜在供应商报名资料发送指定邮箱后，采购代理机构发送详细用户需求（</w:t>
      </w:r>
      <w:r>
        <w:rPr>
          <w:rFonts w:hint="eastAsia"/>
          <w:highlight w:val="yellow"/>
          <w:lang w:val="en-US" w:eastAsia="zh-CN"/>
        </w:rPr>
        <w:t>URS</w:t>
      </w:r>
      <w:r>
        <w:rPr>
          <w:rFonts w:hint="eastAsia"/>
          <w:highlight w:val="yellow"/>
          <w:lang w:eastAsia="zh-CN"/>
        </w:rPr>
        <w:t>）。</w:t>
      </w:r>
    </w:p>
    <w:p>
      <w:pPr>
        <w:spacing w:line="360" w:lineRule="auto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进行分析和梳理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以便采购人与贵司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bookmarkStart w:id="5" w:name="_GoBack"/>
      <w:bookmarkEnd w:id="5"/>
    </w:p>
    <w:p/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40"/>
    <w:rsid w:val="0004603E"/>
    <w:rsid w:val="00507840"/>
    <w:rsid w:val="04CC7614"/>
    <w:rsid w:val="07140AEA"/>
    <w:rsid w:val="105B622D"/>
    <w:rsid w:val="10A675A2"/>
    <w:rsid w:val="1197166D"/>
    <w:rsid w:val="1D5C7381"/>
    <w:rsid w:val="2B362B05"/>
    <w:rsid w:val="305416E3"/>
    <w:rsid w:val="32A771F5"/>
    <w:rsid w:val="36F36172"/>
    <w:rsid w:val="3BEE360E"/>
    <w:rsid w:val="403C31C9"/>
    <w:rsid w:val="46FC51A4"/>
    <w:rsid w:val="4B7E1176"/>
    <w:rsid w:val="51D843FE"/>
    <w:rsid w:val="69222203"/>
    <w:rsid w:val="6F2910BE"/>
    <w:rsid w:val="7AA94074"/>
    <w:rsid w:val="7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2021-04-15T00:44:58Z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8DA8C6D3CECB470BA8C8829A8694CB09</vt:lpwstr>
  </property>
</Properties>
</file>