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一、招标项目一览表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="2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本次招标共</w:t>
      </w:r>
      <w:r>
        <w:rPr>
          <w:rFonts w:hint="eastAsia" w:ascii="宋体" w:hAnsi="宋体" w:cs="宋体"/>
          <w:sz w:val="24"/>
          <w:u w:val="single"/>
        </w:rPr>
        <w:t xml:space="preserve"> 1  </w:t>
      </w:r>
      <w:r>
        <w:rPr>
          <w:rFonts w:hint="eastAsia" w:ascii="宋体" w:hAnsi="宋体" w:cs="宋体"/>
          <w:sz w:val="24"/>
        </w:rPr>
        <w:t>个标段，具体内容如下表：</w:t>
      </w:r>
    </w:p>
    <w:tbl>
      <w:tblPr>
        <w:tblStyle w:val="4"/>
        <w:tblW w:w="948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31"/>
        <w:gridCol w:w="1057"/>
        <w:gridCol w:w="756"/>
        <w:gridCol w:w="1399"/>
        <w:gridCol w:w="1620"/>
        <w:gridCol w:w="937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4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标段号</w:t>
            </w:r>
          </w:p>
        </w:tc>
        <w:tc>
          <w:tcPr>
            <w:tcW w:w="1731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 w:firstLine="120" w:firstLineChar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105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规格型 号</w:t>
            </w:r>
          </w:p>
        </w:tc>
        <w:tc>
          <w:tcPr>
            <w:tcW w:w="756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上限价（元/套）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 w:firstLine="2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交货期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参考数量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" w:type="dxa"/>
            <w:vMerge w:val="restart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2021-2022年浙江海正药业股份有限公司工作服采购项目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夏装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95</w:t>
            </w:r>
          </w:p>
        </w:tc>
        <w:tc>
          <w:tcPr>
            <w:tcW w:w="1620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接采购人通知之日起30天内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9200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4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</w:p>
        </w:tc>
        <w:tc>
          <w:tcPr>
            <w:tcW w:w="105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冬装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107</w:t>
            </w:r>
          </w:p>
        </w:tc>
        <w:tc>
          <w:tcPr>
            <w:tcW w:w="1620" w:type="dxa"/>
            <w:vMerge w:val="continue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7500</w:t>
            </w:r>
          </w:p>
        </w:tc>
        <w:tc>
          <w:tcPr>
            <w:tcW w:w="1123" w:type="dxa"/>
            <w:vMerge w:val="continue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4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白大褂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</w:t>
            </w:r>
          </w:p>
        </w:tc>
        <w:tc>
          <w:tcPr>
            <w:tcW w:w="1620" w:type="dxa"/>
            <w:vMerge w:val="continue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6000</w:t>
            </w:r>
          </w:p>
        </w:tc>
        <w:tc>
          <w:tcPr>
            <w:tcW w:w="1123" w:type="dxa"/>
            <w:vMerge w:val="continue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</w:p>
        </w:tc>
      </w:tr>
    </w:tbl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注：以上数量为去年的采购数量，仅作参考，合同执行时，按实结算。</w:t>
      </w:r>
    </w:p>
    <w:p>
      <w:pPr>
        <w:numPr>
          <w:ilvl w:val="0"/>
          <w:numId w:val="1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技术需求</w:t>
      </w:r>
    </w:p>
    <w:p>
      <w:pPr>
        <w:pStyle w:val="2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（一）概况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hAnsi="宋体"/>
          <w:b/>
          <w:sz w:val="24"/>
        </w:rPr>
        <w:t>▲1、</w:t>
      </w:r>
      <w:r>
        <w:rPr>
          <w:rFonts w:hint="eastAsia" w:ascii="宋体" w:hAnsi="宋体"/>
          <w:b/>
          <w:bCs/>
          <w:sz w:val="24"/>
        </w:rPr>
        <w:t>男、女装价格一致，不同颜色服装价格一致。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hAnsi="宋体"/>
          <w:b/>
          <w:sz w:val="24"/>
        </w:rPr>
        <w:t>▲2、</w:t>
      </w:r>
      <w:r>
        <w:rPr>
          <w:rFonts w:hint="eastAsia" w:ascii="宋体" w:hAnsi="宋体"/>
          <w:b/>
          <w:bCs/>
          <w:sz w:val="24"/>
        </w:rPr>
        <w:t>中标后大货生产前，根据采购人需要，允许面料款式小调整。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▲3、夏装、冬装单套</w:t>
      </w:r>
      <w:r>
        <w:rPr>
          <w:rFonts w:hint="eastAsia" w:ascii="宋体" w:hAnsi="宋体"/>
          <w:b/>
          <w:bCs/>
          <w:sz w:val="24"/>
        </w:rPr>
        <w:t>包含上衣1件，裤子1件</w:t>
      </w:r>
      <w:r>
        <w:rPr>
          <w:rFonts w:hint="eastAsia" w:hAnsi="宋体"/>
          <w:b/>
          <w:sz w:val="24"/>
        </w:rPr>
        <w:t>。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7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类别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制作要求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夏装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成份：全棉高密斜纹，100%棉</w:t>
            </w:r>
          </w:p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纱支：40×32</w:t>
            </w:r>
          </w:p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密度：143×90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款式：见采购人提供的样品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原辅料不得含有任何金属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符合防静电服国家检测标准GB12014-2009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冬装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成份：全棉精梳纱卡，100%棉</w:t>
            </w:r>
          </w:p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纱支：20×16</w:t>
            </w:r>
          </w:p>
          <w:p>
            <w:pPr>
              <w:pStyle w:val="3"/>
              <w:snapToGrid w:val="0"/>
              <w:jc w:val="left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密度：128×60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款式：见采购人提供的样品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原辅料不得含有任何金属</w:t>
            </w:r>
          </w:p>
          <w:p>
            <w:pPr>
              <w:pStyle w:val="3"/>
              <w:snapToGrid w:val="0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符合防静电服国家检测标准GB12014-2009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白大褂</w:t>
            </w:r>
          </w:p>
        </w:tc>
        <w:tc>
          <w:tcPr>
            <w:tcW w:w="7060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100%棉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原辅料不得含有任何金属。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符合防静电服国家检测标准GB12014-2009。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左胸绣logo</w:t>
            </w:r>
          </w:p>
          <w:p>
            <w:pPr>
              <w:pStyle w:val="2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如与服装颜色相近影响分辨度，整个logo可用黄色</w:t>
            </w:r>
          </w:p>
        </w:tc>
        <w:tc>
          <w:tcPr>
            <w:tcW w:w="7060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LOGO标志图</w:t>
            </w:r>
          </w:p>
          <w:p>
            <w:pPr>
              <w:pStyle w:val="2"/>
              <w:rPr>
                <w:rFonts w:hAnsi="宋体"/>
                <w:sz w:val="24"/>
                <w:szCs w:val="24"/>
              </w:rPr>
            </w:pPr>
            <w:r>
              <w:drawing>
                <wp:inline distT="0" distB="0" distL="0" distR="0">
                  <wp:extent cx="1091565" cy="1335405"/>
                  <wp:effectExtent l="0" t="0" r="1333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sz w:val="24"/>
                <w:szCs w:val="24"/>
              </w:rPr>
              <w:t xml:space="preserve">     </w:t>
            </w:r>
            <w:r>
              <w:drawing>
                <wp:inline distT="0" distB="0" distL="0" distR="0">
                  <wp:extent cx="1104900" cy="1382395"/>
                  <wp:effectExtent l="0" t="0" r="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928" cy="13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服装做工整体要求</w:t>
            </w:r>
          </w:p>
        </w:tc>
        <w:tc>
          <w:tcPr>
            <w:tcW w:w="7060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numPr>
                <w:ilvl w:val="0"/>
                <w:numId w:val="2"/>
              </w:numPr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符合成品规格。</w:t>
            </w:r>
          </w:p>
          <w:p>
            <w:pPr>
              <w:pStyle w:val="3"/>
              <w:numPr>
                <w:ilvl w:val="0"/>
                <w:numId w:val="2"/>
              </w:numPr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服装各部位的缝制线路顺直、细密，无浮线、断线、跳线、驳线现象。拼缝平服，袋盖、袋口平服，无线头。</w:t>
            </w:r>
            <w:r>
              <w:rPr>
                <w:rFonts w:hAnsi="宋体"/>
                <w:b w:val="0"/>
                <w:bCs/>
                <w:sz w:val="24"/>
              </w:rPr>
              <w:t>L</w:t>
            </w:r>
            <w:r>
              <w:rPr>
                <w:rFonts w:hint="eastAsia" w:hAnsi="宋体"/>
                <w:b w:val="0"/>
                <w:bCs/>
                <w:sz w:val="24"/>
              </w:rPr>
              <w:t>ogo形状规整，字迹清晰。</w:t>
            </w:r>
          </w:p>
          <w:p>
            <w:pPr>
              <w:pStyle w:val="3"/>
              <w:numPr>
                <w:ilvl w:val="0"/>
                <w:numId w:val="2"/>
              </w:numPr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纽扣的表面要光洁，订制牢固。</w:t>
            </w:r>
          </w:p>
          <w:p>
            <w:pPr>
              <w:pStyle w:val="3"/>
              <w:numPr>
                <w:ilvl w:val="0"/>
                <w:numId w:val="2"/>
              </w:numPr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整烫平整，无烫黄，无烫渍。</w:t>
            </w:r>
          </w:p>
          <w:p>
            <w:pPr>
              <w:pStyle w:val="3"/>
              <w:numPr>
                <w:ilvl w:val="0"/>
                <w:numId w:val="2"/>
              </w:numPr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手感舒适、透气，洗涤后不缩水、不褪色，不起球、不变形。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/>
                <w:b w:val="0"/>
                <w:bCs/>
                <w:sz w:val="24"/>
              </w:rPr>
              <w:t>其他</w:t>
            </w:r>
          </w:p>
        </w:tc>
        <w:tc>
          <w:tcPr>
            <w:tcW w:w="7060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jc w:val="left"/>
              <w:outlineLvl w:val="0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hAnsi="宋体" w:cs="宋体"/>
                <w:b w:val="0"/>
                <w:bCs/>
                <w:sz w:val="24"/>
              </w:rPr>
              <w:t>尺寸分大小（Y2-Y9）号，具体尺寸由采购人提供。颜色分四种，分别给一般作业人员、培南类、巴坦类、抗肿瘤类的作业人员，各款各码的数量由采购人确定。</w:t>
            </w:r>
          </w:p>
        </w:tc>
      </w:tr>
    </w:tbl>
    <w:p>
      <w:pPr>
        <w:spacing w:line="360" w:lineRule="auto"/>
        <w:ind w:firstLine="482" w:firstLineChars="200"/>
        <w:rPr>
          <w:rFonts w:hAnsi="宋体" w:cs="Arial"/>
          <w:b/>
          <w:bCs/>
          <w:sz w:val="24"/>
        </w:rPr>
      </w:pPr>
      <w:r>
        <w:rPr>
          <w:rFonts w:hint="eastAsia" w:hAnsi="宋体" w:cs="Arial"/>
          <w:b/>
          <w:bCs/>
          <w:sz w:val="24"/>
        </w:rPr>
        <w:t>（二）</w:t>
      </w:r>
      <w:bookmarkStart w:id="0" w:name="_GoBack"/>
      <w:r>
        <w:rPr>
          <w:rFonts w:hint="eastAsia" w:hAnsi="宋体" w:cs="Arial"/>
          <w:b/>
          <w:bCs/>
          <w:sz w:val="24"/>
        </w:rPr>
        <w:t>样衣要求：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pacing w:val="-6"/>
          <w:sz w:val="24"/>
        </w:rPr>
      </w:pPr>
      <w:r>
        <w:rPr>
          <w:rFonts w:hint="eastAsia" w:hAnsi="宋体" w:cs="Arial"/>
          <w:b/>
          <w:bCs/>
          <w:sz w:val="24"/>
        </w:rPr>
        <w:t>1、</w:t>
      </w:r>
      <w:r>
        <w:rPr>
          <w:rFonts w:hint="eastAsia" w:hAnsi="宋体"/>
          <w:b/>
          <w:bCs/>
          <w:sz w:val="24"/>
        </w:rPr>
        <w:t>▲</w:t>
      </w:r>
      <w:r>
        <w:rPr>
          <w:rFonts w:hint="eastAsia" w:hAnsi="宋体" w:cs="Arial"/>
          <w:b/>
          <w:bCs/>
          <w:sz w:val="24"/>
          <w:lang w:eastAsia="zh-CN"/>
        </w:rPr>
        <w:t>供应商</w:t>
      </w:r>
      <w:r>
        <w:rPr>
          <w:rFonts w:hint="eastAsia" w:hAnsi="宋体" w:cs="Arial"/>
          <w:b/>
          <w:bCs/>
          <w:sz w:val="24"/>
        </w:rPr>
        <w:t>参考</w:t>
      </w:r>
      <w:r>
        <w:rPr>
          <w:rFonts w:hint="eastAsia" w:hAnsi="宋体"/>
          <w:b/>
          <w:bCs/>
          <w:sz w:val="24"/>
        </w:rPr>
        <w:t>采购人提供的图片</w:t>
      </w:r>
      <w:r>
        <w:rPr>
          <w:rFonts w:hint="eastAsia" w:hAnsi="宋体" w:cs="Arial"/>
          <w:b/>
          <w:bCs/>
          <w:sz w:val="24"/>
        </w:rPr>
        <w:t>制作样</w:t>
      </w:r>
      <w:r>
        <w:rPr>
          <w:rFonts w:hint="eastAsia" w:hAnsi="宋体" w:cs="Arial"/>
          <w:b/>
          <w:bCs/>
          <w:sz w:val="24"/>
          <w:lang w:val="en-US" w:eastAsia="zh-CN"/>
        </w:rPr>
        <w:t>衣</w:t>
      </w:r>
      <w:r>
        <w:rPr>
          <w:rFonts w:hint="eastAsia" w:hAnsi="宋体" w:cs="Arial"/>
          <w:b/>
          <w:bCs/>
          <w:sz w:val="24"/>
        </w:rPr>
        <w:t>（</w:t>
      </w:r>
      <w:r>
        <w:rPr>
          <w:rFonts w:hint="eastAsia" w:hAnsi="宋体" w:cs="Arial"/>
          <w:b/>
          <w:bCs/>
          <w:sz w:val="24"/>
          <w:lang w:val="en-US" w:eastAsia="zh-CN"/>
        </w:rPr>
        <w:t>采购</w:t>
      </w:r>
      <w:r>
        <w:rPr>
          <w:rFonts w:hint="eastAsia" w:hAnsi="宋体" w:cs="Arial"/>
          <w:b/>
          <w:bCs/>
          <w:sz w:val="24"/>
        </w:rPr>
        <w:t>代理公司处有现用的样衣，</w:t>
      </w:r>
      <w:r>
        <w:rPr>
          <w:rFonts w:hint="eastAsia" w:hAnsi="宋体" w:cs="Arial"/>
          <w:b/>
          <w:bCs/>
          <w:sz w:val="24"/>
          <w:lang w:val="en-US" w:eastAsia="zh-CN"/>
        </w:rPr>
        <w:t>建议供应商</w:t>
      </w:r>
      <w:r>
        <w:rPr>
          <w:rFonts w:hint="eastAsia" w:hAnsi="宋体" w:cs="Arial"/>
          <w:b/>
          <w:bCs/>
          <w:sz w:val="24"/>
        </w:rPr>
        <w:t>自行前往查看），投标时须携带夏装全套、冬装全套和白大褂各1套样服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hint="eastAsia" w:ascii="宋体" w:hAnsi="宋体"/>
          <w:b/>
          <w:bCs/>
          <w:color w:val="FF0000"/>
          <w:sz w:val="24"/>
        </w:rPr>
        <w:t>样服不得体现或影射投标人的信息，否则按无效标处理。</w:t>
      </w:r>
      <w:r>
        <w:rPr>
          <w:rFonts w:hint="eastAsia" w:ascii="宋体" w:hAnsi="宋体"/>
          <w:b/>
          <w:bCs/>
          <w:sz w:val="24"/>
        </w:rPr>
        <w:t>样服提供不全的，按无效标处理。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供应商制作的</w:t>
      </w:r>
      <w:r>
        <w:rPr>
          <w:rFonts w:hint="eastAsia"/>
          <w:sz w:val="24"/>
        </w:rPr>
        <w:t>样衣允许与</w:t>
      </w:r>
      <w:r>
        <w:rPr>
          <w:rFonts w:hint="eastAsia"/>
          <w:sz w:val="24"/>
          <w:lang w:val="en-US" w:eastAsia="zh-CN"/>
        </w:rPr>
        <w:t>采购人的样衣</w:t>
      </w:r>
      <w:r>
        <w:rPr>
          <w:rFonts w:hint="eastAsia"/>
          <w:sz w:val="24"/>
        </w:rPr>
        <w:t>有略微差异，本次评标评比其版型、工艺及质量。中标后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采购人可进行面料和款式的适当调整，经釆购人确认产前样后，再进行大货批量生产。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val="en-US" w:eastAsia="zh-CN"/>
        </w:rPr>
        <w:t>开标结束后，第一中标候选人</w:t>
      </w:r>
      <w:r>
        <w:rPr>
          <w:rFonts w:hint="eastAsia"/>
          <w:sz w:val="24"/>
        </w:rPr>
        <w:t>的样衣进行封存，作为验收的依据之一，验收结束后归还。</w:t>
      </w:r>
    </w:p>
    <w:bookmarkEnd w:id="0"/>
    <w:p>
      <w:pPr>
        <w:pStyle w:val="3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（三）质量要求</w:t>
      </w:r>
    </w:p>
    <w:p>
      <w:pPr>
        <w:autoSpaceDE w:val="0"/>
        <w:autoSpaceDN w:val="0"/>
        <w:spacing w:line="360" w:lineRule="auto"/>
        <w:ind w:firstLine="482" w:firstLineChars="200"/>
        <w:rPr>
          <w:rFonts w:asci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1、</w:t>
      </w:r>
      <w:r>
        <w:rPr>
          <w:rFonts w:ascii="宋体" w:hAnsi="宋体"/>
          <w:b/>
          <w:bCs/>
          <w:kern w:val="0"/>
          <w:sz w:val="24"/>
        </w:rPr>
        <w:t>▲</w:t>
      </w:r>
      <w:r>
        <w:rPr>
          <w:rFonts w:hint="eastAsia" w:ascii="宋体" w:hAnsi="宋体"/>
          <w:b/>
          <w:bCs/>
          <w:sz w:val="24"/>
        </w:rPr>
        <w:t>中标供应商应先经过采购</w:t>
      </w:r>
      <w:r>
        <w:rPr>
          <w:rFonts w:hint="eastAsia" w:ascii="宋体" w:hAnsi="宋体"/>
          <w:b/>
          <w:bCs/>
          <w:sz w:val="24"/>
          <w:lang w:val="en-US" w:eastAsia="zh-CN"/>
        </w:rPr>
        <w:t>人</w:t>
      </w:r>
      <w:r>
        <w:rPr>
          <w:rFonts w:hint="eastAsia" w:ascii="宋体" w:hAnsi="宋体"/>
          <w:b/>
          <w:bCs/>
          <w:sz w:val="24"/>
        </w:rPr>
        <w:t>确认后，方可采购大货面料，服装在批量生产前，先以大货面料制作产前样（即实际制作的产品样式、面料、辅料），必须经</w:t>
      </w:r>
      <w:r>
        <w:rPr>
          <w:rFonts w:hint="eastAsia" w:ascii="宋体" w:hAnsi="宋体"/>
          <w:b/>
          <w:bCs/>
          <w:sz w:val="24"/>
          <w:lang w:val="en-US" w:eastAsia="zh-CN"/>
        </w:rPr>
        <w:t>采购人</w:t>
      </w:r>
      <w:r>
        <w:rPr>
          <w:rFonts w:hint="eastAsia" w:ascii="宋体" w:hAnsi="宋体"/>
          <w:b/>
          <w:bCs/>
          <w:sz w:val="24"/>
        </w:rPr>
        <w:t>确认后方可生产。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2、中标供应商须按样衣的款式、面料及结合采购人的要求原厂生产制作，不允许委托其他单位生产。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3、中标供应商须保证工作服在正常水洗、干洗的情况下，不出现起泡、褪色、起球、变形等质量问题。</w:t>
      </w:r>
    </w:p>
    <w:p>
      <w:pPr>
        <w:pStyle w:val="3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4、中标供应商在批量生产前须向采购人出具该批工作服的面料、辅料的技术参数/指标、性能说明和成衣加工工艺；提供面料、辅料的质量检验报告或产地证明（订货单）。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面料质量检验报告须有如下指标：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水洗后的尺寸变化率；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耐洗色牢度；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耐汗渍（酸、碱）色牢度；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耐干摩擦色牢度；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起毛起球；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纤维成分及含量；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甲醛含量；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 xml:space="preserve">PH值； 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 xml:space="preserve">异味； 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可分解致癌芳香胺染料</w:t>
      </w:r>
      <w:r>
        <w:rPr>
          <w:rFonts w:hint="eastAsia" w:hAnsi="宋体" w:cs="宋体"/>
          <w:sz w:val="24"/>
        </w:rPr>
        <w:t>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透气率；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耐光色牢度；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面料断裂强力；</w:t>
      </w:r>
    </w:p>
    <w:p>
      <w:pPr>
        <w:pStyle w:val="3"/>
        <w:numPr>
          <w:ilvl w:val="0"/>
          <w:numId w:val="3"/>
        </w:numPr>
        <w:spacing w:line="360" w:lineRule="auto"/>
        <w:ind w:left="0" w:leftChars="0"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color w:val="FF0000"/>
          <w:sz w:val="24"/>
        </w:rPr>
        <w:t>成品服装接缝强力</w:t>
      </w:r>
      <w:r>
        <w:rPr>
          <w:rFonts w:hAnsi="宋体" w:cs="宋体"/>
          <w:sz w:val="24"/>
        </w:rPr>
        <w:t>。</w:t>
      </w:r>
    </w:p>
    <w:p>
      <w:pPr>
        <w:pStyle w:val="3"/>
        <w:spacing w:line="360" w:lineRule="auto"/>
        <w:ind w:firstLine="482" w:firstLineChars="200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5、▲货物送达采购人指定地点，采购人</w:t>
      </w:r>
      <w:r>
        <w:rPr>
          <w:rFonts w:hint="eastAsia" w:hAnsi="宋体" w:cs="宋体"/>
          <w:b/>
          <w:bCs/>
          <w:sz w:val="24"/>
          <w:lang w:val="en-US" w:eastAsia="zh-CN"/>
        </w:rPr>
        <w:t>有权</w:t>
      </w:r>
      <w:r>
        <w:rPr>
          <w:rFonts w:hint="eastAsia" w:hAnsi="宋体" w:cs="宋体"/>
          <w:b/>
          <w:bCs/>
          <w:sz w:val="24"/>
        </w:rPr>
        <w:t>对该批次货物进行抽样送检（检测指标同上），检测费用由中标人承担。抽样检测合格后，采购人组织验收。</w:t>
      </w:r>
    </w:p>
    <w:p>
      <w:pPr>
        <w:pStyle w:val="3"/>
        <w:spacing w:line="360" w:lineRule="auto"/>
        <w:ind w:firstLine="482" w:firstLineChars="200"/>
        <w:rPr>
          <w:rFonts w:hAnsi="宋体" w:cs="宋体"/>
          <w:b/>
          <w:bCs w:val="0"/>
          <w:color w:val="auto"/>
          <w:sz w:val="24"/>
        </w:rPr>
      </w:pPr>
      <w:r>
        <w:rPr>
          <w:rFonts w:hint="eastAsia" w:hAnsi="宋体" w:cs="宋体"/>
          <w:b/>
          <w:bCs w:val="0"/>
          <w:color w:val="auto"/>
          <w:sz w:val="24"/>
        </w:rPr>
        <w:t>6</w:t>
      </w:r>
      <w:r>
        <w:rPr>
          <w:rFonts w:hAnsi="宋体" w:cs="宋体"/>
          <w:b/>
          <w:bCs w:val="0"/>
          <w:color w:val="auto"/>
          <w:sz w:val="24"/>
        </w:rPr>
        <w:t>、</w:t>
      </w:r>
      <w:r>
        <w:rPr>
          <w:rFonts w:hint="eastAsia" w:hAnsi="宋体" w:cs="宋体"/>
          <w:b/>
          <w:bCs/>
          <w:sz w:val="24"/>
        </w:rPr>
        <w:t>▲</w:t>
      </w:r>
      <w:r>
        <w:rPr>
          <w:rFonts w:hint="eastAsia" w:hAnsi="宋体"/>
          <w:b/>
          <w:bCs w:val="0"/>
          <w:color w:val="auto"/>
          <w:sz w:val="24"/>
        </w:rPr>
        <w:t>产品必须采取防尘套且每套独立包装，在包装上注明</w:t>
      </w:r>
      <w:r>
        <w:rPr>
          <w:rFonts w:hAnsi="宋体"/>
          <w:b/>
          <w:bCs w:val="0"/>
          <w:color w:val="auto"/>
          <w:sz w:val="24"/>
        </w:rPr>
        <w:t>尺码</w:t>
      </w:r>
      <w:r>
        <w:rPr>
          <w:rFonts w:hint="eastAsia" w:hAnsi="宋体"/>
          <w:b/>
          <w:bCs w:val="0"/>
          <w:color w:val="auto"/>
          <w:sz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（四）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项目售后服务标准</w:t>
      </w:r>
    </w:p>
    <w:p>
      <w:pPr>
        <w:pStyle w:val="3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1</w:t>
      </w:r>
      <w:r>
        <w:rPr>
          <w:color w:val="auto"/>
          <w:sz w:val="24"/>
        </w:rPr>
        <w:t>、</w:t>
      </w:r>
      <w:r>
        <w:rPr>
          <w:rFonts w:hint="eastAsia"/>
          <w:color w:val="auto"/>
          <w:sz w:val="24"/>
        </w:rPr>
        <w:t>对于</w:t>
      </w:r>
      <w:r>
        <w:rPr>
          <w:color w:val="auto"/>
          <w:sz w:val="24"/>
        </w:rPr>
        <w:t>确定尺码却</w:t>
      </w:r>
      <w:r>
        <w:rPr>
          <w:rFonts w:hint="eastAsia"/>
          <w:color w:val="auto"/>
          <w:sz w:val="24"/>
          <w:lang w:val="en-US" w:eastAsia="zh-CN"/>
        </w:rPr>
        <w:t>试</w:t>
      </w:r>
      <w:r>
        <w:rPr>
          <w:rFonts w:hint="eastAsia"/>
          <w:color w:val="auto"/>
          <w:sz w:val="24"/>
        </w:rPr>
        <w:t>穿不合身的服装，中标供应商须在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天</w:t>
      </w:r>
      <w:r>
        <w:rPr>
          <w:color w:val="auto"/>
          <w:sz w:val="24"/>
        </w:rPr>
        <w:t>内</w:t>
      </w:r>
      <w:r>
        <w:rPr>
          <w:rFonts w:hint="eastAsia"/>
          <w:color w:val="auto"/>
          <w:sz w:val="24"/>
        </w:rPr>
        <w:t>免费更换。</w:t>
      </w:r>
    </w:p>
    <w:p>
      <w:pPr>
        <w:pStyle w:val="3"/>
        <w:spacing w:line="360" w:lineRule="auto"/>
        <w:ind w:firstLine="480" w:firstLineChars="200"/>
        <w:rPr>
          <w:rFonts w:ascii="仿宋_GB2312" w:hAnsi="宋体" w:eastAsia="仿宋_GB2312" w:cs="宋体"/>
          <w:bCs/>
          <w:sz w:val="24"/>
        </w:rPr>
      </w:pPr>
      <w:r>
        <w:rPr>
          <w:rFonts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</w:rPr>
        <w:t>、</w:t>
      </w:r>
      <w:r>
        <w:rPr>
          <w:rFonts w:hint="eastAsia"/>
          <w:sz w:val="24"/>
        </w:rPr>
        <w:t>质保期内，中标供应商须有专人7×24小时电话响应技术咨询，采购人有修改、更换需求的，中标供应商应在24小时内处理解决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如有需要，中标供应商需上门服务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三、付款条件</w:t>
      </w:r>
    </w:p>
    <w:p>
      <w:pPr>
        <w:pStyle w:val="3"/>
        <w:spacing w:line="360" w:lineRule="auto"/>
        <w:ind w:firstLine="480" w:firstLineChars="200"/>
        <w:outlineLvl w:val="0"/>
        <w:rPr>
          <w:rStyle w:val="5"/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</w:rPr>
        <w:t>每</w:t>
      </w:r>
      <w:r>
        <w:rPr>
          <w:rFonts w:hint="eastAsia" w:hAnsi="宋体"/>
          <w:sz w:val="24"/>
        </w:rPr>
        <w:t>批次服装</w:t>
      </w:r>
      <w:r>
        <w:rPr>
          <w:rFonts w:hint="eastAsia" w:ascii="宋体" w:hAnsi="宋体" w:cs="宋体"/>
          <w:kern w:val="0"/>
          <w:sz w:val="24"/>
        </w:rPr>
        <w:t>经采购人验收合格后，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 w:cs="宋体"/>
          <w:kern w:val="0"/>
          <w:sz w:val="24"/>
        </w:rPr>
        <w:t>提供相应金额的增值税专用发票，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采购人在30</w:t>
      </w:r>
      <w:r>
        <w:rPr>
          <w:rFonts w:hint="eastAsia" w:ascii="宋体" w:hAnsi="宋体" w:cs="宋体"/>
          <w:kern w:val="0"/>
          <w:sz w:val="24"/>
        </w:rPr>
        <w:t>日内支付该批次服装</w:t>
      </w:r>
      <w:r>
        <w:rPr>
          <w:rFonts w:hint="eastAsia" w:ascii="宋体" w:hAnsi="宋体" w:cs="宋体"/>
          <w:kern w:val="0"/>
          <w:sz w:val="24"/>
          <w:lang w:val="en-US" w:eastAsia="zh-CN"/>
        </w:rPr>
        <w:t>货款</w:t>
      </w:r>
      <w:r>
        <w:rPr>
          <w:rFonts w:hint="eastAsia" w:ascii="宋体" w:hAnsi="宋体" w:cs="宋体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D4C90"/>
    <w:multiLevelType w:val="singleLevel"/>
    <w:tmpl w:val="935D4C9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FF33637"/>
    <w:multiLevelType w:val="singleLevel"/>
    <w:tmpl w:val="AFF336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572DF1"/>
    <w:multiLevelType w:val="singleLevel"/>
    <w:tmpl w:val="BA572D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C6D30"/>
    <w:rsid w:val="1D2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2021-03-08T01:27:00Z</dcterms:created>
  <dc:creator>周正辉</dc:creator>
  <cp:lastModifiedBy>周正辉</cp:lastModifiedBy>
  <dcterms:modified xsi:type="dcterms:W3CDTF">2021-03-08T01:28:53Z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