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15" w:lineRule="atLeast"/>
        <w:ind w:left="0" w:right="0" w:firstLine="0"/>
        <w:jc w:val="center"/>
        <w:rPr>
          <w:rFonts w:ascii="微软雅黑" w:hAnsi="微软雅黑" w:eastAsia="微软雅黑" w:cs="微软雅黑"/>
          <w:b w:val="0"/>
          <w:bCs/>
          <w:i w:val="0"/>
          <w:caps w:val="0"/>
          <w:spacing w:val="0"/>
          <w:sz w:val="36"/>
          <w:szCs w:val="36"/>
        </w:rPr>
      </w:pPr>
      <w:r>
        <w:rPr>
          <w:rFonts w:hint="eastAsia" w:ascii="微软雅黑" w:hAnsi="微软雅黑" w:eastAsia="微软雅黑" w:cs="微软雅黑"/>
          <w:b w:val="0"/>
          <w:bCs/>
          <w:i w:val="0"/>
          <w:caps w:val="0"/>
          <w:spacing w:val="0"/>
          <w:sz w:val="36"/>
          <w:szCs w:val="36"/>
          <w:shd w:val="clear" w:fill="FFFFFF"/>
        </w:rPr>
        <w:t>关于2021-2022年度</w:t>
      </w:r>
      <w:r>
        <w:rPr>
          <w:rFonts w:hint="eastAsia" w:ascii="微软雅黑" w:hAnsi="微软雅黑" w:eastAsia="微软雅黑" w:cs="微软雅黑"/>
          <w:b w:val="0"/>
          <w:bCs/>
          <w:i w:val="0"/>
          <w:caps w:val="0"/>
          <w:spacing w:val="0"/>
          <w:sz w:val="36"/>
          <w:szCs w:val="36"/>
          <w:shd w:val="clear" w:fill="FFFFFF"/>
          <w:lang w:val="en-US" w:eastAsia="zh-CN"/>
        </w:rPr>
        <w:t>台州</w:t>
      </w:r>
      <w:r>
        <w:rPr>
          <w:rFonts w:hint="eastAsia" w:ascii="微软雅黑" w:hAnsi="微软雅黑" w:eastAsia="微软雅黑" w:cs="微软雅黑"/>
          <w:b w:val="0"/>
          <w:bCs/>
          <w:i w:val="0"/>
          <w:caps w:val="0"/>
          <w:spacing w:val="0"/>
          <w:sz w:val="36"/>
          <w:szCs w:val="36"/>
          <w:shd w:val="clear" w:fill="FFFFFF"/>
        </w:rPr>
        <w:t>市</w:t>
      </w:r>
      <w:r>
        <w:rPr>
          <w:rFonts w:hint="eastAsia" w:ascii="微软雅黑" w:hAnsi="微软雅黑" w:eastAsia="微软雅黑" w:cs="微软雅黑"/>
          <w:b w:val="0"/>
          <w:bCs/>
          <w:i w:val="0"/>
          <w:caps w:val="0"/>
          <w:spacing w:val="0"/>
          <w:sz w:val="36"/>
          <w:szCs w:val="36"/>
          <w:shd w:val="clear" w:fill="FFFFFF"/>
          <w:lang w:val="en-US" w:eastAsia="zh-CN"/>
        </w:rPr>
        <w:t>本级（含三区）</w:t>
      </w:r>
      <w:r>
        <w:rPr>
          <w:rFonts w:hint="eastAsia" w:ascii="微软雅黑" w:hAnsi="微软雅黑" w:eastAsia="微软雅黑" w:cs="微软雅黑"/>
          <w:b w:val="0"/>
          <w:bCs/>
          <w:i w:val="0"/>
          <w:caps w:val="0"/>
          <w:spacing w:val="0"/>
          <w:sz w:val="36"/>
          <w:szCs w:val="36"/>
          <w:shd w:val="clear" w:fill="FFFFFF"/>
        </w:rPr>
        <w:t>行政事业单位网上服务市场物业管理服务（定点采购）项目公开征集供应商的通知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各相关供应商：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受</w:t>
      </w:r>
      <w:r>
        <w:rPr>
          <w:rFonts w:hint="eastAsia" w:ascii="宋体" w:hAnsi="宋体" w:eastAsia="宋体" w:cs="宋体"/>
          <w:i w:val="0"/>
          <w:caps w:val="0"/>
          <w:spacing w:val="0"/>
          <w:sz w:val="24"/>
          <w:szCs w:val="24"/>
          <w:shd w:val="clear" w:fill="FFFFFF"/>
          <w:lang w:val="en-US" w:eastAsia="zh-CN"/>
        </w:rPr>
        <w:t>台州</w:t>
      </w:r>
      <w:r>
        <w:rPr>
          <w:rFonts w:hint="eastAsia" w:ascii="宋体" w:hAnsi="宋体" w:eastAsia="宋体" w:cs="宋体"/>
          <w:i w:val="0"/>
          <w:caps w:val="0"/>
          <w:spacing w:val="0"/>
          <w:sz w:val="24"/>
          <w:szCs w:val="24"/>
          <w:shd w:val="clear" w:fill="FFFFFF"/>
        </w:rPr>
        <w:t>市财政局委托，</w:t>
      </w:r>
      <w:r>
        <w:rPr>
          <w:rFonts w:hint="eastAsia" w:ascii="宋体" w:hAnsi="宋体" w:eastAsia="宋体" w:cs="宋体"/>
          <w:i w:val="0"/>
          <w:caps w:val="0"/>
          <w:spacing w:val="0"/>
          <w:sz w:val="24"/>
          <w:szCs w:val="24"/>
          <w:shd w:val="clear" w:fill="FFFFFF"/>
          <w:lang w:val="en-US" w:eastAsia="zh-CN"/>
        </w:rPr>
        <w:t>台州</w:t>
      </w:r>
      <w:r>
        <w:rPr>
          <w:rFonts w:hint="eastAsia" w:ascii="宋体" w:hAnsi="宋体" w:eastAsia="宋体" w:cs="宋体"/>
          <w:i w:val="0"/>
          <w:caps w:val="0"/>
          <w:spacing w:val="0"/>
          <w:sz w:val="24"/>
          <w:szCs w:val="24"/>
          <w:shd w:val="clear" w:fill="FFFFFF"/>
        </w:rPr>
        <w:t>市政府采购中心就“2021-2022年度</w:t>
      </w:r>
      <w:r>
        <w:rPr>
          <w:rFonts w:hint="eastAsia" w:ascii="宋体" w:hAnsi="宋体" w:eastAsia="宋体" w:cs="宋体"/>
          <w:i w:val="0"/>
          <w:caps w:val="0"/>
          <w:spacing w:val="0"/>
          <w:sz w:val="24"/>
          <w:szCs w:val="24"/>
          <w:shd w:val="clear" w:fill="FFFFFF"/>
          <w:lang w:val="en-US" w:eastAsia="zh-CN"/>
        </w:rPr>
        <w:t>台州</w:t>
      </w:r>
      <w:r>
        <w:rPr>
          <w:rFonts w:hint="eastAsia" w:ascii="宋体" w:hAnsi="宋体" w:eastAsia="宋体" w:cs="宋体"/>
          <w:i w:val="0"/>
          <w:caps w:val="0"/>
          <w:spacing w:val="0"/>
          <w:sz w:val="24"/>
          <w:szCs w:val="24"/>
          <w:shd w:val="clear" w:fill="FFFFFF"/>
        </w:rPr>
        <w:t>市</w:t>
      </w:r>
      <w:r>
        <w:rPr>
          <w:rFonts w:hint="eastAsia" w:ascii="宋体" w:hAnsi="宋体" w:eastAsia="宋体" w:cs="宋体"/>
          <w:i w:val="0"/>
          <w:caps w:val="0"/>
          <w:spacing w:val="0"/>
          <w:sz w:val="24"/>
          <w:szCs w:val="24"/>
          <w:shd w:val="clear" w:fill="FFFFFF"/>
          <w:lang w:val="en-US" w:eastAsia="zh-CN"/>
        </w:rPr>
        <w:t>本级（含三区）</w:t>
      </w:r>
      <w:r>
        <w:rPr>
          <w:rFonts w:hint="eastAsia" w:ascii="宋体" w:hAnsi="宋体" w:eastAsia="宋体" w:cs="宋体"/>
          <w:i w:val="0"/>
          <w:caps w:val="0"/>
          <w:spacing w:val="0"/>
          <w:sz w:val="24"/>
          <w:szCs w:val="24"/>
          <w:shd w:val="clear" w:fill="FFFFFF"/>
        </w:rPr>
        <w:t>行政事业单位网上服务市场物业管理服务（定点采购）项目”公开征集供应商，现将本次征集有关事项通知如下：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一、供应商须知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（一）项目编号：TZCG-2021-</w:t>
      </w:r>
      <w:r>
        <w:rPr>
          <w:rFonts w:hint="eastAsia" w:ascii="宋体" w:hAnsi="宋体" w:eastAsia="宋体" w:cs="宋体"/>
          <w:i w:val="0"/>
          <w:caps w:val="0"/>
          <w:spacing w:val="0"/>
          <w:sz w:val="24"/>
          <w:szCs w:val="24"/>
          <w:shd w:val="clear" w:fill="FFFFFF"/>
          <w:lang w:val="en-US" w:eastAsia="zh-CN"/>
        </w:rPr>
        <w:t>GK</w:t>
      </w:r>
      <w:r>
        <w:rPr>
          <w:rFonts w:hint="eastAsia" w:ascii="宋体" w:hAnsi="宋体" w:eastAsia="宋体" w:cs="宋体"/>
          <w:i w:val="0"/>
          <w:caps w:val="0"/>
          <w:spacing w:val="0"/>
          <w:sz w:val="24"/>
          <w:szCs w:val="24"/>
          <w:shd w:val="clear" w:fill="FFFFFF"/>
        </w:rPr>
        <w:t>001</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（二）项目名称：2021-2022年度</w:t>
      </w:r>
      <w:r>
        <w:rPr>
          <w:rFonts w:hint="eastAsia" w:ascii="宋体" w:hAnsi="宋体" w:eastAsia="宋体" w:cs="宋体"/>
          <w:i w:val="0"/>
          <w:caps w:val="0"/>
          <w:spacing w:val="0"/>
          <w:sz w:val="24"/>
          <w:szCs w:val="24"/>
          <w:shd w:val="clear" w:fill="FFFFFF"/>
          <w:lang w:val="en-US" w:eastAsia="zh-CN"/>
        </w:rPr>
        <w:t>台州</w:t>
      </w:r>
      <w:r>
        <w:rPr>
          <w:rFonts w:hint="eastAsia" w:ascii="宋体" w:hAnsi="宋体" w:eastAsia="宋体" w:cs="宋体"/>
          <w:i w:val="0"/>
          <w:caps w:val="0"/>
          <w:spacing w:val="0"/>
          <w:sz w:val="24"/>
          <w:szCs w:val="24"/>
          <w:shd w:val="clear" w:fill="FFFFFF"/>
        </w:rPr>
        <w:t>市</w:t>
      </w:r>
      <w:r>
        <w:rPr>
          <w:rFonts w:hint="eastAsia" w:ascii="宋体" w:hAnsi="宋体" w:eastAsia="宋体" w:cs="宋体"/>
          <w:i w:val="0"/>
          <w:caps w:val="0"/>
          <w:spacing w:val="0"/>
          <w:sz w:val="24"/>
          <w:szCs w:val="24"/>
          <w:shd w:val="clear" w:fill="FFFFFF"/>
          <w:lang w:val="en-US" w:eastAsia="zh-CN"/>
        </w:rPr>
        <w:t>本级（含三区）</w:t>
      </w:r>
      <w:r>
        <w:rPr>
          <w:rFonts w:hint="eastAsia" w:ascii="宋体" w:hAnsi="宋体" w:eastAsia="宋体" w:cs="宋体"/>
          <w:i w:val="0"/>
          <w:caps w:val="0"/>
          <w:spacing w:val="0"/>
          <w:sz w:val="24"/>
          <w:szCs w:val="24"/>
          <w:shd w:val="clear" w:fill="FFFFFF"/>
        </w:rPr>
        <w:t>行政事业单位网上服务市场物业管理服务（定点采购）项目。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shd w:val="clear" w:fill="FFFFFF"/>
        </w:rPr>
      </w:pPr>
      <w:r>
        <w:rPr>
          <w:rFonts w:hint="eastAsia" w:ascii="宋体" w:hAnsi="宋体" w:eastAsia="宋体" w:cs="宋体"/>
          <w:i w:val="0"/>
          <w:caps w:val="0"/>
          <w:spacing w:val="0"/>
          <w:sz w:val="24"/>
          <w:szCs w:val="24"/>
          <w:shd w:val="clear" w:fill="FFFFFF"/>
        </w:rPr>
        <w:t>（三）采购内容：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shd w:val="clear" w:fill="FFFFFF"/>
        </w:rPr>
      </w:pPr>
      <w:r>
        <w:rPr>
          <w:rFonts w:hint="eastAsia" w:ascii="宋体" w:hAnsi="宋体" w:eastAsia="宋体" w:cs="宋体"/>
          <w:b/>
          <w:bCs/>
          <w:i w:val="0"/>
          <w:caps w:val="0"/>
          <w:spacing w:val="0"/>
          <w:sz w:val="24"/>
          <w:szCs w:val="24"/>
          <w:shd w:val="clear" w:fill="FFFFFF"/>
        </w:rPr>
        <w:t>标项一</w:t>
      </w:r>
      <w:r>
        <w:rPr>
          <w:rFonts w:hint="eastAsia" w:ascii="宋体" w:hAnsi="宋体" w:eastAsia="宋体" w:cs="宋体"/>
          <w:b/>
          <w:bCs/>
          <w:i w:val="0"/>
          <w:caps w:val="0"/>
          <w:spacing w:val="0"/>
          <w:sz w:val="24"/>
          <w:szCs w:val="24"/>
          <w:shd w:val="clear" w:fill="FFFFFF"/>
          <w:lang w:eastAsia="zh-CN"/>
        </w:rPr>
        <w:t>：</w:t>
      </w:r>
      <w:r>
        <w:rPr>
          <w:rFonts w:hint="eastAsia" w:ascii="宋体" w:hAnsi="宋体" w:eastAsia="宋体" w:cs="宋体"/>
          <w:b/>
          <w:bCs/>
          <w:i w:val="0"/>
          <w:caps w:val="0"/>
          <w:spacing w:val="0"/>
          <w:sz w:val="24"/>
          <w:szCs w:val="24"/>
          <w:shd w:val="clear" w:fill="FFFFFF"/>
        </w:rPr>
        <w:t>综合物业</w:t>
      </w:r>
      <w:r>
        <w:rPr>
          <w:rFonts w:hint="eastAsia" w:ascii="宋体" w:hAnsi="宋体" w:eastAsia="宋体" w:cs="宋体"/>
          <w:i w:val="0"/>
          <w:caps w:val="0"/>
          <w:spacing w:val="0"/>
          <w:sz w:val="24"/>
          <w:szCs w:val="24"/>
          <w:shd w:val="clear" w:fill="FFFFFF"/>
        </w:rPr>
        <w:t>，服务范围主要包括：安保消控管理、清卫保洁、绿化养护、工程设备维护、电梯运行维护及采购单位交办的其他工作等；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shd w:val="clear" w:fill="FFFFFF"/>
        </w:rPr>
      </w:pPr>
      <w:r>
        <w:rPr>
          <w:rFonts w:hint="eastAsia" w:ascii="宋体" w:hAnsi="宋体" w:eastAsia="宋体" w:cs="宋体"/>
          <w:b/>
          <w:bCs/>
          <w:i w:val="0"/>
          <w:caps w:val="0"/>
          <w:spacing w:val="0"/>
          <w:sz w:val="24"/>
          <w:szCs w:val="24"/>
          <w:shd w:val="clear" w:fill="FFFFFF"/>
        </w:rPr>
        <w:t>标项二</w:t>
      </w:r>
      <w:r>
        <w:rPr>
          <w:rFonts w:hint="eastAsia" w:ascii="宋体" w:hAnsi="宋体" w:eastAsia="宋体" w:cs="宋体"/>
          <w:b/>
          <w:bCs/>
          <w:i w:val="0"/>
          <w:caps w:val="0"/>
          <w:spacing w:val="0"/>
          <w:sz w:val="24"/>
          <w:szCs w:val="24"/>
          <w:shd w:val="clear" w:fill="FFFFFF"/>
          <w:lang w:eastAsia="zh-CN"/>
        </w:rPr>
        <w:t>：</w:t>
      </w:r>
      <w:r>
        <w:rPr>
          <w:rFonts w:hint="eastAsia" w:ascii="宋体" w:hAnsi="宋体" w:eastAsia="宋体" w:cs="宋体"/>
          <w:b/>
          <w:bCs/>
          <w:i w:val="0"/>
          <w:caps w:val="0"/>
          <w:spacing w:val="0"/>
          <w:sz w:val="24"/>
          <w:szCs w:val="24"/>
          <w:shd w:val="clear" w:fill="FFFFFF"/>
        </w:rPr>
        <w:t>清卫保洁</w:t>
      </w:r>
      <w:r>
        <w:rPr>
          <w:rFonts w:hint="eastAsia" w:ascii="宋体" w:hAnsi="宋体" w:eastAsia="宋体" w:cs="宋体"/>
          <w:i w:val="0"/>
          <w:caps w:val="0"/>
          <w:spacing w:val="0"/>
          <w:sz w:val="24"/>
          <w:szCs w:val="24"/>
          <w:shd w:val="clear" w:fill="FFFFFF"/>
        </w:rPr>
        <w:t>，服务范围主要包括：清卫保洁；</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shd w:val="clear" w:fill="FFFFFF"/>
        </w:rPr>
      </w:pPr>
      <w:r>
        <w:rPr>
          <w:rFonts w:hint="eastAsia" w:ascii="宋体" w:hAnsi="宋体" w:eastAsia="宋体" w:cs="宋体"/>
          <w:b/>
          <w:bCs/>
          <w:i w:val="0"/>
          <w:caps w:val="0"/>
          <w:spacing w:val="0"/>
          <w:sz w:val="24"/>
          <w:szCs w:val="24"/>
          <w:shd w:val="clear" w:fill="FFFFFF"/>
        </w:rPr>
        <w:t>标项三</w:t>
      </w:r>
      <w:r>
        <w:rPr>
          <w:rFonts w:hint="eastAsia" w:ascii="宋体" w:hAnsi="宋体" w:eastAsia="宋体" w:cs="宋体"/>
          <w:b/>
          <w:bCs/>
          <w:i w:val="0"/>
          <w:caps w:val="0"/>
          <w:spacing w:val="0"/>
          <w:sz w:val="24"/>
          <w:szCs w:val="24"/>
          <w:shd w:val="clear" w:fill="FFFFFF"/>
          <w:lang w:eastAsia="zh-CN"/>
        </w:rPr>
        <w:t>：</w:t>
      </w:r>
      <w:r>
        <w:rPr>
          <w:rFonts w:hint="eastAsia" w:ascii="宋体" w:hAnsi="宋体" w:eastAsia="宋体" w:cs="宋体"/>
          <w:b/>
          <w:bCs/>
          <w:i w:val="0"/>
          <w:caps w:val="0"/>
          <w:spacing w:val="0"/>
          <w:sz w:val="24"/>
          <w:szCs w:val="24"/>
          <w:shd w:val="clear" w:fill="FFFFFF"/>
        </w:rPr>
        <w:t>绿化养护</w:t>
      </w:r>
      <w:r>
        <w:rPr>
          <w:rFonts w:hint="eastAsia" w:ascii="宋体" w:hAnsi="宋体" w:eastAsia="宋体" w:cs="宋体"/>
          <w:i w:val="0"/>
          <w:caps w:val="0"/>
          <w:spacing w:val="0"/>
          <w:sz w:val="24"/>
          <w:szCs w:val="24"/>
          <w:shd w:val="clear" w:fill="FFFFFF"/>
        </w:rPr>
        <w:t>，服务范围主要包括：绿化养护；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b/>
          <w:bCs/>
          <w:i w:val="0"/>
          <w:caps w:val="0"/>
          <w:spacing w:val="0"/>
          <w:sz w:val="24"/>
          <w:szCs w:val="24"/>
          <w:shd w:val="clear" w:fill="FFFFFF"/>
        </w:rPr>
        <w:t>标项四</w:t>
      </w:r>
      <w:r>
        <w:rPr>
          <w:rFonts w:hint="eastAsia" w:ascii="宋体" w:hAnsi="宋体" w:eastAsia="宋体" w:cs="宋体"/>
          <w:b/>
          <w:bCs/>
          <w:i w:val="0"/>
          <w:caps w:val="0"/>
          <w:spacing w:val="0"/>
          <w:sz w:val="24"/>
          <w:szCs w:val="24"/>
          <w:shd w:val="clear" w:fill="FFFFFF"/>
          <w:lang w:eastAsia="zh-CN"/>
        </w:rPr>
        <w:t>：</w:t>
      </w:r>
      <w:r>
        <w:rPr>
          <w:rFonts w:hint="eastAsia" w:ascii="宋体" w:hAnsi="宋体" w:eastAsia="宋体" w:cs="宋体"/>
          <w:b/>
          <w:bCs/>
          <w:i w:val="0"/>
          <w:caps w:val="0"/>
          <w:spacing w:val="0"/>
          <w:sz w:val="24"/>
          <w:szCs w:val="24"/>
          <w:shd w:val="clear" w:fill="FFFFFF"/>
        </w:rPr>
        <w:t>保安服务</w:t>
      </w:r>
      <w:r>
        <w:rPr>
          <w:rFonts w:hint="eastAsia" w:ascii="宋体" w:hAnsi="宋体" w:eastAsia="宋体" w:cs="宋体"/>
          <w:i w:val="0"/>
          <w:caps w:val="0"/>
          <w:spacing w:val="0"/>
          <w:sz w:val="24"/>
          <w:szCs w:val="24"/>
          <w:shd w:val="clear" w:fill="FFFFFF"/>
        </w:rPr>
        <w:t>，服务范围主要包括：</w:t>
      </w:r>
      <w:r>
        <w:rPr>
          <w:rFonts w:hint="eastAsia" w:ascii="宋体" w:hAnsi="宋体" w:eastAsia="宋体" w:cs="宋体"/>
          <w:i w:val="0"/>
          <w:caps w:val="0"/>
          <w:spacing w:val="0"/>
          <w:sz w:val="24"/>
          <w:szCs w:val="24"/>
          <w:shd w:val="clear" w:fill="FFFFFF"/>
          <w:lang w:val="en-US" w:eastAsia="zh-CN"/>
        </w:rPr>
        <w:t>安保消控</w:t>
      </w:r>
      <w:r>
        <w:rPr>
          <w:rFonts w:hint="eastAsia" w:ascii="宋体" w:hAnsi="宋体" w:eastAsia="宋体" w:cs="宋体"/>
          <w:i w:val="0"/>
          <w:caps w:val="0"/>
          <w:spacing w:val="0"/>
          <w:sz w:val="24"/>
          <w:szCs w:val="24"/>
          <w:shd w:val="clear" w:fill="FFFFFF"/>
        </w:rPr>
        <w:t>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default" w:ascii="宋体" w:hAnsi="宋体" w:eastAsia="宋体" w:cs="宋体"/>
          <w:b/>
          <w:bCs/>
          <w:i w:val="0"/>
          <w:caps w:val="0"/>
          <w:spacing w:val="0"/>
          <w:sz w:val="24"/>
          <w:szCs w:val="24"/>
          <w:shd w:val="clear" w:fill="FFFFFF"/>
          <w:lang w:val="en-US" w:eastAsia="zh-CN"/>
        </w:rPr>
      </w:pPr>
      <w:r>
        <w:rPr>
          <w:rFonts w:hint="eastAsia" w:ascii="宋体" w:hAnsi="宋体" w:eastAsia="宋体" w:cs="宋体"/>
          <w:b/>
          <w:bCs/>
          <w:i w:val="0"/>
          <w:caps w:val="0"/>
          <w:spacing w:val="0"/>
          <w:sz w:val="24"/>
          <w:szCs w:val="24"/>
          <w:shd w:val="clear" w:fill="FFFFFF"/>
        </w:rPr>
        <w:t>物业服务内容</w:t>
      </w:r>
      <w:r>
        <w:rPr>
          <w:rFonts w:hint="eastAsia" w:ascii="宋体" w:hAnsi="宋体" w:eastAsia="宋体" w:cs="宋体"/>
          <w:b/>
          <w:bCs/>
          <w:i w:val="0"/>
          <w:caps w:val="0"/>
          <w:spacing w:val="0"/>
          <w:sz w:val="24"/>
          <w:szCs w:val="24"/>
          <w:shd w:val="clear" w:fill="FFFFFF"/>
          <w:lang w:val="en-US" w:eastAsia="zh-CN"/>
        </w:rPr>
        <w:t>及其他要求：见附件三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本期征集供应商须签订《</w:t>
      </w:r>
      <w:r>
        <w:rPr>
          <w:rFonts w:hint="eastAsia" w:ascii="宋体" w:hAnsi="宋体" w:eastAsia="宋体" w:cs="宋体"/>
          <w:i w:val="0"/>
          <w:caps w:val="0"/>
          <w:spacing w:val="0"/>
          <w:sz w:val="24"/>
          <w:szCs w:val="24"/>
          <w:shd w:val="clear" w:fill="FFFFFF"/>
          <w:lang w:val="en-US" w:eastAsia="zh-CN"/>
        </w:rPr>
        <w:t>台州</w:t>
      </w:r>
      <w:r>
        <w:rPr>
          <w:rFonts w:hint="eastAsia" w:ascii="宋体" w:hAnsi="宋体" w:eastAsia="宋体" w:cs="宋体"/>
          <w:i w:val="0"/>
          <w:caps w:val="0"/>
          <w:spacing w:val="0"/>
          <w:sz w:val="24"/>
          <w:szCs w:val="24"/>
          <w:shd w:val="clear" w:fill="FFFFFF"/>
        </w:rPr>
        <w:t>市</w:t>
      </w:r>
      <w:r>
        <w:rPr>
          <w:rFonts w:hint="eastAsia" w:ascii="宋体" w:hAnsi="宋体" w:eastAsia="宋体" w:cs="宋体"/>
          <w:i w:val="0"/>
          <w:caps w:val="0"/>
          <w:spacing w:val="0"/>
          <w:sz w:val="24"/>
          <w:szCs w:val="24"/>
          <w:shd w:val="clear" w:fill="FFFFFF"/>
          <w:lang w:val="en-US" w:eastAsia="zh-CN"/>
        </w:rPr>
        <w:t>本级（含三区）</w:t>
      </w:r>
      <w:r>
        <w:rPr>
          <w:rFonts w:hint="eastAsia" w:ascii="宋体" w:hAnsi="宋体" w:eastAsia="宋体" w:cs="宋体"/>
          <w:i w:val="0"/>
          <w:caps w:val="0"/>
          <w:spacing w:val="0"/>
          <w:sz w:val="24"/>
          <w:szCs w:val="24"/>
          <w:shd w:val="clear" w:fill="FFFFFF"/>
        </w:rPr>
        <w:t>网上服务市场定点物业服务协议书》。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服务期限：</w:t>
      </w:r>
      <w:r>
        <w:rPr>
          <w:rFonts w:hint="eastAsia" w:ascii="宋体" w:hAnsi="宋体" w:eastAsia="宋体" w:cs="宋体"/>
          <w:i w:val="0"/>
          <w:caps w:val="0"/>
          <w:spacing w:val="0"/>
          <w:sz w:val="24"/>
          <w:szCs w:val="24"/>
          <w:shd w:val="clear" w:fill="FFFFFF"/>
          <w:lang w:val="en-US" w:eastAsia="zh-CN"/>
        </w:rPr>
        <w:t>协议签订之日起</w:t>
      </w:r>
      <w:r>
        <w:rPr>
          <w:rFonts w:hint="eastAsia" w:ascii="宋体" w:hAnsi="宋体" w:eastAsia="宋体" w:cs="宋体"/>
          <w:i w:val="0"/>
          <w:caps w:val="0"/>
          <w:spacing w:val="0"/>
          <w:sz w:val="24"/>
          <w:szCs w:val="24"/>
          <w:shd w:val="clear" w:fill="FFFFFF"/>
        </w:rPr>
        <w:t>至2022年12月31日。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（四）供应商应具备的资格要求：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1</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spacing w:val="0"/>
          <w:sz w:val="24"/>
          <w:szCs w:val="24"/>
          <w:shd w:val="clear" w:fill="FFFFFF"/>
        </w:rPr>
        <w:t>在中华人民共和国境内注册，具有独立法人资格，符合《中华人民共和国政府采购法》第二十二条的规定的；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2</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spacing w:val="0"/>
          <w:sz w:val="24"/>
          <w:szCs w:val="24"/>
          <w:shd w:val="clear" w:fill="FFFFFF"/>
        </w:rPr>
        <w:t>未被“信用中国”（www.creditchina.gov.cn）、“中国政府采购网”（www.ccgp.gov.cn）列入失信被执行人、重大税收违法案件当事人名单、政府采购严重违法失信行为记录名单；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rPr>
        <w:t>3</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spacing w:val="0"/>
          <w:sz w:val="24"/>
          <w:szCs w:val="24"/>
          <w:shd w:val="clear" w:fill="FFFFFF"/>
          <w:lang w:val="en-US" w:eastAsia="zh-CN"/>
        </w:rPr>
        <w:t>标项一~三，供应商</w:t>
      </w:r>
      <w:r>
        <w:rPr>
          <w:rFonts w:hint="eastAsia" w:ascii="宋体" w:hAnsi="宋体"/>
          <w:sz w:val="24"/>
        </w:rPr>
        <w:t>须具有建设主管部门颁发三级（含）以上</w:t>
      </w:r>
      <w:r>
        <w:rPr>
          <w:rFonts w:hint="eastAsia" w:ascii="宋体" w:hAnsi="宋体"/>
          <w:b/>
          <w:bCs/>
          <w:sz w:val="24"/>
        </w:rPr>
        <w:t>物业服务企业资质证书</w:t>
      </w:r>
      <w:r>
        <w:rPr>
          <w:rFonts w:hint="eastAsia" w:ascii="宋体" w:hAnsi="宋体"/>
          <w:sz w:val="24"/>
          <w:lang w:eastAsia="zh-CN"/>
        </w:rPr>
        <w:t>；</w:t>
      </w:r>
      <w:r>
        <w:rPr>
          <w:rFonts w:hint="eastAsia" w:ascii="宋体" w:hAnsi="宋体" w:eastAsia="宋体" w:cs="宋体"/>
          <w:i w:val="0"/>
          <w:caps w:val="0"/>
          <w:spacing w:val="0"/>
          <w:sz w:val="24"/>
          <w:szCs w:val="24"/>
          <w:shd w:val="clear" w:fill="FFFFFF"/>
        </w:rPr>
        <w:t>标项四（保安服务）供应商须具备</w:t>
      </w:r>
      <w:r>
        <w:rPr>
          <w:rFonts w:hint="eastAsia" w:ascii="宋体" w:hAnsi="宋体" w:eastAsia="宋体" w:cs="宋体"/>
          <w:b w:val="0"/>
          <w:bCs w:val="0"/>
          <w:i w:val="0"/>
          <w:caps w:val="0"/>
          <w:spacing w:val="0"/>
          <w:sz w:val="24"/>
          <w:szCs w:val="24"/>
          <w:shd w:val="clear" w:fill="FFFFFF"/>
        </w:rPr>
        <w:t>公安机关颁发的</w:t>
      </w:r>
      <w:r>
        <w:rPr>
          <w:rFonts w:hint="eastAsia" w:ascii="宋体" w:hAnsi="宋体" w:eastAsia="宋体" w:cs="宋体"/>
          <w:b/>
          <w:bCs/>
          <w:i w:val="0"/>
          <w:caps w:val="0"/>
          <w:spacing w:val="0"/>
          <w:sz w:val="24"/>
          <w:szCs w:val="24"/>
          <w:shd w:val="clear" w:fill="FFFFFF"/>
        </w:rPr>
        <w:t>保安服务许可证</w:t>
      </w:r>
      <w:r>
        <w:rPr>
          <w:rFonts w:hint="eastAsia" w:ascii="宋体" w:hAnsi="宋体" w:eastAsia="宋体" w:cs="宋体"/>
          <w:i w:val="0"/>
          <w:caps w:val="0"/>
          <w:spacing w:val="0"/>
          <w:sz w:val="24"/>
          <w:szCs w:val="24"/>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left"/>
        <w:rPr>
          <w:rFonts w:hint="eastAsia" w:ascii="宋体" w:hAnsi="宋体" w:eastAsia="宋体" w:cs="宋体"/>
          <w:color w:val="auto"/>
          <w:sz w:val="24"/>
          <w:szCs w:val="24"/>
        </w:rPr>
      </w:pPr>
      <w:r>
        <w:rPr>
          <w:rFonts w:hint="eastAsia" w:ascii="宋体" w:hAnsi="宋体" w:eastAsia="宋体" w:cs="宋体"/>
          <w:i w:val="0"/>
          <w:caps w:val="0"/>
          <w:spacing w:val="0"/>
          <w:sz w:val="24"/>
          <w:szCs w:val="24"/>
          <w:shd w:val="clear" w:fill="FFFFFF"/>
        </w:rPr>
        <w:t>4</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color w:val="auto"/>
          <w:spacing w:val="0"/>
          <w:sz w:val="24"/>
          <w:szCs w:val="24"/>
        </w:rPr>
        <w:t>供应商须在浙江政府采购网（http://zfcg.czt.zj.gov.cn/）注册入库成为正式供应商，若已入库供应商有信息变化的（包括但不限于企业信息变化、提供上一年度资产负债表等财务报表），需予以更新信息。（具体详见“浙江政府采购网——办事指南——供应商注册”）</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特别提示：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①本项目不接受联合体申请；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②</w:t>
      </w:r>
      <w:r>
        <w:rPr>
          <w:rFonts w:hint="eastAsia" w:ascii="宋体" w:hAnsi="宋体" w:eastAsia="宋体" w:cs="宋体"/>
          <w:i w:val="0"/>
          <w:caps w:val="0"/>
          <w:color w:val="auto"/>
          <w:spacing w:val="0"/>
          <w:sz w:val="24"/>
          <w:szCs w:val="24"/>
          <w:lang w:val="en-US" w:eastAsia="zh-CN"/>
        </w:rPr>
        <w:t>如参与本项目的是</w:t>
      </w:r>
      <w:r>
        <w:rPr>
          <w:rFonts w:hint="eastAsia" w:ascii="宋体" w:hAnsi="宋体" w:eastAsia="宋体" w:cs="宋体"/>
          <w:i w:val="0"/>
          <w:caps w:val="0"/>
          <w:color w:val="auto"/>
          <w:spacing w:val="0"/>
          <w:sz w:val="24"/>
          <w:szCs w:val="24"/>
        </w:rPr>
        <w:t>分公司（分支机构）</w:t>
      </w:r>
      <w:r>
        <w:rPr>
          <w:rFonts w:hint="eastAsia" w:ascii="宋体" w:hAnsi="宋体" w:eastAsia="宋体" w:cs="宋体"/>
          <w:i w:val="0"/>
          <w:caps w:val="0"/>
          <w:color w:val="auto"/>
          <w:spacing w:val="0"/>
          <w:sz w:val="24"/>
          <w:szCs w:val="24"/>
          <w:lang w:eastAsia="zh-CN"/>
        </w:rPr>
        <w:t>，</w:t>
      </w:r>
      <w:r>
        <w:rPr>
          <w:rFonts w:hint="eastAsia" w:ascii="宋体" w:hAnsi="宋体" w:eastAsia="宋体" w:cs="宋体"/>
          <w:i w:val="0"/>
          <w:caps w:val="0"/>
          <w:color w:val="auto"/>
          <w:spacing w:val="0"/>
          <w:sz w:val="24"/>
          <w:szCs w:val="24"/>
        </w:rPr>
        <w:t>须</w:t>
      </w:r>
      <w:r>
        <w:rPr>
          <w:rFonts w:hint="eastAsia" w:ascii="宋体" w:hAnsi="宋体" w:eastAsia="宋体" w:cs="宋体"/>
          <w:i w:val="0"/>
          <w:caps w:val="0"/>
          <w:color w:val="auto"/>
          <w:spacing w:val="0"/>
          <w:sz w:val="24"/>
          <w:szCs w:val="24"/>
          <w:lang w:val="en-US" w:eastAsia="zh-CN"/>
        </w:rPr>
        <w:t>由</w:t>
      </w:r>
      <w:r>
        <w:rPr>
          <w:rFonts w:hint="eastAsia" w:ascii="宋体" w:hAnsi="宋体" w:eastAsia="宋体" w:cs="宋体"/>
          <w:i w:val="0"/>
          <w:caps w:val="0"/>
          <w:color w:val="auto"/>
          <w:spacing w:val="0"/>
          <w:sz w:val="24"/>
          <w:szCs w:val="24"/>
        </w:rPr>
        <w:t>总公司（总机构）出具针对本项目的唯一授权书。</w:t>
      </w:r>
    </w:p>
    <w:p>
      <w:pPr>
        <w:pStyle w:val="10"/>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Style w:val="15"/>
          <w:rFonts w:hint="eastAsia" w:ascii="宋体" w:hAnsi="宋体" w:eastAsia="宋体" w:cs="宋体"/>
          <w:b/>
          <w:i w:val="0"/>
          <w:caps w:val="0"/>
          <w:color w:val="auto"/>
          <w:spacing w:val="0"/>
          <w:sz w:val="24"/>
          <w:szCs w:val="24"/>
        </w:rPr>
      </w:pPr>
      <w:r>
        <w:rPr>
          <w:rStyle w:val="15"/>
          <w:rFonts w:hint="eastAsia" w:ascii="宋体" w:hAnsi="宋体" w:eastAsia="宋体" w:cs="宋体"/>
          <w:b/>
          <w:i w:val="0"/>
          <w:caps w:val="0"/>
          <w:color w:val="auto"/>
          <w:spacing w:val="0"/>
          <w:sz w:val="24"/>
          <w:szCs w:val="24"/>
        </w:rPr>
        <w:t>供应商申请流程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（一）供应商申请截止时间：2021年</w:t>
      </w:r>
      <w:r>
        <w:rPr>
          <w:rStyle w:val="15"/>
          <w:rFonts w:hint="eastAsia" w:ascii="宋体" w:hAnsi="宋体" w:eastAsia="宋体" w:cs="宋体"/>
          <w:b/>
          <w:i w:val="0"/>
          <w:caps w:val="0"/>
          <w:color w:val="FF0000"/>
          <w:spacing w:val="0"/>
          <w:sz w:val="24"/>
          <w:szCs w:val="24"/>
          <w:lang w:val="en-US" w:eastAsia="zh-CN"/>
        </w:rPr>
        <w:t>4</w:t>
      </w:r>
      <w:r>
        <w:rPr>
          <w:rStyle w:val="15"/>
          <w:rFonts w:hint="eastAsia" w:ascii="宋体" w:hAnsi="宋体" w:eastAsia="宋体" w:cs="宋体"/>
          <w:b/>
          <w:i w:val="0"/>
          <w:caps w:val="0"/>
          <w:color w:val="auto"/>
          <w:spacing w:val="0"/>
          <w:sz w:val="24"/>
          <w:szCs w:val="24"/>
        </w:rPr>
        <w:t>月</w:t>
      </w:r>
      <w:r>
        <w:rPr>
          <w:rStyle w:val="15"/>
          <w:rFonts w:hint="eastAsia" w:ascii="宋体" w:hAnsi="宋体" w:eastAsia="宋体" w:cs="宋体"/>
          <w:b/>
          <w:i w:val="0"/>
          <w:caps w:val="0"/>
          <w:color w:val="FF0000"/>
          <w:spacing w:val="0"/>
          <w:sz w:val="24"/>
          <w:szCs w:val="24"/>
          <w:lang w:val="en-US" w:eastAsia="zh-CN"/>
        </w:rPr>
        <w:t>1</w:t>
      </w:r>
      <w:r>
        <w:rPr>
          <w:rStyle w:val="15"/>
          <w:rFonts w:hint="eastAsia" w:ascii="宋体" w:hAnsi="宋体" w:eastAsia="宋体" w:cs="宋体"/>
          <w:b/>
          <w:i w:val="0"/>
          <w:caps w:val="0"/>
          <w:color w:val="auto"/>
          <w:spacing w:val="0"/>
          <w:sz w:val="24"/>
          <w:szCs w:val="24"/>
        </w:rPr>
        <w:t>日17时00分00秒</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i w:val="0"/>
          <w:caps w:val="0"/>
          <w:color w:val="auto"/>
          <w:spacing w:val="0"/>
          <w:sz w:val="24"/>
          <w:szCs w:val="24"/>
        </w:rPr>
      </w:pPr>
      <w:r>
        <w:rPr>
          <w:rStyle w:val="15"/>
          <w:rFonts w:hint="eastAsia" w:ascii="宋体" w:hAnsi="宋体" w:eastAsia="宋体" w:cs="宋体"/>
          <w:b/>
          <w:i w:val="0"/>
          <w:caps w:val="0"/>
          <w:color w:val="auto"/>
          <w:spacing w:val="0"/>
          <w:sz w:val="24"/>
          <w:szCs w:val="24"/>
        </w:rPr>
        <w:t>（二）供应商申请</w:t>
      </w:r>
      <w:r>
        <w:rPr>
          <w:rStyle w:val="15"/>
          <w:rFonts w:hint="eastAsia" w:ascii="宋体" w:hAnsi="宋体" w:eastAsia="宋体" w:cs="宋体"/>
          <w:b/>
          <w:i w:val="0"/>
          <w:caps w:val="0"/>
          <w:color w:val="auto"/>
          <w:spacing w:val="0"/>
          <w:sz w:val="24"/>
          <w:szCs w:val="24"/>
          <w:lang w:val="en-US"/>
        </w:rPr>
        <w:t>网址</w:t>
      </w:r>
      <w:r>
        <w:rPr>
          <w:rStyle w:val="15"/>
          <w:rFonts w:hint="eastAsia" w:ascii="宋体" w:hAnsi="宋体" w:eastAsia="宋体" w:cs="宋体"/>
          <w:b/>
          <w:i w:val="0"/>
          <w:caps w:val="0"/>
          <w:color w:val="auto"/>
          <w:spacing w:val="0"/>
          <w:sz w:val="24"/>
          <w:szCs w:val="24"/>
        </w:rPr>
        <w:t>：政采云平台</w:t>
      </w:r>
      <w:r>
        <w:rPr>
          <w:rFonts w:hint="eastAsia" w:ascii="宋体" w:hAnsi="宋体" w:eastAsia="宋体" w:cs="宋体"/>
          <w:i w:val="0"/>
          <w:caps w:val="0"/>
          <w:color w:val="auto"/>
          <w:spacing w:val="0"/>
          <w:sz w:val="24"/>
          <w:szCs w:val="24"/>
        </w:rPr>
        <w:t>（</w:t>
      </w:r>
      <w:r>
        <w:rPr>
          <w:rFonts w:hint="eastAsia" w:ascii="宋体" w:hAnsi="宋体" w:eastAsia="宋体" w:cs="宋体"/>
          <w:i w:val="0"/>
          <w:caps w:val="0"/>
          <w:color w:val="auto"/>
          <w:spacing w:val="0"/>
          <w:sz w:val="24"/>
          <w:szCs w:val="24"/>
          <w:u w:val="single"/>
        </w:rPr>
        <w:t>https://agreement.zcygov.cn/agreement-signup/#/signup/online/list</w:t>
      </w:r>
      <w:r>
        <w:rPr>
          <w:rFonts w:hint="eastAsia" w:ascii="宋体" w:hAnsi="宋体" w:eastAsia="宋体" w:cs="宋体"/>
          <w:i w:val="0"/>
          <w:caps w:val="0"/>
          <w:color w:val="auto"/>
          <w:spacing w:val="0"/>
          <w:sz w:val="24"/>
          <w:szCs w:val="24"/>
        </w:rPr>
        <w:t>，找到对应项目，点击“在线报名”）在线申请，不接受除此以外的其他渠道的申请。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（三）供应商在浙江政府采购网</w:t>
      </w:r>
      <w:r>
        <w:rPr>
          <w:rFonts w:hint="eastAsia" w:ascii="宋体" w:hAnsi="宋体" w:eastAsia="宋体" w:cs="宋体"/>
          <w:i w:val="0"/>
          <w:caps w:val="0"/>
          <w:color w:val="auto"/>
          <w:spacing w:val="0"/>
          <w:sz w:val="24"/>
          <w:szCs w:val="24"/>
        </w:rPr>
        <w:t>（http://zfcg.czt.zj.gov.cn/）</w:t>
      </w:r>
      <w:r>
        <w:rPr>
          <w:rStyle w:val="15"/>
          <w:rFonts w:hint="eastAsia" w:ascii="宋体" w:hAnsi="宋体" w:eastAsia="宋体" w:cs="宋体"/>
          <w:b/>
          <w:i w:val="0"/>
          <w:caps w:val="0"/>
          <w:color w:val="auto"/>
          <w:spacing w:val="0"/>
          <w:sz w:val="24"/>
          <w:szCs w:val="24"/>
        </w:rPr>
        <w:t>注册入库成为正式供应商后，按《操作手册》（见附件</w:t>
      </w:r>
      <w:r>
        <w:rPr>
          <w:rStyle w:val="15"/>
          <w:rFonts w:hint="eastAsia" w:ascii="宋体" w:hAnsi="宋体" w:eastAsia="宋体" w:cs="宋体"/>
          <w:b/>
          <w:i w:val="0"/>
          <w:caps w:val="0"/>
          <w:color w:val="auto"/>
          <w:spacing w:val="0"/>
          <w:sz w:val="24"/>
          <w:szCs w:val="24"/>
          <w:lang w:val="en-US"/>
        </w:rPr>
        <w:t>4</w:t>
      </w:r>
      <w:r>
        <w:rPr>
          <w:rStyle w:val="15"/>
          <w:rFonts w:hint="eastAsia" w:ascii="宋体" w:hAnsi="宋体" w:eastAsia="宋体" w:cs="宋体"/>
          <w:b/>
          <w:i w:val="0"/>
          <w:caps w:val="0"/>
          <w:color w:val="auto"/>
          <w:spacing w:val="0"/>
          <w:sz w:val="24"/>
          <w:szCs w:val="24"/>
        </w:rPr>
        <w:t>）申请，申请时需提供以下资料（编制格式及规范要求见附件2，所有申请资料均需加盖公章，原则上推荐使用PDF格式上传文件）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三、审核原则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（一）</w:t>
      </w:r>
      <w:r>
        <w:rPr>
          <w:rStyle w:val="15"/>
          <w:rFonts w:hint="eastAsia" w:ascii="宋体" w:hAnsi="宋体" w:eastAsia="宋体" w:cs="宋体"/>
          <w:b/>
          <w:bCs w:val="0"/>
          <w:i w:val="0"/>
          <w:caps w:val="0"/>
          <w:color w:val="auto"/>
          <w:spacing w:val="0"/>
          <w:sz w:val="24"/>
          <w:szCs w:val="24"/>
          <w:lang w:val="en-US"/>
        </w:rPr>
        <w:t>2021年4</w:t>
      </w:r>
      <w:r>
        <w:rPr>
          <w:rStyle w:val="15"/>
          <w:rFonts w:hint="eastAsia" w:ascii="宋体" w:hAnsi="宋体" w:eastAsia="宋体" w:cs="宋体"/>
          <w:b/>
          <w:bCs w:val="0"/>
          <w:i w:val="0"/>
          <w:caps w:val="0"/>
          <w:color w:val="auto"/>
          <w:spacing w:val="0"/>
          <w:sz w:val="24"/>
          <w:szCs w:val="24"/>
          <w:lang w:val="en-US"/>
        </w:rPr>
        <w:t>月2</w:t>
      </w:r>
      <w:r>
        <w:rPr>
          <w:rStyle w:val="15"/>
          <w:rFonts w:hint="eastAsia" w:ascii="宋体" w:hAnsi="宋体" w:eastAsia="宋体" w:cs="宋体"/>
          <w:b/>
          <w:bCs w:val="0"/>
          <w:i w:val="0"/>
          <w:caps w:val="0"/>
          <w:color w:val="auto"/>
          <w:spacing w:val="0"/>
          <w:sz w:val="24"/>
          <w:szCs w:val="24"/>
          <w:lang w:val="en-US"/>
        </w:rPr>
        <w:t>日</w:t>
      </w:r>
      <w:r>
        <w:rPr>
          <w:rStyle w:val="15"/>
          <w:rFonts w:hint="eastAsia" w:ascii="宋体" w:hAnsi="宋体" w:eastAsia="宋体" w:cs="宋体"/>
          <w:b w:val="0"/>
          <w:bCs/>
          <w:i w:val="0"/>
          <w:caps w:val="0"/>
          <w:color w:val="auto"/>
          <w:spacing w:val="0"/>
          <w:sz w:val="24"/>
          <w:szCs w:val="24"/>
          <w:lang w:val="en-US"/>
        </w:rPr>
        <w:t>统一组织审核，</w:t>
      </w:r>
      <w:r>
        <w:rPr>
          <w:rFonts w:hint="eastAsia" w:ascii="宋体" w:hAnsi="宋体" w:eastAsia="宋体" w:cs="宋体"/>
          <w:i w:val="0"/>
          <w:caps w:val="0"/>
          <w:color w:val="auto"/>
          <w:spacing w:val="0"/>
          <w:sz w:val="24"/>
          <w:szCs w:val="24"/>
        </w:rPr>
        <w:t>审核通过即取得资格；如审核不通过的，审核机构会在</w:t>
      </w:r>
      <w:r>
        <w:rPr>
          <w:rStyle w:val="15"/>
          <w:rFonts w:hint="eastAsia" w:ascii="宋体" w:hAnsi="宋体" w:eastAsia="宋体" w:cs="宋体"/>
          <w:b/>
          <w:i w:val="0"/>
          <w:caps w:val="0"/>
          <w:color w:val="auto"/>
          <w:spacing w:val="0"/>
          <w:sz w:val="24"/>
          <w:szCs w:val="24"/>
        </w:rPr>
        <w:t>202</w:t>
      </w:r>
      <w:r>
        <w:rPr>
          <w:rStyle w:val="15"/>
          <w:rFonts w:hint="eastAsia" w:ascii="宋体" w:hAnsi="宋体" w:eastAsia="宋体" w:cs="宋体"/>
          <w:b/>
          <w:i w:val="0"/>
          <w:caps w:val="0"/>
          <w:color w:val="auto"/>
          <w:spacing w:val="0"/>
          <w:sz w:val="24"/>
          <w:szCs w:val="24"/>
          <w:lang w:val="en-US"/>
        </w:rPr>
        <w:t>1</w:t>
      </w:r>
      <w:r>
        <w:rPr>
          <w:rStyle w:val="15"/>
          <w:rFonts w:hint="eastAsia" w:ascii="宋体" w:hAnsi="宋体" w:eastAsia="宋体" w:cs="宋体"/>
          <w:b/>
          <w:i w:val="0"/>
          <w:caps w:val="0"/>
          <w:color w:val="auto"/>
          <w:spacing w:val="0"/>
          <w:sz w:val="24"/>
          <w:szCs w:val="24"/>
        </w:rPr>
        <w:t>年</w:t>
      </w:r>
      <w:r>
        <w:rPr>
          <w:rStyle w:val="15"/>
          <w:rFonts w:hint="eastAsia" w:ascii="宋体" w:hAnsi="宋体" w:eastAsia="宋体" w:cs="宋体"/>
          <w:b/>
          <w:i w:val="0"/>
          <w:caps w:val="0"/>
          <w:color w:val="auto"/>
          <w:spacing w:val="0"/>
          <w:sz w:val="24"/>
          <w:szCs w:val="24"/>
          <w:lang w:val="en-US"/>
        </w:rPr>
        <w:t>4</w:t>
      </w:r>
      <w:r>
        <w:rPr>
          <w:rStyle w:val="15"/>
          <w:rFonts w:hint="eastAsia" w:ascii="宋体" w:hAnsi="宋体" w:eastAsia="宋体" w:cs="宋体"/>
          <w:b/>
          <w:i w:val="0"/>
          <w:caps w:val="0"/>
          <w:color w:val="auto"/>
          <w:spacing w:val="0"/>
          <w:sz w:val="24"/>
          <w:szCs w:val="24"/>
        </w:rPr>
        <w:t>月</w:t>
      </w:r>
      <w:r>
        <w:rPr>
          <w:rStyle w:val="15"/>
          <w:rFonts w:hint="eastAsia" w:ascii="宋体" w:hAnsi="宋体" w:eastAsia="宋体" w:cs="宋体"/>
          <w:b/>
          <w:bCs w:val="0"/>
          <w:i w:val="0"/>
          <w:caps w:val="0"/>
          <w:color w:val="auto"/>
          <w:spacing w:val="0"/>
          <w:sz w:val="24"/>
          <w:szCs w:val="24"/>
          <w:lang w:val="en-US"/>
        </w:rPr>
        <w:t>2</w:t>
      </w:r>
      <w:r>
        <w:rPr>
          <w:rStyle w:val="15"/>
          <w:rFonts w:hint="eastAsia" w:ascii="宋体" w:hAnsi="宋体" w:eastAsia="宋体" w:cs="宋体"/>
          <w:b/>
          <w:i w:val="0"/>
          <w:caps w:val="0"/>
          <w:color w:val="auto"/>
          <w:spacing w:val="0"/>
          <w:sz w:val="24"/>
          <w:szCs w:val="24"/>
        </w:rPr>
        <w:t>日</w:t>
      </w:r>
      <w:r>
        <w:rPr>
          <w:rStyle w:val="15"/>
          <w:rFonts w:hint="eastAsia" w:ascii="宋体" w:hAnsi="宋体" w:eastAsia="宋体" w:cs="宋体"/>
          <w:b/>
          <w:i w:val="0"/>
          <w:caps w:val="0"/>
          <w:color w:val="auto"/>
          <w:spacing w:val="0"/>
          <w:sz w:val="24"/>
          <w:szCs w:val="24"/>
          <w:lang w:val="en-US"/>
        </w:rPr>
        <w:t>17：00</w:t>
      </w:r>
      <w:r>
        <w:rPr>
          <w:rStyle w:val="15"/>
          <w:rFonts w:hint="eastAsia" w:ascii="宋体" w:hAnsi="宋体" w:eastAsia="宋体" w:cs="宋体"/>
          <w:b w:val="0"/>
          <w:bCs/>
          <w:i w:val="0"/>
          <w:caps w:val="0"/>
          <w:color w:val="auto"/>
          <w:spacing w:val="0"/>
          <w:sz w:val="24"/>
          <w:szCs w:val="24"/>
        </w:rPr>
        <w:t>时00分00秒</w:t>
      </w:r>
      <w:r>
        <w:rPr>
          <w:rFonts w:hint="eastAsia" w:ascii="宋体" w:hAnsi="宋体" w:eastAsia="宋体" w:cs="宋体"/>
          <w:b w:val="0"/>
          <w:bCs/>
          <w:i w:val="0"/>
          <w:caps w:val="0"/>
          <w:color w:val="auto"/>
          <w:spacing w:val="0"/>
          <w:sz w:val="24"/>
          <w:szCs w:val="24"/>
        </w:rPr>
        <w:t>前统一驳回申请并一次性告知说明理由；驳回后，供应商可在</w:t>
      </w:r>
      <w:r>
        <w:rPr>
          <w:rStyle w:val="15"/>
          <w:rFonts w:hint="eastAsia" w:ascii="宋体" w:hAnsi="宋体" w:eastAsia="宋体" w:cs="宋体"/>
          <w:b/>
          <w:i w:val="0"/>
          <w:caps w:val="0"/>
          <w:color w:val="auto"/>
          <w:spacing w:val="0"/>
          <w:sz w:val="24"/>
          <w:szCs w:val="24"/>
        </w:rPr>
        <w:t>202</w:t>
      </w:r>
      <w:r>
        <w:rPr>
          <w:rStyle w:val="15"/>
          <w:rFonts w:hint="eastAsia" w:ascii="宋体" w:hAnsi="宋体" w:eastAsia="宋体" w:cs="宋体"/>
          <w:b/>
          <w:i w:val="0"/>
          <w:caps w:val="0"/>
          <w:color w:val="auto"/>
          <w:spacing w:val="0"/>
          <w:sz w:val="24"/>
          <w:szCs w:val="24"/>
          <w:lang w:val="en-US"/>
        </w:rPr>
        <w:t>1</w:t>
      </w:r>
      <w:r>
        <w:rPr>
          <w:rStyle w:val="15"/>
          <w:rFonts w:hint="eastAsia" w:ascii="宋体" w:hAnsi="宋体" w:eastAsia="宋体" w:cs="宋体"/>
          <w:b/>
          <w:i w:val="0"/>
          <w:caps w:val="0"/>
          <w:color w:val="auto"/>
          <w:spacing w:val="0"/>
          <w:sz w:val="24"/>
          <w:szCs w:val="24"/>
        </w:rPr>
        <w:t>年</w:t>
      </w:r>
      <w:r>
        <w:rPr>
          <w:rStyle w:val="15"/>
          <w:rFonts w:hint="eastAsia" w:ascii="宋体" w:hAnsi="宋体" w:eastAsia="宋体" w:cs="宋体"/>
          <w:b/>
          <w:i w:val="0"/>
          <w:caps w:val="0"/>
          <w:color w:val="auto"/>
          <w:spacing w:val="0"/>
          <w:sz w:val="24"/>
          <w:szCs w:val="24"/>
          <w:lang w:val="en-US"/>
        </w:rPr>
        <w:t>4</w:t>
      </w:r>
      <w:r>
        <w:rPr>
          <w:rStyle w:val="15"/>
          <w:rFonts w:hint="eastAsia" w:ascii="宋体" w:hAnsi="宋体" w:eastAsia="宋体" w:cs="宋体"/>
          <w:b/>
          <w:i w:val="0"/>
          <w:caps w:val="0"/>
          <w:color w:val="auto"/>
          <w:spacing w:val="0"/>
          <w:sz w:val="24"/>
          <w:szCs w:val="24"/>
        </w:rPr>
        <w:t>月</w:t>
      </w:r>
      <w:r>
        <w:rPr>
          <w:rStyle w:val="15"/>
          <w:rFonts w:hint="eastAsia" w:ascii="宋体" w:hAnsi="宋体" w:eastAsia="宋体" w:cs="宋体"/>
          <w:b/>
          <w:i w:val="0"/>
          <w:caps w:val="0"/>
          <w:color w:val="auto"/>
          <w:spacing w:val="0"/>
          <w:sz w:val="24"/>
          <w:szCs w:val="24"/>
          <w:lang w:val="en-US"/>
        </w:rPr>
        <w:t>8</w:t>
      </w:r>
      <w:r>
        <w:rPr>
          <w:rStyle w:val="15"/>
          <w:rFonts w:hint="eastAsia" w:ascii="宋体" w:hAnsi="宋体" w:eastAsia="宋体" w:cs="宋体"/>
          <w:b/>
          <w:i w:val="0"/>
          <w:caps w:val="0"/>
          <w:color w:val="auto"/>
          <w:spacing w:val="0"/>
          <w:sz w:val="24"/>
          <w:szCs w:val="24"/>
        </w:rPr>
        <w:t>日</w:t>
      </w:r>
      <w:r>
        <w:rPr>
          <w:rStyle w:val="15"/>
          <w:rFonts w:hint="eastAsia" w:ascii="宋体" w:hAnsi="宋体" w:eastAsia="宋体" w:cs="宋体"/>
          <w:b/>
          <w:i w:val="0"/>
          <w:caps w:val="0"/>
          <w:color w:val="auto"/>
          <w:spacing w:val="0"/>
          <w:sz w:val="24"/>
          <w:szCs w:val="24"/>
          <w:lang w:val="en-US"/>
        </w:rPr>
        <w:t>17：00</w:t>
      </w:r>
      <w:r>
        <w:rPr>
          <w:rStyle w:val="15"/>
          <w:rFonts w:hint="eastAsia" w:ascii="宋体" w:hAnsi="宋体" w:eastAsia="宋体" w:cs="宋体"/>
          <w:b w:val="0"/>
          <w:bCs/>
          <w:i w:val="0"/>
          <w:caps w:val="0"/>
          <w:color w:val="auto"/>
          <w:spacing w:val="0"/>
          <w:sz w:val="24"/>
          <w:szCs w:val="24"/>
        </w:rPr>
        <w:t>时00分00秒</w:t>
      </w:r>
      <w:r>
        <w:rPr>
          <w:rFonts w:hint="eastAsia" w:ascii="宋体" w:hAnsi="宋体" w:eastAsia="宋体" w:cs="宋体"/>
          <w:b w:val="0"/>
          <w:bCs/>
          <w:i w:val="0"/>
          <w:caps w:val="0"/>
          <w:color w:val="auto"/>
          <w:spacing w:val="0"/>
          <w:sz w:val="24"/>
          <w:szCs w:val="24"/>
        </w:rPr>
        <w:t>前补正后重新提交一次，</w:t>
      </w:r>
      <w:r>
        <w:rPr>
          <w:rStyle w:val="15"/>
          <w:rFonts w:hint="eastAsia" w:ascii="宋体" w:hAnsi="宋体" w:eastAsia="宋体" w:cs="宋体"/>
          <w:b w:val="0"/>
          <w:bCs/>
          <w:i w:val="0"/>
          <w:caps w:val="0"/>
          <w:color w:val="auto"/>
          <w:spacing w:val="0"/>
          <w:sz w:val="24"/>
          <w:szCs w:val="24"/>
        </w:rPr>
        <w:t>补正后仍未通过审核的将视为审核未通过。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（二）</w:t>
      </w:r>
      <w:r>
        <w:rPr>
          <w:rFonts w:hint="eastAsia" w:ascii="宋体" w:hAnsi="宋体" w:eastAsia="宋体" w:cs="宋体"/>
          <w:i w:val="0"/>
          <w:caps w:val="0"/>
          <w:color w:val="auto"/>
          <w:spacing w:val="0"/>
          <w:sz w:val="24"/>
          <w:szCs w:val="24"/>
        </w:rPr>
        <w:t>申请资料符合本项目征集通知要求的，予以审核通过；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w:t>
      </w:r>
      <w:r>
        <w:rPr>
          <w:rFonts w:hint="eastAsia" w:ascii="宋体" w:hAnsi="宋体" w:eastAsia="宋体" w:cs="宋体"/>
          <w:i w:val="0"/>
          <w:caps w:val="0"/>
          <w:color w:val="auto"/>
          <w:spacing w:val="0"/>
          <w:sz w:val="24"/>
          <w:szCs w:val="24"/>
        </w:rPr>
        <w:t>本项目征集</w:t>
      </w:r>
      <w:r>
        <w:rPr>
          <w:rFonts w:hint="eastAsia" w:ascii="宋体" w:hAnsi="宋体" w:eastAsia="宋体" w:cs="宋体"/>
          <w:i w:val="0"/>
          <w:caps w:val="0"/>
          <w:color w:val="auto"/>
          <w:spacing w:val="0"/>
          <w:sz w:val="24"/>
          <w:szCs w:val="24"/>
          <w:lang w:val="en-US" w:eastAsia="zh-CN"/>
        </w:rPr>
        <w:t>审核结果，将在</w:t>
      </w:r>
      <w:r>
        <w:rPr>
          <w:rFonts w:hint="eastAsia" w:ascii="宋体" w:hAnsi="宋体" w:eastAsia="宋体" w:cs="宋体"/>
          <w:b/>
          <w:bCs/>
          <w:i w:val="0"/>
          <w:caps w:val="0"/>
          <w:color w:val="auto"/>
          <w:spacing w:val="0"/>
          <w:sz w:val="24"/>
          <w:szCs w:val="24"/>
          <w:lang w:val="en-US" w:eastAsia="zh-CN"/>
        </w:rPr>
        <w:t>2021年4月9</w:t>
      </w:r>
      <w:r>
        <w:rPr>
          <w:rFonts w:hint="eastAsia" w:ascii="宋体" w:hAnsi="宋体" w:eastAsia="宋体" w:cs="宋体"/>
          <w:b/>
          <w:bCs/>
          <w:i w:val="0"/>
          <w:caps w:val="0"/>
          <w:color w:val="auto"/>
          <w:spacing w:val="0"/>
          <w:sz w:val="24"/>
          <w:szCs w:val="24"/>
          <w:lang w:val="en-US" w:eastAsia="zh-CN"/>
        </w:rPr>
        <w:t>日</w:t>
      </w:r>
      <w:r>
        <w:rPr>
          <w:rFonts w:hint="eastAsia" w:ascii="宋体" w:hAnsi="宋体" w:eastAsia="宋体" w:cs="宋体"/>
          <w:i w:val="0"/>
          <w:caps w:val="0"/>
          <w:color w:val="auto"/>
          <w:spacing w:val="0"/>
          <w:sz w:val="24"/>
          <w:szCs w:val="24"/>
          <w:lang w:val="en-US" w:eastAsia="zh-CN"/>
        </w:rPr>
        <w:t>第二轮审核结束后，在浙江省政府采购网和台州市公共资源交易网公布入围名单</w:t>
      </w:r>
      <w:r>
        <w:rPr>
          <w:rFonts w:hint="eastAsia" w:ascii="宋体" w:hAnsi="宋体" w:eastAsia="宋体" w:cs="宋体"/>
          <w:i w:val="0"/>
          <w:caps w:val="0"/>
          <w:color w:val="auto"/>
          <w:spacing w:val="0"/>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（四）审核不通过条款：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1、供应商不具备申请资格的；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2、申请资料未按照本项目征集通知要求签署、盖章的；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3、申请资料组成漏项的；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4、申请资料填写不完整、内容不全或内容字迹模糊辨认不清的；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5、申请资料未按规定的格式编制的；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6、申请资料不符合▲实质性要求的；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7、提供虚假申请资料、虚假承诺或有其他弄虚作假行为的；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b/>
          <w:bCs/>
          <w:color w:val="auto"/>
          <w:sz w:val="24"/>
          <w:szCs w:val="24"/>
        </w:rPr>
      </w:pPr>
      <w:r>
        <w:rPr>
          <w:rFonts w:hint="eastAsia" w:ascii="宋体" w:hAnsi="宋体" w:eastAsia="宋体" w:cs="宋体"/>
          <w:b/>
          <w:bCs/>
          <w:i w:val="0"/>
          <w:caps w:val="0"/>
          <w:color w:val="auto"/>
          <w:spacing w:val="0"/>
          <w:sz w:val="24"/>
          <w:szCs w:val="24"/>
        </w:rPr>
        <w:t>8、单位负责人为同一人或者存在直接控股、管理关系的不同供应商同时参加本项目的（均不通过）；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9、申请资料中含有采购人或采购机构不能接受的附加条件的；</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420" w:leftChars="0" w:right="0" w:rightChars="0"/>
        <w:rPr>
          <w:rStyle w:val="15"/>
          <w:rFonts w:hint="eastAsia" w:ascii="宋体" w:hAnsi="宋体" w:eastAsia="宋体" w:cs="宋体"/>
          <w:b/>
          <w:i w:val="0"/>
          <w:caps w:val="0"/>
          <w:color w:val="auto"/>
          <w:spacing w:val="0"/>
          <w:sz w:val="24"/>
          <w:szCs w:val="24"/>
        </w:rPr>
      </w:pPr>
      <w:r>
        <w:rPr>
          <w:rFonts w:hint="eastAsia" w:ascii="宋体" w:hAnsi="宋体" w:eastAsia="宋体" w:cs="宋体"/>
          <w:i w:val="0"/>
          <w:caps w:val="0"/>
          <w:color w:val="auto"/>
          <w:spacing w:val="0"/>
          <w:sz w:val="24"/>
          <w:szCs w:val="24"/>
        </w:rPr>
        <w:t>10、法律、法规、规章及省级以上规范性文件规定的其他情形。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四、交易规则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（一）年度批量预算金额未达到公开招标数额标准的项目，采购人通过政采云平台网上服务市场实行采购；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（二）年度批量预算金额未达到分散采购限额标准的，采购人可以择优确定一家定点供应商直接进行议价，也可以选择三家（含）以上定点供应商，在承诺的价格和服务的基础上进行竞价；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（三）单项或者年度批量预算金额达到分散采购限额标准的，采购人应当实行竞价采购；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（四）交易规则如有变化，最终以同级财政部门公布的文件为准。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五、定义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（一）“</w:t>
      </w:r>
      <w:r>
        <w:rPr>
          <w:rStyle w:val="15"/>
          <w:rFonts w:hint="eastAsia" w:ascii="宋体" w:hAnsi="宋体" w:eastAsia="宋体" w:cs="宋体"/>
          <w:b/>
          <w:i w:val="0"/>
          <w:caps w:val="0"/>
          <w:strike w:val="0"/>
          <w:dstrike w:val="0"/>
          <w:color w:val="auto"/>
          <w:spacing w:val="0"/>
          <w:sz w:val="24"/>
          <w:szCs w:val="24"/>
        </w:rPr>
        <w:t>集采</w:t>
      </w:r>
      <w:r>
        <w:rPr>
          <w:rStyle w:val="15"/>
          <w:rFonts w:hint="eastAsia" w:ascii="宋体" w:hAnsi="宋体" w:eastAsia="宋体" w:cs="宋体"/>
          <w:b/>
          <w:i w:val="0"/>
          <w:caps w:val="0"/>
          <w:color w:val="auto"/>
          <w:spacing w:val="0"/>
          <w:sz w:val="24"/>
          <w:szCs w:val="24"/>
        </w:rPr>
        <w:t>机构”</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市政府采购中心，受</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市财政局委托组织本次采购，负责发布本项目征集信息相关通知公告、</w:t>
      </w:r>
      <w:r>
        <w:rPr>
          <w:rFonts w:hint="eastAsia" w:ascii="宋体" w:hAnsi="宋体" w:eastAsia="宋体" w:cs="宋体"/>
          <w:i w:val="0"/>
          <w:caps w:val="0"/>
          <w:color w:val="auto"/>
          <w:spacing w:val="0"/>
          <w:sz w:val="24"/>
          <w:szCs w:val="24"/>
          <w:lang w:val="en-US" w:eastAsia="zh-CN"/>
        </w:rPr>
        <w:t>组织</w:t>
      </w:r>
      <w:r>
        <w:rPr>
          <w:rFonts w:hint="eastAsia" w:ascii="宋体" w:hAnsi="宋体" w:eastAsia="宋体" w:cs="宋体"/>
          <w:i w:val="0"/>
          <w:caps w:val="0"/>
          <w:color w:val="auto"/>
          <w:spacing w:val="0"/>
          <w:sz w:val="24"/>
          <w:szCs w:val="24"/>
        </w:rPr>
        <w:t>审核本项目供应商提交的申请资料、协调采购事务等工作。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（二）“采购人”</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市本级国家机关、事业单位和团体组织，以及参照本次征集结果执行的有关区县（市）级国家机关、事业单位和团体组织。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（三）“采购监管部门”</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市财政局。</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（四）“供应商”</w:t>
      </w:r>
      <w:r>
        <w:rPr>
          <w:rFonts w:hint="eastAsia" w:ascii="宋体" w:hAnsi="宋体" w:eastAsia="宋体" w:cs="宋体"/>
          <w:i w:val="0"/>
          <w:caps w:val="0"/>
          <w:color w:val="auto"/>
          <w:spacing w:val="0"/>
          <w:sz w:val="24"/>
          <w:szCs w:val="24"/>
        </w:rPr>
        <w:t>系指在中华人民共和国境内注册，具有独立承担民事责任的能力，具有良好的商业信誉和健全的财务会计制度，具有履行合同所必需的设备和专业技术能力，有依法缴纳税收和社会保障资金的良好记录，在参加本项目前三年内的经营活动中没有重大违法记录，符合本项目征集通知要求，按规定向</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机构提交申请资料的法人、其他组织。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（五）“定点供应商”</w:t>
      </w:r>
      <w:r>
        <w:rPr>
          <w:rFonts w:hint="eastAsia" w:ascii="宋体" w:hAnsi="宋体" w:eastAsia="宋体" w:cs="宋体"/>
          <w:i w:val="0"/>
          <w:caps w:val="0"/>
          <w:color w:val="auto"/>
          <w:spacing w:val="0"/>
          <w:sz w:val="24"/>
          <w:szCs w:val="24"/>
        </w:rPr>
        <w:t>系指通过</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机构审核，且与采购机构签订协议书的供应商。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25"/>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（六）“定点采购”</w:t>
      </w:r>
      <w:r>
        <w:rPr>
          <w:rFonts w:hint="eastAsia" w:ascii="宋体" w:hAnsi="宋体" w:eastAsia="宋体" w:cs="宋体"/>
          <w:i w:val="0"/>
          <w:caps w:val="0"/>
          <w:color w:val="auto"/>
          <w:spacing w:val="0"/>
          <w:sz w:val="24"/>
          <w:szCs w:val="24"/>
        </w:rPr>
        <w:t>系指</w:t>
      </w:r>
      <w:r>
        <w:rPr>
          <w:rFonts w:hint="eastAsia" w:ascii="宋体" w:hAnsi="宋体" w:eastAsia="宋体" w:cs="宋体"/>
          <w:i w:val="0"/>
          <w:caps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将定点供应商、服务信息等内容在网上采购系统发布，由采购人在有效期内，通过网上采购系统交易规则确定成交供应商，双方按本项目征集通知、供应商申请资料承诺、协议书及相互约定签订合同，定点供应商按合同要求提供服务并通过采购人验收的采购过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（七）“服务”</w:t>
      </w:r>
      <w:r>
        <w:rPr>
          <w:rFonts w:hint="eastAsia" w:ascii="宋体" w:hAnsi="宋体" w:eastAsia="宋体" w:cs="宋体"/>
          <w:i w:val="0"/>
          <w:caps w:val="0"/>
          <w:color w:val="auto"/>
          <w:spacing w:val="0"/>
          <w:sz w:val="24"/>
          <w:szCs w:val="24"/>
        </w:rPr>
        <w:t>系指本项目规定的定点供应商须承担的</w:t>
      </w:r>
      <w:r>
        <w:rPr>
          <w:rFonts w:hint="eastAsia" w:ascii="宋体" w:hAnsi="宋体" w:eastAsia="宋体" w:cs="宋体"/>
          <w:i w:val="0"/>
          <w:caps w:val="0"/>
          <w:color w:val="auto"/>
          <w:spacing w:val="0"/>
          <w:sz w:val="24"/>
          <w:szCs w:val="24"/>
          <w:lang w:val="en-US" w:eastAsia="zh-CN"/>
        </w:rPr>
        <w:t>物业</w:t>
      </w:r>
      <w:r>
        <w:rPr>
          <w:rFonts w:hint="eastAsia" w:ascii="宋体" w:hAnsi="宋体" w:eastAsia="宋体" w:cs="宋体"/>
          <w:i w:val="0"/>
          <w:caps w:val="0"/>
          <w:strike w:val="0"/>
          <w:dstrike w:val="0"/>
          <w:color w:val="auto"/>
          <w:spacing w:val="0"/>
          <w:sz w:val="24"/>
          <w:szCs w:val="24"/>
          <w:lang w:val="en-US" w:eastAsia="zh-CN"/>
        </w:rPr>
        <w:t>服务</w:t>
      </w:r>
      <w:r>
        <w:rPr>
          <w:rFonts w:hint="eastAsia" w:ascii="宋体" w:hAnsi="宋体" w:eastAsia="宋体" w:cs="宋体"/>
          <w:i w:val="0"/>
          <w:caps w:val="0"/>
          <w:color w:val="auto"/>
          <w:spacing w:val="0"/>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（八）“网上采购系统”</w:t>
      </w:r>
      <w:r>
        <w:rPr>
          <w:rFonts w:hint="eastAsia" w:ascii="宋体" w:hAnsi="宋体" w:eastAsia="宋体" w:cs="宋体"/>
          <w:i w:val="0"/>
          <w:caps w:val="0"/>
          <w:color w:val="auto"/>
          <w:spacing w:val="0"/>
          <w:sz w:val="24"/>
          <w:szCs w:val="24"/>
        </w:rPr>
        <w:t>系指集“选购-签订合同-支付-监管”于一体的政府采购网上选购平台，是通过互联网作为展示平台，搭建网上采购货架，线上订购，线下提供服务的模式。本项目采用“政采云”平台作为网上采购系统。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4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（九）“议价”</w:t>
      </w:r>
      <w:r>
        <w:rPr>
          <w:rFonts w:hint="eastAsia" w:ascii="宋体" w:hAnsi="宋体" w:eastAsia="宋体" w:cs="宋体"/>
          <w:i w:val="0"/>
          <w:caps w:val="0"/>
          <w:color w:val="auto"/>
          <w:spacing w:val="0"/>
          <w:sz w:val="24"/>
          <w:szCs w:val="24"/>
        </w:rPr>
        <w:t>系指由采购人先确定需求标准，再从定点供应商中择优选择一家进行价格商议的采购模式。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（十）“竞价”</w:t>
      </w:r>
      <w:r>
        <w:rPr>
          <w:rFonts w:hint="eastAsia" w:ascii="宋体" w:hAnsi="宋体" w:eastAsia="宋体" w:cs="宋体"/>
          <w:i w:val="0"/>
          <w:caps w:val="0"/>
          <w:color w:val="auto"/>
          <w:spacing w:val="0"/>
          <w:sz w:val="24"/>
          <w:szCs w:val="24"/>
        </w:rPr>
        <w:t>系指由采购人先确定需求标准，再从定点供应商中进行三家（含）以上报价的采购模式。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（十一）“公章”</w:t>
      </w:r>
      <w:r>
        <w:rPr>
          <w:rFonts w:hint="eastAsia" w:ascii="宋体" w:hAnsi="宋体" w:eastAsia="宋体" w:cs="宋体"/>
          <w:i w:val="0"/>
          <w:caps w:val="0"/>
          <w:color w:val="auto"/>
          <w:spacing w:val="0"/>
          <w:sz w:val="24"/>
          <w:szCs w:val="24"/>
        </w:rPr>
        <w:t>系指单位法定名称章。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（十二）“▲” </w:t>
      </w:r>
      <w:r>
        <w:rPr>
          <w:rFonts w:hint="eastAsia" w:ascii="宋体" w:hAnsi="宋体" w:eastAsia="宋体" w:cs="宋体"/>
          <w:i w:val="0"/>
          <w:caps w:val="0"/>
          <w:color w:val="auto"/>
          <w:spacing w:val="0"/>
          <w:sz w:val="24"/>
          <w:szCs w:val="24"/>
        </w:rPr>
        <w:t>系指实质性要求条款。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六、协议书、合同及信息维护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5"/>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（一）审核通过的供应商按要求与</w:t>
      </w:r>
      <w:r>
        <w:rPr>
          <w:rFonts w:hint="eastAsia" w:ascii="宋体" w:hAnsi="宋体" w:eastAsia="宋体" w:cs="宋体"/>
          <w:i w:val="0"/>
          <w:caps w:val="0"/>
          <w:color w:val="auto"/>
          <w:spacing w:val="0"/>
          <w:sz w:val="24"/>
          <w:szCs w:val="24"/>
          <w:lang w:val="en-US" w:eastAsia="zh-CN"/>
        </w:rPr>
        <w:t>台州市财政局</w:t>
      </w:r>
      <w:r>
        <w:rPr>
          <w:rFonts w:hint="eastAsia" w:ascii="宋体" w:hAnsi="宋体" w:eastAsia="宋体" w:cs="宋体"/>
          <w:i w:val="0"/>
          <w:caps w:val="0"/>
          <w:color w:val="auto"/>
          <w:spacing w:val="0"/>
          <w:sz w:val="24"/>
          <w:szCs w:val="24"/>
        </w:rPr>
        <w:t>签订《</w:t>
      </w:r>
      <w:r>
        <w:rPr>
          <w:rFonts w:hint="eastAsia" w:hAnsi="宋体" w:eastAsia="宋体" w:cs="宋体"/>
          <w:sz w:val="24"/>
          <w:szCs w:val="24"/>
          <w:highlight w:val="none"/>
          <w:lang w:val="en-US" w:eastAsia="zh-CN"/>
        </w:rPr>
        <w:t>台州市本级</w:t>
      </w:r>
      <w:r>
        <w:rPr>
          <w:rFonts w:hint="eastAsia" w:ascii="宋体" w:hAnsi="宋体" w:eastAsia="宋体" w:cs="宋体"/>
          <w:i w:val="0"/>
          <w:caps w:val="0"/>
          <w:spacing w:val="0"/>
          <w:sz w:val="24"/>
          <w:szCs w:val="24"/>
          <w:shd w:val="clear" w:fill="FFFFFF"/>
          <w:lang w:val="en-US" w:eastAsia="zh-CN"/>
        </w:rPr>
        <w:t>（含三区）</w:t>
      </w:r>
      <w:r>
        <w:rPr>
          <w:rFonts w:hint="eastAsia" w:ascii="宋体" w:hAnsi="宋体" w:eastAsia="宋体" w:cs="宋体"/>
          <w:sz w:val="24"/>
          <w:szCs w:val="24"/>
          <w:highlight w:val="none"/>
          <w:lang w:val="en-US" w:eastAsia="zh-CN"/>
        </w:rPr>
        <w:t>网上服务市场定点物业服务协议书</w:t>
      </w:r>
      <w:r>
        <w:rPr>
          <w:rFonts w:hint="eastAsia" w:ascii="宋体" w:hAnsi="宋体" w:eastAsia="宋体" w:cs="宋体"/>
          <w:i w:val="0"/>
          <w:caps w:val="0"/>
          <w:color w:val="auto"/>
          <w:spacing w:val="0"/>
          <w:sz w:val="24"/>
          <w:szCs w:val="24"/>
        </w:rPr>
        <w:t>》。</w:t>
      </w:r>
      <w:r>
        <w:rPr>
          <w:rStyle w:val="15"/>
          <w:rFonts w:hint="eastAsia" w:ascii="宋体" w:hAnsi="宋体" w:eastAsia="宋体" w:cs="宋体"/>
          <w:b/>
          <w:i w:val="0"/>
          <w:caps w:val="0"/>
          <w:color w:val="auto"/>
          <w:spacing w:val="0"/>
          <w:sz w:val="24"/>
          <w:szCs w:val="24"/>
        </w:rPr>
        <w:t>（协议书格式见附件</w:t>
      </w:r>
      <w:r>
        <w:rPr>
          <w:rStyle w:val="15"/>
          <w:rFonts w:hint="eastAsia" w:ascii="宋体" w:hAnsi="宋体" w:eastAsia="宋体" w:cs="宋体"/>
          <w:b/>
          <w:bCs w:val="0"/>
          <w:i w:val="0"/>
          <w:caps w:val="0"/>
          <w:color w:val="auto"/>
          <w:spacing w:val="0"/>
          <w:sz w:val="24"/>
          <w:szCs w:val="24"/>
          <w:lang w:val="en-US"/>
        </w:rPr>
        <w:t>一</w:t>
      </w:r>
      <w:r>
        <w:rPr>
          <w:rStyle w:val="15"/>
          <w:rFonts w:hint="eastAsia" w:ascii="宋体" w:hAnsi="宋体" w:eastAsia="宋体" w:cs="宋体"/>
          <w:b/>
          <w:i w:val="0"/>
          <w:caps w:val="0"/>
          <w:color w:val="auto"/>
          <w:spacing w:val="0"/>
          <w:sz w:val="24"/>
          <w:szCs w:val="24"/>
          <w:lang w:val="en-US"/>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5"/>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（二）定点供应商按要求与采购人签订委托合同。定点供应商通过政采云平台起草合同后报采购人审核，双方签订合同后在系统电子备案。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35"/>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（三）定点供应商需在政采云平台内进行信息维护，提交</w:t>
      </w:r>
      <w:r>
        <w:rPr>
          <w:rFonts w:hint="eastAsia" w:ascii="宋体" w:hAnsi="宋体" w:eastAsia="宋体" w:cs="宋体"/>
          <w:b/>
          <w:bCs/>
          <w:i w:val="0"/>
          <w:caps w:val="0"/>
          <w:color w:val="auto"/>
          <w:spacing w:val="0"/>
          <w:sz w:val="24"/>
          <w:szCs w:val="24"/>
        </w:rPr>
        <w:t>项目负责人、公司介绍、服务承诺和报价承诺</w:t>
      </w:r>
      <w:r>
        <w:rPr>
          <w:rFonts w:hint="eastAsia" w:ascii="宋体" w:hAnsi="宋体" w:eastAsia="宋体" w:cs="宋体"/>
          <w:i w:val="0"/>
          <w:caps w:val="0"/>
          <w:color w:val="auto"/>
          <w:spacing w:val="0"/>
          <w:sz w:val="24"/>
          <w:szCs w:val="24"/>
        </w:rPr>
        <w:t>等信息（详见附件</w:t>
      </w:r>
      <w:r>
        <w:rPr>
          <w:rFonts w:hint="eastAsia" w:ascii="宋体" w:hAnsi="宋体" w:eastAsia="宋体" w:cs="宋体"/>
          <w:i w:val="0"/>
          <w:caps w:val="0"/>
          <w:color w:val="auto"/>
          <w:spacing w:val="0"/>
          <w:sz w:val="24"/>
          <w:szCs w:val="24"/>
          <w:lang w:val="en-US" w:eastAsia="zh-CN"/>
        </w:rPr>
        <w:t>四</w:t>
      </w:r>
      <w:r>
        <w:rPr>
          <w:rFonts w:hint="eastAsia" w:ascii="宋体" w:hAnsi="宋体" w:eastAsia="宋体" w:cs="宋体"/>
          <w:i w:val="0"/>
          <w:caps w:val="0"/>
          <w:color w:val="auto"/>
          <w:spacing w:val="0"/>
          <w:sz w:val="24"/>
          <w:szCs w:val="24"/>
        </w:rPr>
        <w:t>操作手册），经</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机构审核后在网上服务市场展示。协议期内，定点供应商信息发生调整的，应及时向</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机构提出变更申请，经</w:t>
      </w:r>
      <w:r>
        <w:rPr>
          <w:rFonts w:hint="eastAsia" w:ascii="宋体" w:hAnsi="宋体" w:eastAsia="宋体" w:cs="宋体"/>
          <w:i w:val="0"/>
          <w:caps w:val="0"/>
          <w:strike w:val="0"/>
          <w:dstrike w:val="0"/>
          <w:color w:val="auto"/>
          <w:spacing w:val="0"/>
          <w:sz w:val="24"/>
          <w:szCs w:val="24"/>
          <w:lang w:val="en-US" w:eastAsia="zh-CN"/>
        </w:rPr>
        <w:t>集采</w:t>
      </w:r>
      <w:r>
        <w:rPr>
          <w:rFonts w:hint="eastAsia" w:ascii="宋体" w:hAnsi="宋体" w:eastAsia="宋体" w:cs="宋体"/>
          <w:i w:val="0"/>
          <w:caps w:val="0"/>
          <w:color w:val="auto"/>
          <w:spacing w:val="0"/>
          <w:sz w:val="24"/>
          <w:szCs w:val="24"/>
        </w:rPr>
        <w:t>机构审核后报采购监管部门确认。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七、采购有效期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本次采购有效期为：</w:t>
      </w:r>
      <w:r>
        <w:rPr>
          <w:rFonts w:hint="eastAsia" w:ascii="宋体" w:hAnsi="宋体" w:eastAsia="宋体" w:cs="宋体"/>
          <w:i w:val="0"/>
          <w:caps w:val="0"/>
          <w:color w:val="auto"/>
          <w:spacing w:val="0"/>
          <w:sz w:val="24"/>
          <w:szCs w:val="24"/>
          <w:lang w:val="en-US" w:eastAsia="zh-CN"/>
        </w:rPr>
        <w:t>签订之日起</w:t>
      </w:r>
      <w:r>
        <w:rPr>
          <w:rFonts w:hint="eastAsia" w:ascii="宋体" w:hAnsi="宋体" w:eastAsia="宋体" w:cs="宋体"/>
          <w:i w:val="0"/>
          <w:caps w:val="0"/>
          <w:color w:val="auto"/>
          <w:spacing w:val="0"/>
          <w:sz w:val="24"/>
          <w:szCs w:val="24"/>
        </w:rPr>
        <w:t>至2022年12月31日。期限届满后，采购监管部门可视情况决定是否延期。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八、采购单位适用范围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lang w:val="en-US" w:eastAsia="zh-CN"/>
        </w:rPr>
        <w:t>台州</w:t>
      </w:r>
      <w:r>
        <w:rPr>
          <w:rFonts w:hint="eastAsia" w:ascii="宋体" w:hAnsi="宋体" w:eastAsia="宋体" w:cs="宋体"/>
          <w:i w:val="0"/>
          <w:caps w:val="0"/>
          <w:color w:val="auto"/>
          <w:spacing w:val="0"/>
          <w:sz w:val="24"/>
          <w:szCs w:val="24"/>
        </w:rPr>
        <w:t>市本级国家机关、事业单位和团体组织，以及参照本次征集结果执行的有关区县（市）级国家机关、事业单位和团体组织。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九、定点供应商履约监管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根据《浙江省政府采购电子卖场采购管理暂行办法》、《浙江省政府采购供应商注册及诚信管理暂行办法》、协议书等相关规定，在网上采购系统中设置相应考核指标，对定点供应商网上采购活动行为、履约行为及履约满意度等进行考核评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采购监管部门、集采机构将不定期对定点供应商的履约情况进行检查，发现定点供应商违反政府采购相关规定、未按照协议约定和承诺以及其他违法违规行为的，采购监管部门、集采机构将依据相关规定予以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rPr>
        <w:t>采购人如反映定点供应商有违反政府采购相关规定、未按照协议约定和承诺以及其他违法违规行为的，采购监管部门、集采机构将重点约谈定点供应商，如定点供应商无法提供合理解释或拒不改正的，采购监管部门、集采机构将依据相关规定予以处理，采购机构也将提前终止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在协议有效期内，如采购监管部门、集采机构要求，定点供应商应配合提供任何与本项目有关的数据、情况、技术资料、相应证明等材料。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b/>
          <w:bCs/>
          <w:i w:val="0"/>
          <w:caps w:val="0"/>
          <w:color w:val="auto"/>
          <w:spacing w:val="0"/>
          <w:sz w:val="24"/>
          <w:szCs w:val="24"/>
        </w:rPr>
      </w:pPr>
      <w:r>
        <w:rPr>
          <w:rFonts w:hint="eastAsia" w:ascii="宋体" w:hAnsi="宋体" w:eastAsia="宋体" w:cs="宋体"/>
          <w:b/>
          <w:bCs/>
          <w:i w:val="0"/>
          <w:caps w:val="0"/>
          <w:color w:val="auto"/>
          <w:spacing w:val="0"/>
          <w:sz w:val="24"/>
          <w:szCs w:val="24"/>
          <w:lang w:val="en-US" w:eastAsia="zh-CN"/>
        </w:rPr>
        <w:t>十、</w:t>
      </w:r>
      <w:r>
        <w:rPr>
          <w:rFonts w:hint="eastAsia" w:ascii="宋体" w:hAnsi="宋体" w:eastAsia="宋体" w:cs="宋体"/>
          <w:b/>
          <w:bCs/>
          <w:i w:val="0"/>
          <w:caps w:val="0"/>
          <w:color w:val="auto"/>
          <w:spacing w:val="0"/>
          <w:sz w:val="24"/>
          <w:szCs w:val="24"/>
          <w:shd w:val="clear" w:fill="FFFFFF"/>
        </w:rPr>
        <w:t>淘汰增补机制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0"/>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 xml:space="preserve">  </w:t>
      </w: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采购监管部门、</w:t>
      </w:r>
      <w:r>
        <w:rPr>
          <w:rFonts w:hint="eastAsia" w:ascii="宋体" w:hAnsi="宋体" w:eastAsia="宋体" w:cs="宋体"/>
          <w:i w:val="0"/>
          <w:caps w:val="0"/>
          <w:strike w:val="0"/>
          <w:dstrike w:val="0"/>
          <w:color w:val="auto"/>
          <w:spacing w:val="0"/>
          <w:sz w:val="24"/>
          <w:szCs w:val="24"/>
          <w:shd w:val="clear" w:fill="FFFFFF"/>
          <w:lang w:val="en-US" w:eastAsia="zh-CN"/>
        </w:rPr>
        <w:t>集采</w:t>
      </w:r>
      <w:r>
        <w:rPr>
          <w:rFonts w:hint="eastAsia" w:ascii="宋体" w:hAnsi="宋体" w:eastAsia="宋体" w:cs="宋体"/>
          <w:i w:val="0"/>
          <w:caps w:val="0"/>
          <w:color w:val="auto"/>
          <w:spacing w:val="0"/>
          <w:sz w:val="24"/>
          <w:szCs w:val="24"/>
          <w:shd w:val="clear" w:fill="FFFFFF"/>
        </w:rPr>
        <w:t>机构将根据实际情况不定期对供应商的履约情况进行检查，如发现供应商有违反政府采购法律法规行为或未按照协议约定和承诺的行为以及其他违法行为的，采购监管部门将依法予以处理，采购机构将提前终止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0"/>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 xml:space="preserve">  </w:t>
      </w: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根据定点服务市场供需情况和供应商淘汰情况，财政部门可适时对供应商进行增补，具体以增补通知公告为准。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十一、其他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rPr>
        <w:t>凡涉及与本通知有关内容的解释权均属于</w:t>
      </w:r>
      <w:r>
        <w:rPr>
          <w:rFonts w:hint="eastAsia" w:ascii="宋体" w:hAnsi="宋体" w:eastAsia="宋体" w:cs="宋体"/>
          <w:i w:val="0"/>
          <w:caps w:val="0"/>
          <w:color w:val="auto"/>
          <w:spacing w:val="0"/>
          <w:sz w:val="24"/>
          <w:szCs w:val="24"/>
          <w:lang w:val="en-US" w:eastAsia="zh-CN"/>
        </w:rPr>
        <w:t>台州市财政局、台州</w:t>
      </w:r>
      <w:r>
        <w:rPr>
          <w:rFonts w:hint="eastAsia" w:ascii="宋体" w:hAnsi="宋体" w:eastAsia="宋体" w:cs="宋体"/>
          <w:i w:val="0"/>
          <w:caps w:val="0"/>
          <w:color w:val="auto"/>
          <w:spacing w:val="0"/>
          <w:sz w:val="24"/>
          <w:szCs w:val="24"/>
        </w:rPr>
        <w:t>市政府采购中心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auto"/>
          <w:sz w:val="24"/>
          <w:szCs w:val="24"/>
        </w:rPr>
      </w:pPr>
      <w:r>
        <w:rPr>
          <w:rStyle w:val="15"/>
          <w:rFonts w:hint="eastAsia" w:ascii="宋体" w:hAnsi="宋体" w:eastAsia="宋体" w:cs="宋体"/>
          <w:b/>
          <w:i w:val="0"/>
          <w:caps w:val="0"/>
          <w:color w:val="auto"/>
          <w:spacing w:val="0"/>
          <w:sz w:val="24"/>
          <w:szCs w:val="24"/>
        </w:rPr>
        <w:t>十</w:t>
      </w:r>
      <w:r>
        <w:rPr>
          <w:rStyle w:val="15"/>
          <w:rFonts w:hint="eastAsia" w:ascii="宋体" w:hAnsi="宋体" w:eastAsia="宋体" w:cs="宋体"/>
          <w:b/>
          <w:i w:val="0"/>
          <w:caps w:val="0"/>
          <w:color w:val="auto"/>
          <w:spacing w:val="0"/>
          <w:sz w:val="24"/>
          <w:szCs w:val="24"/>
          <w:lang w:val="en-US"/>
        </w:rPr>
        <w:t>二</w:t>
      </w:r>
      <w:r>
        <w:rPr>
          <w:rStyle w:val="15"/>
          <w:rFonts w:hint="eastAsia" w:ascii="宋体" w:hAnsi="宋体" w:eastAsia="宋体" w:cs="宋体"/>
          <w:b/>
          <w:i w:val="0"/>
          <w:caps w:val="0"/>
          <w:color w:val="auto"/>
          <w:spacing w:val="0"/>
          <w:sz w:val="24"/>
          <w:szCs w:val="24"/>
        </w:rPr>
        <w:t>、联系方式</w:t>
      </w:r>
    </w:p>
    <w:p>
      <w:pPr>
        <w:spacing w:line="360" w:lineRule="auto"/>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（一）集采机构</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项目联系人：陶先生</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联系电话：0576-88685172    传真：0576-88685061</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窗口联系人：侯女士</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联系电话：0576-88685121</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平台技术：</w:t>
      </w:r>
      <w:r>
        <w:rPr>
          <w:rFonts w:hint="eastAsia" w:ascii="宋体" w:hAnsi="宋体" w:eastAsia="宋体" w:cs="宋体"/>
          <w:color w:val="auto"/>
          <w:sz w:val="24"/>
          <w:szCs w:val="24"/>
          <w:lang w:val="en-US" w:eastAsia="zh-CN"/>
        </w:rPr>
        <w:t>徐</w:t>
      </w:r>
      <w:r>
        <w:rPr>
          <w:rFonts w:hint="eastAsia" w:ascii="宋体" w:hAnsi="宋体" w:eastAsia="宋体" w:cs="宋体"/>
          <w:color w:val="auto"/>
          <w:sz w:val="24"/>
          <w:szCs w:val="24"/>
        </w:rPr>
        <w:t>工</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联系电话：0576-88685161</w:t>
      </w:r>
    </w:p>
    <w:p>
      <w:pPr>
        <w:snapToGrid w:val="0"/>
        <w:spacing w:line="360" w:lineRule="auto"/>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地址：台州市</w:t>
      </w:r>
      <w:r>
        <w:rPr>
          <w:rFonts w:hint="eastAsia" w:ascii="宋体" w:hAnsi="宋体" w:eastAsia="宋体" w:cs="宋体"/>
          <w:color w:val="auto"/>
          <w:sz w:val="24"/>
          <w:szCs w:val="24"/>
          <w:lang w:val="en-US" w:eastAsia="zh-CN"/>
        </w:rPr>
        <w:t>椒江区</w:t>
      </w:r>
      <w:r>
        <w:rPr>
          <w:rFonts w:hint="eastAsia" w:ascii="宋体" w:hAnsi="宋体" w:eastAsia="宋体" w:cs="宋体"/>
          <w:color w:val="auto"/>
          <w:sz w:val="24"/>
          <w:szCs w:val="24"/>
        </w:rPr>
        <w:t>市府大道777号台州市公共资源交易中心</w:t>
      </w:r>
    </w:p>
    <w:p>
      <w:pPr>
        <w:snapToGrid w:val="0"/>
        <w:spacing w:line="360" w:lineRule="auto"/>
        <w:ind w:firstLine="602" w:firstLineChars="250"/>
        <w:rPr>
          <w:rFonts w:hint="eastAsia" w:ascii="宋体" w:hAnsi="宋体" w:eastAsia="宋体" w:cs="宋体"/>
          <w:b/>
          <w:bCs/>
          <w:color w:val="auto"/>
          <w:sz w:val="24"/>
          <w:szCs w:val="24"/>
        </w:rPr>
      </w:pPr>
      <w:r>
        <w:rPr>
          <w:rFonts w:hint="eastAsia" w:ascii="宋体" w:hAnsi="宋体" w:eastAsia="宋体" w:cs="宋体"/>
          <w:b/>
          <w:bCs/>
          <w:color w:val="auto"/>
          <w:sz w:val="24"/>
          <w:szCs w:val="24"/>
        </w:rPr>
        <w:t>温馨提示：疫情期间，请优先选择电话联系咨询。</w:t>
      </w:r>
    </w:p>
    <w:p>
      <w:pPr>
        <w:spacing w:line="360" w:lineRule="auto"/>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二</w:t>
      </w:r>
      <w:r>
        <w:rPr>
          <w:rFonts w:hint="eastAsia" w:ascii="宋体" w:hAnsi="宋体" w:eastAsia="宋体" w:cs="宋体"/>
          <w:b/>
          <w:color w:val="auto"/>
          <w:sz w:val="24"/>
          <w:szCs w:val="24"/>
        </w:rPr>
        <w:t>）同级政府采购监督管理部门</w:t>
      </w:r>
    </w:p>
    <w:p>
      <w:pPr>
        <w:snapToGrid w:val="0"/>
        <w:spacing w:line="360" w:lineRule="auto"/>
        <w:ind w:left="525" w:leftChars="250"/>
        <w:rPr>
          <w:rFonts w:hint="eastAsia" w:ascii="宋体" w:hAnsi="宋体" w:eastAsia="宋体" w:cs="宋体"/>
          <w:color w:val="auto"/>
          <w:sz w:val="24"/>
          <w:szCs w:val="24"/>
        </w:rPr>
      </w:pPr>
      <w:r>
        <w:rPr>
          <w:rFonts w:hint="eastAsia" w:ascii="宋体" w:hAnsi="宋体" w:eastAsia="宋体" w:cs="宋体"/>
          <w:color w:val="auto"/>
          <w:sz w:val="24"/>
          <w:szCs w:val="24"/>
        </w:rPr>
        <w:t>名称：台州市财政局</w:t>
      </w:r>
    </w:p>
    <w:p>
      <w:pPr>
        <w:snapToGrid w:val="0"/>
        <w:spacing w:line="360" w:lineRule="auto"/>
        <w:ind w:left="525" w:leftChars="250"/>
        <w:rPr>
          <w:rFonts w:hint="eastAsia" w:ascii="宋体" w:hAnsi="宋体" w:eastAsia="宋体" w:cs="宋体"/>
          <w:color w:val="auto"/>
          <w:sz w:val="24"/>
          <w:szCs w:val="24"/>
        </w:rPr>
      </w:pPr>
      <w:r>
        <w:rPr>
          <w:rFonts w:hint="eastAsia" w:ascii="宋体" w:hAnsi="宋体" w:eastAsia="宋体" w:cs="宋体"/>
          <w:color w:val="auto"/>
          <w:sz w:val="24"/>
          <w:szCs w:val="24"/>
        </w:rPr>
        <w:t>联系人：张先生</w:t>
      </w:r>
    </w:p>
    <w:p>
      <w:pPr>
        <w:snapToGrid w:val="0"/>
        <w:spacing w:line="360" w:lineRule="auto"/>
        <w:ind w:left="525" w:leftChars="250"/>
        <w:rPr>
          <w:rFonts w:hint="eastAsia" w:ascii="宋体" w:hAnsi="宋体" w:eastAsia="宋体" w:cs="宋体"/>
          <w:color w:val="auto"/>
          <w:sz w:val="24"/>
          <w:szCs w:val="24"/>
        </w:rPr>
      </w:pPr>
      <w:r>
        <w:rPr>
          <w:rFonts w:hint="eastAsia" w:ascii="宋体" w:hAnsi="宋体" w:eastAsia="宋体" w:cs="宋体"/>
          <w:color w:val="auto"/>
          <w:sz w:val="24"/>
          <w:szCs w:val="24"/>
        </w:rPr>
        <w:t>监督投诉电话：0576-88206705         传真：0576-88206705</w:t>
      </w:r>
    </w:p>
    <w:p>
      <w:pPr>
        <w:snapToGrid w:val="0"/>
        <w:spacing w:line="360" w:lineRule="auto"/>
        <w:ind w:left="525" w:leftChars="250"/>
        <w:rPr>
          <w:rFonts w:hint="eastAsia" w:ascii="宋体" w:hAnsi="宋体" w:eastAsia="宋体" w:cs="宋体"/>
          <w:color w:val="auto"/>
          <w:sz w:val="24"/>
          <w:szCs w:val="24"/>
        </w:rPr>
      </w:pPr>
      <w:r>
        <w:rPr>
          <w:rFonts w:hint="eastAsia" w:ascii="宋体" w:hAnsi="宋体" w:eastAsia="宋体" w:cs="宋体"/>
          <w:color w:val="auto"/>
          <w:sz w:val="24"/>
          <w:szCs w:val="24"/>
        </w:rPr>
        <w:t>地址：台州市</w:t>
      </w:r>
      <w:r>
        <w:rPr>
          <w:rFonts w:hint="eastAsia" w:ascii="宋体" w:hAnsi="宋体" w:eastAsia="宋体" w:cs="宋体"/>
          <w:color w:val="auto"/>
          <w:sz w:val="24"/>
          <w:szCs w:val="24"/>
          <w:lang w:val="en-US" w:eastAsia="zh-CN"/>
        </w:rPr>
        <w:t>椒江区</w:t>
      </w:r>
      <w:r>
        <w:rPr>
          <w:rFonts w:hint="eastAsia" w:ascii="宋体" w:hAnsi="宋体" w:eastAsia="宋体" w:cs="宋体"/>
          <w:color w:val="auto"/>
          <w:sz w:val="24"/>
          <w:szCs w:val="24"/>
        </w:rPr>
        <w:t>纬一路66号</w:t>
      </w:r>
      <w:r>
        <w:rPr>
          <w:rFonts w:hint="eastAsia" w:ascii="宋体" w:hAnsi="宋体" w:eastAsia="宋体" w:cs="宋体"/>
          <w:i w:val="0"/>
          <w:caps w:val="0"/>
          <w:color w:val="auto"/>
          <w:spacing w:val="0"/>
          <w:sz w:val="24"/>
          <w:szCs w:val="24"/>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rPr>
          <w:rFonts w:hint="eastAsia" w:ascii="宋体" w:hAnsi="宋体" w:eastAsia="宋体" w:cs="宋体"/>
          <w:i w:val="0"/>
          <w:caps w:val="0"/>
          <w:spacing w:val="0"/>
          <w:sz w:val="24"/>
          <w:szCs w:val="24"/>
        </w:rPr>
      </w:pPr>
      <w:r>
        <w:rPr>
          <w:rStyle w:val="15"/>
          <w:rFonts w:hint="eastAsia" w:ascii="宋体" w:hAnsi="宋体" w:eastAsia="宋体" w:cs="宋体"/>
          <w:b/>
          <w:i w:val="0"/>
          <w:caps w:val="0"/>
          <w:color w:val="auto"/>
          <w:spacing w:val="0"/>
          <w:sz w:val="24"/>
          <w:szCs w:val="24"/>
        </w:rPr>
        <w:t>若对系统操作有疑问，可登录政采云（https://www.zcygov.cn/），点击右侧咨询小采，获取采小蜜智能服务管家帮助，或拨打政采云服务热线400-881-7190获取热线服务帮助。</w:t>
      </w:r>
      <w:r>
        <w:rPr>
          <w:rFonts w:hint="eastAsia" w:ascii="宋体" w:hAnsi="宋体" w:eastAsia="宋体" w:cs="宋体"/>
          <w:i w:val="0"/>
          <w:caps w:val="0"/>
          <w:spacing w:val="0"/>
          <w:sz w:val="24"/>
          <w:szCs w:val="24"/>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spacing w:val="0"/>
          <w:sz w:val="24"/>
          <w:szCs w:val="24"/>
          <w:shd w:val="clear" w:fill="FFFFFF"/>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spacing w:val="0"/>
          <w:sz w:val="24"/>
          <w:szCs w:val="24"/>
          <w:shd w:val="clear" w:fill="FFFFFF"/>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spacing w:val="0"/>
          <w:sz w:val="24"/>
          <w:szCs w:val="24"/>
        </w:rPr>
      </w:pPr>
      <w:r>
        <w:rPr>
          <w:rFonts w:hint="eastAsia" w:ascii="宋体" w:hAnsi="宋体" w:eastAsia="宋体" w:cs="宋体"/>
          <w:i w:val="0"/>
          <w:caps w:val="0"/>
          <w:spacing w:val="0"/>
          <w:sz w:val="24"/>
          <w:szCs w:val="24"/>
          <w:shd w:val="clear" w:fill="FFFFFF"/>
          <w:lang w:val="en-US" w:eastAsia="zh-CN"/>
        </w:rPr>
        <w:t>台州</w:t>
      </w:r>
      <w:r>
        <w:rPr>
          <w:rFonts w:hint="eastAsia" w:ascii="宋体" w:hAnsi="宋体" w:eastAsia="宋体" w:cs="宋体"/>
          <w:i w:val="0"/>
          <w:caps w:val="0"/>
          <w:spacing w:val="0"/>
          <w:sz w:val="24"/>
          <w:szCs w:val="24"/>
          <w:shd w:val="clear" w:fill="FFFFFF"/>
        </w:rPr>
        <w:t>市政府采购中心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jc w:val="right"/>
        <w:rPr>
          <w:rFonts w:hint="eastAsia" w:ascii="宋体" w:hAnsi="宋体" w:eastAsia="宋体" w:cs="宋体"/>
          <w:i w:val="0"/>
          <w:caps w:val="0"/>
          <w:spacing w:val="0"/>
          <w:sz w:val="21"/>
          <w:szCs w:val="21"/>
        </w:rPr>
      </w:pPr>
      <w:r>
        <w:rPr>
          <w:rFonts w:hint="eastAsia" w:ascii="宋体" w:hAnsi="宋体" w:eastAsia="宋体" w:cs="宋体"/>
          <w:i w:val="0"/>
          <w:caps w:val="0"/>
          <w:spacing w:val="0"/>
          <w:sz w:val="24"/>
          <w:szCs w:val="24"/>
          <w:shd w:val="clear" w:fill="FFFFFF"/>
          <w:lang w:val="en-US" w:eastAsia="zh-CN"/>
        </w:rPr>
        <w:t>2021</w:t>
      </w:r>
      <w:r>
        <w:rPr>
          <w:rFonts w:hint="eastAsia" w:ascii="宋体" w:hAnsi="宋体" w:eastAsia="宋体" w:cs="宋体"/>
          <w:i w:val="0"/>
          <w:caps w:val="0"/>
          <w:spacing w:val="0"/>
          <w:sz w:val="24"/>
          <w:szCs w:val="24"/>
          <w:shd w:val="clear" w:fill="FFFFFF"/>
        </w:rPr>
        <w:t>年</w:t>
      </w:r>
      <w:r>
        <w:rPr>
          <w:rFonts w:hint="eastAsia" w:ascii="宋体" w:hAnsi="宋体" w:eastAsia="宋体" w:cs="宋体"/>
          <w:i w:val="0"/>
          <w:caps w:val="0"/>
          <w:spacing w:val="0"/>
          <w:sz w:val="24"/>
          <w:szCs w:val="24"/>
          <w:shd w:val="clear" w:fill="FFFFFF"/>
          <w:lang w:val="en-US" w:eastAsia="zh-CN"/>
        </w:rPr>
        <w:t>03</w:t>
      </w:r>
      <w:r>
        <w:rPr>
          <w:rFonts w:hint="eastAsia" w:ascii="宋体" w:hAnsi="宋体" w:eastAsia="宋体" w:cs="宋体"/>
          <w:i w:val="0"/>
          <w:caps w:val="0"/>
          <w:spacing w:val="0"/>
          <w:sz w:val="24"/>
          <w:szCs w:val="24"/>
          <w:shd w:val="clear" w:fill="FFFFFF"/>
        </w:rPr>
        <w:t>月</w:t>
      </w:r>
      <w:r>
        <w:rPr>
          <w:rFonts w:hint="eastAsia" w:ascii="宋体" w:hAnsi="宋体" w:eastAsia="宋体" w:cs="宋体"/>
          <w:i w:val="0"/>
          <w:caps w:val="0"/>
          <w:color w:val="auto"/>
          <w:spacing w:val="0"/>
          <w:sz w:val="24"/>
          <w:szCs w:val="24"/>
          <w:shd w:val="clear" w:fill="FFFFFF"/>
          <w:lang w:val="en-US" w:eastAsia="zh-CN"/>
        </w:rPr>
        <w:t>12</w:t>
      </w:r>
      <w:r>
        <w:rPr>
          <w:rFonts w:hint="eastAsia" w:ascii="宋体" w:hAnsi="宋体" w:eastAsia="宋体" w:cs="宋体"/>
          <w:i w:val="0"/>
          <w:caps w:val="0"/>
          <w:spacing w:val="0"/>
          <w:sz w:val="24"/>
          <w:szCs w:val="24"/>
          <w:shd w:val="clear" w:fill="FFFFFF"/>
        </w:rPr>
        <w:t>日</w:t>
      </w:r>
    </w:p>
    <w:p/>
    <w:p/>
    <w:p>
      <w:pPr>
        <w:pStyle w:val="6"/>
        <w:keepNext w:val="0"/>
        <w:keepLines w:val="0"/>
        <w:pageBreakBefore w:val="0"/>
        <w:kinsoku/>
        <w:wordWrap/>
        <w:overflowPunct/>
        <w:topLinePunct w:val="0"/>
        <w:autoSpaceDE/>
        <w:autoSpaceDN/>
        <w:bidi w:val="0"/>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sz w:val="24"/>
          <w:szCs w:val="24"/>
        </w:rPr>
        <w:t>附件</w:t>
      </w:r>
      <w:r>
        <w:rPr>
          <w:rFonts w:hint="eastAsia" w:ascii="宋体" w:hAnsi="宋体" w:eastAsia="宋体" w:cs="宋体"/>
          <w:sz w:val="24"/>
          <w:szCs w:val="24"/>
          <w:lang w:eastAsia="zh-CN"/>
        </w:rPr>
        <w:t>一</w:t>
      </w:r>
      <w:r>
        <w:rPr>
          <w:rFonts w:hint="eastAsia" w:ascii="宋体" w:hAnsi="宋体" w:eastAsia="宋体" w:cs="宋体"/>
          <w:sz w:val="24"/>
          <w:szCs w:val="24"/>
        </w:rPr>
        <w:t>：</w:t>
      </w:r>
      <w:r>
        <w:rPr>
          <w:rFonts w:hint="eastAsia" w:ascii="宋体" w:hAnsi="宋体" w:eastAsia="宋体" w:cs="宋体"/>
          <w:sz w:val="24"/>
          <w:szCs w:val="24"/>
          <w:highlight w:val="none"/>
        </w:rPr>
        <w:t>《</w:t>
      </w:r>
      <w:r>
        <w:rPr>
          <w:rFonts w:hint="eastAsia" w:hAnsi="宋体" w:eastAsia="宋体" w:cs="宋体"/>
          <w:sz w:val="24"/>
          <w:szCs w:val="24"/>
          <w:highlight w:val="none"/>
          <w:lang w:val="en-US" w:eastAsia="zh-CN"/>
        </w:rPr>
        <w:t>台州市本级</w:t>
      </w:r>
      <w:r>
        <w:rPr>
          <w:rFonts w:hint="eastAsia" w:ascii="宋体" w:hAnsi="宋体" w:eastAsia="宋体" w:cs="宋体"/>
          <w:i w:val="0"/>
          <w:caps w:val="0"/>
          <w:spacing w:val="0"/>
          <w:sz w:val="24"/>
          <w:szCs w:val="24"/>
          <w:shd w:val="clear" w:fill="FFFFFF"/>
          <w:lang w:val="en-US" w:eastAsia="zh-CN"/>
        </w:rPr>
        <w:t>（含三区）</w:t>
      </w:r>
      <w:r>
        <w:rPr>
          <w:rFonts w:hint="eastAsia" w:ascii="宋体" w:hAnsi="宋体" w:eastAsia="宋体" w:cs="宋体"/>
          <w:sz w:val="24"/>
          <w:szCs w:val="24"/>
          <w:highlight w:val="none"/>
          <w:lang w:val="en-US" w:eastAsia="zh-CN"/>
        </w:rPr>
        <w:t>网上服务市场定点物业服务协议书</w:t>
      </w:r>
      <w:r>
        <w:rPr>
          <w:rFonts w:hint="eastAsia" w:ascii="宋体" w:hAnsi="宋体" w:eastAsia="宋体" w:cs="宋体"/>
          <w:color w:val="auto"/>
          <w:sz w:val="24"/>
          <w:szCs w:val="24"/>
        </w:rPr>
        <w:t>》</w:t>
      </w:r>
    </w:p>
    <w:p>
      <w:pPr>
        <w:pStyle w:val="6"/>
        <w:keepNext w:val="0"/>
        <w:keepLines w:val="0"/>
        <w:pageBreakBefore w:val="0"/>
        <w:kinsoku/>
        <w:wordWrap/>
        <w:overflowPunct/>
        <w:topLinePunct w:val="0"/>
        <w:autoSpaceDE/>
        <w:autoSpaceDN/>
        <w:bidi w:val="0"/>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附件二：《报名文件编制要求及格式规范》</w:t>
      </w:r>
    </w:p>
    <w:p>
      <w:pPr>
        <w:pStyle w:val="6"/>
        <w:keepNext w:val="0"/>
        <w:keepLines w:val="0"/>
        <w:pageBreakBefore w:val="0"/>
        <w:kinsoku/>
        <w:wordWrap/>
        <w:overflowPunct/>
        <w:topLinePunct w:val="0"/>
        <w:autoSpaceDE/>
        <w:autoSpaceDN/>
        <w:bidi w:val="0"/>
        <w:spacing w:line="50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附件</w:t>
      </w:r>
      <w:r>
        <w:rPr>
          <w:rFonts w:hint="eastAsia" w:hAnsi="宋体" w:eastAsia="宋体" w:cs="宋体"/>
          <w:color w:val="auto"/>
          <w:sz w:val="24"/>
          <w:szCs w:val="24"/>
          <w:lang w:val="en-US" w:eastAsia="zh-CN"/>
        </w:rPr>
        <w:t>三</w:t>
      </w:r>
      <w:r>
        <w:rPr>
          <w:rFonts w:hint="eastAsia" w:ascii="宋体" w:hAnsi="宋体" w:eastAsia="宋体" w:cs="宋体"/>
          <w:color w:val="auto"/>
          <w:sz w:val="24"/>
          <w:szCs w:val="24"/>
        </w:rPr>
        <w:t>：《</w:t>
      </w:r>
      <w:r>
        <w:rPr>
          <w:rFonts w:hint="eastAsia" w:ascii="宋体" w:hAnsi="宋体" w:eastAsia="宋体" w:cs="宋体"/>
          <w:b w:val="0"/>
          <w:bCs w:val="0"/>
          <w:i w:val="0"/>
          <w:caps w:val="0"/>
          <w:color w:val="auto"/>
          <w:spacing w:val="0"/>
          <w:sz w:val="24"/>
          <w:szCs w:val="24"/>
          <w:shd w:val="clear" w:fill="FFFFFF"/>
        </w:rPr>
        <w:t>物业服务内容</w:t>
      </w:r>
      <w:r>
        <w:rPr>
          <w:rFonts w:hint="eastAsia" w:ascii="宋体" w:hAnsi="宋体" w:eastAsia="宋体" w:cs="宋体"/>
          <w:b w:val="0"/>
          <w:bCs w:val="0"/>
          <w:i w:val="0"/>
          <w:caps w:val="0"/>
          <w:color w:val="auto"/>
          <w:spacing w:val="0"/>
          <w:sz w:val="24"/>
          <w:szCs w:val="24"/>
          <w:shd w:val="clear" w:fill="FFFFFF"/>
          <w:lang w:val="en-US" w:eastAsia="zh-CN"/>
        </w:rPr>
        <w:t>及其他要求</w:t>
      </w:r>
      <w:r>
        <w:rPr>
          <w:rFonts w:hint="eastAsia" w:ascii="宋体" w:hAnsi="宋体" w:eastAsia="宋体" w:cs="宋体"/>
          <w:color w:val="auto"/>
          <w:sz w:val="24"/>
          <w:szCs w:val="24"/>
        </w:rPr>
        <w:t>》</w:t>
      </w:r>
    </w:p>
    <w:p>
      <w:pPr>
        <w:pStyle w:val="6"/>
        <w:keepNext w:val="0"/>
        <w:keepLines w:val="0"/>
        <w:pageBreakBefore w:val="0"/>
        <w:kinsoku/>
        <w:wordWrap/>
        <w:overflowPunct/>
        <w:topLinePunct w:val="0"/>
        <w:autoSpaceDE/>
        <w:autoSpaceDN/>
        <w:bidi w:val="0"/>
        <w:spacing w:line="500" w:lineRule="exact"/>
        <w:ind w:firstLine="480"/>
        <w:textAlignment w:val="auto"/>
        <w:rPr>
          <w:rFonts w:hint="eastAsia" w:ascii="宋体" w:hAnsi="宋体" w:eastAsia="宋体" w:cs="宋体"/>
          <w:color w:val="auto"/>
          <w:sz w:val="24"/>
          <w:szCs w:val="24"/>
          <w:highlight w:val="yellow"/>
          <w:lang w:val="en-US" w:eastAsia="zh-CN"/>
        </w:rPr>
      </w:pPr>
      <w:r>
        <w:rPr>
          <w:rFonts w:hint="eastAsia" w:hAnsi="宋体" w:eastAsia="宋体" w:cs="宋体"/>
          <w:color w:val="auto"/>
          <w:sz w:val="24"/>
          <w:szCs w:val="24"/>
          <w:highlight w:val="none"/>
          <w:lang w:eastAsia="zh-CN"/>
        </w:rPr>
        <w:t>附件</w:t>
      </w:r>
      <w:r>
        <w:rPr>
          <w:rFonts w:hint="eastAsia" w:hAnsi="宋体" w:eastAsia="宋体" w:cs="宋体"/>
          <w:color w:val="auto"/>
          <w:sz w:val="24"/>
          <w:szCs w:val="24"/>
          <w:highlight w:val="none"/>
          <w:lang w:val="en-US" w:eastAsia="zh-CN"/>
        </w:rPr>
        <w:t>四</w:t>
      </w:r>
      <w:r>
        <w:rPr>
          <w:rFonts w:hint="eastAsia" w:hAnsi="宋体" w:eastAsia="宋体" w:cs="宋体"/>
          <w:color w:val="auto"/>
          <w:sz w:val="24"/>
          <w:szCs w:val="24"/>
          <w:highlight w:val="none"/>
          <w:lang w:eastAsia="zh-CN"/>
        </w:rPr>
        <w:t>：《操作手册》</w:t>
      </w:r>
    </w:p>
    <w:p>
      <w:pPr>
        <w:keepNext w:val="0"/>
        <w:keepLines w:val="0"/>
        <w:pageBreakBefore w:val="0"/>
        <w:kinsoku/>
        <w:wordWrap/>
        <w:topLinePunct w:val="0"/>
        <w:autoSpaceDE w:val="0"/>
        <w:autoSpaceDN w:val="0"/>
        <w:bidi w:val="0"/>
        <w:adjustRightInd w:val="0"/>
        <w:spacing w:line="500" w:lineRule="exact"/>
        <w:rPr>
          <w:rFonts w:hint="eastAsia" w:ascii="宋体" w:hAnsi="宋体" w:eastAsia="宋体" w:cs="宋体"/>
          <w:b/>
          <w:sz w:val="44"/>
          <w:szCs w:val="44"/>
        </w:rPr>
      </w:pPr>
      <w:bookmarkStart w:id="0" w:name="_Hlt75236193"/>
      <w:bookmarkEnd w:id="0"/>
      <w:bookmarkStart w:id="1" w:name="_Toc91899912"/>
      <w:bookmarkStart w:id="2" w:name="_Toc36110187"/>
      <w:r>
        <w:rPr>
          <w:rFonts w:hint="eastAsia" w:ascii="宋体" w:hAnsi="宋体" w:eastAsia="宋体" w:cs="宋体"/>
          <w:b/>
          <w:bCs/>
          <w:sz w:val="24"/>
          <w:szCs w:val="20"/>
        </w:rPr>
        <w:br w:type="page"/>
      </w:r>
      <w:r>
        <w:rPr>
          <w:rFonts w:hint="eastAsia" w:ascii="宋体" w:hAnsi="宋体" w:eastAsia="宋体" w:cs="宋体"/>
          <w:b/>
          <w:bCs/>
          <w:sz w:val="24"/>
          <w:szCs w:val="20"/>
        </w:rPr>
        <w:t>附件</w:t>
      </w:r>
      <w:r>
        <w:rPr>
          <w:rFonts w:hint="eastAsia" w:ascii="宋体" w:hAnsi="宋体" w:eastAsia="宋体" w:cs="宋体"/>
          <w:b/>
          <w:bCs/>
          <w:sz w:val="24"/>
          <w:szCs w:val="20"/>
          <w:lang w:eastAsia="zh-CN"/>
        </w:rPr>
        <w:t>一</w:t>
      </w:r>
      <w:r>
        <w:rPr>
          <w:rFonts w:hint="eastAsia" w:ascii="宋体" w:hAnsi="宋体" w:eastAsia="宋体" w:cs="宋体"/>
          <w:b/>
          <w:bCs/>
          <w:sz w:val="24"/>
          <w:szCs w:val="20"/>
        </w:rPr>
        <w:t>：</w:t>
      </w:r>
    </w:p>
    <w:p>
      <w:pPr>
        <w:keepNext w:val="0"/>
        <w:keepLines w:val="0"/>
        <w:pageBreakBefore w:val="0"/>
        <w:kinsoku/>
        <w:wordWrap/>
        <w:topLinePunct w:val="0"/>
        <w:bidi w:val="0"/>
        <w:spacing w:line="500" w:lineRule="exact"/>
        <w:jc w:val="center"/>
        <w:rPr>
          <w:rFonts w:hint="eastAsia" w:ascii="宋体" w:hAnsi="宋体" w:eastAsia="宋体" w:cs="宋体"/>
          <w:b/>
          <w:color w:val="000000"/>
          <w:sz w:val="32"/>
          <w:szCs w:val="32"/>
        </w:rPr>
      </w:pPr>
      <w:r>
        <w:rPr>
          <w:rFonts w:hint="eastAsia" w:ascii="宋体" w:hAnsi="宋体" w:eastAsia="宋体" w:cs="宋体"/>
          <w:b/>
          <w:color w:val="000000"/>
          <w:sz w:val="40"/>
          <w:szCs w:val="40"/>
          <w:lang w:val="en-US" w:eastAsia="zh-CN"/>
        </w:rPr>
        <w:t>台州市本级（含三区）</w:t>
      </w:r>
      <w:r>
        <w:rPr>
          <w:rFonts w:hint="eastAsia" w:ascii="宋体" w:hAnsi="宋体" w:eastAsia="宋体" w:cs="宋体"/>
          <w:b/>
          <w:color w:val="000000"/>
          <w:sz w:val="40"/>
          <w:szCs w:val="40"/>
          <w:lang w:eastAsia="zh-CN"/>
        </w:rPr>
        <w:t>网上服务市场定点物业服务</w:t>
      </w:r>
      <w:r>
        <w:rPr>
          <w:rFonts w:hint="eastAsia" w:ascii="宋体" w:hAnsi="宋体" w:eastAsia="宋体" w:cs="宋体"/>
          <w:b/>
          <w:color w:val="000000"/>
          <w:sz w:val="40"/>
          <w:szCs w:val="40"/>
        </w:rPr>
        <w:t>协议书</w:t>
      </w:r>
    </w:p>
    <w:p>
      <w:pPr>
        <w:keepNext w:val="0"/>
        <w:keepLines w:val="0"/>
        <w:pageBreakBefore w:val="0"/>
        <w:kinsoku/>
        <w:wordWrap/>
        <w:topLinePunct w:val="0"/>
        <w:bidi w:val="0"/>
        <w:spacing w:line="500" w:lineRule="exact"/>
        <w:jc w:val="center"/>
        <w:rPr>
          <w:rFonts w:hint="eastAsia" w:ascii="宋体" w:hAnsi="宋体" w:eastAsia="宋体" w:cs="宋体"/>
          <w:b/>
          <w:color w:val="000000"/>
          <w:sz w:val="44"/>
          <w:szCs w:val="44"/>
        </w:rPr>
      </w:pPr>
    </w:p>
    <w:p>
      <w:pPr>
        <w:keepNext w:val="0"/>
        <w:keepLines w:val="0"/>
        <w:pageBreakBefore w:val="0"/>
        <w:kinsoku/>
        <w:wordWrap/>
        <w:topLinePunct w:val="0"/>
        <w:bidi w:val="0"/>
        <w:spacing w:line="500" w:lineRule="exact"/>
        <w:rPr>
          <w:rFonts w:hint="eastAsia" w:ascii="宋体" w:hAnsi="宋体" w:eastAsia="宋体" w:cs="宋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协议编号：</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500" w:hanging="1400" w:hangingChars="500"/>
        <w:textAlignment w:val="auto"/>
        <w:rPr>
          <w:rFonts w:hint="eastAsia" w:ascii="宋体" w:hAnsi="宋体" w:eastAsia="宋体" w:cs="宋体"/>
          <w:color w:val="000000"/>
          <w:sz w:val="28"/>
          <w:szCs w:val="28"/>
          <w:u w:val="single"/>
          <w:lang w:val="en-US" w:eastAsia="zh-CN"/>
        </w:rPr>
      </w:pPr>
      <w:r>
        <w:rPr>
          <w:rFonts w:hint="eastAsia" w:ascii="宋体" w:hAnsi="宋体" w:eastAsia="宋体" w:cs="宋体"/>
          <w:color w:val="000000"/>
          <w:sz w:val="28"/>
          <w:szCs w:val="28"/>
        </w:rPr>
        <w:t>项目名称：</w:t>
      </w:r>
      <w:r>
        <w:rPr>
          <w:rFonts w:hint="eastAsia" w:ascii="宋体" w:hAnsi="宋体" w:eastAsia="宋体" w:cs="宋体"/>
          <w:color w:val="000000"/>
          <w:sz w:val="28"/>
          <w:szCs w:val="28"/>
          <w:u w:val="single"/>
        </w:rPr>
        <w:t>20</w:t>
      </w:r>
      <w:r>
        <w:rPr>
          <w:rFonts w:hint="eastAsia" w:ascii="宋体" w:hAnsi="宋体" w:eastAsia="宋体" w:cs="宋体"/>
          <w:color w:val="000000"/>
          <w:sz w:val="28"/>
          <w:szCs w:val="28"/>
          <w:u w:val="single"/>
          <w:lang w:val="en-US" w:eastAsia="zh-CN"/>
        </w:rPr>
        <w:t>21</w:t>
      </w:r>
      <w:r>
        <w:rPr>
          <w:rFonts w:hint="eastAsia" w:ascii="宋体" w:hAnsi="宋体" w:eastAsia="宋体" w:cs="宋体"/>
          <w:color w:val="000000"/>
          <w:sz w:val="28"/>
          <w:szCs w:val="28"/>
          <w:u w:val="single"/>
        </w:rPr>
        <w:t>-202</w:t>
      </w:r>
      <w:r>
        <w:rPr>
          <w:rFonts w:hint="eastAsia" w:ascii="宋体" w:hAnsi="宋体" w:eastAsia="宋体" w:cs="宋体"/>
          <w:color w:val="000000"/>
          <w:sz w:val="28"/>
          <w:szCs w:val="28"/>
          <w:u w:val="single"/>
          <w:lang w:val="en-US" w:eastAsia="zh-CN"/>
        </w:rPr>
        <w:t>2</w:t>
      </w:r>
      <w:r>
        <w:rPr>
          <w:rFonts w:hint="eastAsia" w:ascii="宋体" w:hAnsi="宋体" w:eastAsia="宋体" w:cs="宋体"/>
          <w:color w:val="000000"/>
          <w:sz w:val="28"/>
          <w:szCs w:val="28"/>
          <w:u w:val="single"/>
        </w:rPr>
        <w:t>年度</w:t>
      </w:r>
      <w:r>
        <w:rPr>
          <w:rFonts w:hint="eastAsia" w:ascii="宋体" w:hAnsi="宋体" w:eastAsia="宋体" w:cs="宋体"/>
          <w:color w:val="000000"/>
          <w:sz w:val="28"/>
          <w:szCs w:val="28"/>
          <w:u w:val="single"/>
          <w:lang w:val="en-US" w:eastAsia="zh-CN"/>
        </w:rPr>
        <w:t>台州</w:t>
      </w:r>
      <w:r>
        <w:rPr>
          <w:rFonts w:hint="eastAsia" w:ascii="宋体" w:hAnsi="宋体" w:eastAsia="宋体" w:cs="宋体"/>
          <w:color w:val="000000"/>
          <w:sz w:val="28"/>
          <w:szCs w:val="28"/>
          <w:u w:val="single"/>
        </w:rPr>
        <w:t>市</w:t>
      </w:r>
      <w:r>
        <w:rPr>
          <w:rFonts w:hint="eastAsia" w:ascii="宋体" w:hAnsi="宋体" w:eastAsia="宋体" w:cs="宋体"/>
          <w:color w:val="000000"/>
          <w:sz w:val="28"/>
          <w:szCs w:val="28"/>
          <w:u w:val="single"/>
          <w:lang w:val="en-US" w:eastAsia="zh-CN"/>
        </w:rPr>
        <w:t>本级（含三区）</w:t>
      </w:r>
      <w:r>
        <w:rPr>
          <w:rFonts w:hint="eastAsia" w:ascii="宋体" w:hAnsi="宋体" w:eastAsia="宋体" w:cs="宋体"/>
          <w:color w:val="000000"/>
          <w:sz w:val="28"/>
          <w:szCs w:val="28"/>
          <w:u w:val="single"/>
          <w:lang w:eastAsia="zh-CN"/>
        </w:rPr>
        <w:t>行政事业单位</w:t>
      </w:r>
      <w:r>
        <w:rPr>
          <w:rFonts w:hint="eastAsia" w:ascii="宋体" w:hAnsi="宋体" w:eastAsia="宋体" w:cs="宋体"/>
          <w:color w:val="000000"/>
          <w:sz w:val="28"/>
          <w:szCs w:val="28"/>
          <w:u w:val="single"/>
        </w:rPr>
        <w:t>网上服</w:t>
      </w:r>
      <w:r>
        <w:rPr>
          <w:rFonts w:hint="eastAsia" w:ascii="宋体" w:hAnsi="宋体" w:eastAsia="宋体" w:cs="宋体"/>
          <w:color w:val="000000"/>
          <w:sz w:val="28"/>
          <w:szCs w:val="28"/>
          <w:u w:val="single"/>
          <w:lang w:val="en-US" w:eastAsia="zh-CN"/>
        </w:rPr>
        <w:t>务市场物业管理服务（定点采购）项目</w:t>
      </w:r>
    </w:p>
    <w:p>
      <w:pPr>
        <w:keepNext w:val="0"/>
        <w:keepLines w:val="0"/>
        <w:pageBreakBefore w:val="0"/>
        <w:widowControl w:val="0"/>
        <w:kinsoku/>
        <w:wordWrap/>
        <w:overflowPunct/>
        <w:topLinePunct w:val="0"/>
        <w:autoSpaceDE/>
        <w:autoSpaceDN/>
        <w:bidi w:val="0"/>
        <w:adjustRightInd/>
        <w:snapToGrid/>
        <w:spacing w:line="500" w:lineRule="exact"/>
        <w:ind w:left="1500" w:hanging="1400" w:hangingChars="500"/>
        <w:textAlignment w:val="auto"/>
        <w:rPr>
          <w:rFonts w:hint="default" w:ascii="宋体" w:hAnsi="宋体" w:eastAsia="宋体" w:cs="宋体"/>
          <w:color w:val="000000"/>
          <w:sz w:val="28"/>
          <w:szCs w:val="28"/>
          <w:u w:val="single"/>
          <w:lang w:val="en-US"/>
        </w:rPr>
      </w:pPr>
      <w:r>
        <w:rPr>
          <w:rFonts w:hint="eastAsia" w:ascii="宋体" w:hAnsi="宋体" w:eastAsia="宋体" w:cs="宋体"/>
          <w:color w:val="000000"/>
          <w:sz w:val="28"/>
          <w:szCs w:val="28"/>
          <w:lang w:val="en-US" w:eastAsia="zh-CN"/>
        </w:rPr>
        <w:t>标段及标段名称：</w:t>
      </w:r>
      <w:r>
        <w:rPr>
          <w:rFonts w:hint="eastAsia" w:ascii="宋体" w:hAnsi="宋体" w:eastAsia="宋体" w:cs="宋体"/>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项目编号：</w:t>
      </w:r>
      <w:r>
        <w:rPr>
          <w:rFonts w:hint="eastAsia" w:ascii="宋体" w:hAnsi="宋体" w:eastAsia="宋体" w:cs="宋体"/>
          <w:color w:val="000000"/>
          <w:sz w:val="28"/>
          <w:szCs w:val="28"/>
          <w:u w:val="single"/>
        </w:rPr>
        <w:t>TZCG-2021-</w:t>
      </w:r>
      <w:r>
        <w:rPr>
          <w:rFonts w:hint="eastAsia" w:ascii="宋体" w:hAnsi="宋体" w:eastAsia="宋体" w:cs="宋体"/>
          <w:color w:val="000000"/>
          <w:sz w:val="28"/>
          <w:szCs w:val="28"/>
          <w:u w:val="single"/>
          <w:lang w:val="en-US" w:eastAsia="zh-CN"/>
        </w:rPr>
        <w:t>GK</w:t>
      </w:r>
      <w:r>
        <w:rPr>
          <w:rFonts w:hint="eastAsia" w:ascii="宋体" w:hAnsi="宋体" w:eastAsia="宋体" w:cs="宋体"/>
          <w:color w:val="000000"/>
          <w:sz w:val="28"/>
          <w:szCs w:val="28"/>
          <w:u w:val="single"/>
        </w:rPr>
        <w:t xml:space="preserve">001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采购机构（甲方）：</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台州</w:t>
      </w:r>
      <w:r>
        <w:rPr>
          <w:rFonts w:hint="eastAsia" w:ascii="宋体" w:hAnsi="宋体" w:eastAsia="宋体" w:cs="宋体"/>
          <w:color w:val="000000"/>
          <w:sz w:val="28"/>
          <w:szCs w:val="28"/>
          <w:u w:val="single"/>
        </w:rPr>
        <w:t>市</w:t>
      </w:r>
      <w:r>
        <w:rPr>
          <w:rFonts w:hint="eastAsia" w:ascii="宋体" w:hAnsi="宋体" w:eastAsia="宋体" w:cs="宋体"/>
          <w:color w:val="000000"/>
          <w:sz w:val="28"/>
          <w:szCs w:val="28"/>
          <w:u w:val="single"/>
          <w:lang w:val="en-US" w:eastAsia="zh-CN"/>
        </w:rPr>
        <w:t>财政局</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8"/>
          <w:szCs w:val="28"/>
          <w:u w:val="single"/>
        </w:rPr>
      </w:pPr>
      <w:r>
        <w:rPr>
          <w:rFonts w:hint="eastAsia" w:ascii="宋体" w:hAnsi="宋体" w:eastAsia="宋体" w:cs="宋体"/>
          <w:color w:val="000000"/>
          <w:sz w:val="28"/>
          <w:szCs w:val="28"/>
        </w:rPr>
        <w:t>供应商（乙方）：</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980"/>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980"/>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980"/>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right="9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签订地点：</w:t>
      </w:r>
      <w:r>
        <w:rPr>
          <w:rFonts w:hint="eastAsia" w:ascii="宋体" w:hAnsi="宋体" w:eastAsia="宋体" w:cs="宋体"/>
          <w:color w:val="000000"/>
          <w:sz w:val="28"/>
          <w:szCs w:val="28"/>
          <w:u w:val="single"/>
        </w:rPr>
        <w:t>浙江</w:t>
      </w:r>
      <w:r>
        <w:rPr>
          <w:rFonts w:hint="eastAsia" w:ascii="宋体" w:hAnsi="宋体" w:eastAsia="宋体" w:cs="宋体"/>
          <w:color w:val="000000"/>
          <w:sz w:val="28"/>
          <w:szCs w:val="28"/>
        </w:rPr>
        <w:t>省</w:t>
      </w:r>
      <w:r>
        <w:rPr>
          <w:rFonts w:hint="eastAsia" w:ascii="宋体" w:hAnsi="宋体" w:eastAsia="宋体" w:cs="宋体"/>
          <w:color w:val="000000"/>
          <w:sz w:val="28"/>
          <w:szCs w:val="28"/>
          <w:u w:val="single"/>
          <w:lang w:val="en-US" w:eastAsia="zh-CN"/>
        </w:rPr>
        <w:t>台州</w:t>
      </w:r>
      <w:r>
        <w:rPr>
          <w:rFonts w:hint="eastAsia" w:ascii="宋体" w:hAnsi="宋体" w:eastAsia="宋体" w:cs="宋体"/>
          <w:color w:val="000000"/>
          <w:sz w:val="28"/>
          <w:szCs w:val="28"/>
        </w:rPr>
        <w:t>市</w:t>
      </w:r>
    </w:p>
    <w:p>
      <w:pPr>
        <w:keepNext w:val="0"/>
        <w:keepLines w:val="0"/>
        <w:pageBreakBefore w:val="0"/>
        <w:widowControl w:val="0"/>
        <w:kinsoku/>
        <w:wordWrap/>
        <w:overflowPunct/>
        <w:topLinePunct w:val="0"/>
        <w:autoSpaceDE/>
        <w:autoSpaceDN/>
        <w:bidi w:val="0"/>
        <w:adjustRightInd/>
        <w:snapToGrid/>
        <w:spacing w:line="500" w:lineRule="exact"/>
        <w:ind w:right="98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签订时间：</w:t>
      </w:r>
      <w:r>
        <w:rPr>
          <w:rFonts w:hint="eastAsia" w:ascii="宋体" w:hAnsi="宋体" w:eastAsia="宋体" w:cs="宋体"/>
          <w:color w:val="000000"/>
          <w:sz w:val="28"/>
          <w:szCs w:val="28"/>
          <w:u w:val="single"/>
        </w:rPr>
        <w:t>20</w:t>
      </w:r>
      <w:r>
        <w:rPr>
          <w:rFonts w:hint="eastAsia" w:ascii="宋体" w:hAnsi="宋体" w:eastAsia="宋体" w:cs="宋体"/>
          <w:color w:val="000000"/>
          <w:sz w:val="28"/>
          <w:szCs w:val="28"/>
          <w:u w:val="single"/>
          <w:lang w:val="en-US" w:eastAsia="zh-CN"/>
        </w:rPr>
        <w:t>20</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sz w:val="30"/>
          <w:szCs w:val="30"/>
        </w:rPr>
      </w:pPr>
      <w:r>
        <w:rPr>
          <w:rFonts w:hint="eastAsia" w:ascii="宋体" w:hAnsi="宋体" w:eastAsia="宋体" w:cs="宋体"/>
          <w:color w:val="000000"/>
          <w:sz w:val="28"/>
          <w:szCs w:val="28"/>
        </w:rPr>
        <w:t>有效期限：</w:t>
      </w:r>
      <w:r>
        <w:rPr>
          <w:rFonts w:hint="eastAsia" w:ascii="宋体" w:hAnsi="宋体" w:eastAsia="宋体" w:cs="宋体"/>
          <w:color w:val="000000"/>
          <w:sz w:val="28"/>
          <w:szCs w:val="28"/>
          <w:u w:val="single"/>
        </w:rPr>
        <w:t>从签订之日起至20</w:t>
      </w:r>
      <w:r>
        <w:rPr>
          <w:rFonts w:hint="eastAsia" w:ascii="宋体" w:hAnsi="宋体" w:eastAsia="宋体" w:cs="宋体"/>
          <w:color w:val="000000"/>
          <w:sz w:val="28"/>
          <w:szCs w:val="28"/>
          <w:u w:val="single"/>
          <w:lang w:val="en-US" w:eastAsia="zh-CN"/>
        </w:rPr>
        <w:t>22</w:t>
      </w:r>
      <w:r>
        <w:rPr>
          <w:rFonts w:hint="eastAsia" w:ascii="宋体" w:hAnsi="宋体" w:eastAsia="宋体" w:cs="宋体"/>
          <w:color w:val="000000"/>
          <w:sz w:val="28"/>
          <w:szCs w:val="28"/>
          <w:u w:val="single"/>
        </w:rPr>
        <w:t>年12月</w:t>
      </w:r>
      <w:r>
        <w:rPr>
          <w:rFonts w:hint="eastAsia" w:ascii="宋体" w:hAnsi="宋体" w:eastAsia="宋体" w:cs="宋体"/>
          <w:sz w:val="28"/>
          <w:szCs w:val="28"/>
          <w:u w:val="single"/>
        </w:rPr>
        <w:t>31日</w:t>
      </w:r>
    </w:p>
    <w:p>
      <w:pPr>
        <w:pStyle w:val="2"/>
        <w:keepNext w:val="0"/>
        <w:keepLines w:val="0"/>
        <w:pageBreakBefore w:val="0"/>
        <w:kinsoku/>
        <w:wordWrap/>
        <w:topLinePunct w:val="0"/>
        <w:bidi w:val="0"/>
        <w:spacing w:after="0" w:afterLines="0" w:line="500" w:lineRule="exact"/>
        <w:rPr>
          <w:rFonts w:hint="eastAsia" w:ascii="宋体" w:hAnsi="宋体" w:eastAsia="宋体" w:cs="宋体"/>
          <w:b/>
          <w:sz w:val="30"/>
          <w:szCs w:val="30"/>
        </w:rPr>
      </w:pPr>
    </w:p>
    <w:p>
      <w:pPr>
        <w:keepNext w:val="0"/>
        <w:keepLines w:val="0"/>
        <w:pageBreakBefore w:val="0"/>
        <w:tabs>
          <w:tab w:val="left" w:pos="9000"/>
        </w:tabs>
        <w:kinsoku/>
        <w:wordWrap/>
        <w:topLinePunct w:val="0"/>
        <w:bidi w:val="0"/>
        <w:spacing w:line="500" w:lineRule="exact"/>
        <w:ind w:right="70"/>
        <w:jc w:val="center"/>
        <w:rPr>
          <w:rFonts w:hint="eastAsia" w:ascii="宋体" w:hAnsi="宋体" w:eastAsia="宋体" w:cs="宋体"/>
          <w:b/>
          <w:sz w:val="30"/>
          <w:szCs w:val="30"/>
        </w:rPr>
      </w:pPr>
      <w:r>
        <w:rPr>
          <w:rFonts w:hint="eastAsia" w:ascii="宋体" w:hAnsi="宋体" w:eastAsia="宋体" w:cs="宋体"/>
          <w:b/>
          <w:sz w:val="32"/>
          <w:szCs w:val="32"/>
          <w:lang w:eastAsia="zh-CN"/>
        </w:rPr>
        <w:br w:type="page"/>
      </w:r>
      <w:r>
        <w:rPr>
          <w:rFonts w:hint="eastAsia" w:ascii="宋体" w:hAnsi="宋体" w:eastAsia="宋体" w:cs="宋体"/>
          <w:b/>
          <w:sz w:val="32"/>
          <w:szCs w:val="32"/>
          <w:lang w:val="en-US" w:eastAsia="zh-CN"/>
        </w:rPr>
        <w:t>台州市本级（含三区）网</w:t>
      </w:r>
      <w:r>
        <w:rPr>
          <w:rFonts w:hint="eastAsia" w:ascii="宋体" w:hAnsi="宋体" w:eastAsia="宋体" w:cs="宋体"/>
          <w:b/>
          <w:sz w:val="32"/>
          <w:szCs w:val="32"/>
        </w:rPr>
        <w:t>上服务市场</w:t>
      </w:r>
      <w:r>
        <w:rPr>
          <w:rFonts w:hint="eastAsia" w:ascii="宋体" w:hAnsi="宋体" w:eastAsia="宋体" w:cs="宋体"/>
          <w:b/>
          <w:sz w:val="32"/>
          <w:szCs w:val="32"/>
          <w:lang w:eastAsia="zh-CN"/>
        </w:rPr>
        <w:t>定点物业服务</w:t>
      </w:r>
      <w:r>
        <w:rPr>
          <w:rFonts w:hint="eastAsia" w:ascii="宋体" w:hAnsi="宋体" w:eastAsia="宋体" w:cs="宋体"/>
          <w:b/>
          <w:sz w:val="32"/>
          <w:szCs w:val="32"/>
        </w:rPr>
        <w:t>协议书</w:t>
      </w:r>
    </w:p>
    <w:p>
      <w:pPr>
        <w:keepNext w:val="0"/>
        <w:keepLines w:val="0"/>
        <w:pageBreakBefore w:val="0"/>
        <w:kinsoku/>
        <w:wordWrap/>
        <w:topLinePunct w:val="0"/>
        <w:bidi w:val="0"/>
        <w:spacing w:line="500" w:lineRule="exact"/>
        <w:ind w:right="560" w:firstLine="6600" w:firstLineChars="2750"/>
        <w:rPr>
          <w:rFonts w:hint="eastAsia" w:ascii="宋体" w:hAnsi="宋体" w:eastAsia="宋体" w:cs="宋体"/>
          <w:sz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根据“关于</w:t>
      </w:r>
      <w:r>
        <w:rPr>
          <w:rFonts w:hint="eastAsia" w:ascii="宋体" w:hAnsi="宋体" w:eastAsia="宋体" w:cs="宋体"/>
          <w:sz w:val="24"/>
          <w:szCs w:val="24"/>
          <w:lang w:val="en-US" w:eastAsia="zh-CN"/>
        </w:rPr>
        <w:t>2021-2022</w:t>
      </w:r>
      <w:r>
        <w:rPr>
          <w:rFonts w:hint="eastAsia" w:ascii="宋体" w:hAnsi="宋体" w:eastAsia="宋体" w:cs="宋体"/>
          <w:sz w:val="24"/>
          <w:szCs w:val="24"/>
        </w:rPr>
        <w:t>年度</w:t>
      </w:r>
      <w:r>
        <w:rPr>
          <w:rFonts w:hint="eastAsia" w:ascii="宋体" w:hAnsi="宋体" w:eastAsia="宋体" w:cs="宋体"/>
          <w:color w:val="auto"/>
          <w:sz w:val="24"/>
          <w:szCs w:val="24"/>
          <w:lang w:val="en-US" w:eastAsia="zh-CN"/>
        </w:rPr>
        <w:t>台州</w:t>
      </w:r>
      <w:r>
        <w:rPr>
          <w:rFonts w:hint="eastAsia" w:ascii="宋体" w:hAnsi="宋体" w:eastAsia="宋体" w:cs="宋体"/>
          <w:color w:val="auto"/>
          <w:sz w:val="24"/>
          <w:szCs w:val="24"/>
        </w:rPr>
        <w:t>市</w:t>
      </w:r>
      <w:r>
        <w:rPr>
          <w:rFonts w:hint="eastAsia" w:ascii="宋体" w:hAnsi="宋体" w:eastAsia="宋体" w:cs="宋体"/>
          <w:color w:val="auto"/>
          <w:sz w:val="24"/>
          <w:szCs w:val="24"/>
          <w:lang w:val="en-US" w:eastAsia="zh-CN"/>
        </w:rPr>
        <w:t>本级</w:t>
      </w:r>
      <w:r>
        <w:rPr>
          <w:rFonts w:hint="eastAsia" w:ascii="宋体" w:hAnsi="宋体" w:eastAsia="宋体" w:cs="宋体"/>
          <w:i w:val="0"/>
          <w:caps w:val="0"/>
          <w:spacing w:val="0"/>
          <w:sz w:val="24"/>
          <w:szCs w:val="24"/>
          <w:shd w:val="clear" w:fill="FFFFFF"/>
          <w:lang w:val="en-US" w:eastAsia="zh-CN"/>
        </w:rPr>
        <w:t>（含三区）</w:t>
      </w:r>
      <w:r>
        <w:rPr>
          <w:rFonts w:hint="eastAsia" w:ascii="宋体" w:hAnsi="宋体" w:eastAsia="宋体" w:cs="宋体"/>
          <w:color w:val="auto"/>
          <w:sz w:val="24"/>
          <w:szCs w:val="24"/>
          <w:lang w:eastAsia="zh-CN"/>
        </w:rPr>
        <w:t>行政事业单位</w:t>
      </w:r>
      <w:r>
        <w:rPr>
          <w:rFonts w:hint="eastAsia" w:ascii="宋体" w:hAnsi="宋体" w:eastAsia="宋体" w:cs="宋体"/>
          <w:color w:val="auto"/>
          <w:sz w:val="24"/>
          <w:szCs w:val="24"/>
        </w:rPr>
        <w:t>网上服</w:t>
      </w:r>
      <w:r>
        <w:rPr>
          <w:rFonts w:hint="eastAsia" w:ascii="宋体" w:hAnsi="宋体" w:eastAsia="宋体" w:cs="宋体"/>
          <w:color w:val="auto"/>
          <w:sz w:val="24"/>
          <w:szCs w:val="24"/>
          <w:lang w:val="en-US" w:eastAsia="zh-CN"/>
        </w:rPr>
        <w:t>务市场物业管理服务（定点采购）项目</w:t>
      </w:r>
      <w:r>
        <w:rPr>
          <w:rFonts w:hint="eastAsia" w:ascii="宋体" w:hAnsi="宋体" w:eastAsia="宋体" w:cs="宋体"/>
          <w:sz w:val="24"/>
          <w:szCs w:val="24"/>
          <w:lang w:eastAsia="zh-CN"/>
        </w:rPr>
        <w:t>公开征集供应商</w:t>
      </w:r>
      <w:r>
        <w:rPr>
          <w:rFonts w:hint="eastAsia" w:ascii="宋体" w:hAnsi="宋体" w:eastAsia="宋体" w:cs="宋体"/>
          <w:sz w:val="24"/>
          <w:szCs w:val="24"/>
        </w:rPr>
        <w:t>的通知”（编号：TZCG-2021-</w:t>
      </w:r>
      <w:r>
        <w:rPr>
          <w:rFonts w:hint="eastAsia" w:ascii="宋体" w:hAnsi="宋体" w:eastAsia="宋体" w:cs="宋体"/>
          <w:sz w:val="24"/>
          <w:szCs w:val="24"/>
          <w:lang w:val="en-US" w:eastAsia="zh-CN"/>
        </w:rPr>
        <w:t>GK</w:t>
      </w:r>
      <w:r>
        <w:rPr>
          <w:rFonts w:hint="eastAsia" w:ascii="宋体" w:hAnsi="宋体" w:eastAsia="宋体" w:cs="宋体"/>
          <w:sz w:val="24"/>
          <w:szCs w:val="24"/>
        </w:rPr>
        <w:t>001）和《中华人民共和国政府采购法》等相关法律法规要求，双方经协商，达成以下条款：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第一条 入围有效期为《</w:t>
      </w:r>
      <w:r>
        <w:rPr>
          <w:rFonts w:hint="eastAsia" w:ascii="宋体" w:hAnsi="宋体" w:eastAsia="宋体" w:cs="宋体"/>
          <w:sz w:val="24"/>
          <w:szCs w:val="24"/>
          <w:lang w:val="en-US" w:eastAsia="zh-CN"/>
        </w:rPr>
        <w:t>台州市本级</w:t>
      </w:r>
      <w:r>
        <w:rPr>
          <w:rFonts w:hint="eastAsia" w:ascii="宋体" w:hAnsi="宋体" w:eastAsia="宋体" w:cs="宋体"/>
          <w:i w:val="0"/>
          <w:caps w:val="0"/>
          <w:spacing w:val="0"/>
          <w:sz w:val="24"/>
          <w:szCs w:val="24"/>
          <w:shd w:val="clear" w:fill="FFFFFF"/>
          <w:lang w:val="en-US" w:eastAsia="zh-CN"/>
        </w:rPr>
        <w:t>（含三区）</w:t>
      </w:r>
      <w:r>
        <w:rPr>
          <w:rFonts w:hint="eastAsia" w:ascii="宋体" w:hAnsi="宋体" w:eastAsia="宋体" w:cs="宋体"/>
          <w:sz w:val="24"/>
          <w:szCs w:val="24"/>
          <w:lang w:val="en-US" w:eastAsia="zh-CN"/>
        </w:rPr>
        <w:t>网上服务市场定点物业服务</w:t>
      </w:r>
      <w:r>
        <w:rPr>
          <w:rFonts w:hint="eastAsia" w:ascii="宋体" w:hAnsi="宋体" w:eastAsia="宋体" w:cs="宋体"/>
          <w:sz w:val="24"/>
          <w:szCs w:val="24"/>
        </w:rPr>
        <w:t>协议书》（以下简称“协议书”）生效之日起至202</w:t>
      </w:r>
      <w:r>
        <w:rPr>
          <w:rFonts w:hint="eastAsia" w:ascii="宋体" w:hAnsi="宋体" w:eastAsia="宋体" w:cs="宋体"/>
          <w:sz w:val="24"/>
          <w:szCs w:val="24"/>
          <w:lang w:val="en-US" w:eastAsia="zh-CN"/>
        </w:rPr>
        <w:t>2</w:t>
      </w:r>
      <w:r>
        <w:rPr>
          <w:rFonts w:hint="eastAsia" w:ascii="宋体" w:hAnsi="宋体" w:eastAsia="宋体" w:cs="宋体"/>
          <w:sz w:val="24"/>
          <w:szCs w:val="24"/>
        </w:rPr>
        <w:t>年12月31日止，甲方可以视定点采购执行情况酌情延长或提前结束协议的执行。乙方应根据入围项目通知的要求和报名文件的承诺，及时向采购单位提供高质量服务，不得提出本协议书内容之外的任何不利于采购单位的附加条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w:t>
      </w:r>
      <w:r>
        <w:rPr>
          <w:rFonts w:hint="eastAsia" w:ascii="宋体" w:hAnsi="宋体" w:eastAsia="宋体" w:cs="宋体"/>
          <w:sz w:val="24"/>
          <w:szCs w:val="24"/>
          <w:highlight w:val="none"/>
          <w:lang w:eastAsia="zh-CN"/>
        </w:rPr>
        <w:t>二</w:t>
      </w:r>
      <w:r>
        <w:rPr>
          <w:rFonts w:hint="eastAsia" w:ascii="宋体" w:hAnsi="宋体" w:eastAsia="宋体" w:cs="宋体"/>
          <w:sz w:val="24"/>
          <w:szCs w:val="24"/>
          <w:highlight w:val="none"/>
        </w:rPr>
        <w:t>条 乙方须在浙江政府采购网注册入库成为正式供应商。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w:t>
      </w:r>
      <w:r>
        <w:rPr>
          <w:rFonts w:hint="eastAsia" w:ascii="宋体" w:hAnsi="宋体" w:eastAsia="宋体" w:cs="宋体"/>
          <w:sz w:val="24"/>
          <w:szCs w:val="24"/>
          <w:lang w:eastAsia="zh-CN"/>
        </w:rPr>
        <w:t>三</w:t>
      </w:r>
      <w:r>
        <w:rPr>
          <w:rFonts w:hint="eastAsia" w:ascii="宋体" w:hAnsi="宋体" w:eastAsia="宋体" w:cs="宋体"/>
          <w:sz w:val="24"/>
          <w:szCs w:val="24"/>
        </w:rPr>
        <w:t>条 服务质量要求</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根据所投标段提供相应服务</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乙方须按下列约定，实现目标管理，除下列</w:t>
      </w:r>
      <w:r>
        <w:rPr>
          <w:rFonts w:hint="eastAsia" w:ascii="宋体" w:hAnsi="宋体" w:eastAsia="宋体" w:cs="宋体"/>
          <w:sz w:val="24"/>
          <w:szCs w:val="24"/>
          <w:lang w:eastAsia="zh-CN"/>
        </w:rPr>
        <w:t>要求</w:t>
      </w:r>
      <w:r>
        <w:rPr>
          <w:rFonts w:hint="eastAsia" w:ascii="宋体" w:hAnsi="宋体" w:eastAsia="宋体" w:cs="宋体"/>
          <w:sz w:val="24"/>
          <w:szCs w:val="24"/>
        </w:rPr>
        <w:t>之外，如双方认为需要进一步细化的，可以通过附件形式进行进一步明确：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 保安：按照采购单位的要求配足保安人员。办公楼（区）出入口应安排24小时值岗，严格出入登记制度，对物品进出实施分类管理，杜绝闲杂人员和危险物品进入办公楼（区）；明确巡视工作职责，对重要区域、部位、设备机房进行重点巡视并记录巡视情况，及时发现和处理各种安全和事故隐患。</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 绿化：按照采购单位的要求提供绿化摆放和绿化维护。绿地或花坛内各类乔、灌、草等绿化存活率100%；植株修剪及时，做到枝叶紧密、圆整，无脱节、无倾斜，无枯枝死杈；花坛、花景以及门厅花木摆放造型新颖、色彩鲜艳，植物长势良好，无残花、杂草；病虫害防治率100%，危害率低于5%。</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 外观：室内墙面完好，外观整洁，如出现墙面的一般损坏或污浊，乙方应在24小时内修复或清理完毕。</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 消防、空调、电梯等设备运行：设备良好，运行正常，定期保养，专人维护，无破损，消防系统可随时启用，如出现问题，乙方应立即进行处理或向特定维修机构报修；电梯保证常年无关人、无伤人等安全事故。如国家、行业有规定需要取得从业资格证书上岗的，则应从其规定。</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 房屋及设施、设备的维修、养护：保证每月对房屋状况、设施、设备运行情况全面检查一次，并按月提供检查报告。乙方保证排污排水等的通畅，并保证随时发现问题，随时解决，除非确实存在不能克服的特殊情形，应在1个工作日内处理完毕。</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环境卫生：按照采购单位的要求配足保洁人员。乙方根据物管区域的不同分布和采购需求每日需安排一定保洁人员进行清理，除每日采购单位下班时间后对办公楼进行全面清理外，保洁人员在工作时间随时清理垃圾，尘土，保持办公环境的整洁，乙方保证保洁人员工作规范，作风优良。</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7.急修：应立即到位，确保在最短时间内予以修复，除不能克服的特殊情况乙方可以征得甲方同意后延迟外，应在半个工作日内修复。</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 小修：应在一个工作日内修复，除非乙方征得采购单位同意延迟。</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 甲方、</w:t>
      </w:r>
      <w:r>
        <w:rPr>
          <w:rFonts w:hint="eastAsia" w:ascii="宋体" w:hAnsi="宋体" w:eastAsia="宋体" w:cs="宋体"/>
          <w:sz w:val="24"/>
          <w:szCs w:val="24"/>
          <w:lang w:eastAsia="zh-CN"/>
        </w:rPr>
        <w:t>采购单位</w:t>
      </w:r>
      <w:r>
        <w:rPr>
          <w:rFonts w:hint="eastAsia" w:ascii="宋体" w:hAnsi="宋体" w:eastAsia="宋体" w:cs="宋体"/>
          <w:sz w:val="24"/>
          <w:szCs w:val="24"/>
        </w:rPr>
        <w:t>及其他物业使用人可随时组织进行对乙方物业服务的综合考评。</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10.采购单位其他正当需求和乙方入围承诺的其他内容。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eastAsia="zh-CN"/>
        </w:rPr>
        <w:t>四</w:t>
      </w:r>
      <w:r>
        <w:rPr>
          <w:rFonts w:hint="eastAsia" w:ascii="宋体" w:hAnsi="宋体" w:eastAsia="宋体" w:cs="宋体"/>
          <w:sz w:val="24"/>
          <w:szCs w:val="24"/>
        </w:rPr>
        <w:t>条 服务保证</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乙方提供物业管理服务时，服务要求应按不低于国家、省、市有关部门规定的质量标准执行。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eastAsia="zh-CN"/>
        </w:rPr>
        <w:t>五</w:t>
      </w:r>
      <w:r>
        <w:rPr>
          <w:rFonts w:hint="eastAsia" w:ascii="宋体" w:hAnsi="宋体" w:eastAsia="宋体" w:cs="宋体"/>
          <w:sz w:val="24"/>
          <w:szCs w:val="24"/>
        </w:rPr>
        <w:t xml:space="preserve">条 </w:t>
      </w:r>
      <w:r>
        <w:rPr>
          <w:rFonts w:hint="eastAsia" w:ascii="宋体" w:hAnsi="宋体" w:eastAsia="宋体" w:cs="宋体"/>
          <w:sz w:val="24"/>
          <w:szCs w:val="24"/>
          <w:lang w:eastAsia="zh-CN"/>
        </w:rPr>
        <w:t>交易</w:t>
      </w:r>
      <w:r>
        <w:rPr>
          <w:rFonts w:hint="eastAsia" w:ascii="宋体" w:hAnsi="宋体" w:eastAsia="宋体" w:cs="宋体"/>
          <w:sz w:val="24"/>
          <w:szCs w:val="24"/>
        </w:rPr>
        <w:t>模式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年度批量预算金额未达到公开招标数额标准的物业服务项目，采购单位需通过政采云平台电子卖场—网上服务市场实行采购。物业服务项目预算金额在分散采购限额标准以上，公开招标数额标准（不含）以下的物业管理服务项目，采购单位从定点供应商中选择三家及以上进行竞价采购；预算金额在分散采购限额标准（不含）以下的物业服务项目，采购单位可以从定点供应商中进行直接订购（选择一家发送联系单）或者选择三家及以上定点供应商进行竞价采购。具体以省、市财政部门相关规定为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如交易规则发生变化，有新规定的，则应从其规定。</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eastAsia="zh-CN"/>
        </w:rPr>
        <w:t>六</w:t>
      </w:r>
      <w:r>
        <w:rPr>
          <w:rFonts w:hint="eastAsia" w:ascii="宋体" w:hAnsi="宋体" w:eastAsia="宋体" w:cs="宋体"/>
          <w:sz w:val="24"/>
          <w:szCs w:val="24"/>
        </w:rPr>
        <w:t>条 相关费用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乙方承诺按不超过采购单位物业预算标准的价格提供服务。采购单位根据工作需要和采购预算，在</w:t>
      </w:r>
      <w:r>
        <w:rPr>
          <w:rFonts w:hint="eastAsia" w:ascii="宋体" w:hAnsi="宋体" w:eastAsia="宋体" w:cs="宋体"/>
          <w:kern w:val="2"/>
          <w:sz w:val="24"/>
          <w:szCs w:val="24"/>
          <w:lang w:val="en-US" w:eastAsia="zh-CN" w:bidi="ar-SA"/>
        </w:rPr>
        <w:t>政采云平台电子卖场—网上服务市场</w:t>
      </w:r>
      <w:r>
        <w:rPr>
          <w:rFonts w:hint="eastAsia" w:ascii="宋体" w:hAnsi="宋体" w:eastAsia="宋体" w:cs="宋体"/>
          <w:sz w:val="24"/>
          <w:szCs w:val="24"/>
        </w:rPr>
        <w:t>公布的入围供应商中根据交易规则选择供应商进行</w:t>
      </w:r>
      <w:r>
        <w:rPr>
          <w:rFonts w:hint="eastAsia" w:ascii="宋体" w:hAnsi="宋体" w:eastAsia="宋体" w:cs="宋体"/>
          <w:sz w:val="24"/>
          <w:szCs w:val="24"/>
          <w:lang w:eastAsia="zh-CN"/>
        </w:rPr>
        <w:t>交易</w:t>
      </w:r>
      <w:r>
        <w:rPr>
          <w:rFonts w:hint="eastAsia" w:ascii="宋体" w:hAnsi="宋体" w:eastAsia="宋体" w:cs="宋体"/>
          <w:sz w:val="24"/>
          <w:szCs w:val="24"/>
        </w:rPr>
        <w:t>。中标价格已经包含了标准的服务、乙方承诺的质量保证和以及相关服务所需缴纳的所有税费等一切费用，采购单位不再另外支付费用。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eastAsia="zh-CN"/>
        </w:rPr>
        <w:t>七</w:t>
      </w:r>
      <w:r>
        <w:rPr>
          <w:rFonts w:hint="eastAsia" w:ascii="宋体" w:hAnsi="宋体" w:eastAsia="宋体" w:cs="宋体"/>
          <w:sz w:val="24"/>
          <w:szCs w:val="24"/>
        </w:rPr>
        <w:t>条 费用结算</w:t>
      </w:r>
    </w:p>
    <w:p>
      <w:pPr>
        <w:keepNext w:val="0"/>
        <w:keepLines w:val="0"/>
        <w:pageBreakBefore w:val="0"/>
        <w:widowControl w:val="0"/>
        <w:kinsoku/>
        <w:wordWrap/>
        <w:overflowPunct/>
        <w:topLinePunct w:val="0"/>
        <w:autoSpaceDE w:val="0"/>
        <w:autoSpaceDN w:val="0"/>
        <w:bidi w:val="0"/>
        <w:adjustRightInd w:val="0"/>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lang w:val="zh-CN"/>
        </w:rPr>
        <w:t>按照物业管理合同主要条款约定的分期支付方法支付，并按约定的时间和数额支付。</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FF0000"/>
          <w:sz w:val="24"/>
          <w:szCs w:val="24"/>
          <w:lang w:val="en-US" w:eastAsia="zh-CN"/>
        </w:rPr>
      </w:pPr>
      <w:r>
        <w:rPr>
          <w:rFonts w:hint="eastAsia" w:ascii="宋体" w:hAnsi="宋体" w:eastAsia="宋体" w:cs="宋体"/>
          <w:color w:val="000000"/>
          <w:sz w:val="24"/>
          <w:szCs w:val="24"/>
        </w:rPr>
        <w:t>第</w:t>
      </w:r>
      <w:r>
        <w:rPr>
          <w:rFonts w:hint="eastAsia" w:ascii="宋体" w:hAnsi="宋体" w:eastAsia="宋体" w:cs="宋体"/>
          <w:color w:val="000000"/>
          <w:sz w:val="24"/>
          <w:szCs w:val="24"/>
          <w:lang w:eastAsia="zh-CN"/>
        </w:rPr>
        <w:t>八</w:t>
      </w:r>
      <w:r>
        <w:rPr>
          <w:rFonts w:hint="eastAsia" w:ascii="宋体" w:hAnsi="宋体" w:eastAsia="宋体" w:cs="宋体"/>
          <w:color w:val="000000"/>
          <w:sz w:val="24"/>
          <w:szCs w:val="24"/>
        </w:rPr>
        <w:t xml:space="preserve">条 </w:t>
      </w:r>
      <w:r>
        <w:rPr>
          <w:rFonts w:hint="eastAsia" w:ascii="宋体" w:hAnsi="宋体" w:eastAsia="宋体" w:cs="宋体"/>
          <w:color w:val="000000"/>
          <w:sz w:val="24"/>
          <w:szCs w:val="24"/>
          <w:lang w:eastAsia="zh-CN"/>
        </w:rPr>
        <w:t>权利义务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1、乙方应按照物业管理服务有关行业规定、相关法律法规与采购单位签署相关物业管理服务合同，合同服务范围及标准不应低于协议约定要求。</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2、甲方有权按照政府采购监管部门的要求、征集通知、本协议、乙方的响应文件等文件文本对乙方承诺和实际提供的服务以及业务系统维护、操作等与本项目相关的事项进行日常考 核、监督检查和管理。</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3、甲方有权对乙方履约情况进行监督检查，也可以委托第三方对乙方的市场价格以暗访等形式收集数据，作为对乙方履约情况监督考核的依据，据此追究乙方的违约责任或者作为考核评分依据。</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4、如</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对乙方提供的服务质量等问题向甲方投诉，甲方有权进行核查，如情况属实可要求乙方及时消除影响、弥补 损失。</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5、甲方有权在其网站及其他媒体上公布对乙方考核、监督检查及乙方履行协议的情况。乙方的考核结果，可以作为下一期项目采购的评审依据。</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6、甲方通过相关查询系统对乙方业绩自动统计，可以作为下一期采购项目的评审依据。</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7、甲方负责协调乙方与</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在开展中的关系与矛盾，与有关部门一起解决和处理服务过程中所发生的纠纷。</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8、对乙方业务开展和履行合同情况，甲方有权在浙江政府采购网或其他媒体上公布。</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9、乙方有权拒绝甲方及</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提出的服务和乙方承诺以外的其它要求。对</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提出超出协议规定服务范围和虚开发票的要求，乙方有权拒绝；</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不能出示有效证明，证明其在协议服务范围之内的，乙方有权拒绝向其提供协议价格的服务。</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10、乙方有权对甲方在日常管理工作中和</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在服务过程中的不正当要求和违规行为进行投诉，并要求有关部门做出处理。</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11、乙方应严格遵守国家法律、法规和相关规定，诚实、守信，合法经营，自觉维护</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的利益，全面履行响应承诺，杜绝不正当竞争行为，优先服务</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，确保服务质量，圆满完成服务工作。</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12、乙方应自觉接受并积极配合甲方按照征集通知、本协议、乙方的响应文件及承诺的价格、设备设施、服务质量及服务能力进行的综合考核评定、监督检查和管理，严格履行承诺。</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13、乙方应严格按甲方要求完成以下工作，不能完成以下工作将被记录并作为考核及监督检查评分的依据。由于乙方未按甲方要求完成以下工作所造成的不利影响由乙方承担。 </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（1）按时参加甲方举办的培训及召开的会议； </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（2）按甲方的要求填报并更新维护相关信息和资料； </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 xml:space="preserve">（3）配备专人负责协议采购相关事宜，按要求填报及更新相关信息，保证联系人、联系电话等信息真实齐全； </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（4）按要求登录相关系统维护数据。乙方应保存好协议有效期内所有结算单据及合同，甲方有权对结算单据及合同进行检查并作为考核评分的依据；</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（5）报价真实有效，杜绝以低于成本的价格恶意竞争；按</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 xml:space="preserve">需求参与供应商抽选并按规定参与报价； </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（6）向</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提供等额的正式发票；</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（7）建立健全客户服务制度等内部管理机制并严格执行；</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（8）不向</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 xml:space="preserve">行贿或者提供其他不正当利益； </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（9）自觉接受并积极配合甲方组织的日常考核、监督检查和管理。</w:t>
      </w:r>
    </w:p>
    <w:p>
      <w:pPr>
        <w:pStyle w:val="2"/>
        <w:keepNext w:val="0"/>
        <w:keepLines w:val="0"/>
        <w:pageBreakBefore w:val="0"/>
        <w:widowControl w:val="0"/>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14、在协议有效期内，乙方应做好浙江政府采购网上相关信息的维护工作。乙方应保证联系人、联系电话真实有效，若发现未能及时修改联系人、联系电话，出现不能联系到乙方的情况所造成的影响由乙方承担，并将被记录并作为综合考核评定及监督检查评分的依据。</w:t>
      </w:r>
    </w:p>
    <w:p>
      <w:pPr>
        <w:pStyle w:val="2"/>
        <w:keepNext w:val="0"/>
        <w:keepLines w:val="0"/>
        <w:pageBreakBefore w:val="0"/>
        <w:widowControl w:val="0"/>
        <w:numPr>
          <w:ilvl w:val="0"/>
          <w:numId w:val="2"/>
        </w:numPr>
        <w:kinsoku/>
        <w:wordWrap/>
        <w:overflowPunct/>
        <w:topLinePunct w:val="0"/>
        <w:bidi w:val="0"/>
        <w:snapToGrid/>
        <w:spacing w:line="360" w:lineRule="auto"/>
        <w:ind w:left="0" w:leftChars="0"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违约责任</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1、乙方提供服务时，应按国家、浙江省、</w:t>
      </w:r>
      <w:r>
        <w:rPr>
          <w:rFonts w:hint="eastAsia" w:eastAsia="宋体" w:cs="宋体"/>
          <w:kern w:val="2"/>
          <w:sz w:val="24"/>
          <w:szCs w:val="24"/>
          <w:highlight w:val="none"/>
          <w:lang w:val="en-US" w:eastAsia="zh-CN" w:bidi="ar-SA"/>
        </w:rPr>
        <w:t>台州</w:t>
      </w:r>
      <w:r>
        <w:rPr>
          <w:rFonts w:hint="eastAsia" w:ascii="宋体" w:hAnsi="宋体" w:eastAsia="宋体" w:cs="宋体"/>
          <w:kern w:val="2"/>
          <w:sz w:val="24"/>
          <w:szCs w:val="24"/>
          <w:highlight w:val="none"/>
          <w:lang w:val="en-US" w:eastAsia="zh-CN" w:bidi="ar-SA"/>
        </w:rPr>
        <w:t>市有关规定和标准执行。因服务质量造成的损失，由乙方负完全责任。可根据相关规定共同委托第三方机构检验，检验结果或者在质量保证期内，如证明是乙方的责任，</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向乙方提出索赔。乙方在服务承诺约定的时间内没有采取措施，</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可采取必要的补救措施，但风险和费用将由乙方承担。</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2</w:t>
      </w:r>
      <w:r>
        <w:rPr>
          <w:rFonts w:hint="eastAsia" w:ascii="宋体" w:hAnsi="宋体" w:eastAsia="宋体" w:cs="宋体"/>
          <w:kern w:val="2"/>
          <w:sz w:val="24"/>
          <w:szCs w:val="24"/>
          <w:highlight w:val="none"/>
          <w:lang w:val="en-US" w:eastAsia="zh-CN" w:bidi="ar-SA"/>
        </w:rPr>
        <w:t>、甲、乙任何一方违反本协议的约定，应当承担违约责任，并赔偿对方的实际损失。乙方违约行为给</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造成经济损失的，</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有权按实际经济损失要求乙方进行赔偿。</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3</w:t>
      </w:r>
      <w:r>
        <w:rPr>
          <w:rFonts w:hint="eastAsia" w:ascii="宋体" w:hAnsi="宋体" w:eastAsia="宋体" w:cs="宋体"/>
          <w:kern w:val="2"/>
          <w:sz w:val="24"/>
          <w:szCs w:val="24"/>
          <w:highlight w:val="none"/>
          <w:lang w:val="en-US" w:eastAsia="zh-CN" w:bidi="ar-SA"/>
        </w:rPr>
        <w:t>、乙方有下列情形之一的，</w:t>
      </w:r>
      <w:r>
        <w:rPr>
          <w:rFonts w:hint="eastAsia" w:eastAsia="宋体" w:cs="宋体"/>
          <w:kern w:val="2"/>
          <w:sz w:val="24"/>
          <w:szCs w:val="24"/>
          <w:highlight w:val="none"/>
          <w:lang w:val="en-US" w:eastAsia="zh-CN" w:bidi="ar-SA"/>
        </w:rPr>
        <w:t>甲方</w:t>
      </w:r>
      <w:r>
        <w:rPr>
          <w:rFonts w:hint="eastAsia" w:ascii="宋体" w:hAnsi="宋体" w:eastAsia="宋体" w:cs="宋体"/>
          <w:kern w:val="2"/>
          <w:sz w:val="24"/>
          <w:szCs w:val="24"/>
          <w:highlight w:val="none"/>
          <w:lang w:val="en-US" w:eastAsia="zh-CN" w:bidi="ar-SA"/>
        </w:rPr>
        <w:t>可扣减其10-30 分诚信分，并依据协议及《浙江省政府采购电子卖场采购管理暂行办法》追究其相应责任：</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1</w:t>
      </w:r>
      <w:r>
        <w:rPr>
          <w:rFonts w:hint="eastAsia" w:ascii="宋体" w:hAnsi="宋体" w:eastAsia="宋体" w:cs="宋体"/>
          <w:kern w:val="2"/>
          <w:sz w:val="24"/>
          <w:szCs w:val="24"/>
          <w:highlight w:val="none"/>
          <w:lang w:val="en-US" w:eastAsia="zh-CN" w:bidi="ar-SA"/>
        </w:rPr>
        <w:t>）未按采购结果签订供货或服务合同，或与</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 xml:space="preserve">另行订立背离合同实质性内容协议的； </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2</w:t>
      </w:r>
      <w:r>
        <w:rPr>
          <w:rFonts w:hint="eastAsia" w:ascii="宋体" w:hAnsi="宋体" w:eastAsia="宋体" w:cs="宋体"/>
          <w:kern w:val="2"/>
          <w:sz w:val="24"/>
          <w:szCs w:val="24"/>
          <w:highlight w:val="none"/>
          <w:lang w:val="en-US" w:eastAsia="zh-CN" w:bidi="ar-SA"/>
        </w:rPr>
        <w:t xml:space="preserve">）无正当理由拒绝履行合同义务，或未按合同规定履行义务构成违约的； </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3</w:t>
      </w:r>
      <w:r>
        <w:rPr>
          <w:rFonts w:hint="eastAsia" w:ascii="宋体" w:hAnsi="宋体" w:eastAsia="宋体" w:cs="宋体"/>
          <w:kern w:val="2"/>
          <w:sz w:val="24"/>
          <w:szCs w:val="24"/>
          <w:highlight w:val="none"/>
          <w:lang w:val="en-US" w:eastAsia="zh-CN" w:bidi="ar-SA"/>
        </w:rPr>
        <w:t>）直接议价或竞价结束后与</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 xml:space="preserve">再次议价的； </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4</w:t>
      </w:r>
      <w:r>
        <w:rPr>
          <w:rFonts w:hint="eastAsia" w:ascii="宋体" w:hAnsi="宋体" w:eastAsia="宋体" w:cs="宋体"/>
          <w:kern w:val="2"/>
          <w:sz w:val="24"/>
          <w:szCs w:val="24"/>
          <w:highlight w:val="none"/>
          <w:lang w:val="en-US" w:eastAsia="zh-CN" w:bidi="ar-SA"/>
        </w:rPr>
        <w:t>）在合同履行过程中与</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协商变更合同主要条款的；</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5</w:t>
      </w:r>
      <w:r>
        <w:rPr>
          <w:rFonts w:hint="eastAsia" w:ascii="宋体" w:hAnsi="宋体" w:eastAsia="宋体" w:cs="宋体"/>
          <w:kern w:val="2"/>
          <w:sz w:val="24"/>
          <w:szCs w:val="24"/>
          <w:highlight w:val="none"/>
          <w:lang w:val="en-US" w:eastAsia="zh-CN" w:bidi="ar-SA"/>
        </w:rPr>
        <w:t>）未及时更新相关信息或者当高于市场价格时，未及时更新的；</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6</w:t>
      </w:r>
      <w:r>
        <w:rPr>
          <w:rFonts w:hint="eastAsia" w:ascii="宋体" w:hAnsi="宋体" w:eastAsia="宋体" w:cs="宋体"/>
          <w:kern w:val="2"/>
          <w:sz w:val="24"/>
          <w:szCs w:val="24"/>
          <w:highlight w:val="none"/>
          <w:lang w:val="en-US" w:eastAsia="zh-CN" w:bidi="ar-SA"/>
        </w:rPr>
        <w:t xml:space="preserve">）各级财政部门认定的其他违法、违规及违反本办法规定的行为。 </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eastAsia="宋体" w:cs="宋体"/>
          <w:kern w:val="2"/>
          <w:sz w:val="24"/>
          <w:szCs w:val="24"/>
          <w:highlight w:val="none"/>
          <w:lang w:val="en-US" w:eastAsia="zh-CN" w:bidi="ar-SA"/>
        </w:rPr>
        <w:t>7</w:t>
      </w:r>
      <w:r>
        <w:rPr>
          <w:rFonts w:hint="eastAsia" w:ascii="宋体" w:hAnsi="宋体" w:eastAsia="宋体" w:cs="宋体"/>
          <w:kern w:val="2"/>
          <w:sz w:val="24"/>
          <w:szCs w:val="24"/>
          <w:highlight w:val="none"/>
          <w:lang w:val="en-US" w:eastAsia="zh-CN" w:bidi="ar-SA"/>
        </w:rPr>
        <w:t>）任何情况下，乙方都不得向经办人员提供任何形式的回扣，一经发现，</w:t>
      </w:r>
      <w:r>
        <w:rPr>
          <w:rFonts w:hint="eastAsia" w:eastAsia="宋体" w:cs="宋体"/>
          <w:kern w:val="2"/>
          <w:sz w:val="24"/>
          <w:szCs w:val="24"/>
          <w:highlight w:val="none"/>
          <w:lang w:val="en-US" w:eastAsia="zh-CN" w:bidi="ar-SA"/>
        </w:rPr>
        <w:t>甲方</w:t>
      </w:r>
      <w:r>
        <w:rPr>
          <w:rFonts w:hint="eastAsia" w:ascii="宋体" w:hAnsi="宋体" w:eastAsia="宋体" w:cs="宋体"/>
          <w:kern w:val="2"/>
          <w:sz w:val="24"/>
          <w:szCs w:val="24"/>
          <w:highlight w:val="none"/>
          <w:lang w:val="en-US" w:eastAsia="zh-CN" w:bidi="ar-SA"/>
        </w:rPr>
        <w:t>报经批准可立即取消资格，同时提请有关部门追究有关当事人的责任。</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4</w:t>
      </w:r>
      <w:r>
        <w:rPr>
          <w:rFonts w:hint="eastAsia" w:ascii="宋体" w:hAnsi="宋体" w:eastAsia="宋体" w:cs="宋体"/>
          <w:kern w:val="2"/>
          <w:sz w:val="24"/>
          <w:szCs w:val="24"/>
          <w:highlight w:val="none"/>
          <w:lang w:val="en-US" w:eastAsia="zh-CN" w:bidi="ar-SA"/>
        </w:rPr>
        <w:t>、为了保障</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 xml:space="preserve">和乙方的权益，本协议建立监管制度。经甲方和财政部门联合核查，投诉情况如属实将记录在案，并按相关规定处理。 </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highlight w:val="none"/>
          <w:lang w:val="en-US" w:eastAsia="zh-CN" w:bidi="ar-SA"/>
        </w:rPr>
      </w:pPr>
      <w:r>
        <w:rPr>
          <w:rFonts w:hint="eastAsia" w:eastAsia="宋体" w:cs="宋体"/>
          <w:kern w:val="2"/>
          <w:sz w:val="24"/>
          <w:szCs w:val="24"/>
          <w:highlight w:val="none"/>
          <w:lang w:val="en-US" w:eastAsia="zh-CN" w:bidi="ar-SA"/>
        </w:rPr>
        <w:t>5</w:t>
      </w:r>
      <w:r>
        <w:rPr>
          <w:rFonts w:hint="eastAsia" w:ascii="宋体" w:hAnsi="宋体" w:eastAsia="宋体" w:cs="宋体"/>
          <w:kern w:val="2"/>
          <w:sz w:val="24"/>
          <w:szCs w:val="24"/>
          <w:highlight w:val="none"/>
          <w:lang w:val="en-US" w:eastAsia="zh-CN" w:bidi="ar-SA"/>
        </w:rPr>
        <w:t>、乙方与</w:t>
      </w:r>
      <w:r>
        <w:rPr>
          <w:rFonts w:hint="eastAsia" w:eastAsia="宋体" w:cs="宋体"/>
          <w:kern w:val="2"/>
          <w:sz w:val="24"/>
          <w:szCs w:val="24"/>
          <w:highlight w:val="none"/>
          <w:lang w:val="en-US" w:eastAsia="zh-CN" w:bidi="ar-SA"/>
        </w:rPr>
        <w:t>采购单位</w:t>
      </w:r>
      <w:r>
        <w:rPr>
          <w:rFonts w:hint="eastAsia" w:ascii="宋体" w:hAnsi="宋体" w:eastAsia="宋体" w:cs="宋体"/>
          <w:kern w:val="2"/>
          <w:sz w:val="24"/>
          <w:szCs w:val="24"/>
          <w:highlight w:val="none"/>
          <w:lang w:val="en-US" w:eastAsia="zh-CN" w:bidi="ar-SA"/>
        </w:rPr>
        <w:t xml:space="preserve">签订的合同中，乙方的义务不得低于本协议中约定的义务以及乙方在响应文件中的承诺，否则相应的条款无效。 </w:t>
      </w:r>
    </w:p>
    <w:p>
      <w:pPr>
        <w:pStyle w:val="2"/>
        <w:keepNext w:val="0"/>
        <w:keepLines w:val="0"/>
        <w:pageBreakBefore w:val="0"/>
        <w:widowControl w:val="0"/>
        <w:numPr>
          <w:ilvl w:val="0"/>
          <w:numId w:val="0"/>
        </w:numPr>
        <w:kinsoku/>
        <w:wordWrap/>
        <w:overflowPunct/>
        <w:topLinePunct w:val="0"/>
        <w:bidi w:val="0"/>
        <w:snapToGrid/>
        <w:spacing w:line="360" w:lineRule="auto"/>
        <w:ind w:firstLine="480" w:firstLineChars="200"/>
        <w:textAlignment w:val="auto"/>
        <w:rPr>
          <w:rFonts w:hint="eastAsia" w:ascii="宋体" w:hAnsi="宋体" w:eastAsia="宋体" w:cs="宋体"/>
          <w:kern w:val="2"/>
          <w:sz w:val="24"/>
          <w:szCs w:val="24"/>
          <w:lang w:val="en-US" w:eastAsia="zh-CN" w:bidi="ar-SA"/>
        </w:rPr>
      </w:pPr>
      <w:r>
        <w:rPr>
          <w:rFonts w:hint="eastAsia" w:eastAsia="宋体" w:cs="宋体"/>
          <w:kern w:val="2"/>
          <w:sz w:val="24"/>
          <w:szCs w:val="24"/>
          <w:highlight w:val="none"/>
          <w:lang w:val="en-US" w:eastAsia="zh-CN" w:bidi="ar-SA"/>
        </w:rPr>
        <w:t>6</w:t>
      </w:r>
      <w:r>
        <w:rPr>
          <w:rFonts w:hint="eastAsia" w:ascii="宋体" w:hAnsi="宋体" w:eastAsia="宋体" w:cs="宋体"/>
          <w:kern w:val="2"/>
          <w:sz w:val="24"/>
          <w:szCs w:val="24"/>
          <w:highlight w:val="none"/>
          <w:lang w:val="en-US" w:eastAsia="zh-CN" w:bidi="ar-SA"/>
        </w:rPr>
        <w:t>、乙方违约情节特别严重的，甲方报送政府采购监管部门，采购监管部门可依法对其采取列入不良行为记录名单、在一至三年内禁止参加政府采购活动，并予以通报。</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第十条 争议的解决</w:t>
      </w:r>
    </w:p>
    <w:p>
      <w:pPr>
        <w:keepNext w:val="0"/>
        <w:keepLines w:val="0"/>
        <w:pageBreakBefore w:val="0"/>
        <w:widowControl w:val="0"/>
        <w:kinsoku/>
        <w:wordWrap/>
        <w:overflowPunct/>
        <w:topLinePunct w:val="0"/>
        <w:autoSpaceDE w:val="0"/>
        <w:autoSpaceDN w:val="0"/>
        <w:bidi w:val="0"/>
        <w:adjustRightInd w:val="0"/>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本协议如发生纠纷，甲、乙应当及时协商解决，如协商不成，按《中华人民共和国政府采购法》或其他法律法规的规定处理。</w:t>
      </w:r>
    </w:p>
    <w:p>
      <w:pPr>
        <w:keepNext w:val="0"/>
        <w:keepLines w:val="0"/>
        <w:pageBreakBefore w:val="0"/>
        <w:widowControl w:val="0"/>
        <w:kinsoku/>
        <w:wordWrap/>
        <w:overflowPunct/>
        <w:topLinePunct w:val="0"/>
        <w:autoSpaceDE w:val="0"/>
        <w:autoSpaceDN w:val="0"/>
        <w:bidi w:val="0"/>
        <w:adjustRightInd w:val="0"/>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第十</w:t>
      </w:r>
      <w:r>
        <w:rPr>
          <w:rFonts w:hint="eastAsia" w:ascii="宋体" w:hAnsi="宋体" w:eastAsia="宋体" w:cs="宋体"/>
          <w:sz w:val="24"/>
          <w:szCs w:val="24"/>
          <w:lang w:eastAsia="zh-CN"/>
        </w:rPr>
        <w:t>一</w:t>
      </w:r>
      <w:r>
        <w:rPr>
          <w:rFonts w:hint="eastAsia" w:ascii="宋体" w:hAnsi="宋体" w:eastAsia="宋体" w:cs="宋体"/>
          <w:sz w:val="24"/>
          <w:szCs w:val="24"/>
        </w:rPr>
        <w:t>条 协议的生效</w:t>
      </w:r>
    </w:p>
    <w:p>
      <w:pPr>
        <w:keepNext w:val="0"/>
        <w:keepLines w:val="0"/>
        <w:pageBreakBefore w:val="0"/>
        <w:widowControl w:val="0"/>
        <w:kinsoku/>
        <w:wordWrap/>
        <w:overflowPunct/>
        <w:topLinePunct w:val="0"/>
        <w:autoSpaceDE w:val="0"/>
        <w:autoSpaceDN w:val="0"/>
        <w:bidi w:val="0"/>
        <w:adjustRightInd w:val="0"/>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1、本协议经甲乙双方法定代表人或其委托人签字盖章后生效。</w:t>
      </w:r>
    </w:p>
    <w:p>
      <w:pPr>
        <w:keepNext w:val="0"/>
        <w:keepLines w:val="0"/>
        <w:pageBreakBefore w:val="0"/>
        <w:widowControl w:val="0"/>
        <w:kinsoku/>
        <w:wordWrap/>
        <w:overflowPunct/>
        <w:topLinePunct w:val="0"/>
        <w:autoSpaceDE w:val="0"/>
        <w:autoSpaceDN w:val="0"/>
        <w:bidi w:val="0"/>
        <w:adjustRightInd w:val="0"/>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2、协议履行期内甲乙双方均不得随意变更或解除协议。协议书若有未尽事宜，需经双方共同协商，作出补充规定，补充规定与本协议书有同等法律效力。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3、所有项目通知（编号：TZCG-2021-</w:t>
      </w:r>
      <w:r>
        <w:rPr>
          <w:rFonts w:hint="eastAsia" w:ascii="宋体" w:hAnsi="宋体" w:eastAsia="宋体" w:cs="宋体"/>
          <w:sz w:val="24"/>
          <w:szCs w:val="24"/>
          <w:lang w:val="en-US" w:eastAsia="zh-CN"/>
        </w:rPr>
        <w:t>GK</w:t>
      </w:r>
      <w:r>
        <w:rPr>
          <w:rFonts w:hint="eastAsia" w:ascii="宋体" w:hAnsi="宋体" w:eastAsia="宋体" w:cs="宋体"/>
          <w:sz w:val="24"/>
          <w:szCs w:val="24"/>
        </w:rPr>
        <w:t>001）、报名文件及审核过程中形成的文字资料、询标纪要均作为本协议的组成部分，具有同等效力。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4、本协议一式二份，甲方、乙方各执一份。</w:t>
      </w: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tbl>
      <w:tblPr>
        <w:tblStyle w:val="12"/>
        <w:tblW w:w="8937" w:type="dxa"/>
        <w:jc w:val="center"/>
        <w:tblInd w:w="0" w:type="dxa"/>
        <w:tblLayout w:type="fixed"/>
        <w:tblCellMar>
          <w:top w:w="0" w:type="dxa"/>
          <w:left w:w="108" w:type="dxa"/>
          <w:bottom w:w="0" w:type="dxa"/>
          <w:right w:w="108" w:type="dxa"/>
        </w:tblCellMar>
      </w:tblPr>
      <w:tblGrid>
        <w:gridCol w:w="4416"/>
        <w:gridCol w:w="4521"/>
      </w:tblGrid>
      <w:tr>
        <w:tblPrEx>
          <w:tblLayout w:type="fixed"/>
          <w:tblCellMar>
            <w:top w:w="0" w:type="dxa"/>
            <w:left w:w="108" w:type="dxa"/>
            <w:bottom w:w="0" w:type="dxa"/>
            <w:right w:w="108" w:type="dxa"/>
          </w:tblCellMar>
        </w:tblPrEx>
        <w:trPr>
          <w:jc w:val="center"/>
        </w:trPr>
        <w:tc>
          <w:tcPr>
            <w:tcW w:w="4416" w:type="dxa"/>
            <w:noWrap w:val="0"/>
            <w:vAlign w:val="top"/>
          </w:tcPr>
          <w:p>
            <w:pPr>
              <w:widowControl/>
              <w:spacing w:line="440" w:lineRule="exact"/>
              <w:ind w:left="1560" w:hanging="1560" w:hangingChars="650"/>
              <w:rPr>
                <w:rFonts w:hint="eastAsia" w:ascii="宋体" w:hAnsi="宋体" w:eastAsia="宋体" w:cs="宋体"/>
                <w:color w:val="auto"/>
                <w:kern w:val="0"/>
                <w:sz w:val="24"/>
                <w:lang w:eastAsia="zh-CN"/>
              </w:rPr>
            </w:pPr>
            <w:r>
              <w:rPr>
                <w:rFonts w:hint="eastAsia" w:ascii="宋体" w:hAnsi="宋体" w:eastAsia="宋体" w:cs="宋体"/>
                <w:color w:val="auto"/>
                <w:kern w:val="0"/>
                <w:sz w:val="24"/>
              </w:rPr>
              <w:t>甲方（盖章）：</w:t>
            </w:r>
            <w:r>
              <w:rPr>
                <w:rFonts w:hint="eastAsia" w:ascii="宋体" w:hAnsi="宋体" w:eastAsia="宋体" w:cs="宋体"/>
                <w:color w:val="auto"/>
                <w:kern w:val="0"/>
                <w:sz w:val="24"/>
                <w:lang w:val="en-US" w:eastAsia="zh-CN"/>
              </w:rPr>
              <w:t>台州</w:t>
            </w:r>
            <w:r>
              <w:rPr>
                <w:rFonts w:hint="eastAsia" w:ascii="宋体" w:hAnsi="宋体" w:eastAsia="宋体" w:cs="宋体"/>
                <w:color w:val="auto"/>
                <w:kern w:val="0"/>
                <w:sz w:val="24"/>
              </w:rPr>
              <w:t>市</w:t>
            </w:r>
            <w:r>
              <w:rPr>
                <w:rFonts w:hint="eastAsia" w:ascii="宋体" w:hAnsi="宋体" w:eastAsia="宋体" w:cs="宋体"/>
                <w:color w:val="auto"/>
                <w:kern w:val="0"/>
                <w:sz w:val="24"/>
                <w:lang w:val="en-US" w:eastAsia="zh-CN"/>
              </w:rPr>
              <w:t>财政局</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乙方（盖章）：</w:t>
            </w:r>
          </w:p>
        </w:tc>
      </w:tr>
      <w:tr>
        <w:tblPrEx>
          <w:tblLayout w:type="fixed"/>
          <w:tblCellMar>
            <w:top w:w="0" w:type="dxa"/>
            <w:left w:w="108" w:type="dxa"/>
            <w:bottom w:w="0" w:type="dxa"/>
            <w:right w:w="108" w:type="dxa"/>
          </w:tblCellMar>
        </w:tblPrEx>
        <w:trPr>
          <w:jc w:val="center"/>
        </w:trPr>
        <w:tc>
          <w:tcPr>
            <w:tcW w:w="4416" w:type="dxa"/>
            <w:noWrap w:val="0"/>
            <w:vAlign w:val="top"/>
          </w:tcPr>
          <w:p>
            <w:pPr>
              <w:widowControl/>
              <w:spacing w:line="440" w:lineRule="exact"/>
              <w:rPr>
                <w:rFonts w:hint="eastAsia" w:ascii="宋体" w:hAnsi="宋体" w:eastAsia="宋体" w:cs="宋体"/>
                <w:color w:val="auto"/>
                <w:kern w:val="0"/>
                <w:sz w:val="24"/>
              </w:rPr>
            </w:pPr>
            <w:r>
              <w:rPr>
                <w:rFonts w:hint="eastAsia" w:ascii="宋体" w:hAnsi="宋体" w:eastAsia="宋体" w:cs="宋体"/>
                <w:color w:val="auto"/>
                <w:kern w:val="0"/>
                <w:sz w:val="24"/>
              </w:rPr>
              <w:t>法定代表人</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法定代表人</w:t>
            </w:r>
          </w:p>
        </w:tc>
      </w:tr>
      <w:tr>
        <w:tblPrEx>
          <w:tblLayout w:type="fixed"/>
          <w:tblCellMar>
            <w:top w:w="0" w:type="dxa"/>
            <w:left w:w="108" w:type="dxa"/>
            <w:bottom w:w="0" w:type="dxa"/>
            <w:right w:w="108" w:type="dxa"/>
          </w:tblCellMar>
        </w:tblPrEx>
        <w:trPr>
          <w:jc w:val="center"/>
        </w:trPr>
        <w:tc>
          <w:tcPr>
            <w:tcW w:w="4416" w:type="dxa"/>
            <w:noWrap w:val="0"/>
            <w:vAlign w:val="top"/>
          </w:tcPr>
          <w:p>
            <w:pPr>
              <w:widowControl/>
              <w:spacing w:line="440" w:lineRule="exact"/>
              <w:rPr>
                <w:rFonts w:hint="eastAsia" w:ascii="宋体" w:hAnsi="宋体" w:eastAsia="宋体" w:cs="宋体"/>
                <w:color w:val="auto"/>
                <w:kern w:val="0"/>
                <w:sz w:val="24"/>
              </w:rPr>
            </w:pPr>
            <w:r>
              <w:rPr>
                <w:rFonts w:hint="eastAsia" w:ascii="宋体" w:hAnsi="宋体" w:eastAsia="宋体" w:cs="宋体"/>
                <w:color w:val="auto"/>
                <w:kern w:val="0"/>
                <w:sz w:val="24"/>
              </w:rPr>
              <w:t>或授权代表（签字）：</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或授权代表（签字）：</w:t>
            </w:r>
          </w:p>
        </w:tc>
      </w:tr>
      <w:tr>
        <w:tblPrEx>
          <w:tblLayout w:type="fixed"/>
          <w:tblCellMar>
            <w:top w:w="0" w:type="dxa"/>
            <w:left w:w="108" w:type="dxa"/>
            <w:bottom w:w="0" w:type="dxa"/>
            <w:right w:w="108" w:type="dxa"/>
          </w:tblCellMar>
        </w:tblPrEx>
        <w:trPr>
          <w:jc w:val="center"/>
        </w:trPr>
        <w:tc>
          <w:tcPr>
            <w:tcW w:w="4416" w:type="dxa"/>
            <w:noWrap w:val="0"/>
            <w:vAlign w:val="top"/>
          </w:tcPr>
          <w:p>
            <w:pPr>
              <w:widowControl/>
              <w:spacing w:line="440" w:lineRule="exact"/>
              <w:ind w:left="720" w:hanging="720" w:hangingChars="300"/>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地址：</w:t>
            </w:r>
            <w:r>
              <w:rPr>
                <w:rFonts w:hint="eastAsia" w:ascii="宋体" w:hAnsi="宋体" w:eastAsia="宋体" w:cs="宋体"/>
                <w:color w:val="auto"/>
                <w:sz w:val="24"/>
                <w:szCs w:val="24"/>
              </w:rPr>
              <w:t>台州市纬一路66号</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 xml:space="preserve">地址： </w:t>
            </w:r>
          </w:p>
        </w:tc>
      </w:tr>
      <w:tr>
        <w:tblPrEx>
          <w:tblLayout w:type="fixed"/>
          <w:tblCellMar>
            <w:top w:w="0" w:type="dxa"/>
            <w:left w:w="108" w:type="dxa"/>
            <w:bottom w:w="0" w:type="dxa"/>
            <w:right w:w="108" w:type="dxa"/>
          </w:tblCellMar>
        </w:tblPrEx>
        <w:trPr>
          <w:jc w:val="center"/>
        </w:trPr>
        <w:tc>
          <w:tcPr>
            <w:tcW w:w="4416" w:type="dxa"/>
            <w:noWrap w:val="0"/>
            <w:vAlign w:val="top"/>
          </w:tcPr>
          <w:p>
            <w:pPr>
              <w:widowControl/>
              <w:spacing w:line="440" w:lineRule="exact"/>
              <w:rPr>
                <w:rFonts w:hint="eastAsia" w:ascii="宋体" w:hAnsi="宋体" w:eastAsia="宋体" w:cs="宋体"/>
                <w:color w:val="auto"/>
                <w:kern w:val="0"/>
                <w:sz w:val="24"/>
              </w:rPr>
            </w:pPr>
            <w:r>
              <w:rPr>
                <w:rFonts w:hint="eastAsia" w:ascii="宋体" w:hAnsi="宋体" w:eastAsia="宋体" w:cs="宋体"/>
                <w:color w:val="auto"/>
                <w:kern w:val="0"/>
                <w:sz w:val="24"/>
              </w:rPr>
              <w:t>联系人：</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联系人：</w:t>
            </w:r>
          </w:p>
        </w:tc>
      </w:tr>
      <w:tr>
        <w:tblPrEx>
          <w:tblLayout w:type="fixed"/>
          <w:tblCellMar>
            <w:top w:w="0" w:type="dxa"/>
            <w:left w:w="108" w:type="dxa"/>
            <w:bottom w:w="0" w:type="dxa"/>
            <w:right w:w="108" w:type="dxa"/>
          </w:tblCellMar>
        </w:tblPrEx>
        <w:trPr>
          <w:jc w:val="center"/>
        </w:trPr>
        <w:tc>
          <w:tcPr>
            <w:tcW w:w="4416" w:type="dxa"/>
            <w:noWrap w:val="0"/>
            <w:vAlign w:val="top"/>
          </w:tcPr>
          <w:p>
            <w:pPr>
              <w:widowControl/>
              <w:spacing w:line="440" w:lineRule="exact"/>
              <w:rPr>
                <w:rFonts w:hint="eastAsia" w:ascii="宋体" w:hAnsi="宋体" w:eastAsia="宋体" w:cs="宋体"/>
                <w:color w:val="auto"/>
                <w:kern w:val="0"/>
                <w:sz w:val="24"/>
              </w:rPr>
            </w:pPr>
            <w:r>
              <w:rPr>
                <w:rFonts w:hint="eastAsia" w:ascii="宋体" w:hAnsi="宋体" w:eastAsia="宋体" w:cs="宋体"/>
                <w:color w:val="auto"/>
                <w:kern w:val="0"/>
                <w:sz w:val="24"/>
              </w:rPr>
              <w:t>联系电话：</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联系电话：</w:t>
            </w:r>
          </w:p>
        </w:tc>
      </w:tr>
      <w:tr>
        <w:tblPrEx>
          <w:tblLayout w:type="fixed"/>
          <w:tblCellMar>
            <w:top w:w="0" w:type="dxa"/>
            <w:left w:w="108" w:type="dxa"/>
            <w:bottom w:w="0" w:type="dxa"/>
            <w:right w:w="108" w:type="dxa"/>
          </w:tblCellMar>
        </w:tblPrEx>
        <w:trPr>
          <w:jc w:val="center"/>
        </w:trPr>
        <w:tc>
          <w:tcPr>
            <w:tcW w:w="4416" w:type="dxa"/>
            <w:noWrap w:val="0"/>
            <w:vAlign w:val="top"/>
          </w:tcPr>
          <w:p>
            <w:pPr>
              <w:widowControl/>
              <w:spacing w:line="440" w:lineRule="exact"/>
              <w:rPr>
                <w:rFonts w:hint="eastAsia" w:ascii="宋体" w:hAnsi="宋体" w:eastAsia="宋体" w:cs="宋体"/>
                <w:color w:val="auto"/>
                <w:kern w:val="0"/>
                <w:sz w:val="24"/>
              </w:rPr>
            </w:pPr>
            <w:r>
              <w:rPr>
                <w:rFonts w:hint="eastAsia" w:ascii="宋体" w:hAnsi="宋体" w:eastAsia="宋体" w:cs="宋体"/>
                <w:color w:val="auto"/>
                <w:kern w:val="0"/>
                <w:sz w:val="24"/>
              </w:rPr>
              <w:t>传真：</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kern w:val="0"/>
                <w:sz w:val="24"/>
              </w:rPr>
              <w:t>传真：</w:t>
            </w:r>
          </w:p>
        </w:tc>
      </w:tr>
      <w:tr>
        <w:tblPrEx>
          <w:tblLayout w:type="fixed"/>
          <w:tblCellMar>
            <w:top w:w="0" w:type="dxa"/>
            <w:left w:w="108" w:type="dxa"/>
            <w:bottom w:w="0" w:type="dxa"/>
            <w:right w:w="108" w:type="dxa"/>
          </w:tblCellMar>
        </w:tblPrEx>
        <w:trPr>
          <w:jc w:val="center"/>
        </w:trPr>
        <w:tc>
          <w:tcPr>
            <w:tcW w:w="4416" w:type="dxa"/>
            <w:noWrap w:val="0"/>
            <w:vAlign w:val="top"/>
          </w:tcPr>
          <w:p>
            <w:pPr>
              <w:widowControl/>
              <w:spacing w:line="440" w:lineRule="exact"/>
              <w:rPr>
                <w:rFonts w:hint="eastAsia" w:ascii="宋体" w:hAnsi="宋体" w:eastAsia="宋体" w:cs="宋体"/>
                <w:color w:val="auto"/>
                <w:kern w:val="0"/>
                <w:sz w:val="24"/>
              </w:rPr>
            </w:pPr>
            <w:r>
              <w:rPr>
                <w:rFonts w:hint="eastAsia" w:ascii="宋体" w:hAnsi="宋体" w:eastAsia="宋体" w:cs="宋体"/>
                <w:color w:val="auto"/>
                <w:sz w:val="24"/>
              </w:rPr>
              <w:t xml:space="preserve">签约日期：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年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月    日</w:t>
            </w:r>
          </w:p>
        </w:tc>
        <w:tc>
          <w:tcPr>
            <w:tcW w:w="4521" w:type="dxa"/>
            <w:noWrap w:val="0"/>
            <w:vAlign w:val="top"/>
          </w:tcPr>
          <w:p>
            <w:pPr>
              <w:widowControl/>
              <w:spacing w:line="440" w:lineRule="exact"/>
              <w:ind w:firstLine="120"/>
              <w:rPr>
                <w:rFonts w:hint="eastAsia" w:ascii="宋体" w:hAnsi="宋体" w:eastAsia="宋体" w:cs="宋体"/>
                <w:color w:val="auto"/>
                <w:kern w:val="0"/>
                <w:sz w:val="24"/>
              </w:rPr>
            </w:pPr>
            <w:r>
              <w:rPr>
                <w:rFonts w:hint="eastAsia" w:ascii="宋体" w:hAnsi="宋体" w:eastAsia="宋体" w:cs="宋体"/>
                <w:color w:val="auto"/>
                <w:sz w:val="24"/>
              </w:rPr>
              <w:t>签约日期：</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年   月    日</w:t>
            </w:r>
          </w:p>
        </w:tc>
      </w:tr>
    </w:tbl>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sz w:val="24"/>
          <w:szCs w:val="24"/>
        </w:rPr>
      </w:pP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sz w:val="30"/>
          <w:szCs w:val="30"/>
        </w:rPr>
      </w:pPr>
      <w:r>
        <w:rPr>
          <w:rFonts w:hint="eastAsia" w:ascii="宋体" w:hAnsi="宋体" w:eastAsia="宋体" w:cs="宋体"/>
          <w:sz w:val="24"/>
          <w:szCs w:val="24"/>
        </w:rPr>
        <w:t>（协议书以最终签订版本为准）</w:t>
      </w:r>
      <w:bookmarkEnd w:id="1"/>
      <w:bookmarkEnd w:id="2"/>
      <w:r>
        <w:rPr>
          <w:rFonts w:hint="eastAsia" w:ascii="宋体" w:hAnsi="宋体" w:eastAsia="宋体" w:cs="宋体"/>
          <w:b/>
          <w:bCs/>
          <w:sz w:val="30"/>
          <w:szCs w:val="30"/>
        </w:rPr>
        <w:br w:type="page"/>
      </w:r>
      <w:r>
        <w:rPr>
          <w:rFonts w:hint="eastAsia" w:ascii="宋体" w:hAnsi="宋体" w:eastAsia="宋体" w:cs="宋体"/>
          <w:b/>
          <w:bCs/>
          <w:sz w:val="30"/>
          <w:szCs w:val="30"/>
        </w:rPr>
        <w:t>附件</w:t>
      </w:r>
      <w:r>
        <w:rPr>
          <w:rFonts w:hint="eastAsia" w:ascii="宋体" w:hAnsi="宋体" w:eastAsia="宋体" w:cs="宋体"/>
          <w:b/>
          <w:bCs/>
          <w:sz w:val="30"/>
          <w:szCs w:val="30"/>
          <w:lang w:eastAsia="zh-CN"/>
        </w:rPr>
        <w:t>二</w:t>
      </w:r>
      <w:r>
        <w:rPr>
          <w:rFonts w:hint="eastAsia" w:ascii="宋体" w:hAnsi="宋体" w:eastAsia="宋体" w:cs="宋体"/>
          <w:b/>
          <w:bCs/>
          <w:sz w:val="30"/>
          <w:szCs w:val="30"/>
        </w:rPr>
        <w:t>：</w:t>
      </w:r>
    </w:p>
    <w:p>
      <w:pPr>
        <w:keepNext w:val="0"/>
        <w:keepLines w:val="0"/>
        <w:pageBreakBefore w:val="0"/>
        <w:kinsoku/>
        <w:wordWrap/>
        <w:topLinePunct w:val="0"/>
        <w:autoSpaceDE w:val="0"/>
        <w:autoSpaceDN w:val="0"/>
        <w:bidi w:val="0"/>
        <w:adjustRightInd w:val="0"/>
        <w:spacing w:line="500" w:lineRule="exact"/>
        <w:jc w:val="center"/>
        <w:rPr>
          <w:rFonts w:hint="eastAsia" w:ascii="宋体" w:hAnsi="宋体" w:eastAsia="宋体" w:cs="宋体"/>
          <w:b/>
          <w:bCs/>
          <w:sz w:val="30"/>
          <w:szCs w:val="30"/>
        </w:rPr>
      </w:pPr>
    </w:p>
    <w:p>
      <w:pPr>
        <w:keepNext w:val="0"/>
        <w:keepLines w:val="0"/>
        <w:pageBreakBefore w:val="0"/>
        <w:kinsoku/>
        <w:wordWrap/>
        <w:topLinePunct w:val="0"/>
        <w:autoSpaceDE w:val="0"/>
        <w:autoSpaceDN w:val="0"/>
        <w:bidi w:val="0"/>
        <w:adjustRightInd w:val="0"/>
        <w:spacing w:line="500" w:lineRule="exact"/>
        <w:jc w:val="center"/>
        <w:rPr>
          <w:rFonts w:hint="eastAsia" w:ascii="宋体" w:hAnsi="宋体" w:eastAsia="宋体" w:cs="宋体"/>
          <w:b/>
          <w:bCs/>
          <w:sz w:val="30"/>
          <w:szCs w:val="30"/>
        </w:rPr>
      </w:pPr>
    </w:p>
    <w:p>
      <w:pPr>
        <w:keepNext w:val="0"/>
        <w:keepLines w:val="0"/>
        <w:pageBreakBefore w:val="0"/>
        <w:kinsoku/>
        <w:wordWrap/>
        <w:topLinePunct w:val="0"/>
        <w:autoSpaceDE w:val="0"/>
        <w:autoSpaceDN w:val="0"/>
        <w:bidi w:val="0"/>
        <w:adjustRightInd w:val="0"/>
        <w:spacing w:line="500" w:lineRule="exact"/>
        <w:jc w:val="center"/>
        <w:rPr>
          <w:rFonts w:hint="eastAsia" w:ascii="宋体" w:hAnsi="宋体" w:eastAsia="宋体" w:cs="宋体"/>
          <w:b/>
          <w:bCs/>
          <w:sz w:val="30"/>
          <w:szCs w:val="30"/>
        </w:rPr>
      </w:pPr>
    </w:p>
    <w:p>
      <w:pPr>
        <w:keepNext w:val="0"/>
        <w:keepLines w:val="0"/>
        <w:pageBreakBefore w:val="0"/>
        <w:kinsoku/>
        <w:wordWrap/>
        <w:topLinePunct w:val="0"/>
        <w:autoSpaceDE w:val="0"/>
        <w:autoSpaceDN w:val="0"/>
        <w:bidi w:val="0"/>
        <w:adjustRightInd w:val="0"/>
        <w:spacing w:line="500" w:lineRule="exact"/>
        <w:jc w:val="center"/>
        <w:rPr>
          <w:rFonts w:hint="eastAsia" w:ascii="宋体" w:hAnsi="宋体" w:eastAsia="宋体" w:cs="宋体"/>
          <w:b/>
          <w:bCs/>
          <w:sz w:val="24"/>
          <w:szCs w:val="20"/>
        </w:rPr>
      </w:pPr>
      <w:r>
        <w:rPr>
          <w:rFonts w:hint="eastAsia" w:ascii="宋体" w:hAnsi="宋体" w:eastAsia="宋体" w:cs="宋体"/>
          <w:b/>
          <w:bCs/>
          <w:sz w:val="30"/>
          <w:szCs w:val="30"/>
        </w:rPr>
        <w:t>供应商报名文件编制要求及格式规范</w:t>
      </w:r>
    </w:p>
    <w:p>
      <w:pPr>
        <w:keepNext w:val="0"/>
        <w:keepLines w:val="0"/>
        <w:pageBreakBefore w:val="0"/>
        <w:kinsoku/>
        <w:wordWrap/>
        <w:topLinePunct w:val="0"/>
        <w:bidi w:val="0"/>
        <w:spacing w:line="500" w:lineRule="exact"/>
        <w:jc w:val="center"/>
        <w:rPr>
          <w:rFonts w:hint="eastAsia" w:ascii="宋体" w:hAnsi="宋体" w:eastAsia="宋体" w:cs="宋体"/>
          <w:sz w:val="52"/>
        </w:rPr>
      </w:pPr>
    </w:p>
    <w:p>
      <w:pPr>
        <w:keepNext w:val="0"/>
        <w:keepLines w:val="0"/>
        <w:pageBreakBefore w:val="0"/>
        <w:kinsoku/>
        <w:wordWrap/>
        <w:topLinePunct w:val="0"/>
        <w:bidi w:val="0"/>
        <w:spacing w:line="500" w:lineRule="exact"/>
        <w:ind w:firstLine="472" w:firstLineChars="196"/>
        <w:rPr>
          <w:rFonts w:hint="eastAsia" w:ascii="宋体" w:hAnsi="宋体" w:eastAsia="宋体" w:cs="宋体"/>
          <w:b/>
          <w:sz w:val="24"/>
        </w:rPr>
      </w:pPr>
      <w:r>
        <w:rPr>
          <w:rFonts w:hint="eastAsia" w:ascii="宋体" w:hAnsi="宋体" w:eastAsia="宋体" w:cs="宋体"/>
          <w:b/>
          <w:sz w:val="24"/>
        </w:rPr>
        <w:t>一、供应商提交报名文件须知：</w:t>
      </w:r>
    </w:p>
    <w:p>
      <w:pPr>
        <w:keepNext w:val="0"/>
        <w:keepLines w:val="0"/>
        <w:pageBreakBefore w:val="0"/>
        <w:kinsoku/>
        <w:wordWrap/>
        <w:topLinePunct w:val="0"/>
        <w:bidi w:val="0"/>
        <w:spacing w:line="500" w:lineRule="exact"/>
        <w:ind w:left="2" w:firstLine="480" w:firstLineChars="200"/>
        <w:rPr>
          <w:rFonts w:hint="eastAsia" w:ascii="宋体" w:hAnsi="宋体" w:eastAsia="宋体" w:cs="宋体"/>
          <w:sz w:val="24"/>
        </w:rPr>
      </w:pPr>
      <w:r>
        <w:rPr>
          <w:rFonts w:hint="eastAsia" w:ascii="宋体" w:hAnsi="宋体" w:eastAsia="宋体" w:cs="宋体"/>
          <w:sz w:val="24"/>
        </w:rPr>
        <w:t>1、供应商应严格按照以下顺序填写和提交下述规定的全部格式文件以及其他有关资料，混乱的编排导致报名文件被误读或查找不到有效文件是供应商的风险。</w:t>
      </w:r>
    </w:p>
    <w:p>
      <w:pPr>
        <w:keepNext w:val="0"/>
        <w:keepLines w:val="0"/>
        <w:pageBreakBefore w:val="0"/>
        <w:kinsoku/>
        <w:wordWrap/>
        <w:topLinePunct w:val="0"/>
        <w:bidi w:val="0"/>
        <w:spacing w:line="500" w:lineRule="exact"/>
        <w:ind w:left="2" w:firstLine="480" w:firstLineChars="200"/>
        <w:rPr>
          <w:rFonts w:hint="eastAsia" w:ascii="宋体" w:hAnsi="宋体" w:eastAsia="宋体" w:cs="宋体"/>
          <w:sz w:val="24"/>
        </w:rPr>
      </w:pPr>
      <w:r>
        <w:rPr>
          <w:rFonts w:hint="eastAsia" w:ascii="宋体" w:hAnsi="宋体" w:eastAsia="宋体" w:cs="宋体"/>
          <w:sz w:val="24"/>
        </w:rPr>
        <w:t>2、所附表格中要求回答的全部问题和/或信息都必须正面回答。</w:t>
      </w:r>
    </w:p>
    <w:p>
      <w:pPr>
        <w:keepNext w:val="0"/>
        <w:keepLines w:val="0"/>
        <w:pageBreakBefore w:val="0"/>
        <w:kinsoku/>
        <w:wordWrap/>
        <w:topLinePunct w:val="0"/>
        <w:bidi w:val="0"/>
        <w:spacing w:line="500" w:lineRule="exact"/>
        <w:ind w:left="2" w:leftChars="1" w:firstLine="480" w:firstLineChars="200"/>
        <w:rPr>
          <w:rFonts w:hint="eastAsia" w:ascii="宋体" w:hAnsi="宋体" w:eastAsia="宋体" w:cs="宋体"/>
          <w:sz w:val="24"/>
        </w:rPr>
      </w:pPr>
      <w:r>
        <w:rPr>
          <w:rFonts w:hint="eastAsia" w:ascii="宋体" w:hAnsi="宋体" w:eastAsia="宋体" w:cs="宋体"/>
          <w:sz w:val="24"/>
        </w:rPr>
        <w:t>3、本声明书的签字人应保证全部声明和问题的回答是真实的和准确的。</w:t>
      </w:r>
    </w:p>
    <w:p>
      <w:pPr>
        <w:keepNext w:val="0"/>
        <w:keepLines w:val="0"/>
        <w:pageBreakBefore w:val="0"/>
        <w:kinsoku/>
        <w:wordWrap/>
        <w:topLinePunct w:val="0"/>
        <w:bidi w:val="0"/>
        <w:spacing w:line="500" w:lineRule="exact"/>
        <w:ind w:firstLine="480" w:firstLineChars="200"/>
        <w:outlineLvl w:val="0"/>
        <w:rPr>
          <w:rFonts w:hint="eastAsia" w:ascii="宋体" w:hAnsi="宋体" w:eastAsia="宋体" w:cs="宋体"/>
          <w:b/>
          <w:kern w:val="0"/>
          <w:sz w:val="24"/>
        </w:rPr>
      </w:pPr>
      <w:r>
        <w:rPr>
          <w:rFonts w:hint="eastAsia" w:ascii="宋体" w:hAnsi="宋体" w:eastAsia="宋体" w:cs="宋体"/>
          <w:sz w:val="24"/>
          <w:lang w:val="en-US" w:eastAsia="zh-CN"/>
        </w:rPr>
        <w:t>4</w:t>
      </w:r>
      <w:r>
        <w:rPr>
          <w:rFonts w:hint="eastAsia" w:ascii="宋体" w:hAnsi="宋体" w:eastAsia="宋体" w:cs="宋体"/>
          <w:sz w:val="24"/>
        </w:rPr>
        <w:t>、供应商全部文件应按规定提交。</w:t>
      </w:r>
    </w:p>
    <w:p>
      <w:pPr>
        <w:keepNext w:val="0"/>
        <w:keepLines w:val="0"/>
        <w:pageBreakBefore w:val="0"/>
        <w:kinsoku/>
        <w:wordWrap/>
        <w:topLinePunct w:val="0"/>
        <w:bidi w:val="0"/>
        <w:spacing w:line="500" w:lineRule="exact"/>
        <w:ind w:firstLine="482" w:firstLineChars="200"/>
        <w:outlineLvl w:val="0"/>
        <w:rPr>
          <w:rFonts w:hint="eastAsia" w:ascii="宋体" w:hAnsi="宋体" w:eastAsia="宋体" w:cs="宋体"/>
          <w:sz w:val="24"/>
          <w:lang w:val="zh-CN"/>
        </w:rPr>
      </w:pPr>
      <w:r>
        <w:rPr>
          <w:rFonts w:hint="eastAsia" w:ascii="宋体" w:hAnsi="宋体" w:eastAsia="宋体" w:cs="宋体"/>
          <w:b/>
          <w:sz w:val="24"/>
          <w:lang w:val="zh-CN"/>
        </w:rPr>
        <w:t>二、报名文件编制格式及规范要求</w:t>
      </w:r>
      <w:r>
        <w:rPr>
          <w:rFonts w:hint="eastAsia" w:ascii="宋体" w:hAnsi="宋体" w:eastAsia="宋体" w:cs="宋体"/>
          <w:sz w:val="24"/>
          <w:lang w:val="zh-CN"/>
        </w:rPr>
        <w:t>：</w:t>
      </w:r>
    </w:p>
    <w:p>
      <w:pPr>
        <w:keepNext w:val="0"/>
        <w:keepLines w:val="0"/>
        <w:pageBreakBefore w:val="0"/>
        <w:kinsoku/>
        <w:wordWrap/>
        <w:topLinePunct w:val="0"/>
        <w:bidi w:val="0"/>
        <w:spacing w:line="500" w:lineRule="exact"/>
        <w:ind w:firstLine="482" w:firstLineChars="200"/>
        <w:outlineLvl w:val="0"/>
        <w:rPr>
          <w:rFonts w:hint="eastAsia" w:ascii="宋体" w:hAnsi="宋体" w:eastAsia="宋体" w:cs="宋体"/>
          <w:b/>
          <w:bCs/>
          <w:color w:val="auto"/>
          <w:sz w:val="24"/>
          <w:lang w:eastAsia="zh-CN"/>
        </w:rPr>
      </w:pPr>
      <w:r>
        <w:rPr>
          <w:rFonts w:hint="eastAsia" w:ascii="宋体" w:hAnsi="宋体" w:eastAsia="宋体" w:cs="宋体"/>
          <w:b/>
          <w:bCs/>
          <w:color w:val="auto"/>
          <w:sz w:val="24"/>
          <w:lang w:val="en-US" w:eastAsia="zh-CN"/>
        </w:rPr>
        <w:t>1、</w:t>
      </w:r>
      <w:r>
        <w:rPr>
          <w:rFonts w:hint="eastAsia" w:ascii="宋体" w:hAnsi="宋体" w:eastAsia="宋体" w:cs="宋体"/>
          <w:b/>
          <w:bCs/>
          <w:color w:val="auto"/>
          <w:sz w:val="24"/>
          <w:lang w:eastAsia="zh-CN"/>
        </w:rPr>
        <w:t>本项目采用电子文件形式提交。</w:t>
      </w:r>
    </w:p>
    <w:p>
      <w:pPr>
        <w:keepNext w:val="0"/>
        <w:keepLines w:val="0"/>
        <w:pageBreakBefore w:val="0"/>
        <w:kinsoku/>
        <w:wordWrap/>
        <w:topLinePunct w:val="0"/>
        <w:bidi w:val="0"/>
        <w:spacing w:line="500" w:lineRule="exact"/>
        <w:ind w:firstLine="482" w:firstLineChars="200"/>
        <w:outlineLvl w:val="0"/>
        <w:rPr>
          <w:rFonts w:hint="eastAsia" w:ascii="宋体" w:hAnsi="宋体" w:eastAsia="宋体" w:cs="宋体"/>
          <w:b/>
          <w:sz w:val="32"/>
          <w:szCs w:val="32"/>
        </w:rPr>
      </w:pPr>
      <w:r>
        <w:rPr>
          <w:rFonts w:hint="eastAsia" w:ascii="宋体" w:hAnsi="宋体" w:eastAsia="宋体" w:cs="宋体"/>
          <w:b/>
          <w:bCs/>
          <w:color w:val="auto"/>
          <w:sz w:val="24"/>
          <w:lang w:val="en-US" w:eastAsia="zh-CN"/>
        </w:rPr>
        <w:t>2、</w:t>
      </w:r>
      <w:r>
        <w:rPr>
          <w:rFonts w:hint="eastAsia" w:ascii="宋体" w:hAnsi="宋体" w:eastAsia="宋体" w:cs="宋体"/>
          <w:b/>
          <w:bCs/>
          <w:color w:val="auto"/>
          <w:sz w:val="24"/>
          <w:lang w:eastAsia="zh-CN"/>
        </w:rPr>
        <w:t>供应商按照规定格式要求进行编制并加盖公章后，按目录顺序汇总成一份电子文件（</w:t>
      </w:r>
      <w:r>
        <w:rPr>
          <w:rFonts w:hint="eastAsia" w:ascii="宋体" w:hAnsi="宋体" w:eastAsia="宋体" w:cs="宋体"/>
          <w:b/>
          <w:bCs/>
          <w:color w:val="auto"/>
          <w:sz w:val="24"/>
          <w:lang w:val="en-US" w:eastAsia="zh-CN"/>
        </w:rPr>
        <w:t>PDF格式）在政采云系统内上传。</w:t>
      </w: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pStyle w:val="2"/>
        <w:keepNext w:val="0"/>
        <w:keepLines w:val="0"/>
        <w:pageBreakBefore w:val="0"/>
        <w:kinsoku/>
        <w:wordWrap/>
        <w:topLinePunct w:val="0"/>
        <w:bidi w:val="0"/>
        <w:spacing w:after="0" w:afterLines="0" w:line="500" w:lineRule="exact"/>
        <w:ind w:left="0" w:leftChars="0" w:firstLine="0" w:firstLineChars="0"/>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color w:val="auto"/>
          <w:sz w:val="32"/>
          <w:szCs w:val="32"/>
        </w:rPr>
      </w:pPr>
      <w:r>
        <w:rPr>
          <w:rFonts w:hint="eastAsia" w:ascii="宋体" w:hAnsi="宋体" w:eastAsia="宋体" w:cs="宋体"/>
          <w:color w:val="auto"/>
          <w:sz w:val="32"/>
          <w:szCs w:val="32"/>
        </w:rPr>
        <w:br w:type="page"/>
      </w:r>
    </w:p>
    <w:p>
      <w:pPr>
        <w:keepNext w:val="0"/>
        <w:keepLines w:val="0"/>
        <w:pageBreakBefore w:val="0"/>
        <w:kinsoku/>
        <w:wordWrap/>
        <w:topLinePunct w:val="0"/>
        <w:bidi w:val="0"/>
        <w:spacing w:line="500" w:lineRule="exact"/>
        <w:jc w:val="center"/>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rPr>
        <w:t>20</w:t>
      </w:r>
      <w:r>
        <w:rPr>
          <w:rFonts w:hint="eastAsia" w:ascii="宋体" w:hAnsi="宋体" w:eastAsia="宋体" w:cs="宋体"/>
          <w:b/>
          <w:bCs/>
          <w:color w:val="auto"/>
          <w:sz w:val="36"/>
          <w:szCs w:val="36"/>
          <w:lang w:val="en-US" w:eastAsia="zh-CN"/>
        </w:rPr>
        <w:t>21</w:t>
      </w:r>
      <w:r>
        <w:rPr>
          <w:rFonts w:hint="eastAsia" w:ascii="宋体" w:hAnsi="宋体" w:eastAsia="宋体" w:cs="宋体"/>
          <w:b/>
          <w:bCs/>
          <w:color w:val="auto"/>
          <w:sz w:val="36"/>
          <w:szCs w:val="36"/>
        </w:rPr>
        <w:t>-202</w:t>
      </w:r>
      <w:r>
        <w:rPr>
          <w:rFonts w:hint="eastAsia" w:ascii="宋体" w:hAnsi="宋体" w:eastAsia="宋体" w:cs="宋体"/>
          <w:b/>
          <w:bCs/>
          <w:color w:val="auto"/>
          <w:sz w:val="36"/>
          <w:szCs w:val="36"/>
          <w:lang w:val="en-US" w:eastAsia="zh-CN"/>
        </w:rPr>
        <w:t>2</w:t>
      </w:r>
      <w:r>
        <w:rPr>
          <w:rFonts w:hint="eastAsia" w:ascii="宋体" w:hAnsi="宋体" w:eastAsia="宋体" w:cs="宋体"/>
          <w:b/>
          <w:bCs/>
          <w:color w:val="auto"/>
          <w:sz w:val="36"/>
          <w:szCs w:val="36"/>
        </w:rPr>
        <w:t>年</w:t>
      </w:r>
      <w:r>
        <w:rPr>
          <w:rFonts w:hint="eastAsia" w:ascii="宋体" w:hAnsi="宋体" w:eastAsia="宋体" w:cs="宋体"/>
          <w:b/>
          <w:bCs/>
          <w:color w:val="auto"/>
          <w:sz w:val="36"/>
          <w:szCs w:val="36"/>
          <w:lang w:val="en-US" w:eastAsia="zh-CN"/>
        </w:rPr>
        <w:t>度台州市（含三区）本级行政事业单位网上服务市场物业管理服务（定点采购）项目</w:t>
      </w:r>
    </w:p>
    <w:p>
      <w:pPr>
        <w:keepNext w:val="0"/>
        <w:keepLines w:val="0"/>
        <w:pageBreakBefore w:val="0"/>
        <w:kinsoku/>
        <w:wordWrap/>
        <w:topLinePunct w:val="0"/>
        <w:bidi w:val="0"/>
        <w:spacing w:line="500" w:lineRule="exact"/>
        <w:jc w:val="center"/>
        <w:rPr>
          <w:rFonts w:hint="eastAsia" w:ascii="宋体" w:hAnsi="宋体" w:eastAsia="宋体" w:cs="宋体"/>
          <w:sz w:val="84"/>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eastAsia="宋体" w:cs="宋体"/>
          <w:sz w:val="84"/>
        </w:rPr>
      </w:pPr>
      <w:r>
        <w:rPr>
          <w:rFonts w:hint="eastAsia" w:ascii="宋体" w:hAnsi="宋体" w:eastAsia="宋体" w:cs="宋体"/>
          <w:sz w:val="84"/>
        </w:rPr>
        <w:t>报</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eastAsia="宋体" w:cs="宋体"/>
          <w:sz w:val="84"/>
        </w:rPr>
      </w:pPr>
      <w:r>
        <w:rPr>
          <w:rFonts w:hint="eastAsia" w:ascii="宋体" w:hAnsi="宋体" w:eastAsia="宋体" w:cs="宋体"/>
          <w:sz w:val="84"/>
        </w:rPr>
        <w:t>名</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eastAsia="宋体" w:cs="宋体"/>
          <w:sz w:val="84"/>
        </w:rPr>
      </w:pPr>
      <w:r>
        <w:rPr>
          <w:rFonts w:hint="eastAsia" w:ascii="宋体" w:hAnsi="宋体" w:eastAsia="宋体" w:cs="宋体"/>
          <w:sz w:val="84"/>
        </w:rPr>
        <w:t>文</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eastAsia="宋体" w:cs="宋体"/>
          <w:sz w:val="84"/>
        </w:rPr>
      </w:pPr>
      <w:r>
        <w:rPr>
          <w:rFonts w:hint="eastAsia" w:ascii="宋体" w:hAnsi="宋体" w:eastAsia="宋体" w:cs="宋体"/>
          <w:sz w:val="84"/>
        </w:rPr>
        <w:t>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u w:val="single"/>
        </w:rPr>
      </w:pPr>
      <w:r>
        <w:rPr>
          <w:rFonts w:hint="eastAsia" w:ascii="宋体" w:hAnsi="宋体" w:eastAsia="宋体" w:cs="宋体"/>
          <w:sz w:val="32"/>
          <w:szCs w:val="32"/>
        </w:rPr>
        <w:t>项目编号：</w:t>
      </w:r>
      <w:r>
        <w:rPr>
          <w:rFonts w:hint="eastAsia" w:ascii="宋体" w:hAnsi="宋体" w:eastAsia="宋体" w:cs="宋体"/>
          <w:sz w:val="32"/>
          <w:szCs w:val="32"/>
          <w:u w:val="single"/>
        </w:rPr>
        <w:t>TZCG-2021-</w:t>
      </w:r>
      <w:r>
        <w:rPr>
          <w:rFonts w:hint="eastAsia" w:ascii="宋体" w:hAnsi="宋体" w:eastAsia="宋体" w:cs="宋体"/>
          <w:sz w:val="32"/>
          <w:szCs w:val="32"/>
          <w:u w:val="single"/>
          <w:lang w:val="en-US" w:eastAsia="zh-CN"/>
        </w:rPr>
        <w:t>GK</w:t>
      </w:r>
      <w:r>
        <w:rPr>
          <w:rFonts w:hint="eastAsia" w:ascii="宋体" w:hAnsi="宋体" w:eastAsia="宋体" w:cs="宋体"/>
          <w:sz w:val="32"/>
          <w:szCs w:val="32"/>
          <w:u w:val="single"/>
        </w:rPr>
        <w:t xml:space="preserve">001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rPr>
      </w:pPr>
      <w:r>
        <w:rPr>
          <w:rFonts w:hint="eastAsia" w:ascii="宋体" w:hAnsi="宋体" w:eastAsia="宋体" w:cs="宋体"/>
          <w:sz w:val="32"/>
          <w:szCs w:val="32"/>
        </w:rPr>
        <w:t>供应商名称：</w:t>
      </w:r>
      <w:r>
        <w:rPr>
          <w:rFonts w:hint="eastAsia" w:ascii="宋体" w:hAnsi="宋体" w:eastAsia="宋体" w:cs="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u w:val="single"/>
        </w:rPr>
      </w:pPr>
      <w:r>
        <w:rPr>
          <w:rFonts w:hint="eastAsia" w:ascii="宋体" w:hAnsi="宋体" w:eastAsia="宋体" w:cs="宋体"/>
          <w:sz w:val="32"/>
          <w:szCs w:val="32"/>
        </w:rPr>
        <w:t>报名标项：</w:t>
      </w:r>
      <w:r>
        <w:rPr>
          <w:rFonts w:hint="eastAsia" w:ascii="宋体" w:hAnsi="宋体" w:eastAsia="宋体" w:cs="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32"/>
          <w:szCs w:val="32"/>
        </w:rPr>
      </w:pPr>
      <w:r>
        <w:rPr>
          <w:rFonts w:hint="eastAsia" w:ascii="宋体" w:hAnsi="宋体" w:eastAsia="宋体" w:cs="宋体"/>
          <w:sz w:val="32"/>
          <w:szCs w:val="32"/>
        </w:rPr>
        <w:t>报名日期：</w:t>
      </w:r>
      <w:r>
        <w:rPr>
          <w:rFonts w:hint="eastAsia" w:ascii="宋体" w:hAnsi="宋体" w:eastAsia="宋体" w:cs="宋体"/>
          <w:sz w:val="32"/>
          <w:szCs w:val="32"/>
          <w:u w:val="single"/>
        </w:rPr>
        <w:t>20</w:t>
      </w:r>
      <w:r>
        <w:rPr>
          <w:rFonts w:hint="eastAsia" w:ascii="宋体" w:hAnsi="宋体" w:eastAsia="宋体" w:cs="宋体"/>
          <w:sz w:val="32"/>
          <w:szCs w:val="32"/>
          <w:u w:val="single"/>
          <w:lang w:val="en-US" w:eastAsia="zh-CN"/>
        </w:rPr>
        <w:t>21</w:t>
      </w:r>
      <w:r>
        <w:rPr>
          <w:rFonts w:hint="eastAsia" w:ascii="宋体" w:hAnsi="宋体" w:eastAsia="宋体" w:cs="宋体"/>
          <w:sz w:val="32"/>
          <w:szCs w:val="32"/>
        </w:rPr>
        <w:t xml:space="preserve">年 </w:t>
      </w:r>
      <w:r>
        <w:rPr>
          <w:rFonts w:hint="eastAsia" w:ascii="宋体" w:hAnsi="宋体" w:eastAsia="宋体" w:cs="宋体"/>
          <w:sz w:val="32"/>
          <w:szCs w:val="32"/>
          <w:u w:val="single"/>
        </w:rPr>
        <w:t xml:space="preserve">      </w:t>
      </w:r>
      <w:r>
        <w:rPr>
          <w:rFonts w:hint="eastAsia" w:ascii="宋体" w:hAnsi="宋体" w:eastAsia="宋体" w:cs="宋体"/>
          <w:sz w:val="32"/>
          <w:szCs w:val="32"/>
        </w:rPr>
        <w:t>月</w:t>
      </w:r>
      <w:r>
        <w:rPr>
          <w:rFonts w:hint="eastAsia" w:ascii="宋体" w:hAnsi="宋体" w:eastAsia="宋体" w:cs="宋体"/>
          <w:sz w:val="32"/>
          <w:szCs w:val="32"/>
          <w:u w:val="single"/>
        </w:rPr>
        <w:t xml:space="preserve">     </w:t>
      </w:r>
      <w:r>
        <w:rPr>
          <w:rFonts w:hint="eastAsia" w:ascii="宋体" w:hAnsi="宋体" w:eastAsia="宋体" w:cs="宋体"/>
          <w:sz w:val="32"/>
          <w:szCs w:val="32"/>
        </w:rPr>
        <w:t>日</w:t>
      </w:r>
    </w:p>
    <w:p>
      <w:pPr>
        <w:keepNext w:val="0"/>
        <w:keepLines w:val="0"/>
        <w:pageBreakBefore w:val="0"/>
        <w:kinsoku/>
        <w:wordWrap/>
        <w:topLinePunct w:val="0"/>
        <w:bidi w:val="0"/>
        <w:spacing w:line="500" w:lineRule="exact"/>
        <w:rPr>
          <w:rFonts w:hint="eastAsia" w:ascii="宋体" w:hAnsi="宋体" w:eastAsia="宋体" w:cs="宋体"/>
          <w:sz w:val="28"/>
        </w:rPr>
      </w:pPr>
    </w:p>
    <w:p>
      <w:pPr>
        <w:keepNext w:val="0"/>
        <w:keepLines w:val="0"/>
        <w:pageBreakBefore w:val="0"/>
        <w:kinsoku/>
        <w:wordWrap/>
        <w:topLinePunct w:val="0"/>
        <w:bidi w:val="0"/>
        <w:spacing w:line="500" w:lineRule="exact"/>
        <w:jc w:val="center"/>
        <w:rPr>
          <w:rFonts w:hint="eastAsia" w:ascii="宋体" w:hAnsi="宋体" w:eastAsia="宋体" w:cs="宋体"/>
          <w:b/>
          <w:bCs/>
          <w:sz w:val="30"/>
          <w:szCs w:val="30"/>
        </w:rPr>
      </w:pPr>
    </w:p>
    <w:p>
      <w:pPr>
        <w:pStyle w:val="2"/>
        <w:rPr>
          <w:rFonts w:hint="eastAsia" w:ascii="宋体" w:hAnsi="宋体" w:eastAsia="宋体" w:cs="宋体"/>
          <w:b/>
          <w:bCs/>
          <w:sz w:val="30"/>
          <w:szCs w:val="30"/>
        </w:rPr>
      </w:pPr>
    </w:p>
    <w:p>
      <w:pPr>
        <w:pStyle w:val="2"/>
        <w:rPr>
          <w:rFonts w:hint="eastAsia" w:ascii="宋体" w:hAnsi="宋体" w:eastAsia="宋体" w:cs="宋体"/>
          <w:b/>
          <w:bCs/>
          <w:sz w:val="30"/>
          <w:szCs w:val="30"/>
        </w:rPr>
      </w:pPr>
    </w:p>
    <w:p>
      <w:pPr>
        <w:pStyle w:val="2"/>
        <w:rPr>
          <w:rFonts w:hint="eastAsia" w:ascii="宋体" w:hAnsi="宋体" w:eastAsia="宋体" w:cs="宋体"/>
          <w:b/>
          <w:bCs/>
          <w:sz w:val="30"/>
          <w:szCs w:val="30"/>
        </w:rPr>
      </w:pPr>
    </w:p>
    <w:p>
      <w:pPr>
        <w:pStyle w:val="2"/>
        <w:rPr>
          <w:rFonts w:hint="eastAsia" w:ascii="宋体" w:hAnsi="宋体" w:eastAsia="宋体" w:cs="宋体"/>
          <w:b/>
          <w:bCs/>
          <w:sz w:val="30"/>
          <w:szCs w:val="30"/>
        </w:rPr>
      </w:pPr>
    </w:p>
    <w:p>
      <w:pPr>
        <w:pStyle w:val="2"/>
        <w:rPr>
          <w:rFonts w:hint="eastAsia" w:ascii="宋体" w:hAnsi="宋体" w:eastAsia="宋体" w:cs="宋体"/>
          <w:b/>
          <w:bCs/>
          <w:sz w:val="30"/>
          <w:szCs w:val="30"/>
        </w:rPr>
      </w:pPr>
    </w:p>
    <w:p>
      <w:pPr>
        <w:rPr>
          <w:rFonts w:hint="eastAsia" w:ascii="宋体" w:hAnsi="宋体" w:eastAsia="宋体" w:cs="宋体"/>
          <w:b/>
          <w:bCs/>
          <w:sz w:val="30"/>
          <w:szCs w:val="30"/>
        </w:rPr>
      </w:pPr>
      <w:r>
        <w:rPr>
          <w:rFonts w:hint="eastAsia" w:ascii="宋体" w:hAnsi="宋体" w:eastAsia="宋体" w:cs="宋体"/>
          <w:b/>
          <w:bCs/>
          <w:sz w:val="30"/>
          <w:szCs w:val="30"/>
        </w:rPr>
        <w:br w:type="page"/>
      </w:r>
    </w:p>
    <w:p>
      <w:pPr>
        <w:keepNext w:val="0"/>
        <w:keepLines w:val="0"/>
        <w:pageBreakBefore w:val="0"/>
        <w:kinsoku/>
        <w:wordWrap/>
        <w:topLinePunct w:val="0"/>
        <w:bidi w:val="0"/>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目录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（1）授权委托书…………………………………………………………（页码）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（2）法定代表人及授权委托人的身份证（复印件）…………………（页码）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lang w:val="en-US" w:eastAsia="zh-CN"/>
        </w:rPr>
        <w:t>3</w:t>
      </w:r>
      <w:r>
        <w:rPr>
          <w:rFonts w:hint="eastAsia" w:ascii="宋体" w:hAnsi="宋体" w:eastAsia="宋体" w:cs="宋体"/>
          <w:kern w:val="0"/>
          <w:sz w:val="24"/>
        </w:rPr>
        <w:t>）营业执照复印件、税务登记证(或其它缴纳证明材料)复印件、社保登记证（或其它缴纳证明材料）复印件………………………………………（页码）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lang w:val="en-US" w:eastAsia="zh-CN"/>
        </w:rPr>
        <w:t>4</w:t>
      </w:r>
      <w:r>
        <w:rPr>
          <w:rFonts w:hint="eastAsia" w:ascii="宋体" w:hAnsi="宋体" w:eastAsia="宋体" w:cs="宋体"/>
          <w:kern w:val="0"/>
          <w:sz w:val="24"/>
        </w:rPr>
        <w:t>）20</w:t>
      </w:r>
      <w:r>
        <w:rPr>
          <w:rFonts w:hint="eastAsia" w:ascii="宋体" w:hAnsi="宋体" w:eastAsia="宋体" w:cs="宋体"/>
          <w:kern w:val="0"/>
          <w:sz w:val="24"/>
          <w:lang w:val="en-US" w:eastAsia="zh-CN"/>
        </w:rPr>
        <w:t>20</w:t>
      </w:r>
      <w:r>
        <w:rPr>
          <w:rFonts w:hint="eastAsia" w:ascii="宋体" w:hAnsi="宋体" w:eastAsia="宋体" w:cs="宋体"/>
          <w:kern w:val="0"/>
          <w:sz w:val="24"/>
        </w:rPr>
        <w:t>年度资产负债表等财务报表资料文件……………………（页码）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5</w:t>
      </w:r>
      <w:r>
        <w:rPr>
          <w:rFonts w:hint="eastAsia" w:ascii="宋体" w:hAnsi="宋体" w:eastAsia="宋体" w:cs="宋体"/>
          <w:kern w:val="0"/>
          <w:sz w:val="24"/>
          <w:lang w:eastAsia="zh-CN"/>
        </w:rPr>
        <w:t>）具有履行合同所必需的设备和专业技术能力的承诺函</w:t>
      </w:r>
      <w:r>
        <w:rPr>
          <w:rFonts w:hint="eastAsia" w:ascii="宋体" w:hAnsi="宋体" w:eastAsia="宋体" w:cs="宋体"/>
          <w:kern w:val="0"/>
          <w:sz w:val="24"/>
        </w:rPr>
        <w:t>………（页码）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lang w:eastAsia="zh-CN"/>
        </w:rPr>
      </w:pPr>
      <w:r>
        <w:rPr>
          <w:rFonts w:hint="eastAsia" w:ascii="宋体" w:hAnsi="宋体" w:eastAsia="宋体" w:cs="宋体"/>
          <w:kern w:val="0"/>
          <w:sz w:val="24"/>
        </w:rPr>
        <w:t>（</w:t>
      </w:r>
      <w:r>
        <w:rPr>
          <w:rFonts w:hint="eastAsia" w:ascii="宋体" w:hAnsi="宋体" w:eastAsia="宋体" w:cs="宋体"/>
          <w:kern w:val="0"/>
          <w:sz w:val="24"/>
          <w:lang w:val="en-US" w:eastAsia="zh-CN"/>
        </w:rPr>
        <w:t>6</w:t>
      </w:r>
      <w:r>
        <w:rPr>
          <w:rFonts w:hint="eastAsia" w:ascii="宋体" w:hAnsi="宋体" w:eastAsia="宋体" w:cs="宋体"/>
          <w:kern w:val="0"/>
          <w:sz w:val="24"/>
        </w:rPr>
        <w:t>）参加政府采购活动前三年内，在经营活动中没有重大违法记录的声明……………（页码）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lang w:eastAsia="zh-CN"/>
        </w:rPr>
      </w:pPr>
      <w:r>
        <w:rPr>
          <w:rFonts w:hint="eastAsia" w:ascii="宋体" w:hAnsi="宋体" w:eastAsia="宋体" w:cs="宋体"/>
          <w:kern w:val="0"/>
          <w:sz w:val="24"/>
        </w:rPr>
        <w:t>（</w:t>
      </w:r>
      <w:r>
        <w:rPr>
          <w:rFonts w:hint="eastAsia" w:ascii="宋体" w:hAnsi="宋体" w:eastAsia="宋体" w:cs="宋体"/>
          <w:kern w:val="0"/>
          <w:sz w:val="24"/>
          <w:lang w:val="en-US" w:eastAsia="zh-CN"/>
        </w:rPr>
        <w:t>7</w:t>
      </w:r>
      <w:r>
        <w:rPr>
          <w:rFonts w:hint="eastAsia" w:ascii="宋体" w:hAnsi="宋体" w:eastAsia="宋体" w:cs="宋体"/>
          <w:kern w:val="0"/>
          <w:sz w:val="24"/>
        </w:rPr>
        <w:t>）具有良好商业信誉的特别声明…………………………………（页码）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lang w:val="en-US" w:eastAsia="zh-CN"/>
        </w:rPr>
        <w:t>8</w:t>
      </w:r>
      <w:r>
        <w:rPr>
          <w:rFonts w:hint="eastAsia" w:ascii="宋体" w:hAnsi="宋体" w:eastAsia="宋体" w:cs="宋体"/>
          <w:kern w:val="0"/>
          <w:sz w:val="24"/>
        </w:rPr>
        <w:t>）供应商基本情况表………………………………………………（页码）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lang w:val="en-US" w:eastAsia="zh-CN"/>
        </w:rPr>
        <w:t>9</w:t>
      </w:r>
      <w:r>
        <w:rPr>
          <w:rFonts w:hint="eastAsia" w:ascii="宋体" w:hAnsi="宋体" w:eastAsia="宋体" w:cs="宋体"/>
          <w:kern w:val="0"/>
          <w:sz w:val="24"/>
        </w:rPr>
        <w:t>）承诺偏离说明表…………………………………………………（页码）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lang w:val="en-US" w:eastAsia="zh-CN"/>
        </w:rPr>
        <w:t>10</w:t>
      </w:r>
      <w:r>
        <w:rPr>
          <w:rFonts w:hint="eastAsia" w:ascii="宋体" w:hAnsi="宋体" w:eastAsia="宋体" w:cs="宋体"/>
          <w:kern w:val="0"/>
          <w:sz w:val="24"/>
        </w:rPr>
        <w:t>）保安服务许可证（如果有）……………………………………（页码）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宋体" w:hAnsi="宋体" w:eastAsia="宋体" w:cs="宋体"/>
          <w:kern w:val="0"/>
          <w:sz w:val="24"/>
          <w:lang w:val="en-US" w:eastAsia="zh-CN"/>
        </w:rPr>
      </w:pP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11）报价一览表</w:t>
      </w:r>
      <w:r>
        <w:rPr>
          <w:rFonts w:hint="eastAsia" w:ascii="宋体" w:hAnsi="宋体" w:eastAsia="宋体" w:cs="宋体"/>
          <w:kern w:val="0"/>
          <w:sz w:val="24"/>
        </w:rPr>
        <w:t>………………………………………………………（页码）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lang w:val="en-US" w:eastAsia="zh-CN"/>
        </w:rPr>
        <w:t>12</w:t>
      </w:r>
      <w:r>
        <w:rPr>
          <w:rFonts w:hint="eastAsia" w:ascii="宋体" w:hAnsi="宋体" w:eastAsia="宋体" w:cs="宋体"/>
          <w:kern w:val="0"/>
          <w:sz w:val="24"/>
        </w:rPr>
        <w:t>）供应商认为需要的其他文件或说明…………………………（页码）</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pStyle w:val="2"/>
        <w:keepNext w:val="0"/>
        <w:keepLines w:val="0"/>
        <w:pageBreakBefore w:val="0"/>
        <w:kinsoku/>
        <w:wordWrap/>
        <w:topLinePunct w:val="0"/>
        <w:bidi w:val="0"/>
        <w:spacing w:after="0" w:afterLines="0" w:line="500" w:lineRule="exact"/>
        <w:rPr>
          <w:rFonts w:hint="eastAsia" w:ascii="宋体" w:hAnsi="宋体" w:eastAsia="宋体" w:cs="宋体"/>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一、法人授权委托书</w:t>
      </w: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p>
    <w:p>
      <w:pPr>
        <w:keepNext w:val="0"/>
        <w:keepLines w:val="0"/>
        <w:pageBreakBefore w:val="0"/>
        <w:kinsoku/>
        <w:wordWrap/>
        <w:topLinePunct w:val="0"/>
        <w:bidi w:val="0"/>
        <w:spacing w:line="500" w:lineRule="exact"/>
        <w:rPr>
          <w:rFonts w:hint="eastAsia" w:ascii="宋体" w:hAnsi="宋体" w:eastAsia="宋体" w:cs="宋体"/>
          <w:sz w:val="24"/>
        </w:rPr>
      </w:pPr>
      <w:r>
        <w:rPr>
          <w:rFonts w:hint="eastAsia" w:ascii="宋体" w:hAnsi="宋体" w:eastAsia="宋体" w:cs="宋体"/>
          <w:sz w:val="24"/>
          <w:lang w:val="en-US" w:eastAsia="zh-CN"/>
        </w:rPr>
        <w:t>台州</w:t>
      </w:r>
      <w:r>
        <w:rPr>
          <w:rFonts w:hint="eastAsia" w:ascii="宋体" w:hAnsi="宋体" w:eastAsia="宋体" w:cs="宋体"/>
          <w:sz w:val="24"/>
        </w:rPr>
        <w:t>市政府采购中心：</w:t>
      </w:r>
    </w:p>
    <w:p>
      <w:pPr>
        <w:keepNext w:val="0"/>
        <w:keepLines w:val="0"/>
        <w:pageBreakBefore w:val="0"/>
        <w:kinsoku/>
        <w:wordWrap/>
        <w:topLinePunct w:val="0"/>
        <w:bidi w:val="0"/>
        <w:spacing w:line="500" w:lineRule="exact"/>
        <w:ind w:firstLine="480" w:firstLineChars="200"/>
        <w:rPr>
          <w:rFonts w:hint="eastAsia" w:ascii="宋体" w:hAnsi="宋体" w:eastAsia="宋体" w:cs="宋体"/>
          <w:sz w:val="24"/>
        </w:rPr>
      </w:pPr>
      <w:r>
        <w:rPr>
          <w:rFonts w:hint="eastAsia" w:ascii="宋体" w:hAnsi="宋体" w:eastAsia="宋体" w:cs="宋体"/>
          <w:sz w:val="24"/>
        </w:rPr>
        <w:t>兹委派我公司</w:t>
      </w:r>
      <w:r>
        <w:rPr>
          <w:rFonts w:hint="eastAsia" w:ascii="宋体" w:hAnsi="宋体" w:eastAsia="宋体" w:cs="宋体"/>
          <w:sz w:val="24"/>
          <w:u w:val="single"/>
        </w:rPr>
        <w:t xml:space="preserve">       </w:t>
      </w:r>
      <w:r>
        <w:rPr>
          <w:rFonts w:hint="eastAsia" w:ascii="宋体" w:hAnsi="宋体" w:eastAsia="宋体" w:cs="宋体"/>
          <w:sz w:val="24"/>
        </w:rPr>
        <w:t xml:space="preserve"> 先生/女士（其在本公司的职务是：</w:t>
      </w:r>
      <w:r>
        <w:rPr>
          <w:rFonts w:hint="eastAsia" w:ascii="宋体" w:hAnsi="宋体" w:eastAsia="宋体" w:cs="宋体"/>
          <w:sz w:val="24"/>
          <w:u w:val="single"/>
        </w:rPr>
        <w:t xml:space="preserve">     </w:t>
      </w:r>
      <w:r>
        <w:rPr>
          <w:rFonts w:hint="eastAsia" w:ascii="宋体" w:hAnsi="宋体" w:eastAsia="宋体" w:cs="宋体"/>
          <w:sz w:val="24"/>
        </w:rPr>
        <w:t xml:space="preserve"> ，联系电话：</w:t>
      </w:r>
      <w:r>
        <w:rPr>
          <w:rFonts w:hint="eastAsia" w:ascii="宋体" w:hAnsi="宋体" w:eastAsia="宋体" w:cs="宋体"/>
          <w:sz w:val="24"/>
          <w:u w:val="single"/>
        </w:rPr>
        <w:t xml:space="preserve">         </w:t>
      </w:r>
      <w:r>
        <w:rPr>
          <w:rFonts w:hint="eastAsia" w:ascii="宋体" w:hAnsi="宋体" w:eastAsia="宋体" w:cs="宋体"/>
          <w:sz w:val="24"/>
        </w:rPr>
        <w:t>手机：</w:t>
      </w:r>
      <w:r>
        <w:rPr>
          <w:rFonts w:hint="eastAsia" w:ascii="宋体" w:hAnsi="宋体" w:eastAsia="宋体" w:cs="宋体"/>
          <w:sz w:val="24"/>
          <w:u w:val="single"/>
        </w:rPr>
        <w:t xml:space="preserve">           </w:t>
      </w:r>
      <w:r>
        <w:rPr>
          <w:rFonts w:hint="eastAsia" w:ascii="宋体" w:hAnsi="宋体" w:eastAsia="宋体" w:cs="宋体"/>
          <w:sz w:val="24"/>
        </w:rPr>
        <w:t>传真：</w:t>
      </w:r>
      <w:r>
        <w:rPr>
          <w:rFonts w:hint="eastAsia" w:ascii="宋体" w:hAnsi="宋体" w:eastAsia="宋体" w:cs="宋体"/>
          <w:sz w:val="24"/>
          <w:u w:val="single"/>
        </w:rPr>
        <w:t xml:space="preserve">          </w:t>
      </w:r>
      <w:r>
        <w:rPr>
          <w:rFonts w:hint="eastAsia" w:ascii="宋体" w:hAnsi="宋体" w:eastAsia="宋体" w:cs="宋体"/>
          <w:sz w:val="24"/>
        </w:rPr>
        <w:t xml:space="preserve"> 身份证号码：</w:t>
      </w:r>
      <w:r>
        <w:rPr>
          <w:rFonts w:hint="eastAsia" w:ascii="宋体" w:hAnsi="宋体" w:eastAsia="宋体" w:cs="宋体"/>
          <w:sz w:val="24"/>
          <w:u w:val="single"/>
        </w:rPr>
        <w:t xml:space="preserve">         </w:t>
      </w:r>
      <w:r>
        <w:rPr>
          <w:rFonts w:hint="eastAsia" w:ascii="宋体" w:hAnsi="宋体" w:eastAsia="宋体" w:cs="宋体"/>
          <w:sz w:val="24"/>
        </w:rPr>
        <w:t xml:space="preserve"> ）代表我公司全权处理</w:t>
      </w:r>
      <w:r>
        <w:rPr>
          <w:rFonts w:hint="eastAsia" w:ascii="宋体" w:hAnsi="宋体" w:eastAsia="宋体" w:cs="宋体"/>
          <w:color w:val="auto"/>
          <w:sz w:val="24"/>
          <w:szCs w:val="24"/>
          <w:lang w:val="en-US" w:eastAsia="zh-CN"/>
        </w:rPr>
        <w:t>2021-2022</w:t>
      </w:r>
      <w:r>
        <w:rPr>
          <w:rFonts w:hint="eastAsia" w:ascii="宋体" w:hAnsi="宋体" w:eastAsia="宋体" w:cs="宋体"/>
          <w:color w:val="auto"/>
          <w:sz w:val="24"/>
          <w:szCs w:val="24"/>
        </w:rPr>
        <w:t>年度</w:t>
      </w:r>
      <w:r>
        <w:rPr>
          <w:rFonts w:hint="eastAsia" w:ascii="宋体" w:hAnsi="宋体" w:eastAsia="宋体" w:cs="宋体"/>
          <w:color w:val="auto"/>
          <w:sz w:val="24"/>
          <w:szCs w:val="24"/>
          <w:lang w:val="en-US" w:eastAsia="zh-CN"/>
        </w:rPr>
        <w:t>台州</w:t>
      </w:r>
      <w:r>
        <w:rPr>
          <w:rFonts w:hint="eastAsia" w:ascii="宋体" w:hAnsi="宋体" w:eastAsia="宋体" w:cs="宋体"/>
          <w:color w:val="auto"/>
          <w:sz w:val="24"/>
          <w:szCs w:val="24"/>
        </w:rPr>
        <w:t>市</w:t>
      </w:r>
      <w:r>
        <w:rPr>
          <w:rFonts w:hint="eastAsia" w:ascii="宋体" w:hAnsi="宋体" w:eastAsia="宋体" w:cs="宋体"/>
          <w:color w:val="auto"/>
          <w:sz w:val="24"/>
          <w:szCs w:val="24"/>
          <w:lang w:val="en-US" w:eastAsia="zh-CN"/>
        </w:rPr>
        <w:t>本级</w:t>
      </w:r>
      <w:r>
        <w:rPr>
          <w:rFonts w:hint="eastAsia" w:ascii="宋体" w:hAnsi="宋体" w:eastAsia="宋体" w:cs="宋体"/>
          <w:i w:val="0"/>
          <w:caps w:val="0"/>
          <w:spacing w:val="0"/>
          <w:sz w:val="24"/>
          <w:szCs w:val="24"/>
          <w:shd w:val="clear" w:fill="FFFFFF"/>
          <w:lang w:val="en-US" w:eastAsia="zh-CN"/>
        </w:rPr>
        <w:t>（含三区）</w:t>
      </w:r>
      <w:r>
        <w:rPr>
          <w:rFonts w:hint="eastAsia" w:ascii="宋体" w:hAnsi="宋体" w:eastAsia="宋体" w:cs="宋体"/>
          <w:color w:val="auto"/>
          <w:sz w:val="24"/>
          <w:szCs w:val="24"/>
          <w:lang w:eastAsia="zh-CN"/>
        </w:rPr>
        <w:t>行政事业单位</w:t>
      </w:r>
      <w:r>
        <w:rPr>
          <w:rFonts w:hint="eastAsia" w:ascii="宋体" w:hAnsi="宋体" w:eastAsia="宋体" w:cs="宋体"/>
          <w:color w:val="auto"/>
          <w:sz w:val="24"/>
          <w:szCs w:val="24"/>
        </w:rPr>
        <w:t>网上服</w:t>
      </w:r>
      <w:r>
        <w:rPr>
          <w:rFonts w:hint="eastAsia" w:ascii="宋体" w:hAnsi="宋体" w:eastAsia="宋体" w:cs="宋体"/>
          <w:color w:val="auto"/>
          <w:sz w:val="24"/>
          <w:szCs w:val="24"/>
          <w:lang w:val="en-US" w:eastAsia="zh-CN"/>
        </w:rPr>
        <w:t>务市场物业管理服务（定点采购）项目</w:t>
      </w:r>
      <w:r>
        <w:rPr>
          <w:rFonts w:hint="eastAsia" w:ascii="宋体" w:hAnsi="宋体" w:eastAsia="宋体" w:cs="宋体"/>
          <w:sz w:val="24"/>
        </w:rPr>
        <w:t>（编号：TZCG-2021-</w:t>
      </w:r>
      <w:r>
        <w:rPr>
          <w:rFonts w:hint="eastAsia" w:ascii="宋体" w:hAnsi="宋体" w:eastAsia="宋体" w:cs="宋体"/>
          <w:sz w:val="24"/>
          <w:lang w:val="en-US" w:eastAsia="zh-CN"/>
        </w:rPr>
        <w:t>GK</w:t>
      </w:r>
      <w:r>
        <w:rPr>
          <w:rFonts w:hint="eastAsia" w:ascii="宋体" w:hAnsi="宋体" w:eastAsia="宋体" w:cs="宋体"/>
          <w:sz w:val="24"/>
        </w:rPr>
        <w:t>001）的一切事项，并全权代表本公司签订该项目相关协议书、合同及负责处理协议、合同履行等事宜。</w:t>
      </w:r>
    </w:p>
    <w:p>
      <w:pPr>
        <w:keepNext w:val="0"/>
        <w:keepLines w:val="0"/>
        <w:pageBreakBefore w:val="0"/>
        <w:kinsoku/>
        <w:wordWrap/>
        <w:topLinePunct w:val="0"/>
        <w:bidi w:val="0"/>
        <w:spacing w:line="500" w:lineRule="exact"/>
        <w:ind w:firstLine="480" w:firstLineChars="200"/>
        <w:rPr>
          <w:rFonts w:hint="eastAsia" w:ascii="宋体" w:hAnsi="宋体" w:eastAsia="宋体" w:cs="宋体"/>
          <w:sz w:val="24"/>
        </w:rPr>
      </w:pPr>
      <w:r>
        <w:rPr>
          <w:rFonts w:hint="eastAsia" w:ascii="宋体" w:hAnsi="宋体" w:eastAsia="宋体" w:cs="宋体"/>
          <w:sz w:val="24"/>
        </w:rPr>
        <w:t>本委托书有效期：自    年  月  日起至</w:t>
      </w:r>
      <w:r>
        <w:rPr>
          <w:rFonts w:hint="eastAsia" w:ascii="宋体" w:hAnsi="宋体" w:eastAsia="宋体" w:cs="宋体"/>
          <w:sz w:val="24"/>
          <w:lang w:val="en-US" w:eastAsia="zh-CN"/>
        </w:rPr>
        <w:t>2022</w:t>
      </w:r>
      <w:r>
        <w:rPr>
          <w:rFonts w:hint="eastAsia" w:ascii="宋体" w:hAnsi="宋体" w:eastAsia="宋体" w:cs="宋体"/>
          <w:sz w:val="24"/>
        </w:rPr>
        <w:t>年</w:t>
      </w:r>
      <w:r>
        <w:rPr>
          <w:rFonts w:hint="eastAsia" w:ascii="宋体" w:hAnsi="宋体" w:eastAsia="宋体" w:cs="宋体"/>
          <w:sz w:val="24"/>
          <w:lang w:val="en-US" w:eastAsia="zh-CN"/>
        </w:rPr>
        <w:t>12</w:t>
      </w:r>
      <w:r>
        <w:rPr>
          <w:rFonts w:hint="eastAsia" w:ascii="宋体" w:hAnsi="宋体" w:eastAsia="宋体" w:cs="宋体"/>
          <w:sz w:val="24"/>
        </w:rPr>
        <w:t>月</w:t>
      </w:r>
      <w:r>
        <w:rPr>
          <w:rFonts w:hint="eastAsia" w:ascii="宋体" w:hAnsi="宋体" w:eastAsia="宋体" w:cs="宋体"/>
          <w:sz w:val="24"/>
          <w:lang w:val="en-US" w:eastAsia="zh-CN"/>
        </w:rPr>
        <w:t>31</w:t>
      </w:r>
      <w:r>
        <w:rPr>
          <w:rFonts w:hint="eastAsia" w:ascii="宋体" w:hAnsi="宋体" w:eastAsia="宋体" w:cs="宋体"/>
          <w:sz w:val="24"/>
        </w:rPr>
        <w:t>日。</w:t>
      </w:r>
    </w:p>
    <w:p>
      <w:pPr>
        <w:keepNext w:val="0"/>
        <w:keepLines w:val="0"/>
        <w:pageBreakBefore w:val="0"/>
        <w:kinsoku/>
        <w:wordWrap/>
        <w:topLinePunct w:val="0"/>
        <w:bidi w:val="0"/>
        <w:spacing w:line="500" w:lineRule="exact"/>
        <w:ind w:firstLine="480" w:firstLineChars="200"/>
        <w:rPr>
          <w:rFonts w:hint="eastAsia" w:ascii="宋体" w:hAnsi="宋体" w:eastAsia="宋体" w:cs="宋体"/>
          <w:sz w:val="24"/>
        </w:rPr>
      </w:pPr>
      <w:r>
        <w:rPr>
          <w:rFonts w:hint="eastAsia" w:ascii="宋体" w:hAnsi="宋体" w:eastAsia="宋体" w:cs="宋体"/>
          <w:sz w:val="24"/>
        </w:rPr>
        <w:t>特此告知。</w:t>
      </w:r>
    </w:p>
    <w:p>
      <w:pPr>
        <w:keepNext w:val="0"/>
        <w:keepLines w:val="0"/>
        <w:pageBreakBefore w:val="0"/>
        <w:kinsoku/>
        <w:wordWrap/>
        <w:topLinePunct w:val="0"/>
        <w:bidi w:val="0"/>
        <w:spacing w:line="500" w:lineRule="exact"/>
        <w:ind w:firstLine="480" w:firstLineChars="200"/>
        <w:rPr>
          <w:rFonts w:hint="eastAsia" w:ascii="宋体" w:hAnsi="宋体" w:eastAsia="宋体" w:cs="宋体"/>
          <w:sz w:val="24"/>
        </w:rPr>
      </w:pPr>
    </w:p>
    <w:p>
      <w:pPr>
        <w:keepNext w:val="0"/>
        <w:keepLines w:val="0"/>
        <w:pageBreakBefore w:val="0"/>
        <w:kinsoku/>
        <w:wordWrap/>
        <w:topLinePunct w:val="0"/>
        <w:bidi w:val="0"/>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                           供应商名称（公章）：                          </w:t>
      </w:r>
    </w:p>
    <w:p>
      <w:pPr>
        <w:keepNext w:val="0"/>
        <w:keepLines w:val="0"/>
        <w:pageBreakBefore w:val="0"/>
        <w:kinsoku/>
        <w:wordWrap/>
        <w:topLinePunct w:val="0"/>
        <w:bidi w:val="0"/>
        <w:spacing w:line="500" w:lineRule="exact"/>
        <w:ind w:firstLine="480" w:firstLineChars="200"/>
        <w:rPr>
          <w:rFonts w:hint="eastAsia" w:ascii="宋体" w:hAnsi="宋体" w:eastAsia="宋体" w:cs="宋体"/>
          <w:sz w:val="24"/>
        </w:rPr>
      </w:pPr>
      <w:r>
        <w:rPr>
          <w:rFonts w:hint="eastAsia" w:ascii="宋体" w:hAnsi="宋体" w:eastAsia="宋体" w:cs="宋体"/>
          <w:sz w:val="24"/>
        </w:rPr>
        <w:t xml:space="preserve">                           签发日期：   年  月   日</w:t>
      </w:r>
    </w:p>
    <w:p>
      <w:pPr>
        <w:keepNext w:val="0"/>
        <w:keepLines w:val="0"/>
        <w:pageBreakBefore w:val="0"/>
        <w:kinsoku/>
        <w:wordWrap/>
        <w:topLinePunct w:val="0"/>
        <w:bidi w:val="0"/>
        <w:spacing w:line="500" w:lineRule="exact"/>
        <w:jc w:val="center"/>
        <w:rPr>
          <w:rFonts w:hint="eastAsia" w:ascii="宋体" w:hAnsi="宋体" w:eastAsia="宋体" w:cs="宋体"/>
          <w:b/>
          <w:bCs/>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bCs/>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r>
        <w:rPr>
          <w:rFonts w:hint="eastAsia" w:ascii="宋体" w:hAnsi="宋体" w:eastAsia="宋体" w:cs="宋体"/>
          <w:b/>
          <w:bCs/>
          <w:sz w:val="32"/>
          <w:szCs w:val="32"/>
        </w:rPr>
        <w:t>二、</w:t>
      </w:r>
      <w:r>
        <w:rPr>
          <w:rFonts w:hint="eastAsia" w:ascii="宋体" w:hAnsi="宋体" w:eastAsia="宋体" w:cs="宋体"/>
          <w:b/>
          <w:sz w:val="32"/>
          <w:szCs w:val="32"/>
        </w:rPr>
        <w:t>法定代表人及授权委托人的身份证（复印件）</w:t>
      </w:r>
    </w:p>
    <w:p>
      <w:pPr>
        <w:keepNext w:val="0"/>
        <w:keepLines w:val="0"/>
        <w:pageBreakBefore w:val="0"/>
        <w:kinsoku/>
        <w:wordWrap/>
        <w:topLinePunct w:val="0"/>
        <w:bidi w:val="0"/>
        <w:spacing w:line="500" w:lineRule="exact"/>
        <w:jc w:val="both"/>
        <w:rPr>
          <w:rFonts w:hint="eastAsia" w:ascii="宋体" w:hAnsi="宋体" w:eastAsia="宋体" w:cs="宋体"/>
          <w:b/>
          <w:sz w:val="32"/>
          <w:szCs w:val="32"/>
        </w:rPr>
      </w:pPr>
    </w:p>
    <w:p>
      <w:pPr>
        <w:keepNext w:val="0"/>
        <w:keepLines w:val="0"/>
        <w:pageBreakBefore w:val="0"/>
        <w:kinsoku/>
        <w:wordWrap/>
        <w:topLinePunct w:val="0"/>
        <w:bidi w:val="0"/>
        <w:snapToGrid w:val="0"/>
        <w:spacing w:line="500" w:lineRule="exact"/>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 xml:space="preserve">  法定代表人身份证：                授权委托人身份证：</w:t>
      </w:r>
    </w:p>
    <w:p>
      <w:pPr>
        <w:keepNext w:val="0"/>
        <w:keepLines w:val="0"/>
        <w:pageBreakBefore w:val="0"/>
        <w:kinsoku/>
        <w:wordWrap/>
        <w:topLinePunct w:val="0"/>
        <w:bidi w:val="0"/>
        <w:snapToGrid w:val="0"/>
        <w:spacing w:line="500" w:lineRule="exact"/>
        <w:ind w:firstLine="3600" w:firstLineChars="1500"/>
        <w:rPr>
          <w:rFonts w:hint="eastAsia" w:ascii="宋体" w:hAnsi="宋体" w:eastAsia="宋体" w:cs="宋体"/>
          <w:kern w:val="0"/>
          <w:sz w:val="24"/>
          <w:highlight w:val="none"/>
          <w:lang w:val="zh-CN"/>
        </w:rPr>
      </w:pPr>
    </w:p>
    <w:p>
      <w:pPr>
        <w:pStyle w:val="2"/>
        <w:keepNext w:val="0"/>
        <w:keepLines w:val="0"/>
        <w:pageBreakBefore w:val="0"/>
        <w:kinsoku/>
        <w:wordWrap/>
        <w:topLinePunct w:val="0"/>
        <w:bidi w:val="0"/>
        <w:spacing w:after="0" w:afterLines="0" w:line="500" w:lineRule="exact"/>
        <w:rPr>
          <w:rFonts w:hint="eastAsia" w:ascii="宋体" w:hAnsi="宋体" w:eastAsia="宋体" w:cs="宋体"/>
          <w:kern w:val="0"/>
          <w:sz w:val="24"/>
          <w:highlight w:val="none"/>
          <w:lang w:val="zh-CN"/>
        </w:rPr>
      </w:pPr>
    </w:p>
    <w:p>
      <w:pPr>
        <w:pStyle w:val="2"/>
        <w:keepNext w:val="0"/>
        <w:keepLines w:val="0"/>
        <w:pageBreakBefore w:val="0"/>
        <w:kinsoku/>
        <w:wordWrap/>
        <w:topLinePunct w:val="0"/>
        <w:bidi w:val="0"/>
        <w:spacing w:after="0" w:afterLines="0" w:line="500" w:lineRule="exact"/>
        <w:rPr>
          <w:rFonts w:hint="eastAsia" w:ascii="宋体" w:hAnsi="宋体" w:eastAsia="宋体" w:cs="宋体"/>
          <w:kern w:val="0"/>
          <w:sz w:val="24"/>
          <w:highlight w:val="none"/>
          <w:lang w:val="zh-CN"/>
        </w:rPr>
      </w:pPr>
    </w:p>
    <w:p>
      <w:pPr>
        <w:pStyle w:val="2"/>
        <w:keepNext w:val="0"/>
        <w:keepLines w:val="0"/>
        <w:pageBreakBefore w:val="0"/>
        <w:kinsoku/>
        <w:wordWrap/>
        <w:topLinePunct w:val="0"/>
        <w:bidi w:val="0"/>
        <w:spacing w:after="0" w:afterLines="0" w:line="500" w:lineRule="exact"/>
        <w:rPr>
          <w:rFonts w:hint="eastAsia" w:ascii="宋体" w:hAnsi="宋体" w:eastAsia="宋体" w:cs="宋体"/>
          <w:kern w:val="0"/>
          <w:sz w:val="24"/>
          <w:highlight w:val="none"/>
          <w:lang w:val="zh-CN"/>
        </w:rPr>
      </w:pPr>
    </w:p>
    <w:p>
      <w:pPr>
        <w:pStyle w:val="2"/>
        <w:keepNext w:val="0"/>
        <w:keepLines w:val="0"/>
        <w:pageBreakBefore w:val="0"/>
        <w:kinsoku/>
        <w:wordWrap/>
        <w:topLinePunct w:val="0"/>
        <w:bidi w:val="0"/>
        <w:spacing w:after="0" w:afterLines="0" w:line="500" w:lineRule="exact"/>
        <w:rPr>
          <w:rFonts w:hint="eastAsia" w:ascii="宋体" w:hAnsi="宋体" w:eastAsia="宋体" w:cs="宋体"/>
          <w:kern w:val="0"/>
          <w:sz w:val="24"/>
          <w:highlight w:val="none"/>
          <w:lang w:val="zh-CN"/>
        </w:rPr>
      </w:pPr>
    </w:p>
    <w:p>
      <w:pPr>
        <w:keepNext w:val="0"/>
        <w:keepLines w:val="0"/>
        <w:pageBreakBefore w:val="0"/>
        <w:kinsoku/>
        <w:wordWrap/>
        <w:topLinePunct w:val="0"/>
        <w:bidi w:val="0"/>
        <w:snapToGrid w:val="0"/>
        <w:spacing w:line="500" w:lineRule="exact"/>
        <w:ind w:firstLine="3600" w:firstLineChars="15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供应商名称(公章)：</w:t>
      </w:r>
    </w:p>
    <w:p>
      <w:pPr>
        <w:keepNext w:val="0"/>
        <w:keepLines w:val="0"/>
        <w:pageBreakBefore w:val="0"/>
        <w:kinsoku/>
        <w:wordWrap/>
        <w:topLinePunct w:val="0"/>
        <w:bidi w:val="0"/>
        <w:spacing w:line="500" w:lineRule="exact"/>
        <w:jc w:val="center"/>
        <w:rPr>
          <w:rFonts w:hint="eastAsia" w:ascii="宋体" w:hAnsi="宋体" w:eastAsia="宋体" w:cs="宋体"/>
          <w:b/>
          <w:sz w:val="32"/>
          <w:szCs w:val="32"/>
          <w:highlight w:val="none"/>
        </w:rPr>
      </w:pP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keepNext w:val="0"/>
        <w:keepLines w:val="0"/>
        <w:pageBreakBefore w:val="0"/>
        <w:kinsoku/>
        <w:wordWrap/>
        <w:topLinePunct w:val="0"/>
        <w:bidi w:val="0"/>
        <w:spacing w:line="500" w:lineRule="exact"/>
        <w:jc w:val="left"/>
        <w:rPr>
          <w:rFonts w:hint="eastAsia" w:ascii="宋体" w:hAnsi="宋体" w:eastAsia="宋体" w:cs="宋体"/>
          <w:b/>
          <w:bCs/>
          <w:sz w:val="30"/>
          <w:szCs w:val="30"/>
          <w:lang w:eastAsia="zh-CN"/>
        </w:rPr>
      </w:pPr>
    </w:p>
    <w:p>
      <w:pPr>
        <w:keepNext w:val="0"/>
        <w:keepLines w:val="0"/>
        <w:pageBreakBefore w:val="0"/>
        <w:kinsoku/>
        <w:wordWrap/>
        <w:topLinePunct w:val="0"/>
        <w:bidi w:val="0"/>
        <w:spacing w:line="500" w:lineRule="exact"/>
        <w:jc w:val="left"/>
        <w:rPr>
          <w:rFonts w:hint="eastAsia" w:ascii="宋体" w:hAnsi="宋体" w:eastAsia="宋体" w:cs="宋体"/>
          <w:b/>
          <w:bCs/>
          <w:sz w:val="30"/>
          <w:szCs w:val="30"/>
          <w:lang w:eastAsia="zh-CN"/>
        </w:rPr>
      </w:pPr>
    </w:p>
    <w:p>
      <w:pPr>
        <w:keepNext w:val="0"/>
        <w:keepLines w:val="0"/>
        <w:pageBreakBefore w:val="0"/>
        <w:kinsoku/>
        <w:wordWrap/>
        <w:topLinePunct w:val="0"/>
        <w:bidi w:val="0"/>
        <w:spacing w:line="500" w:lineRule="exact"/>
        <w:jc w:val="left"/>
        <w:rPr>
          <w:rFonts w:hint="eastAsia" w:ascii="宋体" w:hAnsi="宋体" w:eastAsia="宋体" w:cs="宋体"/>
          <w:b/>
          <w:bCs/>
          <w:sz w:val="30"/>
          <w:szCs w:val="30"/>
          <w:lang w:eastAsia="zh-CN"/>
        </w:rPr>
      </w:pPr>
    </w:p>
    <w:p>
      <w:pPr>
        <w:keepNext w:val="0"/>
        <w:keepLines w:val="0"/>
        <w:pageBreakBefore w:val="0"/>
        <w:kinsoku/>
        <w:wordWrap/>
        <w:topLinePunct w:val="0"/>
        <w:bidi w:val="0"/>
        <w:spacing w:line="500" w:lineRule="exact"/>
        <w:jc w:val="left"/>
        <w:rPr>
          <w:rFonts w:hint="eastAsia" w:ascii="宋体" w:hAnsi="宋体" w:eastAsia="宋体" w:cs="宋体"/>
          <w:b/>
          <w:sz w:val="30"/>
          <w:szCs w:val="30"/>
        </w:rPr>
      </w:pPr>
      <w:r>
        <w:rPr>
          <w:rFonts w:hint="eastAsia" w:ascii="宋体" w:hAnsi="宋体" w:eastAsia="宋体" w:cs="宋体"/>
          <w:b/>
          <w:bCs/>
          <w:sz w:val="30"/>
          <w:szCs w:val="30"/>
          <w:lang w:eastAsia="zh-CN"/>
        </w:rPr>
        <w:t>三</w:t>
      </w:r>
      <w:r>
        <w:rPr>
          <w:rFonts w:hint="eastAsia" w:ascii="宋体" w:hAnsi="宋体" w:eastAsia="宋体" w:cs="宋体"/>
          <w:b/>
          <w:bCs/>
          <w:sz w:val="30"/>
          <w:szCs w:val="30"/>
        </w:rPr>
        <w:t>、</w:t>
      </w:r>
      <w:r>
        <w:rPr>
          <w:rFonts w:hint="eastAsia" w:ascii="宋体" w:hAnsi="宋体" w:eastAsia="宋体" w:cs="宋体"/>
          <w:b/>
          <w:sz w:val="30"/>
          <w:szCs w:val="30"/>
        </w:rPr>
        <w:t>营业执照复印件、税务登记证(或其它缴纳证明材料)复印件、社保登记证（或其它缴纳证明材料）复印件</w:t>
      </w:r>
    </w:p>
    <w:p>
      <w:pPr>
        <w:keepNext w:val="0"/>
        <w:keepLines w:val="0"/>
        <w:pageBreakBefore w:val="0"/>
        <w:kinsoku/>
        <w:wordWrap/>
        <w:topLinePunct w:val="0"/>
        <w:bidi w:val="0"/>
        <w:spacing w:line="500" w:lineRule="exact"/>
        <w:jc w:val="center"/>
        <w:rPr>
          <w:rFonts w:hint="eastAsia" w:ascii="宋体" w:hAnsi="宋体" w:eastAsia="宋体" w:cs="宋体"/>
          <w:b/>
          <w:sz w:val="30"/>
          <w:szCs w:val="30"/>
        </w:rPr>
      </w:pPr>
      <w:r>
        <w:rPr>
          <w:rFonts w:hint="eastAsia" w:ascii="宋体" w:hAnsi="宋体" w:eastAsia="宋体" w:cs="宋体"/>
          <w:sz w:val="24"/>
        </w:rPr>
        <w:t>（注：实施“五证合一、一照一码”登记制度改革的，只需提供改革后取得的营业执照复印件）</w:t>
      </w:r>
    </w:p>
    <w:p>
      <w:pPr>
        <w:keepNext w:val="0"/>
        <w:keepLines w:val="0"/>
        <w:pageBreakBefore w:val="0"/>
        <w:kinsoku/>
        <w:wordWrap/>
        <w:topLinePunct w:val="0"/>
        <w:bidi w:val="0"/>
        <w:spacing w:line="500" w:lineRule="exact"/>
        <w:jc w:val="center"/>
        <w:rPr>
          <w:rFonts w:hint="eastAsia" w:ascii="宋体" w:hAnsi="宋体" w:eastAsia="宋体" w:cs="宋体"/>
          <w:b/>
          <w:sz w:val="30"/>
          <w:szCs w:val="30"/>
        </w:rPr>
      </w:pPr>
    </w:p>
    <w:p>
      <w:pPr>
        <w:keepNext w:val="0"/>
        <w:keepLines w:val="0"/>
        <w:pageBreakBefore w:val="0"/>
        <w:kinsoku/>
        <w:wordWrap/>
        <w:topLinePunct w:val="0"/>
        <w:bidi w:val="0"/>
        <w:snapToGrid w:val="0"/>
        <w:spacing w:line="500" w:lineRule="exact"/>
        <w:ind w:firstLine="3840" w:firstLineChars="16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供应商名称(公章)：</w:t>
      </w:r>
    </w:p>
    <w:p>
      <w:pPr>
        <w:keepNext w:val="0"/>
        <w:keepLines w:val="0"/>
        <w:pageBreakBefore w:val="0"/>
        <w:kinsoku/>
        <w:wordWrap/>
        <w:topLinePunct w:val="0"/>
        <w:bidi w:val="0"/>
        <w:spacing w:line="500" w:lineRule="exact"/>
        <w:jc w:val="center"/>
        <w:rPr>
          <w:rFonts w:hint="eastAsia" w:ascii="宋体" w:hAnsi="宋体" w:eastAsia="宋体" w:cs="宋体"/>
          <w:b/>
          <w:sz w:val="30"/>
          <w:szCs w:val="30"/>
          <w:highlight w:val="none"/>
        </w:rPr>
      </w:pP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keepNext w:val="0"/>
        <w:keepLines w:val="0"/>
        <w:pageBreakBefore w:val="0"/>
        <w:kinsoku/>
        <w:wordWrap/>
        <w:topLinePunct w:val="0"/>
        <w:bidi w:val="0"/>
        <w:spacing w:line="500" w:lineRule="exact"/>
        <w:jc w:val="center"/>
        <w:rPr>
          <w:rFonts w:hint="eastAsia" w:ascii="宋体" w:hAnsi="宋体" w:eastAsia="宋体" w:cs="宋体"/>
          <w:b/>
          <w:sz w:val="30"/>
          <w:szCs w:val="30"/>
          <w:lang w:eastAsia="zh-CN"/>
        </w:rPr>
      </w:pPr>
    </w:p>
    <w:p>
      <w:pPr>
        <w:keepNext w:val="0"/>
        <w:keepLines w:val="0"/>
        <w:pageBreakBefore w:val="0"/>
        <w:kinsoku/>
        <w:wordWrap/>
        <w:topLinePunct w:val="0"/>
        <w:bidi w:val="0"/>
        <w:spacing w:line="500" w:lineRule="exact"/>
        <w:jc w:val="center"/>
        <w:rPr>
          <w:rFonts w:hint="eastAsia" w:ascii="宋体" w:hAnsi="宋体" w:eastAsia="宋体" w:cs="宋体"/>
          <w:b/>
          <w:sz w:val="30"/>
          <w:szCs w:val="30"/>
          <w:lang w:eastAsia="zh-CN"/>
        </w:rPr>
      </w:pPr>
    </w:p>
    <w:p>
      <w:pPr>
        <w:keepNext w:val="0"/>
        <w:keepLines w:val="0"/>
        <w:pageBreakBefore w:val="0"/>
        <w:kinsoku/>
        <w:wordWrap/>
        <w:topLinePunct w:val="0"/>
        <w:bidi w:val="0"/>
        <w:spacing w:line="500" w:lineRule="exact"/>
        <w:jc w:val="left"/>
        <w:rPr>
          <w:rFonts w:hint="eastAsia" w:ascii="宋体" w:hAnsi="宋体" w:eastAsia="宋体" w:cs="宋体"/>
          <w:b/>
          <w:sz w:val="30"/>
          <w:szCs w:val="30"/>
          <w:highlight w:val="none"/>
        </w:rPr>
      </w:pPr>
      <w:r>
        <w:rPr>
          <w:rFonts w:hint="eastAsia" w:ascii="宋体" w:hAnsi="宋体" w:eastAsia="宋体" w:cs="宋体"/>
          <w:b/>
          <w:sz w:val="30"/>
          <w:szCs w:val="30"/>
          <w:lang w:eastAsia="zh-CN"/>
        </w:rPr>
        <w:t>四</w:t>
      </w:r>
      <w:r>
        <w:rPr>
          <w:rFonts w:hint="eastAsia" w:ascii="宋体" w:hAnsi="宋体" w:eastAsia="宋体" w:cs="宋体"/>
          <w:b/>
          <w:sz w:val="30"/>
          <w:szCs w:val="30"/>
        </w:rPr>
        <w:t>、</w:t>
      </w:r>
      <w:r>
        <w:rPr>
          <w:rFonts w:hint="eastAsia" w:ascii="宋体" w:hAnsi="宋体" w:eastAsia="宋体" w:cs="宋体"/>
          <w:b/>
          <w:sz w:val="30"/>
          <w:szCs w:val="30"/>
          <w:highlight w:val="none"/>
        </w:rPr>
        <w:t>20</w:t>
      </w:r>
      <w:r>
        <w:rPr>
          <w:rFonts w:hint="eastAsia" w:ascii="宋体" w:hAnsi="宋体" w:eastAsia="宋体" w:cs="宋体"/>
          <w:b/>
          <w:sz w:val="30"/>
          <w:szCs w:val="30"/>
          <w:highlight w:val="none"/>
          <w:lang w:val="en-US" w:eastAsia="zh-CN"/>
        </w:rPr>
        <w:t>20</w:t>
      </w:r>
      <w:r>
        <w:rPr>
          <w:rFonts w:hint="eastAsia" w:ascii="宋体" w:hAnsi="宋体" w:eastAsia="宋体" w:cs="宋体"/>
          <w:b/>
          <w:sz w:val="30"/>
          <w:szCs w:val="30"/>
          <w:highlight w:val="none"/>
        </w:rPr>
        <w:t>年度资产负债表等财务报表资料文件</w:t>
      </w:r>
    </w:p>
    <w:p>
      <w:pPr>
        <w:keepNext w:val="0"/>
        <w:keepLines w:val="0"/>
        <w:pageBreakBefore w:val="0"/>
        <w:kinsoku/>
        <w:wordWrap/>
        <w:topLinePunct w:val="0"/>
        <w:bidi w:val="0"/>
        <w:snapToGrid w:val="0"/>
        <w:spacing w:line="500" w:lineRule="exact"/>
        <w:ind w:right="480"/>
        <w:jc w:val="center"/>
        <w:rPr>
          <w:rFonts w:hint="eastAsia" w:ascii="宋体" w:hAnsi="宋体" w:eastAsia="宋体" w:cs="宋体"/>
          <w:b/>
          <w:kern w:val="0"/>
          <w:sz w:val="32"/>
          <w:szCs w:val="32"/>
          <w:highlight w:val="none"/>
        </w:rPr>
      </w:pPr>
    </w:p>
    <w:p>
      <w:pPr>
        <w:keepNext w:val="0"/>
        <w:keepLines w:val="0"/>
        <w:pageBreakBefore w:val="0"/>
        <w:kinsoku/>
        <w:wordWrap/>
        <w:topLinePunct w:val="0"/>
        <w:bidi w:val="0"/>
        <w:snapToGrid w:val="0"/>
        <w:spacing w:line="500" w:lineRule="exact"/>
        <w:jc w:val="center"/>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供应商名称(公章)：</w:t>
      </w:r>
    </w:p>
    <w:p>
      <w:pPr>
        <w:keepNext w:val="0"/>
        <w:keepLines w:val="0"/>
        <w:pageBreakBefore w:val="0"/>
        <w:kinsoku/>
        <w:wordWrap/>
        <w:topLinePunct w:val="0"/>
        <w:bidi w:val="0"/>
        <w:snapToGrid w:val="0"/>
        <w:spacing w:line="500" w:lineRule="exact"/>
        <w:ind w:right="480"/>
        <w:jc w:val="center"/>
        <w:rPr>
          <w:rFonts w:hint="eastAsia" w:ascii="宋体" w:hAnsi="宋体" w:eastAsia="宋体" w:cs="宋体"/>
          <w:b/>
          <w:kern w:val="0"/>
          <w:sz w:val="32"/>
          <w:szCs w:val="32"/>
          <w:highlight w:val="none"/>
        </w:rPr>
      </w:pP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keepNext w:val="0"/>
        <w:keepLines w:val="0"/>
        <w:pageBreakBefore w:val="0"/>
        <w:kinsoku/>
        <w:wordWrap/>
        <w:topLinePunct w:val="0"/>
        <w:bidi w:val="0"/>
        <w:snapToGrid w:val="0"/>
        <w:spacing w:line="500" w:lineRule="exact"/>
        <w:ind w:right="480"/>
        <w:jc w:val="center"/>
        <w:rPr>
          <w:rFonts w:hint="eastAsia" w:ascii="宋体" w:hAnsi="宋体" w:eastAsia="宋体" w:cs="宋体"/>
          <w:b/>
          <w:kern w:val="0"/>
          <w:sz w:val="32"/>
          <w:szCs w:val="32"/>
        </w:rPr>
      </w:pPr>
    </w:p>
    <w:p>
      <w:pPr>
        <w:keepNext w:val="0"/>
        <w:keepLines w:val="0"/>
        <w:pageBreakBefore w:val="0"/>
        <w:kinsoku/>
        <w:wordWrap/>
        <w:topLinePunct w:val="0"/>
        <w:bidi w:val="0"/>
        <w:snapToGrid w:val="0"/>
        <w:spacing w:line="500" w:lineRule="exact"/>
        <w:ind w:right="480"/>
        <w:jc w:val="center"/>
        <w:rPr>
          <w:rFonts w:hint="eastAsia" w:ascii="宋体" w:hAnsi="宋体" w:eastAsia="宋体" w:cs="宋体"/>
          <w:b/>
          <w:color w:val="000000"/>
          <w:kern w:val="0"/>
          <w:sz w:val="32"/>
          <w:szCs w:val="32"/>
        </w:rPr>
      </w:pPr>
    </w:p>
    <w:p>
      <w:pPr>
        <w:keepNext w:val="0"/>
        <w:keepLines w:val="0"/>
        <w:pageBreakBefore w:val="0"/>
        <w:kinsoku/>
        <w:wordWrap/>
        <w:topLinePunct w:val="0"/>
        <w:bidi w:val="0"/>
        <w:snapToGrid w:val="0"/>
        <w:spacing w:line="500" w:lineRule="exact"/>
        <w:ind w:right="480"/>
        <w:jc w:val="left"/>
        <w:rPr>
          <w:rFonts w:hint="eastAsia" w:ascii="宋体" w:hAnsi="宋体" w:eastAsia="宋体" w:cs="宋体"/>
          <w:b/>
          <w:color w:val="000000"/>
          <w:kern w:val="0"/>
          <w:sz w:val="30"/>
          <w:szCs w:val="30"/>
        </w:rPr>
      </w:pPr>
      <w:r>
        <w:rPr>
          <w:rFonts w:hint="eastAsia" w:ascii="宋体" w:hAnsi="宋体" w:eastAsia="宋体" w:cs="宋体"/>
          <w:b/>
          <w:color w:val="000000"/>
          <w:kern w:val="0"/>
          <w:sz w:val="30"/>
          <w:szCs w:val="30"/>
        </w:rPr>
        <w:t>五、具有履行合同所必需的设备和专业技术能力的承诺函</w:t>
      </w:r>
    </w:p>
    <w:p>
      <w:pPr>
        <w:keepNext w:val="0"/>
        <w:keepLines w:val="0"/>
        <w:pageBreakBefore w:val="0"/>
        <w:kinsoku/>
        <w:wordWrap/>
        <w:topLinePunct w:val="0"/>
        <w:bidi w:val="0"/>
        <w:snapToGrid w:val="0"/>
        <w:spacing w:line="500" w:lineRule="exact"/>
        <w:rPr>
          <w:rFonts w:hint="eastAsia" w:ascii="宋体" w:hAnsi="宋体" w:eastAsia="宋体" w:cs="宋体"/>
          <w:color w:val="000000"/>
          <w:sz w:val="24"/>
        </w:rPr>
      </w:pPr>
      <w:r>
        <w:rPr>
          <w:rFonts w:hint="eastAsia" w:ascii="宋体" w:hAnsi="宋体" w:eastAsia="宋体" w:cs="宋体"/>
          <w:color w:val="000000"/>
          <w:sz w:val="24"/>
          <w:lang w:val="en-US" w:eastAsia="zh-CN"/>
        </w:rPr>
        <w:t>台州</w:t>
      </w:r>
      <w:r>
        <w:rPr>
          <w:rFonts w:hint="eastAsia" w:ascii="宋体" w:hAnsi="宋体" w:eastAsia="宋体" w:cs="宋体"/>
          <w:sz w:val="24"/>
        </w:rPr>
        <w:t>市政府采购中心</w:t>
      </w:r>
      <w:r>
        <w:rPr>
          <w:rFonts w:hint="eastAsia" w:ascii="宋体" w:hAnsi="宋体" w:eastAsia="宋体" w:cs="宋体"/>
          <w:color w:val="000000"/>
          <w:sz w:val="24"/>
        </w:rPr>
        <w:t>：</w:t>
      </w:r>
    </w:p>
    <w:p>
      <w:pPr>
        <w:keepNext w:val="0"/>
        <w:keepLines w:val="0"/>
        <w:pageBreakBefore w:val="0"/>
        <w:kinsoku/>
        <w:wordWrap/>
        <w:topLinePunct w:val="0"/>
        <w:bidi w:val="0"/>
        <w:snapToGrid w:val="0"/>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我方郑重承诺，我方具有履行</w:t>
      </w:r>
      <w:r>
        <w:rPr>
          <w:rFonts w:hint="eastAsia" w:ascii="宋体" w:hAnsi="宋体" w:eastAsia="宋体" w:cs="宋体"/>
          <w:color w:val="000000"/>
          <w:sz w:val="24"/>
          <w:lang w:val="en-US" w:eastAsia="zh-CN"/>
        </w:rPr>
        <w:t>2021-2022</w:t>
      </w:r>
      <w:r>
        <w:rPr>
          <w:rFonts w:hint="eastAsia" w:ascii="宋体" w:hAnsi="宋体" w:eastAsia="宋体" w:cs="宋体"/>
          <w:color w:val="000000"/>
          <w:sz w:val="24"/>
        </w:rPr>
        <w:t>年度</w:t>
      </w:r>
      <w:r>
        <w:rPr>
          <w:rFonts w:hint="eastAsia" w:ascii="宋体" w:hAnsi="宋体" w:eastAsia="宋体" w:cs="宋体"/>
          <w:color w:val="auto"/>
          <w:sz w:val="24"/>
          <w:szCs w:val="24"/>
          <w:lang w:val="en-US" w:eastAsia="zh-CN"/>
        </w:rPr>
        <w:t>台州</w:t>
      </w:r>
      <w:r>
        <w:rPr>
          <w:rFonts w:hint="eastAsia" w:ascii="宋体" w:hAnsi="宋体" w:eastAsia="宋体" w:cs="宋体"/>
          <w:color w:val="auto"/>
          <w:sz w:val="24"/>
          <w:szCs w:val="24"/>
        </w:rPr>
        <w:t>市</w:t>
      </w:r>
      <w:r>
        <w:rPr>
          <w:rFonts w:hint="eastAsia" w:ascii="宋体" w:hAnsi="宋体" w:eastAsia="宋体" w:cs="宋体"/>
          <w:color w:val="auto"/>
          <w:sz w:val="24"/>
          <w:szCs w:val="24"/>
          <w:lang w:val="en-US" w:eastAsia="zh-CN"/>
        </w:rPr>
        <w:t>本级</w:t>
      </w:r>
      <w:r>
        <w:rPr>
          <w:rFonts w:hint="eastAsia" w:ascii="宋体" w:hAnsi="宋体" w:eastAsia="宋体" w:cs="宋体"/>
          <w:i w:val="0"/>
          <w:caps w:val="0"/>
          <w:spacing w:val="0"/>
          <w:sz w:val="24"/>
          <w:szCs w:val="24"/>
          <w:shd w:val="clear" w:fill="FFFFFF"/>
          <w:lang w:val="en-US" w:eastAsia="zh-CN"/>
        </w:rPr>
        <w:t>（含三区）</w:t>
      </w:r>
      <w:r>
        <w:rPr>
          <w:rFonts w:hint="eastAsia" w:ascii="宋体" w:hAnsi="宋体" w:eastAsia="宋体" w:cs="宋体"/>
          <w:color w:val="auto"/>
          <w:sz w:val="24"/>
          <w:szCs w:val="24"/>
          <w:lang w:eastAsia="zh-CN"/>
        </w:rPr>
        <w:t>行政事业单位</w:t>
      </w:r>
      <w:r>
        <w:rPr>
          <w:rFonts w:hint="eastAsia" w:ascii="宋体" w:hAnsi="宋体" w:eastAsia="宋体" w:cs="宋体"/>
          <w:color w:val="auto"/>
          <w:sz w:val="24"/>
          <w:szCs w:val="24"/>
        </w:rPr>
        <w:t>网上服</w:t>
      </w:r>
      <w:r>
        <w:rPr>
          <w:rFonts w:hint="eastAsia" w:ascii="宋体" w:hAnsi="宋体" w:eastAsia="宋体" w:cs="宋体"/>
          <w:color w:val="auto"/>
          <w:sz w:val="24"/>
          <w:szCs w:val="24"/>
          <w:lang w:val="en-US" w:eastAsia="zh-CN"/>
        </w:rPr>
        <w:t>务市场物业管理服务（定点采购）项目</w:t>
      </w:r>
      <w:r>
        <w:rPr>
          <w:rFonts w:hint="eastAsia" w:ascii="宋体" w:hAnsi="宋体" w:eastAsia="宋体" w:cs="宋体"/>
          <w:sz w:val="24"/>
        </w:rPr>
        <w:t>（编号：TZCG-2021-</w:t>
      </w:r>
      <w:r>
        <w:rPr>
          <w:rFonts w:hint="eastAsia" w:ascii="宋体" w:hAnsi="宋体" w:eastAsia="宋体" w:cs="宋体"/>
          <w:sz w:val="24"/>
          <w:lang w:val="en-US" w:eastAsia="zh-CN"/>
        </w:rPr>
        <w:t>GK</w:t>
      </w:r>
      <w:r>
        <w:rPr>
          <w:rFonts w:hint="eastAsia" w:ascii="宋体" w:hAnsi="宋体" w:eastAsia="宋体" w:cs="宋体"/>
          <w:sz w:val="24"/>
        </w:rPr>
        <w:t>001）</w:t>
      </w:r>
      <w:r>
        <w:rPr>
          <w:rFonts w:hint="eastAsia" w:ascii="宋体" w:hAnsi="宋体" w:eastAsia="宋体" w:cs="宋体"/>
          <w:color w:val="000000"/>
          <w:sz w:val="24"/>
        </w:rPr>
        <w:t>合同所必需的设备和专业技术能力。我方将保证合同顺利履行。</w:t>
      </w:r>
    </w:p>
    <w:p>
      <w:pPr>
        <w:keepNext w:val="0"/>
        <w:keepLines w:val="0"/>
        <w:pageBreakBefore w:val="0"/>
        <w:kinsoku/>
        <w:wordWrap/>
        <w:topLinePunct w:val="0"/>
        <w:bidi w:val="0"/>
        <w:snapToGrid w:val="0"/>
        <w:spacing w:line="500" w:lineRule="exac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 xml:space="preserve">                                          </w:t>
      </w:r>
    </w:p>
    <w:p>
      <w:pPr>
        <w:pStyle w:val="2"/>
        <w:rPr>
          <w:rFonts w:hint="eastAsia"/>
          <w:lang w:val="zh-CN"/>
        </w:rPr>
      </w:pPr>
    </w:p>
    <w:p>
      <w:pPr>
        <w:keepNext w:val="0"/>
        <w:keepLines w:val="0"/>
        <w:pageBreakBefore w:val="0"/>
        <w:kinsoku/>
        <w:wordWrap/>
        <w:topLinePunct w:val="0"/>
        <w:bidi w:val="0"/>
        <w:snapToGrid w:val="0"/>
        <w:spacing w:line="500" w:lineRule="exact"/>
        <w:ind w:firstLine="5040" w:firstLineChars="2100"/>
        <w:rPr>
          <w:rFonts w:hint="eastAsia" w:ascii="宋体" w:hAnsi="宋体" w:eastAsia="宋体" w:cs="宋体"/>
          <w:color w:val="000000"/>
          <w:kern w:val="0"/>
          <w:sz w:val="24"/>
        </w:rPr>
      </w:pPr>
      <w:r>
        <w:rPr>
          <w:rFonts w:hint="eastAsia" w:ascii="宋体" w:hAnsi="宋体" w:eastAsia="宋体" w:cs="宋体"/>
          <w:color w:val="000000"/>
          <w:kern w:val="0"/>
          <w:sz w:val="24"/>
          <w:lang w:val="zh-CN"/>
        </w:rPr>
        <w:t xml:space="preserve"> 供应商名称(公章)：</w:t>
      </w:r>
    </w:p>
    <w:p>
      <w:pPr>
        <w:keepNext w:val="0"/>
        <w:keepLines w:val="0"/>
        <w:pageBreakBefore w:val="0"/>
        <w:kinsoku/>
        <w:wordWrap/>
        <w:topLinePunct w:val="0"/>
        <w:bidi w:val="0"/>
        <w:snapToGrid w:val="0"/>
        <w:spacing w:line="500" w:lineRule="exact"/>
        <w:ind w:firstLine="5160" w:firstLineChars="2150"/>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日期</w:t>
      </w:r>
      <w:r>
        <w:rPr>
          <w:rFonts w:hint="eastAsia" w:ascii="宋体" w:hAnsi="宋体" w:eastAsia="宋体" w:cs="宋体"/>
          <w:color w:val="000000"/>
          <w:kern w:val="0"/>
          <w:sz w:val="24"/>
        </w:rPr>
        <w:t xml:space="preserve">：  年  </w:t>
      </w:r>
      <w:r>
        <w:rPr>
          <w:rFonts w:hint="eastAsia" w:ascii="宋体" w:hAnsi="宋体" w:eastAsia="宋体" w:cs="宋体"/>
          <w:color w:val="000000"/>
          <w:kern w:val="0"/>
          <w:sz w:val="24"/>
          <w:lang w:val="zh-CN"/>
        </w:rPr>
        <w:t>月</w:t>
      </w:r>
      <w:r>
        <w:rPr>
          <w:rFonts w:hint="eastAsia" w:ascii="宋体" w:hAnsi="宋体" w:eastAsia="宋体" w:cs="宋体"/>
          <w:color w:val="000000"/>
          <w:kern w:val="0"/>
          <w:sz w:val="24"/>
        </w:rPr>
        <w:t xml:space="preserve">   </w:t>
      </w:r>
      <w:r>
        <w:rPr>
          <w:rFonts w:hint="eastAsia" w:ascii="宋体" w:hAnsi="宋体" w:eastAsia="宋体" w:cs="宋体"/>
          <w:color w:val="000000"/>
          <w:kern w:val="0"/>
          <w:sz w:val="24"/>
          <w:lang w:val="zh-CN"/>
        </w:rPr>
        <w:t>日</w:t>
      </w:r>
    </w:p>
    <w:p>
      <w:pPr>
        <w:pStyle w:val="2"/>
        <w:keepNext w:val="0"/>
        <w:keepLines w:val="0"/>
        <w:pageBreakBefore w:val="0"/>
        <w:kinsoku/>
        <w:wordWrap/>
        <w:topLinePunct w:val="0"/>
        <w:bidi w:val="0"/>
        <w:spacing w:after="0" w:afterLines="0" w:line="500" w:lineRule="exact"/>
        <w:rPr>
          <w:rFonts w:hint="eastAsia" w:ascii="宋体" w:hAnsi="宋体" w:eastAsia="宋体" w:cs="宋体"/>
          <w:b/>
          <w:kern w:val="0"/>
          <w:sz w:val="32"/>
          <w:szCs w:val="32"/>
        </w:rPr>
      </w:pPr>
    </w:p>
    <w:p>
      <w:pPr>
        <w:pStyle w:val="2"/>
        <w:keepNext w:val="0"/>
        <w:keepLines w:val="0"/>
        <w:pageBreakBefore w:val="0"/>
        <w:kinsoku/>
        <w:wordWrap/>
        <w:topLinePunct w:val="0"/>
        <w:bidi w:val="0"/>
        <w:spacing w:after="0" w:afterLines="0" w:line="500" w:lineRule="exact"/>
        <w:rPr>
          <w:rFonts w:hint="eastAsia" w:ascii="宋体" w:hAnsi="宋体" w:eastAsia="宋体" w:cs="宋体"/>
          <w:b/>
          <w:kern w:val="0"/>
          <w:sz w:val="32"/>
          <w:szCs w:val="32"/>
        </w:rPr>
      </w:pPr>
    </w:p>
    <w:p>
      <w:pPr>
        <w:pStyle w:val="2"/>
        <w:keepNext w:val="0"/>
        <w:keepLines w:val="0"/>
        <w:pageBreakBefore w:val="0"/>
        <w:kinsoku/>
        <w:wordWrap/>
        <w:topLinePunct w:val="0"/>
        <w:bidi w:val="0"/>
        <w:spacing w:after="0" w:afterLines="0" w:line="500" w:lineRule="exact"/>
        <w:rPr>
          <w:rFonts w:hint="eastAsia" w:ascii="宋体" w:hAnsi="宋体" w:eastAsia="宋体" w:cs="宋体"/>
          <w:b/>
          <w:kern w:val="0"/>
          <w:sz w:val="32"/>
          <w:szCs w:val="32"/>
        </w:rPr>
      </w:pPr>
    </w:p>
    <w:p>
      <w:pPr>
        <w:keepNext w:val="0"/>
        <w:keepLines w:val="0"/>
        <w:pageBreakBefore w:val="0"/>
        <w:kinsoku/>
        <w:wordWrap/>
        <w:topLinePunct w:val="0"/>
        <w:bidi w:val="0"/>
        <w:spacing w:line="500" w:lineRule="exact"/>
        <w:jc w:val="center"/>
        <w:rPr>
          <w:rFonts w:hint="eastAsia" w:ascii="宋体" w:hAnsi="宋体" w:eastAsia="宋体" w:cs="宋体"/>
          <w:b/>
          <w:kern w:val="0"/>
          <w:sz w:val="32"/>
          <w:szCs w:val="32"/>
        </w:rPr>
      </w:pPr>
      <w:r>
        <w:rPr>
          <w:rFonts w:hint="eastAsia" w:ascii="宋体" w:hAnsi="宋体" w:eastAsia="宋体" w:cs="宋体"/>
          <w:b/>
          <w:kern w:val="0"/>
          <w:sz w:val="32"/>
          <w:szCs w:val="32"/>
          <w:lang w:eastAsia="zh-CN"/>
        </w:rPr>
        <w:t>六</w:t>
      </w:r>
      <w:r>
        <w:rPr>
          <w:rFonts w:hint="eastAsia" w:ascii="宋体" w:hAnsi="宋体" w:eastAsia="宋体" w:cs="宋体"/>
          <w:b/>
          <w:kern w:val="0"/>
          <w:sz w:val="32"/>
          <w:szCs w:val="32"/>
        </w:rPr>
        <w:t>、参加政府采购活动前三年内，在经营活动中没有重大违法记录的声明</w:t>
      </w:r>
    </w:p>
    <w:p>
      <w:pPr>
        <w:keepNext w:val="0"/>
        <w:keepLines w:val="0"/>
        <w:pageBreakBefore w:val="0"/>
        <w:kinsoku/>
        <w:wordWrap/>
        <w:topLinePunct w:val="0"/>
        <w:bidi w:val="0"/>
        <w:spacing w:line="500" w:lineRule="exact"/>
        <w:jc w:val="center"/>
        <w:rPr>
          <w:rFonts w:hint="eastAsia" w:ascii="宋体" w:hAnsi="宋体" w:eastAsia="宋体" w:cs="宋体"/>
          <w:b/>
          <w:kern w:val="0"/>
          <w:sz w:val="32"/>
          <w:szCs w:val="32"/>
          <w:lang w:val="zh-CN"/>
        </w:rPr>
      </w:pPr>
    </w:p>
    <w:p>
      <w:pPr>
        <w:keepNext w:val="0"/>
        <w:keepLines w:val="0"/>
        <w:pageBreakBefore w:val="0"/>
        <w:kinsoku/>
        <w:wordWrap/>
        <w:topLinePunct w:val="0"/>
        <w:bidi w:val="0"/>
        <w:snapToGrid w:val="0"/>
        <w:spacing w:line="500" w:lineRule="exact"/>
        <w:rPr>
          <w:rFonts w:hint="eastAsia" w:ascii="宋体" w:hAnsi="宋体" w:eastAsia="宋体" w:cs="宋体"/>
          <w:kern w:val="0"/>
          <w:sz w:val="24"/>
        </w:rPr>
      </w:pPr>
      <w:r>
        <w:rPr>
          <w:rFonts w:hint="eastAsia" w:ascii="宋体" w:hAnsi="宋体" w:eastAsia="宋体" w:cs="宋体"/>
          <w:sz w:val="24"/>
          <w:lang w:val="en-US" w:eastAsia="zh-CN"/>
        </w:rPr>
        <w:t>台州</w:t>
      </w:r>
      <w:r>
        <w:rPr>
          <w:rFonts w:hint="eastAsia" w:ascii="宋体" w:hAnsi="宋体" w:eastAsia="宋体" w:cs="宋体"/>
          <w:sz w:val="24"/>
        </w:rPr>
        <w:t>市政府采购中心</w:t>
      </w:r>
      <w:r>
        <w:rPr>
          <w:rFonts w:hint="eastAsia" w:ascii="宋体" w:hAnsi="宋体" w:eastAsia="宋体" w:cs="宋体"/>
          <w:kern w:val="0"/>
          <w:sz w:val="24"/>
          <w:lang w:val="zh-CN"/>
        </w:rPr>
        <w:t>：</w:t>
      </w:r>
    </w:p>
    <w:p>
      <w:pPr>
        <w:keepNext w:val="0"/>
        <w:keepLines w:val="0"/>
        <w:pageBreakBefore w:val="0"/>
        <w:kinsoku/>
        <w:wordWrap/>
        <w:topLinePunct w:val="0"/>
        <w:bidi w:val="0"/>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lang w:val="zh-CN"/>
        </w:rPr>
        <w:t>我方</w:t>
      </w:r>
      <w:r>
        <w:rPr>
          <w:rFonts w:hint="eastAsia" w:ascii="宋体" w:hAnsi="宋体" w:eastAsia="宋体" w:cs="宋体"/>
          <w:sz w:val="24"/>
        </w:rPr>
        <w:t>声明</w:t>
      </w:r>
      <w:r>
        <w:rPr>
          <w:rFonts w:hint="eastAsia" w:ascii="宋体" w:hAnsi="宋体" w:eastAsia="宋体" w:cs="宋体"/>
          <w:sz w:val="24"/>
          <w:lang w:eastAsia="zh-CN"/>
        </w:rPr>
        <w:t>参加</w:t>
      </w:r>
      <w:r>
        <w:rPr>
          <w:rFonts w:hint="eastAsia" w:ascii="宋体" w:hAnsi="宋体" w:eastAsia="宋体" w:cs="宋体"/>
          <w:color w:val="auto"/>
          <w:sz w:val="24"/>
          <w:szCs w:val="24"/>
          <w:lang w:val="en-US" w:eastAsia="zh-CN"/>
        </w:rPr>
        <w:t>2021-2022</w:t>
      </w:r>
      <w:r>
        <w:rPr>
          <w:rFonts w:hint="eastAsia" w:ascii="宋体" w:hAnsi="宋体" w:eastAsia="宋体" w:cs="宋体"/>
          <w:color w:val="auto"/>
          <w:sz w:val="24"/>
          <w:szCs w:val="24"/>
        </w:rPr>
        <w:t>年度</w:t>
      </w:r>
      <w:r>
        <w:rPr>
          <w:rFonts w:hint="eastAsia" w:ascii="宋体" w:hAnsi="宋体" w:eastAsia="宋体" w:cs="宋体"/>
          <w:color w:val="auto"/>
          <w:sz w:val="24"/>
          <w:szCs w:val="24"/>
          <w:lang w:val="en-US" w:eastAsia="zh-CN"/>
        </w:rPr>
        <w:t>台州</w:t>
      </w:r>
      <w:r>
        <w:rPr>
          <w:rFonts w:hint="eastAsia" w:ascii="宋体" w:hAnsi="宋体" w:eastAsia="宋体" w:cs="宋体"/>
          <w:color w:val="auto"/>
          <w:sz w:val="24"/>
          <w:szCs w:val="24"/>
        </w:rPr>
        <w:t>市</w:t>
      </w:r>
      <w:r>
        <w:rPr>
          <w:rFonts w:hint="eastAsia" w:ascii="宋体" w:hAnsi="宋体" w:eastAsia="宋体" w:cs="宋体"/>
          <w:color w:val="auto"/>
          <w:sz w:val="24"/>
          <w:szCs w:val="24"/>
          <w:lang w:val="en-US" w:eastAsia="zh-CN"/>
        </w:rPr>
        <w:t>本级</w:t>
      </w:r>
      <w:r>
        <w:rPr>
          <w:rFonts w:hint="eastAsia" w:ascii="宋体" w:hAnsi="宋体" w:eastAsia="宋体" w:cs="宋体"/>
          <w:i w:val="0"/>
          <w:caps w:val="0"/>
          <w:spacing w:val="0"/>
          <w:sz w:val="24"/>
          <w:szCs w:val="24"/>
          <w:shd w:val="clear" w:fill="FFFFFF"/>
          <w:lang w:val="en-US" w:eastAsia="zh-CN"/>
        </w:rPr>
        <w:t>（含三区）</w:t>
      </w:r>
      <w:r>
        <w:rPr>
          <w:rFonts w:hint="eastAsia" w:ascii="宋体" w:hAnsi="宋体" w:eastAsia="宋体" w:cs="宋体"/>
          <w:color w:val="auto"/>
          <w:sz w:val="24"/>
          <w:szCs w:val="24"/>
          <w:lang w:eastAsia="zh-CN"/>
        </w:rPr>
        <w:t>行政事业单位</w:t>
      </w:r>
      <w:r>
        <w:rPr>
          <w:rFonts w:hint="eastAsia" w:ascii="宋体" w:hAnsi="宋体" w:eastAsia="宋体" w:cs="宋体"/>
          <w:color w:val="auto"/>
          <w:sz w:val="24"/>
          <w:szCs w:val="24"/>
        </w:rPr>
        <w:t>网上服</w:t>
      </w:r>
      <w:r>
        <w:rPr>
          <w:rFonts w:hint="eastAsia" w:ascii="宋体" w:hAnsi="宋体" w:eastAsia="宋体" w:cs="宋体"/>
          <w:color w:val="auto"/>
          <w:sz w:val="24"/>
          <w:szCs w:val="24"/>
          <w:lang w:val="en-US" w:eastAsia="zh-CN"/>
        </w:rPr>
        <w:t>务市场物业管理服务（定点采购）项目</w:t>
      </w:r>
      <w:r>
        <w:rPr>
          <w:rFonts w:hint="eastAsia" w:ascii="宋体" w:hAnsi="宋体" w:eastAsia="宋体" w:cs="宋体"/>
          <w:sz w:val="24"/>
        </w:rPr>
        <w:t>（编号：TZCG-2021-</w:t>
      </w:r>
      <w:r>
        <w:rPr>
          <w:rFonts w:hint="eastAsia" w:ascii="宋体" w:hAnsi="宋体" w:eastAsia="宋体" w:cs="宋体"/>
          <w:sz w:val="24"/>
          <w:lang w:val="en-US" w:eastAsia="zh-CN"/>
        </w:rPr>
        <w:t>GK</w:t>
      </w:r>
      <w:r>
        <w:rPr>
          <w:rFonts w:hint="eastAsia" w:ascii="宋体" w:hAnsi="宋体" w:eastAsia="宋体" w:cs="宋体"/>
          <w:sz w:val="24"/>
        </w:rPr>
        <w:t>001）</w:t>
      </w:r>
      <w:r>
        <w:rPr>
          <w:rFonts w:hint="eastAsia" w:ascii="宋体" w:hAnsi="宋体" w:eastAsia="宋体" w:cs="宋体"/>
          <w:sz w:val="24"/>
          <w:lang w:eastAsia="zh-CN"/>
        </w:rPr>
        <w:t>报名活动</w:t>
      </w:r>
      <w:r>
        <w:rPr>
          <w:rFonts w:hint="eastAsia" w:ascii="宋体" w:hAnsi="宋体" w:eastAsia="宋体" w:cs="宋体"/>
          <w:sz w:val="24"/>
        </w:rPr>
        <w:t xml:space="preserve">截止时间前三年，在经营活动中没有重大违法记录。 </w:t>
      </w:r>
    </w:p>
    <w:p>
      <w:pPr>
        <w:keepNext w:val="0"/>
        <w:keepLines w:val="0"/>
        <w:pageBreakBefore w:val="0"/>
        <w:kinsoku/>
        <w:wordWrap/>
        <w:topLinePunct w:val="0"/>
        <w:bidi w:val="0"/>
        <w:spacing w:line="500" w:lineRule="exact"/>
        <w:ind w:firstLine="480" w:firstLineChars="200"/>
        <w:rPr>
          <w:rFonts w:hint="eastAsia" w:ascii="宋体" w:hAnsi="宋体" w:eastAsia="宋体" w:cs="宋体"/>
          <w:sz w:val="24"/>
          <w:szCs w:val="20"/>
        </w:rPr>
      </w:pPr>
    </w:p>
    <w:p>
      <w:pPr>
        <w:keepNext w:val="0"/>
        <w:keepLines w:val="0"/>
        <w:pageBreakBefore w:val="0"/>
        <w:kinsoku/>
        <w:wordWrap/>
        <w:topLinePunct w:val="0"/>
        <w:bidi w:val="0"/>
        <w:snapToGrid w:val="0"/>
        <w:spacing w:line="500" w:lineRule="exact"/>
        <w:rPr>
          <w:rFonts w:hint="eastAsia" w:ascii="宋体" w:hAnsi="宋体" w:eastAsia="宋体" w:cs="宋体"/>
          <w:kern w:val="0"/>
          <w:sz w:val="24"/>
          <w:highlight w:val="none"/>
        </w:rPr>
      </w:pPr>
      <w:r>
        <w:rPr>
          <w:rFonts w:hint="eastAsia" w:ascii="宋体" w:hAnsi="宋体" w:eastAsia="宋体" w:cs="宋体"/>
          <w:kern w:val="0"/>
          <w:sz w:val="24"/>
          <w:lang w:val="zh-CN"/>
        </w:rPr>
        <w:t xml:space="preserve">                                         </w:t>
      </w:r>
      <w:r>
        <w:rPr>
          <w:rFonts w:hint="eastAsia" w:ascii="宋体" w:hAnsi="宋体" w:eastAsia="宋体" w:cs="宋体"/>
          <w:kern w:val="0"/>
          <w:sz w:val="24"/>
          <w:highlight w:val="none"/>
          <w:lang w:val="zh-CN"/>
        </w:rPr>
        <w:t xml:space="preserve"> 供应商名称(公章)：</w:t>
      </w:r>
    </w:p>
    <w:p>
      <w:pPr>
        <w:keepNext w:val="0"/>
        <w:keepLines w:val="0"/>
        <w:pageBreakBefore w:val="0"/>
        <w:kinsoku/>
        <w:wordWrap/>
        <w:topLinePunct w:val="0"/>
        <w:bidi w:val="0"/>
        <w:snapToGrid w:val="0"/>
        <w:spacing w:line="500" w:lineRule="exact"/>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keepNext w:val="0"/>
        <w:keepLines w:val="0"/>
        <w:pageBreakBefore w:val="0"/>
        <w:kinsoku/>
        <w:wordWrap/>
        <w:topLinePunct w:val="0"/>
        <w:bidi w:val="0"/>
        <w:spacing w:line="500" w:lineRule="exact"/>
        <w:jc w:val="center"/>
        <w:outlineLvl w:val="0"/>
        <w:rPr>
          <w:rFonts w:hint="eastAsia" w:ascii="宋体" w:hAnsi="宋体" w:eastAsia="宋体" w:cs="宋体"/>
          <w:b/>
          <w:sz w:val="30"/>
          <w:szCs w:val="30"/>
          <w:lang w:eastAsia="zh-CN"/>
        </w:rPr>
      </w:pPr>
    </w:p>
    <w:p>
      <w:pPr>
        <w:keepNext w:val="0"/>
        <w:keepLines w:val="0"/>
        <w:pageBreakBefore w:val="0"/>
        <w:kinsoku/>
        <w:wordWrap/>
        <w:topLinePunct w:val="0"/>
        <w:bidi w:val="0"/>
        <w:snapToGrid w:val="0"/>
        <w:spacing w:line="500" w:lineRule="exact"/>
        <w:jc w:val="center"/>
        <w:rPr>
          <w:rFonts w:hint="eastAsia" w:ascii="宋体" w:hAnsi="宋体" w:eastAsia="宋体" w:cs="宋体"/>
          <w:b/>
          <w:color w:val="000000"/>
          <w:kern w:val="0"/>
          <w:sz w:val="32"/>
          <w:szCs w:val="32"/>
        </w:rPr>
      </w:pPr>
      <w:r>
        <w:rPr>
          <w:rFonts w:hint="eastAsia" w:ascii="宋体" w:hAnsi="宋体" w:eastAsia="宋体" w:cs="宋体"/>
          <w:b/>
          <w:color w:val="000000"/>
          <w:kern w:val="0"/>
          <w:sz w:val="32"/>
          <w:szCs w:val="32"/>
        </w:rPr>
        <w:t>七、具有良好商业信誉特别声明</w:t>
      </w:r>
    </w:p>
    <w:p>
      <w:pPr>
        <w:keepNext w:val="0"/>
        <w:keepLines w:val="0"/>
        <w:pageBreakBefore w:val="0"/>
        <w:kinsoku/>
        <w:wordWrap/>
        <w:topLinePunct w:val="0"/>
        <w:bidi w:val="0"/>
        <w:snapToGrid w:val="0"/>
        <w:spacing w:line="500" w:lineRule="exact"/>
        <w:rPr>
          <w:rFonts w:hint="eastAsia" w:ascii="宋体" w:hAnsi="宋体" w:eastAsia="宋体" w:cs="宋体"/>
          <w:color w:val="000000"/>
          <w:sz w:val="24"/>
        </w:rPr>
      </w:pPr>
    </w:p>
    <w:p>
      <w:pPr>
        <w:keepNext w:val="0"/>
        <w:keepLines w:val="0"/>
        <w:pageBreakBefore w:val="0"/>
        <w:kinsoku/>
        <w:wordWrap/>
        <w:topLinePunct w:val="0"/>
        <w:bidi w:val="0"/>
        <w:snapToGrid w:val="0"/>
        <w:spacing w:line="500" w:lineRule="exact"/>
        <w:rPr>
          <w:rFonts w:hint="eastAsia" w:ascii="宋体" w:hAnsi="宋体" w:eastAsia="宋体" w:cs="宋体"/>
          <w:color w:val="000000"/>
          <w:kern w:val="0"/>
          <w:sz w:val="24"/>
        </w:rPr>
      </w:pPr>
      <w:r>
        <w:rPr>
          <w:rFonts w:hint="eastAsia" w:ascii="宋体" w:hAnsi="宋体" w:eastAsia="宋体" w:cs="宋体"/>
          <w:color w:val="000000"/>
          <w:sz w:val="24"/>
          <w:lang w:val="en-US" w:eastAsia="zh-CN"/>
        </w:rPr>
        <w:t>台州</w:t>
      </w:r>
      <w:r>
        <w:rPr>
          <w:rFonts w:hint="eastAsia" w:ascii="宋体" w:hAnsi="宋体" w:eastAsia="宋体" w:cs="宋体"/>
          <w:sz w:val="24"/>
        </w:rPr>
        <w:t>市政府采购中心</w:t>
      </w:r>
      <w:r>
        <w:rPr>
          <w:rFonts w:hint="eastAsia" w:ascii="宋体" w:hAnsi="宋体" w:eastAsia="宋体" w:cs="宋体"/>
          <w:color w:val="000000"/>
          <w:kern w:val="0"/>
          <w:sz w:val="24"/>
          <w:lang w:val="zh-CN"/>
        </w:rPr>
        <w:t>：</w:t>
      </w:r>
    </w:p>
    <w:p>
      <w:pPr>
        <w:keepNext w:val="0"/>
        <w:keepLines w:val="0"/>
        <w:pageBreakBefore w:val="0"/>
        <w:kinsoku/>
        <w:wordWrap/>
        <w:topLinePunct w:val="0"/>
        <w:bidi w:val="0"/>
        <w:snapToGrid w:val="0"/>
        <w:spacing w:line="500" w:lineRule="exact"/>
        <w:ind w:firstLine="480"/>
        <w:rPr>
          <w:rFonts w:hint="eastAsia" w:ascii="宋体" w:hAnsi="宋体" w:eastAsia="宋体" w:cs="宋体"/>
          <w:color w:val="auto"/>
          <w:sz w:val="24"/>
          <w:szCs w:val="24"/>
          <w:lang w:val="zh-CN" w:eastAsia="zh-CN"/>
        </w:rPr>
      </w:pPr>
      <w:r>
        <w:rPr>
          <w:rFonts w:hint="eastAsia" w:ascii="宋体" w:hAnsi="宋体" w:eastAsia="宋体" w:cs="宋体"/>
          <w:color w:val="000000"/>
          <w:sz w:val="24"/>
        </w:rPr>
        <w:t>截至</w:t>
      </w:r>
      <w:r>
        <w:rPr>
          <w:rFonts w:hint="eastAsia" w:ascii="宋体" w:hAnsi="宋体" w:eastAsia="宋体" w:cs="宋体"/>
          <w:color w:val="auto"/>
          <w:sz w:val="24"/>
          <w:szCs w:val="24"/>
          <w:lang w:val="en-US" w:eastAsia="zh-CN"/>
        </w:rPr>
        <w:t>2021-2022</w:t>
      </w:r>
      <w:r>
        <w:rPr>
          <w:rFonts w:hint="eastAsia" w:ascii="宋体" w:hAnsi="宋体" w:eastAsia="宋体" w:cs="宋体"/>
          <w:color w:val="auto"/>
          <w:sz w:val="24"/>
          <w:szCs w:val="24"/>
        </w:rPr>
        <w:t>年度</w:t>
      </w:r>
      <w:r>
        <w:rPr>
          <w:rFonts w:hint="eastAsia" w:ascii="宋体" w:hAnsi="宋体" w:eastAsia="宋体" w:cs="宋体"/>
          <w:color w:val="auto"/>
          <w:sz w:val="24"/>
          <w:szCs w:val="24"/>
          <w:lang w:val="en-US" w:eastAsia="zh-CN"/>
        </w:rPr>
        <w:t>台州</w:t>
      </w:r>
      <w:r>
        <w:rPr>
          <w:rFonts w:hint="eastAsia" w:ascii="宋体" w:hAnsi="宋体" w:eastAsia="宋体" w:cs="宋体"/>
          <w:color w:val="auto"/>
          <w:sz w:val="24"/>
          <w:szCs w:val="24"/>
        </w:rPr>
        <w:t>市</w:t>
      </w:r>
      <w:r>
        <w:rPr>
          <w:rFonts w:hint="eastAsia" w:ascii="宋体" w:hAnsi="宋体" w:eastAsia="宋体" w:cs="宋体"/>
          <w:color w:val="auto"/>
          <w:sz w:val="24"/>
          <w:szCs w:val="24"/>
          <w:lang w:val="en-US" w:eastAsia="zh-CN"/>
        </w:rPr>
        <w:t>本级</w:t>
      </w:r>
      <w:r>
        <w:rPr>
          <w:rFonts w:hint="eastAsia" w:ascii="宋体" w:hAnsi="宋体" w:eastAsia="宋体" w:cs="宋体"/>
          <w:i w:val="0"/>
          <w:caps w:val="0"/>
          <w:spacing w:val="0"/>
          <w:sz w:val="24"/>
          <w:szCs w:val="24"/>
          <w:shd w:val="clear" w:fill="FFFFFF"/>
          <w:lang w:val="en-US" w:eastAsia="zh-CN"/>
        </w:rPr>
        <w:t>（含三区）</w:t>
      </w:r>
      <w:r>
        <w:rPr>
          <w:rFonts w:hint="eastAsia" w:ascii="宋体" w:hAnsi="宋体" w:eastAsia="宋体" w:cs="宋体"/>
          <w:color w:val="auto"/>
          <w:sz w:val="24"/>
          <w:szCs w:val="24"/>
          <w:lang w:eastAsia="zh-CN"/>
        </w:rPr>
        <w:t>行政事业单位</w:t>
      </w:r>
      <w:r>
        <w:rPr>
          <w:rFonts w:hint="eastAsia" w:ascii="宋体" w:hAnsi="宋体" w:eastAsia="宋体" w:cs="宋体"/>
          <w:color w:val="auto"/>
          <w:sz w:val="24"/>
          <w:szCs w:val="24"/>
        </w:rPr>
        <w:t>网上服</w:t>
      </w:r>
      <w:r>
        <w:rPr>
          <w:rFonts w:hint="eastAsia" w:ascii="宋体" w:hAnsi="宋体" w:eastAsia="宋体" w:cs="宋体"/>
          <w:color w:val="auto"/>
          <w:sz w:val="24"/>
          <w:szCs w:val="24"/>
          <w:lang w:val="en-US" w:eastAsia="zh-CN"/>
        </w:rPr>
        <w:t>务市场物业管理服务（定点采购）项目</w:t>
      </w:r>
      <w:r>
        <w:rPr>
          <w:rFonts w:hint="eastAsia" w:ascii="宋体" w:hAnsi="宋体" w:eastAsia="宋体" w:cs="宋体"/>
          <w:sz w:val="24"/>
        </w:rPr>
        <w:t>（编号：TZCG-2021-</w:t>
      </w:r>
      <w:r>
        <w:rPr>
          <w:rFonts w:hint="eastAsia" w:ascii="宋体" w:hAnsi="宋体" w:eastAsia="宋体" w:cs="宋体"/>
          <w:sz w:val="24"/>
          <w:lang w:val="en-US" w:eastAsia="zh-CN"/>
        </w:rPr>
        <w:t>GK</w:t>
      </w:r>
      <w:r>
        <w:rPr>
          <w:rFonts w:hint="eastAsia" w:ascii="宋体" w:hAnsi="宋体" w:eastAsia="宋体" w:cs="宋体"/>
          <w:sz w:val="24"/>
        </w:rPr>
        <w:t>001）</w:t>
      </w:r>
      <w:r>
        <w:rPr>
          <w:rFonts w:hint="eastAsia" w:ascii="宋体" w:hAnsi="宋体" w:eastAsia="宋体" w:cs="宋体"/>
          <w:sz w:val="24"/>
          <w:lang w:eastAsia="zh-CN"/>
        </w:rPr>
        <w:t>报名活动</w:t>
      </w:r>
      <w:r>
        <w:rPr>
          <w:rFonts w:hint="eastAsia" w:ascii="宋体" w:hAnsi="宋体" w:eastAsia="宋体" w:cs="宋体"/>
          <w:sz w:val="24"/>
        </w:rPr>
        <w:t>截止时间</w:t>
      </w:r>
      <w:r>
        <w:rPr>
          <w:rFonts w:hint="eastAsia" w:ascii="宋体" w:hAnsi="宋体" w:eastAsia="宋体" w:cs="宋体"/>
          <w:color w:val="000000"/>
          <w:sz w:val="24"/>
        </w:rPr>
        <w:t>，我方具有良好的商业信誉，不存在下列情形（包括但不限于）。否</w:t>
      </w:r>
      <w:r>
        <w:rPr>
          <w:rFonts w:hint="eastAsia" w:ascii="宋体" w:hAnsi="宋体" w:eastAsia="宋体" w:cs="宋体"/>
          <w:color w:val="auto"/>
          <w:sz w:val="24"/>
          <w:szCs w:val="24"/>
          <w:lang w:eastAsia="zh-CN"/>
        </w:rPr>
        <w:t>则，我方将承担在征集审核时不被通过的后果。</w:t>
      </w:r>
    </w:p>
    <w:p>
      <w:pPr>
        <w:pStyle w:val="18"/>
        <w:keepNext w:val="0"/>
        <w:keepLines w:val="0"/>
        <w:pageBreakBefore w:val="0"/>
        <w:kinsoku/>
        <w:wordWrap/>
        <w:topLinePunct w:val="0"/>
        <w:bidi w:val="0"/>
        <w:spacing w:before="0" w:beforeLines="0" w:line="500" w:lineRule="exact"/>
        <w:ind w:firstLine="495" w:firstLineChars="0"/>
        <w:rPr>
          <w:rFonts w:hint="eastAsia" w:ascii="宋体" w:hAnsi="宋体" w:eastAsia="宋体" w:cs="宋体"/>
          <w:color w:val="000000"/>
        </w:rPr>
      </w:pPr>
      <w:r>
        <w:rPr>
          <w:rFonts w:hint="eastAsia" w:ascii="宋体" w:hAnsi="宋体" w:eastAsia="宋体" w:cs="宋体"/>
          <w:color w:val="000000"/>
        </w:rPr>
        <w:t>1</w:t>
      </w:r>
      <w:r>
        <w:rPr>
          <w:rFonts w:hint="eastAsia" w:ascii="宋体" w:hAnsi="宋体" w:eastAsia="宋体" w:cs="宋体"/>
          <w:b/>
          <w:color w:val="000000"/>
          <w:szCs w:val="24"/>
        </w:rPr>
        <w:t>、</w:t>
      </w:r>
      <w:r>
        <w:rPr>
          <w:rFonts w:hint="eastAsia" w:ascii="宋体" w:hAnsi="宋体" w:eastAsia="宋体" w:cs="宋体"/>
          <w:kern w:val="2"/>
          <w:sz w:val="24"/>
          <w:szCs w:val="24"/>
          <w:lang w:val="en-US" w:eastAsia="zh-CN" w:bidi="ar-SA"/>
        </w:rPr>
        <w:t>按照政府采购规定的信用信息查询渠道，经查</w:t>
      </w:r>
      <w:r>
        <w:rPr>
          <w:rFonts w:hint="eastAsia" w:ascii="宋体" w:hAnsi="宋体" w:eastAsia="宋体" w:cs="宋体"/>
          <w:color w:val="000000"/>
        </w:rPr>
        <w:t>询列入失信被执行人名单、重大税收违法案件当事人名单、政府采购严重违法失信行为记录名单；</w:t>
      </w:r>
    </w:p>
    <w:p>
      <w:pPr>
        <w:keepNext w:val="0"/>
        <w:keepLines w:val="0"/>
        <w:pageBreakBefore w:val="0"/>
        <w:kinsoku/>
        <w:wordWrap/>
        <w:topLinePunct w:val="0"/>
        <w:bidi w:val="0"/>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auto"/>
          <w:kern w:val="2"/>
          <w:sz w:val="24"/>
          <w:szCs w:val="20"/>
          <w:lang w:val="en-US" w:eastAsia="zh-CN" w:bidi="ar-SA"/>
        </w:rPr>
        <w:t>截至公开征集报名截止时间，因违</w:t>
      </w:r>
      <w:r>
        <w:rPr>
          <w:rFonts w:hint="eastAsia" w:ascii="宋体" w:hAnsi="宋体" w:eastAsia="宋体" w:cs="宋体"/>
          <w:color w:val="auto"/>
          <w:sz w:val="24"/>
        </w:rPr>
        <w:t xml:space="preserve">反《浙江省政府采购供应商注册及诚信管理暂行办法》而被列入‘黑名单’，在处罚有效期内。 </w:t>
      </w:r>
    </w:p>
    <w:p>
      <w:pPr>
        <w:keepNext w:val="0"/>
        <w:keepLines w:val="0"/>
        <w:pageBreakBefore w:val="0"/>
        <w:tabs>
          <w:tab w:val="left" w:pos="540"/>
        </w:tabs>
        <w:kinsoku/>
        <w:wordWrap/>
        <w:topLinePunct w:val="0"/>
        <w:bidi w:val="0"/>
        <w:snapToGrid w:val="0"/>
        <w:spacing w:line="500" w:lineRule="exact"/>
        <w:ind w:firstLine="510"/>
        <w:rPr>
          <w:rFonts w:hint="eastAsia" w:ascii="宋体" w:hAnsi="宋体" w:eastAsia="宋体" w:cs="宋体"/>
          <w:color w:val="000000"/>
          <w:sz w:val="24"/>
          <w:lang w:eastAsia="zh-CN"/>
        </w:rPr>
      </w:pPr>
      <w:r>
        <w:rPr>
          <w:rFonts w:hint="eastAsia" w:ascii="宋体" w:hAnsi="宋体" w:eastAsia="宋体" w:cs="宋体"/>
          <w:color w:val="000000"/>
          <w:sz w:val="24"/>
          <w:lang w:eastAsia="zh-CN"/>
        </w:rPr>
        <w:t>（附</w:t>
      </w:r>
      <w:r>
        <w:rPr>
          <w:rFonts w:hint="eastAsia" w:ascii="宋体" w:hAnsi="宋体" w:eastAsia="宋体" w:cs="宋体"/>
          <w:color w:val="000000"/>
          <w:sz w:val="24"/>
          <w:lang w:val="en-US" w:eastAsia="zh-CN"/>
        </w:rPr>
        <w:t>“信用中国”（www.creditchina.gov.cn）、“中国政府采购网”（www.ccgp.gov.cn）查询截图）</w:t>
      </w:r>
    </w:p>
    <w:p>
      <w:pPr>
        <w:keepNext w:val="0"/>
        <w:keepLines w:val="0"/>
        <w:pageBreakBefore w:val="0"/>
        <w:kinsoku/>
        <w:wordWrap/>
        <w:topLinePunct w:val="0"/>
        <w:bidi w:val="0"/>
        <w:snapToGrid w:val="0"/>
        <w:spacing w:line="500" w:lineRule="exact"/>
        <w:ind w:firstLine="6120" w:firstLineChars="2550"/>
        <w:rPr>
          <w:rFonts w:hint="eastAsia" w:ascii="宋体" w:hAnsi="宋体" w:eastAsia="宋体" w:cs="宋体"/>
          <w:color w:val="000000"/>
          <w:kern w:val="0"/>
          <w:sz w:val="24"/>
          <w:lang w:val="zh-CN"/>
        </w:rPr>
      </w:pPr>
    </w:p>
    <w:p>
      <w:pPr>
        <w:keepNext w:val="0"/>
        <w:keepLines w:val="0"/>
        <w:pageBreakBefore w:val="0"/>
        <w:kinsoku/>
        <w:wordWrap/>
        <w:topLinePunct w:val="0"/>
        <w:bidi w:val="0"/>
        <w:snapToGrid w:val="0"/>
        <w:spacing w:line="500" w:lineRule="exact"/>
        <w:ind w:firstLine="6120" w:firstLineChars="2550"/>
        <w:rPr>
          <w:rFonts w:hint="eastAsia" w:ascii="宋体" w:hAnsi="宋体" w:eastAsia="宋体" w:cs="宋体"/>
          <w:color w:val="000000"/>
          <w:kern w:val="0"/>
          <w:sz w:val="24"/>
        </w:rPr>
      </w:pPr>
      <w:r>
        <w:rPr>
          <w:rFonts w:hint="eastAsia" w:ascii="宋体" w:hAnsi="宋体" w:eastAsia="宋体" w:cs="宋体"/>
          <w:color w:val="000000"/>
          <w:kern w:val="0"/>
          <w:sz w:val="24"/>
          <w:lang w:val="zh-CN"/>
        </w:rPr>
        <w:t>供应商名称(公章)：</w:t>
      </w:r>
    </w:p>
    <w:p>
      <w:pPr>
        <w:keepNext w:val="0"/>
        <w:keepLines w:val="0"/>
        <w:pageBreakBefore w:val="0"/>
        <w:kinsoku/>
        <w:wordWrap/>
        <w:topLinePunct w:val="0"/>
        <w:bidi w:val="0"/>
        <w:spacing w:line="500" w:lineRule="exact"/>
        <w:jc w:val="center"/>
        <w:outlineLvl w:val="0"/>
        <w:rPr>
          <w:rFonts w:hint="eastAsia" w:ascii="宋体" w:hAnsi="宋体" w:eastAsia="宋体" w:cs="宋体"/>
          <w:b/>
          <w:kern w:val="0"/>
          <w:sz w:val="30"/>
          <w:szCs w:val="30"/>
          <w:lang w:val="zh-CN"/>
        </w:rPr>
      </w:pPr>
      <w:r>
        <w:rPr>
          <w:rFonts w:hint="eastAsia" w:ascii="宋体" w:hAnsi="宋体" w:eastAsia="宋体" w:cs="宋体"/>
          <w:color w:val="000000"/>
          <w:kern w:val="0"/>
          <w:sz w:val="24"/>
          <w:lang w:val="zh-CN"/>
        </w:rPr>
        <w:t xml:space="preserve">                                       日期</w:t>
      </w:r>
      <w:r>
        <w:rPr>
          <w:rFonts w:hint="eastAsia" w:ascii="宋体" w:hAnsi="宋体" w:eastAsia="宋体" w:cs="宋体"/>
          <w:color w:val="000000"/>
          <w:kern w:val="0"/>
          <w:sz w:val="24"/>
        </w:rPr>
        <w:t xml:space="preserve">：  年  </w:t>
      </w:r>
      <w:r>
        <w:rPr>
          <w:rFonts w:hint="eastAsia" w:ascii="宋体" w:hAnsi="宋体" w:eastAsia="宋体" w:cs="宋体"/>
          <w:color w:val="000000"/>
          <w:kern w:val="0"/>
          <w:sz w:val="24"/>
          <w:lang w:val="zh-CN"/>
        </w:rPr>
        <w:t>月</w:t>
      </w:r>
      <w:r>
        <w:rPr>
          <w:rFonts w:hint="eastAsia" w:ascii="宋体" w:hAnsi="宋体" w:eastAsia="宋体" w:cs="宋体"/>
          <w:color w:val="000000"/>
          <w:kern w:val="0"/>
          <w:sz w:val="24"/>
        </w:rPr>
        <w:t xml:space="preserve">   </w:t>
      </w:r>
      <w:r>
        <w:rPr>
          <w:rFonts w:hint="eastAsia" w:ascii="宋体" w:hAnsi="宋体" w:eastAsia="宋体" w:cs="宋体"/>
          <w:color w:val="000000"/>
          <w:kern w:val="0"/>
          <w:sz w:val="24"/>
          <w:lang w:val="zh-CN"/>
        </w:rPr>
        <w:t>日</w:t>
      </w:r>
      <w:r>
        <w:rPr>
          <w:rFonts w:hint="eastAsia" w:ascii="宋体" w:hAnsi="宋体" w:eastAsia="宋体" w:cs="宋体"/>
          <w:b/>
          <w:sz w:val="30"/>
          <w:szCs w:val="30"/>
          <w:lang w:eastAsia="zh-CN"/>
        </w:rPr>
        <w:br w:type="page"/>
      </w:r>
      <w:r>
        <w:rPr>
          <w:rFonts w:hint="eastAsia" w:ascii="宋体" w:hAnsi="宋体" w:eastAsia="宋体" w:cs="宋体"/>
          <w:b/>
          <w:sz w:val="30"/>
          <w:szCs w:val="30"/>
          <w:lang w:eastAsia="zh-CN"/>
        </w:rPr>
        <w:t>八</w:t>
      </w:r>
      <w:r>
        <w:rPr>
          <w:rFonts w:hint="eastAsia" w:ascii="宋体" w:hAnsi="宋体" w:eastAsia="宋体" w:cs="宋体"/>
          <w:b/>
          <w:sz w:val="30"/>
          <w:szCs w:val="30"/>
        </w:rPr>
        <w:t>、</w:t>
      </w:r>
      <w:r>
        <w:rPr>
          <w:rFonts w:hint="eastAsia" w:ascii="宋体" w:hAnsi="宋体" w:eastAsia="宋体" w:cs="宋体"/>
          <w:b/>
          <w:kern w:val="0"/>
          <w:sz w:val="30"/>
          <w:szCs w:val="30"/>
          <w:lang w:val="zh-CN"/>
        </w:rPr>
        <w:t>供应商基本情况表</w:t>
      </w:r>
    </w:p>
    <w:p>
      <w:pPr>
        <w:keepNext w:val="0"/>
        <w:keepLines w:val="0"/>
        <w:pageBreakBefore w:val="0"/>
        <w:kinsoku/>
        <w:wordWrap/>
        <w:topLinePunct w:val="0"/>
        <w:bidi w:val="0"/>
        <w:spacing w:line="500" w:lineRule="exact"/>
        <w:ind w:left="420"/>
        <w:jc w:val="center"/>
        <w:outlineLvl w:val="0"/>
        <w:rPr>
          <w:rFonts w:hint="eastAsia" w:ascii="宋体" w:hAnsi="宋体" w:eastAsia="宋体" w:cs="宋体"/>
          <w:b/>
          <w:sz w:val="24"/>
        </w:rPr>
      </w:pPr>
    </w:p>
    <w:p>
      <w:pPr>
        <w:keepNext w:val="0"/>
        <w:keepLines w:val="0"/>
        <w:pageBreakBefore w:val="0"/>
        <w:kinsoku/>
        <w:wordWrap/>
        <w:topLinePunct w:val="0"/>
        <w:bidi w:val="0"/>
        <w:spacing w:line="500" w:lineRule="exact"/>
        <w:ind w:left="420"/>
        <w:outlineLvl w:val="0"/>
        <w:rPr>
          <w:rFonts w:hint="eastAsia" w:ascii="宋体" w:hAnsi="宋体" w:eastAsia="宋体" w:cs="宋体"/>
          <w:b/>
          <w:sz w:val="32"/>
          <w:szCs w:val="32"/>
        </w:rPr>
      </w:pPr>
      <w:r>
        <w:rPr>
          <w:rFonts w:hint="eastAsia" w:ascii="宋体" w:hAnsi="宋体" w:eastAsia="宋体" w:cs="宋体"/>
          <w:b/>
          <w:sz w:val="24"/>
        </w:rPr>
        <w:t>附表</w:t>
      </w:r>
      <w:r>
        <w:rPr>
          <w:rFonts w:hint="eastAsia" w:ascii="宋体" w:hAnsi="宋体" w:eastAsia="宋体" w:cs="宋体"/>
          <w:b/>
          <w:sz w:val="24"/>
          <w:lang w:val="en-US" w:eastAsia="zh-CN"/>
        </w:rPr>
        <w:t>1</w:t>
      </w:r>
      <w:r>
        <w:rPr>
          <w:rFonts w:hint="eastAsia" w:ascii="宋体" w:hAnsi="宋体" w:eastAsia="宋体" w:cs="宋体"/>
          <w:b/>
          <w:sz w:val="24"/>
        </w:rPr>
        <w:t>: 供应商信息</w:t>
      </w:r>
    </w:p>
    <w:tbl>
      <w:tblPr>
        <w:tblStyle w:val="12"/>
        <w:tblW w:w="9240"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center"/>
        </w:trPr>
        <w:tc>
          <w:tcPr>
            <w:tcW w:w="645" w:type="dxa"/>
            <w:vMerge w:val="restart"/>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p>
            <w:pPr>
              <w:keepNext w:val="0"/>
              <w:keepLines w:val="0"/>
              <w:pageBreakBefore w:val="0"/>
              <w:kinsoku/>
              <w:wordWrap/>
              <w:topLinePunct w:val="0"/>
              <w:bidi w:val="0"/>
              <w:spacing w:line="500" w:lineRule="exact"/>
              <w:jc w:val="center"/>
              <w:rPr>
                <w:rFonts w:hint="eastAsia" w:ascii="宋体" w:hAnsi="宋体" w:eastAsia="宋体" w:cs="宋体"/>
                <w:sz w:val="24"/>
              </w:rPr>
            </w:pPr>
          </w:p>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供</w:t>
            </w:r>
          </w:p>
          <w:p>
            <w:pPr>
              <w:keepNext w:val="0"/>
              <w:keepLines w:val="0"/>
              <w:pageBreakBefore w:val="0"/>
              <w:kinsoku/>
              <w:wordWrap/>
              <w:topLinePunct w:val="0"/>
              <w:bidi w:val="0"/>
              <w:spacing w:line="500" w:lineRule="exact"/>
              <w:jc w:val="center"/>
              <w:rPr>
                <w:rFonts w:hint="eastAsia" w:ascii="宋体" w:hAnsi="宋体" w:eastAsia="宋体" w:cs="宋体"/>
                <w:sz w:val="24"/>
              </w:rPr>
            </w:pPr>
          </w:p>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应</w:t>
            </w:r>
          </w:p>
          <w:p>
            <w:pPr>
              <w:keepNext w:val="0"/>
              <w:keepLines w:val="0"/>
              <w:pageBreakBefore w:val="0"/>
              <w:kinsoku/>
              <w:wordWrap/>
              <w:topLinePunct w:val="0"/>
              <w:bidi w:val="0"/>
              <w:spacing w:line="500" w:lineRule="exact"/>
              <w:jc w:val="center"/>
              <w:rPr>
                <w:rFonts w:hint="eastAsia" w:ascii="宋体" w:hAnsi="宋体" w:eastAsia="宋体" w:cs="宋体"/>
                <w:sz w:val="24"/>
              </w:rPr>
            </w:pPr>
          </w:p>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商</w:t>
            </w:r>
          </w:p>
          <w:p>
            <w:pPr>
              <w:keepNext w:val="0"/>
              <w:keepLines w:val="0"/>
              <w:pageBreakBefore w:val="0"/>
              <w:kinsoku/>
              <w:wordWrap/>
              <w:topLinePunct w:val="0"/>
              <w:bidi w:val="0"/>
              <w:spacing w:line="500" w:lineRule="exact"/>
              <w:jc w:val="center"/>
              <w:rPr>
                <w:rFonts w:hint="eastAsia" w:ascii="宋体" w:hAnsi="宋体" w:eastAsia="宋体" w:cs="宋体"/>
                <w:sz w:val="24"/>
              </w:rPr>
            </w:pPr>
          </w:p>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概</w:t>
            </w:r>
          </w:p>
          <w:p>
            <w:pPr>
              <w:keepNext w:val="0"/>
              <w:keepLines w:val="0"/>
              <w:pageBreakBefore w:val="0"/>
              <w:kinsoku/>
              <w:wordWrap/>
              <w:topLinePunct w:val="0"/>
              <w:bidi w:val="0"/>
              <w:spacing w:line="500" w:lineRule="exact"/>
              <w:jc w:val="center"/>
              <w:rPr>
                <w:rFonts w:hint="eastAsia" w:ascii="宋体" w:hAnsi="宋体" w:eastAsia="宋体" w:cs="宋体"/>
                <w:sz w:val="24"/>
              </w:rPr>
            </w:pPr>
          </w:p>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况</w:t>
            </w:r>
          </w:p>
        </w:tc>
        <w:tc>
          <w:tcPr>
            <w:tcW w:w="180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名称</w:t>
            </w:r>
          </w:p>
        </w:tc>
        <w:tc>
          <w:tcPr>
            <w:tcW w:w="6795" w:type="dxa"/>
            <w:gridSpan w:val="3"/>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645" w:type="dxa"/>
            <w:vMerge w:val="continue"/>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80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地址</w:t>
            </w:r>
          </w:p>
        </w:tc>
        <w:tc>
          <w:tcPr>
            <w:tcW w:w="6795" w:type="dxa"/>
            <w:gridSpan w:val="3"/>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45" w:type="dxa"/>
            <w:vMerge w:val="continue"/>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80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经营范围</w:t>
            </w:r>
          </w:p>
        </w:tc>
        <w:tc>
          <w:tcPr>
            <w:tcW w:w="6795" w:type="dxa"/>
            <w:gridSpan w:val="3"/>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45" w:type="dxa"/>
            <w:vMerge w:val="continue"/>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80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成立时间</w:t>
            </w:r>
          </w:p>
        </w:tc>
        <w:tc>
          <w:tcPr>
            <w:tcW w:w="2119"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92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经济性质</w:t>
            </w:r>
          </w:p>
        </w:tc>
        <w:tc>
          <w:tcPr>
            <w:tcW w:w="2756"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45" w:type="dxa"/>
            <w:vMerge w:val="continue"/>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80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法定代表人</w:t>
            </w:r>
          </w:p>
        </w:tc>
        <w:tc>
          <w:tcPr>
            <w:tcW w:w="2119"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92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联系电话</w:t>
            </w:r>
          </w:p>
        </w:tc>
        <w:tc>
          <w:tcPr>
            <w:tcW w:w="2756"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45" w:type="dxa"/>
            <w:vMerge w:val="continue"/>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80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注册资金</w:t>
            </w:r>
          </w:p>
        </w:tc>
        <w:tc>
          <w:tcPr>
            <w:tcW w:w="2119"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92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公司人员数</w:t>
            </w:r>
          </w:p>
        </w:tc>
        <w:tc>
          <w:tcPr>
            <w:tcW w:w="2756"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645" w:type="dxa"/>
            <w:vMerge w:val="continue"/>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80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资产总额</w:t>
            </w:r>
          </w:p>
        </w:tc>
        <w:tc>
          <w:tcPr>
            <w:tcW w:w="2119"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92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净资产</w:t>
            </w:r>
          </w:p>
        </w:tc>
        <w:tc>
          <w:tcPr>
            <w:tcW w:w="2756"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645" w:type="dxa"/>
            <w:vMerge w:val="continue"/>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80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是否依法纳税</w:t>
            </w:r>
          </w:p>
        </w:tc>
        <w:tc>
          <w:tcPr>
            <w:tcW w:w="2119"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92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是否参加社保</w:t>
            </w:r>
          </w:p>
        </w:tc>
        <w:tc>
          <w:tcPr>
            <w:tcW w:w="2756"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0" w:hRule="atLeast"/>
          <w:jc w:val="center"/>
        </w:trPr>
        <w:tc>
          <w:tcPr>
            <w:tcW w:w="645" w:type="dxa"/>
            <w:vMerge w:val="continue"/>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80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近三年业绩、</w:t>
            </w:r>
          </w:p>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信誉</w:t>
            </w:r>
          </w:p>
        </w:tc>
        <w:tc>
          <w:tcPr>
            <w:tcW w:w="6795" w:type="dxa"/>
            <w:gridSpan w:val="3"/>
            <w:noWrap w:val="0"/>
            <w:vAlign w:val="center"/>
          </w:tcPr>
          <w:p>
            <w:pPr>
              <w:keepNext w:val="0"/>
              <w:keepLines w:val="0"/>
              <w:pageBreakBefore w:val="0"/>
              <w:kinsoku/>
              <w:wordWrap/>
              <w:topLinePunct w:val="0"/>
              <w:bidi w:val="0"/>
              <w:spacing w:line="500" w:lineRule="exact"/>
              <w:rPr>
                <w:rFonts w:hint="eastAsia" w:ascii="宋体" w:hAnsi="宋体" w:eastAsia="宋体" w:cs="宋体"/>
                <w:sz w:val="24"/>
              </w:rPr>
            </w:pPr>
            <w:r>
              <w:rPr>
                <w:rFonts w:hint="eastAsia" w:ascii="宋体" w:hAnsi="宋体" w:eastAsia="宋体" w:cs="宋体"/>
                <w:sz w:val="24"/>
              </w:rPr>
              <w:t>合同总额：     万元，合同履行情况：</w:t>
            </w:r>
          </w:p>
          <w:p>
            <w:pPr>
              <w:keepNext w:val="0"/>
              <w:keepLines w:val="0"/>
              <w:pageBreakBefore w:val="0"/>
              <w:kinsoku/>
              <w:wordWrap/>
              <w:topLinePunct w:val="0"/>
              <w:bidi w:val="0"/>
              <w:spacing w:line="500" w:lineRule="exact"/>
              <w:jc w:val="center"/>
              <w:rPr>
                <w:rFonts w:hint="eastAsia" w:ascii="宋体" w:hAnsi="宋体" w:eastAsia="宋体" w:cs="宋体"/>
                <w:sz w:val="24"/>
              </w:rPr>
            </w:pPr>
          </w:p>
          <w:p>
            <w:pPr>
              <w:keepNext w:val="0"/>
              <w:keepLines w:val="0"/>
              <w:pageBreakBefore w:val="0"/>
              <w:kinsoku/>
              <w:wordWrap/>
              <w:topLinePunct w:val="0"/>
              <w:bidi w:val="0"/>
              <w:spacing w:line="5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6" w:hRule="atLeast"/>
          <w:jc w:val="center"/>
        </w:trPr>
        <w:tc>
          <w:tcPr>
            <w:tcW w:w="645" w:type="dxa"/>
            <w:vMerge w:val="continue"/>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8595" w:type="dxa"/>
            <w:gridSpan w:val="4"/>
            <w:noWrap w:val="0"/>
            <w:vAlign w:val="top"/>
          </w:tcPr>
          <w:p>
            <w:pPr>
              <w:keepNext w:val="0"/>
              <w:keepLines w:val="0"/>
              <w:pageBreakBefore w:val="0"/>
              <w:kinsoku/>
              <w:wordWrap/>
              <w:topLinePunct w:val="0"/>
              <w:bidi w:val="0"/>
              <w:spacing w:line="500" w:lineRule="exact"/>
              <w:rPr>
                <w:rFonts w:hint="eastAsia" w:ascii="宋体" w:hAnsi="宋体" w:eastAsia="宋体" w:cs="宋体"/>
                <w:sz w:val="24"/>
              </w:rPr>
            </w:pPr>
            <w:r>
              <w:rPr>
                <w:rFonts w:hint="eastAsia" w:ascii="宋体" w:hAnsi="宋体" w:eastAsia="宋体" w:cs="宋体"/>
                <w:sz w:val="24"/>
              </w:rPr>
              <w:t>单位优势和主要特点：</w:t>
            </w:r>
          </w:p>
        </w:tc>
      </w:tr>
    </w:tbl>
    <w:p>
      <w:pPr>
        <w:keepNext w:val="0"/>
        <w:keepLines w:val="0"/>
        <w:pageBreakBefore w:val="0"/>
        <w:kinsoku/>
        <w:wordWrap/>
        <w:topLinePunct w:val="0"/>
        <w:bidi w:val="0"/>
        <w:spacing w:line="500" w:lineRule="exact"/>
        <w:ind w:firstLine="5040" w:firstLineChars="2100"/>
        <w:rPr>
          <w:rFonts w:hint="eastAsia" w:ascii="宋体" w:hAnsi="宋体" w:eastAsia="宋体" w:cs="宋体"/>
          <w:sz w:val="24"/>
        </w:rPr>
      </w:pPr>
    </w:p>
    <w:p>
      <w:pPr>
        <w:keepNext w:val="0"/>
        <w:keepLines w:val="0"/>
        <w:pageBreakBefore w:val="0"/>
        <w:kinsoku/>
        <w:wordWrap/>
        <w:topLinePunct w:val="0"/>
        <w:bidi w:val="0"/>
        <w:spacing w:line="500" w:lineRule="exact"/>
        <w:ind w:firstLine="241" w:firstLineChars="100"/>
        <w:jc w:val="both"/>
        <w:rPr>
          <w:rFonts w:hint="eastAsia" w:ascii="宋体" w:hAnsi="宋体" w:eastAsia="宋体" w:cs="宋体"/>
          <w:b/>
          <w:sz w:val="24"/>
        </w:rPr>
      </w:pPr>
    </w:p>
    <w:p>
      <w:pPr>
        <w:keepNext w:val="0"/>
        <w:keepLines w:val="0"/>
        <w:pageBreakBefore w:val="0"/>
        <w:kinsoku/>
        <w:wordWrap/>
        <w:topLinePunct w:val="0"/>
        <w:bidi w:val="0"/>
        <w:spacing w:line="500" w:lineRule="exact"/>
        <w:ind w:firstLine="241" w:firstLineChars="100"/>
        <w:jc w:val="both"/>
        <w:rPr>
          <w:rFonts w:hint="eastAsia" w:ascii="宋体" w:hAnsi="宋体" w:eastAsia="宋体" w:cs="宋体"/>
          <w:b/>
          <w:sz w:val="24"/>
        </w:rPr>
      </w:pPr>
    </w:p>
    <w:p>
      <w:pPr>
        <w:keepNext w:val="0"/>
        <w:keepLines w:val="0"/>
        <w:pageBreakBefore w:val="0"/>
        <w:kinsoku/>
        <w:wordWrap/>
        <w:topLinePunct w:val="0"/>
        <w:bidi w:val="0"/>
        <w:spacing w:line="500" w:lineRule="exact"/>
        <w:ind w:firstLine="241" w:firstLineChars="100"/>
        <w:jc w:val="both"/>
        <w:rPr>
          <w:rFonts w:hint="eastAsia" w:ascii="宋体" w:hAnsi="宋体" w:eastAsia="宋体" w:cs="宋体"/>
          <w:b/>
          <w:bCs/>
          <w:sz w:val="30"/>
          <w:szCs w:val="30"/>
          <w:lang w:eastAsia="zh-CN"/>
        </w:rPr>
      </w:pPr>
      <w:r>
        <w:rPr>
          <w:rFonts w:hint="eastAsia" w:ascii="宋体" w:hAnsi="宋体" w:eastAsia="宋体" w:cs="宋体"/>
          <w:b/>
          <w:sz w:val="24"/>
        </w:rPr>
        <w:t>附表</w:t>
      </w:r>
      <w:r>
        <w:rPr>
          <w:rFonts w:hint="eastAsia" w:ascii="宋体" w:hAnsi="宋体" w:eastAsia="宋体" w:cs="宋体"/>
          <w:b/>
          <w:sz w:val="24"/>
          <w:lang w:val="en-US" w:eastAsia="zh-CN"/>
        </w:rPr>
        <w:t>2</w:t>
      </w:r>
      <w:r>
        <w:rPr>
          <w:rFonts w:hint="eastAsia" w:ascii="宋体" w:hAnsi="宋体" w:eastAsia="宋体" w:cs="宋体"/>
          <w:b/>
          <w:sz w:val="24"/>
        </w:rPr>
        <w:t xml:space="preserve">: </w:t>
      </w:r>
      <w:r>
        <w:rPr>
          <w:rFonts w:hint="eastAsia" w:ascii="宋体" w:hAnsi="宋体" w:eastAsia="宋体" w:cs="宋体"/>
          <w:b/>
          <w:sz w:val="24"/>
          <w:lang w:eastAsia="zh-CN"/>
        </w:rPr>
        <w:t>项目负责人信息</w:t>
      </w:r>
    </w:p>
    <w:tbl>
      <w:tblPr>
        <w:tblStyle w:val="12"/>
        <w:tblW w:w="93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42"/>
        <w:gridCol w:w="1260"/>
        <w:gridCol w:w="1799"/>
        <w:gridCol w:w="1251"/>
        <w:gridCol w:w="1427"/>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jc w:val="center"/>
        </w:trPr>
        <w:tc>
          <w:tcPr>
            <w:tcW w:w="1742" w:type="dxa"/>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负责人</w:t>
            </w:r>
          </w:p>
        </w:tc>
        <w:tc>
          <w:tcPr>
            <w:tcW w:w="1260"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职务</w:t>
            </w:r>
          </w:p>
        </w:tc>
        <w:tc>
          <w:tcPr>
            <w:tcW w:w="1799"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联系电话</w:t>
            </w:r>
          </w:p>
        </w:tc>
        <w:tc>
          <w:tcPr>
            <w:tcW w:w="1251" w:type="dxa"/>
            <w:tcBorders>
              <w:left w:val="single" w:color="auto" w:sz="4" w:space="0"/>
              <w:righ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手机</w:t>
            </w:r>
          </w:p>
        </w:tc>
        <w:tc>
          <w:tcPr>
            <w:tcW w:w="1427" w:type="dxa"/>
            <w:tcBorders>
              <w:left w:val="single" w:color="auto" w:sz="4" w:space="0"/>
              <w:righ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负责区域</w:t>
            </w:r>
          </w:p>
        </w:tc>
        <w:tc>
          <w:tcPr>
            <w:tcW w:w="1843"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jc w:val="center"/>
        </w:trPr>
        <w:tc>
          <w:tcPr>
            <w:tcW w:w="1742" w:type="dxa"/>
            <w:noWrap w:val="0"/>
            <w:vAlign w:val="center"/>
          </w:tcPr>
          <w:p>
            <w:pPr>
              <w:spacing w:line="440" w:lineRule="exact"/>
              <w:jc w:val="center"/>
              <w:rPr>
                <w:rFonts w:hint="eastAsia" w:ascii="宋体" w:hAnsi="宋体" w:cs="宋体"/>
                <w:color w:val="000000"/>
                <w:kern w:val="0"/>
                <w:sz w:val="24"/>
              </w:rPr>
            </w:pPr>
          </w:p>
        </w:tc>
        <w:tc>
          <w:tcPr>
            <w:tcW w:w="1260"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1799"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1251" w:type="dxa"/>
            <w:tcBorders>
              <w:left w:val="single" w:color="auto" w:sz="4" w:space="0"/>
              <w:righ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1427" w:type="dxa"/>
            <w:tcBorders>
              <w:left w:val="single" w:color="auto" w:sz="4" w:space="0"/>
              <w:right w:val="single" w:color="auto" w:sz="4" w:space="0"/>
            </w:tcBorders>
            <w:noWrap w:val="0"/>
            <w:vAlign w:val="center"/>
          </w:tcPr>
          <w:p>
            <w:pPr>
              <w:spacing w:line="440" w:lineRule="exact"/>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台州</w:t>
            </w:r>
            <w:r>
              <w:rPr>
                <w:rFonts w:hint="eastAsia" w:ascii="宋体" w:hAnsi="宋体" w:cs="宋体"/>
                <w:color w:val="000000"/>
                <w:kern w:val="0"/>
                <w:sz w:val="24"/>
              </w:rPr>
              <w:t>市</w:t>
            </w:r>
            <w:r>
              <w:rPr>
                <w:rFonts w:hint="eastAsia" w:ascii="宋体" w:hAnsi="宋体" w:cs="宋体"/>
                <w:color w:val="000000"/>
                <w:kern w:val="0"/>
                <w:sz w:val="24"/>
                <w:lang w:val="en-US" w:eastAsia="zh-CN"/>
              </w:rPr>
              <w:t>本级</w:t>
            </w:r>
            <w:r>
              <w:rPr>
                <w:rFonts w:hint="eastAsia" w:ascii="宋体" w:hAnsi="宋体" w:eastAsia="宋体" w:cs="宋体"/>
                <w:i w:val="0"/>
                <w:caps w:val="0"/>
                <w:spacing w:val="0"/>
                <w:sz w:val="24"/>
                <w:szCs w:val="24"/>
                <w:shd w:val="clear" w:fill="FFFFFF"/>
                <w:lang w:val="en-US" w:eastAsia="zh-CN"/>
              </w:rPr>
              <w:t>（含三区）</w:t>
            </w:r>
          </w:p>
        </w:tc>
        <w:tc>
          <w:tcPr>
            <w:tcW w:w="1843"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r>
    </w:tbl>
    <w:p>
      <w:pPr>
        <w:keepNext w:val="0"/>
        <w:keepLines w:val="0"/>
        <w:pageBreakBefore w:val="0"/>
        <w:kinsoku/>
        <w:wordWrap/>
        <w:topLinePunct w:val="0"/>
        <w:bidi w:val="0"/>
        <w:spacing w:line="500" w:lineRule="exact"/>
        <w:rPr>
          <w:rFonts w:hint="eastAsia" w:ascii="宋体" w:hAnsi="宋体" w:eastAsia="宋体" w:cs="宋体"/>
          <w:b/>
          <w:sz w:val="24"/>
        </w:rPr>
      </w:pPr>
    </w:p>
    <w:p>
      <w:pPr>
        <w:keepNext w:val="0"/>
        <w:keepLines w:val="0"/>
        <w:pageBreakBefore w:val="0"/>
        <w:kinsoku/>
        <w:wordWrap/>
        <w:topLinePunct w:val="0"/>
        <w:bidi w:val="0"/>
        <w:spacing w:line="500" w:lineRule="exact"/>
        <w:rPr>
          <w:rFonts w:hint="eastAsia" w:ascii="宋体" w:hAnsi="宋体" w:eastAsia="宋体" w:cs="宋体"/>
          <w:b/>
          <w:sz w:val="24"/>
        </w:rPr>
      </w:pPr>
    </w:p>
    <w:p>
      <w:pPr>
        <w:keepNext w:val="0"/>
        <w:keepLines w:val="0"/>
        <w:pageBreakBefore w:val="0"/>
        <w:kinsoku/>
        <w:wordWrap/>
        <w:topLinePunct w:val="0"/>
        <w:bidi w:val="0"/>
        <w:spacing w:line="500" w:lineRule="exact"/>
        <w:rPr>
          <w:rFonts w:hint="eastAsia" w:ascii="宋体" w:hAnsi="宋体" w:eastAsia="宋体" w:cs="宋体"/>
          <w:b/>
          <w:sz w:val="24"/>
        </w:rPr>
      </w:pPr>
    </w:p>
    <w:p>
      <w:pPr>
        <w:keepNext w:val="0"/>
        <w:keepLines w:val="0"/>
        <w:pageBreakBefore w:val="0"/>
        <w:kinsoku/>
        <w:wordWrap/>
        <w:topLinePunct w:val="0"/>
        <w:bidi w:val="0"/>
        <w:spacing w:line="500" w:lineRule="exact"/>
        <w:rPr>
          <w:rFonts w:hint="eastAsia" w:ascii="宋体" w:hAnsi="宋体" w:eastAsia="宋体" w:cs="宋体"/>
          <w:b/>
          <w:sz w:val="24"/>
        </w:rPr>
      </w:pPr>
    </w:p>
    <w:p>
      <w:pPr>
        <w:keepNext w:val="0"/>
        <w:keepLines w:val="0"/>
        <w:pageBreakBefore w:val="0"/>
        <w:kinsoku/>
        <w:wordWrap/>
        <w:topLinePunct w:val="0"/>
        <w:bidi w:val="0"/>
        <w:spacing w:line="500" w:lineRule="exact"/>
        <w:rPr>
          <w:rFonts w:hint="eastAsia" w:ascii="宋体" w:hAnsi="宋体" w:eastAsia="宋体" w:cs="宋体"/>
          <w:b/>
          <w:sz w:val="24"/>
          <w:lang w:eastAsia="zh-CN"/>
        </w:rPr>
      </w:pPr>
      <w:r>
        <w:rPr>
          <w:rFonts w:hint="eastAsia" w:ascii="宋体" w:hAnsi="宋体" w:eastAsia="宋体" w:cs="宋体"/>
          <w:b/>
          <w:sz w:val="24"/>
        </w:rPr>
        <w:t>附表</w:t>
      </w:r>
      <w:r>
        <w:rPr>
          <w:rFonts w:hint="eastAsia" w:ascii="宋体" w:hAnsi="宋体" w:eastAsia="宋体" w:cs="宋体"/>
          <w:b/>
          <w:sz w:val="24"/>
          <w:lang w:val="en-US" w:eastAsia="zh-CN"/>
        </w:rPr>
        <w:t>3</w:t>
      </w:r>
      <w:r>
        <w:rPr>
          <w:rFonts w:hint="eastAsia" w:ascii="宋体" w:hAnsi="宋体" w:eastAsia="宋体" w:cs="宋体"/>
          <w:b/>
          <w:sz w:val="24"/>
        </w:rPr>
        <w:t xml:space="preserve">: </w:t>
      </w:r>
      <w:r>
        <w:rPr>
          <w:rFonts w:hint="eastAsia" w:ascii="宋体" w:hAnsi="宋体" w:eastAsia="宋体" w:cs="宋体"/>
          <w:b/>
          <w:sz w:val="24"/>
          <w:lang w:eastAsia="zh-CN"/>
        </w:rPr>
        <w:t>承诺的服务内容及标准</w:t>
      </w:r>
    </w:p>
    <w:tbl>
      <w:tblPr>
        <w:tblStyle w:val="12"/>
        <w:tblpPr w:leftFromText="180" w:rightFromText="180" w:vertAnchor="text" w:horzAnchor="page" w:tblpX="1617" w:tblpY="2"/>
        <w:tblOverlap w:val="never"/>
        <w:tblW w:w="87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9"/>
        <w:gridCol w:w="3587"/>
        <w:gridCol w:w="3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439"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服务名称</w:t>
            </w:r>
          </w:p>
        </w:tc>
        <w:tc>
          <w:tcPr>
            <w:tcW w:w="3587"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服务内容</w:t>
            </w:r>
          </w:p>
        </w:tc>
        <w:tc>
          <w:tcPr>
            <w:tcW w:w="3763"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r>
              <w:rPr>
                <w:rFonts w:hint="eastAsia" w:ascii="宋体" w:hAnsi="宋体" w:cs="宋体"/>
                <w:color w:val="000000"/>
                <w:kern w:val="0"/>
                <w:sz w:val="24"/>
              </w:rPr>
              <w:t>服务标准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439"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587"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763"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439"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587"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763"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439"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587"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763"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439" w:type="dxa"/>
            <w:tcBorders>
              <w:right w:val="single" w:color="auto" w:sz="4" w:space="0"/>
            </w:tcBorders>
            <w:noWrap w:val="0"/>
            <w:vAlign w:val="center"/>
          </w:tcPr>
          <w:p>
            <w:pPr>
              <w:pStyle w:val="2"/>
              <w:ind w:left="0" w:leftChars="0" w:firstLine="0" w:firstLineChars="0"/>
              <w:rPr>
                <w:rFonts w:hint="eastAsia" w:ascii="宋体" w:hAnsi="宋体" w:cs="宋体"/>
                <w:color w:val="000000"/>
                <w:kern w:val="0"/>
                <w:sz w:val="24"/>
              </w:rPr>
            </w:pPr>
          </w:p>
        </w:tc>
        <w:tc>
          <w:tcPr>
            <w:tcW w:w="3587"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763"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439" w:type="dxa"/>
            <w:tcBorders>
              <w:right w:val="single" w:color="auto" w:sz="4" w:space="0"/>
            </w:tcBorders>
            <w:noWrap w:val="0"/>
            <w:vAlign w:val="center"/>
          </w:tcPr>
          <w:p>
            <w:pPr>
              <w:pStyle w:val="2"/>
              <w:ind w:left="0" w:leftChars="0" w:firstLine="0" w:firstLineChars="0"/>
              <w:rPr>
                <w:rFonts w:hint="eastAsia" w:ascii="宋体" w:hAnsi="宋体" w:cs="宋体"/>
                <w:color w:val="000000"/>
                <w:kern w:val="0"/>
                <w:sz w:val="24"/>
              </w:rPr>
            </w:pPr>
          </w:p>
        </w:tc>
        <w:tc>
          <w:tcPr>
            <w:tcW w:w="3587"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763"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439" w:type="dxa"/>
            <w:tcBorders>
              <w:right w:val="single" w:color="auto" w:sz="4" w:space="0"/>
            </w:tcBorders>
            <w:noWrap w:val="0"/>
            <w:vAlign w:val="center"/>
          </w:tcPr>
          <w:p>
            <w:pPr>
              <w:pStyle w:val="2"/>
              <w:ind w:left="0" w:leftChars="0" w:firstLine="0" w:firstLineChars="0"/>
              <w:rPr>
                <w:rFonts w:hint="eastAsia" w:ascii="宋体" w:hAnsi="宋体" w:cs="宋体"/>
                <w:color w:val="000000"/>
                <w:kern w:val="0"/>
                <w:sz w:val="24"/>
              </w:rPr>
            </w:pPr>
          </w:p>
        </w:tc>
        <w:tc>
          <w:tcPr>
            <w:tcW w:w="3587"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763"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439"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587" w:type="dxa"/>
            <w:tcBorders>
              <w:left w:val="single" w:color="auto" w:sz="4" w:space="0"/>
            </w:tcBorders>
            <w:noWrap w:val="0"/>
            <w:vAlign w:val="center"/>
          </w:tcPr>
          <w:p>
            <w:pPr>
              <w:spacing w:line="440" w:lineRule="exact"/>
              <w:jc w:val="center"/>
              <w:rPr>
                <w:rFonts w:hint="eastAsia" w:ascii="宋体" w:hAnsi="宋体" w:cs="宋体"/>
                <w:color w:val="000000"/>
                <w:kern w:val="0"/>
                <w:sz w:val="24"/>
              </w:rPr>
            </w:pPr>
          </w:p>
        </w:tc>
        <w:tc>
          <w:tcPr>
            <w:tcW w:w="3763" w:type="dxa"/>
            <w:tcBorders>
              <w:right w:val="single" w:color="auto" w:sz="4" w:space="0"/>
            </w:tcBorders>
            <w:noWrap w:val="0"/>
            <w:vAlign w:val="center"/>
          </w:tcPr>
          <w:p>
            <w:pPr>
              <w:spacing w:line="440" w:lineRule="exact"/>
              <w:jc w:val="center"/>
              <w:rPr>
                <w:rFonts w:hint="eastAsia" w:ascii="宋体" w:hAnsi="宋体" w:cs="宋体"/>
                <w:color w:val="000000"/>
                <w:kern w:val="0"/>
                <w:sz w:val="24"/>
              </w:rPr>
            </w:pPr>
          </w:p>
        </w:tc>
      </w:tr>
    </w:tbl>
    <w:p>
      <w:pPr>
        <w:keepNext w:val="0"/>
        <w:keepLines w:val="0"/>
        <w:pageBreakBefore w:val="0"/>
        <w:kinsoku/>
        <w:wordWrap/>
        <w:topLinePunct w:val="0"/>
        <w:bidi w:val="0"/>
        <w:spacing w:line="500" w:lineRule="exact"/>
        <w:rPr>
          <w:rFonts w:hint="eastAsia" w:ascii="宋体" w:hAnsi="宋体" w:eastAsia="宋体" w:cs="宋体"/>
          <w:b/>
          <w:bCs/>
          <w:sz w:val="24"/>
          <w:lang w:eastAsia="zh-CN"/>
        </w:rPr>
      </w:pPr>
      <w:r>
        <w:rPr>
          <w:rFonts w:hint="eastAsia" w:ascii="宋体" w:hAnsi="宋体" w:eastAsia="宋体" w:cs="宋体"/>
          <w:b/>
          <w:bCs/>
          <w:sz w:val="24"/>
          <w:lang w:eastAsia="zh-CN"/>
        </w:rPr>
        <w:t>注：以上表格请仔细填写，经审核通过成为定点供应商后，以上填写内容将在定点服务市场进行展示，请与系统填报内容保持一致。</w:t>
      </w:r>
    </w:p>
    <w:p>
      <w:pPr>
        <w:keepNext w:val="0"/>
        <w:keepLines w:val="0"/>
        <w:pageBreakBefore w:val="0"/>
        <w:kinsoku/>
        <w:wordWrap/>
        <w:topLinePunct w:val="0"/>
        <w:bidi w:val="0"/>
        <w:spacing w:line="500" w:lineRule="exact"/>
        <w:ind w:firstLine="5280" w:firstLineChars="2200"/>
        <w:rPr>
          <w:rFonts w:hint="eastAsia" w:ascii="宋体" w:hAnsi="宋体" w:eastAsia="宋体" w:cs="宋体"/>
          <w:sz w:val="24"/>
        </w:rPr>
      </w:pPr>
    </w:p>
    <w:p>
      <w:pPr>
        <w:keepNext w:val="0"/>
        <w:keepLines w:val="0"/>
        <w:pageBreakBefore w:val="0"/>
        <w:kinsoku/>
        <w:wordWrap/>
        <w:topLinePunct w:val="0"/>
        <w:bidi w:val="0"/>
        <w:spacing w:line="500" w:lineRule="exact"/>
        <w:ind w:firstLine="5280" w:firstLineChars="2200"/>
        <w:rPr>
          <w:rFonts w:hint="eastAsia" w:ascii="宋体" w:hAnsi="宋体" w:eastAsia="宋体" w:cs="宋体"/>
          <w:sz w:val="24"/>
        </w:rPr>
      </w:pPr>
      <w:r>
        <w:rPr>
          <w:rFonts w:hint="eastAsia" w:ascii="宋体" w:hAnsi="宋体" w:eastAsia="宋体" w:cs="宋体"/>
          <w:sz w:val="24"/>
        </w:rPr>
        <w:t xml:space="preserve">供应商（公章）：                                    </w:t>
      </w:r>
    </w:p>
    <w:p>
      <w:pPr>
        <w:keepNext w:val="0"/>
        <w:keepLines w:val="0"/>
        <w:pageBreakBefore w:val="0"/>
        <w:kinsoku/>
        <w:wordWrap/>
        <w:topLinePunct w:val="0"/>
        <w:bidi w:val="0"/>
        <w:spacing w:line="500" w:lineRule="exact"/>
        <w:jc w:val="center"/>
        <w:rPr>
          <w:rFonts w:hint="eastAsia" w:ascii="宋体" w:hAnsi="宋体" w:eastAsia="宋体" w:cs="宋体"/>
          <w:kern w:val="0"/>
          <w:sz w:val="24"/>
        </w:rPr>
      </w:pPr>
      <w:r>
        <w:rPr>
          <w:rFonts w:hint="eastAsia" w:ascii="宋体" w:hAnsi="宋体" w:eastAsia="宋体" w:cs="宋体"/>
          <w:sz w:val="24"/>
        </w:rPr>
        <w:t xml:space="preserve">                            日期：   </w:t>
      </w:r>
      <w:r>
        <w:rPr>
          <w:rFonts w:hint="eastAsia" w:ascii="宋体" w:hAnsi="宋体" w:eastAsia="宋体" w:cs="宋体"/>
          <w:kern w:val="0"/>
          <w:sz w:val="24"/>
        </w:rPr>
        <w:t xml:space="preserve">年 </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 xml:space="preserve"> 月   日</w:t>
      </w:r>
    </w:p>
    <w:p>
      <w:pPr>
        <w:pStyle w:val="2"/>
        <w:keepNext w:val="0"/>
        <w:keepLines w:val="0"/>
        <w:pageBreakBefore w:val="0"/>
        <w:kinsoku/>
        <w:wordWrap/>
        <w:topLinePunct w:val="0"/>
        <w:bidi w:val="0"/>
        <w:spacing w:after="0" w:afterLines="0" w:line="500" w:lineRule="exact"/>
        <w:ind w:left="0" w:leftChars="0" w:firstLine="0" w:firstLineChars="0"/>
        <w:rPr>
          <w:rFonts w:hint="eastAsia" w:ascii="宋体" w:hAnsi="宋体" w:eastAsia="宋体" w:cs="宋体"/>
          <w:b/>
          <w:sz w:val="32"/>
          <w:szCs w:val="32"/>
          <w:lang w:val="zh-CN"/>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lang w:val="zh-CN"/>
        </w:rPr>
      </w:pPr>
      <w:r>
        <w:rPr>
          <w:rFonts w:hint="eastAsia" w:ascii="宋体" w:hAnsi="宋体" w:eastAsia="宋体" w:cs="宋体"/>
          <w:b/>
          <w:sz w:val="32"/>
          <w:szCs w:val="32"/>
          <w:lang w:val="zh-CN"/>
        </w:rPr>
        <w:t>九、承诺偏离说明表</w:t>
      </w:r>
    </w:p>
    <w:p>
      <w:pPr>
        <w:keepNext w:val="0"/>
        <w:keepLines w:val="0"/>
        <w:pageBreakBefore w:val="0"/>
        <w:kinsoku/>
        <w:wordWrap/>
        <w:topLinePunct w:val="0"/>
        <w:bidi w:val="0"/>
        <w:spacing w:line="500" w:lineRule="exact"/>
        <w:rPr>
          <w:rFonts w:hint="eastAsia" w:ascii="宋体" w:hAnsi="宋体" w:eastAsia="宋体" w:cs="宋体"/>
          <w:sz w:val="24"/>
        </w:rPr>
      </w:pPr>
      <w:r>
        <w:rPr>
          <w:rFonts w:hint="eastAsia" w:ascii="宋体" w:hAnsi="宋体" w:eastAsia="宋体" w:cs="宋体"/>
          <w:sz w:val="24"/>
        </w:rPr>
        <w:t xml:space="preserve">                                                       </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268"/>
        <w:gridCol w:w="2304"/>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标项</w:t>
            </w:r>
          </w:p>
        </w:tc>
        <w:tc>
          <w:tcPr>
            <w:tcW w:w="2268"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是否承诺满足物业服务内容及要求</w:t>
            </w:r>
          </w:p>
        </w:tc>
        <w:tc>
          <w:tcPr>
            <w:tcW w:w="2304"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是否承诺满足物业服务预算要求</w:t>
            </w:r>
          </w:p>
        </w:tc>
        <w:tc>
          <w:tcPr>
            <w:tcW w:w="1980" w:type="dxa"/>
            <w:noWrap w:val="0"/>
            <w:vAlign w:val="center"/>
          </w:tcPr>
          <w:p>
            <w:pPr>
              <w:keepNext w:val="0"/>
              <w:keepLines w:val="0"/>
              <w:pageBreakBefore w:val="0"/>
              <w:kinsoku/>
              <w:wordWrap/>
              <w:topLinePunct w:val="0"/>
              <w:bidi w:val="0"/>
              <w:spacing w:line="500" w:lineRule="exact"/>
              <w:jc w:val="center"/>
              <w:rPr>
                <w:rFonts w:hint="eastAsia" w:ascii="宋体" w:hAnsi="宋体" w:eastAsia="宋体" w:cs="宋体"/>
                <w:sz w:val="24"/>
              </w:rPr>
            </w:pPr>
            <w:r>
              <w:rPr>
                <w:rFonts w:hint="eastAsia" w:ascii="宋体" w:hAnsi="宋体" w:eastAsia="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2376" w:type="dxa"/>
            <w:noWrap w:val="0"/>
            <w:vAlign w:val="center"/>
          </w:tcPr>
          <w:p>
            <w:pPr>
              <w:keepNext w:val="0"/>
              <w:keepLines w:val="0"/>
              <w:pageBreakBefore w:val="0"/>
              <w:kinsoku/>
              <w:wordWrap/>
              <w:topLinePunct w:val="0"/>
              <w:bidi w:val="0"/>
              <w:spacing w:line="500" w:lineRule="exact"/>
              <w:rPr>
                <w:rFonts w:hint="eastAsia" w:ascii="宋体" w:hAnsi="宋体" w:eastAsia="宋体" w:cs="宋体"/>
                <w:sz w:val="24"/>
              </w:rPr>
            </w:pPr>
            <w:r>
              <w:rPr>
                <w:rFonts w:hint="eastAsia" w:ascii="宋体" w:hAnsi="宋体" w:eastAsia="宋体" w:cs="宋体"/>
                <w:b/>
                <w:bCs/>
                <w:sz w:val="24"/>
              </w:rPr>
              <w:t>标项一：</w:t>
            </w:r>
            <w:r>
              <w:rPr>
                <w:rFonts w:hint="eastAsia" w:ascii="宋体" w:hAnsi="宋体" w:eastAsia="宋体" w:cs="宋体"/>
                <w:sz w:val="24"/>
              </w:rPr>
              <w:t>综合</w:t>
            </w:r>
            <w:r>
              <w:rPr>
                <w:rFonts w:hint="eastAsia" w:ascii="宋体" w:hAnsi="宋体" w:eastAsia="宋体" w:cs="宋体"/>
                <w:sz w:val="24"/>
                <w:lang w:eastAsia="zh-CN"/>
              </w:rPr>
              <w:t>物业</w:t>
            </w:r>
          </w:p>
        </w:tc>
        <w:tc>
          <w:tcPr>
            <w:tcW w:w="2268" w:type="dxa"/>
            <w:noWrap w:val="0"/>
            <w:vAlign w:val="top"/>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2304" w:type="dxa"/>
            <w:noWrap w:val="0"/>
            <w:vAlign w:val="top"/>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980" w:type="dxa"/>
            <w:noWrap w:val="0"/>
            <w:vAlign w:val="top"/>
          </w:tcPr>
          <w:p>
            <w:pPr>
              <w:keepNext w:val="0"/>
              <w:keepLines w:val="0"/>
              <w:pageBreakBefore w:val="0"/>
              <w:kinsoku/>
              <w:wordWrap/>
              <w:topLinePunct w:val="0"/>
              <w:bidi w:val="0"/>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2376" w:type="dxa"/>
            <w:noWrap w:val="0"/>
            <w:vAlign w:val="center"/>
          </w:tcPr>
          <w:p>
            <w:pPr>
              <w:keepNext w:val="0"/>
              <w:keepLines w:val="0"/>
              <w:pageBreakBefore w:val="0"/>
              <w:kinsoku/>
              <w:wordWrap/>
              <w:topLinePunct w:val="0"/>
              <w:bidi w:val="0"/>
              <w:spacing w:line="500" w:lineRule="exact"/>
              <w:rPr>
                <w:rFonts w:hint="eastAsia" w:ascii="宋体" w:hAnsi="宋体" w:eastAsia="宋体" w:cs="宋体"/>
                <w:sz w:val="24"/>
                <w:lang w:eastAsia="zh-CN"/>
              </w:rPr>
            </w:pPr>
            <w:r>
              <w:rPr>
                <w:rFonts w:hint="eastAsia" w:ascii="宋体" w:hAnsi="宋体" w:eastAsia="宋体" w:cs="宋体"/>
                <w:b/>
                <w:bCs/>
                <w:sz w:val="24"/>
                <w:lang w:eastAsia="zh-CN"/>
              </w:rPr>
              <w:t>标项二：</w:t>
            </w:r>
            <w:r>
              <w:rPr>
                <w:rFonts w:hint="eastAsia" w:ascii="宋体" w:hAnsi="宋体" w:eastAsia="宋体" w:cs="宋体"/>
                <w:sz w:val="24"/>
                <w:lang w:eastAsia="zh-CN"/>
              </w:rPr>
              <w:t>清卫保洁</w:t>
            </w:r>
          </w:p>
        </w:tc>
        <w:tc>
          <w:tcPr>
            <w:tcW w:w="2268" w:type="dxa"/>
            <w:noWrap w:val="0"/>
            <w:vAlign w:val="top"/>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2304" w:type="dxa"/>
            <w:noWrap w:val="0"/>
            <w:vAlign w:val="top"/>
          </w:tcPr>
          <w:p>
            <w:pPr>
              <w:keepNext w:val="0"/>
              <w:keepLines w:val="0"/>
              <w:pageBreakBefore w:val="0"/>
              <w:kinsoku/>
              <w:wordWrap/>
              <w:topLinePunct w:val="0"/>
              <w:bidi w:val="0"/>
              <w:spacing w:line="500" w:lineRule="exact"/>
              <w:jc w:val="center"/>
              <w:rPr>
                <w:rFonts w:hint="eastAsia" w:ascii="宋体" w:hAnsi="宋体" w:eastAsia="宋体" w:cs="宋体"/>
                <w:sz w:val="24"/>
              </w:rPr>
            </w:pPr>
          </w:p>
        </w:tc>
        <w:tc>
          <w:tcPr>
            <w:tcW w:w="1980" w:type="dxa"/>
            <w:noWrap w:val="0"/>
            <w:vAlign w:val="top"/>
          </w:tcPr>
          <w:p>
            <w:pPr>
              <w:keepNext w:val="0"/>
              <w:keepLines w:val="0"/>
              <w:pageBreakBefore w:val="0"/>
              <w:kinsoku/>
              <w:wordWrap/>
              <w:topLinePunct w:val="0"/>
              <w:bidi w:val="0"/>
              <w:spacing w:line="5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376" w:type="dxa"/>
            <w:noWrap w:val="0"/>
            <w:vAlign w:val="center"/>
          </w:tcPr>
          <w:p>
            <w:pPr>
              <w:keepNext w:val="0"/>
              <w:keepLines w:val="0"/>
              <w:pageBreakBefore w:val="0"/>
              <w:kinsoku/>
              <w:wordWrap/>
              <w:topLinePunct w:val="0"/>
              <w:bidi w:val="0"/>
              <w:spacing w:line="500" w:lineRule="exact"/>
              <w:rPr>
                <w:rFonts w:hint="eastAsia" w:ascii="宋体" w:hAnsi="宋体" w:eastAsia="宋体" w:cs="宋体"/>
                <w:sz w:val="24"/>
                <w:lang w:eastAsia="zh-CN"/>
              </w:rPr>
            </w:pPr>
            <w:r>
              <w:rPr>
                <w:rFonts w:hint="eastAsia" w:ascii="宋体" w:hAnsi="宋体" w:eastAsia="宋体" w:cs="宋体"/>
                <w:b/>
                <w:bCs/>
                <w:sz w:val="24"/>
                <w:lang w:eastAsia="zh-CN"/>
              </w:rPr>
              <w:t>标项三：</w:t>
            </w:r>
            <w:r>
              <w:rPr>
                <w:rFonts w:hint="eastAsia" w:ascii="宋体" w:hAnsi="宋体" w:eastAsia="宋体" w:cs="宋体"/>
                <w:sz w:val="24"/>
                <w:lang w:eastAsia="zh-CN"/>
              </w:rPr>
              <w:t>绿化养护</w:t>
            </w:r>
          </w:p>
        </w:tc>
        <w:tc>
          <w:tcPr>
            <w:tcW w:w="2268" w:type="dxa"/>
            <w:noWrap w:val="0"/>
            <w:vAlign w:val="top"/>
          </w:tcPr>
          <w:p>
            <w:pPr>
              <w:keepNext w:val="0"/>
              <w:keepLines w:val="0"/>
              <w:pageBreakBefore w:val="0"/>
              <w:kinsoku/>
              <w:wordWrap/>
              <w:topLinePunct w:val="0"/>
              <w:bidi w:val="0"/>
              <w:spacing w:line="500" w:lineRule="exact"/>
              <w:rPr>
                <w:rFonts w:hint="eastAsia" w:ascii="宋体" w:hAnsi="宋体" w:eastAsia="宋体" w:cs="宋体"/>
                <w:sz w:val="24"/>
              </w:rPr>
            </w:pPr>
          </w:p>
        </w:tc>
        <w:tc>
          <w:tcPr>
            <w:tcW w:w="2304" w:type="dxa"/>
            <w:noWrap w:val="0"/>
            <w:vAlign w:val="top"/>
          </w:tcPr>
          <w:p>
            <w:pPr>
              <w:keepNext w:val="0"/>
              <w:keepLines w:val="0"/>
              <w:pageBreakBefore w:val="0"/>
              <w:kinsoku/>
              <w:wordWrap/>
              <w:topLinePunct w:val="0"/>
              <w:bidi w:val="0"/>
              <w:spacing w:line="500" w:lineRule="exact"/>
              <w:rPr>
                <w:rFonts w:hint="eastAsia" w:ascii="宋体" w:hAnsi="宋体" w:eastAsia="宋体" w:cs="宋体"/>
                <w:sz w:val="24"/>
              </w:rPr>
            </w:pPr>
          </w:p>
        </w:tc>
        <w:tc>
          <w:tcPr>
            <w:tcW w:w="1980" w:type="dxa"/>
            <w:noWrap w:val="0"/>
            <w:vAlign w:val="top"/>
          </w:tcPr>
          <w:p>
            <w:pPr>
              <w:keepNext w:val="0"/>
              <w:keepLines w:val="0"/>
              <w:pageBreakBefore w:val="0"/>
              <w:kinsoku/>
              <w:wordWrap/>
              <w:topLinePunct w:val="0"/>
              <w:bidi w:val="0"/>
              <w:spacing w:line="5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2376" w:type="dxa"/>
            <w:noWrap w:val="0"/>
            <w:vAlign w:val="center"/>
          </w:tcPr>
          <w:p>
            <w:pPr>
              <w:keepNext w:val="0"/>
              <w:keepLines w:val="0"/>
              <w:pageBreakBefore w:val="0"/>
              <w:kinsoku/>
              <w:wordWrap/>
              <w:topLinePunct w:val="0"/>
              <w:bidi w:val="0"/>
              <w:spacing w:line="500" w:lineRule="exact"/>
              <w:rPr>
                <w:rFonts w:hint="eastAsia" w:ascii="宋体" w:hAnsi="宋体" w:eastAsia="宋体" w:cs="宋体"/>
                <w:sz w:val="24"/>
                <w:lang w:eastAsia="zh-CN"/>
              </w:rPr>
            </w:pPr>
            <w:r>
              <w:rPr>
                <w:rFonts w:hint="eastAsia" w:ascii="宋体" w:hAnsi="宋体" w:eastAsia="宋体" w:cs="宋体"/>
                <w:b/>
                <w:bCs/>
                <w:sz w:val="24"/>
                <w:lang w:eastAsia="zh-CN"/>
              </w:rPr>
              <w:t>标项四：</w:t>
            </w:r>
            <w:r>
              <w:rPr>
                <w:rFonts w:hint="eastAsia" w:ascii="宋体" w:hAnsi="宋体" w:eastAsia="宋体" w:cs="宋体"/>
                <w:sz w:val="24"/>
                <w:lang w:eastAsia="zh-CN"/>
              </w:rPr>
              <w:t>保安服务</w:t>
            </w:r>
          </w:p>
        </w:tc>
        <w:tc>
          <w:tcPr>
            <w:tcW w:w="2268" w:type="dxa"/>
            <w:noWrap w:val="0"/>
            <w:vAlign w:val="top"/>
          </w:tcPr>
          <w:p>
            <w:pPr>
              <w:keepNext w:val="0"/>
              <w:keepLines w:val="0"/>
              <w:pageBreakBefore w:val="0"/>
              <w:kinsoku/>
              <w:wordWrap/>
              <w:topLinePunct w:val="0"/>
              <w:bidi w:val="0"/>
              <w:spacing w:line="500" w:lineRule="exact"/>
              <w:rPr>
                <w:rFonts w:hint="eastAsia" w:ascii="宋体" w:hAnsi="宋体" w:eastAsia="宋体" w:cs="宋体"/>
                <w:sz w:val="24"/>
              </w:rPr>
            </w:pPr>
          </w:p>
        </w:tc>
        <w:tc>
          <w:tcPr>
            <w:tcW w:w="2304" w:type="dxa"/>
            <w:noWrap w:val="0"/>
            <w:vAlign w:val="top"/>
          </w:tcPr>
          <w:p>
            <w:pPr>
              <w:keepNext w:val="0"/>
              <w:keepLines w:val="0"/>
              <w:pageBreakBefore w:val="0"/>
              <w:kinsoku/>
              <w:wordWrap/>
              <w:topLinePunct w:val="0"/>
              <w:bidi w:val="0"/>
              <w:spacing w:line="500" w:lineRule="exact"/>
              <w:rPr>
                <w:rFonts w:hint="eastAsia" w:ascii="宋体" w:hAnsi="宋体" w:eastAsia="宋体" w:cs="宋体"/>
                <w:sz w:val="24"/>
              </w:rPr>
            </w:pPr>
          </w:p>
        </w:tc>
        <w:tc>
          <w:tcPr>
            <w:tcW w:w="1980" w:type="dxa"/>
            <w:noWrap w:val="0"/>
            <w:vAlign w:val="top"/>
          </w:tcPr>
          <w:p>
            <w:pPr>
              <w:keepNext w:val="0"/>
              <w:keepLines w:val="0"/>
              <w:pageBreakBefore w:val="0"/>
              <w:kinsoku/>
              <w:wordWrap/>
              <w:topLinePunct w:val="0"/>
              <w:bidi w:val="0"/>
              <w:spacing w:line="500" w:lineRule="exact"/>
              <w:rPr>
                <w:rFonts w:hint="eastAsia" w:ascii="宋体" w:hAnsi="宋体" w:eastAsia="宋体" w:cs="宋体"/>
                <w:sz w:val="24"/>
              </w:rPr>
            </w:pPr>
          </w:p>
        </w:tc>
      </w:tr>
    </w:tbl>
    <w:p>
      <w:pPr>
        <w:keepNext w:val="0"/>
        <w:keepLines w:val="0"/>
        <w:pageBreakBefore w:val="0"/>
        <w:kinsoku/>
        <w:wordWrap/>
        <w:topLinePunct w:val="0"/>
        <w:bidi w:val="0"/>
        <w:spacing w:line="500" w:lineRule="exact"/>
        <w:rPr>
          <w:rFonts w:hint="eastAsia" w:ascii="宋体" w:hAnsi="宋体" w:eastAsia="宋体" w:cs="宋体"/>
          <w:sz w:val="24"/>
        </w:rPr>
      </w:pPr>
      <w:r>
        <w:rPr>
          <w:rFonts w:hint="eastAsia" w:ascii="宋体" w:hAnsi="宋体" w:eastAsia="宋体" w:cs="宋体"/>
          <w:sz w:val="24"/>
        </w:rPr>
        <w:t>注：1、供应商根据所投标项，能够承诺满足相关要求的填写“是”，不能承诺满足相关要求的填写“否”，并在说明栏中填写具体内容。</w:t>
      </w:r>
    </w:p>
    <w:p>
      <w:pPr>
        <w:keepNext w:val="0"/>
        <w:keepLines w:val="0"/>
        <w:pageBreakBefore w:val="0"/>
        <w:kinsoku/>
        <w:wordWrap/>
        <w:topLinePunct w:val="0"/>
        <w:bidi w:val="0"/>
        <w:spacing w:line="5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、物业服务内容及要求详见附件，省市</w:t>
      </w:r>
      <w:r>
        <w:rPr>
          <w:rFonts w:hint="eastAsia" w:ascii="宋体" w:hAnsi="宋体" w:eastAsia="宋体" w:cs="宋体"/>
          <w:sz w:val="24"/>
          <w:lang w:eastAsia="zh-CN"/>
        </w:rPr>
        <w:t>区</w:t>
      </w:r>
      <w:r>
        <w:rPr>
          <w:rFonts w:hint="eastAsia" w:ascii="宋体" w:hAnsi="宋体" w:eastAsia="宋体" w:cs="宋体"/>
          <w:sz w:val="24"/>
        </w:rPr>
        <w:t>有新规定的从其规定。</w:t>
      </w:r>
    </w:p>
    <w:p>
      <w:pPr>
        <w:keepNext w:val="0"/>
        <w:keepLines w:val="0"/>
        <w:pageBreakBefore w:val="0"/>
        <w:kinsoku/>
        <w:wordWrap/>
        <w:topLinePunct w:val="0"/>
        <w:autoSpaceDE w:val="0"/>
        <w:autoSpaceDN w:val="0"/>
        <w:bidi w:val="0"/>
        <w:adjustRightInd w:val="0"/>
        <w:spacing w:line="500" w:lineRule="exact"/>
        <w:ind w:firstLine="5760" w:firstLineChars="2400"/>
        <w:rPr>
          <w:rFonts w:hint="eastAsia" w:ascii="宋体" w:hAnsi="宋体" w:eastAsia="宋体" w:cs="宋体"/>
          <w:sz w:val="24"/>
        </w:rPr>
      </w:pPr>
    </w:p>
    <w:p>
      <w:pPr>
        <w:keepNext w:val="0"/>
        <w:keepLines w:val="0"/>
        <w:pageBreakBefore w:val="0"/>
        <w:kinsoku/>
        <w:wordWrap/>
        <w:topLinePunct w:val="0"/>
        <w:autoSpaceDE w:val="0"/>
        <w:autoSpaceDN w:val="0"/>
        <w:bidi w:val="0"/>
        <w:adjustRightInd w:val="0"/>
        <w:spacing w:line="500" w:lineRule="exact"/>
        <w:ind w:left="4620" w:leftChars="0" w:firstLine="420" w:firstLineChars="0"/>
        <w:rPr>
          <w:rFonts w:hint="eastAsia" w:ascii="宋体" w:hAnsi="宋体" w:eastAsia="宋体" w:cs="宋体"/>
          <w:kern w:val="0"/>
          <w:sz w:val="24"/>
          <w:lang w:val="zh-CN"/>
        </w:rPr>
      </w:pPr>
      <w:r>
        <w:rPr>
          <w:rFonts w:hint="eastAsia" w:ascii="宋体" w:hAnsi="宋体" w:eastAsia="宋体" w:cs="宋体"/>
          <w:kern w:val="0"/>
          <w:sz w:val="24"/>
          <w:lang w:val="zh-CN"/>
        </w:rPr>
        <w:t xml:space="preserve">供应商名称（公章）：      </w:t>
      </w:r>
    </w:p>
    <w:p>
      <w:pPr>
        <w:keepNext w:val="0"/>
        <w:keepLines w:val="0"/>
        <w:pageBreakBefore w:val="0"/>
        <w:kinsoku/>
        <w:wordWrap/>
        <w:topLinePunct w:val="0"/>
        <w:bidi w:val="0"/>
        <w:spacing w:line="500" w:lineRule="exact"/>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月   日</w:t>
      </w:r>
    </w:p>
    <w:p>
      <w:pPr>
        <w:keepNext w:val="0"/>
        <w:keepLines w:val="0"/>
        <w:pageBreakBefore w:val="0"/>
        <w:kinsoku/>
        <w:wordWrap/>
        <w:topLinePunct w:val="0"/>
        <w:bidi w:val="0"/>
        <w:spacing w:line="500" w:lineRule="exact"/>
        <w:jc w:val="center"/>
        <w:rPr>
          <w:rFonts w:hint="eastAsia" w:ascii="宋体" w:hAnsi="宋体" w:eastAsia="宋体" w:cs="宋体"/>
          <w:b/>
          <w:sz w:val="32"/>
          <w:szCs w:val="32"/>
          <w:lang w:eastAsia="zh-CN"/>
        </w:rPr>
      </w:pPr>
    </w:p>
    <w:p>
      <w:pPr>
        <w:keepNext w:val="0"/>
        <w:keepLines w:val="0"/>
        <w:pageBreakBefore w:val="0"/>
        <w:kinsoku/>
        <w:wordWrap/>
        <w:topLinePunct w:val="0"/>
        <w:bidi w:val="0"/>
        <w:spacing w:line="500" w:lineRule="exact"/>
        <w:jc w:val="center"/>
        <w:rPr>
          <w:rFonts w:hint="eastAsia" w:ascii="宋体" w:hAnsi="宋体" w:eastAsia="宋体" w:cs="宋体"/>
          <w:b/>
          <w:sz w:val="32"/>
          <w:szCs w:val="32"/>
        </w:rPr>
      </w:pPr>
      <w:r>
        <w:rPr>
          <w:rFonts w:hint="eastAsia" w:ascii="宋体" w:hAnsi="宋体" w:eastAsia="宋体" w:cs="宋体"/>
          <w:b/>
          <w:sz w:val="32"/>
          <w:szCs w:val="32"/>
          <w:lang w:eastAsia="zh-CN"/>
        </w:rPr>
        <w:t>十</w:t>
      </w:r>
      <w:r>
        <w:rPr>
          <w:rFonts w:hint="eastAsia" w:ascii="宋体" w:hAnsi="宋体" w:eastAsia="宋体" w:cs="宋体"/>
          <w:b/>
          <w:sz w:val="32"/>
          <w:szCs w:val="32"/>
        </w:rPr>
        <w:t>、</w:t>
      </w:r>
      <w:r>
        <w:rPr>
          <w:rFonts w:hint="eastAsia" w:ascii="宋体" w:hAnsi="宋体" w:eastAsia="宋体" w:cs="宋体"/>
          <w:b/>
          <w:sz w:val="32"/>
          <w:szCs w:val="32"/>
          <w:lang w:val="zh-CN"/>
        </w:rPr>
        <w:t>保安服务许可证（报名标项四的供应商必须提供）</w:t>
      </w:r>
    </w:p>
    <w:p>
      <w:pPr>
        <w:keepNext w:val="0"/>
        <w:keepLines w:val="0"/>
        <w:pageBreakBefore w:val="0"/>
        <w:kinsoku/>
        <w:wordWrap/>
        <w:topLinePunct w:val="0"/>
        <w:bidi w:val="0"/>
        <w:snapToGrid w:val="0"/>
        <w:spacing w:line="500" w:lineRule="exact"/>
        <w:ind w:firstLine="3360" w:firstLineChars="1400"/>
        <w:rPr>
          <w:rFonts w:hint="eastAsia" w:ascii="宋体" w:hAnsi="宋体" w:eastAsia="宋体" w:cs="宋体"/>
          <w:kern w:val="0"/>
          <w:sz w:val="24"/>
          <w:highlight w:val="none"/>
          <w:lang w:val="zh-CN"/>
        </w:rPr>
      </w:pPr>
    </w:p>
    <w:p>
      <w:pPr>
        <w:keepNext w:val="0"/>
        <w:keepLines w:val="0"/>
        <w:pageBreakBefore w:val="0"/>
        <w:kinsoku/>
        <w:wordWrap/>
        <w:topLinePunct w:val="0"/>
        <w:bidi w:val="0"/>
        <w:snapToGrid w:val="0"/>
        <w:spacing w:line="500" w:lineRule="exact"/>
        <w:ind w:firstLine="5280" w:firstLineChars="2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供应商名称(公章)：</w:t>
      </w:r>
    </w:p>
    <w:p>
      <w:pPr>
        <w:keepNext w:val="0"/>
        <w:keepLines w:val="0"/>
        <w:pageBreakBefore w:val="0"/>
        <w:kinsoku/>
        <w:wordWrap/>
        <w:topLinePunct w:val="0"/>
        <w:bidi w:val="0"/>
        <w:spacing w:line="500" w:lineRule="exact"/>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pStyle w:val="2"/>
        <w:rPr>
          <w:rFonts w:hint="eastAsia" w:ascii="宋体" w:hAnsi="宋体" w:eastAsia="宋体" w:cs="宋体"/>
          <w:kern w:val="0"/>
          <w:sz w:val="24"/>
          <w:highlight w:val="none"/>
          <w:lang w:val="zh-CN"/>
        </w:rPr>
      </w:pPr>
    </w:p>
    <w:p>
      <w:pPr>
        <w:pStyle w:val="2"/>
        <w:numPr>
          <w:ilvl w:val="0"/>
          <w:numId w:val="3"/>
        </w:numPr>
        <w:ind w:left="0" w:leftChars="0" w:firstLine="0" w:firstLineChars="0"/>
        <w:jc w:val="center"/>
        <w:rPr>
          <w:rFonts w:hint="eastAsia" w:eastAsia="宋体" w:cs="宋体"/>
          <w:b/>
          <w:bCs/>
          <w:kern w:val="0"/>
          <w:sz w:val="32"/>
          <w:szCs w:val="32"/>
          <w:highlight w:val="none"/>
          <w:lang w:val="en-US" w:eastAsia="zh-CN"/>
        </w:rPr>
      </w:pPr>
      <w:r>
        <w:rPr>
          <w:rFonts w:hint="eastAsia" w:eastAsia="宋体" w:cs="宋体"/>
          <w:b/>
          <w:bCs/>
          <w:kern w:val="0"/>
          <w:sz w:val="32"/>
          <w:szCs w:val="32"/>
          <w:highlight w:val="none"/>
          <w:lang w:val="en-US" w:eastAsia="zh-CN"/>
        </w:rPr>
        <w:t>开标一览表</w:t>
      </w:r>
    </w:p>
    <w:p>
      <w:pPr>
        <w:pStyle w:val="2"/>
        <w:numPr>
          <w:ilvl w:val="0"/>
          <w:numId w:val="0"/>
        </w:numPr>
        <w:ind w:leftChars="0"/>
        <w:jc w:val="both"/>
        <w:rPr>
          <w:rFonts w:hint="eastAsia" w:eastAsia="宋体" w:cs="宋体"/>
          <w:b w:val="0"/>
          <w:bCs w:val="0"/>
          <w:kern w:val="0"/>
          <w:sz w:val="24"/>
          <w:szCs w:val="24"/>
          <w:highlight w:val="none"/>
          <w:lang w:val="en-US" w:eastAsia="zh-CN"/>
        </w:rPr>
      </w:pPr>
      <w:r>
        <w:rPr>
          <w:rFonts w:hint="eastAsia" w:eastAsia="宋体" w:cs="宋体"/>
          <w:b w:val="0"/>
          <w:bCs w:val="0"/>
          <w:kern w:val="0"/>
          <w:sz w:val="24"/>
          <w:szCs w:val="24"/>
          <w:highlight w:val="none"/>
          <w:lang w:val="en-US" w:eastAsia="zh-CN"/>
        </w:rPr>
        <w:t>第一标段：</w:t>
      </w:r>
      <w:r>
        <w:rPr>
          <w:rFonts w:hint="eastAsia" w:ascii="宋体" w:hAnsi="宋体" w:eastAsia="宋体" w:cs="宋体"/>
          <w:b w:val="0"/>
          <w:bCs w:val="0"/>
          <w:i w:val="0"/>
          <w:caps w:val="0"/>
          <w:spacing w:val="0"/>
          <w:sz w:val="24"/>
          <w:szCs w:val="24"/>
          <w:shd w:val="clear" w:fill="FFFFFF"/>
        </w:rPr>
        <w:t>综合物业</w:t>
      </w:r>
      <w:r>
        <w:rPr>
          <w:rFonts w:hint="eastAsia" w:eastAsia="宋体" w:cs="宋体"/>
          <w:b w:val="0"/>
          <w:bCs w:val="0"/>
          <w:kern w:val="0"/>
          <w:sz w:val="24"/>
          <w:szCs w:val="24"/>
          <w:highlight w:val="none"/>
          <w:lang w:val="en-US" w:eastAsia="zh-CN"/>
        </w:rPr>
        <w:t>（选填）</w:t>
      </w:r>
    </w:p>
    <w:p>
      <w:pPr>
        <w:keepNext w:val="0"/>
        <w:keepLines w:val="0"/>
        <w:pageBreakBefore w:val="0"/>
        <w:kinsoku/>
        <w:wordWrap/>
        <w:topLinePunct w:val="0"/>
        <w:autoSpaceDE w:val="0"/>
        <w:autoSpaceDN w:val="0"/>
        <w:bidi w:val="0"/>
        <w:spacing w:line="500" w:lineRule="exact"/>
        <w:ind w:firstLine="420" w:firstLineChars="200"/>
        <w:jc w:val="right"/>
        <w:rPr>
          <w:rStyle w:val="17"/>
          <w:rFonts w:hint="eastAsia" w:ascii="宋体" w:hAnsi="宋体" w:eastAsia="宋体" w:cs="宋体"/>
        </w:rPr>
      </w:pPr>
      <w:r>
        <w:rPr>
          <w:rStyle w:val="17"/>
          <w:rFonts w:hint="eastAsia" w:ascii="宋体" w:hAnsi="宋体" w:eastAsia="宋体" w:cs="宋体"/>
        </w:rPr>
        <w:t>单位：元/平方米/月</w:t>
      </w:r>
    </w:p>
    <w:tbl>
      <w:tblPr>
        <w:tblStyle w:val="12"/>
        <w:tblW w:w="89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371"/>
        <w:gridCol w:w="1425"/>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序号</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子项目</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cs="宋体"/>
                <w:kern w:val="0"/>
                <w:szCs w:val="21"/>
                <w:lang w:val="zh-CN"/>
              </w:rPr>
              <w:t>上限价</w:t>
            </w:r>
          </w:p>
        </w:tc>
        <w:tc>
          <w:tcPr>
            <w:tcW w:w="3183"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1</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房屋日常管理与维护费</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1.89</w:t>
            </w:r>
          </w:p>
        </w:tc>
        <w:tc>
          <w:tcPr>
            <w:tcW w:w="3183"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2</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传达保安秩序管理及巡查费</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1.89</w:t>
            </w:r>
          </w:p>
        </w:tc>
        <w:tc>
          <w:tcPr>
            <w:tcW w:w="3183"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3</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环境卫生管理费</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1.35</w:t>
            </w:r>
          </w:p>
        </w:tc>
        <w:tc>
          <w:tcPr>
            <w:tcW w:w="3183" w:type="dxa"/>
            <w:vMerge w:val="restart"/>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4</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绿化管理维护费</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0.90</w:t>
            </w:r>
          </w:p>
        </w:tc>
        <w:tc>
          <w:tcPr>
            <w:tcW w:w="3183" w:type="dxa"/>
            <w:vMerge w:val="continue"/>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5</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供电设备、弱电系统管理维护费</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0.54</w:t>
            </w:r>
          </w:p>
        </w:tc>
        <w:tc>
          <w:tcPr>
            <w:tcW w:w="3183"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6</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空调系统管理维护费</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0.36</w:t>
            </w:r>
          </w:p>
        </w:tc>
        <w:tc>
          <w:tcPr>
            <w:tcW w:w="3183"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7</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消防、监控设施管理维护费</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0.36</w:t>
            </w:r>
          </w:p>
        </w:tc>
        <w:tc>
          <w:tcPr>
            <w:tcW w:w="3183"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8</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lang w:val="zh-CN"/>
              </w:rPr>
              <w:t>给排水系统管理维护费</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0.27</w:t>
            </w:r>
          </w:p>
        </w:tc>
        <w:tc>
          <w:tcPr>
            <w:tcW w:w="3183"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r>
              <w:rPr>
                <w:rFonts w:hint="eastAsia" w:ascii="宋体" w:hAnsi="宋体" w:eastAsia="宋体" w:cs="宋体"/>
                <w:kern w:val="0"/>
                <w:szCs w:val="21"/>
              </w:rPr>
              <w:t>9</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color w:val="000000"/>
                <w:kern w:val="0"/>
                <w:szCs w:val="21"/>
              </w:rPr>
              <w:t>其它物业管理费</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0.36</w:t>
            </w:r>
          </w:p>
        </w:tc>
        <w:tc>
          <w:tcPr>
            <w:tcW w:w="3183"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4295" w:type="dxa"/>
            <w:gridSpan w:val="2"/>
            <w:vMerge w:val="restart"/>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合计</w:t>
            </w:r>
          </w:p>
        </w:tc>
        <w:tc>
          <w:tcPr>
            <w:tcW w:w="1425" w:type="dxa"/>
            <w:vMerge w:val="restart"/>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b/>
                <w:bCs/>
                <w:kern w:val="0"/>
                <w:szCs w:val="21"/>
                <w:lang w:val="en-US" w:eastAsia="zh-CN"/>
              </w:rPr>
              <w:t>7.92</w:t>
            </w:r>
          </w:p>
        </w:tc>
        <w:tc>
          <w:tcPr>
            <w:tcW w:w="3183" w:type="dxa"/>
            <w:noWrap w:val="0"/>
            <w:vAlign w:val="center"/>
          </w:tcPr>
          <w:p>
            <w:pPr>
              <w:keepNext w:val="0"/>
              <w:keepLines w:val="0"/>
              <w:pageBreakBefore w:val="0"/>
              <w:kinsoku/>
              <w:wordWrap/>
              <w:topLinePunct w:val="0"/>
              <w:autoSpaceDE w:val="0"/>
              <w:autoSpaceDN w:val="0"/>
              <w:bidi w:val="0"/>
              <w:spacing w:line="50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4295" w:type="dxa"/>
            <w:gridSpan w:val="2"/>
            <w:vMerge w:val="continue"/>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color w:val="000000"/>
                <w:kern w:val="0"/>
                <w:szCs w:val="21"/>
              </w:rPr>
            </w:pPr>
          </w:p>
        </w:tc>
        <w:tc>
          <w:tcPr>
            <w:tcW w:w="1425" w:type="dxa"/>
            <w:vMerge w:val="continue"/>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cs="宋体"/>
                <w:b/>
                <w:bCs/>
                <w:kern w:val="0"/>
                <w:szCs w:val="21"/>
                <w:lang w:val="en-US" w:eastAsia="zh-CN"/>
              </w:rPr>
            </w:pPr>
          </w:p>
        </w:tc>
        <w:tc>
          <w:tcPr>
            <w:tcW w:w="3183" w:type="dxa"/>
            <w:noWrap w:val="0"/>
            <w:vAlign w:val="center"/>
          </w:tcPr>
          <w:p>
            <w:pPr>
              <w:keepNext w:val="0"/>
              <w:keepLines w:val="0"/>
              <w:pageBreakBefore w:val="0"/>
              <w:kinsoku/>
              <w:wordWrap/>
              <w:topLinePunct w:val="0"/>
              <w:autoSpaceDE w:val="0"/>
              <w:autoSpaceDN w:val="0"/>
              <w:bidi w:val="0"/>
              <w:spacing w:line="50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大写：</w:t>
            </w:r>
          </w:p>
        </w:tc>
      </w:tr>
    </w:tbl>
    <w:p>
      <w:pPr>
        <w:rPr>
          <w:rFonts w:hint="eastAsia"/>
          <w:lang w:eastAsia="zh-CN"/>
        </w:rPr>
      </w:pPr>
      <w:r>
        <w:rPr>
          <w:rFonts w:hint="eastAsia"/>
          <w:lang w:eastAsia="zh-CN"/>
        </w:rPr>
        <w:t>备注：1、投标人需按以上表格及内容填写，不得自行更改。表格中的最高限价为物业管理费定额标准，各子项目报价允许不同项目间进行调剂，但合计总报价不得超过所报项目合计标准。</w:t>
      </w:r>
    </w:p>
    <w:p>
      <w:pPr>
        <w:numPr>
          <w:ilvl w:val="0"/>
          <w:numId w:val="0"/>
        </w:numPr>
        <w:rPr>
          <w:rFonts w:hint="eastAsia"/>
          <w:lang w:eastAsia="zh-CN"/>
        </w:rPr>
      </w:pPr>
      <w:r>
        <w:rPr>
          <w:rFonts w:hint="eastAsia"/>
          <w:lang w:val="en-US" w:eastAsia="zh-CN"/>
        </w:rPr>
        <w:t>2、</w:t>
      </w:r>
      <w:r>
        <w:rPr>
          <w:rFonts w:hint="eastAsia"/>
          <w:lang w:eastAsia="zh-CN"/>
        </w:rPr>
        <w:t>以上报价应包含人工费用、添置费用、管理酬金、税费等项目涉及的所有费用。（物耗费用、维修费用可依据采购人具体项目的采购需求方案，在采购单位竞价或议价时上报采购人，作为定点采购协议书的补充内容。）</w:t>
      </w:r>
    </w:p>
    <w:p>
      <w:pPr>
        <w:pStyle w:val="2"/>
        <w:rPr>
          <w:rFonts w:hint="eastAsia"/>
          <w:lang w:eastAsia="zh-CN"/>
        </w:rPr>
      </w:pPr>
    </w:p>
    <w:p>
      <w:pPr>
        <w:keepNext w:val="0"/>
        <w:keepLines w:val="0"/>
        <w:pageBreakBefore w:val="0"/>
        <w:kinsoku/>
        <w:wordWrap/>
        <w:topLinePunct w:val="0"/>
        <w:bidi w:val="0"/>
        <w:snapToGrid w:val="0"/>
        <w:spacing w:line="500" w:lineRule="exact"/>
        <w:ind w:firstLine="5280" w:firstLineChars="2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供应商名称(公章)：</w:t>
      </w:r>
    </w:p>
    <w:p>
      <w:pPr>
        <w:keepNext w:val="0"/>
        <w:keepLines w:val="0"/>
        <w:pageBreakBefore w:val="0"/>
        <w:kinsoku/>
        <w:wordWrap/>
        <w:topLinePunct w:val="0"/>
        <w:bidi w:val="0"/>
        <w:spacing w:line="500" w:lineRule="exact"/>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pStyle w:val="2"/>
        <w:numPr>
          <w:ilvl w:val="0"/>
          <w:numId w:val="0"/>
        </w:numPr>
        <w:ind w:leftChars="0"/>
        <w:jc w:val="both"/>
        <w:rPr>
          <w:rFonts w:hint="eastAsia" w:eastAsia="宋体" w:cs="宋体"/>
          <w:b w:val="0"/>
          <w:bCs w:val="0"/>
          <w:kern w:val="0"/>
          <w:sz w:val="24"/>
          <w:szCs w:val="24"/>
          <w:highlight w:val="none"/>
          <w:lang w:val="en-US" w:eastAsia="zh-CN"/>
        </w:rPr>
      </w:pPr>
    </w:p>
    <w:p>
      <w:pPr>
        <w:pStyle w:val="2"/>
        <w:numPr>
          <w:ilvl w:val="0"/>
          <w:numId w:val="0"/>
        </w:numPr>
        <w:ind w:leftChars="0"/>
        <w:jc w:val="both"/>
        <w:rPr>
          <w:rFonts w:hint="eastAsia" w:eastAsia="宋体" w:cs="宋体"/>
          <w:b w:val="0"/>
          <w:bCs w:val="0"/>
          <w:kern w:val="0"/>
          <w:sz w:val="24"/>
          <w:szCs w:val="24"/>
          <w:highlight w:val="none"/>
          <w:lang w:val="en-US" w:eastAsia="zh-CN"/>
        </w:rPr>
      </w:pPr>
      <w:r>
        <w:rPr>
          <w:rFonts w:hint="eastAsia" w:eastAsia="宋体" w:cs="宋体"/>
          <w:b w:val="0"/>
          <w:bCs w:val="0"/>
          <w:kern w:val="0"/>
          <w:sz w:val="24"/>
          <w:szCs w:val="24"/>
          <w:highlight w:val="none"/>
          <w:lang w:val="en-US" w:eastAsia="zh-CN"/>
        </w:rPr>
        <w:t>第二标段：</w:t>
      </w:r>
      <w:r>
        <w:rPr>
          <w:rFonts w:hint="eastAsia" w:ascii="宋体" w:hAnsi="宋体" w:eastAsia="宋体" w:cs="宋体"/>
          <w:b w:val="0"/>
          <w:bCs w:val="0"/>
          <w:i w:val="0"/>
          <w:caps w:val="0"/>
          <w:spacing w:val="0"/>
          <w:sz w:val="24"/>
          <w:szCs w:val="24"/>
          <w:shd w:val="clear" w:fill="FFFFFF"/>
        </w:rPr>
        <w:t>清卫保洁</w:t>
      </w:r>
      <w:r>
        <w:rPr>
          <w:rFonts w:hint="eastAsia" w:eastAsia="宋体" w:cs="宋体"/>
          <w:b w:val="0"/>
          <w:bCs w:val="0"/>
          <w:kern w:val="0"/>
          <w:sz w:val="24"/>
          <w:szCs w:val="24"/>
          <w:highlight w:val="none"/>
          <w:lang w:val="en-US" w:eastAsia="zh-CN"/>
        </w:rPr>
        <w:t>（选填）</w:t>
      </w:r>
    </w:p>
    <w:p>
      <w:pPr>
        <w:keepNext w:val="0"/>
        <w:keepLines w:val="0"/>
        <w:pageBreakBefore w:val="0"/>
        <w:kinsoku/>
        <w:wordWrap/>
        <w:topLinePunct w:val="0"/>
        <w:autoSpaceDE w:val="0"/>
        <w:autoSpaceDN w:val="0"/>
        <w:bidi w:val="0"/>
        <w:spacing w:line="500" w:lineRule="exact"/>
        <w:ind w:firstLine="420" w:firstLineChars="200"/>
        <w:jc w:val="right"/>
        <w:rPr>
          <w:rStyle w:val="17"/>
          <w:rFonts w:hint="eastAsia" w:ascii="宋体" w:hAnsi="宋体" w:eastAsia="宋体" w:cs="宋体"/>
        </w:rPr>
      </w:pPr>
      <w:r>
        <w:rPr>
          <w:rStyle w:val="17"/>
          <w:rFonts w:hint="eastAsia" w:ascii="宋体" w:hAnsi="宋体" w:eastAsia="宋体" w:cs="宋体"/>
        </w:rPr>
        <w:t>单位：元/平方米/月</w:t>
      </w:r>
    </w:p>
    <w:tbl>
      <w:tblPr>
        <w:tblStyle w:val="12"/>
        <w:tblW w:w="89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386"/>
        <w:gridCol w:w="1425"/>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序号</w:t>
            </w:r>
          </w:p>
        </w:tc>
        <w:tc>
          <w:tcPr>
            <w:tcW w:w="3386"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子项目</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cs="宋体"/>
                <w:kern w:val="0"/>
                <w:szCs w:val="21"/>
                <w:lang w:val="zh-CN"/>
              </w:rPr>
              <w:t>上限价</w:t>
            </w:r>
          </w:p>
        </w:tc>
        <w:tc>
          <w:tcPr>
            <w:tcW w:w="3168"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1</w:t>
            </w:r>
          </w:p>
        </w:tc>
        <w:tc>
          <w:tcPr>
            <w:tcW w:w="3386"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环境卫生管理费</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1.35</w:t>
            </w:r>
          </w:p>
        </w:tc>
        <w:tc>
          <w:tcPr>
            <w:tcW w:w="3168"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4310" w:type="dxa"/>
            <w:gridSpan w:val="2"/>
            <w:vMerge w:val="restart"/>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合计</w:t>
            </w:r>
          </w:p>
        </w:tc>
        <w:tc>
          <w:tcPr>
            <w:tcW w:w="1425" w:type="dxa"/>
            <w:vMerge w:val="restart"/>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1.35</w:t>
            </w:r>
          </w:p>
        </w:tc>
        <w:tc>
          <w:tcPr>
            <w:tcW w:w="3168" w:type="dxa"/>
            <w:noWrap w:val="0"/>
            <w:vAlign w:val="center"/>
          </w:tcPr>
          <w:p>
            <w:pPr>
              <w:keepNext w:val="0"/>
              <w:keepLines w:val="0"/>
              <w:pageBreakBefore w:val="0"/>
              <w:kinsoku/>
              <w:wordWrap/>
              <w:topLinePunct w:val="0"/>
              <w:autoSpaceDE w:val="0"/>
              <w:autoSpaceDN w:val="0"/>
              <w:bidi w:val="0"/>
              <w:spacing w:line="50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4310" w:type="dxa"/>
            <w:gridSpan w:val="2"/>
            <w:vMerge w:val="continue"/>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color w:val="000000"/>
                <w:kern w:val="0"/>
                <w:szCs w:val="21"/>
              </w:rPr>
            </w:pPr>
          </w:p>
        </w:tc>
        <w:tc>
          <w:tcPr>
            <w:tcW w:w="1425" w:type="dxa"/>
            <w:vMerge w:val="continue"/>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cs="宋体"/>
                <w:kern w:val="0"/>
                <w:szCs w:val="21"/>
                <w:lang w:val="en-US" w:eastAsia="zh-CN"/>
              </w:rPr>
            </w:pPr>
          </w:p>
        </w:tc>
        <w:tc>
          <w:tcPr>
            <w:tcW w:w="3168" w:type="dxa"/>
            <w:noWrap w:val="0"/>
            <w:vAlign w:val="center"/>
          </w:tcPr>
          <w:p>
            <w:pPr>
              <w:keepNext w:val="0"/>
              <w:keepLines w:val="0"/>
              <w:pageBreakBefore w:val="0"/>
              <w:kinsoku/>
              <w:wordWrap/>
              <w:topLinePunct w:val="0"/>
              <w:autoSpaceDE w:val="0"/>
              <w:autoSpaceDN w:val="0"/>
              <w:bidi w:val="0"/>
              <w:spacing w:line="50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大写：</w:t>
            </w:r>
          </w:p>
        </w:tc>
      </w:tr>
    </w:tbl>
    <w:p>
      <w:pPr>
        <w:rPr>
          <w:rFonts w:hint="eastAsia"/>
          <w:lang w:eastAsia="zh-CN"/>
        </w:rPr>
      </w:pPr>
      <w:r>
        <w:rPr>
          <w:rFonts w:hint="eastAsia"/>
          <w:lang w:eastAsia="zh-CN"/>
        </w:rPr>
        <w:t>备注：1、投标人需按以上表格及内容填写，不得自行更改。表格中的最高限价为物业管理费定额标准，投标人的投标报价均不得超过以上定额标准。</w:t>
      </w:r>
    </w:p>
    <w:p>
      <w:pPr>
        <w:numPr>
          <w:ilvl w:val="0"/>
          <w:numId w:val="4"/>
        </w:numPr>
        <w:ind w:firstLine="420" w:firstLineChars="200"/>
        <w:rPr>
          <w:rFonts w:hint="eastAsia"/>
          <w:lang w:eastAsia="zh-CN"/>
        </w:rPr>
      </w:pPr>
      <w:r>
        <w:rPr>
          <w:rFonts w:hint="eastAsia"/>
          <w:lang w:eastAsia="zh-CN"/>
        </w:rPr>
        <w:t>以上报价应包含人工费用、添置费用、管理酬金、税费等项目涉及的所有费用。（物耗费用、维修费用可依据采购人具体项目的采购需求方案，在采购单位竞价或议价时上报采购人，作为定点采购协议书的补充内容。）</w:t>
      </w:r>
    </w:p>
    <w:p>
      <w:pPr>
        <w:keepNext w:val="0"/>
        <w:keepLines w:val="0"/>
        <w:pageBreakBefore w:val="0"/>
        <w:kinsoku/>
        <w:wordWrap/>
        <w:topLinePunct w:val="0"/>
        <w:bidi w:val="0"/>
        <w:snapToGrid w:val="0"/>
        <w:spacing w:line="500" w:lineRule="exact"/>
        <w:ind w:firstLine="5280" w:firstLineChars="2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供应商名称(公章)：</w:t>
      </w:r>
    </w:p>
    <w:p>
      <w:pPr>
        <w:keepNext w:val="0"/>
        <w:keepLines w:val="0"/>
        <w:pageBreakBefore w:val="0"/>
        <w:kinsoku/>
        <w:wordWrap/>
        <w:topLinePunct w:val="0"/>
        <w:bidi w:val="0"/>
        <w:spacing w:line="500" w:lineRule="exact"/>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pStyle w:val="2"/>
        <w:rPr>
          <w:rFonts w:hint="eastAsia"/>
          <w:lang w:eastAsia="zh-CN"/>
        </w:rPr>
      </w:pPr>
    </w:p>
    <w:p>
      <w:pPr>
        <w:pStyle w:val="2"/>
        <w:numPr>
          <w:ilvl w:val="0"/>
          <w:numId w:val="0"/>
        </w:numPr>
        <w:ind w:leftChars="0"/>
        <w:jc w:val="both"/>
        <w:rPr>
          <w:rFonts w:hint="eastAsia" w:eastAsia="宋体" w:cs="宋体"/>
          <w:b w:val="0"/>
          <w:bCs w:val="0"/>
          <w:kern w:val="0"/>
          <w:sz w:val="24"/>
          <w:szCs w:val="24"/>
          <w:highlight w:val="none"/>
          <w:lang w:val="en-US" w:eastAsia="zh-CN"/>
        </w:rPr>
      </w:pPr>
      <w:r>
        <w:rPr>
          <w:rFonts w:hint="eastAsia" w:eastAsia="宋体" w:cs="宋体"/>
          <w:b w:val="0"/>
          <w:bCs w:val="0"/>
          <w:kern w:val="0"/>
          <w:sz w:val="24"/>
          <w:szCs w:val="24"/>
          <w:highlight w:val="none"/>
          <w:lang w:val="en-US" w:eastAsia="zh-CN"/>
        </w:rPr>
        <w:t>第三标段：</w:t>
      </w:r>
      <w:r>
        <w:rPr>
          <w:rFonts w:hint="eastAsia" w:ascii="宋体" w:hAnsi="宋体" w:eastAsia="宋体" w:cs="宋体"/>
          <w:b w:val="0"/>
          <w:bCs w:val="0"/>
          <w:i w:val="0"/>
          <w:caps w:val="0"/>
          <w:spacing w:val="0"/>
          <w:sz w:val="24"/>
          <w:szCs w:val="24"/>
          <w:shd w:val="clear" w:fill="FFFFFF"/>
        </w:rPr>
        <w:t>绿化养护</w:t>
      </w:r>
      <w:r>
        <w:rPr>
          <w:rFonts w:hint="eastAsia" w:eastAsia="宋体" w:cs="宋体"/>
          <w:b w:val="0"/>
          <w:bCs w:val="0"/>
          <w:kern w:val="0"/>
          <w:sz w:val="24"/>
          <w:szCs w:val="24"/>
          <w:highlight w:val="none"/>
          <w:lang w:val="en-US" w:eastAsia="zh-CN"/>
        </w:rPr>
        <w:t>（选填）</w:t>
      </w:r>
    </w:p>
    <w:p>
      <w:pPr>
        <w:keepNext w:val="0"/>
        <w:keepLines w:val="0"/>
        <w:pageBreakBefore w:val="0"/>
        <w:kinsoku/>
        <w:wordWrap/>
        <w:topLinePunct w:val="0"/>
        <w:autoSpaceDE w:val="0"/>
        <w:autoSpaceDN w:val="0"/>
        <w:bidi w:val="0"/>
        <w:spacing w:line="500" w:lineRule="exact"/>
        <w:ind w:firstLine="420" w:firstLineChars="200"/>
        <w:jc w:val="right"/>
        <w:rPr>
          <w:rStyle w:val="17"/>
          <w:rFonts w:hint="eastAsia" w:ascii="宋体" w:hAnsi="宋体" w:eastAsia="宋体" w:cs="宋体"/>
        </w:rPr>
      </w:pPr>
      <w:r>
        <w:rPr>
          <w:rStyle w:val="17"/>
          <w:rFonts w:hint="eastAsia" w:ascii="宋体" w:hAnsi="宋体" w:eastAsia="宋体" w:cs="宋体"/>
        </w:rPr>
        <w:t>单位：元/平方米/月</w:t>
      </w:r>
    </w:p>
    <w:tbl>
      <w:tblPr>
        <w:tblStyle w:val="12"/>
        <w:tblW w:w="89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386"/>
        <w:gridCol w:w="1425"/>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序号</w:t>
            </w:r>
          </w:p>
        </w:tc>
        <w:tc>
          <w:tcPr>
            <w:tcW w:w="3386"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子项目</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cs="宋体"/>
                <w:kern w:val="0"/>
                <w:szCs w:val="21"/>
                <w:lang w:val="zh-CN"/>
              </w:rPr>
              <w:t>上限价</w:t>
            </w:r>
          </w:p>
        </w:tc>
        <w:tc>
          <w:tcPr>
            <w:tcW w:w="3168"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1</w:t>
            </w:r>
          </w:p>
        </w:tc>
        <w:tc>
          <w:tcPr>
            <w:tcW w:w="3386"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绿化管理维护费</w:t>
            </w:r>
          </w:p>
        </w:tc>
        <w:tc>
          <w:tcPr>
            <w:tcW w:w="1425"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0.90</w:t>
            </w:r>
          </w:p>
        </w:tc>
        <w:tc>
          <w:tcPr>
            <w:tcW w:w="3168"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4310" w:type="dxa"/>
            <w:gridSpan w:val="2"/>
            <w:vMerge w:val="restart"/>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合计</w:t>
            </w:r>
          </w:p>
        </w:tc>
        <w:tc>
          <w:tcPr>
            <w:tcW w:w="1425" w:type="dxa"/>
            <w:vMerge w:val="restart"/>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0.90</w:t>
            </w:r>
          </w:p>
        </w:tc>
        <w:tc>
          <w:tcPr>
            <w:tcW w:w="3168" w:type="dxa"/>
            <w:noWrap w:val="0"/>
            <w:vAlign w:val="center"/>
          </w:tcPr>
          <w:p>
            <w:pPr>
              <w:keepNext w:val="0"/>
              <w:keepLines w:val="0"/>
              <w:pageBreakBefore w:val="0"/>
              <w:kinsoku/>
              <w:wordWrap/>
              <w:topLinePunct w:val="0"/>
              <w:autoSpaceDE w:val="0"/>
              <w:autoSpaceDN w:val="0"/>
              <w:bidi w:val="0"/>
              <w:spacing w:line="50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jc w:val="center"/>
        </w:trPr>
        <w:tc>
          <w:tcPr>
            <w:tcW w:w="4310" w:type="dxa"/>
            <w:gridSpan w:val="2"/>
            <w:vMerge w:val="continue"/>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color w:val="000000"/>
                <w:kern w:val="0"/>
                <w:szCs w:val="21"/>
              </w:rPr>
            </w:pPr>
          </w:p>
        </w:tc>
        <w:tc>
          <w:tcPr>
            <w:tcW w:w="1425" w:type="dxa"/>
            <w:vMerge w:val="continue"/>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cs="宋体"/>
                <w:kern w:val="0"/>
                <w:szCs w:val="21"/>
                <w:lang w:val="en-US" w:eastAsia="zh-CN"/>
              </w:rPr>
            </w:pPr>
          </w:p>
        </w:tc>
        <w:tc>
          <w:tcPr>
            <w:tcW w:w="3168" w:type="dxa"/>
            <w:noWrap w:val="0"/>
            <w:vAlign w:val="center"/>
          </w:tcPr>
          <w:p>
            <w:pPr>
              <w:keepNext w:val="0"/>
              <w:keepLines w:val="0"/>
              <w:pageBreakBefore w:val="0"/>
              <w:kinsoku/>
              <w:wordWrap/>
              <w:topLinePunct w:val="0"/>
              <w:autoSpaceDE w:val="0"/>
              <w:autoSpaceDN w:val="0"/>
              <w:bidi w:val="0"/>
              <w:spacing w:line="50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大写：</w:t>
            </w:r>
          </w:p>
        </w:tc>
      </w:tr>
    </w:tbl>
    <w:p>
      <w:pPr>
        <w:rPr>
          <w:rFonts w:hint="eastAsia"/>
          <w:lang w:eastAsia="zh-CN"/>
        </w:rPr>
      </w:pPr>
      <w:r>
        <w:rPr>
          <w:rFonts w:hint="eastAsia"/>
          <w:lang w:eastAsia="zh-CN"/>
        </w:rPr>
        <w:t>备注：1、投标人需按以上表格及内容填写，不得自行更改。表格中的最高限价为物业管理费定额标准，投标人的投标报价均不得超过以上定额标准。</w:t>
      </w:r>
    </w:p>
    <w:p>
      <w:pPr>
        <w:numPr>
          <w:ilvl w:val="0"/>
          <w:numId w:val="4"/>
        </w:numPr>
        <w:ind w:firstLine="420" w:firstLineChars="200"/>
        <w:rPr>
          <w:rFonts w:hint="eastAsia"/>
          <w:lang w:eastAsia="zh-CN"/>
        </w:rPr>
      </w:pPr>
      <w:r>
        <w:rPr>
          <w:rFonts w:hint="eastAsia"/>
          <w:lang w:eastAsia="zh-CN"/>
        </w:rPr>
        <w:t>以上报价应包含人工费用、添置费用、管理酬金、税费等项目涉及的所有费用。（物耗费用、维修费用可依据采购人具体项目的采购需求方案，在采购单位竞价或议价时上报采购人，作为定点采购协议书的补充内容。）</w:t>
      </w:r>
    </w:p>
    <w:p>
      <w:pPr>
        <w:keepNext w:val="0"/>
        <w:keepLines w:val="0"/>
        <w:pageBreakBefore w:val="0"/>
        <w:kinsoku/>
        <w:wordWrap/>
        <w:topLinePunct w:val="0"/>
        <w:bidi w:val="0"/>
        <w:snapToGrid w:val="0"/>
        <w:spacing w:line="500" w:lineRule="exact"/>
        <w:ind w:firstLine="5280" w:firstLineChars="2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供应商名称(公章)：</w:t>
      </w:r>
    </w:p>
    <w:p>
      <w:pPr>
        <w:keepNext w:val="0"/>
        <w:keepLines w:val="0"/>
        <w:pageBreakBefore w:val="0"/>
        <w:kinsoku/>
        <w:wordWrap/>
        <w:topLinePunct w:val="0"/>
        <w:bidi w:val="0"/>
        <w:spacing w:line="500" w:lineRule="exact"/>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pStyle w:val="2"/>
        <w:numPr>
          <w:ilvl w:val="0"/>
          <w:numId w:val="0"/>
        </w:numPr>
        <w:ind w:leftChars="0"/>
        <w:jc w:val="both"/>
        <w:rPr>
          <w:rFonts w:hint="eastAsia" w:eastAsia="宋体" w:cs="宋体"/>
          <w:b w:val="0"/>
          <w:bCs w:val="0"/>
          <w:kern w:val="0"/>
          <w:sz w:val="24"/>
          <w:szCs w:val="24"/>
          <w:highlight w:val="none"/>
          <w:lang w:val="en-US" w:eastAsia="zh-CN"/>
        </w:rPr>
      </w:pPr>
    </w:p>
    <w:p>
      <w:pPr>
        <w:pStyle w:val="2"/>
        <w:numPr>
          <w:ilvl w:val="0"/>
          <w:numId w:val="0"/>
        </w:numPr>
        <w:ind w:leftChars="0"/>
        <w:jc w:val="both"/>
        <w:rPr>
          <w:rFonts w:hint="eastAsia" w:eastAsia="宋体" w:cs="宋体"/>
          <w:b w:val="0"/>
          <w:bCs w:val="0"/>
          <w:kern w:val="0"/>
          <w:sz w:val="24"/>
          <w:szCs w:val="24"/>
          <w:highlight w:val="none"/>
          <w:lang w:val="en-US" w:eastAsia="zh-CN"/>
        </w:rPr>
      </w:pPr>
      <w:r>
        <w:rPr>
          <w:rFonts w:hint="eastAsia" w:eastAsia="宋体" w:cs="宋体"/>
          <w:b w:val="0"/>
          <w:bCs w:val="0"/>
          <w:kern w:val="0"/>
          <w:sz w:val="24"/>
          <w:szCs w:val="24"/>
          <w:highlight w:val="none"/>
          <w:lang w:val="en-US" w:eastAsia="zh-CN"/>
        </w:rPr>
        <w:t>第四标段：</w:t>
      </w:r>
      <w:r>
        <w:rPr>
          <w:rFonts w:hint="eastAsia" w:ascii="宋体" w:hAnsi="宋体" w:eastAsia="宋体" w:cs="宋体"/>
          <w:b w:val="0"/>
          <w:bCs w:val="0"/>
          <w:i w:val="0"/>
          <w:caps w:val="0"/>
          <w:spacing w:val="0"/>
          <w:sz w:val="24"/>
          <w:szCs w:val="24"/>
          <w:shd w:val="clear" w:fill="FFFFFF"/>
        </w:rPr>
        <w:t>保安服务</w:t>
      </w:r>
      <w:r>
        <w:rPr>
          <w:rFonts w:hint="eastAsia" w:eastAsia="宋体" w:cs="宋体"/>
          <w:b w:val="0"/>
          <w:bCs w:val="0"/>
          <w:kern w:val="0"/>
          <w:sz w:val="24"/>
          <w:szCs w:val="24"/>
          <w:highlight w:val="none"/>
          <w:lang w:val="en-US" w:eastAsia="zh-CN"/>
        </w:rPr>
        <w:t>（选填）</w:t>
      </w:r>
    </w:p>
    <w:p>
      <w:pPr>
        <w:keepNext w:val="0"/>
        <w:keepLines w:val="0"/>
        <w:pageBreakBefore w:val="0"/>
        <w:kinsoku/>
        <w:wordWrap/>
        <w:topLinePunct w:val="0"/>
        <w:autoSpaceDE w:val="0"/>
        <w:autoSpaceDN w:val="0"/>
        <w:bidi w:val="0"/>
        <w:spacing w:line="500" w:lineRule="exact"/>
        <w:ind w:firstLine="420" w:firstLineChars="200"/>
        <w:jc w:val="right"/>
        <w:rPr>
          <w:rStyle w:val="17"/>
          <w:rFonts w:hint="eastAsia" w:ascii="宋体" w:hAnsi="宋体" w:eastAsia="宋体" w:cs="宋体"/>
        </w:rPr>
      </w:pPr>
      <w:r>
        <w:rPr>
          <w:rStyle w:val="17"/>
          <w:rFonts w:hint="eastAsia" w:ascii="宋体" w:hAnsi="宋体" w:eastAsia="宋体" w:cs="宋体"/>
        </w:rPr>
        <w:t>单位：元/平方米/月</w:t>
      </w:r>
    </w:p>
    <w:tbl>
      <w:tblPr>
        <w:tblStyle w:val="12"/>
        <w:tblW w:w="89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371"/>
        <w:gridCol w:w="1455"/>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序号</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子项目</w:t>
            </w:r>
          </w:p>
        </w:tc>
        <w:tc>
          <w:tcPr>
            <w:tcW w:w="1455"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cs="宋体"/>
                <w:kern w:val="0"/>
                <w:szCs w:val="21"/>
                <w:lang w:val="zh-CN"/>
              </w:rPr>
              <w:t>上限价</w:t>
            </w:r>
          </w:p>
        </w:tc>
        <w:tc>
          <w:tcPr>
            <w:tcW w:w="3153"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1</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lang w:val="zh-CN"/>
              </w:rPr>
              <w:t>传达保安秩序管理及巡查费</w:t>
            </w:r>
          </w:p>
        </w:tc>
        <w:tc>
          <w:tcPr>
            <w:tcW w:w="1455"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1.89</w:t>
            </w:r>
          </w:p>
        </w:tc>
        <w:tc>
          <w:tcPr>
            <w:tcW w:w="3153"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w:t>
            </w:r>
          </w:p>
        </w:tc>
        <w:tc>
          <w:tcPr>
            <w:tcW w:w="3371"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zh-CN"/>
              </w:rPr>
            </w:pPr>
            <w:r>
              <w:rPr>
                <w:rFonts w:hint="eastAsia" w:ascii="宋体" w:hAnsi="宋体" w:eastAsia="宋体" w:cs="宋体"/>
                <w:kern w:val="0"/>
                <w:szCs w:val="21"/>
              </w:rPr>
              <w:t>消防、监控设施管理维护费</w:t>
            </w:r>
          </w:p>
        </w:tc>
        <w:tc>
          <w:tcPr>
            <w:tcW w:w="1455"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cs="宋体"/>
                <w:kern w:val="0"/>
                <w:szCs w:val="21"/>
                <w:lang w:val="en-US" w:eastAsia="zh-CN"/>
              </w:rPr>
            </w:pPr>
            <w:r>
              <w:rPr>
                <w:rFonts w:hint="eastAsia" w:ascii="宋体" w:hAnsi="宋体" w:cs="宋体"/>
                <w:kern w:val="0"/>
                <w:szCs w:val="21"/>
                <w:lang w:val="en-US" w:eastAsia="zh-CN"/>
              </w:rPr>
              <w:t>0.36</w:t>
            </w:r>
          </w:p>
        </w:tc>
        <w:tc>
          <w:tcPr>
            <w:tcW w:w="3153" w:type="dxa"/>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295" w:type="dxa"/>
            <w:gridSpan w:val="2"/>
            <w:vMerge w:val="restart"/>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合计</w:t>
            </w:r>
          </w:p>
        </w:tc>
        <w:tc>
          <w:tcPr>
            <w:tcW w:w="1455" w:type="dxa"/>
            <w:vMerge w:val="restart"/>
            <w:noWrap w:val="0"/>
            <w:vAlign w:val="center"/>
          </w:tcPr>
          <w:p>
            <w:pPr>
              <w:keepNext w:val="0"/>
              <w:keepLines w:val="0"/>
              <w:pageBreakBefore w:val="0"/>
              <w:kinsoku/>
              <w:wordWrap/>
              <w:topLinePunct w:val="0"/>
              <w:autoSpaceDE w:val="0"/>
              <w:autoSpaceDN w:val="0"/>
              <w:bidi w:val="0"/>
              <w:spacing w:line="500" w:lineRule="exact"/>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2.25</w:t>
            </w:r>
          </w:p>
        </w:tc>
        <w:tc>
          <w:tcPr>
            <w:tcW w:w="3153" w:type="dxa"/>
            <w:noWrap w:val="0"/>
            <w:vAlign w:val="center"/>
          </w:tcPr>
          <w:p>
            <w:pPr>
              <w:keepNext w:val="0"/>
              <w:keepLines w:val="0"/>
              <w:pageBreakBefore w:val="0"/>
              <w:kinsoku/>
              <w:wordWrap/>
              <w:topLinePunct w:val="0"/>
              <w:autoSpaceDE w:val="0"/>
              <w:autoSpaceDN w:val="0"/>
              <w:bidi w:val="0"/>
              <w:spacing w:line="500" w:lineRule="exact"/>
              <w:jc w:val="left"/>
              <w:rPr>
                <w:rFonts w:hint="eastAsia" w:ascii="宋体" w:hAnsi="宋体" w:eastAsia="宋体" w:cs="宋体"/>
                <w:kern w:val="0"/>
                <w:szCs w:val="21"/>
              </w:rPr>
            </w:pPr>
            <w:r>
              <w:rPr>
                <w:rFonts w:hint="eastAsia" w:ascii="宋体" w:hAnsi="宋体" w:eastAsia="宋体" w:cs="宋体"/>
                <w:kern w:val="0"/>
                <w:szCs w:val="21"/>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4295" w:type="dxa"/>
            <w:gridSpan w:val="2"/>
            <w:vMerge w:val="continue"/>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color w:val="000000"/>
                <w:kern w:val="0"/>
                <w:szCs w:val="21"/>
              </w:rPr>
            </w:pPr>
          </w:p>
        </w:tc>
        <w:tc>
          <w:tcPr>
            <w:tcW w:w="1455" w:type="dxa"/>
            <w:vMerge w:val="continue"/>
            <w:noWrap w:val="0"/>
            <w:vAlign w:val="center"/>
          </w:tcPr>
          <w:p>
            <w:pPr>
              <w:keepNext w:val="0"/>
              <w:keepLines w:val="0"/>
              <w:pageBreakBefore w:val="0"/>
              <w:kinsoku/>
              <w:wordWrap/>
              <w:topLinePunct w:val="0"/>
              <w:autoSpaceDE w:val="0"/>
              <w:autoSpaceDN w:val="0"/>
              <w:bidi w:val="0"/>
              <w:spacing w:line="500" w:lineRule="exact"/>
              <w:jc w:val="center"/>
              <w:rPr>
                <w:rFonts w:hint="eastAsia" w:ascii="宋体" w:hAnsi="宋体" w:eastAsia="宋体" w:cs="宋体"/>
                <w:kern w:val="0"/>
                <w:szCs w:val="21"/>
                <w:lang w:val="en-US" w:eastAsia="zh-CN"/>
              </w:rPr>
            </w:pPr>
          </w:p>
        </w:tc>
        <w:tc>
          <w:tcPr>
            <w:tcW w:w="3153" w:type="dxa"/>
            <w:noWrap w:val="0"/>
            <w:vAlign w:val="center"/>
          </w:tcPr>
          <w:p>
            <w:pPr>
              <w:keepNext w:val="0"/>
              <w:keepLines w:val="0"/>
              <w:pageBreakBefore w:val="0"/>
              <w:kinsoku/>
              <w:wordWrap/>
              <w:topLinePunct w:val="0"/>
              <w:autoSpaceDE w:val="0"/>
              <w:autoSpaceDN w:val="0"/>
              <w:bidi w:val="0"/>
              <w:spacing w:line="500" w:lineRule="exact"/>
              <w:jc w:val="left"/>
              <w:rPr>
                <w:rFonts w:hint="eastAsia" w:ascii="宋体" w:hAnsi="宋体" w:eastAsia="宋体" w:cs="宋体"/>
                <w:kern w:val="0"/>
                <w:szCs w:val="21"/>
              </w:rPr>
            </w:pPr>
            <w:r>
              <w:rPr>
                <w:rFonts w:hint="eastAsia" w:ascii="宋体" w:hAnsi="宋体" w:eastAsia="宋体" w:cs="宋体"/>
                <w:kern w:val="0"/>
                <w:szCs w:val="21"/>
                <w:lang w:val="en-US" w:eastAsia="zh-CN"/>
              </w:rPr>
              <w:t>大写：</w:t>
            </w:r>
          </w:p>
        </w:tc>
      </w:tr>
    </w:tbl>
    <w:p>
      <w:pPr>
        <w:rPr>
          <w:rFonts w:hint="eastAsia"/>
          <w:lang w:eastAsia="zh-CN"/>
        </w:rPr>
      </w:pPr>
      <w:r>
        <w:rPr>
          <w:rFonts w:hint="eastAsia"/>
          <w:lang w:eastAsia="zh-CN"/>
        </w:rPr>
        <w:t>备注：1、投标人需按以上表格及内容填写，不得自行更改。表格中的最高限价为物业管理费定额标准，投标人的投标报价均不得超过以上定额标准。</w:t>
      </w:r>
    </w:p>
    <w:p>
      <w:pPr>
        <w:numPr>
          <w:ilvl w:val="0"/>
          <w:numId w:val="4"/>
        </w:numPr>
        <w:ind w:firstLine="420" w:firstLineChars="200"/>
        <w:rPr>
          <w:rFonts w:hint="eastAsia"/>
          <w:lang w:eastAsia="zh-CN"/>
        </w:rPr>
      </w:pPr>
      <w:r>
        <w:rPr>
          <w:rFonts w:hint="eastAsia"/>
          <w:lang w:eastAsia="zh-CN"/>
        </w:rPr>
        <w:t>以上报价应包含人工费用、添置费用、管理酬金、税费等项目涉及的所有费用。（物耗费用、维修费用可依据采购人具体项目的采购需求方案，在采购单位竞价或议价时上报采购人，作为定点采购协议书的补充内容。）</w:t>
      </w:r>
    </w:p>
    <w:p>
      <w:pPr>
        <w:keepNext w:val="0"/>
        <w:keepLines w:val="0"/>
        <w:pageBreakBefore w:val="0"/>
        <w:kinsoku/>
        <w:wordWrap/>
        <w:topLinePunct w:val="0"/>
        <w:bidi w:val="0"/>
        <w:snapToGrid w:val="0"/>
        <w:spacing w:line="500" w:lineRule="exact"/>
        <w:ind w:firstLine="5280" w:firstLineChars="2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供应商名称(公章)：</w:t>
      </w:r>
    </w:p>
    <w:p>
      <w:pPr>
        <w:keepNext w:val="0"/>
        <w:keepLines w:val="0"/>
        <w:pageBreakBefore w:val="0"/>
        <w:kinsoku/>
        <w:wordWrap/>
        <w:topLinePunct w:val="0"/>
        <w:bidi w:val="0"/>
        <w:spacing w:line="500" w:lineRule="exact"/>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keepNext w:val="0"/>
        <w:keepLines w:val="0"/>
        <w:pageBreakBefore w:val="0"/>
        <w:kinsoku/>
        <w:wordWrap/>
        <w:topLinePunct w:val="0"/>
        <w:bidi w:val="0"/>
        <w:spacing w:line="500" w:lineRule="exact"/>
        <w:jc w:val="center"/>
        <w:rPr>
          <w:rFonts w:hint="eastAsia" w:ascii="宋体" w:hAnsi="宋体" w:eastAsia="宋体" w:cs="宋体"/>
          <w:b/>
          <w:bCs/>
          <w:sz w:val="30"/>
          <w:szCs w:val="30"/>
        </w:rPr>
      </w:pPr>
    </w:p>
    <w:p>
      <w:pPr>
        <w:keepNext w:val="0"/>
        <w:keepLines w:val="0"/>
        <w:pageBreakBefore w:val="0"/>
        <w:kinsoku/>
        <w:wordWrap/>
        <w:topLinePunct w:val="0"/>
        <w:bidi w:val="0"/>
        <w:spacing w:line="500" w:lineRule="exact"/>
        <w:jc w:val="center"/>
        <w:rPr>
          <w:rFonts w:hint="eastAsia" w:ascii="宋体" w:hAnsi="宋体" w:eastAsia="宋体" w:cs="宋体"/>
          <w:b/>
          <w:sz w:val="30"/>
          <w:szCs w:val="30"/>
        </w:rPr>
      </w:pPr>
      <w:r>
        <w:rPr>
          <w:rFonts w:hint="eastAsia" w:ascii="宋体" w:hAnsi="宋体" w:eastAsia="宋体" w:cs="宋体"/>
          <w:b/>
          <w:sz w:val="30"/>
          <w:szCs w:val="30"/>
        </w:rPr>
        <w:t>十</w:t>
      </w:r>
      <w:r>
        <w:rPr>
          <w:rFonts w:hint="eastAsia" w:ascii="宋体" w:hAnsi="宋体" w:eastAsia="宋体" w:cs="宋体"/>
          <w:b/>
          <w:sz w:val="30"/>
          <w:szCs w:val="30"/>
          <w:lang w:val="en-US" w:eastAsia="zh-CN"/>
        </w:rPr>
        <w:t>二</w:t>
      </w:r>
      <w:r>
        <w:rPr>
          <w:rFonts w:hint="eastAsia" w:ascii="宋体" w:hAnsi="宋体" w:eastAsia="宋体" w:cs="宋体"/>
          <w:b/>
          <w:sz w:val="30"/>
          <w:szCs w:val="30"/>
        </w:rPr>
        <w:t>、供应商认为需要的其他文件或说明</w:t>
      </w:r>
    </w:p>
    <w:p>
      <w:pPr>
        <w:keepNext w:val="0"/>
        <w:keepLines w:val="0"/>
        <w:pageBreakBefore w:val="0"/>
        <w:kinsoku/>
        <w:wordWrap/>
        <w:topLinePunct w:val="0"/>
        <w:bidi w:val="0"/>
        <w:spacing w:line="500" w:lineRule="exact"/>
        <w:rPr>
          <w:rFonts w:hint="eastAsia" w:ascii="宋体" w:hAnsi="宋体" w:eastAsia="宋体" w:cs="宋体"/>
        </w:rPr>
      </w:pPr>
    </w:p>
    <w:p>
      <w:pPr>
        <w:keepNext w:val="0"/>
        <w:keepLines w:val="0"/>
        <w:pageBreakBefore w:val="0"/>
        <w:kinsoku/>
        <w:wordWrap/>
        <w:topLinePunct w:val="0"/>
        <w:bidi w:val="0"/>
        <w:snapToGrid w:val="0"/>
        <w:spacing w:line="500" w:lineRule="exact"/>
        <w:rPr>
          <w:rFonts w:hint="eastAsia" w:ascii="宋体" w:hAnsi="宋体" w:eastAsia="宋体" w:cs="宋体"/>
          <w:kern w:val="0"/>
          <w:sz w:val="24"/>
          <w:highlight w:val="none"/>
        </w:rPr>
      </w:pPr>
      <w:r>
        <w:rPr>
          <w:rFonts w:hint="eastAsia" w:ascii="宋体" w:hAnsi="宋体" w:eastAsia="宋体" w:cs="宋体"/>
          <w:lang w:val="en-US" w:eastAsia="zh-CN"/>
        </w:rPr>
        <w:t xml:space="preserve">                              </w:t>
      </w:r>
      <w:r>
        <w:rPr>
          <w:rFonts w:hint="eastAsia" w:ascii="宋体" w:hAnsi="宋体" w:eastAsia="宋体" w:cs="宋体"/>
          <w:highlight w:val="none"/>
          <w:lang w:val="en-US" w:eastAsia="zh-CN"/>
        </w:rPr>
        <w:t xml:space="preserve">                   </w:t>
      </w:r>
      <w:r>
        <w:rPr>
          <w:rFonts w:hint="eastAsia" w:ascii="宋体" w:hAnsi="宋体" w:eastAsia="宋体" w:cs="宋体"/>
          <w:kern w:val="0"/>
          <w:sz w:val="24"/>
          <w:highlight w:val="none"/>
          <w:lang w:val="zh-CN"/>
        </w:rPr>
        <w:t>供应商名称(公章)：</w:t>
      </w:r>
    </w:p>
    <w:p>
      <w:pPr>
        <w:keepNext w:val="0"/>
        <w:keepLines w:val="0"/>
        <w:pageBreakBefore w:val="0"/>
        <w:kinsoku/>
        <w:wordWrap/>
        <w:topLinePunct w:val="0"/>
        <w:bidi w:val="0"/>
        <w:spacing w:line="500" w:lineRule="exact"/>
        <w:ind w:firstLine="5040" w:firstLineChars="2100"/>
        <w:rPr>
          <w:rFonts w:hint="eastAsia" w:ascii="宋体" w:hAnsi="宋体" w:eastAsia="宋体" w:cs="宋体"/>
          <w:lang w:val="en-US" w:eastAsia="zh-CN"/>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pStyle w:val="2"/>
        <w:keepNext w:val="0"/>
        <w:keepLines w:val="0"/>
        <w:pageBreakBefore w:val="0"/>
        <w:kinsoku/>
        <w:wordWrap/>
        <w:topLinePunct w:val="0"/>
        <w:bidi w:val="0"/>
        <w:spacing w:after="0" w:afterLines="0" w:line="500" w:lineRule="exact"/>
        <w:ind w:left="0" w:leftChars="0" w:firstLine="0" w:firstLineChars="0"/>
        <w:rPr>
          <w:rFonts w:hint="eastAsia" w:ascii="宋体" w:hAnsi="宋体" w:eastAsia="宋体" w:cs="宋体"/>
          <w:b/>
          <w:bCs/>
          <w:lang w:eastAsia="zh-CN"/>
        </w:rPr>
      </w:pPr>
    </w:p>
    <w:p>
      <w:pPr>
        <w:pStyle w:val="2"/>
        <w:keepNext w:val="0"/>
        <w:keepLines w:val="0"/>
        <w:pageBreakBefore w:val="0"/>
        <w:kinsoku/>
        <w:wordWrap/>
        <w:topLinePunct w:val="0"/>
        <w:bidi w:val="0"/>
        <w:spacing w:after="0" w:afterLines="0" w:line="500" w:lineRule="exact"/>
        <w:ind w:left="0" w:leftChars="0" w:firstLine="0" w:firstLineChars="0"/>
        <w:rPr>
          <w:rFonts w:hint="eastAsia" w:ascii="宋体" w:hAnsi="宋体" w:eastAsia="宋体" w:cs="宋体"/>
          <w:b/>
          <w:bCs/>
          <w:lang w:eastAsia="zh-CN"/>
        </w:rPr>
      </w:pPr>
    </w:p>
    <w:p>
      <w:pPr>
        <w:rPr>
          <w:rFonts w:hint="eastAsia" w:ascii="宋体" w:hAnsi="宋体" w:eastAsia="宋体" w:cs="宋体"/>
          <w:b/>
          <w:bCs/>
          <w:lang w:eastAsia="zh-CN"/>
        </w:rPr>
      </w:pPr>
      <w:r>
        <w:rPr>
          <w:rFonts w:hint="eastAsia" w:ascii="宋体" w:hAnsi="宋体" w:eastAsia="宋体" w:cs="宋体"/>
          <w:b/>
          <w:bCs/>
          <w:lang w:eastAsia="zh-CN"/>
        </w:rPr>
        <w:br w:type="page"/>
      </w:r>
    </w:p>
    <w:p>
      <w:pPr>
        <w:pStyle w:val="2"/>
        <w:keepNext w:val="0"/>
        <w:keepLines w:val="0"/>
        <w:pageBreakBefore w:val="0"/>
        <w:kinsoku/>
        <w:wordWrap/>
        <w:topLinePunct w:val="0"/>
        <w:bidi w:val="0"/>
        <w:spacing w:after="0" w:afterLines="0" w:line="500" w:lineRule="exact"/>
        <w:ind w:left="0" w:leftChars="0" w:firstLine="0" w:firstLineChars="0"/>
        <w:rPr>
          <w:rFonts w:hint="eastAsia" w:ascii="宋体" w:hAnsi="宋体" w:eastAsia="宋体" w:cs="宋体"/>
          <w:b/>
          <w:bCs/>
          <w:lang w:eastAsia="zh-CN"/>
        </w:rPr>
      </w:pPr>
      <w:r>
        <w:rPr>
          <w:rFonts w:hint="eastAsia" w:ascii="宋体" w:hAnsi="宋体" w:eastAsia="宋体" w:cs="宋体"/>
          <w:b/>
          <w:bCs/>
          <w:lang w:eastAsia="zh-CN"/>
        </w:rPr>
        <w:t>附件三：</w:t>
      </w:r>
    </w:p>
    <w:p>
      <w:pPr>
        <w:keepNext w:val="0"/>
        <w:keepLines w:val="0"/>
        <w:pageBreakBefore w:val="0"/>
        <w:kinsoku/>
        <w:wordWrap/>
        <w:topLinePunct w:val="0"/>
        <w:bidi w:val="0"/>
        <w:adjustRightInd w:val="0"/>
        <w:snapToGrid w:val="0"/>
        <w:spacing w:line="500" w:lineRule="exact"/>
        <w:ind w:firstLine="0" w:firstLineChars="0"/>
        <w:jc w:val="center"/>
        <w:rPr>
          <w:rFonts w:hint="eastAsia" w:ascii="宋体" w:hAnsi="宋体" w:eastAsia="宋体" w:cs="宋体"/>
          <w:b/>
          <w:bCs/>
          <w:i w:val="0"/>
          <w:caps w:val="0"/>
          <w:spacing w:val="0"/>
          <w:sz w:val="36"/>
          <w:szCs w:val="36"/>
          <w:shd w:val="clear" w:fill="FFFFFF"/>
          <w:lang w:val="en-US" w:eastAsia="zh-CN"/>
        </w:rPr>
      </w:pPr>
      <w:bookmarkStart w:id="3" w:name="_Toc214765156"/>
      <w:bookmarkStart w:id="4" w:name="_Toc183233520"/>
      <w:bookmarkStart w:id="5" w:name="_Toc214765159"/>
      <w:bookmarkStart w:id="6" w:name="zsbm"/>
      <w:bookmarkStart w:id="7" w:name="SubjectOS"/>
      <w:bookmarkStart w:id="8" w:name="filename"/>
      <w:r>
        <w:rPr>
          <w:rFonts w:hint="eastAsia" w:ascii="宋体" w:hAnsi="宋体" w:eastAsia="宋体" w:cs="宋体"/>
          <w:b/>
          <w:bCs/>
          <w:i w:val="0"/>
          <w:caps w:val="0"/>
          <w:spacing w:val="0"/>
          <w:sz w:val="36"/>
          <w:szCs w:val="36"/>
          <w:shd w:val="clear" w:fill="FFFFFF"/>
        </w:rPr>
        <w:t>物业服务内容</w:t>
      </w:r>
      <w:r>
        <w:rPr>
          <w:rFonts w:hint="eastAsia" w:ascii="宋体" w:hAnsi="宋体" w:eastAsia="宋体" w:cs="宋体"/>
          <w:b/>
          <w:bCs/>
          <w:i w:val="0"/>
          <w:caps w:val="0"/>
          <w:spacing w:val="0"/>
          <w:sz w:val="36"/>
          <w:szCs w:val="36"/>
          <w:shd w:val="clear" w:fill="FFFFFF"/>
          <w:lang w:val="en-US" w:eastAsia="zh-CN"/>
        </w:rPr>
        <w:t>及其他要求</w:t>
      </w:r>
    </w:p>
    <w:bookmarkEnd w:id="3"/>
    <w:bookmarkEnd w:id="4"/>
    <w:bookmarkEnd w:id="5"/>
    <w:bookmarkEnd w:id="6"/>
    <w:bookmarkEnd w:id="7"/>
    <w:bookmarkEnd w:id="8"/>
    <w:p>
      <w:pPr>
        <w:spacing w:line="360" w:lineRule="auto"/>
        <w:rPr>
          <w:rFonts w:hint="eastAsia" w:ascii="宋体" w:hAnsi="宋体" w:eastAsiaTheme="minorEastAsia"/>
          <w:b/>
          <w:sz w:val="24"/>
          <w:lang w:val="en-US" w:eastAsia="zh-CN"/>
        </w:rPr>
      </w:pPr>
      <w:r>
        <w:rPr>
          <w:rFonts w:hint="eastAsia" w:ascii="宋体" w:hAnsi="宋体"/>
          <w:b/>
          <w:sz w:val="24"/>
        </w:rPr>
        <w:t>一</w:t>
      </w:r>
      <w:r>
        <w:rPr>
          <w:rFonts w:hint="eastAsia" w:ascii="宋体" w:hAnsi="宋体"/>
          <w:b/>
          <w:sz w:val="24"/>
          <w:lang w:eastAsia="zh-CN"/>
        </w:rPr>
        <w:t>、</w:t>
      </w:r>
      <w:r>
        <w:rPr>
          <w:rFonts w:hint="eastAsia" w:ascii="宋体" w:hAnsi="宋体"/>
          <w:b/>
          <w:sz w:val="24"/>
        </w:rPr>
        <w:t>安保消控管理</w:t>
      </w:r>
      <w:r>
        <w:rPr>
          <w:rFonts w:hint="eastAsia" w:ascii="宋体" w:hAnsi="宋体"/>
          <w:b/>
          <w:sz w:val="24"/>
          <w:lang w:val="en-US" w:eastAsia="zh-CN"/>
        </w:rPr>
        <w:t>项目</w:t>
      </w:r>
    </w:p>
    <w:p>
      <w:pPr>
        <w:spacing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lang w:eastAsia="zh-CN"/>
        </w:rPr>
        <w:t>）</w:t>
      </w:r>
      <w:r>
        <w:rPr>
          <w:rFonts w:hint="eastAsia" w:ascii="宋体" w:hAnsi="宋体"/>
          <w:sz w:val="24"/>
        </w:rPr>
        <w:t>服务内容：负责办公楼（区）门卫管理、巡逻检查，处理治安及其他突发事件，维护公共秩序；负责内部机动车和非机动车停放管理;负责消控、监控设施设备运行管理等。</w:t>
      </w:r>
    </w:p>
    <w:p>
      <w:pPr>
        <w:spacing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服务质量标准：</w:t>
      </w:r>
    </w:p>
    <w:p>
      <w:pPr>
        <w:spacing w:line="360" w:lineRule="auto"/>
        <w:ind w:firstLine="480" w:firstLineChars="200"/>
        <w:rPr>
          <w:rFonts w:hint="eastAsia" w:ascii="宋体" w:hAnsi="宋体"/>
          <w:sz w:val="24"/>
        </w:rPr>
      </w:pPr>
      <w:r>
        <w:rPr>
          <w:rFonts w:hint="eastAsia" w:ascii="宋体" w:hAnsi="宋体"/>
          <w:sz w:val="24"/>
        </w:rPr>
        <w:t>（1）门卫管理。办公楼（区）出入口应安排24小时值岗，严格出入登记制度，对物品进出实施分类管理，杜绝闲杂人员和危险物品进入办公楼（区）。</w:t>
      </w:r>
    </w:p>
    <w:p>
      <w:pPr>
        <w:spacing w:line="360" w:lineRule="auto"/>
        <w:ind w:firstLine="480" w:firstLineChars="200"/>
        <w:rPr>
          <w:rFonts w:hint="eastAsia" w:ascii="宋体" w:hAnsi="宋体"/>
          <w:sz w:val="24"/>
        </w:rPr>
      </w:pPr>
      <w:r>
        <w:rPr>
          <w:rFonts w:hint="eastAsia" w:ascii="宋体" w:hAnsi="宋体"/>
          <w:sz w:val="24"/>
        </w:rPr>
        <w:t>（2）巡视检查。明确巡视工作职责，对重要区域、部位、设备机房进行重点巡视并记录巡</w:t>
      </w:r>
      <w:bookmarkStart w:id="9" w:name="_Toc72059869"/>
      <w:bookmarkStart w:id="10" w:name="_Toc72051336"/>
      <w:r>
        <w:rPr>
          <w:rFonts w:hint="eastAsia" w:ascii="宋体" w:hAnsi="宋体"/>
          <w:sz w:val="24"/>
        </w:rPr>
        <w:t>视情况，及时发现和处理各种安全和事故隐患。</w:t>
      </w:r>
      <w:bookmarkEnd w:id="9"/>
      <w:bookmarkEnd w:id="10"/>
    </w:p>
    <w:p>
      <w:pPr>
        <w:spacing w:line="360" w:lineRule="auto"/>
        <w:ind w:firstLine="480" w:firstLineChars="200"/>
        <w:rPr>
          <w:rFonts w:hint="eastAsia" w:ascii="宋体" w:hAnsi="宋体"/>
          <w:sz w:val="24"/>
        </w:rPr>
      </w:pPr>
      <w:r>
        <w:rPr>
          <w:rFonts w:hint="eastAsia" w:ascii="宋体" w:hAnsi="宋体"/>
          <w:sz w:val="24"/>
        </w:rPr>
        <w:t>（3）消控、监控管理。消控、监控设施设备应保持24小时开通，并保持完整的监控记录，保证对办公区域各出入口、内部重点区域的安全监控、录像及协助布警。监控室收到异常情况报警信号后，应及时报警，并派专人赶到现场进行前期处理。监控资料应至少保持30天。做好防盗、防火报警监控设备日常使用管理。</w:t>
      </w:r>
    </w:p>
    <w:p>
      <w:pPr>
        <w:spacing w:line="360" w:lineRule="auto"/>
        <w:ind w:firstLine="480" w:firstLineChars="200"/>
        <w:rPr>
          <w:rFonts w:hint="eastAsia" w:ascii="宋体" w:hAnsi="宋体"/>
          <w:sz w:val="24"/>
        </w:rPr>
      </w:pPr>
      <w:r>
        <w:rPr>
          <w:rFonts w:hint="eastAsia" w:ascii="宋体" w:hAnsi="宋体"/>
          <w:sz w:val="24"/>
        </w:rPr>
        <w:t>（4）车辆管理。对进出管辖区域的各类车辆进行管理，设置行车指示标志，规定车辆行驶路线，指定车辆停放区域，车库内配置道闸和监视系统，非机动车定点有序停放，停车区域无易燃、易爆等物品存放。</w:t>
      </w:r>
    </w:p>
    <w:p>
      <w:pPr>
        <w:spacing w:line="360" w:lineRule="auto"/>
        <w:ind w:firstLine="480" w:firstLineChars="200"/>
        <w:rPr>
          <w:rFonts w:hint="eastAsia" w:ascii="宋体" w:hAnsi="宋体"/>
          <w:sz w:val="24"/>
        </w:rPr>
      </w:pPr>
      <w:r>
        <w:rPr>
          <w:rFonts w:hint="eastAsia" w:ascii="宋体" w:hAnsi="宋体"/>
          <w:sz w:val="24"/>
        </w:rPr>
        <w:t>（5）突发事件处理。按照要求制订物业突发事件应急预案，并在物业办公室、监控室、机房等处张榜悬挂。在各楼层固定位置悬挂疏散示意图及引路标志，每年组织不少于1次的突发事件应急演习。当发生台风、暴雨、雪灾等灾害性天气及其他突发事件时，应对设备机房、停车场、广告牌、电线杆等露天设施进行检查和加固。各岗位人员必须按规定实行岗位警戒，根据不同突发事件的现场情况进行应变处理。对待上访人员做到耐心说服，及时报告有关部门予以妥善处置。</w:t>
      </w:r>
    </w:p>
    <w:p>
      <w:pPr>
        <w:autoSpaceDE w:val="0"/>
        <w:autoSpaceDN w:val="0"/>
        <w:adjustRightInd w:val="0"/>
        <w:spacing w:line="360" w:lineRule="auto"/>
        <w:ind w:firstLine="354" w:firstLineChars="147"/>
        <w:rPr>
          <w:rFonts w:hint="eastAsia" w:ascii="宋体" w:hAnsi="宋体"/>
          <w:bCs/>
          <w:sz w:val="24"/>
        </w:rPr>
      </w:pPr>
      <w:r>
        <w:rPr>
          <w:rFonts w:hint="eastAsia" w:ascii="宋体" w:hAnsi="宋体"/>
          <w:b/>
          <w:bCs/>
          <w:sz w:val="24"/>
        </w:rPr>
        <w:t xml:space="preserve"> </w:t>
      </w:r>
      <w:r>
        <w:rPr>
          <w:rFonts w:hint="eastAsia" w:ascii="宋体" w:hAnsi="宋体"/>
          <w:bCs/>
          <w:sz w:val="24"/>
          <w:lang w:eastAsia="zh-CN"/>
        </w:rPr>
        <w:t>（</w:t>
      </w:r>
      <w:r>
        <w:rPr>
          <w:rFonts w:hint="eastAsia" w:ascii="宋体" w:hAnsi="宋体"/>
          <w:bCs/>
          <w:sz w:val="24"/>
          <w:lang w:val="en-US" w:eastAsia="zh-CN"/>
        </w:rPr>
        <w:t>三</w:t>
      </w:r>
      <w:r>
        <w:rPr>
          <w:rFonts w:hint="eastAsia" w:ascii="宋体" w:hAnsi="宋体"/>
          <w:bCs/>
          <w:sz w:val="24"/>
          <w:lang w:eastAsia="zh-CN"/>
        </w:rPr>
        <w:t>）</w:t>
      </w:r>
      <w:r>
        <w:rPr>
          <w:rFonts w:hint="eastAsia" w:ascii="宋体" w:hAnsi="宋体"/>
          <w:bCs/>
          <w:sz w:val="24"/>
        </w:rPr>
        <w:t>保安队伍管理人员要求</w:t>
      </w:r>
    </w:p>
    <w:p>
      <w:pPr>
        <w:autoSpaceDE w:val="0"/>
        <w:autoSpaceDN w:val="0"/>
        <w:adjustRightInd w:val="0"/>
        <w:spacing w:line="360" w:lineRule="auto"/>
        <w:ind w:firstLine="352" w:firstLineChars="147"/>
        <w:rPr>
          <w:rFonts w:hint="eastAsia" w:ascii="宋体" w:hAnsi="宋体"/>
          <w:bCs/>
          <w:sz w:val="24"/>
        </w:rPr>
      </w:pPr>
      <w:r>
        <w:rPr>
          <w:rFonts w:hint="eastAsia" w:ascii="宋体" w:hAnsi="宋体"/>
          <w:bCs/>
          <w:sz w:val="24"/>
        </w:rPr>
        <w:t>（1）保安队伍管理的各级管理人，应具有较高的管理能力、应变能力、组织能力、年轻化、专业化，并具有较高的文化知识水平，政治上合格，素质上过硬，无任何违法、违纪不良记录。</w:t>
      </w:r>
    </w:p>
    <w:p>
      <w:pPr>
        <w:autoSpaceDE w:val="0"/>
        <w:autoSpaceDN w:val="0"/>
        <w:adjustRightInd w:val="0"/>
        <w:spacing w:line="360" w:lineRule="auto"/>
        <w:ind w:firstLine="352" w:firstLineChars="147"/>
        <w:rPr>
          <w:rFonts w:hint="eastAsia" w:ascii="宋体" w:hAnsi="宋体"/>
          <w:bCs/>
          <w:sz w:val="24"/>
        </w:rPr>
      </w:pPr>
      <w:r>
        <w:rPr>
          <w:rFonts w:hint="eastAsia" w:ascii="宋体" w:hAnsi="宋体"/>
          <w:bCs/>
          <w:sz w:val="24"/>
        </w:rPr>
        <w:t>（2）负责本项目的所有保安员必须持有法律规定的《保安员证》。</w:t>
      </w:r>
    </w:p>
    <w:p>
      <w:pPr>
        <w:autoSpaceDE w:val="0"/>
        <w:autoSpaceDN w:val="0"/>
        <w:adjustRightInd w:val="0"/>
        <w:spacing w:line="360" w:lineRule="auto"/>
        <w:ind w:firstLine="352" w:firstLineChars="147"/>
        <w:rPr>
          <w:rFonts w:hint="eastAsia" w:ascii="宋体" w:hAnsi="宋体"/>
          <w:bCs/>
          <w:sz w:val="24"/>
        </w:rPr>
      </w:pPr>
      <w:r>
        <w:rPr>
          <w:rFonts w:hint="eastAsia" w:ascii="宋体" w:hAnsi="宋体"/>
          <w:bCs/>
          <w:sz w:val="24"/>
          <w:lang w:eastAsia="zh-CN"/>
        </w:rPr>
        <w:t>（</w:t>
      </w:r>
      <w:r>
        <w:rPr>
          <w:rFonts w:hint="eastAsia" w:ascii="宋体" w:hAnsi="宋体"/>
          <w:bCs/>
          <w:sz w:val="24"/>
          <w:lang w:val="en-US" w:eastAsia="zh-CN"/>
        </w:rPr>
        <w:t>四</w:t>
      </w:r>
      <w:r>
        <w:rPr>
          <w:rFonts w:hint="eastAsia" w:ascii="宋体" w:hAnsi="宋体"/>
          <w:bCs/>
          <w:sz w:val="24"/>
          <w:lang w:eastAsia="zh-CN"/>
        </w:rPr>
        <w:t>）</w:t>
      </w:r>
      <w:r>
        <w:rPr>
          <w:rFonts w:hint="eastAsia" w:ascii="宋体" w:hAnsi="宋体"/>
          <w:bCs/>
          <w:sz w:val="24"/>
        </w:rPr>
        <w:t>其他说明</w:t>
      </w:r>
    </w:p>
    <w:p>
      <w:pPr>
        <w:autoSpaceDE w:val="0"/>
        <w:autoSpaceDN w:val="0"/>
        <w:adjustRightInd w:val="0"/>
        <w:spacing w:line="360" w:lineRule="auto"/>
        <w:ind w:firstLine="352" w:firstLineChars="147"/>
        <w:rPr>
          <w:rFonts w:hint="eastAsia" w:ascii="宋体" w:hAnsi="宋体"/>
          <w:bCs/>
          <w:sz w:val="24"/>
        </w:rPr>
      </w:pPr>
      <w:r>
        <w:rPr>
          <w:rFonts w:hint="eastAsia" w:ascii="宋体" w:hAnsi="宋体"/>
          <w:bCs/>
          <w:sz w:val="24"/>
        </w:rPr>
        <w:t>（1）保安使用对讲通讯、巡视等设备均由中标单位自理，并做到每位保安配备对讲机及耳塞等通话设施。</w:t>
      </w:r>
    </w:p>
    <w:p>
      <w:pPr>
        <w:autoSpaceDE w:val="0"/>
        <w:autoSpaceDN w:val="0"/>
        <w:adjustRightInd w:val="0"/>
        <w:spacing w:line="360" w:lineRule="auto"/>
        <w:ind w:firstLine="352" w:firstLineChars="147"/>
        <w:rPr>
          <w:rFonts w:hint="eastAsia" w:ascii="宋体" w:hAnsi="宋体"/>
          <w:bCs/>
          <w:sz w:val="24"/>
        </w:rPr>
      </w:pPr>
      <w:r>
        <w:rPr>
          <w:rFonts w:hint="eastAsia" w:ascii="宋体" w:hAnsi="宋体"/>
          <w:bCs/>
          <w:sz w:val="24"/>
        </w:rPr>
        <w:t>（2）保安服务管理中所需的物品（如低值易耗品、工具及相关设备）包含在中标价中，但要附有明细。</w:t>
      </w:r>
    </w:p>
    <w:p>
      <w:pPr>
        <w:autoSpaceDE w:val="0"/>
        <w:autoSpaceDN w:val="0"/>
        <w:adjustRightInd w:val="0"/>
        <w:spacing w:line="360" w:lineRule="auto"/>
        <w:ind w:firstLine="352" w:firstLineChars="147"/>
        <w:rPr>
          <w:rFonts w:hint="eastAsia" w:ascii="宋体" w:hAnsi="宋体"/>
          <w:bCs/>
          <w:sz w:val="24"/>
        </w:rPr>
      </w:pPr>
      <w:r>
        <w:rPr>
          <w:rFonts w:hint="eastAsia" w:ascii="宋体" w:hAnsi="宋体"/>
          <w:bCs/>
          <w:sz w:val="24"/>
        </w:rPr>
        <w:t>（3）应按照采购人要求参加各类专业培训并符合采购人规定的培训人数[建（构</w:t>
      </w:r>
      <w:r>
        <w:rPr>
          <w:rFonts w:ascii="宋体" w:hAnsi="宋体"/>
          <w:bCs/>
          <w:sz w:val="24"/>
        </w:rPr>
        <w:t>）</w:t>
      </w:r>
      <w:r>
        <w:rPr>
          <w:rFonts w:hint="eastAsia" w:ascii="宋体" w:hAnsi="宋体"/>
          <w:bCs/>
          <w:sz w:val="24"/>
        </w:rPr>
        <w:t>筑消防员证]，培训费用由中标单位自理。</w:t>
      </w:r>
    </w:p>
    <w:p>
      <w:pPr>
        <w:spacing w:line="360" w:lineRule="auto"/>
        <w:rPr>
          <w:rFonts w:hint="eastAsia" w:ascii="仿宋_GB2312" w:eastAsia="仿宋_GB2312"/>
          <w:b/>
          <w:sz w:val="24"/>
        </w:rPr>
      </w:pPr>
      <w:r>
        <w:rPr>
          <w:rFonts w:hint="eastAsia" w:ascii="宋体" w:hAnsi="宋体"/>
          <w:b/>
          <w:bCs/>
          <w:sz w:val="24"/>
          <w:lang w:val="en-US" w:eastAsia="zh-CN"/>
        </w:rPr>
        <w:t>二、</w:t>
      </w:r>
      <w:r>
        <w:rPr>
          <w:rFonts w:hint="eastAsia" w:ascii="宋体" w:hAnsi="宋体"/>
          <w:b/>
          <w:bCs/>
          <w:sz w:val="24"/>
        </w:rPr>
        <w:t>清卫保洁</w:t>
      </w:r>
      <w:r>
        <w:rPr>
          <w:rFonts w:hint="eastAsia" w:ascii="宋体" w:hAnsi="宋体"/>
          <w:b/>
          <w:sz w:val="24"/>
          <w:lang w:val="en-US" w:eastAsia="zh-CN"/>
        </w:rPr>
        <w:t>项目</w:t>
      </w:r>
    </w:p>
    <w:p>
      <w:pPr>
        <w:spacing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lang w:eastAsia="zh-CN"/>
        </w:rPr>
        <w:t>）</w:t>
      </w:r>
      <w:r>
        <w:rPr>
          <w:rFonts w:hint="eastAsia" w:ascii="宋体" w:hAnsi="宋体"/>
          <w:sz w:val="24"/>
        </w:rPr>
        <w:t>服务内容：负责办公楼内办公室、会议室、楼梯、大厅、走廊、电梯间、卫生间、茶水间、公共活动场所，和办公楼室外广场、道路、停车场（库）、“门前三包”等公共区域的清卫保洁，以及垃圾、废弃物清理、消毒灭害等。</w:t>
      </w:r>
    </w:p>
    <w:p>
      <w:pPr>
        <w:spacing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服务质量标准：</w:t>
      </w:r>
    </w:p>
    <w:p>
      <w:pPr>
        <w:spacing w:line="360" w:lineRule="auto"/>
        <w:ind w:firstLine="480" w:firstLineChars="200"/>
        <w:rPr>
          <w:rFonts w:hint="eastAsia" w:ascii="宋体" w:hAnsi="宋体"/>
          <w:sz w:val="24"/>
        </w:rPr>
      </w:pPr>
      <w:r>
        <w:rPr>
          <w:rFonts w:hint="eastAsia" w:ascii="宋体" w:hAnsi="宋体"/>
          <w:sz w:val="24"/>
        </w:rPr>
        <w:t>（1）办公楼内公共区域的地面、墙面、楼梯、扶手、大厅、玻璃、走廊等整洁干净，无垃圾、无积灰、无污渍、无手印。</w:t>
      </w:r>
    </w:p>
    <w:p>
      <w:pPr>
        <w:spacing w:line="360" w:lineRule="auto"/>
        <w:ind w:firstLine="480" w:firstLineChars="200"/>
        <w:rPr>
          <w:rFonts w:hint="eastAsia" w:ascii="宋体" w:hAnsi="宋体"/>
          <w:sz w:val="24"/>
        </w:rPr>
      </w:pPr>
      <w:r>
        <w:rPr>
          <w:rFonts w:hint="eastAsia" w:ascii="宋体" w:hAnsi="宋体"/>
          <w:sz w:val="24"/>
        </w:rPr>
        <w:t>（2）办公楼内卫生间、茶水间地面清洁无异味，物品摆放有序，无垃圾、无污迹、无积水、无堆积杂物，洁具、台面、镜面光洁无水迹，电器设施外观清洁。</w:t>
      </w:r>
    </w:p>
    <w:p>
      <w:pPr>
        <w:spacing w:line="360" w:lineRule="auto"/>
        <w:ind w:firstLine="480" w:firstLineChars="200"/>
        <w:rPr>
          <w:rFonts w:hint="eastAsia" w:ascii="宋体" w:hAnsi="宋体"/>
          <w:sz w:val="24"/>
        </w:rPr>
      </w:pPr>
      <w:r>
        <w:rPr>
          <w:rFonts w:hint="eastAsia" w:ascii="宋体" w:hAnsi="宋体"/>
          <w:sz w:val="24"/>
        </w:rPr>
        <w:t>（3）办公楼室外广场、道路、停车场（库）、“门前三包”等公共区域的地面干净无杂物、无积水和淤泥、污垢。</w:t>
      </w:r>
    </w:p>
    <w:p>
      <w:pPr>
        <w:spacing w:line="360" w:lineRule="auto"/>
        <w:ind w:firstLine="480" w:firstLineChars="200"/>
        <w:rPr>
          <w:rFonts w:hint="eastAsia" w:ascii="宋体" w:hAnsi="宋体"/>
          <w:sz w:val="24"/>
        </w:rPr>
      </w:pPr>
      <w:r>
        <w:rPr>
          <w:rFonts w:hint="eastAsia" w:ascii="宋体" w:hAnsi="宋体"/>
          <w:sz w:val="24"/>
        </w:rPr>
        <w:t>（4）垃圾、废弃物按分类要求及时收集，日产日清；化粪池及时清掏，保持常年清洁；垃圾箱（房）外侧表面清洁、内侧无残留物，无异味。</w:t>
      </w:r>
    </w:p>
    <w:p>
      <w:pPr>
        <w:spacing w:line="360" w:lineRule="auto"/>
        <w:ind w:firstLine="480" w:firstLineChars="200"/>
        <w:rPr>
          <w:rFonts w:hint="eastAsia" w:ascii="宋体" w:hAnsi="宋体"/>
          <w:sz w:val="24"/>
        </w:rPr>
      </w:pPr>
      <w:r>
        <w:rPr>
          <w:rFonts w:hint="eastAsia" w:ascii="宋体" w:hAnsi="宋体"/>
          <w:sz w:val="24"/>
        </w:rPr>
        <w:t>（5）定期开展消毒灭害活动，对窨井、明沟、垃圾房等定期喷洒药水。</w:t>
      </w:r>
    </w:p>
    <w:p>
      <w:pPr>
        <w:spacing w:line="360" w:lineRule="auto"/>
        <w:ind w:firstLine="482" w:firstLineChars="200"/>
        <w:rPr>
          <w:rFonts w:hint="eastAsia" w:ascii="宋体" w:hAnsi="宋体"/>
          <w:b/>
          <w:sz w:val="24"/>
        </w:rPr>
      </w:pPr>
    </w:p>
    <w:p>
      <w:pPr>
        <w:spacing w:line="360" w:lineRule="auto"/>
        <w:rPr>
          <w:rFonts w:hint="eastAsia" w:ascii="宋体" w:hAnsi="宋体"/>
          <w:b/>
          <w:sz w:val="24"/>
        </w:rPr>
      </w:pPr>
      <w:r>
        <w:rPr>
          <w:rFonts w:hint="eastAsia" w:ascii="宋体" w:hAnsi="宋体"/>
          <w:b/>
          <w:sz w:val="24"/>
          <w:lang w:val="en-US" w:eastAsia="zh-CN"/>
        </w:rPr>
        <w:t>三、</w:t>
      </w:r>
      <w:r>
        <w:rPr>
          <w:rFonts w:hint="eastAsia" w:ascii="宋体" w:hAnsi="宋体"/>
          <w:b/>
          <w:sz w:val="24"/>
        </w:rPr>
        <w:t>绿化养护</w:t>
      </w:r>
      <w:r>
        <w:rPr>
          <w:rFonts w:hint="eastAsia" w:ascii="宋体" w:hAnsi="宋体"/>
          <w:b/>
          <w:sz w:val="24"/>
          <w:lang w:val="en-US" w:eastAsia="zh-CN"/>
        </w:rPr>
        <w:t>项目</w:t>
      </w:r>
    </w:p>
    <w:p>
      <w:pPr>
        <w:spacing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lang w:eastAsia="zh-CN"/>
        </w:rPr>
        <w:t>）</w:t>
      </w:r>
      <w:r>
        <w:rPr>
          <w:rFonts w:hint="eastAsia" w:ascii="宋体" w:hAnsi="宋体"/>
          <w:sz w:val="24"/>
        </w:rPr>
        <w:t>服务内容：负责办公楼（区）树木、花草、绿地等绿化日常养护和管理，以及办公楼（区）办公室、门厅等公共区域花木摆放养护和管理等。</w:t>
      </w:r>
    </w:p>
    <w:p>
      <w:pPr>
        <w:spacing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服务质量标准：</w:t>
      </w:r>
    </w:p>
    <w:p>
      <w:pPr>
        <w:spacing w:line="360" w:lineRule="auto"/>
        <w:ind w:firstLine="480" w:firstLineChars="200"/>
        <w:rPr>
          <w:rFonts w:hint="eastAsia" w:ascii="宋体" w:hAnsi="宋体"/>
          <w:sz w:val="24"/>
        </w:rPr>
      </w:pPr>
      <w:r>
        <w:rPr>
          <w:rFonts w:hint="eastAsia" w:ascii="宋体" w:hAnsi="宋体"/>
          <w:sz w:val="24"/>
        </w:rPr>
        <w:t>（1）绿地或花坛内各类乔、灌、草等绿化存活率100%。</w:t>
      </w:r>
    </w:p>
    <w:p>
      <w:pPr>
        <w:spacing w:line="360" w:lineRule="auto"/>
        <w:ind w:firstLine="480" w:firstLineChars="200"/>
        <w:rPr>
          <w:rFonts w:hint="eastAsia" w:ascii="宋体" w:hAnsi="宋体"/>
          <w:sz w:val="24"/>
        </w:rPr>
      </w:pPr>
      <w:r>
        <w:rPr>
          <w:rFonts w:hint="eastAsia" w:ascii="宋体" w:hAnsi="宋体"/>
          <w:sz w:val="24"/>
        </w:rPr>
        <w:t>（2）植株修剪及时，做到枝叶紧密、圆整，无脱节、无倾斜，无枯枝死杈。</w:t>
      </w:r>
    </w:p>
    <w:p>
      <w:pPr>
        <w:spacing w:line="360" w:lineRule="auto"/>
        <w:ind w:firstLine="480" w:firstLineChars="200"/>
        <w:rPr>
          <w:rFonts w:hint="eastAsia" w:ascii="宋体" w:hAnsi="宋体"/>
          <w:sz w:val="24"/>
        </w:rPr>
      </w:pPr>
      <w:r>
        <w:rPr>
          <w:rFonts w:hint="eastAsia" w:ascii="宋体" w:hAnsi="宋体"/>
          <w:sz w:val="24"/>
        </w:rPr>
        <w:t>（3）花坛、花景以及门厅花木摆放造型新颖、色彩鲜艳，植物长势良好，无残花、杂草。</w:t>
      </w:r>
    </w:p>
    <w:p>
      <w:pPr>
        <w:spacing w:line="360" w:lineRule="auto"/>
        <w:ind w:firstLine="480" w:firstLineChars="200"/>
        <w:rPr>
          <w:rFonts w:hint="eastAsia" w:ascii="宋体" w:hAnsi="宋体"/>
          <w:sz w:val="24"/>
        </w:rPr>
      </w:pPr>
      <w:r>
        <w:rPr>
          <w:rFonts w:hint="eastAsia" w:ascii="宋体" w:hAnsi="宋体"/>
          <w:sz w:val="24"/>
        </w:rPr>
        <w:t>（4）病虫害防治率100%，危害率低于5%。</w:t>
      </w:r>
    </w:p>
    <w:p>
      <w:pPr>
        <w:spacing w:line="360" w:lineRule="auto"/>
        <w:rPr>
          <w:rFonts w:hint="eastAsia" w:ascii="宋体" w:hAnsi="宋体"/>
          <w:b/>
          <w:sz w:val="24"/>
        </w:rPr>
      </w:pPr>
      <w:r>
        <w:rPr>
          <w:rFonts w:hint="eastAsia" w:ascii="宋体" w:hAnsi="宋体"/>
          <w:b/>
          <w:sz w:val="24"/>
          <w:lang w:val="en-US" w:eastAsia="zh-CN"/>
        </w:rPr>
        <w:t>四、</w:t>
      </w:r>
      <w:r>
        <w:rPr>
          <w:rFonts w:hint="eastAsia" w:ascii="宋体" w:hAnsi="宋体"/>
          <w:b/>
          <w:sz w:val="24"/>
        </w:rPr>
        <w:t>工程设备维护</w:t>
      </w:r>
      <w:r>
        <w:rPr>
          <w:rFonts w:hint="eastAsia" w:ascii="宋体" w:hAnsi="宋体"/>
          <w:b/>
          <w:sz w:val="24"/>
          <w:lang w:val="en-US" w:eastAsia="zh-CN"/>
        </w:rPr>
        <w:t>项目</w:t>
      </w:r>
    </w:p>
    <w:p>
      <w:pPr>
        <w:spacing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lang w:eastAsia="zh-CN"/>
        </w:rPr>
        <w:t>）</w:t>
      </w:r>
      <w:r>
        <w:rPr>
          <w:rFonts w:hint="eastAsia" w:ascii="宋体" w:hAnsi="宋体"/>
          <w:sz w:val="24"/>
        </w:rPr>
        <w:t>服务内容：负责办公楼（区）给排水系统、供电系统、空调系统、消防监控系统等设施设备的日常养护维修，做好办公区域的日常养护维修。</w:t>
      </w:r>
    </w:p>
    <w:p>
      <w:pPr>
        <w:spacing w:line="360" w:lineRule="auto"/>
        <w:ind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服务质量标准：</w:t>
      </w:r>
    </w:p>
    <w:p>
      <w:pPr>
        <w:spacing w:line="360" w:lineRule="auto"/>
        <w:ind w:firstLine="480" w:firstLineChars="200"/>
        <w:rPr>
          <w:rFonts w:hint="eastAsia" w:ascii="宋体" w:hAnsi="宋体"/>
          <w:sz w:val="24"/>
        </w:rPr>
      </w:pPr>
      <w:r>
        <w:rPr>
          <w:rFonts w:hint="eastAsia" w:ascii="宋体" w:hAnsi="宋体"/>
          <w:sz w:val="24"/>
        </w:rPr>
        <w:t>（1）定期对给排水系统进行维护保养</w:t>
      </w:r>
      <w:bookmarkStart w:id="11" w:name="_Toc72053973"/>
      <w:r>
        <w:rPr>
          <w:rFonts w:hint="eastAsia" w:ascii="宋体" w:hAnsi="宋体"/>
          <w:sz w:val="24"/>
        </w:rPr>
        <w:t>，无跑、冒、滴、漏</w:t>
      </w:r>
      <w:bookmarkEnd w:id="11"/>
      <w:bookmarkStart w:id="12" w:name="_Toc72053972"/>
      <w:r>
        <w:rPr>
          <w:rFonts w:hint="eastAsia" w:ascii="宋体" w:hAnsi="宋体"/>
          <w:sz w:val="24"/>
        </w:rPr>
        <w:t>现</w:t>
      </w:r>
      <w:bookmarkEnd w:id="12"/>
      <w:r>
        <w:rPr>
          <w:rFonts w:hint="eastAsia" w:ascii="宋体" w:hAnsi="宋体"/>
          <w:sz w:val="24"/>
        </w:rPr>
        <w:t>象，保证正常运行。</w:t>
      </w:r>
    </w:p>
    <w:p>
      <w:pPr>
        <w:spacing w:line="360" w:lineRule="auto"/>
        <w:ind w:firstLine="480" w:firstLineChars="200"/>
        <w:rPr>
          <w:rFonts w:hint="eastAsia" w:ascii="宋体" w:hAnsi="宋体"/>
          <w:sz w:val="24"/>
        </w:rPr>
      </w:pPr>
      <w:r>
        <w:rPr>
          <w:rFonts w:hint="eastAsia" w:ascii="宋体" w:hAnsi="宋体"/>
          <w:sz w:val="24"/>
        </w:rPr>
        <w:t>（2）定期对变配电设备设施进行检查、维护、清洁，并做好记录，确保高（低）压变（配）电柜操作运行正常，各类表计显示正常，应急供电系统</w:t>
      </w:r>
      <w:bookmarkStart w:id="13" w:name="_Toc72053954"/>
      <w:r>
        <w:rPr>
          <w:rFonts w:hint="eastAsia" w:ascii="宋体" w:hAnsi="宋体"/>
          <w:sz w:val="24"/>
        </w:rPr>
        <w:t>运行正常。</w:t>
      </w:r>
      <w:bookmarkEnd w:id="13"/>
    </w:p>
    <w:p>
      <w:pPr>
        <w:spacing w:line="360" w:lineRule="auto"/>
        <w:ind w:firstLine="480" w:firstLineChars="200"/>
        <w:rPr>
          <w:rFonts w:hint="eastAsia" w:ascii="宋体" w:hAnsi="宋体"/>
          <w:sz w:val="24"/>
        </w:rPr>
      </w:pPr>
      <w:r>
        <w:rPr>
          <w:rFonts w:hint="eastAsia" w:ascii="宋体" w:hAnsi="宋体"/>
          <w:sz w:val="24"/>
        </w:rPr>
        <w:t>（3）定期对空调系统进行检查、维护、清洁，测试运行控制和安全控制功能，记录运行参数，分析运行记录，确保空调系统正常运行。</w:t>
      </w:r>
    </w:p>
    <w:p>
      <w:pPr>
        <w:spacing w:line="360" w:lineRule="auto"/>
        <w:ind w:firstLine="480" w:firstLineChars="200"/>
        <w:rPr>
          <w:rFonts w:hint="eastAsia" w:ascii="宋体" w:hAnsi="宋体"/>
          <w:sz w:val="24"/>
        </w:rPr>
      </w:pPr>
      <w:r>
        <w:rPr>
          <w:rFonts w:hint="eastAsia" w:ascii="宋体" w:hAnsi="宋体"/>
          <w:sz w:val="24"/>
        </w:rPr>
        <w:t>（4）定期对消防、监控主机及各消防、监控点的设备进行巡查，确保运行无故障。</w:t>
      </w:r>
    </w:p>
    <w:p>
      <w:pPr>
        <w:spacing w:line="360" w:lineRule="auto"/>
        <w:ind w:firstLine="480" w:firstLineChars="200"/>
        <w:rPr>
          <w:rFonts w:hint="eastAsia"/>
        </w:rPr>
      </w:pPr>
      <w:r>
        <w:rPr>
          <w:rFonts w:hint="eastAsia" w:ascii="宋体" w:hAnsi="宋体"/>
          <w:sz w:val="24"/>
        </w:rPr>
        <w:t>（5）电梯应由专业资质维修保养单位至少每15日进行一次清洁、润滑、调整和检查，经有资质的检测机构检验合格，在《安全使用许可证》有效期内安全运行，由专业人员对电梯保养进行监督，对电梯运行进行管理</w:t>
      </w:r>
      <w:bookmarkStart w:id="14" w:name="_Toc72054009"/>
      <w:r>
        <w:rPr>
          <w:rFonts w:hint="eastAsia" w:ascii="宋体" w:hAnsi="宋体"/>
          <w:sz w:val="24"/>
        </w:rPr>
        <w:t>；电梯发生困人、停梯等重大事件时，专业维修人员应在30分钟内到达现场进行抢修和处理。</w:t>
      </w:r>
      <w:bookmarkEnd w:id="14"/>
    </w:p>
    <w:p>
      <w:pPr>
        <w:spacing w:line="360" w:lineRule="auto"/>
        <w:ind w:firstLine="480" w:firstLineChars="200"/>
        <w:rPr>
          <w:rFonts w:hint="eastAsia"/>
        </w:rPr>
      </w:pPr>
      <w:r>
        <w:rPr>
          <w:rFonts w:hint="eastAsia" w:ascii="宋体" w:hAnsi="宋体"/>
          <w:sz w:val="24"/>
        </w:rPr>
        <w:t>（</w:t>
      </w:r>
      <w:r>
        <w:rPr>
          <w:rFonts w:hint="eastAsia" w:ascii="宋体" w:hAnsi="宋体"/>
          <w:sz w:val="24"/>
          <w:lang w:val="en-US" w:eastAsia="zh-CN"/>
        </w:rPr>
        <w:t>6</w:t>
      </w:r>
      <w:r>
        <w:rPr>
          <w:rFonts w:hint="eastAsia" w:ascii="宋体" w:hAnsi="宋体"/>
          <w:sz w:val="24"/>
        </w:rPr>
        <w:t>）确保办公楼（区）房屋原有完好等级和正常使用，发现有缺损的应在规定时间内安排修理，及时完成各项零星维修任务，一般维修任务确保不超过24小时，确保零修合格率达到100%。</w:t>
      </w:r>
    </w:p>
    <w:p>
      <w:pPr>
        <w:spacing w:line="360" w:lineRule="auto"/>
        <w:rPr>
          <w:rFonts w:hint="eastAsia" w:ascii="宋体" w:hAnsi="宋体"/>
          <w:b/>
          <w:sz w:val="24"/>
        </w:rPr>
      </w:pPr>
      <w:r>
        <w:rPr>
          <w:rFonts w:hint="eastAsia" w:ascii="宋体" w:hAnsi="宋体"/>
          <w:b/>
          <w:sz w:val="24"/>
          <w:lang w:val="en-US" w:eastAsia="zh-CN"/>
        </w:rPr>
        <w:t>五、</w:t>
      </w:r>
      <w:r>
        <w:rPr>
          <w:rFonts w:hint="eastAsia" w:ascii="宋体" w:hAnsi="宋体"/>
          <w:b/>
          <w:sz w:val="24"/>
        </w:rPr>
        <w:t>其它服务项目</w:t>
      </w:r>
    </w:p>
    <w:p>
      <w:pPr>
        <w:pStyle w:val="2"/>
        <w:keepNext w:val="0"/>
        <w:keepLines w:val="0"/>
        <w:pageBreakBefore w:val="0"/>
        <w:kinsoku/>
        <w:wordWrap/>
        <w:topLinePunct w:val="0"/>
        <w:bidi w:val="0"/>
        <w:spacing w:after="0" w:afterLines="0" w:line="360" w:lineRule="auto"/>
        <w:ind w:left="0" w:leftChars="0" w:firstLine="480" w:firstLineChars="200"/>
        <w:rPr>
          <w:rFonts w:hint="eastAsia" w:ascii="宋体" w:hAnsi="宋体"/>
          <w:sz w:val="24"/>
        </w:rPr>
      </w:pPr>
      <w:r>
        <w:rPr>
          <w:rFonts w:hint="eastAsia" w:ascii="宋体" w:hAnsi="宋体"/>
          <w:sz w:val="24"/>
        </w:rPr>
        <w:t>招标文件中没有明确规定服务内容与质量要求的物业服务项目，以采购单位具体提出的服务要求为准。</w:t>
      </w:r>
    </w:p>
    <w:p>
      <w:pPr>
        <w:numPr>
          <w:ilvl w:val="0"/>
          <w:numId w:val="5"/>
        </w:numPr>
        <w:spacing w:line="360" w:lineRule="auto"/>
        <w:rPr>
          <w:rFonts w:hint="eastAsia" w:ascii="宋体" w:hAnsi="宋体"/>
          <w:b/>
          <w:bCs/>
          <w:sz w:val="24"/>
        </w:rPr>
      </w:pPr>
      <w:r>
        <w:rPr>
          <w:rFonts w:hint="eastAsia" w:ascii="宋体" w:hAnsi="宋体"/>
          <w:b/>
          <w:bCs/>
          <w:sz w:val="24"/>
          <w:lang w:val="en-US" w:eastAsia="zh-CN"/>
        </w:rPr>
        <w:t>各标项所对应服务</w:t>
      </w:r>
      <w:r>
        <w:rPr>
          <w:rFonts w:hint="eastAsia" w:ascii="宋体" w:hAnsi="宋体"/>
          <w:b/>
          <w:sz w:val="24"/>
          <w:lang w:val="en-US" w:eastAsia="zh-CN"/>
        </w:rPr>
        <w:t>项目</w:t>
      </w:r>
    </w:p>
    <w:p>
      <w:pPr>
        <w:spacing w:line="360" w:lineRule="auto"/>
        <w:ind w:firstLine="482" w:firstLineChars="200"/>
        <w:rPr>
          <w:rFonts w:hint="eastAsia" w:ascii="宋体" w:hAnsi="宋体"/>
          <w:b/>
          <w:sz w:val="24"/>
          <w:lang w:val="en-US" w:eastAsia="zh-CN"/>
        </w:rPr>
      </w:pPr>
      <w:r>
        <w:rPr>
          <w:rFonts w:hint="eastAsia" w:ascii="宋体" w:hAnsi="宋体"/>
          <w:b/>
          <w:sz w:val="24"/>
          <w:lang w:val="en-US" w:eastAsia="zh-CN"/>
        </w:rPr>
        <w:t>标段一对应以上所有服务项目，标段二对应以上第二点服务项目，标段三对应以上第三点服务项目，标段四对应以上第一点服务项目。</w:t>
      </w:r>
    </w:p>
    <w:p>
      <w:pPr>
        <w:pStyle w:val="2"/>
        <w:ind w:left="0" w:leftChars="0" w:firstLine="0" w:firstLineChars="0"/>
        <w:rPr>
          <w:rFonts w:hint="default"/>
          <w:lang w:val="en-US"/>
        </w:rPr>
      </w:pPr>
      <w:r>
        <w:rPr>
          <w:rFonts w:hint="eastAsia"/>
          <w:b/>
          <w:sz w:val="24"/>
          <w:lang w:val="en-US" w:eastAsia="zh-CN"/>
        </w:rPr>
        <w:t>七、其他要求</w:t>
      </w:r>
    </w:p>
    <w:p>
      <w:pPr>
        <w:pStyle w:val="18"/>
        <w:adjustRightInd w:val="0"/>
        <w:snapToGrid w:val="0"/>
        <w:spacing w:before="0" w:line="360" w:lineRule="auto"/>
        <w:ind w:firstLine="480"/>
        <w:rPr>
          <w:rFonts w:hint="eastAsia" w:ascii="宋体" w:hAnsi="宋体"/>
          <w:szCs w:val="24"/>
        </w:rPr>
      </w:pPr>
      <w:r>
        <w:rPr>
          <w:rFonts w:hint="eastAsia" w:ascii="宋体" w:hAnsi="宋体"/>
          <w:szCs w:val="24"/>
        </w:rPr>
        <w:t>（一）投标人应制订具体的质量保证措施及质量保证及相关服务的承诺。如因服务质量未达到目标，供应商应因此承担责任和经济赔偿。在维保范围项目，供应商无任何理由拒绝保养维修。</w:t>
      </w:r>
    </w:p>
    <w:p>
      <w:pPr>
        <w:pStyle w:val="18"/>
        <w:adjustRightInd w:val="0"/>
        <w:snapToGrid w:val="0"/>
        <w:spacing w:before="0" w:line="360" w:lineRule="auto"/>
        <w:ind w:firstLine="480"/>
        <w:rPr>
          <w:rFonts w:hint="eastAsia" w:ascii="宋体" w:hAnsi="宋体"/>
          <w:szCs w:val="24"/>
        </w:rPr>
      </w:pPr>
      <w:r>
        <w:rPr>
          <w:rFonts w:hint="eastAsia" w:ascii="宋体" w:hAnsi="宋体"/>
          <w:szCs w:val="24"/>
        </w:rPr>
        <w:t>（二）供应商须提供管理主管、工程综合维修人员、保安等重要岗位人员的相关有效证件和信息，如果供应商不能提供，则采购单位有权终止合同签订。其他人员聘用须将人员信息向采购单位备案。</w:t>
      </w:r>
    </w:p>
    <w:p>
      <w:pPr>
        <w:pStyle w:val="18"/>
        <w:adjustRightInd w:val="0"/>
        <w:snapToGrid w:val="0"/>
        <w:spacing w:before="0" w:line="360" w:lineRule="auto"/>
        <w:ind w:firstLine="480"/>
        <w:rPr>
          <w:rFonts w:hint="eastAsia" w:ascii="宋体" w:hAnsi="宋体"/>
          <w:szCs w:val="24"/>
        </w:rPr>
      </w:pPr>
      <w:r>
        <w:rPr>
          <w:rFonts w:hint="eastAsia" w:ascii="宋体" w:hAnsi="宋体"/>
          <w:szCs w:val="24"/>
        </w:rPr>
        <w:t>（三）供应商应按要求和事项发生量及时配备足够和胜任的相关管理和服务人员，并保持人员的稳定。遇调动或辞职时，管理主管和工程综合维修人员提前20天、保安提前10天、保洁提前7天告知采购单位并得到同意后才能更换，按要求及时补充相应人员，提前做好交接班。对采购单位认为无能力、工作失职或不合适人员，应立即更换。岗位人数不足时，按相应岗位成本扣除服务费。</w:t>
      </w:r>
    </w:p>
    <w:p>
      <w:pPr>
        <w:spacing w:line="360" w:lineRule="auto"/>
        <w:ind w:firstLine="480" w:firstLineChars="200"/>
        <w:rPr>
          <w:rFonts w:hint="eastAsia" w:ascii="宋体" w:hAnsi="宋体"/>
          <w:sz w:val="24"/>
        </w:rPr>
      </w:pPr>
      <w:r>
        <w:rPr>
          <w:rFonts w:hint="eastAsia" w:ascii="宋体" w:hAnsi="宋体"/>
          <w:sz w:val="24"/>
        </w:rPr>
        <w:t>（四）服务人员待遇，中标单位按《中华人民共和国劳动法》等相关规定给派遣人员交纳五险一金并按月发放工资，工资标准不低于《台州市市人民政府关于调整全市最低工资标准的通知》</w:t>
      </w:r>
      <w:r>
        <w:rPr>
          <w:rFonts w:hint="eastAsia" w:ascii="宋体" w:hAnsi="宋体"/>
          <w:sz w:val="24"/>
          <w:lang w:val="en-US" w:eastAsia="zh-CN"/>
        </w:rPr>
        <w:t>最新版本的</w:t>
      </w:r>
      <w:r>
        <w:rPr>
          <w:rFonts w:hint="eastAsia" w:ascii="宋体" w:hAnsi="宋体"/>
          <w:sz w:val="24"/>
        </w:rPr>
        <w:t>规定，投标单位不得低于此标准发放工资及奖金，如违规经查实作无效标，网站通报并没收履约金，情节严重的按相关规定给予行政处罚。</w:t>
      </w:r>
    </w:p>
    <w:p>
      <w:pPr>
        <w:pStyle w:val="18"/>
        <w:adjustRightInd w:val="0"/>
        <w:snapToGrid w:val="0"/>
        <w:spacing w:before="0" w:line="360" w:lineRule="auto"/>
        <w:ind w:firstLine="480"/>
        <w:rPr>
          <w:rFonts w:hint="eastAsia" w:ascii="宋体" w:hAnsi="宋体"/>
          <w:szCs w:val="24"/>
        </w:rPr>
      </w:pPr>
      <w:r>
        <w:rPr>
          <w:rFonts w:hint="eastAsia" w:ascii="宋体" w:hAnsi="宋体"/>
          <w:szCs w:val="24"/>
        </w:rPr>
        <w:t>（五）管理服务人员上岗时须统一着装，服装样式体现岗位特色和方便不同岗位操作。</w:t>
      </w:r>
    </w:p>
    <w:p>
      <w:pPr>
        <w:pStyle w:val="18"/>
        <w:adjustRightInd w:val="0"/>
        <w:snapToGrid w:val="0"/>
        <w:spacing w:before="0" w:line="360" w:lineRule="auto"/>
        <w:ind w:firstLine="480"/>
        <w:rPr>
          <w:rFonts w:hint="eastAsia" w:ascii="宋体" w:hAnsi="宋体"/>
          <w:szCs w:val="24"/>
        </w:rPr>
      </w:pPr>
      <w:r>
        <w:rPr>
          <w:rFonts w:hint="eastAsia" w:ascii="宋体" w:hAnsi="宋体"/>
          <w:szCs w:val="24"/>
        </w:rPr>
        <w:t>（六）为提高物业管理服务水平，所有管理服务人员在服务期间按岗位要求进行定期短期培训。</w:t>
      </w:r>
    </w:p>
    <w:p>
      <w:pPr>
        <w:pStyle w:val="18"/>
        <w:adjustRightInd w:val="0"/>
        <w:snapToGrid w:val="0"/>
        <w:spacing w:before="0" w:line="360" w:lineRule="auto"/>
        <w:ind w:firstLine="480"/>
        <w:rPr>
          <w:rFonts w:hint="eastAsia" w:ascii="宋体" w:hAnsi="宋体"/>
          <w:szCs w:val="24"/>
        </w:rPr>
      </w:pPr>
      <w:r>
        <w:rPr>
          <w:rFonts w:hint="eastAsia" w:ascii="宋体" w:hAnsi="宋体"/>
          <w:szCs w:val="24"/>
        </w:rPr>
        <w:t>（七）供应商需建立上岗前培训制度，并通过考试方式后准许上岗。</w:t>
      </w:r>
    </w:p>
    <w:p>
      <w:pPr>
        <w:pStyle w:val="18"/>
        <w:adjustRightInd w:val="0"/>
        <w:snapToGrid w:val="0"/>
        <w:spacing w:before="0" w:line="360" w:lineRule="auto"/>
        <w:ind w:firstLine="480"/>
        <w:rPr>
          <w:rFonts w:hint="eastAsia" w:ascii="宋体" w:hAnsi="宋体"/>
          <w:szCs w:val="24"/>
        </w:rPr>
      </w:pPr>
      <w:r>
        <w:rPr>
          <w:rFonts w:hint="eastAsia" w:ascii="宋体" w:hAnsi="宋体"/>
          <w:szCs w:val="24"/>
        </w:rPr>
        <w:t>（八）供应商应承诺在合同期内，为承包区域内提供物业安保、保洁、会议服务、水电与设备维护及其他相关服务，并承担由此带来的一切风险。</w:t>
      </w:r>
    </w:p>
    <w:p>
      <w:pPr>
        <w:pStyle w:val="18"/>
        <w:adjustRightInd w:val="0"/>
        <w:snapToGrid w:val="0"/>
        <w:spacing w:before="0" w:line="360" w:lineRule="auto"/>
        <w:ind w:firstLine="480"/>
        <w:rPr>
          <w:rFonts w:hint="eastAsia" w:ascii="宋体" w:hAnsi="宋体"/>
          <w:szCs w:val="24"/>
        </w:rPr>
      </w:pPr>
      <w:r>
        <w:rPr>
          <w:rFonts w:hint="eastAsia" w:ascii="宋体" w:hAnsi="宋体"/>
          <w:szCs w:val="24"/>
        </w:rPr>
        <w:t>（九）供应商所有的工作除应按采购单位的内部流程实施外还应接受第三方的检查。供应商达不到采购单位要求及各项服务承诺，采购单位有权要求其整改，直至扣款或终止合同。</w:t>
      </w:r>
    </w:p>
    <w:p>
      <w:pPr>
        <w:pStyle w:val="18"/>
        <w:adjustRightInd w:val="0"/>
        <w:snapToGrid w:val="0"/>
        <w:spacing w:before="0" w:line="360" w:lineRule="auto"/>
        <w:ind w:firstLine="480"/>
        <w:rPr>
          <w:rFonts w:hint="eastAsia" w:ascii="宋体" w:hAnsi="宋体"/>
          <w:szCs w:val="24"/>
        </w:rPr>
      </w:pPr>
      <w:r>
        <w:rPr>
          <w:rFonts w:hint="eastAsia" w:ascii="宋体" w:hAnsi="宋体"/>
        </w:rPr>
        <w:t>（十）</w:t>
      </w:r>
      <w:r>
        <w:rPr>
          <w:rFonts w:hint="eastAsia" w:ascii="宋体" w:hAnsi="宋体"/>
          <w:szCs w:val="24"/>
        </w:rPr>
        <w:t>如今后物业服务范围增加，采购单位将按成交单价根据有关规定另行签订补充协议。</w:t>
      </w:r>
    </w:p>
    <w:p>
      <w:pPr>
        <w:adjustRightInd w:val="0"/>
        <w:snapToGrid w:val="0"/>
        <w:spacing w:line="360" w:lineRule="auto"/>
        <w:ind w:firstLine="600" w:firstLineChars="250"/>
        <w:rPr>
          <w:rFonts w:hint="eastAsia" w:ascii="宋体" w:hAnsi="宋体"/>
          <w:sz w:val="24"/>
        </w:rPr>
      </w:pPr>
      <w:r>
        <w:rPr>
          <w:rFonts w:hint="eastAsia" w:ascii="宋体" w:hAnsi="宋体"/>
          <w:bCs/>
          <w:sz w:val="24"/>
        </w:rPr>
        <w:t>（十一）</w:t>
      </w:r>
      <w:r>
        <w:rPr>
          <w:rFonts w:hint="eastAsia" w:ascii="宋体" w:hAnsi="宋体"/>
          <w:sz w:val="24"/>
        </w:rPr>
        <w:t>各投标人须按《台州市物业管理</w:t>
      </w:r>
      <w:r>
        <w:rPr>
          <w:rFonts w:hint="eastAsia" w:ascii="宋体" w:hAnsi="宋体"/>
          <w:sz w:val="24"/>
          <w:lang w:val="en-US" w:eastAsia="zh-CN"/>
        </w:rPr>
        <w:t>规定</w:t>
      </w:r>
      <w:r>
        <w:rPr>
          <w:rFonts w:hint="eastAsia" w:ascii="宋体" w:hAnsi="宋体"/>
          <w:sz w:val="24"/>
        </w:rPr>
        <w:t>》及其他国家有关标准和规范完成采购文件要求的物业管理工作。</w:t>
      </w:r>
    </w:p>
    <w:p>
      <w:pPr>
        <w:adjustRightInd w:val="0"/>
        <w:snapToGrid w:val="0"/>
        <w:spacing w:line="360" w:lineRule="auto"/>
        <w:rPr>
          <w:rFonts w:hint="eastAsia" w:ascii="宋体" w:hAnsi="宋体"/>
          <w:b/>
          <w:bCs/>
          <w:sz w:val="24"/>
        </w:rPr>
      </w:pPr>
      <w:r>
        <w:rPr>
          <w:rFonts w:hint="eastAsia" w:ascii="宋体" w:hAnsi="宋体"/>
          <w:b/>
          <w:bCs/>
          <w:sz w:val="24"/>
          <w:lang w:val="en-US" w:eastAsia="zh-CN"/>
        </w:rPr>
        <w:t>八</w:t>
      </w:r>
      <w:r>
        <w:rPr>
          <w:rFonts w:hint="eastAsia" w:ascii="宋体" w:hAnsi="宋体"/>
          <w:b/>
          <w:bCs/>
          <w:sz w:val="24"/>
        </w:rPr>
        <w:t>、管理服务应达到的各项指标</w:t>
      </w:r>
    </w:p>
    <w:p>
      <w:pPr>
        <w:adjustRightInd w:val="0"/>
        <w:spacing w:line="360" w:lineRule="auto"/>
        <w:ind w:firstLine="480" w:firstLineChars="200"/>
        <w:rPr>
          <w:rFonts w:hint="eastAsia" w:ascii="宋体" w:hAnsi="宋体"/>
          <w:sz w:val="24"/>
        </w:rPr>
      </w:pPr>
      <w:r>
        <w:rPr>
          <w:rFonts w:hint="eastAsia" w:ascii="宋体" w:hAnsi="宋体"/>
          <w:sz w:val="24"/>
        </w:rPr>
        <w:t>1、基本杜绝火灾责任事故和刑事案件；</w:t>
      </w:r>
    </w:p>
    <w:p>
      <w:pPr>
        <w:adjustRightInd w:val="0"/>
        <w:spacing w:line="360" w:lineRule="auto"/>
        <w:ind w:firstLine="480" w:firstLineChars="200"/>
        <w:rPr>
          <w:rFonts w:hint="eastAsia" w:ascii="宋体" w:hAnsi="宋体"/>
          <w:sz w:val="24"/>
        </w:rPr>
      </w:pPr>
      <w:r>
        <w:rPr>
          <w:rFonts w:hint="eastAsia" w:ascii="宋体" w:hAnsi="宋体"/>
          <w:sz w:val="24"/>
        </w:rPr>
        <w:t>2、环境卫生、清洁率达99%；</w:t>
      </w:r>
    </w:p>
    <w:p>
      <w:pPr>
        <w:adjustRightInd w:val="0"/>
        <w:spacing w:line="360" w:lineRule="auto"/>
        <w:ind w:firstLine="480" w:firstLineChars="200"/>
        <w:rPr>
          <w:rFonts w:hint="eastAsia" w:ascii="宋体" w:hAnsi="宋体"/>
          <w:sz w:val="24"/>
        </w:rPr>
      </w:pPr>
      <w:r>
        <w:rPr>
          <w:rFonts w:hint="eastAsia" w:ascii="宋体" w:hAnsi="宋体"/>
          <w:sz w:val="24"/>
        </w:rPr>
        <w:t>3、维修、报修及时率100%，返修率小于1%；；</w:t>
      </w:r>
    </w:p>
    <w:p>
      <w:pPr>
        <w:adjustRightInd w:val="0"/>
        <w:spacing w:line="360" w:lineRule="auto"/>
        <w:ind w:firstLine="480" w:firstLineChars="200"/>
        <w:rPr>
          <w:rFonts w:hint="eastAsia" w:ascii="宋体" w:hAnsi="宋体"/>
          <w:sz w:val="24"/>
        </w:rPr>
      </w:pPr>
      <w:r>
        <w:rPr>
          <w:rFonts w:hint="eastAsia" w:ascii="宋体" w:hAnsi="宋体"/>
          <w:sz w:val="24"/>
        </w:rPr>
        <w:t>4、服务有效投诉少于1%，处理率100%；</w:t>
      </w:r>
    </w:p>
    <w:p>
      <w:pPr>
        <w:adjustRightInd w:val="0"/>
        <w:spacing w:line="360" w:lineRule="auto"/>
        <w:ind w:firstLine="480" w:firstLineChars="200"/>
        <w:rPr>
          <w:rFonts w:hint="eastAsia" w:ascii="宋体" w:hAnsi="宋体"/>
          <w:sz w:val="24"/>
        </w:rPr>
      </w:pPr>
      <w:r>
        <w:rPr>
          <w:rFonts w:hint="eastAsia" w:ascii="宋体" w:hAnsi="宋体"/>
          <w:sz w:val="24"/>
        </w:rPr>
        <w:t>5、满意率95%以上。</w:t>
      </w:r>
    </w:p>
    <w:p>
      <w:pPr>
        <w:spacing w:line="360" w:lineRule="auto"/>
        <w:rPr>
          <w:rFonts w:hint="eastAsia" w:ascii="宋体" w:hAnsi="宋体"/>
          <w:b/>
          <w:bCs/>
          <w:sz w:val="24"/>
        </w:rPr>
      </w:pPr>
      <w:r>
        <w:rPr>
          <w:rFonts w:hint="eastAsia" w:ascii="宋体" w:hAnsi="宋体"/>
          <w:b/>
          <w:bCs/>
          <w:sz w:val="24"/>
          <w:lang w:val="en-US" w:eastAsia="zh-CN"/>
        </w:rPr>
        <w:t>九</w:t>
      </w:r>
      <w:r>
        <w:rPr>
          <w:rFonts w:hint="eastAsia" w:ascii="宋体" w:hAnsi="宋体"/>
          <w:b/>
          <w:bCs/>
          <w:sz w:val="24"/>
        </w:rPr>
        <w:t>、相关场地提供</w:t>
      </w:r>
    </w:p>
    <w:p>
      <w:pPr>
        <w:pStyle w:val="2"/>
        <w:keepNext w:val="0"/>
        <w:keepLines w:val="0"/>
        <w:pageBreakBefore w:val="0"/>
        <w:kinsoku/>
        <w:wordWrap/>
        <w:topLinePunct w:val="0"/>
        <w:bidi w:val="0"/>
        <w:spacing w:after="0" w:afterLines="0" w:line="360" w:lineRule="auto"/>
        <w:ind w:left="0" w:leftChars="0" w:firstLine="0" w:firstLineChars="0"/>
        <w:rPr>
          <w:rFonts w:hint="eastAsia" w:ascii="宋体" w:hAnsi="宋体"/>
          <w:sz w:val="24"/>
          <w:lang w:eastAsia="zh-CN"/>
        </w:rPr>
      </w:pPr>
      <w:r>
        <w:rPr>
          <w:rFonts w:hint="eastAsia" w:ascii="宋体" w:hAnsi="宋体" w:cs="Arial"/>
          <w:snapToGrid w:val="0"/>
          <w:kern w:val="0"/>
          <w:sz w:val="24"/>
        </w:rPr>
        <w:t>采购单位可免费提供物业管理的办公</w:t>
      </w:r>
      <w:bookmarkStart w:id="15" w:name="_GoBack"/>
      <w:bookmarkEnd w:id="15"/>
      <w:r>
        <w:rPr>
          <w:rFonts w:hint="eastAsia" w:ascii="宋体" w:hAnsi="宋体" w:cs="Arial"/>
          <w:snapToGrid w:val="0"/>
          <w:kern w:val="0"/>
          <w:sz w:val="24"/>
        </w:rPr>
        <w:t>场地，但办公用品由供应商自行解决。</w:t>
      </w:r>
    </w:p>
    <w:p>
      <w:pPr>
        <w:pStyle w:val="2"/>
        <w:keepNext w:val="0"/>
        <w:keepLines w:val="0"/>
        <w:pageBreakBefore w:val="0"/>
        <w:kinsoku/>
        <w:wordWrap/>
        <w:topLinePunct w:val="0"/>
        <w:bidi w:val="0"/>
        <w:spacing w:after="0" w:afterLines="0" w:line="500" w:lineRule="exact"/>
        <w:ind w:left="0" w:leftChars="0" w:firstLine="0" w:firstLineChars="0"/>
        <w:rPr>
          <w:rFonts w:hint="eastAsia" w:ascii="宋体" w:hAnsi="宋体" w:eastAsia="宋体" w:cs="宋体"/>
          <w:b/>
          <w:bCs/>
          <w:lang w:eastAsia="zh-C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adjustRightInd w:val="0"/>
      <w:snapToGrid w:val="0"/>
      <w:spacing w:line="240" w:lineRule="auto"/>
      <w:ind w:right="360" w:firstLine="360" w:firstLineChars="0"/>
      <w:jc w:val="left"/>
      <w:rPr>
        <w:rFonts w:hint="eastAsia"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93892F"/>
    <w:multiLevelType w:val="singleLevel"/>
    <w:tmpl w:val="A493892F"/>
    <w:lvl w:ilvl="0" w:tentative="0">
      <w:start w:val="6"/>
      <w:numFmt w:val="chineseCounting"/>
      <w:suff w:val="nothing"/>
      <w:lvlText w:val="%1、"/>
      <w:lvlJc w:val="left"/>
      <w:rPr>
        <w:rFonts w:hint="eastAsia"/>
      </w:rPr>
    </w:lvl>
  </w:abstractNum>
  <w:abstractNum w:abstractNumId="1">
    <w:nsid w:val="D628EA75"/>
    <w:multiLevelType w:val="singleLevel"/>
    <w:tmpl w:val="D628EA75"/>
    <w:lvl w:ilvl="0" w:tentative="0">
      <w:start w:val="2"/>
      <w:numFmt w:val="chineseCounting"/>
      <w:suff w:val="nothing"/>
      <w:lvlText w:val="%1、"/>
      <w:lvlJc w:val="left"/>
      <w:rPr>
        <w:rFonts w:hint="eastAsia"/>
      </w:rPr>
    </w:lvl>
  </w:abstractNum>
  <w:abstractNum w:abstractNumId="2">
    <w:nsid w:val="DA6BA704"/>
    <w:multiLevelType w:val="singleLevel"/>
    <w:tmpl w:val="DA6BA704"/>
    <w:lvl w:ilvl="0" w:tentative="0">
      <w:start w:val="2"/>
      <w:numFmt w:val="decimal"/>
      <w:suff w:val="nothing"/>
      <w:lvlText w:val="%1、"/>
      <w:lvlJc w:val="left"/>
    </w:lvl>
  </w:abstractNum>
  <w:abstractNum w:abstractNumId="3">
    <w:nsid w:val="066DFDA2"/>
    <w:multiLevelType w:val="singleLevel"/>
    <w:tmpl w:val="066DFDA2"/>
    <w:lvl w:ilvl="0" w:tentative="0">
      <w:start w:val="11"/>
      <w:numFmt w:val="chineseCounting"/>
      <w:suff w:val="nothing"/>
      <w:lvlText w:val="%1、"/>
      <w:lvlJc w:val="left"/>
      <w:rPr>
        <w:rFonts w:hint="eastAsia"/>
      </w:rPr>
    </w:lvl>
  </w:abstractNum>
  <w:abstractNum w:abstractNumId="4">
    <w:nsid w:val="1B46EAA2"/>
    <w:multiLevelType w:val="singleLevel"/>
    <w:tmpl w:val="1B46EAA2"/>
    <w:lvl w:ilvl="0" w:tentative="0">
      <w:start w:val="9"/>
      <w:numFmt w:val="chineseCounting"/>
      <w:suff w:val="space"/>
      <w:lvlText w:val="第%1条"/>
      <w:lvlJc w:val="left"/>
      <w:rPr>
        <w:rFonts w:hint="eastAsi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3E22"/>
    <w:rsid w:val="015653A9"/>
    <w:rsid w:val="021967C1"/>
    <w:rsid w:val="026D60FA"/>
    <w:rsid w:val="044C6006"/>
    <w:rsid w:val="050317EB"/>
    <w:rsid w:val="05966173"/>
    <w:rsid w:val="0613065F"/>
    <w:rsid w:val="0BD068D0"/>
    <w:rsid w:val="0C5D0AD3"/>
    <w:rsid w:val="0D1B64BE"/>
    <w:rsid w:val="0DA17EFD"/>
    <w:rsid w:val="0EC805CE"/>
    <w:rsid w:val="119B07D1"/>
    <w:rsid w:val="12027631"/>
    <w:rsid w:val="13AD7D50"/>
    <w:rsid w:val="13DE1853"/>
    <w:rsid w:val="16014944"/>
    <w:rsid w:val="1A7A3673"/>
    <w:rsid w:val="1BFA118C"/>
    <w:rsid w:val="1C130620"/>
    <w:rsid w:val="1EB4228B"/>
    <w:rsid w:val="21CE0C84"/>
    <w:rsid w:val="237F15ED"/>
    <w:rsid w:val="24765DCA"/>
    <w:rsid w:val="249F572D"/>
    <w:rsid w:val="259E0A0F"/>
    <w:rsid w:val="298A1367"/>
    <w:rsid w:val="2A511CC1"/>
    <w:rsid w:val="2B8678A8"/>
    <w:rsid w:val="2F68721B"/>
    <w:rsid w:val="33842FE6"/>
    <w:rsid w:val="36624647"/>
    <w:rsid w:val="3704668E"/>
    <w:rsid w:val="3B4C01D3"/>
    <w:rsid w:val="3C3D3B2D"/>
    <w:rsid w:val="3D417791"/>
    <w:rsid w:val="408A3046"/>
    <w:rsid w:val="45204FC6"/>
    <w:rsid w:val="464E6F28"/>
    <w:rsid w:val="49F72EB3"/>
    <w:rsid w:val="4C87279C"/>
    <w:rsid w:val="4D4C7E88"/>
    <w:rsid w:val="4D620B59"/>
    <w:rsid w:val="53D45995"/>
    <w:rsid w:val="5ABE2B33"/>
    <w:rsid w:val="5B8A17E9"/>
    <w:rsid w:val="5D4B118B"/>
    <w:rsid w:val="5F1B752D"/>
    <w:rsid w:val="608B7912"/>
    <w:rsid w:val="617939AC"/>
    <w:rsid w:val="64512CF1"/>
    <w:rsid w:val="682C108C"/>
    <w:rsid w:val="6A85130D"/>
    <w:rsid w:val="6ABA61DB"/>
    <w:rsid w:val="6E1172CB"/>
    <w:rsid w:val="71156B19"/>
    <w:rsid w:val="739B2456"/>
    <w:rsid w:val="7513097C"/>
    <w:rsid w:val="75D73F67"/>
    <w:rsid w:val="78F54A61"/>
    <w:rsid w:val="79300CF2"/>
    <w:rsid w:val="7B14663D"/>
    <w:rsid w:val="7E190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link w:val="14"/>
    <w:semiHidden/>
    <w:qFormat/>
    <w:uiPriority w:val="0"/>
    <w:rPr>
      <w:rFonts w:ascii="Times New Roman" w:hAnsi="Times New Roman" w:eastAsia="宋体" w:cs="Times New Roman"/>
      <w:kern w:val="2"/>
      <w:sz w:val="21"/>
      <w:szCs w:val="24"/>
      <w:lang w:val="en-US" w:eastAsia="zh-CN" w:bidi="ar-SA"/>
    </w:rPr>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adjustRightInd/>
      <w:spacing w:after="120" w:afterLines="0" w:line="240" w:lineRule="auto"/>
      <w:ind w:left="420" w:leftChars="200" w:firstLine="210"/>
    </w:pPr>
    <w:rPr>
      <w:sz w:val="21"/>
    </w:rPr>
  </w:style>
  <w:style w:type="paragraph" w:styleId="3">
    <w:name w:val="Body Text Indent"/>
    <w:basedOn w:val="1"/>
    <w:qFormat/>
    <w:uiPriority w:val="0"/>
    <w:pPr>
      <w:spacing w:line="480" w:lineRule="exact"/>
      <w:ind w:firstLine="480" w:firstLineChars="200"/>
    </w:pPr>
    <w:rPr>
      <w:rFonts w:ascii="宋体" w:hAnsi="宋体"/>
      <w:sz w:val="24"/>
    </w:r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customStyle="1" w:styleId="14">
    <w:name w:val="_Style 49"/>
    <w:link w:val="13"/>
    <w:qFormat/>
    <w:uiPriority w:val="0"/>
    <w:pPr>
      <w:widowControl w:val="0"/>
      <w:adjustRightInd/>
      <w:snapToGrid/>
      <w:spacing w:line="240" w:lineRule="auto"/>
      <w:ind w:firstLine="0" w:firstLineChars="0"/>
      <w:jc w:val="both"/>
    </w:pPr>
    <w:rPr>
      <w:rFonts w:ascii="Times New Roman" w:hAnsi="Times New Roman" w:eastAsia="宋体" w:cs="Times New Roman"/>
      <w:kern w:val="2"/>
      <w:sz w:val="21"/>
      <w:szCs w:val="24"/>
      <w:lang w:val="en-US" w:eastAsia="zh-CN" w:bidi="ar-SA"/>
    </w:rPr>
  </w:style>
  <w:style w:type="character" w:styleId="15">
    <w:name w:val="Strong"/>
    <w:basedOn w:val="13"/>
    <w:qFormat/>
    <w:uiPriority w:val="0"/>
    <w:rPr>
      <w:b/>
    </w:rPr>
  </w:style>
  <w:style w:type="character" w:styleId="16">
    <w:name w:val="page number"/>
    <w:basedOn w:val="13"/>
    <w:qFormat/>
    <w:uiPriority w:val="0"/>
  </w:style>
  <w:style w:type="character" w:styleId="17">
    <w:name w:val="annotation reference"/>
    <w:semiHidden/>
    <w:qFormat/>
    <w:uiPriority w:val="0"/>
    <w:rPr>
      <w:rFonts w:ascii="Tahoma" w:hAnsi="Tahoma"/>
      <w:sz w:val="21"/>
      <w:szCs w:val="21"/>
    </w:rPr>
  </w:style>
  <w:style w:type="paragraph" w:customStyle="1" w:styleId="18">
    <w:name w:val="正文2"/>
    <w:basedOn w:val="1"/>
    <w:qFormat/>
    <w:uiPriority w:val="0"/>
    <w:pPr>
      <w:spacing w:before="156" w:beforeLines="0" w:line="360" w:lineRule="auto"/>
      <w:ind w:firstLine="510" w:firstLineChars="200"/>
    </w:pPr>
    <w:rPr>
      <w:sz w:val="24"/>
      <w:szCs w:val="20"/>
    </w:rPr>
  </w:style>
  <w:style w:type="paragraph" w:customStyle="1" w:styleId="19">
    <w:name w:val="无间隔1"/>
    <w:qFormat/>
    <w:uiPriority w:val="99"/>
    <w:pPr>
      <w:adjustRightInd w:val="0"/>
      <w:snapToGrid w:val="0"/>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红烧肉</cp:lastModifiedBy>
  <cp:lastPrinted>2021-03-12T01:11:00Z</cp:lastPrinted>
  <dcterms:modified xsi:type="dcterms:W3CDTF">2021-03-12T07:41:43Z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