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45CA6">
      <w:pPr>
        <w:snapToGrid w:val="0"/>
        <w:spacing w:before="312" w:beforeLines="100" w:after="156" w:afterLines="50"/>
        <w:jc w:val="center"/>
        <w:rPr>
          <w:rFonts w:ascii="仿宋" w:hAnsi="仿宋" w:eastAsia="仿宋"/>
          <w:b/>
          <w:bCs/>
          <w:color w:val="auto"/>
          <w:sz w:val="30"/>
          <w:szCs w:val="30"/>
        </w:rPr>
      </w:pPr>
      <w:r>
        <w:rPr>
          <w:rFonts w:hint="eastAsia" w:ascii="仿宋" w:hAnsi="仿宋" w:eastAsia="仿宋"/>
          <w:b/>
          <w:bCs/>
          <w:color w:val="auto"/>
          <w:sz w:val="36"/>
        </w:rPr>
        <w:t xml:space="preserve">第三章  </w:t>
      </w:r>
      <w:r>
        <w:rPr>
          <w:rFonts w:hint="eastAsia" w:ascii="仿宋" w:hAnsi="仿宋" w:eastAsia="仿宋"/>
          <w:b/>
          <w:bCs/>
          <w:color w:val="auto"/>
          <w:sz w:val="36"/>
          <w:szCs w:val="36"/>
        </w:rPr>
        <w:t>合同主要条款</w:t>
      </w:r>
    </w:p>
    <w:p w14:paraId="05DB2218">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项目名称：                                     项目编号：</w:t>
      </w:r>
    </w:p>
    <w:p w14:paraId="776E201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甲方：（采购人）</w:t>
      </w:r>
    </w:p>
    <w:p w14:paraId="157DADA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乙方：（中标供应商）</w:t>
      </w:r>
    </w:p>
    <w:p w14:paraId="0F388075">
      <w:pPr>
        <w:widowControl/>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s="Arial"/>
          <w:color w:val="auto"/>
          <w:kern w:val="0"/>
          <w:sz w:val="24"/>
        </w:rPr>
        <w:t>根据</w:t>
      </w:r>
      <w:r>
        <w:rPr>
          <w:rFonts w:hint="eastAsia" w:ascii="仿宋_GB2312" w:eastAsia="仿宋_GB2312"/>
          <w:color w:val="auto"/>
          <w:sz w:val="24"/>
        </w:rPr>
        <w:t>浙江祥泽招标代理有限公司</w:t>
      </w:r>
      <w:r>
        <w:rPr>
          <w:rFonts w:hint="eastAsia" w:ascii="仿宋_GB2312" w:hAnsi="宋体" w:eastAsia="仿宋_GB2312" w:cs="Arial"/>
          <w:color w:val="auto"/>
          <w:kern w:val="0"/>
          <w:sz w:val="24"/>
        </w:rPr>
        <w:t>关于</w:t>
      </w:r>
      <w:r>
        <w:rPr>
          <w:rFonts w:hint="eastAsia" w:ascii="仿宋_GB2312" w:eastAsia="仿宋_GB2312"/>
          <w:color w:val="auto"/>
          <w:sz w:val="24"/>
          <w:u w:val="single"/>
        </w:rPr>
        <w:t xml:space="preserve"> </w:t>
      </w:r>
      <w:r>
        <w:rPr>
          <w:rFonts w:hint="eastAsia" w:ascii="仿宋_GB2312" w:eastAsia="仿宋_GB2312"/>
          <w:color w:val="auto"/>
          <w:sz w:val="24"/>
          <w:u w:val="single"/>
          <w:lang w:eastAsia="zh-CN"/>
        </w:rPr>
        <w:t>天台县2025-2028年度始丰区块绿化养护服务</w:t>
      </w:r>
      <w:r>
        <w:rPr>
          <w:rFonts w:hint="eastAsia" w:ascii="仿宋_GB2312" w:eastAsia="仿宋_GB2312"/>
          <w:color w:val="auto"/>
          <w:sz w:val="24"/>
          <w:u w:val="single"/>
        </w:rPr>
        <w:t>项目</w:t>
      </w:r>
      <w:r>
        <w:rPr>
          <w:rFonts w:hint="eastAsia" w:ascii="仿宋_GB2312" w:eastAsia="仿宋_GB2312"/>
          <w:color w:val="auto"/>
          <w:sz w:val="24"/>
        </w:rPr>
        <w:t>公开招标的结果签署本合同。</w:t>
      </w:r>
    </w:p>
    <w:p w14:paraId="4FAB626F">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一、合同履行时间、履行方式及履行地点</w:t>
      </w:r>
    </w:p>
    <w:p w14:paraId="22E7E43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 服务内容：</w:t>
      </w:r>
    </w:p>
    <w:p w14:paraId="2AF7282B">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 服务期限：</w:t>
      </w:r>
    </w:p>
    <w:p w14:paraId="66BE31E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1.3 </w:t>
      </w:r>
      <w:r>
        <w:rPr>
          <w:rFonts w:hint="eastAsia" w:ascii="仿宋_GB2312" w:hAnsi="宋体" w:eastAsia="仿宋_GB2312" w:cs="Arial"/>
          <w:color w:val="auto"/>
          <w:kern w:val="0"/>
          <w:sz w:val="24"/>
        </w:rPr>
        <w:t>服务时间</w:t>
      </w:r>
      <w:r>
        <w:rPr>
          <w:rFonts w:hint="eastAsia" w:ascii="仿宋_GB2312" w:hAnsi="宋体" w:eastAsia="仿宋_GB2312" w:cs="Arial"/>
          <w:bCs/>
          <w:color w:val="auto"/>
          <w:kern w:val="0"/>
          <w:sz w:val="24"/>
        </w:rPr>
        <w:t>：</w:t>
      </w:r>
    </w:p>
    <w:p w14:paraId="5C3E536C">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1.4 </w:t>
      </w:r>
      <w:r>
        <w:rPr>
          <w:rFonts w:hint="eastAsia" w:ascii="仿宋_GB2312" w:hAnsi="宋体" w:eastAsia="仿宋_GB2312" w:cs="Arial"/>
          <w:color w:val="auto"/>
          <w:kern w:val="0"/>
          <w:sz w:val="24"/>
        </w:rPr>
        <w:t>服务方式</w:t>
      </w:r>
      <w:r>
        <w:rPr>
          <w:rFonts w:hint="eastAsia" w:ascii="仿宋_GB2312" w:hAnsi="宋体" w:eastAsia="仿宋_GB2312" w:cs="Arial"/>
          <w:bCs/>
          <w:color w:val="auto"/>
          <w:kern w:val="0"/>
          <w:sz w:val="24"/>
        </w:rPr>
        <w:t>：</w:t>
      </w:r>
    </w:p>
    <w:p w14:paraId="566FCB46">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1.5 </w:t>
      </w:r>
      <w:r>
        <w:rPr>
          <w:rFonts w:hint="eastAsia" w:ascii="仿宋_GB2312" w:hAnsi="宋体" w:eastAsia="仿宋_GB2312" w:cs="Arial"/>
          <w:color w:val="auto"/>
          <w:kern w:val="0"/>
          <w:sz w:val="24"/>
        </w:rPr>
        <w:t>服务地点</w:t>
      </w:r>
      <w:r>
        <w:rPr>
          <w:rFonts w:hint="eastAsia" w:ascii="仿宋_GB2312" w:hAnsi="宋体" w:eastAsia="仿宋_GB2312" w:cs="Arial"/>
          <w:bCs/>
          <w:color w:val="auto"/>
          <w:kern w:val="0"/>
          <w:sz w:val="24"/>
        </w:rPr>
        <w:t>：</w:t>
      </w:r>
    </w:p>
    <w:p w14:paraId="30AF5D16">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二、服务报酬</w:t>
      </w:r>
    </w:p>
    <w:p w14:paraId="164CC4AF">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2.1 本合同金额为人民币（大写）：</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元（￥：</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w:t>
      </w:r>
    </w:p>
    <w:p w14:paraId="2D0F481E">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2.2 付款方式：</w:t>
      </w:r>
      <w:r>
        <w:rPr>
          <w:rFonts w:hint="eastAsia" w:ascii="仿宋" w:hAnsi="仿宋" w:eastAsia="仿宋" w:cs="仿宋"/>
          <w:color w:val="auto"/>
          <w:sz w:val="24"/>
          <w:szCs w:val="24"/>
          <w:highlight w:val="none"/>
          <w:lang w:val="en-US" w:eastAsia="zh-CN"/>
        </w:rPr>
        <w:t xml:space="preserve"> </w:t>
      </w:r>
    </w:p>
    <w:p w14:paraId="30967FF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2.3 付款时间：</w:t>
      </w:r>
      <w:r>
        <w:rPr>
          <w:rFonts w:hint="eastAsia" w:ascii="仿宋" w:hAnsi="仿宋" w:eastAsia="仿宋" w:cs="仿宋"/>
          <w:color w:val="auto"/>
          <w:sz w:val="24"/>
          <w:szCs w:val="24"/>
          <w:highlight w:val="none"/>
          <w:lang w:val="en-US" w:eastAsia="zh-CN"/>
        </w:rPr>
        <w:t xml:space="preserve"> </w:t>
      </w:r>
    </w:p>
    <w:p w14:paraId="29CAFCA8">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三、技术资料</w:t>
      </w:r>
    </w:p>
    <w:p w14:paraId="59C0B00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3.1 乙方应按招标文件规定的时间向甲方提供有关技术资料。</w:t>
      </w:r>
    </w:p>
    <w:p w14:paraId="604B318D">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四、知识产权</w:t>
      </w:r>
    </w:p>
    <w:p w14:paraId="024E873F">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4.1 乙方应保证提供服务过程中不会侵犯任何第三方的知识产权</w:t>
      </w:r>
      <w:r>
        <w:rPr>
          <w:rFonts w:hint="eastAsia" w:ascii="仿宋_GB2312" w:hAnsi="宋体" w:eastAsia="仿宋_GB2312" w:cs="Arial"/>
          <w:bCs/>
          <w:color w:val="auto"/>
          <w:kern w:val="0"/>
          <w:sz w:val="24"/>
        </w:rPr>
        <w:t>。</w:t>
      </w:r>
    </w:p>
    <w:p w14:paraId="3ED75DE5">
      <w:pPr>
        <w:widowControl/>
        <w:snapToGrid w:val="0"/>
        <w:spacing w:line="360" w:lineRule="exact"/>
        <w:ind w:firstLine="472" w:firstLineChars="196"/>
        <w:jc w:val="left"/>
        <w:rPr>
          <w:rFonts w:ascii="Arial" w:hAnsi="Arial" w:cs="Arial"/>
          <w:color w:val="auto"/>
          <w:kern w:val="0"/>
          <w:sz w:val="14"/>
          <w:szCs w:val="14"/>
        </w:rPr>
      </w:pPr>
      <w:r>
        <w:rPr>
          <w:rFonts w:hint="eastAsia" w:ascii="仿宋_GB2312" w:hAnsi="宋体" w:eastAsia="仿宋_GB2312" w:cs="Arial"/>
          <w:b/>
          <w:color w:val="auto"/>
          <w:kern w:val="0"/>
          <w:sz w:val="24"/>
        </w:rPr>
        <w:t>五、履约保证金</w:t>
      </w:r>
    </w:p>
    <w:p w14:paraId="61339DA8">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549F5097">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六、转包或分包</w:t>
      </w:r>
    </w:p>
    <w:p w14:paraId="33124926">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6.1 本合同范围的服务，应由乙方直接供应，不得转让或分包给他人供应。</w:t>
      </w:r>
    </w:p>
    <w:p w14:paraId="5016CAC3">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6.2 如有转让或分包行为，甲方有权解除合同并追究其相应法律责任。</w:t>
      </w:r>
    </w:p>
    <w:p w14:paraId="4ACA05A1">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七、税费承担</w:t>
      </w:r>
    </w:p>
    <w:p w14:paraId="36073A1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宋体"/>
          <w:color w:val="auto"/>
          <w:kern w:val="0"/>
          <w:sz w:val="24"/>
        </w:rPr>
        <w:t xml:space="preserve">7.1 </w:t>
      </w:r>
      <w:r>
        <w:rPr>
          <w:rFonts w:hint="eastAsia" w:ascii="仿宋_GB2312" w:hAnsi="宋体" w:eastAsia="仿宋_GB2312" w:cs="Arial"/>
          <w:color w:val="auto"/>
          <w:kern w:val="0"/>
          <w:sz w:val="24"/>
        </w:rPr>
        <w:t>本合同履行中相关的一切税费均由乙方负担。</w:t>
      </w:r>
    </w:p>
    <w:p w14:paraId="279239A4">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八、养护技术规范及质量保证要求</w:t>
      </w:r>
    </w:p>
    <w:p w14:paraId="775DD460">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（一）</w:t>
      </w:r>
      <w:r>
        <w:rPr>
          <w:rFonts w:hint="eastAsia" w:ascii="仿宋" w:hAnsi="仿宋" w:eastAsia="仿宋" w:cs="仿宋"/>
          <w:color w:val="auto"/>
          <w:sz w:val="24"/>
        </w:rPr>
        <w:t>管养期内，养护管理单位应按照《台州市园林绿化养护管理技术规程》精心管护，保质保量完成养护任务。</w:t>
      </w:r>
    </w:p>
    <w:p w14:paraId="6B8E34E9">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1、绿地内大树的支撑良好、养护完善、成活率高，有较好的保护措施。</w:t>
      </w:r>
    </w:p>
    <w:p w14:paraId="76D81DF7">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2、针对病虫害的生长发育特征，在全年各个季节做好监测工作，贯彻“以防为主、综合治理”的方针，确保常年无病虫害发生。</w:t>
      </w:r>
    </w:p>
    <w:p w14:paraId="6CB7B982">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3、定期施肥：</w:t>
      </w:r>
      <w:r>
        <w:rPr>
          <w:rFonts w:hint="eastAsia" w:ascii="仿宋" w:hAnsi="仿宋" w:eastAsia="仿宋" w:cs="仿宋"/>
          <w:color w:val="auto"/>
          <w:sz w:val="24"/>
        </w:rPr>
        <w:t>初冬至翌年早春植物萌芽时全面施越冬肥一次，</w:t>
      </w:r>
      <w:r>
        <w:rPr>
          <w:rFonts w:hint="eastAsia" w:ascii="仿宋" w:hAnsi="仿宋" w:eastAsia="仿宋" w:cs="仿宋"/>
          <w:color w:val="auto"/>
          <w:sz w:val="24"/>
        </w:rPr>
        <w:t>一年内施肥不能少于3次</w:t>
      </w:r>
      <w:r>
        <w:rPr>
          <w:rFonts w:hint="eastAsia" w:ascii="仿宋" w:hAnsi="仿宋" w:eastAsia="仿宋" w:cs="仿宋"/>
          <w:color w:val="auto"/>
          <w:sz w:val="24"/>
        </w:rPr>
        <w:t>（其中至少一次施有机肥）</w:t>
      </w:r>
      <w:r>
        <w:rPr>
          <w:rFonts w:hint="eastAsia" w:ascii="仿宋" w:hAnsi="仿宋" w:eastAsia="仿宋" w:cs="仿宋"/>
          <w:color w:val="auto"/>
          <w:sz w:val="24"/>
        </w:rPr>
        <w:t>；生长季节要追肥，保证植株生长发育的良好势头，对于草坪应经常喷施叶面肥。</w:t>
      </w:r>
    </w:p>
    <w:p w14:paraId="281DCB70">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4、适时浇水：保证高温季节不缺水，适时进行叶面喷施，保证植物生长能够获得足够的水分。</w:t>
      </w:r>
    </w:p>
    <w:p w14:paraId="628A407B">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5、草坪管养：草坪生长旺盛，高度适宜，适时梯次修剪，避免大面积草色枯黄；有较好平整度，无坑洼积水，无裸露地；覆盖率达到99%，杂草控制在5％以内，每次割草作业不得积压废草，必须当日清理。</w:t>
      </w:r>
    </w:p>
    <w:p w14:paraId="5DCF50AE">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灌木和花卉管养：生长良好，花繁叶茂，造型美观，具有一定的艺术感和立体感；花坛轮廓美，无残缺、死株，绿篱无断层，经常除草、松土、施肥和浇水（对于新种苗木更需注意），清理死株和补植相结合，积极防治病虫害。时令草花更换由甲方负责，养护由乙方负责。</w:t>
      </w:r>
    </w:p>
    <w:p w14:paraId="1B7BBBCE">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乔木管养：生长良好，枝叶健壮，树形美观；修剪适度，无死株、缺株；无枯枝残叶，保持树干整洁，无顶栓、捆绑、广告，景观效果良好；保持树池清洁，无垃圾杂物、徒长枝；无病虫害；植物冬季保暖措施由乙方负责实施。</w:t>
      </w:r>
    </w:p>
    <w:p w14:paraId="21F3B28D">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8、园路管理：路面保持清洁美观、完好无损；及时清除路面垃圾杂物，要求路面干净、美观、以增强园林美化效果。</w:t>
      </w:r>
    </w:p>
    <w:p w14:paraId="69C15896">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环境卫生：生活垃圾由环卫处负责打扫，其他绿地修剪、杂草拔除、枯死枝、石砾砖块、废土废渣清理等卫生保洁工作由乙方负责。要求绿地清洁，无垃圾杂物，无石砾砖块，无干枯枝叶，无横幅、广告牌等张挂物件，无粪便暴露，无鼠洞和蚊蝇滋生地；及时清理绿化带中高于侧石顶面的废土废渣；绿地树木修剪、滚草、枯死枝的清理等绿地的垃圾当日清运完毕。</w:t>
      </w:r>
    </w:p>
    <w:p w14:paraId="4A761A3B">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10、绿地维护：绿地红线范围内不被侵占，绿地版图完整，及时修正歪斜的侧石、花坛等，对任何侵占和破坏行为加以制止并及时上报绿化管理部门；经上级批准临时借用的绿地，监督期限内恢复原状；无乱摆乱卖，乱停乱放现象。</w:t>
      </w:r>
    </w:p>
    <w:p w14:paraId="1C7F2264">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保护监管：要求设施完好无损，景观效果优良；保护绿化供水设施，防止绿化用水被盗用。安排专人全天候巡回管护、防止人为破坏，保证其完好、整洁。如有损坏或被偷窃，乙方应及时进行修补，要防止外来车辆进入绿地。</w:t>
      </w:r>
    </w:p>
    <w:p w14:paraId="552B2681">
      <w:pPr>
        <w:pStyle w:val="3"/>
        <w:ind w:left="0" w:leftChars="0" w:firstLine="480" w:firstLineChars="200"/>
        <w:rPr>
          <w:rFonts w:hint="default" w:eastAsia="仿宋"/>
          <w:color w:val="auto"/>
          <w:lang w:val="en-US" w:eastAsia="zh-CN"/>
        </w:rPr>
      </w:pPr>
      <w:r>
        <w:rPr>
          <w:rFonts w:hint="eastAsia" w:ascii="仿宋" w:hAnsi="仿宋" w:eastAsia="仿宋" w:cs="仿宋"/>
          <w:color w:val="auto"/>
          <w:sz w:val="24"/>
          <w:lang w:val="en-US" w:eastAsia="zh-CN"/>
        </w:rPr>
        <w:t>12、投诉处理：绿地精细化养护，发现问题及时处置，做到养护范围内无信访投诉。</w:t>
      </w:r>
    </w:p>
    <w:p w14:paraId="1E70B898">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台风季节和冬季要做好绿地防护措施及做好抗旱工作，要求特别做好防台支撑和台风过后恢复工作，台风过后一天内要做好恢复原状，特殊情况不得超过二天。台风、洪水、地震等不可抗力因素造成的绿地苗木损毁的，要在灾后一日之内上报甲方核实。</w:t>
      </w:r>
    </w:p>
    <w:p w14:paraId="5C8207DA">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、乙方应做好养护工人的安全措施，要求按章操作，如发生安全事故，由乙方自理。</w:t>
      </w:r>
    </w:p>
    <w:p w14:paraId="655D54CB">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、及时完成甲方交代的其它有关养护事务，未完成造成损失的乙方负责赔偿。</w:t>
      </w:r>
    </w:p>
    <w:p w14:paraId="19BD6EB7">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、树木养护管理时，因养护管理措施不当造成树木损失的，由乙方负责赔偿。乙方应认真养护好南方植物，如造成死亡的，考虑到其养护的特殊性，乙方按死亡时苗木市场价的30％赔偿。</w:t>
      </w:r>
    </w:p>
    <w:p w14:paraId="2F8159B9">
      <w:pPr>
        <w:tabs>
          <w:tab w:val="left" w:pos="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、乙方必须履行以上管理要求，甲方负责监督乙方的养护管理工作，乙方在每次除虫、施肥、整形修剪、除草等前后须通知甲方鉴证、验收，甲方做好记录。否则，甲方有权不予认可。</w:t>
      </w:r>
    </w:p>
    <w:p w14:paraId="5D8BCFDA">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（二）重大节日及重大活动期间，乙方有义务按照上级统一要求，无条件认真做好管养工作。</w:t>
      </w:r>
    </w:p>
    <w:p w14:paraId="0EAF529C">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（三）管养期内，因养护管理不到位等原因发生的苗木及设施毁损的，乙方应及时补齐到位并赔偿损失。</w:t>
      </w:r>
    </w:p>
    <w:p w14:paraId="2DA67132">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（四）管养期内，一切安全责任（包括因台风、大雨、高空作业等造成）均由乙方自行负责。</w:t>
      </w:r>
    </w:p>
    <w:p w14:paraId="2B42F56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18、</w:t>
      </w:r>
      <w:r>
        <w:rPr>
          <w:rFonts w:hint="eastAsia" w:ascii="仿宋" w:hAnsi="仿宋" w:eastAsia="仿宋" w:cs="仿宋"/>
          <w:color w:val="auto"/>
          <w:sz w:val="24"/>
          <w:lang w:eastAsia="zh-CN"/>
        </w:rPr>
        <w:t>乙方</w:t>
      </w:r>
      <w:r>
        <w:rPr>
          <w:rFonts w:hint="eastAsia" w:ascii="仿宋" w:hAnsi="仿宋" w:eastAsia="仿宋" w:cs="仿宋"/>
          <w:color w:val="auto"/>
          <w:sz w:val="24"/>
        </w:rPr>
        <w:t>可根据本项目的工作特点，按照“定区域、定人员、定职责”原则，自行派遣劳务用工，自行安排绿化养护作业，自行提供绿化养护工作所必需的设备和工具。</w:t>
      </w:r>
    </w:p>
    <w:p w14:paraId="0586CD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lang w:eastAsia="zh-CN"/>
        </w:rPr>
        <w:t>乙方</w:t>
      </w:r>
      <w:r>
        <w:rPr>
          <w:rFonts w:hint="eastAsia" w:ascii="仿宋" w:hAnsi="仿宋" w:eastAsia="仿宋" w:cs="仿宋"/>
          <w:color w:val="auto"/>
          <w:sz w:val="24"/>
        </w:rPr>
        <w:t>每季度对绿化养护工作人员进行培训和教育，爱护公共财物，确保安全工作，杜绝各类事故。</w:t>
      </w:r>
      <w:r>
        <w:rPr>
          <w:rFonts w:hint="eastAsia" w:ascii="仿宋" w:hAnsi="仿宋" w:eastAsia="仿宋" w:cs="仿宋"/>
          <w:color w:val="auto"/>
          <w:sz w:val="24"/>
          <w:lang w:eastAsia="zh-CN"/>
        </w:rPr>
        <w:t>甲方</w:t>
      </w:r>
      <w:r>
        <w:rPr>
          <w:rFonts w:hint="eastAsia" w:ascii="仿宋" w:hAnsi="仿宋" w:eastAsia="仿宋" w:cs="仿宋"/>
          <w:color w:val="auto"/>
          <w:sz w:val="24"/>
        </w:rPr>
        <w:t>如临时有紧急工作任务，</w:t>
      </w:r>
      <w:r>
        <w:rPr>
          <w:rFonts w:hint="eastAsia" w:ascii="仿宋" w:hAnsi="仿宋" w:eastAsia="仿宋" w:cs="仿宋"/>
          <w:color w:val="auto"/>
          <w:sz w:val="24"/>
          <w:lang w:eastAsia="zh-CN"/>
        </w:rPr>
        <w:t>乙方</w:t>
      </w:r>
      <w:r>
        <w:rPr>
          <w:rFonts w:hint="eastAsia" w:ascii="仿宋" w:hAnsi="仿宋" w:eastAsia="仿宋" w:cs="仿宋"/>
          <w:color w:val="auto"/>
          <w:sz w:val="24"/>
        </w:rPr>
        <w:t>必须无条件调动人员，保证完成应急工作。</w:t>
      </w:r>
    </w:p>
    <w:p w14:paraId="33879743">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按要求配好管理人员，确保工作质量，如果出现管理人员不称职，</w:t>
      </w:r>
      <w:r>
        <w:rPr>
          <w:rFonts w:hint="eastAsia" w:ascii="仿宋" w:hAnsi="仿宋" w:eastAsia="仿宋" w:cs="仿宋"/>
          <w:color w:val="auto"/>
          <w:sz w:val="24"/>
          <w:lang w:eastAsia="zh-CN"/>
        </w:rPr>
        <w:t>甲方</w:t>
      </w:r>
      <w:r>
        <w:rPr>
          <w:rFonts w:hint="eastAsia" w:ascii="仿宋" w:hAnsi="仿宋" w:eastAsia="仿宋" w:cs="仿宋"/>
          <w:color w:val="auto"/>
          <w:sz w:val="24"/>
        </w:rPr>
        <w:t>可要求</w:t>
      </w:r>
      <w:r>
        <w:rPr>
          <w:rFonts w:hint="eastAsia" w:ascii="仿宋" w:hAnsi="仿宋" w:eastAsia="仿宋" w:cs="仿宋"/>
          <w:color w:val="auto"/>
          <w:sz w:val="24"/>
          <w:lang w:eastAsia="zh-CN"/>
        </w:rPr>
        <w:t>乙方</w:t>
      </w:r>
      <w:r>
        <w:rPr>
          <w:rFonts w:hint="eastAsia" w:ascii="仿宋" w:hAnsi="仿宋" w:eastAsia="仿宋" w:cs="仿宋"/>
          <w:color w:val="auto"/>
          <w:sz w:val="24"/>
        </w:rPr>
        <w:t>予以更换，若</w:t>
      </w:r>
      <w:r>
        <w:rPr>
          <w:rFonts w:hint="eastAsia" w:ascii="仿宋" w:hAnsi="仿宋" w:eastAsia="仿宋" w:cs="仿宋"/>
          <w:color w:val="auto"/>
          <w:sz w:val="24"/>
          <w:lang w:eastAsia="zh-CN"/>
        </w:rPr>
        <w:t>甲方</w:t>
      </w:r>
      <w:r>
        <w:rPr>
          <w:rFonts w:hint="eastAsia" w:ascii="仿宋" w:hAnsi="仿宋" w:eastAsia="仿宋" w:cs="仿宋"/>
          <w:color w:val="auto"/>
          <w:sz w:val="24"/>
        </w:rPr>
        <w:t>提出任何需要整改的意见，</w:t>
      </w:r>
      <w:r>
        <w:rPr>
          <w:rFonts w:hint="eastAsia" w:ascii="仿宋" w:hAnsi="仿宋" w:eastAsia="仿宋" w:cs="仿宋"/>
          <w:color w:val="auto"/>
          <w:sz w:val="24"/>
          <w:lang w:eastAsia="zh-CN"/>
        </w:rPr>
        <w:t>乙方</w:t>
      </w:r>
      <w:r>
        <w:rPr>
          <w:rFonts w:hint="eastAsia" w:ascii="仿宋" w:hAnsi="仿宋" w:eastAsia="仿宋" w:cs="仿宋"/>
          <w:color w:val="auto"/>
          <w:sz w:val="24"/>
        </w:rPr>
        <w:t>应立即予以整改，</w:t>
      </w:r>
      <w:r>
        <w:rPr>
          <w:rFonts w:hint="eastAsia" w:ascii="仿宋" w:hAnsi="仿宋" w:eastAsia="仿宋" w:cs="仿宋"/>
          <w:color w:val="auto"/>
          <w:sz w:val="24"/>
          <w:lang w:eastAsia="zh-CN"/>
        </w:rPr>
        <w:t>乙方</w:t>
      </w:r>
      <w:r>
        <w:rPr>
          <w:rFonts w:hint="eastAsia" w:ascii="仿宋" w:hAnsi="仿宋" w:eastAsia="仿宋" w:cs="仿宋"/>
          <w:color w:val="auto"/>
          <w:sz w:val="24"/>
        </w:rPr>
        <w:t>也可提出合理化意见和建议。绿地日常养护人员不少于1人，要求记录每天工作内容，做好养护日志</w:t>
      </w:r>
      <w:r>
        <w:rPr>
          <w:rFonts w:hint="eastAsia" w:ascii="仿宋" w:hAnsi="仿宋" w:eastAsia="仿宋" w:cs="仿宋"/>
          <w:color w:val="auto"/>
          <w:sz w:val="24"/>
          <w:lang w:eastAsia="zh-CN"/>
        </w:rPr>
        <w:t>和巡查台账，对每日巡查所发现的问题做出详细的记录和处置方案</w:t>
      </w:r>
      <w:r>
        <w:rPr>
          <w:rFonts w:hint="eastAsia" w:ascii="仿宋" w:hAnsi="仿宋" w:eastAsia="仿宋" w:cs="仿宋"/>
          <w:color w:val="auto"/>
          <w:sz w:val="24"/>
        </w:rPr>
        <w:t>。</w:t>
      </w:r>
      <w:r>
        <w:rPr>
          <w:rFonts w:hint="eastAsia" w:ascii="仿宋" w:hAnsi="仿宋" w:eastAsia="仿宋" w:cs="仿宋"/>
          <w:color w:val="auto"/>
          <w:sz w:val="24"/>
          <w:lang w:eastAsia="zh-CN"/>
        </w:rPr>
        <w:t>乙方每周一需向甲方提供本周的养护工作计划，包括养护地点、养护内容、养护工作量等。</w:t>
      </w:r>
    </w:p>
    <w:p w14:paraId="67047A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各类设施设备在正常使用过程中发现损坏，由</w:t>
      </w:r>
      <w:r>
        <w:rPr>
          <w:rFonts w:hint="eastAsia" w:ascii="仿宋" w:hAnsi="仿宋" w:eastAsia="仿宋" w:cs="仿宋"/>
          <w:color w:val="auto"/>
          <w:sz w:val="24"/>
          <w:lang w:eastAsia="zh-CN"/>
        </w:rPr>
        <w:t>乙方</w:t>
      </w:r>
      <w:r>
        <w:rPr>
          <w:rFonts w:hint="eastAsia" w:ascii="仿宋" w:hAnsi="仿宋" w:eastAsia="仿宋" w:cs="仿宋"/>
          <w:color w:val="auto"/>
          <w:sz w:val="24"/>
        </w:rPr>
        <w:t>自行更换。</w:t>
      </w:r>
    </w:p>
    <w:p w14:paraId="3616FF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w:t>
      </w:r>
      <w:r>
        <w:rPr>
          <w:rFonts w:hint="eastAsia" w:ascii="仿宋" w:hAnsi="仿宋" w:eastAsia="仿宋" w:cs="仿宋"/>
          <w:color w:val="auto"/>
          <w:sz w:val="24"/>
          <w:lang w:eastAsia="zh-CN"/>
        </w:rPr>
        <w:t>乙方</w:t>
      </w:r>
      <w:r>
        <w:rPr>
          <w:rFonts w:hint="eastAsia" w:ascii="仿宋" w:hAnsi="仿宋" w:eastAsia="仿宋" w:cs="仿宋"/>
          <w:color w:val="auto"/>
          <w:sz w:val="24"/>
        </w:rPr>
        <w:t>在被委托期间，必须给机动车设备办理第三者责任险，给每名绿化养护</w:t>
      </w:r>
      <w:r>
        <w:rPr>
          <w:rFonts w:hint="eastAsia" w:ascii="仿宋" w:hAnsi="仿宋" w:eastAsia="仿宋" w:cs="仿宋"/>
          <w:bCs/>
          <w:color w:val="auto"/>
          <w:kern w:val="0"/>
          <w:sz w:val="24"/>
        </w:rPr>
        <w:t>工人、驾驶员及单位管理人员</w:t>
      </w:r>
      <w:r>
        <w:rPr>
          <w:rFonts w:hint="eastAsia" w:ascii="仿宋" w:hAnsi="仿宋" w:eastAsia="仿宋" w:cs="仿宋"/>
          <w:color w:val="auto"/>
          <w:sz w:val="24"/>
        </w:rPr>
        <w:t>买好人身保险，如发生人员伤亡由</w:t>
      </w:r>
      <w:r>
        <w:rPr>
          <w:rFonts w:hint="eastAsia" w:ascii="仿宋" w:hAnsi="仿宋" w:eastAsia="仿宋" w:cs="仿宋"/>
          <w:color w:val="auto"/>
          <w:sz w:val="24"/>
          <w:lang w:eastAsia="zh-CN"/>
        </w:rPr>
        <w:t>乙方</w:t>
      </w:r>
      <w:r>
        <w:rPr>
          <w:rFonts w:hint="eastAsia" w:ascii="仿宋" w:hAnsi="仿宋" w:eastAsia="仿宋" w:cs="仿宋"/>
          <w:color w:val="auto"/>
          <w:sz w:val="24"/>
        </w:rPr>
        <w:t>承担一切责任和费用，</w:t>
      </w:r>
      <w:r>
        <w:rPr>
          <w:rFonts w:hint="eastAsia" w:ascii="仿宋" w:hAnsi="仿宋" w:eastAsia="仿宋" w:cs="仿宋"/>
          <w:color w:val="auto"/>
          <w:sz w:val="24"/>
          <w:lang w:eastAsia="zh-CN"/>
        </w:rPr>
        <w:t>甲方</w:t>
      </w:r>
      <w:r>
        <w:rPr>
          <w:rFonts w:hint="eastAsia" w:ascii="仿宋" w:hAnsi="仿宋" w:eastAsia="仿宋" w:cs="仿宋"/>
          <w:color w:val="auto"/>
          <w:sz w:val="24"/>
        </w:rPr>
        <w:t>概不承担任何责任。</w:t>
      </w:r>
      <w:r>
        <w:rPr>
          <w:rFonts w:hint="eastAsia" w:ascii="仿宋" w:hAnsi="仿宋" w:eastAsia="仿宋" w:cs="仿宋"/>
          <w:color w:val="auto"/>
          <w:sz w:val="24"/>
          <w:lang w:eastAsia="zh-CN"/>
        </w:rPr>
        <w:t>乙方</w:t>
      </w:r>
      <w:r>
        <w:rPr>
          <w:rFonts w:hint="eastAsia" w:ascii="仿宋" w:hAnsi="仿宋" w:eastAsia="仿宋" w:cs="仿宋"/>
          <w:color w:val="auto"/>
          <w:sz w:val="24"/>
        </w:rPr>
        <w:t>用工应签订劳动协议，并办理各种用工手续，所使用的绿化养护工作人员必须无违法犯罪记录，身体状况适应绿化养护作业需要，上岗前应进行业务培训。如出现用工纠纷，</w:t>
      </w:r>
      <w:r>
        <w:rPr>
          <w:rFonts w:hint="eastAsia" w:ascii="仿宋" w:hAnsi="仿宋" w:eastAsia="仿宋" w:cs="仿宋"/>
          <w:color w:val="auto"/>
          <w:sz w:val="24"/>
          <w:lang w:eastAsia="zh-CN"/>
        </w:rPr>
        <w:t>甲方</w:t>
      </w:r>
      <w:r>
        <w:rPr>
          <w:rFonts w:hint="eastAsia" w:ascii="仿宋" w:hAnsi="仿宋" w:eastAsia="仿宋" w:cs="仿宋"/>
          <w:color w:val="auto"/>
          <w:sz w:val="24"/>
        </w:rPr>
        <w:t>不负任何责任；如因用工不当，给</w:t>
      </w:r>
      <w:r>
        <w:rPr>
          <w:rFonts w:hint="eastAsia" w:ascii="仿宋" w:hAnsi="仿宋" w:eastAsia="仿宋" w:cs="仿宋"/>
          <w:color w:val="auto"/>
          <w:sz w:val="24"/>
          <w:lang w:eastAsia="zh-CN"/>
        </w:rPr>
        <w:t>甲方</w:t>
      </w:r>
      <w:r>
        <w:rPr>
          <w:rFonts w:hint="eastAsia" w:ascii="仿宋" w:hAnsi="仿宋" w:eastAsia="仿宋" w:cs="仿宋"/>
          <w:color w:val="auto"/>
          <w:sz w:val="24"/>
        </w:rPr>
        <w:t>造成损失由</w:t>
      </w:r>
      <w:r>
        <w:rPr>
          <w:rFonts w:hint="eastAsia" w:ascii="仿宋" w:hAnsi="仿宋" w:eastAsia="仿宋" w:cs="仿宋"/>
          <w:color w:val="auto"/>
          <w:sz w:val="24"/>
          <w:lang w:eastAsia="zh-CN"/>
        </w:rPr>
        <w:t>乙方</w:t>
      </w:r>
      <w:r>
        <w:rPr>
          <w:rFonts w:hint="eastAsia" w:ascii="仿宋" w:hAnsi="仿宋" w:eastAsia="仿宋" w:cs="仿宋"/>
          <w:color w:val="auto"/>
          <w:sz w:val="24"/>
        </w:rPr>
        <w:t>承担一切责任。</w:t>
      </w:r>
    </w:p>
    <w:p w14:paraId="17B3863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23、</w:t>
      </w:r>
      <w:r>
        <w:rPr>
          <w:rFonts w:hint="eastAsia" w:ascii="仿宋" w:hAnsi="仿宋" w:eastAsia="仿宋" w:cs="仿宋"/>
          <w:color w:val="auto"/>
          <w:sz w:val="24"/>
        </w:rPr>
        <w:t>在绿化养护作业工程中出现伤亡事故的，</w:t>
      </w:r>
      <w:r>
        <w:rPr>
          <w:rFonts w:hint="eastAsia" w:ascii="仿宋" w:hAnsi="仿宋" w:eastAsia="仿宋" w:cs="仿宋"/>
          <w:color w:val="auto"/>
          <w:sz w:val="24"/>
          <w:lang w:eastAsia="zh-CN"/>
        </w:rPr>
        <w:t>乙方</w:t>
      </w:r>
      <w:r>
        <w:rPr>
          <w:rFonts w:hint="eastAsia" w:ascii="仿宋" w:hAnsi="仿宋" w:eastAsia="仿宋" w:cs="仿宋"/>
          <w:color w:val="auto"/>
          <w:sz w:val="24"/>
        </w:rPr>
        <w:t>应及时妥善处理。如</w:t>
      </w:r>
      <w:r>
        <w:rPr>
          <w:rFonts w:hint="eastAsia" w:ascii="仿宋" w:hAnsi="仿宋" w:eastAsia="仿宋" w:cs="仿宋"/>
          <w:color w:val="auto"/>
          <w:sz w:val="24"/>
          <w:lang w:eastAsia="zh-CN"/>
        </w:rPr>
        <w:t>乙方</w:t>
      </w:r>
      <w:r>
        <w:rPr>
          <w:rFonts w:hint="eastAsia" w:ascii="仿宋" w:hAnsi="仿宋" w:eastAsia="仿宋" w:cs="仿宋"/>
          <w:color w:val="auto"/>
          <w:sz w:val="24"/>
        </w:rPr>
        <w:t>未及时妥善处理，</w:t>
      </w:r>
      <w:r>
        <w:rPr>
          <w:rFonts w:hint="eastAsia" w:ascii="仿宋" w:hAnsi="仿宋" w:eastAsia="仿宋" w:cs="仿宋"/>
          <w:color w:val="auto"/>
          <w:sz w:val="24"/>
          <w:lang w:eastAsia="zh-CN"/>
        </w:rPr>
        <w:t>甲方</w:t>
      </w:r>
      <w:r>
        <w:rPr>
          <w:rFonts w:hint="eastAsia" w:ascii="仿宋" w:hAnsi="仿宋" w:eastAsia="仿宋" w:cs="仿宋"/>
          <w:color w:val="auto"/>
          <w:sz w:val="24"/>
        </w:rPr>
        <w:t>将停发当季绿化养护金额，并扣除相应金额（每伤1人事故扣5000元，每死亡1人扣2万元以此类推），如</w:t>
      </w:r>
      <w:r>
        <w:rPr>
          <w:rFonts w:hint="eastAsia" w:ascii="仿宋" w:hAnsi="仿宋" w:eastAsia="仿宋" w:cs="仿宋"/>
          <w:color w:val="auto"/>
          <w:sz w:val="24"/>
          <w:lang w:eastAsia="zh-CN"/>
        </w:rPr>
        <w:t>乙方</w:t>
      </w:r>
      <w:r>
        <w:rPr>
          <w:rFonts w:hint="eastAsia" w:ascii="仿宋" w:hAnsi="仿宋" w:eastAsia="仿宋" w:cs="仿宋"/>
          <w:color w:val="auto"/>
          <w:sz w:val="24"/>
        </w:rPr>
        <w:t>妥善处理事故，</w:t>
      </w:r>
      <w:r>
        <w:rPr>
          <w:rFonts w:hint="eastAsia" w:ascii="仿宋" w:hAnsi="仿宋" w:eastAsia="仿宋" w:cs="仿宋"/>
          <w:color w:val="auto"/>
          <w:sz w:val="24"/>
          <w:lang w:eastAsia="zh-CN"/>
        </w:rPr>
        <w:t>甲方</w:t>
      </w:r>
      <w:r>
        <w:rPr>
          <w:rFonts w:hint="eastAsia" w:ascii="仿宋" w:hAnsi="仿宋" w:eastAsia="仿宋" w:cs="仿宋"/>
          <w:color w:val="auto"/>
          <w:sz w:val="24"/>
        </w:rPr>
        <w:t>将按时发放绿化养护金额；如遇突发事件，由于</w:t>
      </w:r>
      <w:r>
        <w:rPr>
          <w:rFonts w:hint="eastAsia" w:ascii="仿宋" w:hAnsi="仿宋" w:eastAsia="仿宋" w:cs="仿宋"/>
          <w:color w:val="auto"/>
          <w:sz w:val="24"/>
          <w:lang w:eastAsia="zh-CN"/>
        </w:rPr>
        <w:t>乙方</w:t>
      </w:r>
      <w:r>
        <w:rPr>
          <w:rFonts w:hint="eastAsia" w:ascii="仿宋" w:hAnsi="仿宋" w:eastAsia="仿宋" w:cs="仿宋"/>
          <w:color w:val="auto"/>
          <w:sz w:val="24"/>
        </w:rPr>
        <w:t>处理不及时所造成的一切后果由</w:t>
      </w:r>
      <w:r>
        <w:rPr>
          <w:rFonts w:hint="eastAsia" w:ascii="仿宋" w:hAnsi="仿宋" w:eastAsia="仿宋" w:cs="仿宋"/>
          <w:color w:val="auto"/>
          <w:sz w:val="24"/>
          <w:lang w:eastAsia="zh-CN"/>
        </w:rPr>
        <w:t>乙方</w:t>
      </w:r>
      <w:r>
        <w:rPr>
          <w:rFonts w:hint="eastAsia" w:ascii="仿宋" w:hAnsi="仿宋" w:eastAsia="仿宋" w:cs="仿宋"/>
          <w:color w:val="auto"/>
          <w:sz w:val="24"/>
        </w:rPr>
        <w:t>承担。</w:t>
      </w:r>
    </w:p>
    <w:p w14:paraId="6C4C6C29">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24、</w:t>
      </w:r>
      <w:r>
        <w:rPr>
          <w:rFonts w:hint="eastAsia" w:ascii="仿宋" w:hAnsi="仿宋" w:eastAsia="仿宋" w:cs="仿宋"/>
          <w:b w:val="0"/>
          <w:bCs w:val="0"/>
          <w:color w:val="auto"/>
          <w:sz w:val="24"/>
          <w:lang w:eastAsia="zh-CN"/>
        </w:rPr>
        <w:t>乙方</w:t>
      </w:r>
      <w:r>
        <w:rPr>
          <w:rFonts w:hint="eastAsia" w:ascii="仿宋" w:hAnsi="仿宋" w:eastAsia="仿宋" w:cs="仿宋"/>
          <w:b w:val="0"/>
          <w:bCs w:val="0"/>
          <w:color w:val="auto"/>
          <w:sz w:val="24"/>
        </w:rPr>
        <w:t>必须在天台有自己的办公地点，用于设备存放和人员常驻，且24小时内保证人员齐备</w:t>
      </w:r>
      <w:r>
        <w:rPr>
          <w:rFonts w:hint="eastAsia" w:ascii="仿宋" w:hAnsi="仿宋" w:eastAsia="仿宋" w:cs="仿宋"/>
          <w:b w:val="0"/>
          <w:bCs w:val="0"/>
          <w:color w:val="auto"/>
          <w:sz w:val="24"/>
          <w:lang w:eastAsia="zh-CN"/>
        </w:rPr>
        <w:t>、设备满足</w:t>
      </w:r>
      <w:r>
        <w:rPr>
          <w:rFonts w:hint="eastAsia" w:ascii="仿宋" w:hAnsi="仿宋" w:eastAsia="仿宋" w:cs="仿宋"/>
          <w:b w:val="0"/>
          <w:bCs w:val="0"/>
          <w:color w:val="auto"/>
          <w:sz w:val="24"/>
        </w:rPr>
        <w:t>。</w:t>
      </w:r>
    </w:p>
    <w:p w14:paraId="61856125">
      <w:p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25、</w:t>
      </w:r>
      <w:r>
        <w:rPr>
          <w:rFonts w:hint="eastAsia" w:ascii="仿宋" w:hAnsi="仿宋" w:eastAsia="仿宋" w:cs="仿宋"/>
          <w:b w:val="0"/>
          <w:bCs w:val="0"/>
          <w:color w:val="auto"/>
          <w:sz w:val="24"/>
          <w:lang w:eastAsia="zh-CN"/>
        </w:rPr>
        <w:t>甲方</w:t>
      </w:r>
      <w:r>
        <w:rPr>
          <w:rFonts w:hint="eastAsia" w:ascii="仿宋" w:hAnsi="仿宋" w:eastAsia="仿宋" w:cs="仿宋"/>
          <w:b w:val="0"/>
          <w:bCs w:val="0"/>
          <w:color w:val="auto"/>
          <w:sz w:val="24"/>
          <w:lang w:val="en-US" w:eastAsia="zh-CN"/>
        </w:rPr>
        <w:t>每月不定期巡查</w:t>
      </w:r>
      <w:r>
        <w:rPr>
          <w:rFonts w:hint="eastAsia" w:ascii="仿宋" w:hAnsi="仿宋" w:eastAsia="仿宋" w:cs="仿宋"/>
          <w:b w:val="0"/>
          <w:bCs w:val="0"/>
          <w:color w:val="auto"/>
          <w:sz w:val="24"/>
          <w:lang w:eastAsia="zh-CN"/>
        </w:rPr>
        <w:t>乙方</w:t>
      </w:r>
      <w:r>
        <w:rPr>
          <w:rFonts w:hint="eastAsia" w:ascii="仿宋" w:hAnsi="仿宋" w:eastAsia="仿宋" w:cs="仿宋"/>
          <w:b w:val="0"/>
          <w:bCs w:val="0"/>
          <w:color w:val="auto"/>
          <w:sz w:val="24"/>
          <w:lang w:val="en-US" w:eastAsia="zh-CN"/>
        </w:rPr>
        <w:t>的办公地点，对项目人员和养护设备进行核查。如发现项目人员或养护设备不满足合同要求，发现1次扣除当月5%养护费，发现2次扣除当月8%养护费，发现3次扣除当月100%养护费且</w:t>
      </w:r>
      <w:r>
        <w:rPr>
          <w:rFonts w:hint="eastAsia" w:ascii="仿宋" w:hAnsi="仿宋" w:eastAsia="仿宋" w:cs="仿宋"/>
          <w:b w:val="0"/>
          <w:bCs w:val="0"/>
          <w:color w:val="auto"/>
          <w:sz w:val="24"/>
          <w:lang w:eastAsia="zh-CN"/>
        </w:rPr>
        <w:t>甲方</w:t>
      </w:r>
      <w:r>
        <w:rPr>
          <w:rFonts w:hint="eastAsia" w:ascii="仿宋" w:hAnsi="仿宋" w:eastAsia="仿宋" w:cs="仿宋"/>
          <w:b w:val="0"/>
          <w:bCs w:val="0"/>
          <w:color w:val="auto"/>
          <w:sz w:val="24"/>
          <w:lang w:val="en-US" w:eastAsia="zh-CN"/>
        </w:rPr>
        <w:t>有权终止合同。</w:t>
      </w:r>
    </w:p>
    <w:p w14:paraId="5317F9D7">
      <w:p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26、</w:t>
      </w:r>
      <w:r>
        <w:rPr>
          <w:rFonts w:hint="eastAsia" w:ascii="仿宋" w:hAnsi="仿宋" w:eastAsia="仿宋" w:cs="仿宋"/>
          <w:b w:val="0"/>
          <w:bCs w:val="0"/>
          <w:color w:val="auto"/>
          <w:sz w:val="24"/>
          <w:lang w:eastAsia="zh-CN"/>
        </w:rPr>
        <w:t>甲方</w:t>
      </w:r>
      <w:r>
        <w:rPr>
          <w:rFonts w:hint="eastAsia" w:ascii="仿宋" w:hAnsi="仿宋" w:eastAsia="仿宋" w:cs="仿宋"/>
          <w:b w:val="0"/>
          <w:bCs w:val="0"/>
          <w:color w:val="auto"/>
          <w:sz w:val="24"/>
          <w:lang w:val="en-US" w:eastAsia="zh-CN"/>
        </w:rPr>
        <w:t>发布养护任务（洒水、除草、修剪等），</w:t>
      </w:r>
      <w:r>
        <w:rPr>
          <w:rFonts w:hint="eastAsia" w:ascii="仿宋" w:hAnsi="仿宋" w:eastAsia="仿宋" w:cs="仿宋"/>
          <w:b w:val="0"/>
          <w:bCs w:val="0"/>
          <w:color w:val="auto"/>
          <w:sz w:val="24"/>
          <w:lang w:eastAsia="zh-CN"/>
        </w:rPr>
        <w:t>乙方</w:t>
      </w:r>
      <w:r>
        <w:rPr>
          <w:rFonts w:hint="eastAsia" w:ascii="仿宋" w:hAnsi="仿宋" w:eastAsia="仿宋" w:cs="仿宋"/>
          <w:b w:val="0"/>
          <w:bCs w:val="0"/>
          <w:color w:val="auto"/>
          <w:sz w:val="24"/>
          <w:lang w:val="en-US" w:eastAsia="zh-CN"/>
        </w:rPr>
        <w:t>需在3日内完成，逾期1次扣除当月5%养护费，逾期2次扣除当月8%养护费，逾期3次扣除当月100%养护费且</w:t>
      </w:r>
      <w:r>
        <w:rPr>
          <w:rFonts w:hint="eastAsia" w:ascii="仿宋" w:hAnsi="仿宋" w:eastAsia="仿宋" w:cs="仿宋"/>
          <w:b w:val="0"/>
          <w:bCs w:val="0"/>
          <w:color w:val="auto"/>
          <w:sz w:val="24"/>
          <w:lang w:eastAsia="zh-CN"/>
        </w:rPr>
        <w:t>甲方</w:t>
      </w:r>
      <w:r>
        <w:rPr>
          <w:rFonts w:hint="eastAsia" w:ascii="仿宋" w:hAnsi="仿宋" w:eastAsia="仿宋" w:cs="仿宋"/>
          <w:b w:val="0"/>
          <w:bCs w:val="0"/>
          <w:color w:val="auto"/>
          <w:sz w:val="24"/>
          <w:lang w:val="en-US" w:eastAsia="zh-CN"/>
        </w:rPr>
        <w:t>有权终止合同。</w:t>
      </w:r>
    </w:p>
    <w:p w14:paraId="0D9AB136">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九、其他约定</w:t>
      </w:r>
    </w:p>
    <w:p w14:paraId="744E91F1">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因甲方要求部分苗木如需调整，或部分苗木原木已死亡需补植的苗木，按实际发生的工程量结算。养护期内甲方对发包范围进行局部绿化提升改造，改造后交由乙方养护且不另加养护费用，但乙方需精心养护，按养护要求确保苗木成活率。</w:t>
      </w:r>
    </w:p>
    <w:p w14:paraId="4FEE4598">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2、乙方在管养期内因管理不当造成的苗木死亡和公共园林小品、设施的损坏，应无条件进行补植和维修。绿地内现有的乔灌木和地被植物未经业主同意不得擅自挖掘。</w:t>
      </w:r>
    </w:p>
    <w:p w14:paraId="6583E191">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3、乙方有责任和义务对外部原因造成景观、绿地破坏和损坏的行为进行制止并及时向主管部门反映和举报。</w:t>
      </w:r>
    </w:p>
    <w:p w14:paraId="018EC2CF">
      <w:pPr>
        <w:spacing w:line="360" w:lineRule="auto"/>
        <w:ind w:firstLine="420"/>
        <w:rPr>
          <w:rFonts w:hint="eastAsia" w:ascii="仿宋" w:hAnsi="仿宋" w:eastAsia="仿宋" w:cs="仿宋"/>
          <w:b w:val="0"/>
          <w:bCs w:val="0"/>
          <w:color w:val="auto"/>
          <w:sz w:val="24"/>
        </w:rPr>
      </w:pPr>
      <w:r>
        <w:rPr>
          <w:rFonts w:hint="eastAsia" w:ascii="仿宋" w:hAnsi="仿宋" w:eastAsia="仿宋" w:cs="仿宋"/>
          <w:color w:val="auto"/>
          <w:sz w:val="24"/>
        </w:rPr>
        <w:t>4、</w:t>
      </w:r>
      <w:r>
        <w:rPr>
          <w:rFonts w:hint="eastAsia" w:ascii="仿宋" w:hAnsi="仿宋" w:eastAsia="仿宋" w:cs="仿宋"/>
          <w:b w:val="0"/>
          <w:bCs w:val="0"/>
          <w:color w:val="auto"/>
          <w:sz w:val="24"/>
        </w:rPr>
        <w:t>乙方必须按照《台州市园林绿化养护管理技术规程》及相关的规定要求，中标后</w:t>
      </w:r>
      <w:r>
        <w:rPr>
          <w:rFonts w:hint="eastAsia" w:ascii="仿宋" w:hAnsi="仿宋" w:eastAsia="仿宋" w:cs="仿宋"/>
          <w:b w:val="0"/>
          <w:bCs w:val="0"/>
          <w:color w:val="auto"/>
          <w:sz w:val="24"/>
          <w:lang w:eastAsia="zh-CN"/>
        </w:rPr>
        <w:t>一个星期</w:t>
      </w:r>
      <w:r>
        <w:rPr>
          <w:rFonts w:hint="eastAsia" w:ascii="仿宋" w:hAnsi="仿宋" w:eastAsia="仿宋" w:cs="仿宋"/>
          <w:b w:val="0"/>
          <w:bCs w:val="0"/>
          <w:color w:val="auto"/>
          <w:sz w:val="24"/>
        </w:rPr>
        <w:t>内必须配备好养护设备（配置洒水车1辆、草坪机2台</w:t>
      </w:r>
      <w:r>
        <w:rPr>
          <w:rFonts w:hint="eastAsia" w:ascii="仿宋" w:hAnsi="仿宋" w:eastAsia="仿宋" w:cs="仿宋"/>
          <w:b w:val="0"/>
          <w:bCs w:val="0"/>
          <w:color w:val="auto"/>
          <w:sz w:val="24"/>
          <w:lang w:eastAsia="zh-CN"/>
        </w:rPr>
        <w:t>及</w:t>
      </w:r>
      <w:r>
        <w:rPr>
          <w:rFonts w:hint="eastAsia" w:ascii="仿宋" w:hAnsi="仿宋" w:eastAsia="仿宋" w:cs="仿宋"/>
          <w:b w:val="0"/>
          <w:bCs w:val="0"/>
          <w:color w:val="auto"/>
          <w:sz w:val="24"/>
        </w:rPr>
        <w:t>以上、绿篱机2台</w:t>
      </w:r>
      <w:r>
        <w:rPr>
          <w:rFonts w:hint="eastAsia" w:ascii="仿宋" w:hAnsi="仿宋" w:eastAsia="仿宋" w:cs="仿宋"/>
          <w:b w:val="0"/>
          <w:bCs w:val="0"/>
          <w:color w:val="auto"/>
          <w:sz w:val="24"/>
          <w:lang w:eastAsia="zh-CN"/>
        </w:rPr>
        <w:t>及</w:t>
      </w:r>
      <w:r>
        <w:rPr>
          <w:rFonts w:hint="eastAsia" w:ascii="仿宋" w:hAnsi="仿宋" w:eastAsia="仿宋" w:cs="仿宋"/>
          <w:b w:val="0"/>
          <w:bCs w:val="0"/>
          <w:color w:val="auto"/>
          <w:sz w:val="24"/>
        </w:rPr>
        <w:t>以上、打药机2台</w:t>
      </w:r>
      <w:r>
        <w:rPr>
          <w:rFonts w:hint="eastAsia" w:ascii="仿宋" w:hAnsi="仿宋" w:eastAsia="仿宋" w:cs="仿宋"/>
          <w:b w:val="0"/>
          <w:bCs w:val="0"/>
          <w:color w:val="auto"/>
          <w:sz w:val="24"/>
          <w:lang w:eastAsia="zh-CN"/>
        </w:rPr>
        <w:t>及</w:t>
      </w:r>
      <w:r>
        <w:rPr>
          <w:rFonts w:hint="eastAsia" w:ascii="仿宋" w:hAnsi="仿宋" w:eastAsia="仿宋" w:cs="仿宋"/>
          <w:b w:val="0"/>
          <w:bCs w:val="0"/>
          <w:color w:val="auto"/>
          <w:sz w:val="24"/>
        </w:rPr>
        <w:t>以上</w:t>
      </w:r>
      <w:r>
        <w:rPr>
          <w:rFonts w:hint="eastAsia" w:ascii="仿宋" w:hAnsi="仿宋" w:eastAsia="仿宋" w:cs="仿宋"/>
          <w:b w:val="0"/>
          <w:bCs w:val="0"/>
          <w:color w:val="auto"/>
          <w:sz w:val="24"/>
          <w:lang w:eastAsia="zh-CN"/>
        </w:rPr>
        <w:t>、高枝剪</w:t>
      </w:r>
      <w:r>
        <w:rPr>
          <w:rFonts w:hint="eastAsia" w:ascii="仿宋" w:hAnsi="仿宋" w:eastAsia="仿宋" w:cs="仿宋"/>
          <w:b w:val="0"/>
          <w:bCs w:val="0"/>
          <w:color w:val="auto"/>
          <w:sz w:val="24"/>
        </w:rPr>
        <w:t>2台</w:t>
      </w:r>
      <w:r>
        <w:rPr>
          <w:rFonts w:hint="eastAsia" w:ascii="仿宋" w:hAnsi="仿宋" w:eastAsia="仿宋" w:cs="仿宋"/>
          <w:b w:val="0"/>
          <w:bCs w:val="0"/>
          <w:color w:val="auto"/>
          <w:sz w:val="24"/>
          <w:lang w:eastAsia="zh-CN"/>
        </w:rPr>
        <w:t>及</w:t>
      </w:r>
      <w:r>
        <w:rPr>
          <w:rFonts w:hint="eastAsia" w:ascii="仿宋" w:hAnsi="仿宋" w:eastAsia="仿宋" w:cs="仿宋"/>
          <w:b w:val="0"/>
          <w:bCs w:val="0"/>
          <w:color w:val="auto"/>
          <w:sz w:val="24"/>
        </w:rPr>
        <w:t>以上</w:t>
      </w:r>
      <w:r>
        <w:rPr>
          <w:rFonts w:hint="eastAsia" w:ascii="仿宋" w:hAnsi="仿宋" w:eastAsia="仿宋" w:cs="仿宋"/>
          <w:b w:val="0"/>
          <w:bCs w:val="0"/>
          <w:color w:val="auto"/>
          <w:sz w:val="24"/>
          <w:lang w:eastAsia="zh-CN"/>
        </w:rPr>
        <w:t>、油锯</w:t>
      </w:r>
      <w:r>
        <w:rPr>
          <w:rFonts w:hint="eastAsia" w:ascii="仿宋" w:hAnsi="仿宋" w:eastAsia="仿宋" w:cs="仿宋"/>
          <w:b w:val="0"/>
          <w:bCs w:val="0"/>
          <w:color w:val="auto"/>
          <w:sz w:val="24"/>
        </w:rPr>
        <w:t>2台</w:t>
      </w:r>
      <w:r>
        <w:rPr>
          <w:rFonts w:hint="eastAsia" w:ascii="仿宋" w:hAnsi="仿宋" w:eastAsia="仿宋" w:cs="仿宋"/>
          <w:b w:val="0"/>
          <w:bCs w:val="0"/>
          <w:color w:val="auto"/>
          <w:sz w:val="24"/>
          <w:lang w:eastAsia="zh-CN"/>
        </w:rPr>
        <w:t>及</w:t>
      </w:r>
      <w:r>
        <w:rPr>
          <w:rFonts w:hint="eastAsia" w:ascii="仿宋" w:hAnsi="仿宋" w:eastAsia="仿宋" w:cs="仿宋"/>
          <w:b w:val="0"/>
          <w:bCs w:val="0"/>
          <w:color w:val="auto"/>
          <w:sz w:val="24"/>
        </w:rPr>
        <w:t>以上</w:t>
      </w:r>
      <w:r>
        <w:rPr>
          <w:rFonts w:hint="eastAsia" w:ascii="仿宋" w:hAnsi="仿宋" w:eastAsia="仿宋" w:cs="仿宋"/>
          <w:b w:val="0"/>
          <w:bCs w:val="0"/>
          <w:color w:val="auto"/>
          <w:sz w:val="24"/>
          <w:lang w:eastAsia="zh-CN"/>
        </w:rPr>
        <w:t>、发电机</w:t>
      </w:r>
      <w:r>
        <w:rPr>
          <w:rFonts w:hint="eastAsia" w:ascii="仿宋" w:hAnsi="仿宋" w:eastAsia="仿宋" w:cs="仿宋"/>
          <w:b w:val="0"/>
          <w:bCs w:val="0"/>
          <w:color w:val="auto"/>
          <w:sz w:val="24"/>
        </w:rPr>
        <w:t>2台</w:t>
      </w:r>
      <w:r>
        <w:rPr>
          <w:rFonts w:hint="eastAsia" w:ascii="仿宋" w:hAnsi="仿宋" w:eastAsia="仿宋" w:cs="仿宋"/>
          <w:b w:val="0"/>
          <w:bCs w:val="0"/>
          <w:color w:val="auto"/>
          <w:sz w:val="24"/>
          <w:lang w:eastAsia="zh-CN"/>
        </w:rPr>
        <w:t>及</w:t>
      </w:r>
      <w:r>
        <w:rPr>
          <w:rFonts w:hint="eastAsia" w:ascii="仿宋" w:hAnsi="仿宋" w:eastAsia="仿宋" w:cs="仿宋"/>
          <w:b w:val="0"/>
          <w:bCs w:val="0"/>
          <w:color w:val="auto"/>
          <w:sz w:val="24"/>
        </w:rPr>
        <w:t>以上</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及其他养护设备）并到园林绿化养护中心备案</w:t>
      </w:r>
      <w:r>
        <w:rPr>
          <w:rFonts w:hint="eastAsia" w:ascii="仿宋" w:hAnsi="仿宋" w:eastAsia="仿宋" w:cs="仿宋"/>
          <w:b w:val="0"/>
          <w:bCs w:val="0"/>
          <w:color w:val="auto"/>
          <w:sz w:val="24"/>
          <w:lang w:eastAsia="zh-CN"/>
        </w:rPr>
        <w:t>，养护设备合法合规</w:t>
      </w:r>
      <w:r>
        <w:rPr>
          <w:rFonts w:hint="eastAsia" w:ascii="仿宋" w:hAnsi="仿宋" w:eastAsia="仿宋" w:cs="仿宋"/>
          <w:b w:val="0"/>
          <w:bCs w:val="0"/>
          <w:color w:val="auto"/>
          <w:sz w:val="24"/>
        </w:rPr>
        <w:t>。</w:t>
      </w:r>
    </w:p>
    <w:p w14:paraId="11ECD1E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5、乙方必须确保园林绿化养护人员着装上岗，工作服由乙方自己负责；养护人员年龄要求在18周岁以上，男60周岁以内，女55周岁以内。</w:t>
      </w:r>
    </w:p>
    <w:p w14:paraId="5B195A67">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6、如遇政府行为需增减绿地面积，乙方须无条件接受，并按实际绿地面积计算养护费（单价同中标价）。</w:t>
      </w:r>
    </w:p>
    <w:p w14:paraId="5153F4FC">
      <w:pPr>
        <w:spacing w:line="360" w:lineRule="auto"/>
        <w:ind w:firstLine="420"/>
        <w:rPr>
          <w:rFonts w:hint="eastAsia" w:ascii="仿宋" w:hAnsi="仿宋" w:eastAsia="仿宋" w:cs="仿宋"/>
          <w:color w:val="auto"/>
          <w:sz w:val="24"/>
          <w:lang w:eastAsia="zh-CN"/>
        </w:rPr>
      </w:pPr>
      <w:r>
        <w:rPr>
          <w:rFonts w:hint="eastAsia" w:ascii="仿宋" w:hAnsi="仿宋" w:eastAsia="仿宋" w:cs="仿宋"/>
          <w:color w:val="auto"/>
          <w:sz w:val="24"/>
        </w:rPr>
        <w:t>7、如遇突发事件，乙方有义务按照上级统一要求，无条件做好相关事项</w:t>
      </w:r>
      <w:r>
        <w:rPr>
          <w:rFonts w:hint="eastAsia" w:ascii="仿宋" w:hAnsi="仿宋" w:eastAsia="仿宋" w:cs="仿宋"/>
          <w:color w:val="auto"/>
          <w:sz w:val="24"/>
          <w:lang w:eastAsia="zh-CN"/>
        </w:rPr>
        <w:t>。</w:t>
      </w:r>
    </w:p>
    <w:p w14:paraId="24EE3982">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8、乙方接收绿地养护前对绿地存在的问题应及时提出，未提出异议接收后出现的相关问题应由乙方自行负责。</w:t>
      </w:r>
    </w:p>
    <w:p w14:paraId="37B47C48">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十、督查考核办法</w:t>
      </w:r>
    </w:p>
    <w:p w14:paraId="78367FFF">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甲方按照公平、公正、实事求是的原则，成立督查考核小组，严格按照《天台县园林绿地养护管理标准》、《绿化养护考核表》对乙方的管养工作实施监督、检查和考核，并对其违约行为进行处理。</w:t>
      </w:r>
    </w:p>
    <w:p w14:paraId="066019D2">
      <w:pPr>
        <w:spacing w:line="360" w:lineRule="auto"/>
        <w:ind w:firstLine="480" w:firstLineChars="200"/>
        <w:rPr>
          <w:rFonts w:hint="eastAsia" w:ascii="仿宋_GB2312" w:hAnsi="宋体" w:eastAsia="仿宋_GB2312" w:cs="Arial"/>
          <w:b/>
          <w:color w:val="auto"/>
          <w:kern w:val="0"/>
          <w:sz w:val="24"/>
        </w:rPr>
      </w:pPr>
      <w:r>
        <w:rPr>
          <w:rFonts w:hint="eastAsia" w:ascii="仿宋" w:hAnsi="仿宋" w:eastAsia="仿宋" w:cs="仿宋"/>
          <w:color w:val="auto"/>
          <w:sz w:val="24"/>
        </w:rPr>
        <w:t>甲方对绿地养护管理实施考核，实行项目负责人岗位责任制，采取日常考核和月考核相结合的办法，按照有关规定对绿化养护实行全方位监督。对达不到考核标准要求的，乙方一旦接到督查组的意见，必须立即做出整改，对整改不到位的及违反相关规定要求的，甲方将按照考核标准予以经济处理直至终止合同。</w:t>
      </w:r>
    </w:p>
    <w:p w14:paraId="229B92E5">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lang w:val="en-US" w:eastAsia="zh-CN"/>
        </w:rPr>
        <w:t>十一</w:t>
      </w:r>
      <w:r>
        <w:rPr>
          <w:rFonts w:hint="eastAsia" w:ascii="仿宋_GB2312" w:hAnsi="宋体" w:eastAsia="仿宋_GB2312" w:cs="Arial"/>
          <w:b/>
          <w:color w:val="auto"/>
          <w:kern w:val="0"/>
          <w:sz w:val="24"/>
        </w:rPr>
        <w:t>、风险承担</w:t>
      </w:r>
    </w:p>
    <w:p w14:paraId="68CF8B3B">
      <w:pPr>
        <w:widowControl/>
        <w:snapToGrid w:val="0"/>
        <w:spacing w:line="36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lang w:val="en-US" w:eastAsia="zh-CN"/>
        </w:rPr>
        <w:t>11</w:t>
      </w:r>
      <w:r>
        <w:rPr>
          <w:rFonts w:hint="eastAsia" w:ascii="仿宋_GB2312" w:hAnsi="宋体" w:eastAsia="仿宋_GB2312" w:cs="Arial"/>
          <w:color w:val="auto"/>
          <w:kern w:val="0"/>
          <w:sz w:val="24"/>
        </w:rPr>
        <w:t>.1 在服务期限内，乙方应对可能出现的风险自行承担一切责任。</w:t>
      </w:r>
    </w:p>
    <w:p w14:paraId="612A8DBC">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二</w:t>
      </w:r>
      <w:r>
        <w:rPr>
          <w:rFonts w:hint="eastAsia" w:ascii="仿宋_GB2312" w:hAnsi="宋体" w:eastAsia="仿宋_GB2312" w:cs="Arial"/>
          <w:b/>
          <w:color w:val="auto"/>
          <w:kern w:val="0"/>
          <w:sz w:val="24"/>
        </w:rPr>
        <w:t>、违约责任</w:t>
      </w:r>
    </w:p>
    <w:p w14:paraId="131AAEED">
      <w:pPr>
        <w:widowControl/>
        <w:snapToGrid w:val="0"/>
        <w:spacing w:line="360" w:lineRule="exact"/>
        <w:ind w:firstLine="480" w:firstLineChars="200"/>
        <w:jc w:val="left"/>
        <w:rPr>
          <w:rFonts w:hint="eastAsia" w:ascii="仿宋_GB2312" w:hAnsi="宋体" w:eastAsia="仿宋_GB2312" w:cs="Arial"/>
          <w:color w:val="auto"/>
          <w:kern w:val="0"/>
          <w:sz w:val="2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2</w:t>
      </w: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eastAsia="zh-CN"/>
        </w:rPr>
        <w:t>、</w:t>
      </w:r>
      <w:r>
        <w:rPr>
          <w:rFonts w:hint="eastAsia" w:ascii="仿宋_GB2312" w:hAnsi="宋体" w:eastAsia="仿宋_GB2312" w:cs="Arial"/>
          <w:color w:val="auto"/>
          <w:kern w:val="0"/>
          <w:sz w:val="24"/>
        </w:rPr>
        <w:t>甲方不得无故解除合同。</w:t>
      </w:r>
    </w:p>
    <w:p w14:paraId="0A022068">
      <w:pPr>
        <w:widowControl/>
        <w:snapToGrid w:val="0"/>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12.2</w:t>
      </w:r>
      <w:r>
        <w:rPr>
          <w:rFonts w:hint="eastAsia" w:ascii="仿宋" w:hAnsi="仿宋" w:eastAsia="仿宋" w:cs="仿宋"/>
          <w:color w:val="auto"/>
          <w:sz w:val="24"/>
        </w:rPr>
        <w:t>、乙方逾期履行合同的，应向甲方支付中标金额的3%违约金；乙方中途终止合同的或违反甲方管理规定任何条款的，甲方有权终止合同关系。</w:t>
      </w:r>
    </w:p>
    <w:p w14:paraId="11D0CF52">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12.3</w:t>
      </w:r>
      <w:r>
        <w:rPr>
          <w:rFonts w:hint="eastAsia" w:ascii="仿宋" w:hAnsi="仿宋" w:eastAsia="仿宋" w:cs="仿宋"/>
          <w:color w:val="auto"/>
          <w:sz w:val="24"/>
        </w:rPr>
        <w:t>、甲方无正当理由中途终止合同或拒付乙方承包款的，应向乙方支付中标金额3%的违约金。</w:t>
      </w:r>
    </w:p>
    <w:p w14:paraId="4DF3CCCE">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、乙方在承包管养期间，为达到工作要求的，在接甲方通知后，乙方应无条件在规定时间内完成，乙方处置不及时的，甲方有权按规定予以经济处理。</w:t>
      </w:r>
    </w:p>
    <w:p w14:paraId="72F362DD">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lang w:val="en-US" w:eastAsia="zh-CN"/>
        </w:rPr>
        <w:t>12.5</w:t>
      </w:r>
      <w:r>
        <w:rPr>
          <w:rFonts w:hint="eastAsia" w:ascii="仿宋" w:hAnsi="仿宋" w:eastAsia="仿宋" w:cs="仿宋"/>
          <w:color w:val="auto"/>
          <w:sz w:val="24"/>
        </w:rPr>
        <w:t>、乙方不得转包，若乙方违约转包，甲方有权终止合同。</w:t>
      </w:r>
    </w:p>
    <w:p w14:paraId="61C453A3">
      <w:pPr>
        <w:spacing w:line="360" w:lineRule="auto"/>
        <w:ind w:firstLine="420"/>
        <w:rPr>
          <w:rFonts w:hint="eastAsia" w:ascii="仿宋" w:hAnsi="仿宋" w:eastAsia="仿宋" w:cs="仿宋"/>
          <w:bCs/>
          <w:color w:val="auto"/>
          <w:kern w:val="0"/>
          <w:sz w:val="24"/>
        </w:rPr>
      </w:pPr>
      <w:r>
        <w:rPr>
          <w:rFonts w:hint="eastAsia" w:ascii="仿宋" w:hAnsi="仿宋" w:eastAsia="仿宋" w:cs="仿宋"/>
          <w:color w:val="auto"/>
          <w:sz w:val="24"/>
          <w:lang w:val="en-US" w:eastAsia="zh-CN"/>
        </w:rPr>
        <w:t>12.</w:t>
      </w:r>
      <w:r>
        <w:rPr>
          <w:rFonts w:hint="eastAsia" w:ascii="仿宋" w:hAnsi="仿宋" w:eastAsia="仿宋" w:cs="仿宋"/>
          <w:bCs/>
          <w:color w:val="auto"/>
          <w:kern w:val="0"/>
          <w:sz w:val="24"/>
          <w:lang w:val="en-US" w:eastAsia="zh-CN"/>
        </w:rPr>
        <w:t>6</w:t>
      </w:r>
      <w:r>
        <w:rPr>
          <w:rFonts w:hint="eastAsia" w:ascii="仿宋" w:hAnsi="仿宋" w:eastAsia="仿宋" w:cs="仿宋"/>
          <w:bCs/>
          <w:color w:val="auto"/>
          <w:kern w:val="0"/>
          <w:sz w:val="24"/>
        </w:rPr>
        <w:t>、有以下</w:t>
      </w:r>
      <w:r>
        <w:rPr>
          <w:rFonts w:hint="eastAsia" w:ascii="仿宋" w:hAnsi="仿宋" w:eastAsia="仿宋" w:cs="仿宋"/>
          <w:bCs/>
          <w:color w:val="auto"/>
          <w:kern w:val="0"/>
          <w:sz w:val="24"/>
          <w:lang w:eastAsia="zh-CN"/>
        </w:rPr>
        <w:t>三</w:t>
      </w:r>
      <w:r>
        <w:rPr>
          <w:rFonts w:hint="eastAsia" w:ascii="仿宋" w:hAnsi="仿宋" w:eastAsia="仿宋" w:cs="仿宋"/>
          <w:bCs/>
          <w:color w:val="auto"/>
          <w:kern w:val="0"/>
          <w:sz w:val="24"/>
        </w:rPr>
        <w:t>种情形时，甲方可单方与乙方解除合同：</w:t>
      </w:r>
    </w:p>
    <w:p w14:paraId="093A4EAF">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（１）乙方一年内月度考核在基本合格以下达３次的；</w:t>
      </w:r>
    </w:p>
    <w:p w14:paraId="0BAAA1DE">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（２）乙方一年内月度考核不合格达２次的。</w:t>
      </w:r>
    </w:p>
    <w:p w14:paraId="3E61868E">
      <w:pPr>
        <w:spacing w:line="360" w:lineRule="auto"/>
        <w:ind w:firstLine="420"/>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）乙方一年内</w:t>
      </w:r>
      <w:r>
        <w:rPr>
          <w:rFonts w:hint="eastAsia" w:ascii="仿宋" w:hAnsi="仿宋" w:eastAsia="仿宋" w:cs="仿宋"/>
          <w:color w:val="auto"/>
          <w:sz w:val="24"/>
          <w:lang w:eastAsia="zh-CN"/>
        </w:rPr>
        <w:t>被新闻媒体曝光或受到政府有关部门通报批评</w:t>
      </w:r>
      <w:r>
        <w:rPr>
          <w:rFonts w:hint="eastAsia" w:ascii="仿宋" w:hAnsi="仿宋" w:eastAsia="仿宋" w:cs="仿宋"/>
          <w:color w:val="auto"/>
          <w:sz w:val="24"/>
        </w:rPr>
        <w:t>达２次的</w:t>
      </w:r>
      <w:r>
        <w:rPr>
          <w:rFonts w:hint="eastAsia" w:ascii="仿宋" w:hAnsi="仿宋" w:eastAsia="仿宋" w:cs="仿宋"/>
          <w:color w:val="auto"/>
          <w:sz w:val="24"/>
          <w:lang w:eastAsia="zh-CN"/>
        </w:rPr>
        <w:t>。</w:t>
      </w:r>
    </w:p>
    <w:p w14:paraId="079106C8">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三</w:t>
      </w:r>
      <w:r>
        <w:rPr>
          <w:rFonts w:hint="eastAsia" w:ascii="仿宋_GB2312" w:hAnsi="宋体" w:eastAsia="仿宋_GB2312" w:cs="Arial"/>
          <w:b/>
          <w:color w:val="auto"/>
          <w:kern w:val="0"/>
          <w:sz w:val="24"/>
        </w:rPr>
        <w:t>、不可抗力事件处理</w:t>
      </w:r>
    </w:p>
    <w:p w14:paraId="01D8247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3</w:t>
      </w:r>
      <w:r>
        <w:rPr>
          <w:rFonts w:hint="eastAsia" w:ascii="仿宋_GB2312" w:hAnsi="宋体" w:eastAsia="仿宋_GB2312" w:cs="Arial"/>
          <w:color w:val="auto"/>
          <w:kern w:val="0"/>
          <w:sz w:val="24"/>
        </w:rPr>
        <w:t>.1 在合同有效期内，任何一方因不可抗力事件导致不能履行合同，则合同履行期可延长，其延长期与不可抗力影响期相同。</w:t>
      </w:r>
    </w:p>
    <w:p w14:paraId="0B98C46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3</w:t>
      </w:r>
      <w:r>
        <w:rPr>
          <w:rFonts w:hint="eastAsia" w:ascii="仿宋_GB2312" w:hAnsi="宋体" w:eastAsia="仿宋_GB2312" w:cs="Arial"/>
          <w:color w:val="auto"/>
          <w:kern w:val="0"/>
          <w:sz w:val="24"/>
        </w:rPr>
        <w:t>.2 不可抗力事件发生后，应立即通知对方，并寄送有关权威机构出具的证明。</w:t>
      </w:r>
    </w:p>
    <w:p w14:paraId="3AC25E2E">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3</w:t>
      </w:r>
      <w:r>
        <w:rPr>
          <w:rFonts w:hint="eastAsia" w:ascii="仿宋_GB2312" w:hAnsi="宋体" w:eastAsia="仿宋_GB2312" w:cs="Arial"/>
          <w:color w:val="auto"/>
          <w:kern w:val="0"/>
          <w:sz w:val="24"/>
        </w:rPr>
        <w:t>.3 不可抗力事件延续</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天以上，双方应通过友好协商，确定是否继续履行合同。</w:t>
      </w:r>
    </w:p>
    <w:p w14:paraId="2E3D91D3">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四</w:t>
      </w:r>
      <w:r>
        <w:rPr>
          <w:rFonts w:hint="eastAsia" w:ascii="仿宋_GB2312" w:hAnsi="宋体" w:eastAsia="仿宋_GB2312" w:cs="Arial"/>
          <w:b/>
          <w:color w:val="auto"/>
          <w:kern w:val="0"/>
          <w:sz w:val="24"/>
        </w:rPr>
        <w:t>、争议解决</w:t>
      </w:r>
    </w:p>
    <w:p w14:paraId="1131C75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4</w:t>
      </w:r>
      <w:r>
        <w:rPr>
          <w:rFonts w:hint="eastAsia" w:ascii="仿宋_GB2312" w:hAnsi="宋体" w:eastAsia="仿宋_GB2312" w:cs="Arial"/>
          <w:color w:val="auto"/>
          <w:kern w:val="0"/>
          <w:sz w:val="24"/>
        </w:rPr>
        <w:t>.1 双方在履行合同中所发生的一切争议，应通过协商解决。如协商不成，可向合同签订地人民法院起诉。本合同签订地为浙江省天台县。</w:t>
      </w:r>
    </w:p>
    <w:p w14:paraId="42EE87AE">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w:t>
      </w:r>
      <w:r>
        <w:rPr>
          <w:rFonts w:hint="eastAsia" w:ascii="仿宋_GB2312" w:hAnsi="宋体" w:eastAsia="仿宋_GB2312" w:cs="Arial"/>
          <w:b/>
          <w:color w:val="auto"/>
          <w:kern w:val="0"/>
          <w:sz w:val="24"/>
          <w:lang w:val="en-US" w:eastAsia="zh-CN"/>
        </w:rPr>
        <w:t>五</w:t>
      </w:r>
      <w:r>
        <w:rPr>
          <w:rFonts w:hint="eastAsia" w:ascii="仿宋_GB2312" w:hAnsi="宋体" w:eastAsia="仿宋_GB2312" w:cs="Arial"/>
          <w:b/>
          <w:color w:val="auto"/>
          <w:kern w:val="0"/>
          <w:sz w:val="24"/>
        </w:rPr>
        <w:t>、合同生效及其它</w:t>
      </w:r>
    </w:p>
    <w:p w14:paraId="29E3181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5</w:t>
      </w:r>
      <w:r>
        <w:rPr>
          <w:rFonts w:hint="eastAsia" w:ascii="仿宋_GB2312" w:hAnsi="宋体" w:eastAsia="仿宋_GB2312" w:cs="Arial"/>
          <w:color w:val="auto"/>
          <w:kern w:val="0"/>
          <w:sz w:val="24"/>
        </w:rPr>
        <w:t>.1 合同经双方法定代表人（负责人）或授权委托代理人签字并加盖单位公章后生效。</w:t>
      </w:r>
    </w:p>
    <w:p w14:paraId="31958362">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5</w:t>
      </w:r>
      <w:r>
        <w:rPr>
          <w:rFonts w:hint="eastAsia" w:ascii="仿宋_GB2312" w:hAnsi="宋体" w:eastAsia="仿宋_GB2312" w:cs="Arial"/>
          <w:color w:val="auto"/>
          <w:kern w:val="0"/>
          <w:sz w:val="24"/>
        </w:rPr>
        <w:t>.2 本合同未尽事宜，遵照《中华人民共和国民法典》有关条文执行。</w:t>
      </w:r>
    </w:p>
    <w:p w14:paraId="02E22ED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w:t>
      </w:r>
      <w:r>
        <w:rPr>
          <w:rFonts w:hint="eastAsia" w:ascii="仿宋_GB2312" w:hAnsi="宋体" w:eastAsia="仿宋_GB2312" w:cs="Arial"/>
          <w:color w:val="auto"/>
          <w:kern w:val="0"/>
          <w:sz w:val="24"/>
          <w:lang w:val="en-US" w:eastAsia="zh-CN"/>
        </w:rPr>
        <w:t>5</w:t>
      </w:r>
      <w:r>
        <w:rPr>
          <w:rFonts w:hint="eastAsia" w:ascii="仿宋_GB2312" w:hAnsi="宋体" w:eastAsia="仿宋_GB2312" w:cs="Arial"/>
          <w:color w:val="auto"/>
          <w:kern w:val="0"/>
          <w:sz w:val="24"/>
        </w:rPr>
        <w:t>.3 本合同一式陆份，具有同等法律效力，甲乙双方各执两份、天台县财政局、招标代理各执一份。</w:t>
      </w:r>
    </w:p>
    <w:p w14:paraId="60F0443B">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甲方（盖章）：</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乙方（盖章）：</w:t>
      </w:r>
      <w:r>
        <w:rPr>
          <w:rFonts w:hint="eastAsia" w:ascii="仿宋_GB2312" w:hAnsi="宋体" w:eastAsia="仿宋_GB2312" w:cs="Arial"/>
          <w:color w:val="auto"/>
          <w:kern w:val="0"/>
          <w:sz w:val="24"/>
          <w:u w:val="single"/>
        </w:rPr>
        <w:t xml:space="preserve">                         </w:t>
      </w:r>
    </w:p>
    <w:p w14:paraId="6592242E">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地址：</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地址：</w:t>
      </w:r>
      <w:r>
        <w:rPr>
          <w:rFonts w:hint="eastAsia" w:ascii="仿宋_GB2312" w:hAnsi="宋体" w:eastAsia="仿宋_GB2312" w:cs="Arial"/>
          <w:color w:val="auto"/>
          <w:kern w:val="0"/>
          <w:sz w:val="24"/>
          <w:u w:val="single"/>
        </w:rPr>
        <w:t xml:space="preserve">                         　　　　</w:t>
      </w:r>
    </w:p>
    <w:p w14:paraId="302416D3">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法定代表人（负责人）：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法定代表人（负责人）：</w:t>
      </w:r>
      <w:r>
        <w:rPr>
          <w:rFonts w:hint="eastAsia" w:ascii="仿宋_GB2312" w:hAnsi="宋体" w:eastAsia="仿宋_GB2312" w:cs="Arial"/>
          <w:color w:val="auto"/>
          <w:kern w:val="0"/>
          <w:sz w:val="24"/>
          <w:u w:val="single"/>
        </w:rPr>
        <w:t xml:space="preserve">                 </w:t>
      </w:r>
    </w:p>
    <w:p w14:paraId="3FFE3250">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委托代理人：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委托代理人：</w:t>
      </w:r>
      <w:r>
        <w:rPr>
          <w:rFonts w:hint="eastAsia" w:ascii="仿宋_GB2312" w:hAnsi="宋体" w:eastAsia="仿宋_GB2312" w:cs="Arial"/>
          <w:color w:val="auto"/>
          <w:kern w:val="0"/>
          <w:sz w:val="24"/>
          <w:u w:val="single"/>
        </w:rPr>
        <w:t xml:space="preserve">                           </w:t>
      </w:r>
    </w:p>
    <w:p w14:paraId="11C78634">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账户名称：</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账户名称：</w:t>
      </w:r>
      <w:r>
        <w:rPr>
          <w:rFonts w:hint="eastAsia" w:ascii="仿宋_GB2312" w:hAnsi="宋体" w:eastAsia="仿宋_GB2312" w:cs="Arial"/>
          <w:color w:val="auto"/>
          <w:kern w:val="0"/>
          <w:sz w:val="24"/>
          <w:u w:val="single"/>
        </w:rPr>
        <w:t xml:space="preserve">                             </w:t>
      </w:r>
    </w:p>
    <w:p w14:paraId="0F440335">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w:t>
      </w: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p>
    <w:p w14:paraId="4F710167">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账号：</w:t>
      </w:r>
      <w:r>
        <w:rPr>
          <w:rFonts w:hint="eastAsia" w:ascii="仿宋_GB2312" w:hAnsi="宋体" w:eastAsia="仿宋_GB2312" w:cs="Arial"/>
          <w:color w:val="auto"/>
          <w:kern w:val="0"/>
          <w:sz w:val="24"/>
          <w:u w:val="single"/>
        </w:rPr>
        <w:t>　　　　　　　　　　　　　　　</w:t>
      </w:r>
      <w:r>
        <w:rPr>
          <w:rFonts w:hint="eastAsia" w:ascii="仿宋_GB2312" w:hAnsi="宋体" w:eastAsia="仿宋_GB2312" w:cs="Arial"/>
          <w:color w:val="auto"/>
          <w:kern w:val="0"/>
          <w:sz w:val="24"/>
        </w:rPr>
        <w:t>　 账号：</w:t>
      </w:r>
      <w:r>
        <w:rPr>
          <w:rFonts w:hint="eastAsia" w:ascii="仿宋_GB2312" w:hAnsi="宋体" w:eastAsia="仿宋_GB2312" w:cs="Arial"/>
          <w:color w:val="auto"/>
          <w:kern w:val="0"/>
          <w:sz w:val="24"/>
          <w:u w:val="single"/>
        </w:rPr>
        <w:t xml:space="preserve">                                    </w:t>
      </w:r>
    </w:p>
    <w:p w14:paraId="52C470C6">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签订时间：</w:t>
      </w:r>
      <w:r>
        <w:rPr>
          <w:rFonts w:hint="eastAsia" w:ascii="仿宋_GB2312" w:hAnsi="宋体" w:eastAsia="仿宋_GB2312" w:cs="Arial"/>
          <w:color w:val="auto"/>
          <w:kern w:val="0"/>
          <w:sz w:val="24"/>
          <w:u w:val="single"/>
        </w:rPr>
        <w:t xml:space="preserve">                                                                      </w:t>
      </w:r>
    </w:p>
    <w:p w14:paraId="74F516B0">
      <w:pPr>
        <w:widowControl/>
        <w:snapToGrid w:val="0"/>
        <w:spacing w:line="440" w:lineRule="exact"/>
        <w:jc w:val="left"/>
        <w:rPr>
          <w:rFonts w:hint="eastAsia" w:ascii="仿宋_GB2312" w:hAnsi="宋体" w:eastAsia="仿宋_GB2312" w:cs="Arial"/>
          <w:color w:val="auto"/>
          <w:kern w:val="0"/>
          <w:sz w:val="24"/>
          <w:u w:val="single"/>
        </w:rPr>
      </w:pPr>
      <w:r>
        <w:rPr>
          <w:rFonts w:hint="eastAsia" w:ascii="仿宋_GB2312" w:hAnsi="宋体" w:eastAsia="仿宋_GB2312" w:cs="Arial"/>
          <w:color w:val="auto"/>
          <w:kern w:val="0"/>
          <w:sz w:val="24"/>
        </w:rPr>
        <w:t>签订地点：</w:t>
      </w:r>
      <w:r>
        <w:rPr>
          <w:rFonts w:hint="eastAsia" w:ascii="仿宋_GB2312" w:hAnsi="宋体" w:eastAsia="仿宋_GB2312" w:cs="Arial"/>
          <w:color w:val="auto"/>
          <w:kern w:val="0"/>
          <w:sz w:val="24"/>
          <w:u w:val="single"/>
        </w:rPr>
        <w:t xml:space="preserve">                                                                       </w:t>
      </w:r>
    </w:p>
    <w:p w14:paraId="4137FF8E">
      <w:pPr>
        <w:pStyle w:val="2"/>
        <w:rPr>
          <w:rFonts w:hint="eastAsia" w:ascii="仿宋_GB2312" w:hAnsi="宋体" w:eastAsia="仿宋_GB2312" w:cs="Arial"/>
          <w:color w:val="auto"/>
          <w:kern w:val="0"/>
          <w:sz w:val="24"/>
          <w:u w:val="single"/>
        </w:rPr>
      </w:pPr>
    </w:p>
    <w:p w14:paraId="37064459">
      <w:pPr>
        <w:pStyle w:val="2"/>
        <w:ind w:left="0" w:leftChars="0" w:firstLine="0" w:firstLineChars="0"/>
        <w:rPr>
          <w:rFonts w:hint="eastAsia" w:ascii="仿宋_GB2312" w:hAnsi="宋体" w:eastAsia="仿宋_GB2312" w:cs="Arial"/>
          <w:color w:val="auto"/>
          <w:kern w:val="0"/>
          <w:sz w:val="24"/>
          <w:u w:val="single"/>
        </w:rPr>
      </w:pPr>
    </w:p>
    <w:p w14:paraId="33D17816">
      <w:pPr>
        <w:snapToGrid w:val="0"/>
        <w:spacing w:line="336" w:lineRule="auto"/>
        <w:jc w:val="center"/>
        <w:rPr>
          <w:rFonts w:hint="eastAsia" w:ascii="仿宋" w:hAnsi="仿宋" w:eastAsia="仿宋" w:cs="仿宋"/>
          <w:b/>
          <w:bCs/>
          <w:color w:val="auto"/>
          <w:sz w:val="36"/>
          <w:szCs w:val="36"/>
          <w:highlight w:val="none"/>
        </w:rPr>
      </w:pPr>
    </w:p>
    <w:p w14:paraId="0B52604E">
      <w:pPr>
        <w:snapToGrid w:val="0"/>
        <w:spacing w:line="336" w:lineRule="auto"/>
        <w:jc w:val="center"/>
        <w:rPr>
          <w:rFonts w:hint="eastAsia" w:ascii="仿宋" w:hAnsi="仿宋" w:eastAsia="仿宋" w:cs="仿宋"/>
          <w:b/>
          <w:bCs/>
          <w:color w:val="auto"/>
          <w:sz w:val="36"/>
          <w:szCs w:val="36"/>
          <w:highlight w:val="none"/>
        </w:rPr>
      </w:pPr>
    </w:p>
    <w:p w14:paraId="6093B95E">
      <w:pPr>
        <w:snapToGrid w:val="0"/>
        <w:spacing w:line="336" w:lineRule="auto"/>
        <w:jc w:val="center"/>
        <w:rPr>
          <w:rFonts w:hint="eastAsia" w:ascii="仿宋" w:hAnsi="仿宋" w:eastAsia="仿宋" w:cs="仿宋"/>
          <w:b/>
          <w:bCs/>
          <w:color w:val="auto"/>
          <w:sz w:val="36"/>
          <w:szCs w:val="36"/>
          <w:highlight w:val="none"/>
        </w:rPr>
      </w:pPr>
    </w:p>
    <w:p w14:paraId="13DC2F19">
      <w:pPr>
        <w:snapToGrid w:val="0"/>
        <w:spacing w:line="336" w:lineRule="auto"/>
        <w:jc w:val="center"/>
        <w:rPr>
          <w:rFonts w:hint="eastAsia" w:ascii="仿宋" w:hAnsi="仿宋" w:eastAsia="仿宋" w:cs="仿宋"/>
          <w:b/>
          <w:bCs/>
          <w:color w:val="auto"/>
          <w:sz w:val="36"/>
          <w:szCs w:val="36"/>
          <w:highlight w:val="none"/>
        </w:rPr>
      </w:pPr>
    </w:p>
    <w:p w14:paraId="421EB45B">
      <w:pPr>
        <w:snapToGrid w:val="0"/>
        <w:spacing w:line="336" w:lineRule="auto"/>
        <w:jc w:val="center"/>
        <w:rPr>
          <w:rFonts w:hint="eastAsia" w:ascii="仿宋" w:hAnsi="仿宋" w:eastAsia="仿宋" w:cs="仿宋"/>
          <w:b/>
          <w:bCs/>
          <w:color w:val="auto"/>
          <w:sz w:val="36"/>
          <w:szCs w:val="36"/>
          <w:highlight w:val="none"/>
        </w:rPr>
      </w:pPr>
    </w:p>
    <w:p w14:paraId="0A07F336">
      <w:pPr>
        <w:snapToGrid w:val="0"/>
        <w:spacing w:line="336" w:lineRule="auto"/>
        <w:jc w:val="center"/>
        <w:rPr>
          <w:rFonts w:hint="eastAsia" w:ascii="仿宋" w:hAnsi="仿宋" w:eastAsia="仿宋" w:cs="仿宋"/>
          <w:b/>
          <w:bCs/>
          <w:color w:val="auto"/>
          <w:sz w:val="36"/>
          <w:szCs w:val="36"/>
          <w:highlight w:val="none"/>
        </w:rPr>
      </w:pPr>
    </w:p>
    <w:p w14:paraId="061E5364">
      <w:pPr>
        <w:snapToGrid w:val="0"/>
        <w:spacing w:line="336" w:lineRule="auto"/>
        <w:jc w:val="center"/>
        <w:rPr>
          <w:rFonts w:hint="eastAsia" w:ascii="仿宋" w:hAnsi="仿宋" w:eastAsia="仿宋" w:cs="仿宋"/>
          <w:b/>
          <w:bCs/>
          <w:color w:val="auto"/>
          <w:sz w:val="36"/>
          <w:szCs w:val="36"/>
          <w:highlight w:val="none"/>
        </w:rPr>
      </w:pPr>
    </w:p>
    <w:p w14:paraId="710772A9">
      <w:pPr>
        <w:snapToGrid w:val="0"/>
        <w:spacing w:line="336" w:lineRule="auto"/>
        <w:jc w:val="center"/>
        <w:rPr>
          <w:rFonts w:hint="eastAsia" w:ascii="仿宋" w:hAnsi="仿宋" w:eastAsia="仿宋" w:cs="仿宋"/>
          <w:b/>
          <w:bCs/>
          <w:color w:val="auto"/>
          <w:sz w:val="36"/>
          <w:szCs w:val="36"/>
          <w:highlight w:val="none"/>
        </w:rPr>
      </w:pPr>
    </w:p>
    <w:p w14:paraId="1CA12739">
      <w:pPr>
        <w:snapToGrid w:val="0"/>
        <w:spacing w:line="336" w:lineRule="auto"/>
        <w:jc w:val="center"/>
        <w:rPr>
          <w:rFonts w:hint="eastAsia" w:ascii="仿宋" w:hAnsi="仿宋" w:eastAsia="仿宋" w:cs="仿宋"/>
          <w:b/>
          <w:bCs/>
          <w:color w:val="auto"/>
          <w:sz w:val="36"/>
          <w:szCs w:val="36"/>
          <w:highlight w:val="none"/>
        </w:rPr>
      </w:pPr>
    </w:p>
    <w:p w14:paraId="66D799BD">
      <w:pPr>
        <w:snapToGrid w:val="0"/>
        <w:spacing w:line="336" w:lineRule="auto"/>
        <w:jc w:val="center"/>
        <w:rPr>
          <w:rFonts w:hint="eastAsia" w:ascii="仿宋" w:hAnsi="仿宋" w:eastAsia="仿宋" w:cs="仿宋"/>
          <w:b/>
          <w:bCs/>
          <w:color w:val="auto"/>
          <w:sz w:val="36"/>
          <w:szCs w:val="36"/>
          <w:highlight w:val="none"/>
        </w:rPr>
      </w:pPr>
    </w:p>
    <w:p w14:paraId="62DA2352">
      <w:pPr>
        <w:snapToGrid w:val="0"/>
        <w:spacing w:line="336" w:lineRule="auto"/>
        <w:jc w:val="center"/>
        <w:rPr>
          <w:rFonts w:hint="eastAsia" w:ascii="仿宋" w:hAnsi="仿宋" w:eastAsia="仿宋" w:cs="仿宋"/>
          <w:b/>
          <w:bCs/>
          <w:color w:val="auto"/>
          <w:sz w:val="36"/>
          <w:szCs w:val="36"/>
          <w:highlight w:val="none"/>
        </w:rPr>
      </w:pPr>
    </w:p>
    <w:p w14:paraId="64E2F3BA">
      <w:pPr>
        <w:snapToGrid w:val="0"/>
        <w:spacing w:line="336" w:lineRule="auto"/>
        <w:jc w:val="center"/>
        <w:rPr>
          <w:rFonts w:hint="eastAsia" w:ascii="仿宋" w:hAnsi="仿宋" w:eastAsia="仿宋" w:cs="仿宋"/>
          <w:b/>
          <w:bCs/>
          <w:color w:val="auto"/>
          <w:sz w:val="36"/>
          <w:szCs w:val="36"/>
          <w:highlight w:val="none"/>
        </w:rPr>
      </w:pPr>
    </w:p>
    <w:p w14:paraId="114741E6">
      <w:pPr>
        <w:snapToGrid w:val="0"/>
        <w:spacing w:line="336"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廉政合同</w:t>
      </w:r>
    </w:p>
    <w:p w14:paraId="4107A041">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   方：  </w:t>
      </w:r>
    </w:p>
    <w:p w14:paraId="35D26C9A">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   方：</w:t>
      </w:r>
    </w:p>
    <w:p w14:paraId="58909359">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加强采购业务活动中的廉政建设，规范供需双方的各项活动，防止发生各种谋取不正当利益的违法违纪行为，保护国家、集体和当事人的合法权益，根据国家有关法律法规和廉政建设责任制度规定，特签订廉政合同。</w:t>
      </w:r>
    </w:p>
    <w:p w14:paraId="36F691D6">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第一条  甲、乙双方约定：</w:t>
      </w:r>
    </w:p>
    <w:p w14:paraId="47F8E737">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（一）甲、乙双方应共同严格遵守国家和省市以及行业主管部门关于市场准入、招标投标和市场经济活动等有关法律、法规和相关政策，以及廉政建设的各项规定。</w:t>
      </w:r>
    </w:p>
    <w:p w14:paraId="071C36F7">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（二）甲、乙双方应认真执行双方签订的合同，自觉按合同约定履行责任。</w:t>
      </w:r>
    </w:p>
    <w:p w14:paraId="66260175">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（三）甲、乙双方的业务活动必须坚持公开、公平、公正、诚信、透明的原则（除法律法规另有规定者外）。不得为获取不正当的利益，损害国家、集体和对方利益；不得违反经济建设管理相关规章制度。</w:t>
      </w:r>
    </w:p>
    <w:p w14:paraId="4AC1FF73">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（四）甲、乙双方有对本方人员开展廉政告知、廉政教育和职业道德教育的义务。</w:t>
      </w:r>
    </w:p>
    <w:p w14:paraId="43542100">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（五）甲、乙双方应加强对本方人员廉政监督，建立健全廉政制度，认真严肃查处本方人员违法违纪行为。</w:t>
      </w:r>
    </w:p>
    <w:p w14:paraId="6A63E3B3">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（六）甲、乙双方如发现对方人员在业务活动中有违规、违纪、违法行为的，应及时提醒对方并督促其纠正；拒不改正的，向对方纪检监察部门反映情况；情节严重的,直接向检察机关反映情况。</w:t>
      </w:r>
    </w:p>
    <w:p w14:paraId="49DFF086">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第二条  甲方的廉政责任</w:t>
      </w:r>
    </w:p>
    <w:p w14:paraId="38BC80EC">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（一）甲方不得以任何理由向乙方和相关单位索要或接受回扣、礼金、有价证券、贵重物品和好处费、感谢费等。</w:t>
      </w:r>
    </w:p>
    <w:p w14:paraId="58B8D34C">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（二）甲方不得以任何理由或名义向乙方和相关单位报销任何应由甲方或个人支付的费用。</w:t>
      </w:r>
    </w:p>
    <w:p w14:paraId="30286FAF">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（三）甲方不得以任何理由要求、暗示和接受乙方和相关单位为个人装修住房、婚丧嫁娶、配偶子女的工作安排以及出国（境）、旅游等提供方便。</w:t>
      </w:r>
    </w:p>
    <w:p w14:paraId="7BB3551B">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（四）甲方不得以任何理由参加有可能影响公正执行公务的乙方和相关单位的宴请和健身、娱乐等活动。</w:t>
      </w:r>
    </w:p>
    <w:p w14:paraId="42E8584F">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第三条  乙方的廉政责任</w:t>
      </w:r>
    </w:p>
    <w:p w14:paraId="5859A4CB">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（一）乙方不得以任何理由向甲方工作人员赠送礼金、有价证券、贵重物品、银行卡及其他支付凭证。</w:t>
      </w:r>
    </w:p>
    <w:p w14:paraId="0D408701">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（二）乙方不得以任何理由或名义向甲方工作人员支付回扣、好处费、感谢费等。</w:t>
      </w:r>
    </w:p>
    <w:p w14:paraId="41C35BE6">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（三）乙方不得以任何理由或名义为甲方工作人员报销任何应由个人支付的费用。</w:t>
      </w:r>
    </w:p>
    <w:p w14:paraId="131D94B3">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（四）乙方不得以任何理由为甲方工作人员购置或长期提供通信工具、交通工具等。</w:t>
      </w:r>
    </w:p>
    <w:p w14:paraId="3E862981">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（五）乙方不得以任何理由为甲方工作人员的住房装修、婚丧嫁娶、配偶子女的工作安排以及出国（境）、旅游等提供方便或支付费用。</w:t>
      </w:r>
    </w:p>
    <w:p w14:paraId="2F3DBAE4">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（六）乙方不得以任何理由为甲方工作人员组织有可能影响公正执行公务的宴请和各类休闲娱乐等活动。</w:t>
      </w:r>
    </w:p>
    <w:p w14:paraId="35C4FBCB">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（七）乙方及其工作人员必须严格按照有关规程办事，不得与其他单位互相串通，损害甲方利益。</w:t>
      </w:r>
    </w:p>
    <w:p w14:paraId="630B6DC7">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第四条  违约责任</w:t>
      </w:r>
    </w:p>
    <w:p w14:paraId="0929D303">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方或其工作人员有违反本合同第一、二条行为的，按照管理权限，依据有关法律法规和规定给予党纪、政纪处分或组织处理；涉嫌犯罪的，移交司法机关追究刑事责任；给乙方单位造成经济损失的，应予以赔偿。</w:t>
      </w:r>
    </w:p>
    <w:p w14:paraId="30174295">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乙方或其工作人员有违反本合同第一、三条行为的，按照管理权限，依据有关法律法规和规定给予党纪、政纪处分或组织处理；涉嫌犯罪的，移交司法机关追究刑事责任；给甲方单位造成经济损失的，应予以赔偿。</w:t>
      </w:r>
    </w:p>
    <w:p w14:paraId="14D2C152">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（三）乙方或其工作人员有违反本合同第一、三条行为，被纪检监察部门或检察机关立案查处的，甲方有权中止项目合同，由此造成甲方的经济损失以及一切费用均由乙方承担赔偿责任。</w:t>
      </w:r>
    </w:p>
    <w:p w14:paraId="4E4070C9">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第五条  本合同作为服务合同的附件，与服务合同具有同等法律效力，经双方签署后立即生效。</w:t>
      </w:r>
    </w:p>
    <w:p w14:paraId="6016D1AD">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第六条  本合同的有效期为双方签署之日起至该项目实施完毕时止。</w:t>
      </w:r>
    </w:p>
    <w:p w14:paraId="6B740598">
      <w:pPr>
        <w:widowControl/>
        <w:snapToGrid w:val="0"/>
        <w:spacing w:line="360" w:lineRule="exact"/>
        <w:ind w:firstLine="480" w:firstLineChars="200"/>
        <w:jc w:val="left"/>
        <w:rPr>
          <w:rFonts w:ascii="Arial" w:hAnsi="Arial" w:cs="Arial"/>
          <w:color w:val="auto"/>
          <w:kern w:val="0"/>
          <w:sz w:val="14"/>
          <w:szCs w:val="14"/>
        </w:rPr>
      </w:pPr>
      <w:r>
        <w:rPr>
          <w:rFonts w:hint="eastAsia" w:ascii="仿宋" w:hAnsi="仿宋" w:eastAsia="仿宋" w:cs="仿宋"/>
          <w:color w:val="auto"/>
          <w:kern w:val="0"/>
          <w:sz w:val="24"/>
          <w:highlight w:val="none"/>
        </w:rPr>
        <w:t xml:space="preserve">第七条  </w:t>
      </w:r>
      <w:r>
        <w:rPr>
          <w:rFonts w:hint="eastAsia" w:ascii="仿宋_GB2312" w:hAnsi="宋体" w:eastAsia="仿宋_GB2312" w:cs="Arial"/>
          <w:color w:val="auto"/>
          <w:kern w:val="0"/>
          <w:sz w:val="24"/>
        </w:rPr>
        <w:t>本合同一式陆份，具有同等法律效力，甲乙双方各执两份、天台县财政局、招标代理各执一份。</w:t>
      </w:r>
    </w:p>
    <w:p w14:paraId="007A6BD9">
      <w:pPr>
        <w:widowControl/>
        <w:snapToGrid w:val="0"/>
        <w:spacing w:line="400" w:lineRule="exact"/>
        <w:ind w:firstLine="480" w:firstLineChars="200"/>
        <w:jc w:val="left"/>
        <w:rPr>
          <w:rFonts w:hint="eastAsia" w:ascii="仿宋" w:hAnsi="仿宋" w:eastAsia="仿宋" w:cs="仿宋"/>
          <w:color w:val="auto"/>
          <w:kern w:val="0"/>
          <w:sz w:val="24"/>
          <w:highlight w:val="none"/>
        </w:rPr>
      </w:pPr>
    </w:p>
    <w:p w14:paraId="4898FF52">
      <w:pPr>
        <w:widowControl/>
        <w:snapToGrid w:val="0"/>
        <w:spacing w:line="360" w:lineRule="auto"/>
        <w:ind w:firstLine="480" w:firstLineChars="200"/>
        <w:jc w:val="left"/>
        <w:rPr>
          <w:rFonts w:hint="eastAsia" w:ascii="仿宋" w:hAnsi="仿宋" w:eastAsia="仿宋" w:cs="仿宋"/>
          <w:color w:val="auto"/>
          <w:kern w:val="0"/>
          <w:sz w:val="24"/>
          <w:highlight w:val="none"/>
        </w:rPr>
      </w:pPr>
    </w:p>
    <w:p w14:paraId="11680C29">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甲方：（盖章）                           乙方：（盖章）</w:t>
      </w:r>
    </w:p>
    <w:p w14:paraId="5BC90832">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                   法定代表人（负责人）：</w:t>
      </w:r>
    </w:p>
    <w:p w14:paraId="1DA6902C">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                             委托代理人：</w:t>
      </w:r>
    </w:p>
    <w:p w14:paraId="6805D079">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　　　　　　　　　　　　       年　月　日</w:t>
      </w:r>
    </w:p>
    <w:p w14:paraId="0C1D4040">
      <w:pPr>
        <w:spacing w:line="560" w:lineRule="exact"/>
        <w:rPr>
          <w:rFonts w:hint="eastAsia" w:ascii="仿宋" w:hAnsi="仿宋" w:eastAsia="仿宋" w:cs="仿宋"/>
          <w:color w:val="auto"/>
          <w:sz w:val="24"/>
        </w:rPr>
      </w:pPr>
    </w:p>
    <w:p w14:paraId="478A5E85">
      <w:pPr>
        <w:spacing w:line="560" w:lineRule="exact"/>
        <w:rPr>
          <w:rFonts w:hint="eastAsia" w:ascii="仿宋" w:hAnsi="仿宋" w:eastAsia="仿宋" w:cs="仿宋"/>
          <w:color w:val="auto"/>
          <w:sz w:val="24"/>
        </w:rPr>
      </w:pPr>
      <w:r>
        <w:rPr>
          <w:rFonts w:hint="eastAsia" w:ascii="仿宋" w:hAnsi="仿宋" w:eastAsia="仿宋" w:cs="仿宋"/>
          <w:color w:val="auto"/>
          <w:sz w:val="24"/>
        </w:rPr>
        <w:t>附件：1、《台州市园林绿化养护管理技术规程》</w:t>
      </w:r>
    </w:p>
    <w:p w14:paraId="77C734E9">
      <w:pPr>
        <w:widowControl/>
        <w:snapToGrid w:val="0"/>
        <w:spacing w:line="440" w:lineRule="exact"/>
        <w:ind w:left="120" w:leftChars="57"/>
        <w:jc w:val="left"/>
        <w:rPr>
          <w:rFonts w:hint="eastAsia" w:ascii="仿宋" w:hAnsi="仿宋" w:eastAsia="仿宋" w:cs="仿宋"/>
          <w:b/>
          <w:bCs/>
          <w:color w:val="auto"/>
          <w:sz w:val="36"/>
          <w:szCs w:val="32"/>
        </w:rPr>
      </w:pPr>
      <w:r>
        <w:rPr>
          <w:rFonts w:hint="eastAsia" w:ascii="仿宋" w:hAnsi="仿宋" w:eastAsia="仿宋" w:cs="仿宋"/>
          <w:color w:val="auto"/>
          <w:sz w:val="24"/>
        </w:rPr>
        <w:t>2、《天台县园林绿地养护管理标准》        3、《绿化养护考核表》</w:t>
      </w:r>
    </w:p>
    <w:p w14:paraId="3C907A19">
      <w:pPr>
        <w:rPr>
          <w:rFonts w:hint="eastAsia" w:ascii="仿宋_GB2312" w:hAnsi="宋体" w:eastAsia="仿宋_GB2312" w:cs="Arial"/>
          <w:color w:val="auto"/>
          <w:kern w:val="0"/>
          <w:sz w:val="24"/>
          <w:u w:val="single"/>
        </w:rPr>
      </w:pPr>
    </w:p>
    <w:p w14:paraId="49331E32">
      <w:pPr>
        <w:pStyle w:val="2"/>
        <w:rPr>
          <w:rFonts w:hint="eastAsia" w:ascii="仿宋_GB2312" w:hAnsi="宋体" w:eastAsia="仿宋_GB2312" w:cs="Arial"/>
          <w:color w:val="auto"/>
          <w:kern w:val="0"/>
          <w:sz w:val="24"/>
          <w:u w:val="single"/>
        </w:rPr>
      </w:pPr>
    </w:p>
    <w:p w14:paraId="05D5E206">
      <w:pPr>
        <w:rPr>
          <w:rFonts w:hint="eastAsia" w:ascii="仿宋_GB2312" w:hAnsi="宋体" w:eastAsia="仿宋_GB2312" w:cs="Arial"/>
          <w:color w:val="auto"/>
          <w:kern w:val="0"/>
          <w:sz w:val="24"/>
          <w:u w:val="single"/>
        </w:rPr>
      </w:pPr>
    </w:p>
    <w:p w14:paraId="2FE15D86">
      <w:pPr>
        <w:pStyle w:val="2"/>
        <w:ind w:left="0" w:leftChars="0" w:firstLine="0" w:firstLineChars="0"/>
        <w:rPr>
          <w:rFonts w:hint="eastAsia" w:ascii="仿宋_GB2312" w:hAnsi="宋体" w:eastAsia="仿宋_GB2312" w:cs="Arial"/>
          <w:color w:val="auto"/>
          <w:kern w:val="0"/>
          <w:sz w:val="24"/>
          <w:u w:val="single"/>
        </w:rPr>
      </w:pPr>
    </w:p>
    <w:p w14:paraId="45F7837F">
      <w:pPr>
        <w:snapToGrid w:val="0"/>
        <w:spacing w:before="50"/>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附件1</w:t>
      </w:r>
    </w:p>
    <w:p w14:paraId="0650CD65">
      <w:pPr>
        <w:autoSpaceDE w:val="0"/>
        <w:autoSpaceDN w:val="0"/>
        <w:spacing w:line="360" w:lineRule="auto"/>
        <w:jc w:val="center"/>
        <w:rPr>
          <w:rFonts w:hint="eastAsia" w:ascii="仿宋" w:hAnsi="仿宋" w:eastAsia="仿宋" w:cs="仿宋"/>
          <w:color w:val="auto"/>
          <w:szCs w:val="21"/>
        </w:rPr>
      </w:pP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rPr>
        <w:t>绿化养护考核表（第</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 xml:space="preserve">次）         </w:t>
      </w:r>
      <w:r>
        <w:rPr>
          <w:rFonts w:hint="eastAsia" w:ascii="仿宋" w:hAnsi="仿宋" w:eastAsia="仿宋" w:cs="仿宋"/>
          <w:color w:val="auto"/>
          <w:szCs w:val="21"/>
        </w:rPr>
        <w:t>春冬</w:t>
      </w:r>
    </w:p>
    <w:p w14:paraId="0B3E9858">
      <w:pPr>
        <w:pStyle w:val="2"/>
        <w:rPr>
          <w:rFonts w:hint="eastAsia" w:ascii="仿宋" w:hAnsi="仿宋" w:eastAsia="仿宋" w:cs="仿宋"/>
          <w:color w:val="auto"/>
        </w:rPr>
      </w:pPr>
    </w:p>
    <w:p w14:paraId="1EAA7FF7">
      <w:pPr>
        <w:kinsoku w:val="0"/>
        <w:autoSpaceDE w:val="0"/>
        <w:autoSpaceDN w:val="0"/>
        <w:adjustRightInd w:val="0"/>
        <w:snapToGrid w:val="0"/>
        <w:spacing w:line="360" w:lineRule="auto"/>
        <w:rPr>
          <w:rFonts w:hint="eastAsia" w:ascii="仿宋" w:hAnsi="仿宋" w:eastAsia="仿宋" w:cs="仿宋"/>
          <w:snapToGrid w:val="0"/>
          <w:color w:val="auto"/>
          <w:kern w:val="0"/>
          <w:sz w:val="28"/>
          <w:szCs w:val="28"/>
          <w:u w:val="single"/>
          <w:lang w:val="en-US" w:eastAsia="zh-CN"/>
        </w:rPr>
      </w:pPr>
      <w:r>
        <w:rPr>
          <w:rFonts w:hint="eastAsia" w:ascii="仿宋" w:hAnsi="仿宋" w:eastAsia="仿宋" w:cs="仿宋"/>
          <w:b/>
          <w:snapToGrid w:val="0"/>
          <w:color w:val="auto"/>
          <w:kern w:val="0"/>
          <w:sz w:val="28"/>
          <w:szCs w:val="28"/>
        </w:rPr>
        <w:t>养护项目</w:t>
      </w:r>
      <w:r>
        <w:rPr>
          <w:rFonts w:hint="eastAsia" w:ascii="仿宋" w:hAnsi="仿宋" w:eastAsia="仿宋" w:cs="仿宋"/>
          <w:snapToGrid w:val="0"/>
          <w:color w:val="auto"/>
          <w:kern w:val="0"/>
          <w:sz w:val="28"/>
          <w:szCs w:val="28"/>
        </w:rPr>
        <w:t>：</w:t>
      </w:r>
      <w:r>
        <w:rPr>
          <w:rFonts w:hint="eastAsia" w:ascii="仿宋" w:hAnsi="仿宋" w:eastAsia="仿宋" w:cs="仿宋"/>
          <w:snapToGrid w:val="0"/>
          <w:color w:val="auto"/>
          <w:kern w:val="0"/>
          <w:sz w:val="28"/>
          <w:szCs w:val="28"/>
          <w:u w:val="single"/>
          <w:lang w:val="en-US" w:eastAsia="zh-CN"/>
        </w:rPr>
        <w:t xml:space="preserve">          </w:t>
      </w:r>
    </w:p>
    <w:tbl>
      <w:tblPr>
        <w:tblStyle w:val="6"/>
        <w:tblW w:w="10238"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559"/>
        <w:gridCol w:w="380"/>
        <w:gridCol w:w="1463"/>
        <w:gridCol w:w="1134"/>
        <w:gridCol w:w="425"/>
        <w:gridCol w:w="425"/>
        <w:gridCol w:w="1733"/>
      </w:tblGrid>
      <w:tr w14:paraId="063E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134" w:type="dxa"/>
            <w:noWrap/>
            <w:tcMar>
              <w:left w:w="28" w:type="dxa"/>
              <w:right w:w="28" w:type="dxa"/>
            </w:tcMar>
            <w:vAlign w:val="center"/>
          </w:tcPr>
          <w:p w14:paraId="4DDBB34E">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考核栏目</w:t>
            </w:r>
          </w:p>
        </w:tc>
        <w:tc>
          <w:tcPr>
            <w:tcW w:w="3924" w:type="dxa"/>
            <w:gridSpan w:val="3"/>
            <w:noWrap/>
            <w:tcMar>
              <w:left w:w="28" w:type="dxa"/>
              <w:right w:w="28" w:type="dxa"/>
            </w:tcMar>
            <w:vAlign w:val="center"/>
          </w:tcPr>
          <w:p w14:paraId="07FD1509">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检 查 内 容</w:t>
            </w:r>
          </w:p>
        </w:tc>
        <w:tc>
          <w:tcPr>
            <w:tcW w:w="2597" w:type="dxa"/>
            <w:gridSpan w:val="2"/>
            <w:noWrap/>
            <w:tcMar>
              <w:left w:w="28" w:type="dxa"/>
              <w:right w:w="28" w:type="dxa"/>
            </w:tcMar>
            <w:vAlign w:val="center"/>
          </w:tcPr>
          <w:p w14:paraId="7FC6D805">
            <w:pPr>
              <w:widowControl/>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考 核 标 准</w:t>
            </w:r>
          </w:p>
          <w:p w14:paraId="4E8756B7">
            <w:pPr>
              <w:widowControl/>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（100）</w:t>
            </w:r>
          </w:p>
          <w:p w14:paraId="7C635745">
            <w:pPr>
              <w:widowControl/>
              <w:spacing w:line="360" w:lineRule="exact"/>
              <w:jc w:val="center"/>
              <w:rPr>
                <w:rFonts w:hint="eastAsia" w:ascii="仿宋" w:hAnsi="仿宋" w:eastAsia="仿宋" w:cs="仿宋"/>
                <w:b/>
                <w:color w:val="auto"/>
                <w:sz w:val="22"/>
                <w:szCs w:val="22"/>
              </w:rPr>
            </w:pPr>
            <w:r>
              <w:rPr>
                <w:rFonts w:hint="eastAsia" w:ascii="仿宋" w:hAnsi="仿宋" w:eastAsia="仿宋" w:cs="仿宋"/>
                <w:color w:val="auto"/>
                <w:sz w:val="22"/>
                <w:szCs w:val="22"/>
              </w:rPr>
              <w:t>（扣分的，扣完为止）</w:t>
            </w:r>
          </w:p>
        </w:tc>
        <w:tc>
          <w:tcPr>
            <w:tcW w:w="425" w:type="dxa"/>
            <w:noWrap/>
            <w:tcMar>
              <w:left w:w="28" w:type="dxa"/>
              <w:right w:w="28" w:type="dxa"/>
            </w:tcMar>
            <w:vAlign w:val="center"/>
          </w:tcPr>
          <w:p w14:paraId="7201EEA8">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满    分</w:t>
            </w:r>
          </w:p>
        </w:tc>
        <w:tc>
          <w:tcPr>
            <w:tcW w:w="425" w:type="dxa"/>
            <w:noWrap/>
            <w:tcMar>
              <w:left w:w="28" w:type="dxa"/>
              <w:right w:w="28" w:type="dxa"/>
            </w:tcMar>
            <w:vAlign w:val="center"/>
          </w:tcPr>
          <w:p w14:paraId="6F2D5ABB">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得    分</w:t>
            </w:r>
          </w:p>
        </w:tc>
        <w:tc>
          <w:tcPr>
            <w:tcW w:w="1733" w:type="dxa"/>
            <w:noWrap/>
            <w:tcMar>
              <w:left w:w="28" w:type="dxa"/>
              <w:right w:w="28" w:type="dxa"/>
            </w:tcMar>
            <w:vAlign w:val="center"/>
          </w:tcPr>
          <w:p w14:paraId="61946482">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  注</w:t>
            </w:r>
          </w:p>
        </w:tc>
      </w:tr>
      <w:tr w14:paraId="6D20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34" w:type="dxa"/>
            <w:noWrap/>
            <w:tcMar>
              <w:left w:w="28" w:type="dxa"/>
              <w:right w:w="28" w:type="dxa"/>
            </w:tcMar>
            <w:vAlign w:val="center"/>
          </w:tcPr>
          <w:p w14:paraId="5481A751">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成活</w:t>
            </w:r>
          </w:p>
          <w:p w14:paraId="57A7FA0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保存率</w:t>
            </w:r>
          </w:p>
        </w:tc>
        <w:tc>
          <w:tcPr>
            <w:tcW w:w="3924" w:type="dxa"/>
            <w:gridSpan w:val="3"/>
            <w:noWrap/>
            <w:tcMar>
              <w:left w:w="28" w:type="dxa"/>
              <w:right w:w="28" w:type="dxa"/>
            </w:tcMar>
            <w:vAlign w:val="center"/>
          </w:tcPr>
          <w:p w14:paraId="0B598324">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花草树木总体长势良好，无干旱、萎蔫，无黄土裸露、无人为破坏、占用现象。</w:t>
            </w:r>
          </w:p>
        </w:tc>
        <w:tc>
          <w:tcPr>
            <w:tcW w:w="2597" w:type="dxa"/>
            <w:gridSpan w:val="2"/>
            <w:noWrap/>
            <w:tcMar>
              <w:left w:w="28" w:type="dxa"/>
              <w:right w:w="28" w:type="dxa"/>
            </w:tcMar>
            <w:vAlign w:val="center"/>
          </w:tcPr>
          <w:p w14:paraId="71F67626">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每发现扣2分/处，扣完为止。</w:t>
            </w:r>
          </w:p>
        </w:tc>
        <w:tc>
          <w:tcPr>
            <w:tcW w:w="425" w:type="dxa"/>
            <w:noWrap/>
            <w:tcMar>
              <w:left w:w="28" w:type="dxa"/>
              <w:right w:w="28" w:type="dxa"/>
            </w:tcMar>
            <w:vAlign w:val="center"/>
          </w:tcPr>
          <w:p w14:paraId="5F49C54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16</w:t>
            </w:r>
          </w:p>
        </w:tc>
        <w:tc>
          <w:tcPr>
            <w:tcW w:w="425" w:type="dxa"/>
            <w:noWrap/>
            <w:tcMar>
              <w:left w:w="28" w:type="dxa"/>
              <w:right w:w="28" w:type="dxa"/>
            </w:tcMar>
            <w:vAlign w:val="center"/>
          </w:tcPr>
          <w:p w14:paraId="1DD3F572">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30A6D03E">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（点位面积超 1㎡的视为黄土裸露现象）　</w:t>
            </w:r>
          </w:p>
        </w:tc>
      </w:tr>
      <w:tr w14:paraId="35BC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134" w:type="dxa"/>
            <w:vMerge w:val="restart"/>
            <w:noWrap/>
            <w:tcMar>
              <w:left w:w="28" w:type="dxa"/>
              <w:right w:w="28" w:type="dxa"/>
            </w:tcMar>
            <w:vAlign w:val="center"/>
          </w:tcPr>
          <w:p w14:paraId="2E3F8B90">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园林</w:t>
            </w:r>
          </w:p>
          <w:p w14:paraId="2E7C0EA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绿地</w:t>
            </w:r>
          </w:p>
          <w:p w14:paraId="2586EAF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管理</w:t>
            </w:r>
          </w:p>
        </w:tc>
        <w:tc>
          <w:tcPr>
            <w:tcW w:w="3924" w:type="dxa"/>
            <w:gridSpan w:val="3"/>
            <w:noWrap/>
            <w:tcMar>
              <w:left w:w="28" w:type="dxa"/>
              <w:right w:w="28" w:type="dxa"/>
            </w:tcMar>
            <w:vAlign w:val="center"/>
          </w:tcPr>
          <w:p w14:paraId="034CE747">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1、病虫害防治：未及时预防，造成园林植物发生病虫害，引起植株器官缺损</w:t>
            </w:r>
          </w:p>
        </w:tc>
        <w:tc>
          <w:tcPr>
            <w:tcW w:w="2597" w:type="dxa"/>
            <w:gridSpan w:val="2"/>
            <w:noWrap/>
            <w:tcMar>
              <w:left w:w="28" w:type="dxa"/>
              <w:right w:w="28" w:type="dxa"/>
            </w:tcMar>
            <w:vAlign w:val="center"/>
          </w:tcPr>
          <w:p w14:paraId="590D23FC">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未达到要求的，扣2分/处，扣完为止</w:t>
            </w:r>
          </w:p>
        </w:tc>
        <w:tc>
          <w:tcPr>
            <w:tcW w:w="425" w:type="dxa"/>
            <w:noWrap/>
            <w:tcMar>
              <w:left w:w="28" w:type="dxa"/>
              <w:right w:w="28" w:type="dxa"/>
            </w:tcMar>
            <w:vAlign w:val="center"/>
          </w:tcPr>
          <w:p w14:paraId="6CE6A30C">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425" w:type="dxa"/>
            <w:noWrap/>
            <w:tcMar>
              <w:left w:w="28" w:type="dxa"/>
              <w:right w:w="28" w:type="dxa"/>
            </w:tcMar>
            <w:vAlign w:val="center"/>
          </w:tcPr>
          <w:p w14:paraId="4A42F51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3D77A16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79E2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4" w:type="dxa"/>
            <w:vMerge w:val="continue"/>
            <w:noWrap/>
            <w:tcMar>
              <w:left w:w="28" w:type="dxa"/>
              <w:right w:w="28" w:type="dxa"/>
            </w:tcMar>
            <w:vAlign w:val="center"/>
          </w:tcPr>
          <w:p w14:paraId="31256F8F">
            <w:pPr>
              <w:widowControl/>
              <w:spacing w:line="360" w:lineRule="auto"/>
              <w:jc w:val="center"/>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77CDD362">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2、按植物生长要求适时科学施肥（施肥不低于3次/年）</w:t>
            </w:r>
          </w:p>
        </w:tc>
        <w:tc>
          <w:tcPr>
            <w:tcW w:w="2597" w:type="dxa"/>
            <w:gridSpan w:val="2"/>
            <w:noWrap/>
            <w:tcMar>
              <w:left w:w="28" w:type="dxa"/>
              <w:right w:w="28" w:type="dxa"/>
            </w:tcMar>
            <w:vAlign w:val="center"/>
          </w:tcPr>
          <w:p w14:paraId="0FFCE745">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发现未及时追肥或施肥不规范的，扣3分</w:t>
            </w:r>
          </w:p>
        </w:tc>
        <w:tc>
          <w:tcPr>
            <w:tcW w:w="425" w:type="dxa"/>
            <w:noWrap/>
            <w:tcMar>
              <w:left w:w="28" w:type="dxa"/>
              <w:right w:w="28" w:type="dxa"/>
            </w:tcMar>
            <w:vAlign w:val="center"/>
          </w:tcPr>
          <w:p w14:paraId="686D56CE">
            <w:pPr>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425" w:type="dxa"/>
            <w:noWrap/>
            <w:tcMar>
              <w:left w:w="28" w:type="dxa"/>
              <w:right w:w="28" w:type="dxa"/>
            </w:tcMar>
            <w:vAlign w:val="center"/>
          </w:tcPr>
          <w:p w14:paraId="6281CDD9">
            <w:pPr>
              <w:spacing w:line="360" w:lineRule="auto"/>
              <w:jc w:val="center"/>
              <w:rPr>
                <w:rFonts w:hint="eastAsia" w:ascii="仿宋" w:hAnsi="仿宋" w:eastAsia="仿宋" w:cs="仿宋"/>
                <w:color w:val="auto"/>
                <w:sz w:val="20"/>
                <w:szCs w:val="20"/>
              </w:rPr>
            </w:pPr>
          </w:p>
        </w:tc>
        <w:tc>
          <w:tcPr>
            <w:tcW w:w="1733" w:type="dxa"/>
            <w:noWrap/>
            <w:tcMar>
              <w:left w:w="28" w:type="dxa"/>
              <w:right w:w="28" w:type="dxa"/>
            </w:tcMar>
            <w:vAlign w:val="center"/>
          </w:tcPr>
          <w:p w14:paraId="362EFDB1">
            <w:pPr>
              <w:spacing w:line="360" w:lineRule="auto"/>
              <w:jc w:val="center"/>
              <w:rPr>
                <w:rFonts w:hint="eastAsia" w:ascii="仿宋" w:hAnsi="仿宋" w:eastAsia="仿宋" w:cs="仿宋"/>
                <w:color w:val="auto"/>
                <w:sz w:val="20"/>
                <w:szCs w:val="20"/>
              </w:rPr>
            </w:pPr>
          </w:p>
        </w:tc>
      </w:tr>
      <w:tr w14:paraId="35B1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134" w:type="dxa"/>
            <w:vMerge w:val="continue"/>
            <w:noWrap/>
            <w:tcMar>
              <w:left w:w="28" w:type="dxa"/>
              <w:right w:w="28" w:type="dxa"/>
            </w:tcMar>
            <w:vAlign w:val="center"/>
          </w:tcPr>
          <w:p w14:paraId="0CE75D21">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472978A4">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3、草坪：适时进行除草①及时修剪，高度适宜②平整度好,覆盖率达到99%，点状面积不超过1㎡③未出现2㎡/点以上的草色枯黄④杂草低于5株/㎡</w:t>
            </w:r>
          </w:p>
        </w:tc>
        <w:tc>
          <w:tcPr>
            <w:tcW w:w="2597" w:type="dxa"/>
            <w:gridSpan w:val="2"/>
            <w:noWrap/>
            <w:tcMar>
              <w:left w:w="28" w:type="dxa"/>
              <w:right w:w="28" w:type="dxa"/>
            </w:tcMar>
            <w:vAlign w:val="center"/>
          </w:tcPr>
          <w:p w14:paraId="5C310156">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①-④项未达到要求的，扣2分/处，扣完为止</w:t>
            </w:r>
          </w:p>
        </w:tc>
        <w:tc>
          <w:tcPr>
            <w:tcW w:w="425" w:type="dxa"/>
            <w:noWrap/>
            <w:tcMar>
              <w:left w:w="28" w:type="dxa"/>
              <w:right w:w="28" w:type="dxa"/>
            </w:tcMar>
            <w:vAlign w:val="center"/>
          </w:tcPr>
          <w:p w14:paraId="22A54FC0">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12</w:t>
            </w:r>
          </w:p>
        </w:tc>
        <w:tc>
          <w:tcPr>
            <w:tcW w:w="425" w:type="dxa"/>
            <w:noWrap/>
            <w:tcMar>
              <w:left w:w="28" w:type="dxa"/>
              <w:right w:w="28" w:type="dxa"/>
            </w:tcMar>
            <w:vAlign w:val="center"/>
          </w:tcPr>
          <w:p w14:paraId="42DF174E">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0B422BEC">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551A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134" w:type="dxa"/>
            <w:vMerge w:val="continue"/>
            <w:noWrap/>
            <w:tcMar>
              <w:left w:w="28" w:type="dxa"/>
              <w:right w:w="28" w:type="dxa"/>
            </w:tcMar>
            <w:vAlign w:val="center"/>
          </w:tcPr>
          <w:p w14:paraId="0C046366">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031D18F2">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4、花卉及灌木：①无残缺、死株，面积不超过1㎡②色块适时修剪，</w:t>
            </w:r>
            <w:r>
              <w:rPr>
                <w:rFonts w:hint="eastAsia" w:ascii="仿宋" w:hAnsi="仿宋" w:eastAsia="仿宋" w:cs="仿宋"/>
                <w:color w:val="auto"/>
                <w:sz w:val="20"/>
                <w:szCs w:val="20"/>
              </w:rPr>
              <w:t>无10cm以上徒长枝</w:t>
            </w:r>
            <w:r>
              <w:rPr>
                <w:rFonts w:hint="eastAsia" w:ascii="仿宋" w:hAnsi="仿宋" w:eastAsia="仿宋" w:cs="仿宋"/>
                <w:color w:val="auto"/>
                <w:sz w:val="20"/>
                <w:szCs w:val="20"/>
              </w:rPr>
              <w:t>③造型美观无断层④麦冬草、葱兰等花卉和灌木经常除草，杂草少于5株/㎡⑤无缠绕及攀援性藤本⑥无杂株⑦及时浇水</w:t>
            </w:r>
          </w:p>
        </w:tc>
        <w:tc>
          <w:tcPr>
            <w:tcW w:w="2597" w:type="dxa"/>
            <w:gridSpan w:val="2"/>
            <w:noWrap/>
            <w:tcMar>
              <w:left w:w="28" w:type="dxa"/>
              <w:right w:w="28" w:type="dxa"/>
            </w:tcMar>
            <w:vAlign w:val="center"/>
          </w:tcPr>
          <w:p w14:paraId="380C79E8">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①-⑦项未达到要求的，扣2分/处，扣完为止</w:t>
            </w:r>
          </w:p>
        </w:tc>
        <w:tc>
          <w:tcPr>
            <w:tcW w:w="425" w:type="dxa"/>
            <w:noWrap/>
            <w:tcMar>
              <w:left w:w="28" w:type="dxa"/>
              <w:right w:w="28" w:type="dxa"/>
            </w:tcMar>
            <w:vAlign w:val="center"/>
          </w:tcPr>
          <w:p w14:paraId="134E93E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16</w:t>
            </w:r>
          </w:p>
        </w:tc>
        <w:tc>
          <w:tcPr>
            <w:tcW w:w="425" w:type="dxa"/>
            <w:noWrap/>
            <w:tcMar>
              <w:left w:w="28" w:type="dxa"/>
              <w:right w:w="28" w:type="dxa"/>
            </w:tcMar>
            <w:vAlign w:val="center"/>
          </w:tcPr>
          <w:p w14:paraId="67BDBDB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511A053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40C4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134" w:type="dxa"/>
            <w:vMerge w:val="continue"/>
            <w:noWrap/>
            <w:tcMar>
              <w:left w:w="28" w:type="dxa"/>
              <w:right w:w="28" w:type="dxa"/>
            </w:tcMar>
            <w:vAlign w:val="center"/>
          </w:tcPr>
          <w:p w14:paraId="59BBFF30">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47B3FF32">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5、乔木：①无枯枝、损伤枝、病枝②及时抹芽、修剪，无萌蘖枝③无钉栓、捆绑、广告牌、无晾晒衣物④树池干净整洁无杂草⑤无死株、缺株⑥冬季涂白，高度一致，没有遗漏⑦树木倾斜，及时扶正</w:t>
            </w:r>
          </w:p>
        </w:tc>
        <w:tc>
          <w:tcPr>
            <w:tcW w:w="2597" w:type="dxa"/>
            <w:gridSpan w:val="2"/>
            <w:noWrap/>
            <w:tcMar>
              <w:left w:w="28" w:type="dxa"/>
              <w:right w:w="28" w:type="dxa"/>
            </w:tcMar>
            <w:vAlign w:val="center"/>
          </w:tcPr>
          <w:p w14:paraId="5F0082FF">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①-⑦项未达到要求的，扣2分/处，扣完为止</w:t>
            </w:r>
          </w:p>
        </w:tc>
        <w:tc>
          <w:tcPr>
            <w:tcW w:w="425" w:type="dxa"/>
            <w:noWrap/>
            <w:tcMar>
              <w:left w:w="28" w:type="dxa"/>
              <w:right w:w="28" w:type="dxa"/>
            </w:tcMar>
            <w:vAlign w:val="center"/>
          </w:tcPr>
          <w:p w14:paraId="3A63D54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26</w:t>
            </w:r>
          </w:p>
        </w:tc>
        <w:tc>
          <w:tcPr>
            <w:tcW w:w="425" w:type="dxa"/>
            <w:noWrap/>
            <w:tcMar>
              <w:left w:w="28" w:type="dxa"/>
              <w:right w:w="28" w:type="dxa"/>
            </w:tcMar>
            <w:vAlign w:val="center"/>
          </w:tcPr>
          <w:p w14:paraId="47AADB2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4975AB60">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1A03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4" w:type="dxa"/>
            <w:vMerge w:val="continue"/>
            <w:noWrap/>
            <w:tcMar>
              <w:left w:w="28" w:type="dxa"/>
              <w:right w:w="28" w:type="dxa"/>
            </w:tcMar>
            <w:vAlign w:val="center"/>
          </w:tcPr>
          <w:p w14:paraId="052F931A">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15ABBB16">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6、环境卫生：①绿地树木修剪、杂草、枯死枝的清理等绿地垃圾当日清运完毕，禁止存放在色块内②绿地内禁止堆放杂物③土壤面高度合适，苗木基部通透④工程提升改造后多余的石砾砖块及时清理</w:t>
            </w:r>
          </w:p>
        </w:tc>
        <w:tc>
          <w:tcPr>
            <w:tcW w:w="2597" w:type="dxa"/>
            <w:gridSpan w:val="2"/>
            <w:noWrap/>
            <w:tcMar>
              <w:left w:w="28" w:type="dxa"/>
              <w:right w:w="28" w:type="dxa"/>
            </w:tcMar>
            <w:vAlign w:val="center"/>
          </w:tcPr>
          <w:p w14:paraId="4277BA7E">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①-④项未达到要求的，扣2分/处，扣完为止</w:t>
            </w:r>
          </w:p>
        </w:tc>
        <w:tc>
          <w:tcPr>
            <w:tcW w:w="425" w:type="dxa"/>
            <w:noWrap/>
            <w:tcMar>
              <w:left w:w="28" w:type="dxa"/>
              <w:right w:w="28" w:type="dxa"/>
            </w:tcMar>
            <w:vAlign w:val="center"/>
          </w:tcPr>
          <w:p w14:paraId="0B199131">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425" w:type="dxa"/>
            <w:noWrap/>
            <w:tcMar>
              <w:left w:w="28" w:type="dxa"/>
              <w:right w:w="28" w:type="dxa"/>
            </w:tcMar>
            <w:vAlign w:val="center"/>
          </w:tcPr>
          <w:p w14:paraId="69A6CED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7DBF0B70">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4B94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34" w:type="dxa"/>
            <w:noWrap/>
            <w:tcMar>
              <w:left w:w="28" w:type="dxa"/>
              <w:right w:w="28" w:type="dxa"/>
            </w:tcMar>
            <w:vAlign w:val="center"/>
          </w:tcPr>
          <w:p w14:paraId="43DEA889">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园林设施</w:t>
            </w:r>
          </w:p>
          <w:p w14:paraId="02EC51F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管理</w:t>
            </w:r>
          </w:p>
        </w:tc>
        <w:tc>
          <w:tcPr>
            <w:tcW w:w="3924" w:type="dxa"/>
            <w:gridSpan w:val="3"/>
            <w:noWrap/>
            <w:tcMar>
              <w:left w:w="28" w:type="dxa"/>
              <w:right w:w="28" w:type="dxa"/>
            </w:tcMar>
            <w:vAlign w:val="center"/>
          </w:tcPr>
          <w:p w14:paraId="7DF5DDEE">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①及时修复侧石、花坛、园路、园灯等园林基础设施②发现各类园林设施损坏及时上报③绿地内各类温馨提示语、警示牌倾斜、被拔除的，及时安装、扶正</w:t>
            </w:r>
          </w:p>
        </w:tc>
        <w:tc>
          <w:tcPr>
            <w:tcW w:w="2597" w:type="dxa"/>
            <w:gridSpan w:val="2"/>
            <w:noWrap/>
            <w:tcMar>
              <w:left w:w="28" w:type="dxa"/>
              <w:right w:w="28" w:type="dxa"/>
            </w:tcMar>
            <w:vAlign w:val="center"/>
          </w:tcPr>
          <w:p w14:paraId="277E9EAB">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①-③项未达到要求的，扣1分/处</w:t>
            </w:r>
          </w:p>
        </w:tc>
        <w:tc>
          <w:tcPr>
            <w:tcW w:w="425" w:type="dxa"/>
            <w:noWrap/>
            <w:tcMar>
              <w:left w:w="28" w:type="dxa"/>
              <w:right w:w="28" w:type="dxa"/>
            </w:tcMar>
            <w:vAlign w:val="center"/>
          </w:tcPr>
          <w:p w14:paraId="05FD2BA6">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425" w:type="dxa"/>
            <w:noWrap/>
            <w:tcMar>
              <w:left w:w="28" w:type="dxa"/>
              <w:right w:w="28" w:type="dxa"/>
            </w:tcMar>
            <w:vAlign w:val="center"/>
          </w:tcPr>
          <w:p w14:paraId="52F6DB2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3EAA091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27C1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34" w:type="dxa"/>
            <w:noWrap/>
            <w:tcMar>
              <w:left w:w="28" w:type="dxa"/>
              <w:right w:w="28" w:type="dxa"/>
            </w:tcMar>
            <w:vAlign w:val="center"/>
          </w:tcPr>
          <w:p w14:paraId="5034A3F9">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管理</w:t>
            </w:r>
          </w:p>
          <w:p w14:paraId="24EE4FBB">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制度</w:t>
            </w:r>
          </w:p>
        </w:tc>
        <w:tc>
          <w:tcPr>
            <w:tcW w:w="3924" w:type="dxa"/>
            <w:gridSpan w:val="3"/>
            <w:noWrap/>
            <w:tcMar>
              <w:left w:w="28" w:type="dxa"/>
              <w:right w:w="28" w:type="dxa"/>
            </w:tcMar>
            <w:vAlign w:val="center"/>
          </w:tcPr>
          <w:p w14:paraId="04EFF73B">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①文明施工、文明作业②作业时着工作服③工作有台账，卫生、清洁、养护制度健全④</w:t>
            </w:r>
            <w:r>
              <w:rPr>
                <w:rFonts w:hint="eastAsia" w:ascii="仿宋" w:hAnsi="仿宋" w:eastAsia="仿宋" w:cs="仿宋"/>
                <w:color w:val="auto"/>
                <w:sz w:val="20"/>
                <w:szCs w:val="20"/>
                <w:lang w:val="en-US" w:eastAsia="zh-CN"/>
              </w:rPr>
              <w:t>信访件数量</w:t>
            </w:r>
          </w:p>
        </w:tc>
        <w:tc>
          <w:tcPr>
            <w:tcW w:w="2597" w:type="dxa"/>
            <w:gridSpan w:val="2"/>
            <w:noWrap/>
            <w:tcMar>
              <w:left w:w="28" w:type="dxa"/>
              <w:right w:w="28" w:type="dxa"/>
            </w:tcMar>
            <w:vAlign w:val="center"/>
          </w:tcPr>
          <w:p w14:paraId="676517DD">
            <w:pPr>
              <w:widowControl/>
              <w:spacing w:line="360" w:lineRule="auto"/>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①-③项未达到要求的，扣2分/处</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第</w:t>
            </w:r>
            <w:r>
              <w:rPr>
                <w:rFonts w:hint="eastAsia" w:ascii="仿宋" w:hAnsi="仿宋" w:eastAsia="仿宋" w:cs="仿宋"/>
                <w:color w:val="auto"/>
                <w:sz w:val="20"/>
                <w:szCs w:val="20"/>
              </w:rPr>
              <w:t>④</w:t>
            </w:r>
            <w:r>
              <w:rPr>
                <w:rFonts w:hint="eastAsia" w:ascii="仿宋" w:hAnsi="仿宋" w:eastAsia="仿宋" w:cs="仿宋"/>
                <w:color w:val="auto"/>
                <w:sz w:val="20"/>
                <w:szCs w:val="20"/>
                <w:lang w:val="en-US" w:eastAsia="zh-CN"/>
              </w:rPr>
              <w:t>项被信访一次扣1分</w:t>
            </w:r>
          </w:p>
        </w:tc>
        <w:tc>
          <w:tcPr>
            <w:tcW w:w="425" w:type="dxa"/>
            <w:noWrap/>
            <w:tcMar>
              <w:left w:w="28" w:type="dxa"/>
              <w:right w:w="28" w:type="dxa"/>
            </w:tcMar>
            <w:vAlign w:val="center"/>
          </w:tcPr>
          <w:p w14:paraId="204AE43D">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10</w:t>
            </w:r>
          </w:p>
        </w:tc>
        <w:tc>
          <w:tcPr>
            <w:tcW w:w="425" w:type="dxa"/>
            <w:noWrap/>
            <w:tcMar>
              <w:left w:w="28" w:type="dxa"/>
              <w:right w:w="28" w:type="dxa"/>
            </w:tcMar>
            <w:vAlign w:val="center"/>
          </w:tcPr>
          <w:p w14:paraId="1157E3A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33" w:type="dxa"/>
            <w:noWrap/>
            <w:tcMar>
              <w:left w:w="28" w:type="dxa"/>
              <w:right w:w="28" w:type="dxa"/>
            </w:tcMar>
            <w:vAlign w:val="center"/>
          </w:tcPr>
          <w:p w14:paraId="1B68F8CD">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09F6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34" w:type="dxa"/>
            <w:vMerge w:val="restart"/>
            <w:noWrap/>
            <w:tcMar>
              <w:left w:w="28" w:type="dxa"/>
              <w:right w:w="28" w:type="dxa"/>
            </w:tcMar>
            <w:vAlign w:val="center"/>
          </w:tcPr>
          <w:p w14:paraId="19C2B782">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其他(附加条款)</w:t>
            </w:r>
          </w:p>
        </w:tc>
        <w:tc>
          <w:tcPr>
            <w:tcW w:w="3924" w:type="dxa"/>
            <w:gridSpan w:val="3"/>
            <w:noWrap/>
            <w:tcMar>
              <w:left w:w="28" w:type="dxa"/>
              <w:right w:w="28" w:type="dxa"/>
            </w:tcMar>
            <w:vAlign w:val="center"/>
          </w:tcPr>
          <w:p w14:paraId="305E6CDE">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1、台风季节和冬季要做好绿地防护措施及做好抗旱工作</w:t>
            </w:r>
          </w:p>
        </w:tc>
        <w:tc>
          <w:tcPr>
            <w:tcW w:w="3022" w:type="dxa"/>
            <w:gridSpan w:val="3"/>
            <w:noWrap/>
            <w:tcMar>
              <w:left w:w="28" w:type="dxa"/>
              <w:right w:w="28" w:type="dxa"/>
            </w:tcMar>
            <w:vAlign w:val="center"/>
          </w:tcPr>
          <w:p w14:paraId="60E3AA3D">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工作未到位造成损失的，按照台州市信息价赔偿，并扣当月养护费5%</w:t>
            </w:r>
          </w:p>
        </w:tc>
        <w:tc>
          <w:tcPr>
            <w:tcW w:w="2158" w:type="dxa"/>
            <w:gridSpan w:val="2"/>
            <w:noWrap/>
            <w:tcMar>
              <w:left w:w="28" w:type="dxa"/>
              <w:right w:w="28" w:type="dxa"/>
            </w:tcMar>
            <w:vAlign w:val="center"/>
          </w:tcPr>
          <w:p w14:paraId="74DA2CC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6002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134" w:type="dxa"/>
            <w:vMerge w:val="continue"/>
            <w:noWrap/>
            <w:tcMar>
              <w:left w:w="28" w:type="dxa"/>
              <w:right w:w="28" w:type="dxa"/>
            </w:tcMar>
            <w:vAlign w:val="center"/>
          </w:tcPr>
          <w:p w14:paraId="0106C926">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3C3C8A33">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2、被新闻媒体曝光或受到政府有关部门通报批评</w:t>
            </w:r>
          </w:p>
        </w:tc>
        <w:tc>
          <w:tcPr>
            <w:tcW w:w="3022" w:type="dxa"/>
            <w:gridSpan w:val="3"/>
            <w:noWrap/>
            <w:tcMar>
              <w:left w:w="28" w:type="dxa"/>
              <w:right w:w="28" w:type="dxa"/>
            </w:tcMar>
            <w:vAlign w:val="center"/>
          </w:tcPr>
          <w:p w14:paraId="4809765B">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无正当理由的，每次扣当月养护费5%-8%；受表扬的，当月总分加3-5分/次</w:t>
            </w:r>
          </w:p>
        </w:tc>
        <w:tc>
          <w:tcPr>
            <w:tcW w:w="2158" w:type="dxa"/>
            <w:gridSpan w:val="2"/>
            <w:noWrap/>
            <w:tcMar>
              <w:left w:w="28" w:type="dxa"/>
              <w:right w:w="28" w:type="dxa"/>
            </w:tcMar>
            <w:vAlign w:val="center"/>
          </w:tcPr>
          <w:p w14:paraId="13F624DB">
            <w:pPr>
              <w:spacing w:line="360" w:lineRule="auto"/>
              <w:jc w:val="center"/>
              <w:rPr>
                <w:rFonts w:hint="eastAsia" w:ascii="仿宋" w:hAnsi="仿宋" w:eastAsia="仿宋" w:cs="仿宋"/>
                <w:color w:val="auto"/>
                <w:sz w:val="20"/>
                <w:szCs w:val="20"/>
              </w:rPr>
            </w:pPr>
          </w:p>
        </w:tc>
      </w:tr>
      <w:tr w14:paraId="588A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134" w:type="dxa"/>
            <w:vMerge w:val="continue"/>
            <w:noWrap/>
            <w:tcMar>
              <w:left w:w="28" w:type="dxa"/>
              <w:right w:w="28" w:type="dxa"/>
            </w:tcMar>
            <w:vAlign w:val="center"/>
          </w:tcPr>
          <w:p w14:paraId="75577BAD">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3CE2BD44">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3、对甲方交代的其他养护事宜或在上一次检查已指出的问题</w:t>
            </w:r>
          </w:p>
        </w:tc>
        <w:tc>
          <w:tcPr>
            <w:tcW w:w="3022" w:type="dxa"/>
            <w:gridSpan w:val="3"/>
            <w:noWrap/>
            <w:tcMar>
              <w:left w:w="28" w:type="dxa"/>
              <w:right w:w="28" w:type="dxa"/>
            </w:tcMar>
            <w:vAlign w:val="center"/>
          </w:tcPr>
          <w:p w14:paraId="6D41ECB9">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在规定的时间内未完成的，第一次扣除当月养护费的5%，第二次扣当月养护费8%</w:t>
            </w:r>
          </w:p>
        </w:tc>
        <w:tc>
          <w:tcPr>
            <w:tcW w:w="2158" w:type="dxa"/>
            <w:gridSpan w:val="2"/>
            <w:noWrap/>
            <w:tcMar>
              <w:left w:w="28" w:type="dxa"/>
              <w:right w:w="28" w:type="dxa"/>
            </w:tcMar>
            <w:vAlign w:val="center"/>
          </w:tcPr>
          <w:p w14:paraId="1691437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35D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4" w:type="dxa"/>
            <w:vMerge w:val="continue"/>
            <w:noWrap/>
            <w:tcMar>
              <w:left w:w="28" w:type="dxa"/>
              <w:right w:w="28" w:type="dxa"/>
            </w:tcMar>
            <w:vAlign w:val="center"/>
          </w:tcPr>
          <w:p w14:paraId="40EB33A5">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360A2797">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4、发现擅自挖掘占用绿地的，要及时制止并上报</w:t>
            </w:r>
          </w:p>
        </w:tc>
        <w:tc>
          <w:tcPr>
            <w:tcW w:w="3022" w:type="dxa"/>
            <w:gridSpan w:val="3"/>
            <w:noWrap/>
            <w:tcMar>
              <w:left w:w="28" w:type="dxa"/>
              <w:right w:w="28" w:type="dxa"/>
            </w:tcMar>
            <w:vAlign w:val="center"/>
          </w:tcPr>
          <w:p w14:paraId="1CD47E1B">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未及时制止并上报的，每次扣当月养护费2%</w:t>
            </w:r>
          </w:p>
        </w:tc>
        <w:tc>
          <w:tcPr>
            <w:tcW w:w="2158" w:type="dxa"/>
            <w:gridSpan w:val="2"/>
            <w:noWrap/>
            <w:tcMar>
              <w:left w:w="28" w:type="dxa"/>
              <w:right w:w="28" w:type="dxa"/>
            </w:tcMar>
            <w:vAlign w:val="center"/>
          </w:tcPr>
          <w:p w14:paraId="2B1499B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1D29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4" w:type="dxa"/>
            <w:vMerge w:val="continue"/>
            <w:noWrap/>
            <w:tcMar>
              <w:left w:w="28" w:type="dxa"/>
              <w:right w:w="28" w:type="dxa"/>
            </w:tcMar>
            <w:vAlign w:val="center"/>
          </w:tcPr>
          <w:p w14:paraId="15F5D23F">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50BEDDA7">
            <w:pPr>
              <w:widowControl/>
              <w:spacing w:line="360" w:lineRule="auto"/>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5、管养单位擅自挖掘绿地内的乔灌木和地被植物的</w:t>
            </w:r>
          </w:p>
        </w:tc>
        <w:tc>
          <w:tcPr>
            <w:tcW w:w="3022" w:type="dxa"/>
            <w:gridSpan w:val="3"/>
            <w:noWrap/>
            <w:tcMar>
              <w:left w:w="28" w:type="dxa"/>
              <w:right w:w="28" w:type="dxa"/>
            </w:tcMar>
            <w:vAlign w:val="center"/>
          </w:tcPr>
          <w:p w14:paraId="77CC07E9">
            <w:pPr>
              <w:widowControl/>
              <w:spacing w:line="360" w:lineRule="auto"/>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未经业主同意开挖的，每次扣当月养护费5%，并恢复原状</w:t>
            </w:r>
          </w:p>
        </w:tc>
        <w:tc>
          <w:tcPr>
            <w:tcW w:w="2158" w:type="dxa"/>
            <w:gridSpan w:val="2"/>
            <w:noWrap/>
            <w:tcMar>
              <w:left w:w="28" w:type="dxa"/>
              <w:right w:w="28" w:type="dxa"/>
            </w:tcMar>
            <w:vAlign w:val="center"/>
          </w:tcPr>
          <w:p w14:paraId="2418FEA3">
            <w:pPr>
              <w:widowControl/>
              <w:spacing w:line="360" w:lineRule="auto"/>
              <w:jc w:val="center"/>
              <w:rPr>
                <w:rFonts w:hint="eastAsia" w:ascii="仿宋" w:hAnsi="仿宋" w:eastAsia="仿宋" w:cs="仿宋"/>
                <w:color w:val="auto"/>
                <w:sz w:val="20"/>
                <w:szCs w:val="20"/>
              </w:rPr>
            </w:pPr>
          </w:p>
        </w:tc>
      </w:tr>
      <w:tr w14:paraId="7469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4" w:type="dxa"/>
            <w:vMerge w:val="continue"/>
            <w:noWrap/>
            <w:tcMar>
              <w:left w:w="28" w:type="dxa"/>
              <w:right w:w="28" w:type="dxa"/>
            </w:tcMar>
            <w:vAlign w:val="center"/>
          </w:tcPr>
          <w:p w14:paraId="4C998DB1">
            <w:pPr>
              <w:widowControl/>
              <w:spacing w:line="360" w:lineRule="auto"/>
              <w:jc w:val="left"/>
              <w:rPr>
                <w:rFonts w:hint="eastAsia" w:ascii="仿宋" w:hAnsi="仿宋" w:eastAsia="仿宋" w:cs="仿宋"/>
                <w:color w:val="auto"/>
                <w:sz w:val="20"/>
                <w:szCs w:val="20"/>
              </w:rPr>
            </w:pPr>
          </w:p>
        </w:tc>
        <w:tc>
          <w:tcPr>
            <w:tcW w:w="3924" w:type="dxa"/>
            <w:gridSpan w:val="3"/>
            <w:noWrap/>
            <w:tcMar>
              <w:left w:w="28" w:type="dxa"/>
              <w:right w:w="28" w:type="dxa"/>
            </w:tcMar>
            <w:vAlign w:val="center"/>
          </w:tcPr>
          <w:p w14:paraId="1A3A9AE0">
            <w:pPr>
              <w:widowControl/>
              <w:spacing w:line="360" w:lineRule="auto"/>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6、正确使用农药</w:t>
            </w:r>
          </w:p>
        </w:tc>
        <w:tc>
          <w:tcPr>
            <w:tcW w:w="3022" w:type="dxa"/>
            <w:gridSpan w:val="3"/>
            <w:noWrap/>
            <w:tcMar>
              <w:left w:w="28" w:type="dxa"/>
              <w:right w:w="28" w:type="dxa"/>
            </w:tcMar>
            <w:vAlign w:val="center"/>
          </w:tcPr>
          <w:p w14:paraId="5AE0FF2C">
            <w:pPr>
              <w:widowControl/>
              <w:spacing w:line="360" w:lineRule="auto"/>
              <w:jc w:val="left"/>
              <w:rPr>
                <w:rFonts w:hint="eastAsia" w:ascii="仿宋" w:hAnsi="仿宋" w:eastAsia="仿宋" w:cs="仿宋"/>
                <w:b w:val="0"/>
                <w:bCs w:val="0"/>
                <w:color w:val="auto"/>
                <w:sz w:val="20"/>
                <w:szCs w:val="20"/>
                <w:lang w:val="en-US"/>
              </w:rPr>
            </w:pPr>
            <w:r>
              <w:rPr>
                <w:rFonts w:hint="eastAsia" w:ascii="仿宋" w:hAnsi="仿宋" w:eastAsia="仿宋" w:cs="仿宋"/>
                <w:b w:val="0"/>
                <w:bCs w:val="0"/>
                <w:color w:val="auto"/>
                <w:sz w:val="20"/>
                <w:szCs w:val="20"/>
                <w:lang w:val="en-US" w:eastAsia="zh-CN"/>
              </w:rPr>
              <w:t>因农药使用不当，植物产生药害且未及时采取补救措施而影响整体效果的，每次扣当月养护费5%</w:t>
            </w:r>
          </w:p>
        </w:tc>
        <w:tc>
          <w:tcPr>
            <w:tcW w:w="2158" w:type="dxa"/>
            <w:gridSpan w:val="2"/>
            <w:noWrap/>
            <w:tcMar>
              <w:left w:w="28" w:type="dxa"/>
              <w:right w:w="28" w:type="dxa"/>
            </w:tcMar>
            <w:vAlign w:val="center"/>
          </w:tcPr>
          <w:p w14:paraId="1F288F15">
            <w:pPr>
              <w:widowControl/>
              <w:spacing w:line="360" w:lineRule="auto"/>
              <w:jc w:val="center"/>
              <w:rPr>
                <w:rFonts w:hint="eastAsia" w:ascii="仿宋" w:hAnsi="仿宋" w:eastAsia="仿宋" w:cs="仿宋"/>
                <w:color w:val="auto"/>
                <w:sz w:val="20"/>
                <w:szCs w:val="20"/>
              </w:rPr>
            </w:pPr>
          </w:p>
        </w:tc>
      </w:tr>
      <w:tr w14:paraId="5EF6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34" w:type="dxa"/>
            <w:noWrap/>
            <w:tcMar>
              <w:left w:w="28" w:type="dxa"/>
              <w:right w:w="28" w:type="dxa"/>
            </w:tcMar>
            <w:vAlign w:val="center"/>
          </w:tcPr>
          <w:p w14:paraId="20C4438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总得分</w:t>
            </w:r>
          </w:p>
        </w:tc>
        <w:tc>
          <w:tcPr>
            <w:tcW w:w="1985" w:type="dxa"/>
            <w:noWrap/>
            <w:tcMar>
              <w:left w:w="28" w:type="dxa"/>
              <w:right w:w="28" w:type="dxa"/>
            </w:tcMar>
            <w:vAlign w:val="center"/>
          </w:tcPr>
          <w:p w14:paraId="0BD91B5C">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559" w:type="dxa"/>
            <w:noWrap/>
            <w:tcMar>
              <w:left w:w="28" w:type="dxa"/>
              <w:right w:w="28" w:type="dxa"/>
            </w:tcMar>
            <w:vAlign w:val="center"/>
          </w:tcPr>
          <w:p w14:paraId="5FD9BFD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甲方检查人员</w:t>
            </w:r>
          </w:p>
        </w:tc>
        <w:tc>
          <w:tcPr>
            <w:tcW w:w="1843" w:type="dxa"/>
            <w:gridSpan w:val="2"/>
            <w:noWrap/>
            <w:tcMar>
              <w:left w:w="28" w:type="dxa"/>
              <w:right w:w="28" w:type="dxa"/>
            </w:tcMar>
            <w:vAlign w:val="center"/>
          </w:tcPr>
          <w:p w14:paraId="1E3ABCCB">
            <w:pPr>
              <w:widowControl/>
              <w:spacing w:line="360" w:lineRule="auto"/>
              <w:jc w:val="center"/>
              <w:rPr>
                <w:rFonts w:hint="eastAsia" w:ascii="仿宋" w:hAnsi="仿宋" w:eastAsia="仿宋" w:cs="仿宋"/>
                <w:color w:val="auto"/>
                <w:sz w:val="20"/>
                <w:szCs w:val="20"/>
              </w:rPr>
            </w:pPr>
          </w:p>
        </w:tc>
        <w:tc>
          <w:tcPr>
            <w:tcW w:w="1559" w:type="dxa"/>
            <w:gridSpan w:val="2"/>
            <w:noWrap/>
            <w:vAlign w:val="center"/>
          </w:tcPr>
          <w:p w14:paraId="617D54A0">
            <w:pPr>
              <w:spacing w:line="360" w:lineRule="auto"/>
              <w:ind w:firstLine="100" w:firstLineChars="50"/>
              <w:jc w:val="center"/>
              <w:rPr>
                <w:rFonts w:hint="eastAsia" w:ascii="仿宋" w:hAnsi="仿宋" w:eastAsia="仿宋" w:cs="仿宋"/>
                <w:color w:val="auto"/>
                <w:sz w:val="20"/>
                <w:szCs w:val="20"/>
              </w:rPr>
            </w:pPr>
            <w:r>
              <w:rPr>
                <w:rFonts w:hint="eastAsia" w:ascii="仿宋" w:hAnsi="仿宋" w:eastAsia="仿宋" w:cs="仿宋"/>
                <w:color w:val="auto"/>
                <w:sz w:val="20"/>
                <w:szCs w:val="20"/>
              </w:rPr>
              <w:t>乙方签字</w:t>
            </w:r>
          </w:p>
        </w:tc>
        <w:tc>
          <w:tcPr>
            <w:tcW w:w="2158" w:type="dxa"/>
            <w:gridSpan w:val="2"/>
            <w:noWrap/>
            <w:vAlign w:val="top"/>
          </w:tcPr>
          <w:p w14:paraId="689C4C5C">
            <w:pPr>
              <w:widowControl/>
              <w:spacing w:line="360" w:lineRule="auto"/>
              <w:rPr>
                <w:rFonts w:hint="eastAsia" w:ascii="仿宋" w:hAnsi="仿宋" w:eastAsia="仿宋" w:cs="仿宋"/>
                <w:color w:val="auto"/>
                <w:sz w:val="20"/>
                <w:szCs w:val="20"/>
              </w:rPr>
            </w:pPr>
          </w:p>
        </w:tc>
      </w:tr>
      <w:tr w14:paraId="4442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34" w:type="dxa"/>
            <w:noWrap/>
            <w:tcMar>
              <w:left w:w="28" w:type="dxa"/>
              <w:right w:w="28" w:type="dxa"/>
            </w:tcMar>
            <w:vAlign w:val="center"/>
          </w:tcPr>
          <w:p w14:paraId="5456B5E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评分日期</w:t>
            </w:r>
          </w:p>
        </w:tc>
        <w:tc>
          <w:tcPr>
            <w:tcW w:w="1985" w:type="dxa"/>
            <w:noWrap/>
            <w:tcMar>
              <w:left w:w="28" w:type="dxa"/>
              <w:right w:w="28" w:type="dxa"/>
            </w:tcMar>
            <w:vAlign w:val="center"/>
          </w:tcPr>
          <w:p w14:paraId="4EA83FFE">
            <w:pPr>
              <w:widowControl/>
              <w:spacing w:line="360" w:lineRule="auto"/>
              <w:rPr>
                <w:rFonts w:hint="eastAsia" w:ascii="仿宋" w:hAnsi="仿宋" w:eastAsia="仿宋" w:cs="仿宋"/>
                <w:color w:val="auto"/>
                <w:sz w:val="20"/>
                <w:szCs w:val="20"/>
              </w:rPr>
            </w:pPr>
          </w:p>
        </w:tc>
        <w:tc>
          <w:tcPr>
            <w:tcW w:w="1559" w:type="dxa"/>
            <w:noWrap/>
            <w:tcMar>
              <w:left w:w="28" w:type="dxa"/>
              <w:right w:w="28" w:type="dxa"/>
            </w:tcMar>
            <w:vAlign w:val="center"/>
          </w:tcPr>
          <w:p w14:paraId="4D38296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分管领导</w:t>
            </w:r>
          </w:p>
        </w:tc>
        <w:tc>
          <w:tcPr>
            <w:tcW w:w="5560" w:type="dxa"/>
            <w:gridSpan w:val="6"/>
            <w:noWrap/>
            <w:tcMar>
              <w:left w:w="28" w:type="dxa"/>
              <w:right w:w="28" w:type="dxa"/>
            </w:tcMar>
            <w:vAlign w:val="center"/>
          </w:tcPr>
          <w:p w14:paraId="43793AC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bl>
    <w:p w14:paraId="351B7C47">
      <w:pPr>
        <w:autoSpaceDE w:val="0"/>
        <w:autoSpaceDN w:val="0"/>
        <w:spacing w:line="360" w:lineRule="auto"/>
        <w:jc w:val="center"/>
        <w:rPr>
          <w:rFonts w:hint="eastAsia" w:ascii="仿宋" w:hAnsi="仿宋" w:eastAsia="仿宋" w:cs="仿宋"/>
          <w:b/>
          <w:color w:val="auto"/>
          <w:sz w:val="36"/>
          <w:szCs w:val="36"/>
          <w:highlight w:val="none"/>
        </w:rPr>
      </w:pPr>
    </w:p>
    <w:p w14:paraId="013D4121">
      <w:pPr>
        <w:autoSpaceDE w:val="0"/>
        <w:autoSpaceDN w:val="0"/>
        <w:spacing w:line="360" w:lineRule="auto"/>
        <w:jc w:val="center"/>
        <w:rPr>
          <w:rFonts w:hint="eastAsia" w:ascii="仿宋" w:hAnsi="仿宋" w:eastAsia="仿宋" w:cs="仿宋"/>
          <w:b/>
          <w:color w:val="auto"/>
          <w:sz w:val="36"/>
          <w:szCs w:val="36"/>
          <w:highlight w:val="none"/>
        </w:rPr>
      </w:pPr>
    </w:p>
    <w:p w14:paraId="7E124D1D">
      <w:pPr>
        <w:pStyle w:val="2"/>
        <w:rPr>
          <w:rFonts w:hint="eastAsia" w:ascii="仿宋" w:hAnsi="仿宋" w:eastAsia="仿宋" w:cs="仿宋"/>
          <w:b/>
          <w:color w:val="auto"/>
          <w:sz w:val="36"/>
          <w:szCs w:val="36"/>
          <w:highlight w:val="none"/>
        </w:rPr>
      </w:pPr>
    </w:p>
    <w:p w14:paraId="745BC7AD">
      <w:pPr>
        <w:rPr>
          <w:rFonts w:hint="eastAsia" w:ascii="仿宋" w:hAnsi="仿宋" w:eastAsia="仿宋" w:cs="仿宋"/>
          <w:b/>
          <w:color w:val="auto"/>
          <w:sz w:val="36"/>
          <w:szCs w:val="36"/>
          <w:highlight w:val="none"/>
        </w:rPr>
      </w:pPr>
    </w:p>
    <w:p w14:paraId="275FDCD3">
      <w:pPr>
        <w:pStyle w:val="2"/>
        <w:rPr>
          <w:rFonts w:hint="eastAsia" w:ascii="仿宋" w:hAnsi="仿宋" w:eastAsia="仿宋" w:cs="仿宋"/>
          <w:b/>
          <w:color w:val="auto"/>
          <w:sz w:val="36"/>
          <w:szCs w:val="36"/>
          <w:highlight w:val="none"/>
        </w:rPr>
      </w:pPr>
    </w:p>
    <w:p w14:paraId="35934FD6">
      <w:pPr>
        <w:rPr>
          <w:rFonts w:hint="eastAsia" w:ascii="仿宋" w:hAnsi="仿宋" w:eastAsia="仿宋" w:cs="仿宋"/>
          <w:b/>
          <w:color w:val="auto"/>
          <w:sz w:val="36"/>
          <w:szCs w:val="36"/>
          <w:highlight w:val="none"/>
        </w:rPr>
      </w:pPr>
    </w:p>
    <w:p w14:paraId="77A8740A">
      <w:pPr>
        <w:pStyle w:val="2"/>
        <w:rPr>
          <w:rFonts w:hint="eastAsia" w:ascii="仿宋" w:hAnsi="仿宋" w:eastAsia="仿宋" w:cs="仿宋"/>
          <w:b/>
          <w:color w:val="auto"/>
          <w:sz w:val="36"/>
          <w:szCs w:val="36"/>
          <w:highlight w:val="none"/>
        </w:rPr>
      </w:pPr>
    </w:p>
    <w:p w14:paraId="554F48EE">
      <w:pPr>
        <w:rPr>
          <w:rFonts w:hint="eastAsia" w:ascii="仿宋" w:hAnsi="仿宋" w:eastAsia="仿宋" w:cs="仿宋"/>
          <w:b/>
          <w:color w:val="auto"/>
          <w:sz w:val="36"/>
          <w:szCs w:val="36"/>
          <w:highlight w:val="none"/>
        </w:rPr>
      </w:pPr>
    </w:p>
    <w:p w14:paraId="38699710">
      <w:pPr>
        <w:pStyle w:val="2"/>
        <w:rPr>
          <w:rFonts w:hint="eastAsia" w:ascii="仿宋" w:hAnsi="仿宋" w:eastAsia="仿宋" w:cs="仿宋"/>
          <w:b/>
          <w:color w:val="auto"/>
          <w:sz w:val="36"/>
          <w:szCs w:val="36"/>
          <w:highlight w:val="none"/>
        </w:rPr>
      </w:pPr>
    </w:p>
    <w:p w14:paraId="25977536">
      <w:pPr>
        <w:rPr>
          <w:rFonts w:hint="eastAsia" w:ascii="仿宋" w:hAnsi="仿宋" w:eastAsia="仿宋" w:cs="仿宋"/>
          <w:b/>
          <w:color w:val="auto"/>
          <w:sz w:val="36"/>
          <w:szCs w:val="36"/>
          <w:highlight w:val="none"/>
        </w:rPr>
      </w:pPr>
    </w:p>
    <w:p w14:paraId="3686CA2D">
      <w:pPr>
        <w:pStyle w:val="2"/>
        <w:rPr>
          <w:rFonts w:hint="eastAsia" w:ascii="仿宋" w:hAnsi="仿宋" w:eastAsia="仿宋" w:cs="仿宋"/>
          <w:b/>
          <w:color w:val="auto"/>
          <w:sz w:val="36"/>
          <w:szCs w:val="36"/>
          <w:highlight w:val="none"/>
        </w:rPr>
      </w:pPr>
    </w:p>
    <w:p w14:paraId="50ECC39B">
      <w:pPr>
        <w:rPr>
          <w:rFonts w:hint="eastAsia" w:ascii="仿宋" w:hAnsi="仿宋" w:eastAsia="仿宋" w:cs="仿宋"/>
          <w:b/>
          <w:color w:val="auto"/>
          <w:sz w:val="36"/>
          <w:szCs w:val="36"/>
          <w:highlight w:val="none"/>
        </w:rPr>
      </w:pPr>
    </w:p>
    <w:p w14:paraId="42C1B99A">
      <w:pPr>
        <w:pStyle w:val="2"/>
        <w:rPr>
          <w:rFonts w:hint="eastAsia" w:ascii="仿宋" w:hAnsi="仿宋" w:eastAsia="仿宋" w:cs="仿宋"/>
          <w:b/>
          <w:color w:val="auto"/>
          <w:sz w:val="36"/>
          <w:szCs w:val="36"/>
          <w:highlight w:val="none"/>
        </w:rPr>
      </w:pPr>
    </w:p>
    <w:p w14:paraId="69EBAA90">
      <w:pPr>
        <w:rPr>
          <w:rFonts w:hint="eastAsia" w:ascii="仿宋" w:hAnsi="仿宋" w:eastAsia="仿宋" w:cs="仿宋"/>
          <w:b/>
          <w:color w:val="auto"/>
          <w:sz w:val="36"/>
          <w:szCs w:val="36"/>
          <w:highlight w:val="none"/>
        </w:rPr>
      </w:pPr>
    </w:p>
    <w:p w14:paraId="206A51D3">
      <w:pPr>
        <w:pStyle w:val="2"/>
        <w:rPr>
          <w:rFonts w:hint="eastAsia" w:ascii="仿宋" w:hAnsi="仿宋" w:eastAsia="仿宋" w:cs="仿宋"/>
          <w:b/>
          <w:color w:val="auto"/>
          <w:sz w:val="36"/>
          <w:szCs w:val="36"/>
          <w:highlight w:val="none"/>
        </w:rPr>
      </w:pPr>
    </w:p>
    <w:p w14:paraId="3CB291A4">
      <w:pPr>
        <w:rPr>
          <w:rFonts w:hint="eastAsia" w:ascii="仿宋" w:hAnsi="仿宋" w:eastAsia="仿宋" w:cs="仿宋"/>
          <w:b/>
          <w:color w:val="auto"/>
          <w:sz w:val="36"/>
          <w:szCs w:val="36"/>
          <w:highlight w:val="none"/>
        </w:rPr>
      </w:pPr>
    </w:p>
    <w:p w14:paraId="757AD785">
      <w:pPr>
        <w:pStyle w:val="2"/>
        <w:rPr>
          <w:rFonts w:hint="eastAsia" w:ascii="仿宋" w:hAnsi="仿宋" w:eastAsia="仿宋" w:cs="仿宋"/>
          <w:b/>
          <w:color w:val="auto"/>
          <w:sz w:val="36"/>
          <w:szCs w:val="36"/>
          <w:highlight w:val="none"/>
        </w:rPr>
      </w:pPr>
    </w:p>
    <w:p w14:paraId="3C360F5E">
      <w:pPr>
        <w:rPr>
          <w:rFonts w:hint="eastAsia" w:ascii="仿宋" w:hAnsi="仿宋" w:eastAsia="仿宋" w:cs="仿宋"/>
          <w:b/>
          <w:color w:val="auto"/>
          <w:sz w:val="36"/>
          <w:szCs w:val="36"/>
          <w:highlight w:val="none"/>
        </w:rPr>
      </w:pPr>
    </w:p>
    <w:p w14:paraId="344EBF6E">
      <w:pPr>
        <w:pStyle w:val="2"/>
        <w:rPr>
          <w:rFonts w:hint="eastAsia" w:ascii="仿宋" w:hAnsi="仿宋" w:eastAsia="仿宋" w:cs="仿宋"/>
          <w:b/>
          <w:color w:val="auto"/>
          <w:sz w:val="36"/>
          <w:szCs w:val="36"/>
          <w:highlight w:val="none"/>
        </w:rPr>
      </w:pPr>
    </w:p>
    <w:p w14:paraId="353FAF22">
      <w:pPr>
        <w:rPr>
          <w:rFonts w:hint="eastAsia" w:ascii="仿宋" w:hAnsi="仿宋" w:eastAsia="仿宋" w:cs="仿宋"/>
          <w:b/>
          <w:color w:val="auto"/>
          <w:sz w:val="36"/>
          <w:szCs w:val="36"/>
          <w:highlight w:val="none"/>
        </w:rPr>
      </w:pPr>
    </w:p>
    <w:p w14:paraId="1B484CB4">
      <w:pPr>
        <w:pStyle w:val="2"/>
        <w:rPr>
          <w:rFonts w:hint="eastAsia"/>
        </w:rPr>
      </w:pPr>
    </w:p>
    <w:p w14:paraId="249465B4">
      <w:pPr>
        <w:autoSpaceDE w:val="0"/>
        <w:autoSpaceDN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绿化养护考核表（第</w:t>
      </w:r>
      <w:r>
        <w:rPr>
          <w:rFonts w:hint="eastAsia" w:ascii="仿宋" w:hAnsi="仿宋" w:eastAsia="仿宋" w:cs="仿宋"/>
          <w:b/>
          <w:color w:val="auto"/>
          <w:sz w:val="36"/>
          <w:szCs w:val="36"/>
          <w:u w:val="single"/>
          <w:lang w:val="en-US" w:eastAsia="zh-CN"/>
        </w:rPr>
        <w:t xml:space="preserve">   </w:t>
      </w:r>
      <w:r>
        <w:rPr>
          <w:rFonts w:hint="eastAsia" w:ascii="仿宋" w:hAnsi="仿宋" w:eastAsia="仿宋" w:cs="仿宋"/>
          <w:b/>
          <w:color w:val="auto"/>
          <w:sz w:val="36"/>
          <w:szCs w:val="36"/>
        </w:rPr>
        <w:t xml:space="preserve">次）       </w:t>
      </w:r>
      <w:r>
        <w:rPr>
          <w:rFonts w:hint="eastAsia" w:ascii="仿宋" w:hAnsi="仿宋" w:eastAsia="仿宋" w:cs="仿宋"/>
          <w:color w:val="auto"/>
          <w:szCs w:val="21"/>
        </w:rPr>
        <w:t>夏秋</w:t>
      </w:r>
    </w:p>
    <w:p w14:paraId="14298811">
      <w:pPr>
        <w:kinsoku w:val="0"/>
        <w:autoSpaceDE w:val="0"/>
        <w:autoSpaceDN w:val="0"/>
        <w:adjustRightInd w:val="0"/>
        <w:snapToGrid w:val="0"/>
        <w:spacing w:line="340" w:lineRule="exact"/>
        <w:rPr>
          <w:rFonts w:hint="eastAsia" w:ascii="仿宋" w:hAnsi="仿宋" w:eastAsia="仿宋" w:cs="仿宋"/>
          <w:b/>
          <w:color w:val="auto"/>
          <w:sz w:val="36"/>
          <w:szCs w:val="36"/>
        </w:rPr>
      </w:pPr>
    </w:p>
    <w:p w14:paraId="343EEB74">
      <w:pPr>
        <w:kinsoku w:val="0"/>
        <w:autoSpaceDE w:val="0"/>
        <w:autoSpaceDN w:val="0"/>
        <w:adjustRightInd w:val="0"/>
        <w:snapToGrid w:val="0"/>
        <w:spacing w:line="360" w:lineRule="auto"/>
        <w:rPr>
          <w:rFonts w:hint="eastAsia" w:ascii="仿宋" w:hAnsi="仿宋" w:eastAsia="仿宋" w:cs="仿宋"/>
          <w:snapToGrid w:val="0"/>
          <w:color w:val="auto"/>
          <w:kern w:val="0"/>
          <w:sz w:val="28"/>
          <w:szCs w:val="28"/>
          <w:u w:val="single"/>
          <w:lang w:val="en-US" w:eastAsia="zh-CN"/>
        </w:rPr>
      </w:pPr>
      <w:r>
        <w:rPr>
          <w:rFonts w:hint="eastAsia" w:ascii="仿宋" w:hAnsi="仿宋" w:eastAsia="仿宋" w:cs="仿宋"/>
          <w:b/>
          <w:snapToGrid w:val="0"/>
          <w:color w:val="auto"/>
          <w:kern w:val="0"/>
          <w:sz w:val="28"/>
          <w:szCs w:val="28"/>
        </w:rPr>
        <w:t>养护项目</w:t>
      </w:r>
      <w:r>
        <w:rPr>
          <w:rFonts w:hint="eastAsia" w:ascii="仿宋" w:hAnsi="仿宋" w:eastAsia="仿宋" w:cs="仿宋"/>
          <w:snapToGrid w:val="0"/>
          <w:color w:val="auto"/>
          <w:kern w:val="0"/>
          <w:sz w:val="28"/>
          <w:szCs w:val="28"/>
        </w:rPr>
        <w:t>：</w:t>
      </w:r>
      <w:r>
        <w:rPr>
          <w:rFonts w:hint="eastAsia" w:ascii="仿宋" w:hAnsi="仿宋" w:eastAsia="仿宋" w:cs="仿宋"/>
          <w:snapToGrid w:val="0"/>
          <w:color w:val="auto"/>
          <w:kern w:val="0"/>
          <w:sz w:val="28"/>
          <w:szCs w:val="28"/>
          <w:u w:val="single"/>
          <w:lang w:val="en-US" w:eastAsia="zh-CN"/>
        </w:rPr>
        <w:t xml:space="preserve">           </w:t>
      </w:r>
    </w:p>
    <w:tbl>
      <w:tblPr>
        <w:tblStyle w:val="6"/>
        <w:tblW w:w="10238"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988"/>
        <w:gridCol w:w="1562"/>
        <w:gridCol w:w="568"/>
        <w:gridCol w:w="1278"/>
        <w:gridCol w:w="1136"/>
        <w:gridCol w:w="425"/>
        <w:gridCol w:w="425"/>
        <w:gridCol w:w="1720"/>
      </w:tblGrid>
      <w:tr w14:paraId="3552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36" w:type="dxa"/>
            <w:noWrap/>
            <w:tcMar>
              <w:left w:w="28" w:type="dxa"/>
              <w:right w:w="28" w:type="dxa"/>
            </w:tcMar>
            <w:vAlign w:val="center"/>
          </w:tcPr>
          <w:p w14:paraId="4B9BEFE0">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考核栏目</w:t>
            </w:r>
          </w:p>
        </w:tc>
        <w:tc>
          <w:tcPr>
            <w:tcW w:w="4118" w:type="dxa"/>
            <w:gridSpan w:val="3"/>
            <w:noWrap/>
            <w:tcMar>
              <w:left w:w="28" w:type="dxa"/>
              <w:right w:w="28" w:type="dxa"/>
            </w:tcMar>
            <w:vAlign w:val="center"/>
          </w:tcPr>
          <w:p w14:paraId="1735A97A">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检 查 内 容</w:t>
            </w:r>
          </w:p>
        </w:tc>
        <w:tc>
          <w:tcPr>
            <w:tcW w:w="2414" w:type="dxa"/>
            <w:gridSpan w:val="2"/>
            <w:noWrap/>
            <w:tcMar>
              <w:left w:w="28" w:type="dxa"/>
              <w:right w:w="28" w:type="dxa"/>
            </w:tcMar>
            <w:vAlign w:val="center"/>
          </w:tcPr>
          <w:p w14:paraId="4A8B4AA5">
            <w:pPr>
              <w:widowControl/>
              <w:spacing w:line="360" w:lineRule="exact"/>
              <w:jc w:val="center"/>
              <w:rPr>
                <w:rFonts w:hint="eastAsia" w:ascii="仿宋" w:hAnsi="仿宋" w:eastAsia="仿宋" w:cs="仿宋"/>
                <w:b/>
                <w:color w:val="auto"/>
                <w:sz w:val="24"/>
              </w:rPr>
            </w:pPr>
            <w:r>
              <w:rPr>
                <w:rFonts w:hint="eastAsia" w:ascii="仿宋" w:hAnsi="仿宋" w:eastAsia="仿宋" w:cs="仿宋"/>
                <w:b/>
                <w:color w:val="auto"/>
                <w:sz w:val="24"/>
              </w:rPr>
              <w:t>考 核 标 准</w:t>
            </w:r>
          </w:p>
          <w:p w14:paraId="6F8E921A">
            <w:pPr>
              <w:widowControl/>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（100）</w:t>
            </w:r>
          </w:p>
          <w:p w14:paraId="6694FCE5">
            <w:pPr>
              <w:widowControl/>
              <w:spacing w:line="360" w:lineRule="exact"/>
              <w:jc w:val="center"/>
              <w:rPr>
                <w:rFonts w:hint="eastAsia" w:ascii="仿宋" w:hAnsi="仿宋" w:eastAsia="仿宋" w:cs="仿宋"/>
                <w:b/>
                <w:color w:val="auto"/>
                <w:sz w:val="22"/>
                <w:szCs w:val="22"/>
              </w:rPr>
            </w:pPr>
            <w:r>
              <w:rPr>
                <w:rFonts w:hint="eastAsia" w:ascii="仿宋" w:hAnsi="仿宋" w:eastAsia="仿宋" w:cs="仿宋"/>
                <w:color w:val="auto"/>
                <w:sz w:val="22"/>
                <w:szCs w:val="22"/>
              </w:rPr>
              <w:t>（扣分的，扣完为止）</w:t>
            </w:r>
          </w:p>
        </w:tc>
        <w:tc>
          <w:tcPr>
            <w:tcW w:w="425" w:type="dxa"/>
            <w:noWrap/>
            <w:tcMar>
              <w:left w:w="28" w:type="dxa"/>
              <w:right w:w="28" w:type="dxa"/>
            </w:tcMar>
            <w:vAlign w:val="center"/>
          </w:tcPr>
          <w:p w14:paraId="079B86F5">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满    分</w:t>
            </w:r>
          </w:p>
        </w:tc>
        <w:tc>
          <w:tcPr>
            <w:tcW w:w="425" w:type="dxa"/>
            <w:noWrap/>
            <w:tcMar>
              <w:left w:w="28" w:type="dxa"/>
              <w:right w:w="28" w:type="dxa"/>
            </w:tcMar>
            <w:vAlign w:val="center"/>
          </w:tcPr>
          <w:p w14:paraId="3B35E921">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得    分</w:t>
            </w:r>
          </w:p>
        </w:tc>
        <w:tc>
          <w:tcPr>
            <w:tcW w:w="1720" w:type="dxa"/>
            <w:noWrap/>
            <w:tcMar>
              <w:left w:w="28" w:type="dxa"/>
              <w:right w:w="28" w:type="dxa"/>
            </w:tcMar>
            <w:vAlign w:val="center"/>
          </w:tcPr>
          <w:p w14:paraId="166D9FB3">
            <w:pPr>
              <w:widowControl/>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  注</w:t>
            </w:r>
          </w:p>
        </w:tc>
      </w:tr>
      <w:tr w14:paraId="2C5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36" w:type="dxa"/>
            <w:noWrap/>
            <w:tcMar>
              <w:left w:w="28" w:type="dxa"/>
              <w:right w:w="28" w:type="dxa"/>
            </w:tcMar>
            <w:vAlign w:val="center"/>
          </w:tcPr>
          <w:p w14:paraId="5B475811">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成活</w:t>
            </w:r>
          </w:p>
          <w:p w14:paraId="4E09869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保存率</w:t>
            </w:r>
          </w:p>
        </w:tc>
        <w:tc>
          <w:tcPr>
            <w:tcW w:w="4118" w:type="dxa"/>
            <w:gridSpan w:val="3"/>
            <w:noWrap/>
            <w:tcMar>
              <w:left w:w="28" w:type="dxa"/>
              <w:right w:w="28" w:type="dxa"/>
            </w:tcMar>
            <w:vAlign w:val="center"/>
          </w:tcPr>
          <w:p w14:paraId="4880E99F">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花草树木总体长势良好，无干旱、萎蔫，无黄土裸露、无人为破坏、占用现象。</w:t>
            </w:r>
          </w:p>
        </w:tc>
        <w:tc>
          <w:tcPr>
            <w:tcW w:w="2414" w:type="dxa"/>
            <w:gridSpan w:val="2"/>
            <w:noWrap/>
            <w:tcMar>
              <w:left w:w="28" w:type="dxa"/>
              <w:right w:w="28" w:type="dxa"/>
            </w:tcMar>
            <w:vAlign w:val="center"/>
          </w:tcPr>
          <w:p w14:paraId="0753C5AD">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每发现扣2分/处，扣完为止。</w:t>
            </w:r>
          </w:p>
        </w:tc>
        <w:tc>
          <w:tcPr>
            <w:tcW w:w="425" w:type="dxa"/>
            <w:noWrap/>
            <w:tcMar>
              <w:left w:w="28" w:type="dxa"/>
              <w:right w:w="28" w:type="dxa"/>
            </w:tcMar>
            <w:vAlign w:val="center"/>
          </w:tcPr>
          <w:p w14:paraId="1C92831B">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16</w:t>
            </w:r>
          </w:p>
        </w:tc>
        <w:tc>
          <w:tcPr>
            <w:tcW w:w="425" w:type="dxa"/>
            <w:noWrap/>
            <w:tcMar>
              <w:left w:w="28" w:type="dxa"/>
              <w:right w:w="28" w:type="dxa"/>
            </w:tcMar>
            <w:vAlign w:val="center"/>
          </w:tcPr>
          <w:p w14:paraId="57943C32">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6B6F37F6">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（点位面积超</w:t>
            </w:r>
          </w:p>
          <w:p w14:paraId="6A009F59">
            <w:pPr>
              <w:widowControl/>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rPr>
              <w:t>1㎡的视为黄土裸露现象）　</w:t>
            </w:r>
          </w:p>
        </w:tc>
      </w:tr>
      <w:tr w14:paraId="25F1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36" w:type="dxa"/>
            <w:vMerge w:val="restart"/>
            <w:noWrap/>
            <w:tcMar>
              <w:left w:w="28" w:type="dxa"/>
              <w:right w:w="28" w:type="dxa"/>
            </w:tcMar>
            <w:vAlign w:val="center"/>
          </w:tcPr>
          <w:p w14:paraId="3209121D">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园林</w:t>
            </w:r>
          </w:p>
          <w:p w14:paraId="7775C23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绿地</w:t>
            </w:r>
          </w:p>
          <w:p w14:paraId="192ABBA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管理</w:t>
            </w:r>
          </w:p>
        </w:tc>
        <w:tc>
          <w:tcPr>
            <w:tcW w:w="4118" w:type="dxa"/>
            <w:gridSpan w:val="3"/>
            <w:noWrap/>
            <w:tcMar>
              <w:left w:w="28" w:type="dxa"/>
              <w:right w:w="28" w:type="dxa"/>
            </w:tcMar>
            <w:vAlign w:val="center"/>
          </w:tcPr>
          <w:p w14:paraId="1155FC65">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1、病虫害防治：①未及时预防，造成园林植物发生病虫害，引起植株器官缺损</w:t>
            </w:r>
          </w:p>
        </w:tc>
        <w:tc>
          <w:tcPr>
            <w:tcW w:w="2414" w:type="dxa"/>
            <w:gridSpan w:val="2"/>
            <w:noWrap/>
            <w:tcMar>
              <w:left w:w="28" w:type="dxa"/>
              <w:right w:w="28" w:type="dxa"/>
            </w:tcMar>
            <w:vAlign w:val="center"/>
          </w:tcPr>
          <w:p w14:paraId="72A0A648">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未达到要求的，扣2分/处，扣完为止</w:t>
            </w:r>
          </w:p>
        </w:tc>
        <w:tc>
          <w:tcPr>
            <w:tcW w:w="425" w:type="dxa"/>
            <w:noWrap/>
            <w:tcMar>
              <w:left w:w="28" w:type="dxa"/>
              <w:right w:w="28" w:type="dxa"/>
            </w:tcMar>
            <w:vAlign w:val="center"/>
          </w:tcPr>
          <w:p w14:paraId="6D686F5C">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425" w:type="dxa"/>
            <w:noWrap/>
            <w:tcMar>
              <w:left w:w="28" w:type="dxa"/>
              <w:right w:w="28" w:type="dxa"/>
            </w:tcMar>
            <w:vAlign w:val="center"/>
          </w:tcPr>
          <w:p w14:paraId="3E81F92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6B85A57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707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6" w:type="dxa"/>
            <w:vMerge w:val="continue"/>
            <w:noWrap/>
            <w:tcMar>
              <w:left w:w="28" w:type="dxa"/>
              <w:right w:w="28" w:type="dxa"/>
            </w:tcMar>
            <w:vAlign w:val="center"/>
          </w:tcPr>
          <w:p w14:paraId="5FE59FA7">
            <w:pPr>
              <w:widowControl/>
              <w:spacing w:line="360" w:lineRule="auto"/>
              <w:jc w:val="center"/>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6A321189">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2、按植物生长要求适时科学施肥（施肥不低于3次/年）</w:t>
            </w:r>
          </w:p>
        </w:tc>
        <w:tc>
          <w:tcPr>
            <w:tcW w:w="2414" w:type="dxa"/>
            <w:gridSpan w:val="2"/>
            <w:noWrap/>
            <w:tcMar>
              <w:left w:w="28" w:type="dxa"/>
              <w:right w:w="28" w:type="dxa"/>
            </w:tcMar>
            <w:vAlign w:val="center"/>
          </w:tcPr>
          <w:p w14:paraId="7DAAE8A1">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发现未及时追肥或施肥不规范的，扣3分</w:t>
            </w:r>
          </w:p>
        </w:tc>
        <w:tc>
          <w:tcPr>
            <w:tcW w:w="425" w:type="dxa"/>
            <w:noWrap/>
            <w:tcMar>
              <w:left w:w="28" w:type="dxa"/>
              <w:right w:w="28" w:type="dxa"/>
            </w:tcMar>
            <w:vAlign w:val="center"/>
          </w:tcPr>
          <w:p w14:paraId="059D9466">
            <w:pPr>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425" w:type="dxa"/>
            <w:noWrap/>
            <w:tcMar>
              <w:left w:w="28" w:type="dxa"/>
              <w:right w:w="28" w:type="dxa"/>
            </w:tcMar>
            <w:vAlign w:val="center"/>
          </w:tcPr>
          <w:p w14:paraId="371E208A">
            <w:pPr>
              <w:spacing w:line="360" w:lineRule="auto"/>
              <w:jc w:val="center"/>
              <w:rPr>
                <w:rFonts w:hint="eastAsia" w:ascii="仿宋" w:hAnsi="仿宋" w:eastAsia="仿宋" w:cs="仿宋"/>
                <w:color w:val="auto"/>
                <w:sz w:val="20"/>
                <w:szCs w:val="20"/>
              </w:rPr>
            </w:pPr>
          </w:p>
        </w:tc>
        <w:tc>
          <w:tcPr>
            <w:tcW w:w="1720" w:type="dxa"/>
            <w:noWrap/>
            <w:tcMar>
              <w:left w:w="28" w:type="dxa"/>
              <w:right w:w="28" w:type="dxa"/>
            </w:tcMar>
            <w:vAlign w:val="center"/>
          </w:tcPr>
          <w:p w14:paraId="281947B5">
            <w:pPr>
              <w:spacing w:line="360" w:lineRule="auto"/>
              <w:jc w:val="center"/>
              <w:rPr>
                <w:rFonts w:hint="eastAsia" w:ascii="仿宋" w:hAnsi="仿宋" w:eastAsia="仿宋" w:cs="仿宋"/>
                <w:color w:val="auto"/>
                <w:sz w:val="20"/>
                <w:szCs w:val="20"/>
              </w:rPr>
            </w:pPr>
          </w:p>
        </w:tc>
      </w:tr>
      <w:tr w14:paraId="4437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36" w:type="dxa"/>
            <w:vMerge w:val="continue"/>
            <w:noWrap/>
            <w:tcMar>
              <w:left w:w="28" w:type="dxa"/>
              <w:right w:w="28" w:type="dxa"/>
            </w:tcMar>
            <w:vAlign w:val="center"/>
          </w:tcPr>
          <w:p w14:paraId="24E4076D">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61424381">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3、草坪：适时进行除草①及时修剪，高度适宜②平整度好,覆盖率达到99%，点状面积不超过1㎡③未出现2㎡/点以上的草色枯黄④杂草低于5株/㎡</w:t>
            </w:r>
          </w:p>
        </w:tc>
        <w:tc>
          <w:tcPr>
            <w:tcW w:w="2414" w:type="dxa"/>
            <w:gridSpan w:val="2"/>
            <w:noWrap/>
            <w:tcMar>
              <w:left w:w="28" w:type="dxa"/>
              <w:right w:w="28" w:type="dxa"/>
            </w:tcMar>
            <w:vAlign w:val="center"/>
          </w:tcPr>
          <w:p w14:paraId="747E30D9">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①-④项未达到要求的，扣2分/处，扣完为止</w:t>
            </w:r>
          </w:p>
        </w:tc>
        <w:tc>
          <w:tcPr>
            <w:tcW w:w="425" w:type="dxa"/>
            <w:noWrap/>
            <w:tcMar>
              <w:left w:w="28" w:type="dxa"/>
              <w:right w:w="28" w:type="dxa"/>
            </w:tcMar>
            <w:vAlign w:val="center"/>
          </w:tcPr>
          <w:p w14:paraId="00D7EEA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20</w:t>
            </w:r>
          </w:p>
        </w:tc>
        <w:tc>
          <w:tcPr>
            <w:tcW w:w="425" w:type="dxa"/>
            <w:noWrap/>
            <w:tcMar>
              <w:left w:w="28" w:type="dxa"/>
              <w:right w:w="28" w:type="dxa"/>
            </w:tcMar>
            <w:vAlign w:val="center"/>
          </w:tcPr>
          <w:p w14:paraId="52DD3E11">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5A0D9B0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5485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136" w:type="dxa"/>
            <w:vMerge w:val="continue"/>
            <w:noWrap/>
            <w:tcMar>
              <w:left w:w="28" w:type="dxa"/>
              <w:right w:w="28" w:type="dxa"/>
            </w:tcMar>
            <w:vAlign w:val="center"/>
          </w:tcPr>
          <w:p w14:paraId="5B0154C4">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0149FD0B">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4、花卉及灌木：①无残缺、死株，面积不超过1㎡②色块适时修剪，</w:t>
            </w:r>
            <w:r>
              <w:rPr>
                <w:rFonts w:hint="eastAsia" w:ascii="仿宋" w:hAnsi="仿宋" w:eastAsia="仿宋" w:cs="仿宋"/>
                <w:color w:val="auto"/>
                <w:sz w:val="20"/>
                <w:szCs w:val="20"/>
              </w:rPr>
              <w:t>无10cm以上徒长枝</w:t>
            </w:r>
            <w:r>
              <w:rPr>
                <w:rFonts w:hint="eastAsia" w:ascii="仿宋" w:hAnsi="仿宋" w:eastAsia="仿宋" w:cs="仿宋"/>
                <w:color w:val="auto"/>
                <w:sz w:val="20"/>
                <w:szCs w:val="20"/>
              </w:rPr>
              <w:t>③造型美观无断层④麦冬草、葱兰等花卉和灌木经常除草，杂草少于5株/㎡⑤无缠绕及攀援性藤本⑥无杂株⑦及时浇水</w:t>
            </w:r>
          </w:p>
        </w:tc>
        <w:tc>
          <w:tcPr>
            <w:tcW w:w="2414" w:type="dxa"/>
            <w:gridSpan w:val="2"/>
            <w:noWrap/>
            <w:tcMar>
              <w:left w:w="28" w:type="dxa"/>
              <w:right w:w="28" w:type="dxa"/>
            </w:tcMar>
            <w:vAlign w:val="center"/>
          </w:tcPr>
          <w:p w14:paraId="4CFA5073">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①-⑦项未达到要求的，扣2分/处，扣完为止</w:t>
            </w:r>
          </w:p>
        </w:tc>
        <w:tc>
          <w:tcPr>
            <w:tcW w:w="425" w:type="dxa"/>
            <w:noWrap/>
            <w:tcMar>
              <w:left w:w="28" w:type="dxa"/>
              <w:right w:w="28" w:type="dxa"/>
            </w:tcMar>
            <w:vAlign w:val="center"/>
          </w:tcPr>
          <w:p w14:paraId="5AE80BCE">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20</w:t>
            </w:r>
          </w:p>
        </w:tc>
        <w:tc>
          <w:tcPr>
            <w:tcW w:w="425" w:type="dxa"/>
            <w:noWrap/>
            <w:tcMar>
              <w:left w:w="28" w:type="dxa"/>
              <w:right w:w="28" w:type="dxa"/>
            </w:tcMar>
            <w:vAlign w:val="center"/>
          </w:tcPr>
          <w:p w14:paraId="166ECA4E">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5AF95A4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00A4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136" w:type="dxa"/>
            <w:vMerge w:val="continue"/>
            <w:noWrap/>
            <w:tcMar>
              <w:left w:w="28" w:type="dxa"/>
              <w:right w:w="28" w:type="dxa"/>
            </w:tcMar>
            <w:vAlign w:val="center"/>
          </w:tcPr>
          <w:p w14:paraId="14F2F74E">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3FF83664">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5、乔木：①无枯枝、损伤枝、病枝②及时抹芽、修剪，无萌蘖枝③无钉栓、捆绑、广告牌、无晾晒衣物④树池干净整洁无杂草⑤无死株、缺株⑥冬季涂白，高度一致，没有遗漏⑦树木倾斜，及时扶正</w:t>
            </w:r>
          </w:p>
        </w:tc>
        <w:tc>
          <w:tcPr>
            <w:tcW w:w="2414" w:type="dxa"/>
            <w:gridSpan w:val="2"/>
            <w:noWrap/>
            <w:tcMar>
              <w:left w:w="28" w:type="dxa"/>
              <w:right w:w="28" w:type="dxa"/>
            </w:tcMar>
            <w:vAlign w:val="center"/>
          </w:tcPr>
          <w:p w14:paraId="0F7C7DD2">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①-⑦项未达到要求的，扣2分/处，扣完为止</w:t>
            </w:r>
          </w:p>
        </w:tc>
        <w:tc>
          <w:tcPr>
            <w:tcW w:w="425" w:type="dxa"/>
            <w:noWrap/>
            <w:tcMar>
              <w:left w:w="28" w:type="dxa"/>
              <w:right w:w="28" w:type="dxa"/>
            </w:tcMar>
            <w:vAlign w:val="center"/>
          </w:tcPr>
          <w:p w14:paraId="6FED5672">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12</w:t>
            </w:r>
          </w:p>
        </w:tc>
        <w:tc>
          <w:tcPr>
            <w:tcW w:w="425" w:type="dxa"/>
            <w:noWrap/>
            <w:tcMar>
              <w:left w:w="28" w:type="dxa"/>
              <w:right w:w="28" w:type="dxa"/>
            </w:tcMar>
            <w:vAlign w:val="center"/>
          </w:tcPr>
          <w:p w14:paraId="160C609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50D0C2FD">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2B7D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136" w:type="dxa"/>
            <w:vMerge w:val="continue"/>
            <w:noWrap/>
            <w:tcMar>
              <w:left w:w="28" w:type="dxa"/>
              <w:right w:w="28" w:type="dxa"/>
            </w:tcMar>
            <w:vAlign w:val="center"/>
          </w:tcPr>
          <w:p w14:paraId="4AAEE57B">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1E805515">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6、环境卫生：①绿地树木修剪、杂草、枯死枝的清理等绿地垃圾当日清运完毕，禁止存放在色块内②绿地内禁止堆放杂物③土壤面高度合适，苗木基部通透④工程提升改造后多余的石砾砖块及时清理</w:t>
            </w:r>
          </w:p>
        </w:tc>
        <w:tc>
          <w:tcPr>
            <w:tcW w:w="2414" w:type="dxa"/>
            <w:gridSpan w:val="2"/>
            <w:noWrap/>
            <w:tcMar>
              <w:left w:w="28" w:type="dxa"/>
              <w:right w:w="28" w:type="dxa"/>
            </w:tcMar>
            <w:vAlign w:val="center"/>
          </w:tcPr>
          <w:p w14:paraId="294A0C70">
            <w:pPr>
              <w:widowControl/>
              <w:spacing w:line="360" w:lineRule="auto"/>
              <w:jc w:val="left"/>
              <w:rPr>
                <w:rFonts w:hint="eastAsia" w:ascii="仿宋" w:hAnsi="仿宋" w:eastAsia="仿宋" w:cs="仿宋"/>
                <w:color w:val="auto"/>
                <w:sz w:val="20"/>
                <w:szCs w:val="20"/>
              </w:rPr>
            </w:pPr>
          </w:p>
          <w:p w14:paraId="0B3A1786">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①-④项未达到要求的，扣2分/处，扣完为止</w:t>
            </w:r>
          </w:p>
        </w:tc>
        <w:tc>
          <w:tcPr>
            <w:tcW w:w="425" w:type="dxa"/>
            <w:noWrap/>
            <w:tcMar>
              <w:left w:w="28" w:type="dxa"/>
              <w:right w:w="28" w:type="dxa"/>
            </w:tcMar>
            <w:vAlign w:val="center"/>
          </w:tcPr>
          <w:p w14:paraId="3C68F8E4">
            <w:pPr>
              <w:widowControl/>
              <w:spacing w:line="360" w:lineRule="auto"/>
              <w:jc w:val="center"/>
              <w:rPr>
                <w:rFonts w:hint="eastAsia" w:ascii="仿宋" w:hAnsi="仿宋" w:eastAsia="仿宋" w:cs="仿宋"/>
                <w:color w:val="auto"/>
                <w:sz w:val="20"/>
                <w:szCs w:val="20"/>
              </w:rPr>
            </w:pPr>
          </w:p>
          <w:p w14:paraId="6591873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425" w:type="dxa"/>
            <w:noWrap/>
            <w:tcMar>
              <w:left w:w="28" w:type="dxa"/>
              <w:right w:w="28" w:type="dxa"/>
            </w:tcMar>
            <w:vAlign w:val="center"/>
          </w:tcPr>
          <w:p w14:paraId="605A9AC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66845AEF">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6979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36" w:type="dxa"/>
            <w:noWrap/>
            <w:tcMar>
              <w:left w:w="28" w:type="dxa"/>
              <w:right w:w="28" w:type="dxa"/>
            </w:tcMar>
            <w:vAlign w:val="center"/>
          </w:tcPr>
          <w:p w14:paraId="3A98FD9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园林设施</w:t>
            </w:r>
          </w:p>
          <w:p w14:paraId="2E1AE99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管理</w:t>
            </w:r>
          </w:p>
        </w:tc>
        <w:tc>
          <w:tcPr>
            <w:tcW w:w="4118" w:type="dxa"/>
            <w:gridSpan w:val="3"/>
            <w:noWrap/>
            <w:tcMar>
              <w:left w:w="28" w:type="dxa"/>
              <w:right w:w="28" w:type="dxa"/>
            </w:tcMar>
            <w:vAlign w:val="center"/>
          </w:tcPr>
          <w:p w14:paraId="21039CF0">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①及时修复侧石、花坛、园路、园灯等园林基础设施②发现各类园林设施损坏及时上报③绿地内各类温馨提示语、警示牌倾斜、被拔除的，及时安装、扶正</w:t>
            </w:r>
          </w:p>
        </w:tc>
        <w:tc>
          <w:tcPr>
            <w:tcW w:w="2414" w:type="dxa"/>
            <w:gridSpan w:val="2"/>
            <w:noWrap/>
            <w:tcMar>
              <w:left w:w="28" w:type="dxa"/>
              <w:right w:w="28" w:type="dxa"/>
            </w:tcMar>
            <w:vAlign w:val="center"/>
          </w:tcPr>
          <w:p w14:paraId="284805FE">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①-③项未达到要求的，扣1分/处</w:t>
            </w:r>
          </w:p>
        </w:tc>
        <w:tc>
          <w:tcPr>
            <w:tcW w:w="425" w:type="dxa"/>
            <w:noWrap/>
            <w:tcMar>
              <w:left w:w="28" w:type="dxa"/>
              <w:right w:w="28" w:type="dxa"/>
            </w:tcMar>
            <w:vAlign w:val="center"/>
          </w:tcPr>
          <w:p w14:paraId="5F95D8AD">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7</w:t>
            </w:r>
          </w:p>
        </w:tc>
        <w:tc>
          <w:tcPr>
            <w:tcW w:w="425" w:type="dxa"/>
            <w:noWrap/>
            <w:tcMar>
              <w:left w:w="28" w:type="dxa"/>
              <w:right w:w="28" w:type="dxa"/>
            </w:tcMar>
            <w:vAlign w:val="center"/>
          </w:tcPr>
          <w:p w14:paraId="70FCA56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049EA572">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7EE7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6" w:type="dxa"/>
            <w:noWrap/>
            <w:tcMar>
              <w:left w:w="28" w:type="dxa"/>
              <w:right w:w="28" w:type="dxa"/>
            </w:tcMar>
            <w:vAlign w:val="center"/>
          </w:tcPr>
          <w:p w14:paraId="4F0C8251">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管理</w:t>
            </w:r>
          </w:p>
          <w:p w14:paraId="106E089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制度</w:t>
            </w:r>
          </w:p>
        </w:tc>
        <w:tc>
          <w:tcPr>
            <w:tcW w:w="4118" w:type="dxa"/>
            <w:gridSpan w:val="3"/>
            <w:noWrap/>
            <w:tcMar>
              <w:left w:w="28" w:type="dxa"/>
              <w:right w:w="28" w:type="dxa"/>
            </w:tcMar>
            <w:vAlign w:val="center"/>
          </w:tcPr>
          <w:p w14:paraId="69505450">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①文明施工、文明作业②作业时着工作服③工作有台账，卫生、清洁、养护制度健全④</w:t>
            </w:r>
            <w:r>
              <w:rPr>
                <w:rFonts w:hint="eastAsia" w:ascii="仿宋" w:hAnsi="仿宋" w:eastAsia="仿宋" w:cs="仿宋"/>
                <w:color w:val="auto"/>
                <w:sz w:val="20"/>
                <w:szCs w:val="20"/>
                <w:lang w:val="en-US" w:eastAsia="zh-CN"/>
              </w:rPr>
              <w:t>信访件数量</w:t>
            </w:r>
          </w:p>
        </w:tc>
        <w:tc>
          <w:tcPr>
            <w:tcW w:w="2414" w:type="dxa"/>
            <w:gridSpan w:val="2"/>
            <w:noWrap/>
            <w:tcMar>
              <w:left w:w="28" w:type="dxa"/>
              <w:right w:w="28" w:type="dxa"/>
            </w:tcMar>
            <w:vAlign w:val="center"/>
          </w:tcPr>
          <w:p w14:paraId="074A4E82">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①-③项未达到要求的，扣2分/处</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第</w:t>
            </w:r>
            <w:r>
              <w:rPr>
                <w:rFonts w:hint="eastAsia" w:ascii="仿宋" w:hAnsi="仿宋" w:eastAsia="仿宋" w:cs="仿宋"/>
                <w:color w:val="auto"/>
                <w:sz w:val="20"/>
                <w:szCs w:val="20"/>
              </w:rPr>
              <w:t>④</w:t>
            </w:r>
            <w:r>
              <w:rPr>
                <w:rFonts w:hint="eastAsia" w:ascii="仿宋" w:hAnsi="仿宋" w:eastAsia="仿宋" w:cs="仿宋"/>
                <w:color w:val="auto"/>
                <w:sz w:val="20"/>
                <w:szCs w:val="20"/>
                <w:lang w:val="en-US" w:eastAsia="zh-CN"/>
              </w:rPr>
              <w:t>项被信访一次扣1分</w:t>
            </w:r>
          </w:p>
        </w:tc>
        <w:tc>
          <w:tcPr>
            <w:tcW w:w="425" w:type="dxa"/>
            <w:noWrap/>
            <w:tcMar>
              <w:left w:w="28" w:type="dxa"/>
              <w:right w:w="28" w:type="dxa"/>
            </w:tcMar>
            <w:vAlign w:val="center"/>
          </w:tcPr>
          <w:p w14:paraId="14746000">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10</w:t>
            </w:r>
          </w:p>
        </w:tc>
        <w:tc>
          <w:tcPr>
            <w:tcW w:w="425" w:type="dxa"/>
            <w:noWrap/>
            <w:tcMar>
              <w:left w:w="28" w:type="dxa"/>
              <w:right w:w="28" w:type="dxa"/>
            </w:tcMar>
            <w:vAlign w:val="center"/>
          </w:tcPr>
          <w:p w14:paraId="258584DE">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720" w:type="dxa"/>
            <w:noWrap/>
            <w:tcMar>
              <w:left w:w="28" w:type="dxa"/>
              <w:right w:w="28" w:type="dxa"/>
            </w:tcMar>
            <w:vAlign w:val="center"/>
          </w:tcPr>
          <w:p w14:paraId="44F6749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3F32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1136" w:type="dxa"/>
            <w:vMerge w:val="restart"/>
            <w:noWrap/>
            <w:tcMar>
              <w:left w:w="28" w:type="dxa"/>
              <w:right w:w="28" w:type="dxa"/>
            </w:tcMar>
            <w:vAlign w:val="center"/>
          </w:tcPr>
          <w:p w14:paraId="191E9765">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其他(附加条款)</w:t>
            </w:r>
          </w:p>
        </w:tc>
        <w:tc>
          <w:tcPr>
            <w:tcW w:w="4118" w:type="dxa"/>
            <w:gridSpan w:val="3"/>
            <w:noWrap/>
            <w:tcMar>
              <w:left w:w="28" w:type="dxa"/>
              <w:right w:w="28" w:type="dxa"/>
            </w:tcMar>
            <w:vAlign w:val="center"/>
          </w:tcPr>
          <w:p w14:paraId="3D55BC26">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1、台风季节和冬季要做好绿地防护措施及做好抗旱工作</w:t>
            </w:r>
          </w:p>
        </w:tc>
        <w:tc>
          <w:tcPr>
            <w:tcW w:w="2839" w:type="dxa"/>
            <w:gridSpan w:val="3"/>
            <w:noWrap/>
            <w:tcMar>
              <w:left w:w="28" w:type="dxa"/>
              <w:right w:w="28" w:type="dxa"/>
            </w:tcMar>
            <w:vAlign w:val="center"/>
          </w:tcPr>
          <w:p w14:paraId="713B6D44">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工作未到位造成损失的，按照台州市信息价赔偿，并扣当月养护费5%</w:t>
            </w:r>
          </w:p>
        </w:tc>
        <w:tc>
          <w:tcPr>
            <w:tcW w:w="2145" w:type="dxa"/>
            <w:gridSpan w:val="2"/>
            <w:noWrap/>
            <w:tcMar>
              <w:left w:w="28" w:type="dxa"/>
              <w:right w:w="28" w:type="dxa"/>
            </w:tcMar>
            <w:vAlign w:val="center"/>
          </w:tcPr>
          <w:p w14:paraId="48615323">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4FF2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trPr>
        <w:tc>
          <w:tcPr>
            <w:tcW w:w="1136" w:type="dxa"/>
            <w:vMerge w:val="continue"/>
            <w:noWrap/>
            <w:tcMar>
              <w:left w:w="28" w:type="dxa"/>
              <w:right w:w="28" w:type="dxa"/>
            </w:tcMar>
            <w:vAlign w:val="center"/>
          </w:tcPr>
          <w:p w14:paraId="50B40951">
            <w:pPr>
              <w:widowControl/>
              <w:spacing w:line="360" w:lineRule="auto"/>
              <w:jc w:val="center"/>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424822CB">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2、被新闻媒体曝光或受到政府有关部门通报批评</w:t>
            </w:r>
          </w:p>
        </w:tc>
        <w:tc>
          <w:tcPr>
            <w:tcW w:w="2839" w:type="dxa"/>
            <w:gridSpan w:val="3"/>
            <w:noWrap/>
            <w:tcMar>
              <w:left w:w="28" w:type="dxa"/>
              <w:right w:w="28" w:type="dxa"/>
            </w:tcMar>
            <w:vAlign w:val="center"/>
          </w:tcPr>
          <w:p w14:paraId="7F83B91A">
            <w:pPr>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无正当理由的，每次扣当月养护费5%-8%；受表扬的，当月总分加3-5分/次</w:t>
            </w:r>
          </w:p>
        </w:tc>
        <w:tc>
          <w:tcPr>
            <w:tcW w:w="2145" w:type="dxa"/>
            <w:gridSpan w:val="2"/>
            <w:noWrap/>
            <w:tcMar>
              <w:left w:w="28" w:type="dxa"/>
              <w:right w:w="28" w:type="dxa"/>
            </w:tcMar>
            <w:vAlign w:val="center"/>
          </w:tcPr>
          <w:p w14:paraId="360F228A">
            <w:pPr>
              <w:spacing w:line="360" w:lineRule="auto"/>
              <w:jc w:val="center"/>
              <w:rPr>
                <w:rFonts w:hint="eastAsia" w:ascii="仿宋" w:hAnsi="仿宋" w:eastAsia="仿宋" w:cs="仿宋"/>
                <w:color w:val="auto"/>
                <w:sz w:val="20"/>
                <w:szCs w:val="20"/>
              </w:rPr>
            </w:pPr>
          </w:p>
        </w:tc>
      </w:tr>
      <w:tr w14:paraId="6AF1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1136" w:type="dxa"/>
            <w:vMerge w:val="continue"/>
            <w:noWrap/>
            <w:tcMar>
              <w:left w:w="28" w:type="dxa"/>
              <w:right w:w="28" w:type="dxa"/>
            </w:tcMar>
            <w:vAlign w:val="center"/>
          </w:tcPr>
          <w:p w14:paraId="56CB3CC7">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4119D28D">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3、对甲方交代的其他养护事宜或在上一次检查已指出的问题</w:t>
            </w:r>
          </w:p>
        </w:tc>
        <w:tc>
          <w:tcPr>
            <w:tcW w:w="2839" w:type="dxa"/>
            <w:gridSpan w:val="3"/>
            <w:noWrap/>
            <w:tcMar>
              <w:left w:w="28" w:type="dxa"/>
              <w:right w:w="28" w:type="dxa"/>
            </w:tcMar>
            <w:vAlign w:val="center"/>
          </w:tcPr>
          <w:p w14:paraId="65799967">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在规定的时间内未完成的，第一次扣除当月养护费的5%，第二次扣当月养护费8%</w:t>
            </w:r>
          </w:p>
        </w:tc>
        <w:tc>
          <w:tcPr>
            <w:tcW w:w="2145" w:type="dxa"/>
            <w:gridSpan w:val="2"/>
            <w:noWrap/>
            <w:tcMar>
              <w:left w:w="28" w:type="dxa"/>
              <w:right w:w="28" w:type="dxa"/>
            </w:tcMar>
            <w:vAlign w:val="center"/>
          </w:tcPr>
          <w:p w14:paraId="5DF83A0C">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7C54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1136" w:type="dxa"/>
            <w:vMerge w:val="continue"/>
            <w:noWrap/>
            <w:tcMar>
              <w:left w:w="28" w:type="dxa"/>
              <w:right w:w="28" w:type="dxa"/>
            </w:tcMar>
            <w:vAlign w:val="center"/>
          </w:tcPr>
          <w:p w14:paraId="68652F6B">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22287A65">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4、发现擅自挖掘占用绿地的，要及时制止并上报</w:t>
            </w:r>
          </w:p>
        </w:tc>
        <w:tc>
          <w:tcPr>
            <w:tcW w:w="2839" w:type="dxa"/>
            <w:gridSpan w:val="3"/>
            <w:noWrap/>
            <w:tcMar>
              <w:left w:w="28" w:type="dxa"/>
              <w:right w:w="28" w:type="dxa"/>
            </w:tcMar>
            <w:vAlign w:val="center"/>
          </w:tcPr>
          <w:p w14:paraId="1CF6293A">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未及时制止并上报的，每次扣当月养护费2%</w:t>
            </w:r>
          </w:p>
        </w:tc>
        <w:tc>
          <w:tcPr>
            <w:tcW w:w="2145" w:type="dxa"/>
            <w:gridSpan w:val="2"/>
            <w:noWrap/>
            <w:tcMar>
              <w:left w:w="28" w:type="dxa"/>
              <w:right w:w="28" w:type="dxa"/>
            </w:tcMar>
            <w:vAlign w:val="center"/>
          </w:tcPr>
          <w:p w14:paraId="075B9B20">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r w14:paraId="0BE1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1136" w:type="dxa"/>
            <w:vMerge w:val="continue"/>
            <w:noWrap/>
            <w:tcMar>
              <w:left w:w="28" w:type="dxa"/>
              <w:right w:w="28" w:type="dxa"/>
            </w:tcMar>
            <w:vAlign w:val="center"/>
          </w:tcPr>
          <w:p w14:paraId="6E542EC4">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2DE9EA2A">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5、管养单位擅自挖掘绿地内的乔灌木和地被植物的</w:t>
            </w:r>
          </w:p>
        </w:tc>
        <w:tc>
          <w:tcPr>
            <w:tcW w:w="2839" w:type="dxa"/>
            <w:gridSpan w:val="3"/>
            <w:noWrap/>
            <w:tcMar>
              <w:left w:w="28" w:type="dxa"/>
              <w:right w:w="28" w:type="dxa"/>
            </w:tcMar>
            <w:vAlign w:val="center"/>
          </w:tcPr>
          <w:p w14:paraId="0AE046AE">
            <w:pPr>
              <w:widowControl/>
              <w:spacing w:line="360" w:lineRule="auto"/>
              <w:jc w:val="left"/>
              <w:rPr>
                <w:rFonts w:hint="eastAsia" w:ascii="仿宋" w:hAnsi="仿宋" w:eastAsia="仿宋" w:cs="仿宋"/>
                <w:color w:val="auto"/>
                <w:sz w:val="20"/>
                <w:szCs w:val="20"/>
              </w:rPr>
            </w:pPr>
            <w:r>
              <w:rPr>
                <w:rFonts w:hint="eastAsia" w:ascii="仿宋" w:hAnsi="仿宋" w:eastAsia="仿宋" w:cs="仿宋"/>
                <w:color w:val="auto"/>
                <w:sz w:val="20"/>
                <w:szCs w:val="20"/>
              </w:rPr>
              <w:t>未经业主同意开挖的，每次扣当月养护费5%，并恢复原状</w:t>
            </w:r>
          </w:p>
        </w:tc>
        <w:tc>
          <w:tcPr>
            <w:tcW w:w="2145" w:type="dxa"/>
            <w:gridSpan w:val="2"/>
            <w:noWrap/>
            <w:tcMar>
              <w:left w:w="28" w:type="dxa"/>
              <w:right w:w="28" w:type="dxa"/>
            </w:tcMar>
            <w:vAlign w:val="center"/>
          </w:tcPr>
          <w:p w14:paraId="27AEA0F8">
            <w:pPr>
              <w:widowControl/>
              <w:spacing w:line="360" w:lineRule="auto"/>
              <w:jc w:val="center"/>
              <w:rPr>
                <w:rFonts w:hint="eastAsia" w:ascii="仿宋" w:hAnsi="仿宋" w:eastAsia="仿宋" w:cs="仿宋"/>
                <w:color w:val="auto"/>
                <w:sz w:val="20"/>
                <w:szCs w:val="20"/>
              </w:rPr>
            </w:pPr>
          </w:p>
        </w:tc>
      </w:tr>
      <w:tr w14:paraId="2375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trPr>
        <w:tc>
          <w:tcPr>
            <w:tcW w:w="1136" w:type="dxa"/>
            <w:noWrap/>
            <w:tcMar>
              <w:left w:w="28" w:type="dxa"/>
              <w:right w:w="28" w:type="dxa"/>
            </w:tcMar>
            <w:vAlign w:val="center"/>
          </w:tcPr>
          <w:p w14:paraId="79C16D92">
            <w:pPr>
              <w:widowControl/>
              <w:spacing w:line="360" w:lineRule="auto"/>
              <w:jc w:val="left"/>
              <w:rPr>
                <w:rFonts w:hint="eastAsia" w:ascii="仿宋" w:hAnsi="仿宋" w:eastAsia="仿宋" w:cs="仿宋"/>
                <w:color w:val="auto"/>
                <w:sz w:val="20"/>
                <w:szCs w:val="20"/>
              </w:rPr>
            </w:pPr>
          </w:p>
        </w:tc>
        <w:tc>
          <w:tcPr>
            <w:tcW w:w="4118" w:type="dxa"/>
            <w:gridSpan w:val="3"/>
            <w:noWrap/>
            <w:tcMar>
              <w:left w:w="28" w:type="dxa"/>
              <w:right w:w="28" w:type="dxa"/>
            </w:tcMar>
            <w:vAlign w:val="center"/>
          </w:tcPr>
          <w:p w14:paraId="6C66B133">
            <w:pPr>
              <w:widowControl/>
              <w:spacing w:line="360" w:lineRule="auto"/>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6、正确使用农药</w:t>
            </w:r>
          </w:p>
        </w:tc>
        <w:tc>
          <w:tcPr>
            <w:tcW w:w="2839" w:type="dxa"/>
            <w:gridSpan w:val="3"/>
            <w:noWrap/>
            <w:tcMar>
              <w:left w:w="28" w:type="dxa"/>
              <w:right w:w="28" w:type="dxa"/>
            </w:tcMar>
            <w:vAlign w:val="center"/>
          </w:tcPr>
          <w:p w14:paraId="6E3DC280">
            <w:pPr>
              <w:widowControl/>
              <w:spacing w:line="360" w:lineRule="auto"/>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因农药使用不当，植物产生药害且未及时采取补救措施而影响整体效果的</w:t>
            </w:r>
            <w:r>
              <w:rPr>
                <w:rFonts w:hint="eastAsia" w:ascii="仿宋" w:hAnsi="仿宋" w:eastAsia="仿宋" w:cs="仿宋"/>
                <w:b w:val="0"/>
                <w:bCs w:val="0"/>
                <w:color w:val="auto"/>
                <w:sz w:val="20"/>
                <w:szCs w:val="20"/>
                <w:lang w:eastAsia="zh-CN"/>
              </w:rPr>
              <w:t>，扣当月养护费</w:t>
            </w:r>
            <w:r>
              <w:rPr>
                <w:rFonts w:hint="eastAsia" w:ascii="仿宋" w:hAnsi="仿宋" w:eastAsia="仿宋" w:cs="仿宋"/>
                <w:b w:val="0"/>
                <w:bCs w:val="0"/>
                <w:color w:val="auto"/>
                <w:sz w:val="20"/>
                <w:szCs w:val="20"/>
                <w:lang w:val="en-US" w:eastAsia="zh-CN"/>
              </w:rPr>
              <w:t>5%</w:t>
            </w:r>
          </w:p>
        </w:tc>
        <w:tc>
          <w:tcPr>
            <w:tcW w:w="2145" w:type="dxa"/>
            <w:gridSpan w:val="2"/>
            <w:noWrap/>
            <w:tcMar>
              <w:left w:w="28" w:type="dxa"/>
              <w:right w:w="28" w:type="dxa"/>
            </w:tcMar>
            <w:vAlign w:val="center"/>
          </w:tcPr>
          <w:p w14:paraId="05D287D5">
            <w:pPr>
              <w:widowControl/>
              <w:spacing w:line="360" w:lineRule="auto"/>
              <w:jc w:val="center"/>
              <w:rPr>
                <w:rFonts w:hint="eastAsia" w:ascii="仿宋" w:hAnsi="仿宋" w:eastAsia="仿宋" w:cs="仿宋"/>
                <w:color w:val="auto"/>
                <w:sz w:val="20"/>
                <w:szCs w:val="20"/>
              </w:rPr>
            </w:pPr>
          </w:p>
        </w:tc>
      </w:tr>
      <w:tr w14:paraId="63B3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36" w:type="dxa"/>
            <w:noWrap/>
            <w:tcMar>
              <w:left w:w="28" w:type="dxa"/>
              <w:right w:w="28" w:type="dxa"/>
            </w:tcMar>
            <w:vAlign w:val="center"/>
          </w:tcPr>
          <w:p w14:paraId="0EDB40A1">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总得分</w:t>
            </w:r>
          </w:p>
        </w:tc>
        <w:tc>
          <w:tcPr>
            <w:tcW w:w="1988" w:type="dxa"/>
            <w:noWrap/>
            <w:tcMar>
              <w:left w:w="28" w:type="dxa"/>
              <w:right w:w="28" w:type="dxa"/>
            </w:tcMar>
            <w:vAlign w:val="center"/>
          </w:tcPr>
          <w:p w14:paraId="7A3A47E4">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1562" w:type="dxa"/>
            <w:noWrap/>
            <w:tcMar>
              <w:left w:w="28" w:type="dxa"/>
              <w:right w:w="28" w:type="dxa"/>
            </w:tcMar>
            <w:vAlign w:val="center"/>
          </w:tcPr>
          <w:p w14:paraId="3B260CA2">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甲方检查人员</w:t>
            </w:r>
          </w:p>
        </w:tc>
        <w:tc>
          <w:tcPr>
            <w:tcW w:w="1846" w:type="dxa"/>
            <w:gridSpan w:val="2"/>
            <w:noWrap/>
            <w:tcMar>
              <w:left w:w="28" w:type="dxa"/>
              <w:right w:w="28" w:type="dxa"/>
            </w:tcMar>
            <w:vAlign w:val="center"/>
          </w:tcPr>
          <w:p w14:paraId="4A6076CD">
            <w:pPr>
              <w:widowControl/>
              <w:spacing w:line="360" w:lineRule="auto"/>
              <w:jc w:val="center"/>
              <w:rPr>
                <w:rFonts w:hint="eastAsia" w:ascii="仿宋" w:hAnsi="仿宋" w:eastAsia="仿宋" w:cs="仿宋"/>
                <w:color w:val="auto"/>
                <w:sz w:val="20"/>
                <w:szCs w:val="20"/>
              </w:rPr>
            </w:pPr>
          </w:p>
        </w:tc>
        <w:tc>
          <w:tcPr>
            <w:tcW w:w="1561" w:type="dxa"/>
            <w:gridSpan w:val="2"/>
            <w:noWrap/>
            <w:vAlign w:val="center"/>
          </w:tcPr>
          <w:p w14:paraId="394BF155">
            <w:pPr>
              <w:spacing w:line="360" w:lineRule="auto"/>
              <w:ind w:firstLine="100" w:firstLineChars="50"/>
              <w:jc w:val="center"/>
              <w:rPr>
                <w:rFonts w:hint="eastAsia" w:ascii="仿宋" w:hAnsi="仿宋" w:eastAsia="仿宋" w:cs="仿宋"/>
                <w:color w:val="auto"/>
                <w:sz w:val="20"/>
                <w:szCs w:val="20"/>
              </w:rPr>
            </w:pPr>
            <w:r>
              <w:rPr>
                <w:rFonts w:hint="eastAsia" w:ascii="仿宋" w:hAnsi="仿宋" w:eastAsia="仿宋" w:cs="仿宋"/>
                <w:color w:val="auto"/>
                <w:sz w:val="20"/>
                <w:szCs w:val="20"/>
              </w:rPr>
              <w:t>乙方签字</w:t>
            </w:r>
          </w:p>
        </w:tc>
        <w:tc>
          <w:tcPr>
            <w:tcW w:w="2145" w:type="dxa"/>
            <w:gridSpan w:val="2"/>
            <w:noWrap/>
            <w:vAlign w:val="top"/>
          </w:tcPr>
          <w:p w14:paraId="0AD1BDC4">
            <w:pPr>
              <w:widowControl/>
              <w:spacing w:line="360" w:lineRule="auto"/>
              <w:rPr>
                <w:rFonts w:hint="eastAsia" w:ascii="仿宋" w:hAnsi="仿宋" w:eastAsia="仿宋" w:cs="仿宋"/>
                <w:color w:val="auto"/>
                <w:sz w:val="20"/>
                <w:szCs w:val="20"/>
              </w:rPr>
            </w:pPr>
          </w:p>
        </w:tc>
      </w:tr>
      <w:tr w14:paraId="37B4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6" w:type="dxa"/>
            <w:noWrap/>
            <w:tcMar>
              <w:left w:w="28" w:type="dxa"/>
              <w:right w:w="28" w:type="dxa"/>
            </w:tcMar>
            <w:vAlign w:val="center"/>
          </w:tcPr>
          <w:p w14:paraId="357FAE17">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评分日期</w:t>
            </w:r>
          </w:p>
        </w:tc>
        <w:tc>
          <w:tcPr>
            <w:tcW w:w="1988" w:type="dxa"/>
            <w:noWrap/>
            <w:tcMar>
              <w:left w:w="28" w:type="dxa"/>
              <w:right w:w="28" w:type="dxa"/>
            </w:tcMar>
            <w:vAlign w:val="center"/>
          </w:tcPr>
          <w:p w14:paraId="4D4F027A">
            <w:pPr>
              <w:widowControl/>
              <w:spacing w:line="360" w:lineRule="auto"/>
              <w:rPr>
                <w:rFonts w:hint="eastAsia" w:ascii="仿宋" w:hAnsi="仿宋" w:eastAsia="仿宋" w:cs="仿宋"/>
                <w:color w:val="auto"/>
                <w:sz w:val="20"/>
                <w:szCs w:val="20"/>
              </w:rPr>
            </w:pPr>
          </w:p>
        </w:tc>
        <w:tc>
          <w:tcPr>
            <w:tcW w:w="1562" w:type="dxa"/>
            <w:noWrap/>
            <w:tcMar>
              <w:left w:w="28" w:type="dxa"/>
              <w:right w:w="28" w:type="dxa"/>
            </w:tcMar>
            <w:vAlign w:val="center"/>
          </w:tcPr>
          <w:p w14:paraId="6040395A">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分管领导</w:t>
            </w:r>
          </w:p>
        </w:tc>
        <w:tc>
          <w:tcPr>
            <w:tcW w:w="5552" w:type="dxa"/>
            <w:gridSpan w:val="6"/>
            <w:noWrap/>
            <w:tcMar>
              <w:left w:w="28" w:type="dxa"/>
              <w:right w:w="28" w:type="dxa"/>
            </w:tcMar>
            <w:vAlign w:val="center"/>
          </w:tcPr>
          <w:p w14:paraId="7218D058">
            <w:pPr>
              <w:widowControl/>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rPr>
              <w:t>　</w:t>
            </w:r>
          </w:p>
        </w:tc>
      </w:tr>
    </w:tbl>
    <w:p w14:paraId="408EBBBA">
      <w:pPr>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附件2</w:t>
      </w:r>
    </w:p>
    <w:p w14:paraId="1006DA84">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天台县园林绿地养护管理标准</w:t>
      </w:r>
    </w:p>
    <w:p w14:paraId="03E2B03F">
      <w:pPr>
        <w:rPr>
          <w:rFonts w:hint="eastAsia" w:ascii="仿宋" w:hAnsi="仿宋" w:eastAsia="仿宋" w:cs="仿宋"/>
          <w:b/>
          <w:color w:val="auto"/>
          <w:sz w:val="24"/>
        </w:rPr>
      </w:pPr>
      <w:r>
        <w:rPr>
          <w:rFonts w:hint="eastAsia" w:ascii="仿宋" w:hAnsi="仿宋" w:eastAsia="仿宋" w:cs="仿宋"/>
          <w:b/>
          <w:color w:val="auto"/>
          <w:sz w:val="24"/>
        </w:rPr>
        <w:t xml:space="preserve">                                                             </w:t>
      </w:r>
    </w:p>
    <w:p w14:paraId="38CADDE0">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一级公园绿地养护标准</w:t>
      </w:r>
    </w:p>
    <w:p w14:paraId="19E53ADB">
      <w:pPr>
        <w:spacing w:line="440" w:lineRule="exact"/>
        <w:rPr>
          <w:rFonts w:hint="eastAsia" w:ascii="仿宋" w:hAnsi="仿宋" w:eastAsia="仿宋" w:cs="仿宋"/>
          <w:color w:val="auto"/>
          <w:sz w:val="24"/>
        </w:rPr>
      </w:pPr>
      <w:r>
        <w:rPr>
          <w:rFonts w:hint="eastAsia" w:ascii="仿宋" w:hAnsi="仿宋" w:eastAsia="仿宋" w:cs="仿宋"/>
          <w:color w:val="auto"/>
          <w:sz w:val="24"/>
        </w:rPr>
        <w:t>1、景观效果；</w:t>
      </w:r>
    </w:p>
    <w:p w14:paraId="32CEA1F0">
      <w:pPr>
        <w:spacing w:line="440" w:lineRule="exact"/>
        <w:rPr>
          <w:rFonts w:hint="eastAsia" w:ascii="仿宋" w:hAnsi="仿宋" w:eastAsia="仿宋" w:cs="仿宋"/>
          <w:color w:val="auto"/>
          <w:sz w:val="24"/>
        </w:rPr>
      </w:pPr>
      <w:r>
        <w:rPr>
          <w:rFonts w:hint="eastAsia" w:ascii="仿宋" w:hAnsi="仿宋" w:eastAsia="仿宋" w:cs="仿宋"/>
          <w:color w:val="auto"/>
          <w:sz w:val="24"/>
        </w:rPr>
        <w:t>绿量充分、植物配置合理，达到黄土不露天，绿化景观效果显著；</w:t>
      </w:r>
    </w:p>
    <w:p w14:paraId="02A8FC8F">
      <w:pPr>
        <w:spacing w:line="440" w:lineRule="exact"/>
        <w:rPr>
          <w:rFonts w:hint="eastAsia" w:ascii="仿宋" w:hAnsi="仿宋" w:eastAsia="仿宋" w:cs="仿宋"/>
          <w:color w:val="auto"/>
          <w:sz w:val="24"/>
        </w:rPr>
      </w:pPr>
      <w:r>
        <w:rPr>
          <w:rFonts w:hint="eastAsia" w:ascii="仿宋" w:hAnsi="仿宋" w:eastAsia="仿宋" w:cs="仿宋"/>
          <w:color w:val="auto"/>
          <w:sz w:val="24"/>
        </w:rPr>
        <w:t>2、植物生长状况：</w:t>
      </w:r>
    </w:p>
    <w:p w14:paraId="0B33E78A">
      <w:pPr>
        <w:spacing w:line="440" w:lineRule="exact"/>
        <w:rPr>
          <w:rFonts w:hint="eastAsia" w:ascii="仿宋" w:hAnsi="仿宋" w:eastAsia="仿宋" w:cs="仿宋"/>
          <w:color w:val="auto"/>
          <w:sz w:val="24"/>
        </w:rPr>
      </w:pPr>
      <w:r>
        <w:rPr>
          <w:rFonts w:hint="eastAsia" w:ascii="仿宋" w:hAnsi="仿宋" w:eastAsia="仿宋" w:cs="仿宋"/>
          <w:color w:val="auto"/>
          <w:sz w:val="24"/>
        </w:rPr>
        <w:t>植株年生长势好，无枯枝、徒长枝、病虫枝、死枝，枝条粗壮；树木树冠完整，分支点合适，主侧枝分布匀称、数量适宜、内膛不乱、能通风透光；叶色健康、叶形正常，在正常的条件下无黄叶、焦叶、卷叶、落叶，叶上无虫粪、虫网、灰尘。</w:t>
      </w:r>
    </w:p>
    <w:p w14:paraId="69CF6D89">
      <w:pPr>
        <w:spacing w:line="440" w:lineRule="exact"/>
        <w:rPr>
          <w:rFonts w:hint="eastAsia" w:ascii="仿宋" w:hAnsi="仿宋" w:eastAsia="仿宋" w:cs="仿宋"/>
          <w:color w:val="auto"/>
          <w:sz w:val="24"/>
        </w:rPr>
      </w:pPr>
      <w:r>
        <w:rPr>
          <w:rFonts w:hint="eastAsia" w:ascii="仿宋" w:hAnsi="仿宋" w:eastAsia="仿宋" w:cs="仿宋"/>
          <w:color w:val="auto"/>
          <w:sz w:val="24"/>
        </w:rPr>
        <w:t>3、植物养护状况：</w:t>
      </w:r>
    </w:p>
    <w:p w14:paraId="2C608504">
      <w:pPr>
        <w:spacing w:line="440" w:lineRule="exact"/>
        <w:rPr>
          <w:rFonts w:hint="eastAsia" w:ascii="仿宋" w:hAnsi="仿宋" w:eastAsia="仿宋" w:cs="仿宋"/>
          <w:color w:val="auto"/>
          <w:sz w:val="24"/>
        </w:rPr>
      </w:pPr>
      <w:r>
        <w:rPr>
          <w:rFonts w:hint="eastAsia" w:ascii="仿宋" w:hAnsi="仿宋" w:eastAsia="仿宋" w:cs="仿宋"/>
          <w:color w:val="auto"/>
          <w:sz w:val="24"/>
        </w:rPr>
        <w:t>绿地内无死株、缺株，无明显倾斜或倒伏植株（保留树种、依景观需要的除外），乔灌木保存率98%以上；绿地内植株扶正、补植及时；绿篱、色块整齐，高度适宜，无10cm以上徒长枝，无杂草；草坪覆盖率达到99%，草坪内杂草控制在5%以内且无10cm以上杂草，无积水；植株生长茂盛颜色正常；绿地内四季有花，草花花色鲜艳，植株健壮，无败叶、残花、花境内无杂草；修剪得当，时间适合，修剪作业符合植物生长特性；土壤每年至少科学施肥2次；病虫害防治措施效果显著，常见病虫害危害控制在2%以下。</w:t>
      </w:r>
    </w:p>
    <w:p w14:paraId="5653B237">
      <w:pPr>
        <w:spacing w:line="440" w:lineRule="exact"/>
        <w:rPr>
          <w:rFonts w:hint="eastAsia" w:ascii="仿宋" w:hAnsi="仿宋" w:eastAsia="仿宋" w:cs="仿宋"/>
          <w:color w:val="auto"/>
          <w:sz w:val="24"/>
        </w:rPr>
      </w:pPr>
      <w:r>
        <w:rPr>
          <w:rFonts w:hint="eastAsia" w:ascii="仿宋" w:hAnsi="仿宋" w:eastAsia="仿宋" w:cs="仿宋"/>
          <w:color w:val="auto"/>
          <w:sz w:val="24"/>
        </w:rPr>
        <w:t>4、卫生状况：</w:t>
      </w:r>
    </w:p>
    <w:p w14:paraId="280248EA">
      <w:pPr>
        <w:spacing w:line="440" w:lineRule="exact"/>
        <w:rPr>
          <w:rFonts w:hint="eastAsia" w:ascii="仿宋" w:hAnsi="仿宋" w:eastAsia="仿宋" w:cs="仿宋"/>
          <w:color w:val="auto"/>
          <w:sz w:val="24"/>
        </w:rPr>
      </w:pPr>
      <w:r>
        <w:rPr>
          <w:rFonts w:hint="eastAsia" w:ascii="仿宋" w:hAnsi="仿宋" w:eastAsia="仿宋" w:cs="仿宋"/>
          <w:color w:val="auto"/>
          <w:sz w:val="24"/>
        </w:rPr>
        <w:t>绿地整洁，绿化生产垃圾（树枝、树叶、草末等）能做到随产随清，无砖石瓦块、纸屑果皮和塑料袋及其它废弃物、垃圾，绿地平时实行12小时动态保洁，有节假日或重要活动时，做到18小时保洁；水面清澈、无飘浮物和沉淀物。</w:t>
      </w:r>
    </w:p>
    <w:p w14:paraId="3446E32A">
      <w:pPr>
        <w:spacing w:line="440" w:lineRule="exact"/>
        <w:rPr>
          <w:rFonts w:hint="eastAsia" w:ascii="仿宋" w:hAnsi="仿宋" w:eastAsia="仿宋" w:cs="仿宋"/>
          <w:color w:val="auto"/>
          <w:sz w:val="24"/>
        </w:rPr>
      </w:pPr>
      <w:r>
        <w:rPr>
          <w:rFonts w:hint="eastAsia" w:ascii="仿宋" w:hAnsi="仿宋" w:eastAsia="仿宋" w:cs="仿宋"/>
          <w:color w:val="auto"/>
          <w:sz w:val="24"/>
        </w:rPr>
        <w:t>5、园林设施维护：</w:t>
      </w:r>
    </w:p>
    <w:p w14:paraId="7330A1CA">
      <w:pPr>
        <w:spacing w:line="440" w:lineRule="exact"/>
        <w:rPr>
          <w:rFonts w:hint="eastAsia" w:ascii="仿宋" w:hAnsi="仿宋" w:eastAsia="仿宋" w:cs="仿宋"/>
          <w:color w:val="auto"/>
          <w:sz w:val="24"/>
        </w:rPr>
      </w:pPr>
      <w:r>
        <w:rPr>
          <w:rFonts w:hint="eastAsia" w:ascii="仿宋" w:hAnsi="仿宋" w:eastAsia="仿宋" w:cs="仿宋"/>
          <w:color w:val="auto"/>
          <w:sz w:val="24"/>
        </w:rPr>
        <w:t>栏杆、园路、桌椅、井盖、假山、园灯和牌饰等园林设施完整，基本无乱张贴、乱涂写、乱刻画，做到及时维护和油饰；园内亮灯率在98%以上，彩灯、喷泉按规定开放。</w:t>
      </w:r>
    </w:p>
    <w:p w14:paraId="511B96BD">
      <w:pPr>
        <w:spacing w:line="440" w:lineRule="exact"/>
        <w:rPr>
          <w:rFonts w:hint="eastAsia" w:ascii="仿宋" w:hAnsi="仿宋" w:eastAsia="仿宋" w:cs="仿宋"/>
          <w:color w:val="auto"/>
          <w:sz w:val="24"/>
        </w:rPr>
      </w:pPr>
      <w:r>
        <w:rPr>
          <w:rFonts w:hint="eastAsia" w:ascii="仿宋" w:hAnsi="仿宋" w:eastAsia="仿宋" w:cs="仿宋"/>
          <w:color w:val="auto"/>
          <w:sz w:val="24"/>
        </w:rPr>
        <w:t>6、其他：</w:t>
      </w:r>
    </w:p>
    <w:p w14:paraId="01E6AB5E">
      <w:pPr>
        <w:spacing w:line="440" w:lineRule="exact"/>
        <w:rPr>
          <w:rFonts w:hint="eastAsia" w:ascii="仿宋" w:hAnsi="仿宋" w:eastAsia="仿宋" w:cs="仿宋"/>
          <w:color w:val="auto"/>
          <w:sz w:val="24"/>
        </w:rPr>
      </w:pPr>
      <w:r>
        <w:rPr>
          <w:rFonts w:hint="eastAsia" w:ascii="仿宋" w:hAnsi="仿宋" w:eastAsia="仿宋" w:cs="仿宋"/>
          <w:color w:val="auto"/>
          <w:sz w:val="24"/>
        </w:rPr>
        <w:t>无擅自占用绿地现实，无明显人为损坏；管理制度落实，有养护管理台帐，养护人员穿着有反光条工作服，做到文明作业；有防台措施、应急预案，对危树及时采取修枝、加固或申报更换等措施，遇灾害性天气及时组织进行抢扶。</w:t>
      </w:r>
    </w:p>
    <w:p w14:paraId="7717768B">
      <w:pPr>
        <w:rPr>
          <w:rFonts w:hint="eastAsia" w:ascii="仿宋" w:hAnsi="仿宋" w:eastAsia="仿宋" w:cs="仿宋"/>
          <w:color w:val="auto"/>
          <w:sz w:val="24"/>
        </w:rPr>
      </w:pPr>
    </w:p>
    <w:p w14:paraId="3B75AB64">
      <w:pPr>
        <w:rPr>
          <w:rFonts w:hint="eastAsia" w:ascii="仿宋" w:hAnsi="仿宋" w:eastAsia="仿宋" w:cs="仿宋"/>
          <w:color w:val="auto"/>
          <w:sz w:val="24"/>
        </w:rPr>
      </w:pPr>
    </w:p>
    <w:p w14:paraId="11EB270E">
      <w:pPr>
        <w:rPr>
          <w:rFonts w:hint="eastAsia" w:ascii="仿宋" w:hAnsi="仿宋" w:eastAsia="仿宋" w:cs="仿宋"/>
          <w:color w:val="auto"/>
          <w:sz w:val="24"/>
        </w:rPr>
      </w:pPr>
    </w:p>
    <w:p w14:paraId="43BB7D2B">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一级道路绿地标准</w:t>
      </w:r>
    </w:p>
    <w:p w14:paraId="7D7DE65A">
      <w:pPr>
        <w:jc w:val="center"/>
        <w:rPr>
          <w:rFonts w:hint="eastAsia" w:ascii="仿宋" w:hAnsi="仿宋" w:eastAsia="仿宋" w:cs="仿宋"/>
          <w:b/>
          <w:color w:val="auto"/>
          <w:sz w:val="24"/>
        </w:rPr>
      </w:pPr>
    </w:p>
    <w:p w14:paraId="3BBC2D60">
      <w:pPr>
        <w:spacing w:line="440" w:lineRule="exact"/>
        <w:rPr>
          <w:rFonts w:hint="eastAsia" w:ascii="仿宋" w:hAnsi="仿宋" w:eastAsia="仿宋" w:cs="仿宋"/>
          <w:color w:val="auto"/>
          <w:sz w:val="24"/>
        </w:rPr>
      </w:pPr>
      <w:r>
        <w:rPr>
          <w:rFonts w:hint="eastAsia" w:ascii="仿宋" w:hAnsi="仿宋" w:eastAsia="仿宋" w:cs="仿宋"/>
          <w:color w:val="auto"/>
          <w:sz w:val="24"/>
        </w:rPr>
        <w:t>1、景观效果：</w:t>
      </w:r>
    </w:p>
    <w:p w14:paraId="18053561">
      <w:pPr>
        <w:spacing w:line="440" w:lineRule="exact"/>
        <w:rPr>
          <w:rFonts w:hint="eastAsia" w:ascii="仿宋" w:hAnsi="仿宋" w:eastAsia="仿宋" w:cs="仿宋"/>
          <w:color w:val="auto"/>
          <w:sz w:val="24"/>
        </w:rPr>
      </w:pPr>
      <w:r>
        <w:rPr>
          <w:rFonts w:hint="eastAsia" w:ascii="仿宋" w:hAnsi="仿宋" w:eastAsia="仿宋" w:cs="仿宋"/>
          <w:color w:val="auto"/>
          <w:sz w:val="24"/>
        </w:rPr>
        <w:t>道路绿量充分，绿化覆盖率高，达到40%以上；车道、人行疲乏、林荫道分明，两侧形成生态绿带；道路红线范围内无绿化死角；道路整体视觉效果佳。</w:t>
      </w:r>
    </w:p>
    <w:p w14:paraId="288E3B16">
      <w:pPr>
        <w:spacing w:line="440" w:lineRule="exact"/>
        <w:rPr>
          <w:rFonts w:hint="eastAsia" w:ascii="仿宋" w:hAnsi="仿宋" w:eastAsia="仿宋" w:cs="仿宋"/>
          <w:color w:val="auto"/>
          <w:sz w:val="24"/>
        </w:rPr>
      </w:pPr>
      <w:r>
        <w:rPr>
          <w:rFonts w:hint="eastAsia" w:ascii="仿宋" w:hAnsi="仿宋" w:eastAsia="仿宋" w:cs="仿宋"/>
          <w:color w:val="auto"/>
          <w:sz w:val="24"/>
        </w:rPr>
        <w:t>2、行道树要求：生长势好：生长达到该树种该规格的平均生长量；叶片健壮：叶色健康、叶形正常；在正常的条件下无黄叶、焦叶、卷叶、落叶，叶上无虫粪虫网灰尘；枝、干健壮：基本无枯枝、徒长枝、病虫枝、死杈、枝条粗壮，无明蘖；树冠完整；分支点合适，主侧枝分布匀称和数量适宜，通风透光；行道树无缺株、死树，乔灌木保存率98%以上，新种树冠必须保留骨架（3-4根一级主枝），种植后倾斜度不超过5度，植株扶正、补植及时；树木修剪合理，树形美观，能及时处理好树木与电线、建筑物、交通等之间的矛盾；树穴内黄土不露天且无杂草。</w:t>
      </w:r>
    </w:p>
    <w:p w14:paraId="6EED6840">
      <w:pPr>
        <w:spacing w:line="440" w:lineRule="exact"/>
        <w:rPr>
          <w:rFonts w:hint="eastAsia" w:ascii="仿宋" w:hAnsi="仿宋" w:eastAsia="仿宋" w:cs="仿宋"/>
          <w:color w:val="auto"/>
          <w:sz w:val="24"/>
        </w:rPr>
      </w:pPr>
      <w:r>
        <w:rPr>
          <w:rFonts w:hint="eastAsia" w:ascii="仿宋" w:hAnsi="仿宋" w:eastAsia="仿宋" w:cs="仿宋"/>
          <w:color w:val="auto"/>
          <w:sz w:val="24"/>
        </w:rPr>
        <w:t>3、植物养护状况：</w:t>
      </w:r>
    </w:p>
    <w:p w14:paraId="79BF7153">
      <w:pPr>
        <w:spacing w:line="440" w:lineRule="exact"/>
        <w:rPr>
          <w:rFonts w:hint="eastAsia" w:ascii="仿宋" w:hAnsi="仿宋" w:eastAsia="仿宋" w:cs="仿宋"/>
          <w:color w:val="auto"/>
          <w:sz w:val="24"/>
        </w:rPr>
      </w:pPr>
      <w:r>
        <w:rPr>
          <w:rFonts w:hint="eastAsia" w:ascii="仿宋" w:hAnsi="仿宋" w:eastAsia="仿宋" w:cs="仿宋"/>
          <w:color w:val="auto"/>
          <w:sz w:val="24"/>
        </w:rPr>
        <w:t>绿篱、色块整齐，高度控制得当，造型植物形态优美，生长旺盛，无死株、残株，无5cm以上徒长枝，无杂草；草坪生长良好，高度控制适宜，无裸地、杂草、积水；草花、盆花布置及时，开花率不低于90%，基本无枯叶、残花、花盆清洁、无破损；土壤每年至少科学施肥2次；病虫害防治措施效果明显，常见病虫害危害率控制在2%以下。</w:t>
      </w:r>
    </w:p>
    <w:p w14:paraId="798732BA">
      <w:pPr>
        <w:spacing w:line="440" w:lineRule="exact"/>
        <w:rPr>
          <w:rFonts w:hint="eastAsia" w:ascii="仿宋" w:hAnsi="仿宋" w:eastAsia="仿宋" w:cs="仿宋"/>
          <w:color w:val="auto"/>
          <w:sz w:val="24"/>
        </w:rPr>
      </w:pPr>
      <w:r>
        <w:rPr>
          <w:rFonts w:hint="eastAsia" w:ascii="仿宋" w:hAnsi="仿宋" w:eastAsia="仿宋" w:cs="仿宋"/>
          <w:color w:val="auto"/>
          <w:sz w:val="24"/>
        </w:rPr>
        <w:t>4、卫生状况：</w:t>
      </w:r>
    </w:p>
    <w:p w14:paraId="7B170934">
      <w:pPr>
        <w:spacing w:line="440" w:lineRule="exact"/>
        <w:rPr>
          <w:rFonts w:hint="eastAsia" w:ascii="仿宋" w:hAnsi="仿宋" w:eastAsia="仿宋" w:cs="仿宋"/>
          <w:color w:val="auto"/>
          <w:sz w:val="24"/>
        </w:rPr>
      </w:pPr>
      <w:r>
        <w:rPr>
          <w:rFonts w:hint="eastAsia" w:ascii="仿宋" w:hAnsi="仿宋" w:eastAsia="仿宋" w:cs="仿宋"/>
          <w:color w:val="auto"/>
          <w:sz w:val="24"/>
        </w:rPr>
        <w:t>生产垃圾（如：树枝、树叶、草末等）能做到随产随清；绿篱、树穴平时实行12小时动态保洁，有节假日或重要活动时，做到18小时保洁。</w:t>
      </w:r>
    </w:p>
    <w:p w14:paraId="4D1BA301">
      <w:pPr>
        <w:spacing w:line="440" w:lineRule="exact"/>
        <w:rPr>
          <w:rFonts w:hint="eastAsia" w:ascii="仿宋" w:hAnsi="仿宋" w:eastAsia="仿宋" w:cs="仿宋"/>
          <w:color w:val="auto"/>
          <w:sz w:val="24"/>
        </w:rPr>
      </w:pPr>
      <w:r>
        <w:rPr>
          <w:rFonts w:hint="eastAsia" w:ascii="仿宋" w:hAnsi="仿宋" w:eastAsia="仿宋" w:cs="仿宋"/>
          <w:color w:val="auto"/>
          <w:sz w:val="24"/>
        </w:rPr>
        <w:t>5、其它：</w:t>
      </w:r>
    </w:p>
    <w:p w14:paraId="3EECA560">
      <w:pPr>
        <w:spacing w:line="440" w:lineRule="exact"/>
        <w:rPr>
          <w:rFonts w:hint="eastAsia" w:ascii="仿宋" w:hAnsi="仿宋" w:eastAsia="仿宋" w:cs="仿宋"/>
          <w:color w:val="auto"/>
          <w:sz w:val="24"/>
        </w:rPr>
      </w:pPr>
      <w:r>
        <w:rPr>
          <w:rFonts w:hint="eastAsia" w:ascii="仿宋" w:hAnsi="仿宋" w:eastAsia="仿宋" w:cs="仿宋"/>
          <w:color w:val="auto"/>
          <w:sz w:val="24"/>
        </w:rPr>
        <w:t>基本无人为损坏，行道树树干上无钉栓刻画、挂牌、架线现象；树下距树2米范围内无堆物堆料、搭棚设摊、圈栏等影响树木养护管理和生长的现象；管理制度落实，有养护管理台帐，养护人员穿着有反光条工作服，做到文明作业；有防台措施、应急预案，对危树及时采取修枝、加固或申报更换等措施，遇灾害性天气及时组织进行抢扶。</w:t>
      </w:r>
    </w:p>
    <w:p w14:paraId="10EC0816">
      <w:pPr>
        <w:snapToGrid w:val="0"/>
        <w:spacing w:before="50"/>
        <w:jc w:val="left"/>
        <w:rPr>
          <w:rFonts w:hint="eastAsia" w:ascii="仿宋" w:hAnsi="仿宋" w:eastAsia="仿宋" w:cs="仿宋"/>
          <w:b/>
          <w:color w:val="auto"/>
          <w:sz w:val="28"/>
          <w:szCs w:val="28"/>
          <w:highlight w:val="none"/>
          <w:lang w:val="en-US" w:eastAsia="zh-CN"/>
        </w:rPr>
      </w:pPr>
    </w:p>
    <w:p w14:paraId="19159EFD">
      <w:pPr>
        <w:spacing w:before="312" w:beforeLines="100" w:line="360" w:lineRule="auto"/>
        <w:jc w:val="center"/>
        <w:rPr>
          <w:rFonts w:hint="eastAsia" w:ascii="仿宋" w:hAnsi="仿宋" w:eastAsia="仿宋" w:cs="仿宋"/>
          <w:b/>
          <w:bCs/>
          <w:color w:val="auto"/>
          <w:sz w:val="36"/>
          <w:szCs w:val="32"/>
          <w:highlight w:val="none"/>
        </w:rPr>
      </w:pPr>
    </w:p>
    <w:p w14:paraId="0D2D932A">
      <w:pPr>
        <w:spacing w:before="312" w:beforeLines="100" w:line="360" w:lineRule="auto"/>
        <w:jc w:val="center"/>
        <w:rPr>
          <w:rFonts w:hint="eastAsia" w:ascii="仿宋" w:hAnsi="仿宋" w:eastAsia="仿宋" w:cs="仿宋"/>
          <w:b/>
          <w:bCs/>
          <w:color w:val="auto"/>
          <w:sz w:val="36"/>
          <w:szCs w:val="32"/>
          <w:highlight w:val="none"/>
        </w:rPr>
      </w:pPr>
    </w:p>
    <w:p w14:paraId="57455E29">
      <w:pPr>
        <w:pStyle w:val="2"/>
        <w:rPr>
          <w:rFonts w:hint="eastAsia"/>
        </w:rPr>
      </w:pPr>
    </w:p>
    <w:p w14:paraId="6DFEB9B7">
      <w:pPr>
        <w:spacing w:line="440" w:lineRule="exact"/>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附件3</w:t>
      </w:r>
    </w:p>
    <w:p w14:paraId="3E4DA0C9">
      <w:pPr>
        <w:spacing w:line="440" w:lineRule="exact"/>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台州市园林绿化养护管理技术规程</w:t>
      </w:r>
    </w:p>
    <w:p w14:paraId="0B34BE71">
      <w:pPr>
        <w:spacing w:line="440" w:lineRule="exact"/>
        <w:jc w:val="center"/>
        <w:rPr>
          <w:rFonts w:hint="eastAsia" w:ascii="仿宋" w:hAnsi="仿宋" w:eastAsia="仿宋" w:cs="仿宋"/>
          <w:b/>
          <w:color w:val="auto"/>
          <w:sz w:val="24"/>
        </w:rPr>
      </w:pPr>
    </w:p>
    <w:p w14:paraId="4994EA31">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台建规（2006）428号</w:t>
      </w:r>
    </w:p>
    <w:p w14:paraId="615340AB">
      <w:pPr>
        <w:spacing w:line="440" w:lineRule="exact"/>
        <w:jc w:val="center"/>
        <w:rPr>
          <w:rFonts w:hint="eastAsia" w:ascii="仿宋" w:hAnsi="仿宋" w:eastAsia="仿宋" w:cs="仿宋"/>
          <w:color w:val="auto"/>
          <w:sz w:val="24"/>
        </w:rPr>
      </w:pPr>
    </w:p>
    <w:p w14:paraId="3DDAD84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适用范围</w:t>
      </w:r>
    </w:p>
    <w:p w14:paraId="2B5B6E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本规程规定了园林绿化中的乔木、灌木、藤木、竹类、花卉、草坪、地被、古树名木等的养护管理规范以及检查验收标准,适用于台州市行政区域范围内各类各级绿地的养护管理。</w:t>
      </w:r>
    </w:p>
    <w:p w14:paraId="1DAF833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 园林植物养护管理技术措施及要求</w:t>
      </w:r>
    </w:p>
    <w:p w14:paraId="5CC43C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园林树木养护管理技术措施及要求</w:t>
      </w:r>
    </w:p>
    <w:p w14:paraId="04B51C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 修剪</w:t>
      </w:r>
    </w:p>
    <w:p w14:paraId="48996E7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2.1.1.1 园林树木修剪应依据园林绿化功能需要和设计要求，不违背树木的生长特性和自然分枝规律（特型树木除外），充分考虑树木与生长环境的关系，并根据树龄及生长势强弱进行修剪。</w:t>
      </w:r>
    </w:p>
    <w:p w14:paraId="6A11733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2.1.1.2 每年修剪树木前必须制定修剪技术方案，并对工人进行培训后方可进行操作，做到因地制宜，因树修剪。</w:t>
      </w:r>
    </w:p>
    <w:p w14:paraId="5C1626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2.1.1.3 自然型树木的修剪应以树木自然分枝习性所形成的树冠形状为基础进行修剪。</w:t>
      </w:r>
    </w:p>
    <w:p w14:paraId="646081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2.1.1.4 造型树木的修剪应根据园林绿化对树木的特定要求，适当控制树木部分枝干，按照绿化美化要求把树木剪成各种理想形态。</w:t>
      </w:r>
    </w:p>
    <w:p w14:paraId="2E56D95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2.1.1.5 修剪时期</w:t>
      </w:r>
    </w:p>
    <w:p w14:paraId="144310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2.1.1.5.1 园林树木可在休眠期和生长期进行修剪，但更新修剪必须在休眠期进行。</w:t>
      </w:r>
    </w:p>
    <w:p w14:paraId="37F614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2.1.1.5.2 有严重伤流和易流胶树种的修剪应避开生长季和落叶后伤流严重期。</w:t>
      </w:r>
    </w:p>
    <w:p w14:paraId="7F5A73F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2.1.1.5.3 抗寒性差的、易抽条树种的修剪宜于早春进行。</w:t>
      </w:r>
    </w:p>
    <w:p w14:paraId="1A4B83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2.1.1.5.4 常绿树的修剪应避开生长旺盛期</w:t>
      </w:r>
    </w:p>
    <w:p w14:paraId="583DFFE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2.1.1.6 乔木修剪</w:t>
      </w:r>
    </w:p>
    <w:p w14:paraId="15305F1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2.1.1.6.1 凡主轴明显的树种，修剪时应注意保护中央领导枝，使其向上直立生长。原中央领导枝受损、折断，应利用顶端侧枝重新培养新的领导枝。（银杏修剪只能疏枝，不能短截。对轮生枝可分阶段疏除。）</w:t>
      </w:r>
    </w:p>
    <w:p w14:paraId="2ECA0E6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2.1.1.6.2 应逐年调整树干与树冠的合理比例。同一树龄和品种的林地，分枝点高度应基本一致。位于林地边缘的树木分枝点可稍低于林内树木。自然式种植除外。</w:t>
      </w:r>
    </w:p>
    <w:p w14:paraId="45A3CD6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2.1.1.6.3 针叶树应剪除基部垂地枝条，随树木生长可根据需要逐步提高分枝点，并保护主尖直立向上生长。</w:t>
      </w:r>
    </w:p>
    <w:p w14:paraId="1ED4BD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2.1.1.6.4 行道树中乔木的修剪，除应按以上要求操作外，还应注意以下规定：</w:t>
      </w:r>
    </w:p>
    <w:p w14:paraId="14C9DC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 行道树的树型和分枝点高度应基本一致，分枝点高度最低标准为 2.8m。郊区可适当提高。</w:t>
      </w:r>
    </w:p>
    <w:p w14:paraId="5A82E8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 树木与架空线有矛盾时，应修剪树枝，使其与架空线保持安全距离。</w:t>
      </w:r>
    </w:p>
    <w:p w14:paraId="4CE312C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 在交通道口 30m 范围内的树冠不能遮挡交通信号灯。</w:t>
      </w:r>
    </w:p>
    <w:p w14:paraId="4C74440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 路灯和变压设备附近的树枝应与其保留出足够的安全距离。</w:t>
      </w:r>
    </w:p>
    <w:p w14:paraId="4D72A3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 灌木修剪</w:t>
      </w:r>
    </w:p>
    <w:p w14:paraId="37C828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2.1.1.7.1 灌木造型修剪应使树型内高外低，形成自然丰满的圆头形或半圆形树型。</w:t>
      </w:r>
    </w:p>
    <w:p w14:paraId="4182E6D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2.1.1.7.2 灌木内膛小枝应适量疏剪，强壮枝应进行适当短截，下垂细弱枝及地表萌生的地蘖应彻底疏除。</w:t>
      </w:r>
    </w:p>
    <w:p w14:paraId="62F020D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2.1.1.7.3 栽种多年的丛生灌木应逐年更新衰老枝，疏剪内膛密生枝，培育新枝。栽植多年的有主干的灌木，每年应采取交替回缩主枝控制树冠的剪法，防止树势上强下弱。</w:t>
      </w:r>
    </w:p>
    <w:p w14:paraId="7252312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2.1.1.7.4 生长于树冠外的徒长枝，应及时疏除或早短截，促生二次枝。</w:t>
      </w:r>
    </w:p>
    <w:p w14:paraId="615A3A3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2.1.1.7.5 花落后形成的残花、残果，若无观赏价值或其他需要的宜尽早剪除。</w:t>
      </w:r>
    </w:p>
    <w:p w14:paraId="7A55E04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2.1.1.7.6 成片栽植的灌木丛，修剪时应形成中间高四周低或前面低后面高的丛形。</w:t>
      </w:r>
    </w:p>
    <w:p w14:paraId="2DCD70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2.1.1.7.7 多品种栽植的灌木丛，修剪时应突出主栽品种，并留出适当生长空间。</w:t>
      </w:r>
    </w:p>
    <w:p w14:paraId="3CE6AB0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2.1.1.7.8 造型的灌木修剪应保持外型轮廓清楚，外缘枝叶紧密。</w:t>
      </w:r>
    </w:p>
    <w:p w14:paraId="77CFDD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2.1.1.7.9 花灌木修剪应特别注意：</w:t>
      </w:r>
    </w:p>
    <w:p w14:paraId="1EB8709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 当年生枝条开花灌木（如：紫薇、木槿、月季、珍珠梅等）休眠期修剪时，对于生长健壮枝条应在保留 3 个~5 个芽处短截，为控制树木高度，促发新枝。一年可数次开花灌木（如月季、珍珠梅、紫薇等），花落后应及时剪去残花，促使再次开花。</w:t>
      </w:r>
    </w:p>
    <w:p w14:paraId="06F8C0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 隔年生枝条开花的灌木，（如：碧桃、榆叶梅、连翘等），休眠期适当整形修剪，生长季花落后 10 天~15 天内将已开花枝条进行中（或重）短截，疏剪过密枝，以利来年促生健壮新枝。</w:t>
      </w:r>
    </w:p>
    <w:p w14:paraId="0DE843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 多年生枝条开花灌木（如：紫荆、贴梗海棠等）应注意培育和保护老枝，剪除干扰树型并影响通风透光的过密枝、弱枝、枯枝或病虫枝。</w:t>
      </w:r>
    </w:p>
    <w:p w14:paraId="393E348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2.1.1.8 绿篱及色带修剪</w:t>
      </w:r>
    </w:p>
    <w:p w14:paraId="2735BDF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2.1.1.8.1 修剪应使绿篱及色带轮廓清楚，线条整齐，顶面平整，高度一致，侧面上下垂直或上窄下宽。每年整形修剪不少于 2 次。</w:t>
      </w:r>
    </w:p>
    <w:p w14:paraId="7F813E5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2.1.1.8.2 绿篱及色带每次修剪高度较前一次修剪应提高 1cm，到一定高度后适当回缩。（道路分隔带色块高度以不阻挡行车视线为限。）</w:t>
      </w:r>
    </w:p>
    <w:p w14:paraId="563EB7C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2.1.1.8.3 修剪后残留绿篱面的枝叶应及时清除干净。</w:t>
      </w:r>
    </w:p>
    <w:p w14:paraId="2858143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2.1.1.9 藤木修剪</w:t>
      </w:r>
    </w:p>
    <w:p w14:paraId="626C02E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2.1.1.9.1 吸附类藤木，应在生长季牵引至吸附墙体，剪去未能吸附墙体而下垂的枝条，未完全覆盖的植物应短截空隙周围枝条，以便发生副梢，填补空缺。</w:t>
      </w:r>
    </w:p>
    <w:p w14:paraId="62B621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2.1.1.9.2 钩刺类藤木，可按灌木修剪方法疏枝；生长到一定程度，树势衰弱时，应进行回缩修剪，强壮树势。</w:t>
      </w:r>
    </w:p>
    <w:p w14:paraId="5D4169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2.1.1.9.3 生长于棚架的藤木，落叶后应疏剪过密枝条，清除枯死枝，使枝条均匀分布架面。</w:t>
      </w:r>
    </w:p>
    <w:p w14:paraId="060D62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2.1.1.9.4 成年和老年藤木应常疏枝，并适当进行回缩修剪。</w:t>
      </w:r>
    </w:p>
    <w:p w14:paraId="4C10A2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2.1.1.10 园林树木修剪时，落叶树一般不留橛，针叶树应留 1cm~2cm 长的橛。修剪的剪口必须平滑，不得劈裂，并注意留芽的方位。直径超过4cm 以上的剪锯口，应用刀削平，涂抹防腐剂促进伤口愈合。锯除大树杈时应注意保护皮脊。</w:t>
      </w:r>
    </w:p>
    <w:p w14:paraId="51B96D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 灌水、排涝</w:t>
      </w:r>
    </w:p>
    <w:p w14:paraId="0574F9C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2.1.2.1 应根据当地气候特点、土壤保水、植物需水、根系喜气等情况，适时适量进行浇灌， 促其正常生长。浇灌前应先检查土壤含水量（一般取根系分布最多的土层中的土壤，用手攥可成团，但指缝中不出水，泥团落地能散碎，就可暂不浇水）。</w:t>
      </w:r>
    </w:p>
    <w:p w14:paraId="01DD340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2.1.2.2 浇灌树堰高度不低于 10cm，树堰直径，有铺装地块的以预留池为准，无铺装地块的，乔木应以树干胸径 10 倍左右、树冠垂直投影的 1/2为准，并保证不跑水、不漏水。</w:t>
      </w:r>
    </w:p>
    <w:p w14:paraId="77B098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2.1.2.3 用水车浇灌树木时，应接软管，进行缓流浇灌，保证一次浇足浇透，严禁用高压水流冲毁树堰。</w:t>
      </w:r>
    </w:p>
    <w:p w14:paraId="69F95D0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2.1.2.4 喷灌时应开关定时，专人看管，以地面达到径流为准。</w:t>
      </w:r>
    </w:p>
    <w:p w14:paraId="289B66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2.1.2.5 在雨季可采用开沟、埋管、打孔等排水措施及时对绿地和树池排涝，防止植物因涝至死。绿地和树池内积水不得超过 24 小时；宿根花卉种植地积水不得超过 12 小时。</w:t>
      </w:r>
    </w:p>
    <w:p w14:paraId="35E2A4A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 中耕除草</w:t>
      </w:r>
    </w:p>
    <w:p w14:paraId="1C7CD2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2.1.3.1 在植物生长季节要不间断地进行中耕除草，应除小、除早、除了。除下杂草要集中处理，并及时清运。</w:t>
      </w:r>
    </w:p>
    <w:p w14:paraId="70AEAB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2.1.3.2 在具野趣游憩地段可采用机械割草，使其高矮一致。</w:t>
      </w:r>
    </w:p>
    <w:p w14:paraId="4EC18E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2.1.3.3 在绿地内采用化学药剂除草时，应先试验，再应用。</w:t>
      </w:r>
    </w:p>
    <w:p w14:paraId="090655F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2.1.4 施肥及土壤改良</w:t>
      </w:r>
    </w:p>
    <w:p w14:paraId="39D37BF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2.1.4.1 应根据园林树木生长需要和土壤肥力情况，合理施肥，平衡土壤中各种矿质营养元素，保持土壤肥力和合理结构。</w:t>
      </w:r>
    </w:p>
    <w:p w14:paraId="18891EE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2.1.4.2 在树木休眠期以有机肥为主，在与土壤拌匀后，采用穴施、环施和放射状沟施等方法。施肥后压实，并平整场地。</w:t>
      </w:r>
    </w:p>
    <w:p w14:paraId="2FCA90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2.1.4.3 在树木生长季节可根据需要，进行土壤追肥或叶面喷肥。</w:t>
      </w:r>
    </w:p>
    <w:p w14:paraId="6870993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2.1.4.4 园林树木施肥量应根据树木大小、肥料种类及土壤肥力状况而定。施用时要用量准确，并充分粉碎，与土壤混合后要撒施均匀，随即浇水，严禁肥料裸露。乔木胸径 15cm 以下的，每年每 3cm 胸径应施堆肥1.0kg，胸径在 15cm 以上的，每年每 3cm 胸径施堆肥 1.0-2.0 kg，树木壮年期欲扩大树冠及观花观果植物，应适当增加施肥量。</w:t>
      </w:r>
    </w:p>
    <w:p w14:paraId="7E8C24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2.1.4.5 用铁篦子等完全封闭的树埯，应预留专门的灌溉和施肥口。</w:t>
      </w:r>
    </w:p>
    <w:p w14:paraId="73E51E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 更新、调整和伐树</w:t>
      </w:r>
    </w:p>
    <w:p w14:paraId="76CF6D8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2.1.5.1 种植结构调整和伐树应经相关部门批准后方可进行。</w:t>
      </w:r>
    </w:p>
    <w:p w14:paraId="21C6161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2.1.5.2 具备以下条件上报批准后再移植或伐树：</w:t>
      </w:r>
    </w:p>
    <w:p w14:paraId="56B984A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2.1.5.2.1 密植林的调整与间伐。</w:t>
      </w:r>
    </w:p>
    <w:p w14:paraId="40CAD95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2.1.5.2.2 更新树种。</w:t>
      </w:r>
    </w:p>
    <w:p w14:paraId="57BEC3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2.1.5.2.3 枯朽、衰老、严重倾斜、对人和物体构成危险的。</w:t>
      </w:r>
    </w:p>
    <w:p w14:paraId="7410C5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2.1.5.2.4 配合有关供电、建筑或市政公用工程。</w:t>
      </w:r>
    </w:p>
    <w:p w14:paraId="2081880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2.1.5.3 伐除树木时，应设安全员，划定安全范围并围拦，严格执行操作规程；伐除的树干、树枝等要及时清运；树桩高度应尽量降低，并必须在两日内刨除树桩，并及时采取补种或铺装措施，做到场光地净，确保绿化景观的完美和行人、车辆的安全。</w:t>
      </w:r>
    </w:p>
    <w:p w14:paraId="68C69F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 病虫害防治</w:t>
      </w:r>
    </w:p>
    <w:p w14:paraId="4D4D4D3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2.1.6.1 防治园林植物病虫害应贯彻“预防为主，综合防治”的方针。</w:t>
      </w:r>
    </w:p>
    <w:p w14:paraId="00F43C5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2.1.6.2 应科学、有针对性地进行养护管理，使植株生长健壮，以增强抗病虫害的能力。</w:t>
      </w:r>
    </w:p>
    <w:p w14:paraId="146C994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2.1.6.3 及时清理带病虫的落叶、杂草等，消灭病源、虫源，防止病虫扩散、蔓延。</w:t>
      </w:r>
    </w:p>
    <w:p w14:paraId="1D99A36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2.1.6.4 应加强病虫检查，发现主要病虫害应根据虫情预报及时采取防治措施。对于危险性病虫害，一旦发现疫情应及时上报有关主管部门，并迅速采取扑灭措施。</w:t>
      </w:r>
    </w:p>
    <w:p w14:paraId="6F045D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2.1.6.4.1 生物防治应保护和利用天敌，创造有利于其生存发展的环境条件。具体方法主要包括以微生物治虫、以虫治虫、以鸟治虫、以螨治虫、以激素治虫，以菌治病虫等。</w:t>
      </w:r>
    </w:p>
    <w:p w14:paraId="6B8C631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2.1.6.4.2 物理防治</w:t>
      </w:r>
    </w:p>
    <w:p w14:paraId="391CDFE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主要包括饵料诱杀、灯光诱杀、潜所诱杀、热处理、截止上树、人工捕捉、挖蛹或虫、采摘卵块虫包、刷除虫或卵、刺杀蛀干害虫、摘除病叶病梢、刮除病斑、结合修剪剪除病虫枝等。</w:t>
      </w:r>
    </w:p>
    <w:p w14:paraId="72CDDE4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2.1.6.4.3 化学防治</w:t>
      </w:r>
    </w:p>
    <w:p w14:paraId="4D6EB4A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 应选用高效、低毒、无污染、对天敌较安全的药剂。严禁使用六六六、滴滴涕、毒杀芬、杀虫脒、蝇毒磷乳粉、除草醚、久效磷、对硫磷等对人毒性较大、污染较重、对天敌影响较大的明令禁止化学农药。用药时，对不同的防治对象，应抓住时机，对症下药、安全用药，不得随意加大浓度。注意不同药剂的交替使用，同时，尽量采取兼治，减少喷药次数。（对梅、桃、李、樱花、榔榆、榉树、忌用氧化乐果防治。）</w:t>
      </w:r>
    </w:p>
    <w:p w14:paraId="6979A4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 选用新的药剂和方法时，应先经试验，证明有效和安全时，才能大面积推广。</w:t>
      </w:r>
    </w:p>
    <w:p w14:paraId="513F62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2.1.6.5 操作人员必须按照《农药操作规程》及《园林树木病虫害防治技术操作质量标准》进行作业。</w:t>
      </w:r>
    </w:p>
    <w:p w14:paraId="2ADA4A3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2.1.7 防寒</w:t>
      </w:r>
    </w:p>
    <w:p w14:paraId="7CC4D1C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2.1.7.1 加强肥水管理，并浇足浇透。合理安排修剪时期和修剪量，使树木枝条充分木质化，有效控制病虫害的发生，提高抗寒能力。</w:t>
      </w:r>
    </w:p>
    <w:p w14:paraId="1668B94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2.1.7.2 对不耐寒的树种和树势较弱的植株应分别采取不同防寒措施。</w:t>
      </w:r>
    </w:p>
    <w:p w14:paraId="0FC93C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2.1.8 防台风</w:t>
      </w:r>
    </w:p>
    <w:p w14:paraId="737B753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2.1.8.1 及时接听收看台风预报，密切注意台风动向。</w:t>
      </w:r>
    </w:p>
    <w:p w14:paraId="73B16B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2.1.8.2 做好防台预案，成立抢险突击队，备足防台物资。</w:t>
      </w:r>
    </w:p>
    <w:p w14:paraId="118715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2.1.8.3 台风前加强防御措施，合理修剪，加固护树设施，以增强抵御台风的能力。台风吹袭期间迅速清理倒树断枝，疏通道路。台风后及时进行扶树、护树，补好残缺，清除断枝、落叶和垃圾，使绿化景观尽快恢复。同时要求随着树木的长大，及时将护树带或铁箍放松，以免嵌入树皮内。遇雷风雨、人畜危害而使树木歪斜或倒树断枝，要立即处理、疏通道路。</w:t>
      </w:r>
    </w:p>
    <w:p w14:paraId="3C10EC8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园林花卉的养护管理技术措施及要求</w:t>
      </w:r>
    </w:p>
    <w:p w14:paraId="73F4C36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 应根据不同花卉植物的生态习性、生物学特性、应用要求和周围环境状况，进行养护管理，使其适时开花，花繁色艳。</w:t>
      </w:r>
    </w:p>
    <w:p w14:paraId="0C485D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 宿根花卉萌芽前应剪除上年残留枯枝、枯叶。</w:t>
      </w:r>
    </w:p>
    <w:p w14:paraId="26246F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2.2.3 花坛、花径和各种容器栽植花卉应及时灌水，矮牵牛等忌水涝花卉应注意排涝，花池应在适当位置加设排水孔。</w:t>
      </w:r>
    </w:p>
    <w:p w14:paraId="3C628A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2.2.4 及时中耕除草，作业时不能伤根及造成根系裸露，宿根花卉萌芽期应特别注意保护新生嫩芽，同时及时剪除多余萌蘖。</w:t>
      </w:r>
    </w:p>
    <w:p w14:paraId="03A650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2.2.5 结合浇灌和中耕适量施肥，保持土壤肥力和合理结构。</w:t>
      </w:r>
    </w:p>
    <w:p w14:paraId="7070379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2.2.6 宿根花卉花谢后应及时去除残花、残枝和枯叶，并加强肥水管理；1 年生草花花后失去观赏价值的应及时更换。</w:t>
      </w:r>
    </w:p>
    <w:p w14:paraId="1A4A01D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2.2.7 及时清理死苗，并按原品种、原规格补齐。</w:t>
      </w:r>
    </w:p>
    <w:p w14:paraId="24CD7B4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2.2.8 做好病虫害的防治工作。及时清理株间的枯枝落叶，对病虫害早发现早治理。</w:t>
      </w:r>
    </w:p>
    <w:p w14:paraId="029B1F0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2.2.9 病虫害防治技术操作必须按照《农药操作规程》并参照《园林树木病虫害防治技术操作质量标准》进行作业。</w:t>
      </w:r>
    </w:p>
    <w:p w14:paraId="675CA5F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2.2.10 对不耐寒的宿根花卉应分别采取覆土等不同防寒措施，确保安全越冬。</w:t>
      </w:r>
    </w:p>
    <w:p w14:paraId="0A6FB89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 草坪养护管理技术措施及要求</w:t>
      </w:r>
    </w:p>
    <w:p w14:paraId="22E417E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2.3.1 草坪的养护管理，应在了解各草种生长习性的基础上，根据立地条件、草坪的功能进行。</w:t>
      </w:r>
    </w:p>
    <w:p w14:paraId="3B04C32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2.3.2 修剪</w:t>
      </w:r>
    </w:p>
    <w:p w14:paraId="01ABD1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2.3.2.1 草坪的修剪应根据不同草种的习性和观赏效果，进行定期修剪，使草的高度一致，边缘整齐。</w:t>
      </w:r>
    </w:p>
    <w:p w14:paraId="3759B5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2.3.2.2 剪草的高度以草种、季节、环境等因素而定。一次修剪高度不大于草高的 1/3。冷季型草坪（如高羊茅等）生长季宜控制在 8cm，休眠期宜控制在10-12cm；暖季型草坪生长季宜控制在 4-6cm，休眠期控制在 4cm。</w:t>
      </w:r>
    </w:p>
    <w:p w14:paraId="3A9C2AA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2.3.3 浇水</w:t>
      </w:r>
    </w:p>
    <w:p w14:paraId="1CFA96E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2.3.3.1 人工草坪应适时进行浇灌，每次要浇足浇透。雨季应注意排水，干热天气尤其是冷季型草应适当喷水降温保护草地。</w:t>
      </w:r>
    </w:p>
    <w:p w14:paraId="4529D1E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2.3.4 施肥</w:t>
      </w:r>
    </w:p>
    <w:p w14:paraId="39DAFC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2.3.4.1 草坪建植时应施基肥，之后每年应根据草坪草的生长状况进行适当追肥。</w:t>
      </w:r>
    </w:p>
    <w:p w14:paraId="43737D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2.3.4.2 施肥时期和施肥量：冷季型草坪返青前，可施腐熟粉碎的有机肥，施肥量 50g/m2~150g/m2，或施 10g/m2尿素或 10g/m2磷酸二铵等；生长期应视草情，适当增施磷、钾肥；晚秋时期，可施氮、磷、钾复合肥或纯氮肥 2 次~3 次，每次约 10g/m2~15g/m2。暖季型草，如马尼拉草等可于 5 月和 8 月各施 10g/m2尿素。</w:t>
      </w:r>
    </w:p>
    <w:p w14:paraId="1C97DC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2.3.4.3 草坪施肥须均匀，撒施后及时灌水。</w:t>
      </w:r>
    </w:p>
    <w:p w14:paraId="436C488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2.3.5 除杂草、补植</w:t>
      </w:r>
    </w:p>
    <w:p w14:paraId="2414913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2.3.5.1 人工建植的草坪要及时清除杂草，保持草坪纯度。</w:t>
      </w:r>
    </w:p>
    <w:p w14:paraId="735443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2.3.5.2 使用除草剂必须慎重，应先试验，再应用。</w:t>
      </w:r>
    </w:p>
    <w:p w14:paraId="3ED83B5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2.3.5.3 对被破坏或其他原因引起死亡的草坪草应及时更换补植，使草坪保持完整，无裸露地面。</w:t>
      </w:r>
    </w:p>
    <w:p w14:paraId="6ADB5F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2.3.5.4 补植时应补种与原草坪相同的草种；适当密植，并加强管理养护，尽快与周围草坪一致。</w:t>
      </w:r>
    </w:p>
    <w:p w14:paraId="5F421D1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2.3.5.5 3 年生以上草坪应采取打孔透气、疏草等措施。</w:t>
      </w:r>
    </w:p>
    <w:p w14:paraId="546FF9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2.3.6 病虫害防治</w:t>
      </w:r>
    </w:p>
    <w:p w14:paraId="425E7DC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2.3.6.1 草坪的病虫害防治，应在加强养护管理的基础上，以防为主，综合防治。</w:t>
      </w:r>
    </w:p>
    <w:p w14:paraId="34D1CE4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2.3.6.2 草坪化学防治应在 4 月下旬开始，此后根据病情适时喷药。</w:t>
      </w:r>
    </w:p>
    <w:p w14:paraId="3B3A26A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2.3.6.3 草坪害虫主要有：蛴螬、斜纹夜蛾、草地螟等，其主要防治方法可用挨打、灭扫利等农药进行防治。</w:t>
      </w:r>
    </w:p>
    <w:p w14:paraId="0E0C116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2.3.6.4 草坪病虫害防治技术操作必须按照《农药操作规程》并参照《园林树木病虫害防治技术操作质量标准》进行作业。</w:t>
      </w:r>
    </w:p>
    <w:p w14:paraId="185E250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 园林地被植物养护管理技术措施及要求</w:t>
      </w:r>
    </w:p>
    <w:p w14:paraId="1788AA8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 草本类地被植物养护管理技术措施参照草坪和花卉的养护管理技术措施。</w:t>
      </w:r>
    </w:p>
    <w:p w14:paraId="2374498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2.4.2 木本类地被植物养护管理技术措施参照园林树木的养护管理技术措施。</w:t>
      </w:r>
    </w:p>
    <w:p w14:paraId="748998B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 竹类养护管理技术措施及要求</w:t>
      </w:r>
    </w:p>
    <w:p w14:paraId="3A27963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2.5.1 本标准是以本市引种成功的淡竹、玉竹、孝顺竹、雷竹等养护管理方法为主，其它品种可参照执行。</w:t>
      </w:r>
    </w:p>
    <w:p w14:paraId="2E8B40B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2.5.2 间伐修剪</w:t>
      </w:r>
    </w:p>
    <w:p w14:paraId="7391C03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2.5.2.1 竹林的间伐修剪应在晚秋或冬季进行，间伐按照以保留 4-5 年生以下立竹，去除 6-7 年生，尤其是 10 年生以上老竹的原则进行。使竹林立竹年龄组成为 1 度~2 度竹占 40％左右，3 度~4 度竹占 45％以上，5 度竹占 15％左右。</w:t>
      </w:r>
    </w:p>
    <w:p w14:paraId="44C92B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2.5.2.2 应及时清除枯死竹干和枝条，砍除老竹、病竹和倒伏竹。</w:t>
      </w:r>
    </w:p>
    <w:p w14:paraId="4130D8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2.5.2.3 竹林过密应适当间伐或间移，使留竹分布均匀，并及时用土杂肥回填土坑。</w:t>
      </w:r>
    </w:p>
    <w:p w14:paraId="783BF0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2.5.3 施肥</w:t>
      </w:r>
    </w:p>
    <w:p w14:paraId="712067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2.5.3.1 竹林应以施有机肥为主，并适量加入含铁的复合肥料，肥料中氮、磷、钾的比例以 4:2:4 为宜。宜于早春 3 月和 11 月~12 月施肥。</w:t>
      </w:r>
    </w:p>
    <w:p w14:paraId="467C12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2.5.3.2 应在竹林计划延伸的位置，深翻土地，并压入青草或填有机质含量高的土杂肥。</w:t>
      </w:r>
    </w:p>
    <w:p w14:paraId="77BECF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 浇灌</w:t>
      </w:r>
    </w:p>
    <w:p w14:paraId="55D9992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2.5.4.1 应于每年春季出笋前（3 月左右）浇足（俗称催笋水）。雨季可视降雨情况浇灌，秋季（11 月、12 月上旬）浇足（俗称孕笋水），冬季过于干旱时可适当喷水。</w:t>
      </w:r>
    </w:p>
    <w:p w14:paraId="38C68BA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 管理</w:t>
      </w:r>
    </w:p>
    <w:p w14:paraId="3A0F10A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2.5.5.1 竹林每经过 3 年~5 年，应深翻、断鞭，将 4 年生以上的老鞭及每年砍伐后的竹蔸挖出。</w:t>
      </w:r>
    </w:p>
    <w:p w14:paraId="02E95B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2.5.5.2 竹林应于每年初冬适量培土。</w:t>
      </w:r>
    </w:p>
    <w:p w14:paraId="7E7272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 病虫害防治</w:t>
      </w:r>
    </w:p>
    <w:p w14:paraId="204ACD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2.5.6.1 病虫害防治以预防为主，综合防治。应以控制红蜘蛛、蚜虫等为主，经常检查，掌握虫情发展规律，及时防治。</w:t>
      </w:r>
    </w:p>
    <w:p w14:paraId="6DA26C5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2.5.6.2 竹林应加强抚育管理，保留适当密度，使竹林通风透光、生长健壮。</w:t>
      </w:r>
    </w:p>
    <w:p w14:paraId="4DC0EC4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2.5.6.3 应注意因干旱、水湿、冷冻、日灼、风害、缺肥等所致生理性病害的防治。</w:t>
      </w:r>
    </w:p>
    <w:p w14:paraId="6C1D4EA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2.5.6.4 竹林主要病害防治</w:t>
      </w:r>
    </w:p>
    <w:p w14:paraId="5EF38B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2.5.6.4.1 竹丛枝病：加强抚育管理，3 月~5 月清除病枝或病株。</w:t>
      </w:r>
    </w:p>
    <w:p w14:paraId="3296E8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2.5.6.4.2 竹杆锈病：合理砍伐，使林内通风透光，及早砍除病竹。</w:t>
      </w:r>
    </w:p>
    <w:p w14:paraId="5AC4ABD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2.5.6.5 病虫害防治技术操作必须按照《农药操作规程》并参照《园林树木病虫害防治技术操作质量标准》进行作业。</w:t>
      </w:r>
    </w:p>
    <w:p w14:paraId="2956700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 园林绿地管理要求</w:t>
      </w:r>
    </w:p>
    <w:p w14:paraId="54E39C1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2.6.1 保持绿地内无垃圾杂物，无鼠洞和蚊蝇滋生地等，发现鼠洞要随时堵塞。及时清除“树挂”等白色污染物及绿地内水面的杂物。</w:t>
      </w:r>
    </w:p>
    <w:p w14:paraId="7713D2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2.6.2 清除垃圾杂物后应注意保洁，集中后的垃圾杂物和器具应摆放在隐蔽的地方，严禁焚烧垃圾和枯枝落叶。</w:t>
      </w:r>
    </w:p>
    <w:p w14:paraId="0D75C0E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2.6.3 应保护好绿地内的花草树木，保持绿地的完整。经批准临时占用的绿地，应按时收回，并监督恢复原状。</w:t>
      </w:r>
    </w:p>
    <w:p w14:paraId="76C53F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2.6.4 加强监管，严禁绿地内堆放杂物和停放与绿化作业无关的一切车辆；严禁在绿地植物上贴挂标语、晾晒衣物等。</w:t>
      </w:r>
    </w:p>
    <w:p w14:paraId="6E0FFC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2.6.5 应保证围栏、护网、绿化供水及观赏、游艺等设施的完整美观，防止绿化用水等被盗用。对损坏的园林设施，要及时修补或更换。</w:t>
      </w:r>
    </w:p>
    <w:p w14:paraId="4BF60F9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 古树名木的养护管理</w:t>
      </w:r>
    </w:p>
    <w:p w14:paraId="40CF2F8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 针对古树生态环境的变化和古树生长的特点，加大科学研究力度，实现科学管理和养护。</w:t>
      </w:r>
    </w:p>
    <w:p w14:paraId="4A91BB1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 古树生长各项环境指标控制范围。</w:t>
      </w:r>
    </w:p>
    <w:p w14:paraId="0A4DEFD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2.7.2.1 土壤有效孔隙度不得低于 10%。</w:t>
      </w:r>
    </w:p>
    <w:p w14:paraId="43C184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2.7.2.2 土壤容重不得超过 1.3g/cm3。</w:t>
      </w:r>
    </w:p>
    <w:p w14:paraId="5BE110A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2.7.2.3 土壤含水量控制在 5%~20%之间，以 15%~17%为宜。</w:t>
      </w:r>
    </w:p>
    <w:p w14:paraId="05E4A86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2.7.2.4 土壤中固相、液相、气相比控制在 5:3:1 左右。</w:t>
      </w:r>
    </w:p>
    <w:p w14:paraId="0070E8A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2.7.2.5 夏季土壤温度控制在 15℃~29℃之间。</w:t>
      </w:r>
    </w:p>
    <w:p w14:paraId="3E5B25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2.7.2.6 平衡营养，防止土壤中各种矿质元素短缺或过量，土壤含盐量不超过 0.1%。</w:t>
      </w:r>
    </w:p>
    <w:p w14:paraId="6E04AEB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2.7.2.7 土壤中有机质含量不低于 1.5%。</w:t>
      </w:r>
    </w:p>
    <w:p w14:paraId="37B232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2.7.2.8 太阳光照强度不低于 8000Lux。2.7.3 古树与周围其他植物之间关系。</w:t>
      </w:r>
    </w:p>
    <w:p w14:paraId="1CE01D9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2.7.3.1 松柏类古树周围可适量保留壳斗科树种如栎、槲等，以利菌根菌的活动，促进古树生长。</w:t>
      </w:r>
    </w:p>
    <w:p w14:paraId="0D6A1E8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2.7.3.2 古松树冠垂直投影范围内严禁种植核桃树、榆树，避免对其的生长产生抑制作用。</w:t>
      </w:r>
    </w:p>
    <w:p w14:paraId="4C592C9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2.7.3.3 除对古树生长有利的部分植物可进行适量保留外，须对古树周围生长的阔叶树、速生树和杂灌草进行控制。</w:t>
      </w:r>
    </w:p>
    <w:p w14:paraId="5F69D7A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2.7.4 保持古树及周围环境的清洁。</w:t>
      </w:r>
    </w:p>
    <w:p w14:paraId="6CDB38D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2.7.5 加强古树的病虫害防治工作。</w:t>
      </w:r>
    </w:p>
    <w:p w14:paraId="31FFD45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2.7.6 因地制宜地设置围栏保护古树，孤立树或树群围栏与树干的距离不小于 3m。</w:t>
      </w:r>
    </w:p>
    <w:p w14:paraId="49D4D26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2.7.7 古树保护范围内（树冠垂直投影外沿 3m 范围内）禁止动土或铺砌不透气材料。各种施工范围内的古树必须在其保护范围边缘事先采取保护措施。</w:t>
      </w:r>
    </w:p>
    <w:p w14:paraId="46F2067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2.7.8 古树根系分布范围内严禁设置临时厨房或厕所等有污染气体、液体的设施和排放污水的渗沟；严禁在树下堆放污染古树根系、土壤的物品，如石灰、人粪尿、垃圾、废料或倒污水等。</w:t>
      </w:r>
    </w:p>
    <w:p w14:paraId="7F67E3C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2.7.9 严禁在树体上钉钉子、绕铁丝、挂杂物或作为施工的支撑点。严禁攀折、刮蹭和刻划树皮等伤害古树的行为。</w:t>
      </w:r>
    </w:p>
    <w:p w14:paraId="1D550C4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2.7.10 有纪念意义和特殊观赏价值的古树，应保留其原貌，对枯枝采取防腐处理。需修剪的应制定修剪方案，报主管部门批准后实施。古树树体上的伤疤或空洞应及时填充修补，防止进水。</w:t>
      </w:r>
    </w:p>
    <w:p w14:paraId="565CF2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2.7.11 古树树体及大枝有倾倒、劈裂或折断的可能时，应及时采取加固或支撑等保护措施。</w:t>
      </w:r>
    </w:p>
    <w:p w14:paraId="4E9B3A2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2.7.12 高大树体必须安装避雷装置，以防雷击。</w:t>
      </w:r>
    </w:p>
    <w:p w14:paraId="755440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2.7.13 坡林地环境的古树应有下木和地被植物伴生的自然生态环境。应对坡坎进行加固、防止水土流失。平地古树林地应适时适地栽种豆科地被植物。浇水应一次浇透浇足。</w:t>
      </w:r>
    </w:p>
    <w:p w14:paraId="33F8529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2.7.14 古树复壮要严格采用成功的方法，吸收和运用新的研究成果，及时报请主管部门审查。</w:t>
      </w:r>
    </w:p>
    <w:p w14:paraId="2CB6C2E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2.7.15 古树复壮和移植工程必须是具有二级或二级以上的园林绿化施工资质的企业方可承担。古树移植必须确保成活。施工技术方案必须经专家论证，报请市建设规划局审查批准后，并在园林部门监督下实施。移后要落实养护管理责任制，及时制定养护方案，并进行跟踪管理，确保质量。</w:t>
      </w:r>
    </w:p>
    <w:p w14:paraId="795474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 园林绿化养护管理质量标准</w:t>
      </w:r>
    </w:p>
    <w:p w14:paraId="534DFF4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一级养护质量标准</w:t>
      </w:r>
    </w:p>
    <w:p w14:paraId="72F173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 绿化养护技术措施完善，管理得当，绿化充分，植物配置合理。</w:t>
      </w:r>
    </w:p>
    <w:p w14:paraId="27AC79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 园林植物</w:t>
      </w:r>
    </w:p>
    <w:p w14:paraId="1DB97AE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3.1.2.1 生长势好。生长超过该树种该规格的平均生长量(平均生长量待以后调查确定)。新建绿地各种植物 2 年内达到正常形态。</w:t>
      </w:r>
    </w:p>
    <w:p w14:paraId="14C448F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 叶、枝、干健壮：①叶色正常，叶大而肥厚；②在正常的条件下不黄叶，不焦叶、不卷叶、不落叶，叶上无虫尿、虫网、基本无灰尘；③被啃咬的叶片最严重的每株在 5％以下(含 5％，下同)。④无明显枯枝、死枝、枝条粗壮，过冬前新梢木质化；⑤无蛀干害虫的活卵活虫；⑥介壳虫最严重处主枝干上 100 平方厘米 1 头活虫以下(含 1 头，下同)，较细的枝条每尺长的一段上在 5 头活虫以下，株数都在 2％以下；⑦树冠完整，分支点合适，主侧枝分布均称和数量适宜、内膛不乱、通风透光。</w:t>
      </w:r>
    </w:p>
    <w:p w14:paraId="5AEB64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 行道树无缺株。</w:t>
      </w:r>
    </w:p>
    <w:p w14:paraId="465BD58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3.1.2.4 草坪覆盖率应基本达到 99％；草坪内杂草控制在 5％以内；生长茂盛，颜色正常，不枯黄；每年修剪次数：暖地型 6 次以上，冷地型 15次以上；无病虫害。</w:t>
      </w:r>
    </w:p>
    <w:p w14:paraId="60F69A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3.1.3 行道树和绿地内无死树，树木修剪合理，树形美观，能及时很好地解决树木与电线、建筑物、交通等之间的矛盾。</w:t>
      </w:r>
    </w:p>
    <w:p w14:paraId="1D9870A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3.1.4 绿化生产垃圾(如：树枝、树叶、草沫等)：重点地区路段能做到随产随清，其它地区和路段做到日产日清；绿地整洁，无砖石瓦块、筐和塑料袋等废弃物，并做到经常保洁。</w:t>
      </w:r>
    </w:p>
    <w:p w14:paraId="5D4E7C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3.1.5 假山、亭、廊、园路、牌饰、井盖和电器设施等园林设施完整，保持整洁，及时维护和油饰。</w:t>
      </w:r>
    </w:p>
    <w:p w14:paraId="778ABB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3.1.6 无明显的人为损坏，绿地、草坪内无堆物堆料、搭棚或侵占等；行道树树干基本无钉栓刻画现象；树下距树干 2 米范围内无堆物堆料、搭棚设摊、圈栏等影响树木养护管理和生长的现象，2 米以内如有，则应有保护措施。</w:t>
      </w:r>
    </w:p>
    <w:p w14:paraId="408070C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 二级养护质量标准</w:t>
      </w:r>
    </w:p>
    <w:p w14:paraId="67123C5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 绿化养护技术措施比较完善，管理基本得当，植物配置合理，基本达到黄土不露天。</w:t>
      </w:r>
    </w:p>
    <w:p w14:paraId="17F32FB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 园林植物</w:t>
      </w:r>
    </w:p>
    <w:p w14:paraId="4E7485F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3.2.2.1 生长势正常。生长达到该树种该规格的平均生长量。新建绿地各种植物 3 年内达到正常形态。</w:t>
      </w:r>
    </w:p>
    <w:p w14:paraId="62EC7A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3.2.2.2 叶、枝、干正常：①叶色、大小、薄厚正常；②较严重黄叶、焦叶、卷叶、带虫尿虫网灰尘的株数在 2％以下；③被啃咬的叶片最严重的每株在 10％以下。④无明显枯枝、死枝；⑤有蛀干害虫的株数在 2％以下；⑥介壳虫最严重处主枝主干 100 平方厘米 2 头活虫以下，较细枝条每尺长一段上在 10 头活虫以下，株数都在 4％以下；⑦树冠基本完整，主侧枝分布均称，树冠通风透光。</w:t>
      </w:r>
    </w:p>
    <w:p w14:paraId="2CDE3B4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3.2.2.3 行道树缺株在 l％以下，并适时补种。</w:t>
      </w:r>
    </w:p>
    <w:p w14:paraId="6851B7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3.2.2.4 草坪覆盖率达 95％以上；草坪内杂草控制在 10％以内；生长和颜色正常，不枯黄；每年修剪次数：暖地型 4 次以上，冷地型 10 次以上；基本无病虫害。</w:t>
      </w:r>
    </w:p>
    <w:p w14:paraId="5828E85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 行道树和绿地内无死树，树木修剪基本合理，树形美观，能较好地解决树木与电线、建筑物、交通等之间的矛盾。</w:t>
      </w:r>
    </w:p>
    <w:p w14:paraId="6A4D71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3.2.4 绿化生产垃圾要做到日产日清，绿地内无明显的废弃物，能坚持在重大节日前进行突击清理。</w:t>
      </w:r>
    </w:p>
    <w:p w14:paraId="6C0D48D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3.2.5 假山、亭、廊、园路、牌饰、井盖和电器设施等园林设施完整，基本保持整洁，及时维护和油饰。</w:t>
      </w:r>
    </w:p>
    <w:p w14:paraId="352BB4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3.2.6 无较严重的人为损坏。对轻微或偶尔发生难以控制的人为损坏，能及时发现和处理、绿地、草坪内无堆物堆料、搭棚或侵占等；行道树树干无明显地钉栓刻画现象，树下距树 2 米以内无影响树木养护管理的堆物堆料、搭棚、圈栏等。</w:t>
      </w:r>
    </w:p>
    <w:p w14:paraId="0BDE60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 三级养护质量标准</w:t>
      </w:r>
    </w:p>
    <w:p w14:paraId="7BFDBC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 绿化养护技术措施基本完善，植物配置基本合理，裸露泥土不明显。</w:t>
      </w:r>
    </w:p>
    <w:p w14:paraId="4BA48E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 园林植物</w:t>
      </w:r>
    </w:p>
    <w:p w14:paraId="35C3BF9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3.3.2.1 生长势基本正常。新建绿地各种植物 4 年内达到正常形态。</w:t>
      </w:r>
    </w:p>
    <w:p w14:paraId="6DCA20E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3.3.2.2 叶、枝、干基本正常：①叶色基本正常；②严重黄叶、焦叶、卷叶、带虫尿虫网灰尘的株数在 10％以下；③被啃咬的叶片最严重的每株在 20％以下。④无明显枯枝、死杈：⑤有蛀干害虫的株数在 10％以下；⑥介壳虫最严重处主枝主干上 100 平方厘米 3 头活虫以下，较细的枝条每尺长一段上在 15 头活虫以下，株数都在 6％以下；⑦90％以上的树冠基本完整，有绿化效果。</w:t>
      </w:r>
    </w:p>
    <w:p w14:paraId="2CA452C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3.3.2.3 行道树缺株在 3％以下，并适时补种。</w:t>
      </w:r>
    </w:p>
    <w:p w14:paraId="2921688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3.3.2.4 草坪覆盖率达 90％以上；草坪内杂草控制在 15％以内；生长和颜色正常；每年修剪次数：暖地型 2 次以上，冷地型 6 次以上。</w:t>
      </w:r>
    </w:p>
    <w:p w14:paraId="46C70C0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3.3.3 行道树和绿地内无明显死树，树木修剪基本合理，能较好地解决树木与电线、建筑物、交通等之间的矛盾。</w:t>
      </w:r>
    </w:p>
    <w:p w14:paraId="21BFA6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 绿化生产垃圾主要地区和路段做到日产日清，其他地区能坚持在重大节日前突击清理绿地内的废弃物。</w:t>
      </w:r>
    </w:p>
    <w:p w14:paraId="38E2C04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 栏杆、园路和井盖等园林设施比较完整，能进行维护和油饰。</w:t>
      </w:r>
    </w:p>
    <w:p w14:paraId="69AA346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 对人为破坏能及时进行处理。绿地内无堆物堆料、搭棚侵占等，行道树树干上钉栓刻画现象较少，树下无堆放石灰等对树木有烧伤、毒害的物质，无搭棚设摊、围墙圈占树等。</w:t>
      </w:r>
    </w:p>
    <w:p w14:paraId="5453740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 附则</w:t>
      </w:r>
    </w:p>
    <w:p w14:paraId="2998A3C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 有关文件中的条款通过本规程的引用而成为本规程的条款，凡注解日期的引用文件，其随后所有的修改单（不包括勘误的内容）或修订版均不适用于本规程。</w:t>
      </w:r>
    </w:p>
    <w:p w14:paraId="1EC13BD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 本技术规程自 2007 年 1 月 1 日起实施，由台州市园林绿化管理处负责解释。</w:t>
      </w:r>
    </w:p>
    <w:p w14:paraId="6861AAA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 术语和定义</w:t>
      </w:r>
    </w:p>
    <w:p w14:paraId="49567DB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 乔木</w:t>
      </w:r>
    </w:p>
    <w:p w14:paraId="297BCD3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具有一个直立主干的木本植物。</w:t>
      </w:r>
    </w:p>
    <w:p w14:paraId="3AA3F8B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 灌木</w:t>
      </w:r>
    </w:p>
    <w:p w14:paraId="7885D4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没有明显主干的木本植物。</w:t>
      </w:r>
    </w:p>
    <w:p w14:paraId="636CF5C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 藤本</w:t>
      </w:r>
    </w:p>
    <w:p w14:paraId="01F982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是一类需要其他植物或岩石或特殊地上物支撑、扶摇而上，以获得阳</w:t>
      </w:r>
    </w:p>
    <w:p w14:paraId="46C591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光的攀援植物。</w:t>
      </w:r>
    </w:p>
    <w:p w14:paraId="3B8CE1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4.3.4 花卉</w:t>
      </w:r>
    </w:p>
    <w:p w14:paraId="3E1D8DF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凡是有一定的观赏价值，特别是花朵美丽，色彩鲜艳，以观花为主以</w:t>
      </w:r>
    </w:p>
    <w:p w14:paraId="76EC24D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及根、茎、叶等具有观赏价值的草本或木本植物，统称为花卉。</w:t>
      </w:r>
    </w:p>
    <w:p w14:paraId="3CE56CE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4.3.5 地被植物</w:t>
      </w:r>
    </w:p>
    <w:p w14:paraId="7BB91A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是指用于覆盖地面、防止水土流失，能吸附尘土、净化空气、减弱噪音、消除污染并具有一定观赏和经济价值的植物。</w:t>
      </w:r>
    </w:p>
    <w:p w14:paraId="5D66F20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4.3.6 草坪</w:t>
      </w:r>
    </w:p>
    <w:p w14:paraId="71AC7D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即草皮植被，通常是指以禾本科草或其他质地纤细的植被为覆盖，并以它们大量的根或匍匐茎充满土壤表层的地被，是由草坪草的地上部分以及根系和表土层构成的整体。</w:t>
      </w:r>
    </w:p>
    <w:p w14:paraId="5C2939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4.3.7 树冠</w:t>
      </w:r>
    </w:p>
    <w:p w14:paraId="2811E9B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树木主干以上集生枝叶的部分。</w:t>
      </w:r>
    </w:p>
    <w:p w14:paraId="1F26578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4.3.8 花蕾期</w:t>
      </w:r>
    </w:p>
    <w:p w14:paraId="7D75609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植物从花芽萌动到开花前的时期。</w:t>
      </w:r>
    </w:p>
    <w:p w14:paraId="7912DA8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4.3.9 叶芽</w:t>
      </w:r>
    </w:p>
    <w:p w14:paraId="71BE360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形状较瘦小，先端尖，能发育成枝和叶的芽。</w:t>
      </w:r>
    </w:p>
    <w:p w14:paraId="5DD64D2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4.3.10 花芽</w:t>
      </w:r>
    </w:p>
    <w:p w14:paraId="288B32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形状较肥大，略呈圆形，能发育成花或花序的芽。</w:t>
      </w:r>
    </w:p>
    <w:p w14:paraId="70FA88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4.3.11 不定芽</w:t>
      </w:r>
    </w:p>
    <w:p w14:paraId="783447E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在枝条上没有固定位置，重剪或受刺激后会大量萌发的芽。</w:t>
      </w:r>
    </w:p>
    <w:p w14:paraId="131F02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4.3.12 生长势</w:t>
      </w:r>
    </w:p>
    <w:p w14:paraId="5066D65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植物的生长强弱。泛指植物生长速度、整齐度、茎叶色泽、植株茁壮程度、分蘖或分枝的繁茂程度等。</w:t>
      </w:r>
    </w:p>
    <w:p w14:paraId="01CC582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4.3.13 行道树</w:t>
      </w:r>
    </w:p>
    <w:p w14:paraId="7F4D84B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栽植在道路两旁，并构成街景的树木。</w:t>
      </w:r>
    </w:p>
    <w:p w14:paraId="4CF98E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4.3.14 古树名木</w:t>
      </w:r>
    </w:p>
    <w:p w14:paraId="3E20ABB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树龄达百年以上或珍贵稀有，具有重要历史价值和纪念意义以及具有重要科研价值的树木。</w:t>
      </w:r>
    </w:p>
    <w:p w14:paraId="399EC22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4.3.15 分枝点</w:t>
      </w:r>
    </w:p>
    <w:p w14:paraId="321A06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乔木主干上开始出现分枝的部位。</w:t>
      </w:r>
    </w:p>
    <w:p w14:paraId="56445B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4.3.16 主干</w:t>
      </w:r>
    </w:p>
    <w:p w14:paraId="78AAAC3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乔木或非丛生灌木地面上部与分枝点之间部分，上承树冠，下接根系。</w:t>
      </w:r>
    </w:p>
    <w:p w14:paraId="115E3F4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4.3.17 主枝</w:t>
      </w:r>
    </w:p>
    <w:p w14:paraId="05203C4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自主干生出，构成树型骨架的粗壮枝条。</w:t>
      </w:r>
    </w:p>
    <w:p w14:paraId="44365E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4.3.18 侧枝</w:t>
      </w:r>
    </w:p>
    <w:p w14:paraId="2A8FF0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自主枝生出的较小枝条。</w:t>
      </w:r>
    </w:p>
    <w:p w14:paraId="007F55E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4.3.19 小侧枝</w:t>
      </w:r>
    </w:p>
    <w:p w14:paraId="64D989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自侧枝上生出的较小枝条。</w:t>
      </w:r>
    </w:p>
    <w:p w14:paraId="338880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4.3.20 春梢</w:t>
      </w:r>
    </w:p>
    <w:p w14:paraId="2373BB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初春至夏初萌发的枝条。</w:t>
      </w:r>
    </w:p>
    <w:p w14:paraId="72294A1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4.3.21 园林植物养护管理</w:t>
      </w:r>
    </w:p>
    <w:p w14:paraId="7B55032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对园林植物采取灌溉、排涝、修剪、防治病虫、防寒、支撑、除草、中耕、施肥等技术措施。</w:t>
      </w:r>
    </w:p>
    <w:p w14:paraId="68310D2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4.3.22 整形修剪</w:t>
      </w:r>
    </w:p>
    <w:p w14:paraId="4C36B60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用剪、锯、疏、捆、绑、扎等手段，使树木长成特定形状的技术措施。</w:t>
      </w:r>
    </w:p>
    <w:p w14:paraId="3CEDA9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4.3.23 冬季修剪</w:t>
      </w:r>
    </w:p>
    <w:p w14:paraId="3D0AE83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自秋冬至早春植物休眠期内进行的修剪。</w:t>
      </w:r>
    </w:p>
    <w:p w14:paraId="5D8BD3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4.3.24 夏季修剪</w:t>
      </w:r>
    </w:p>
    <w:p w14:paraId="067853E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在夏季植物生长季节进行的修剪。</w:t>
      </w:r>
    </w:p>
    <w:p w14:paraId="16D1AB5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4.3.25 伤流</w:t>
      </w:r>
    </w:p>
    <w:p w14:paraId="7D2E07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树木因修剪或其它创伤，造成伤口处流出大量树液的现象。</w:t>
      </w:r>
    </w:p>
    <w:p w14:paraId="35372FF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4.3.26 短截</w:t>
      </w:r>
    </w:p>
    <w:p w14:paraId="0B443BA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在枝条上选留几个合适的芽后将枝条剪短，达到减少枝条，刺激侧芽萌发新梢的目的。</w:t>
      </w:r>
    </w:p>
    <w:p w14:paraId="2E9E8E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4.3.27 回缩</w:t>
      </w:r>
    </w:p>
    <w:p w14:paraId="35C01E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在树木二年以上生枝条上剪截去一部分枝条的修剪方法。</w:t>
      </w:r>
    </w:p>
    <w:p w14:paraId="77DFDC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4.3.28 疏枝</w:t>
      </w:r>
    </w:p>
    <w:p w14:paraId="2EFE62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将树木贴近着生部或地面的枝条剪除的修剪方法。</w:t>
      </w:r>
    </w:p>
    <w:p w14:paraId="58B160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4.3.29 摘心、剪梢</w:t>
      </w:r>
    </w:p>
    <w:p w14:paraId="4BE4513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将树木枝条剪去顶尖幼嫩部分的修剪方法。</w:t>
      </w:r>
    </w:p>
    <w:p w14:paraId="02A7372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4.3.30 施肥</w:t>
      </w:r>
    </w:p>
    <w:p w14:paraId="7A9C11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在植物生长和发育过程中，为补充所需的各种营养元素而采取的肥料施用措施。</w:t>
      </w:r>
    </w:p>
    <w:p w14:paraId="5A63251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4.3.31 基肥</w:t>
      </w:r>
    </w:p>
    <w:p w14:paraId="3F95EF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植物种植或栽植前，施入土壤或坑穴中以作为底肥的肥料，多为充分腐熟的有机肥。</w:t>
      </w:r>
    </w:p>
    <w:p w14:paraId="3AAE3F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4.3.32 追肥</w:t>
      </w:r>
    </w:p>
    <w:p w14:paraId="63D159C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植物种植或栽植后，为弥补植物所需各种营养元素的不足而追加施用的肥料。</w:t>
      </w:r>
    </w:p>
    <w:p w14:paraId="6A3EF61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4.3.33 病虫害防治</w:t>
      </w:r>
    </w:p>
    <w:p w14:paraId="38954A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对各种植物病虫害进行预防和治疗的过程。</w:t>
      </w:r>
    </w:p>
    <w:p w14:paraId="1A8CB7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4.3.34 人工防治病虫害</w:t>
      </w:r>
    </w:p>
    <w:p w14:paraId="34D01E0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针对不同病虫害所采取的人工防治方法。主要包括饵料诱杀、灯光诱杀、潜所诱杀、热处理、截止上树、人工捕捉、挖蛹、摘除卵块虫包、刷除虫卵、刺杀蛀干害虫以及结合修剪剪除病虫枝，摘除病叶病梢、刮除病斑等措施。</w:t>
      </w:r>
    </w:p>
    <w:p w14:paraId="70B01D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4.3.35 除草</w:t>
      </w:r>
    </w:p>
    <w:p w14:paraId="03344F7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植物生长期间人工或采用除草剂去除目的植物以外杂草的措施。</w:t>
      </w:r>
    </w:p>
    <w:p w14:paraId="41C46F5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4.3.36 灌溉</w:t>
      </w:r>
    </w:p>
    <w:p w14:paraId="19FB10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为调节土壤温度和土壤水分，满足植物对水分的需要而采取的人工引水浇灌的措施。</w:t>
      </w:r>
    </w:p>
    <w:p w14:paraId="17DEA8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4.3.37 排涝</w:t>
      </w:r>
    </w:p>
    <w:p w14:paraId="1E43B1A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排除绿地中多余积水的过程。</w:t>
      </w:r>
    </w:p>
    <w:p w14:paraId="0D90528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4.3.38 冠下缘线</w:t>
      </w:r>
    </w:p>
    <w:p w14:paraId="65ED168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由同一道路中每株行道树树冠底部缘线形成的线条。</w:t>
      </w:r>
    </w:p>
    <w:p w14:paraId="6ADE2C5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4.3.39 黄土不露天</w:t>
      </w:r>
    </w:p>
    <w:p w14:paraId="383057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利用草坪等地被植物或树皮等其它材料，对绿地内和树冠下的裸露土地进行覆盖，以期达到绿化、美化、抑尘和保墒的目的。</w:t>
      </w:r>
    </w:p>
    <w:p w14:paraId="374CF32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4.3.40 分级养护管理</w:t>
      </w:r>
    </w:p>
    <w:p w14:paraId="12447F4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根据园林绿地所处位置的重要程度和养护管理水平的高低而将园林绿地的养护管理分成不同等级。由高到低分为：一级养护管理、二级养护管理、三级养护管理等三个等级。</w:t>
      </w:r>
    </w:p>
    <w:p w14:paraId="42C9F675">
      <w:pPr>
        <w:snapToGrid w:val="0"/>
        <w:spacing w:line="400" w:lineRule="exact"/>
        <w:ind w:firstLine="723" w:firstLineChars="200"/>
        <w:jc w:val="center"/>
        <w:rPr>
          <w:rFonts w:hint="eastAsia" w:ascii="仿宋" w:hAnsi="仿宋" w:eastAsia="仿宋"/>
          <w:b/>
          <w:bCs/>
          <w:color w:val="auto"/>
          <w:sz w:val="36"/>
          <w:szCs w:val="32"/>
        </w:rPr>
      </w:pPr>
    </w:p>
    <w:p w14:paraId="1C59A972">
      <w:pPr>
        <w:snapToGrid w:val="0"/>
        <w:spacing w:line="400" w:lineRule="exact"/>
        <w:ind w:firstLine="723" w:firstLineChars="200"/>
        <w:jc w:val="center"/>
        <w:rPr>
          <w:rFonts w:hint="eastAsia" w:ascii="仿宋" w:hAnsi="仿宋" w:eastAsia="仿宋"/>
          <w:b/>
          <w:bCs/>
          <w:color w:val="auto"/>
          <w:sz w:val="36"/>
          <w:szCs w:val="32"/>
        </w:rPr>
      </w:pPr>
    </w:p>
    <w:p w14:paraId="6CFFD0DE">
      <w:pPr>
        <w:snapToGrid w:val="0"/>
        <w:spacing w:line="400" w:lineRule="exact"/>
        <w:ind w:firstLine="723" w:firstLineChars="200"/>
        <w:jc w:val="center"/>
        <w:rPr>
          <w:rFonts w:hint="eastAsia" w:ascii="仿宋" w:hAnsi="仿宋" w:eastAsia="仿宋"/>
          <w:b/>
          <w:bCs/>
          <w:color w:val="auto"/>
          <w:sz w:val="36"/>
          <w:szCs w:val="32"/>
        </w:rPr>
      </w:pPr>
    </w:p>
    <w:p w14:paraId="47A6B8EB">
      <w:pPr>
        <w:snapToGrid w:val="0"/>
        <w:spacing w:line="400" w:lineRule="exact"/>
        <w:ind w:firstLine="723" w:firstLineChars="200"/>
        <w:jc w:val="center"/>
        <w:rPr>
          <w:rFonts w:hint="eastAsia" w:ascii="仿宋" w:hAnsi="仿宋" w:eastAsia="仿宋"/>
          <w:b/>
          <w:bCs/>
          <w:color w:val="auto"/>
          <w:sz w:val="36"/>
          <w:szCs w:val="32"/>
        </w:rPr>
      </w:pPr>
    </w:p>
    <w:p w14:paraId="20F8C8D0">
      <w:pPr>
        <w:snapToGrid w:val="0"/>
        <w:spacing w:line="400" w:lineRule="exact"/>
        <w:ind w:firstLine="723" w:firstLineChars="200"/>
        <w:jc w:val="center"/>
        <w:rPr>
          <w:rFonts w:hint="eastAsia" w:ascii="仿宋" w:hAnsi="仿宋" w:eastAsia="仿宋"/>
          <w:b/>
          <w:bCs/>
          <w:color w:val="auto"/>
          <w:sz w:val="36"/>
          <w:szCs w:val="32"/>
        </w:rPr>
      </w:pPr>
    </w:p>
    <w:p w14:paraId="3111A4B4">
      <w:pPr>
        <w:snapToGrid w:val="0"/>
        <w:spacing w:line="400" w:lineRule="exact"/>
        <w:ind w:firstLine="723" w:firstLineChars="200"/>
        <w:jc w:val="center"/>
        <w:rPr>
          <w:rFonts w:hint="eastAsia" w:ascii="仿宋" w:hAnsi="仿宋" w:eastAsia="仿宋"/>
          <w:b/>
          <w:bCs/>
          <w:color w:val="auto"/>
          <w:sz w:val="36"/>
          <w:szCs w:val="32"/>
        </w:rPr>
      </w:pPr>
    </w:p>
    <w:p w14:paraId="0188482E">
      <w:pPr>
        <w:snapToGrid w:val="0"/>
        <w:spacing w:line="400" w:lineRule="exact"/>
        <w:ind w:firstLine="723" w:firstLineChars="200"/>
        <w:jc w:val="center"/>
        <w:rPr>
          <w:rFonts w:hint="eastAsia" w:ascii="仿宋" w:hAnsi="仿宋" w:eastAsia="仿宋"/>
          <w:b/>
          <w:bCs/>
          <w:color w:val="auto"/>
          <w:sz w:val="36"/>
          <w:szCs w:val="32"/>
        </w:rPr>
      </w:pPr>
    </w:p>
    <w:p w14:paraId="7BF659A9">
      <w:pPr>
        <w:snapToGrid w:val="0"/>
        <w:spacing w:line="400" w:lineRule="exact"/>
        <w:ind w:firstLine="723" w:firstLineChars="200"/>
        <w:jc w:val="center"/>
        <w:rPr>
          <w:rFonts w:hint="eastAsia" w:ascii="仿宋" w:hAnsi="仿宋" w:eastAsia="仿宋"/>
          <w:b/>
          <w:bCs/>
          <w:color w:val="auto"/>
          <w:sz w:val="36"/>
          <w:szCs w:val="32"/>
        </w:rPr>
      </w:pPr>
    </w:p>
    <w:p w14:paraId="1BB83CDB">
      <w:pPr>
        <w:snapToGrid w:val="0"/>
        <w:spacing w:line="400" w:lineRule="exact"/>
        <w:ind w:firstLine="723" w:firstLineChars="200"/>
        <w:jc w:val="center"/>
        <w:rPr>
          <w:rFonts w:hint="eastAsia" w:ascii="仿宋" w:hAnsi="仿宋" w:eastAsia="仿宋"/>
          <w:b/>
          <w:bCs/>
          <w:color w:val="auto"/>
          <w:sz w:val="36"/>
          <w:szCs w:val="32"/>
        </w:rPr>
      </w:pPr>
    </w:p>
    <w:p w14:paraId="2B218F15">
      <w:pPr>
        <w:snapToGrid w:val="0"/>
        <w:spacing w:line="400" w:lineRule="exact"/>
        <w:ind w:firstLine="723" w:firstLineChars="200"/>
        <w:jc w:val="center"/>
        <w:rPr>
          <w:rFonts w:hint="eastAsia" w:ascii="仿宋" w:hAnsi="仿宋" w:eastAsia="仿宋"/>
          <w:b/>
          <w:bCs/>
          <w:color w:val="auto"/>
          <w:sz w:val="36"/>
          <w:szCs w:val="32"/>
        </w:rPr>
      </w:pPr>
    </w:p>
    <w:p w14:paraId="3BFBAA6F">
      <w:pPr>
        <w:snapToGrid w:val="0"/>
        <w:spacing w:line="400" w:lineRule="exact"/>
        <w:ind w:firstLine="723" w:firstLineChars="200"/>
        <w:jc w:val="center"/>
        <w:rPr>
          <w:rFonts w:hint="eastAsia" w:ascii="仿宋" w:hAnsi="仿宋" w:eastAsia="仿宋"/>
          <w:b/>
          <w:bCs/>
          <w:color w:val="auto"/>
          <w:sz w:val="36"/>
          <w:szCs w:val="32"/>
        </w:rPr>
      </w:pPr>
    </w:p>
    <w:p w14:paraId="25E683F3">
      <w:pPr>
        <w:snapToGrid w:val="0"/>
        <w:spacing w:line="400" w:lineRule="exact"/>
        <w:ind w:firstLine="723" w:firstLineChars="200"/>
        <w:jc w:val="center"/>
        <w:rPr>
          <w:rFonts w:hint="eastAsia" w:ascii="仿宋" w:hAnsi="仿宋" w:eastAsia="仿宋"/>
          <w:b/>
          <w:bCs/>
          <w:color w:val="auto"/>
          <w:sz w:val="36"/>
          <w:szCs w:val="32"/>
        </w:rPr>
      </w:pPr>
    </w:p>
    <w:p w14:paraId="110CAB3A">
      <w:pPr>
        <w:snapToGrid w:val="0"/>
        <w:spacing w:line="400" w:lineRule="exact"/>
        <w:ind w:firstLine="723" w:firstLineChars="200"/>
        <w:jc w:val="center"/>
        <w:rPr>
          <w:rFonts w:hint="eastAsia" w:ascii="仿宋" w:hAnsi="仿宋" w:eastAsia="仿宋"/>
          <w:b/>
          <w:bCs/>
          <w:color w:val="auto"/>
          <w:sz w:val="36"/>
          <w:szCs w:val="32"/>
        </w:rPr>
      </w:pPr>
    </w:p>
    <w:p w14:paraId="39DC50A6">
      <w:pPr>
        <w:snapToGrid w:val="0"/>
        <w:spacing w:line="400" w:lineRule="exact"/>
        <w:ind w:firstLine="723" w:firstLineChars="200"/>
        <w:jc w:val="center"/>
        <w:rPr>
          <w:rFonts w:hint="eastAsia" w:ascii="仿宋" w:hAnsi="仿宋" w:eastAsia="仿宋"/>
          <w:b/>
          <w:bCs/>
          <w:color w:val="auto"/>
          <w:sz w:val="36"/>
          <w:szCs w:val="32"/>
        </w:rPr>
      </w:pPr>
    </w:p>
    <w:p w14:paraId="45086677">
      <w:pPr>
        <w:snapToGrid w:val="0"/>
        <w:spacing w:line="400" w:lineRule="exact"/>
        <w:ind w:firstLine="723" w:firstLineChars="200"/>
        <w:jc w:val="center"/>
        <w:rPr>
          <w:rFonts w:hint="eastAsia" w:ascii="仿宋" w:hAnsi="仿宋" w:eastAsia="仿宋"/>
          <w:b/>
          <w:bCs/>
          <w:color w:val="auto"/>
          <w:sz w:val="36"/>
          <w:szCs w:val="32"/>
        </w:rPr>
      </w:pPr>
    </w:p>
    <w:p w14:paraId="23110A50">
      <w:pPr>
        <w:snapToGrid w:val="0"/>
        <w:spacing w:line="400" w:lineRule="exact"/>
        <w:ind w:firstLine="723" w:firstLineChars="200"/>
        <w:jc w:val="center"/>
        <w:rPr>
          <w:rFonts w:hint="eastAsia" w:ascii="仿宋" w:hAnsi="仿宋" w:eastAsia="仿宋"/>
          <w:b/>
          <w:bCs/>
          <w:color w:val="auto"/>
          <w:sz w:val="36"/>
          <w:szCs w:val="32"/>
        </w:rPr>
      </w:pPr>
    </w:p>
    <w:p w14:paraId="06F1933C">
      <w:pPr>
        <w:snapToGrid w:val="0"/>
        <w:spacing w:line="400" w:lineRule="exact"/>
        <w:ind w:firstLine="723" w:firstLineChars="200"/>
        <w:jc w:val="center"/>
        <w:rPr>
          <w:rFonts w:hint="eastAsia" w:ascii="仿宋" w:hAnsi="仿宋" w:eastAsia="仿宋"/>
          <w:b/>
          <w:bCs/>
          <w:color w:val="auto"/>
          <w:sz w:val="36"/>
          <w:szCs w:val="32"/>
        </w:rPr>
      </w:pPr>
    </w:p>
    <w:p w14:paraId="521BCF75">
      <w:pPr>
        <w:snapToGrid w:val="0"/>
        <w:spacing w:line="400" w:lineRule="exact"/>
        <w:ind w:firstLine="723" w:firstLineChars="200"/>
        <w:jc w:val="center"/>
        <w:rPr>
          <w:rFonts w:hint="eastAsia" w:ascii="仿宋" w:hAnsi="仿宋" w:eastAsia="仿宋"/>
          <w:b/>
          <w:bCs/>
          <w:color w:val="auto"/>
          <w:sz w:val="36"/>
          <w:szCs w:val="32"/>
        </w:rPr>
      </w:pPr>
    </w:p>
    <w:p w14:paraId="4C82E715">
      <w:pPr>
        <w:snapToGrid w:val="0"/>
        <w:spacing w:line="400" w:lineRule="exact"/>
        <w:ind w:firstLine="723" w:firstLineChars="200"/>
        <w:jc w:val="center"/>
        <w:rPr>
          <w:rFonts w:ascii="仿宋" w:hAnsi="仿宋" w:eastAsia="仿宋"/>
          <w:color w:val="auto"/>
          <w:sz w:val="28"/>
          <w:szCs w:val="28"/>
        </w:rPr>
      </w:pPr>
      <w:r>
        <w:rPr>
          <w:rFonts w:hint="eastAsia" w:ascii="仿宋" w:hAnsi="仿宋" w:eastAsia="仿宋"/>
          <w:b/>
          <w:bCs/>
          <w:color w:val="auto"/>
          <w:sz w:val="36"/>
          <w:szCs w:val="32"/>
        </w:rPr>
        <w:t>第四章  招标内容及需求</w:t>
      </w:r>
    </w:p>
    <w:p w14:paraId="2E4850D0">
      <w:pPr>
        <w:rPr>
          <w:color w:val="auto"/>
        </w:rPr>
      </w:pPr>
    </w:p>
    <w:p w14:paraId="73A3901A">
      <w:pPr>
        <w:spacing w:line="5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项目</w:t>
      </w:r>
      <w:r>
        <w:rPr>
          <w:rFonts w:hint="eastAsia" w:ascii="仿宋" w:hAnsi="仿宋" w:eastAsia="仿宋" w:cs="仿宋"/>
          <w:b/>
          <w:color w:val="auto"/>
          <w:sz w:val="24"/>
          <w:szCs w:val="24"/>
        </w:rPr>
        <w:t>责任区块园林绿化养护面积</w:t>
      </w:r>
    </w:p>
    <w:p w14:paraId="1BFCF840">
      <w:pPr>
        <w:ind w:firstLine="241" w:firstLineChars="100"/>
        <w:rPr>
          <w:rFonts w:hint="eastAsia" w:ascii="仿宋" w:hAnsi="仿宋" w:eastAsia="仿宋" w:cs="仿宋"/>
          <w:b/>
          <w:bCs/>
          <w:color w:val="auto"/>
          <w:sz w:val="24"/>
          <w:szCs w:val="24"/>
          <w:lang w:val="en-US" w:eastAsia="zh-CN"/>
        </w:rPr>
      </w:pPr>
    </w:p>
    <w:p w14:paraId="793D9108">
      <w:pPr>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标项一：天台县新城区块绿地养护区块一。</w:t>
      </w:r>
    </w:p>
    <w:p w14:paraId="4353F46C">
      <w:pPr>
        <w:spacing w:line="54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养护地点及范围：包括三茅溪右岸绿地（寒山桥-人武部）绿化面积44068㎡，铺装面积15021㎡，行道树199株；龙湾旁绿地（靠近高速桥下）绿化面积3400㎡，铺装面积1700㎡；溪林春天围墙外（靠三茅溪）绿化面积1930㎡；溪林路两侧绿化绿化面积10230㎡，铺装面积4000㎡，行道树66株；天台山西路（始丰二桥-客运中心）绿化面积12243㎡，行道树105株；济公广场绿地绿化面积2293㎡，铺装面积4420㎡；济公大道中间及两侧机非隔离带（新城广场红绿灯-科山）绿化面积20120㎡，行道树244株；新城小广场绿化面积1900㎡；新城商业街10942㎡；新府路行道树128株；东河路行道树22株；福民路行道树130株；万象路行道树39株；法华路（东南起玉龙路口，西北至广安路）绿化面积8737㎡，行道树335株；宝通路行道树38株；天元东街行道树183株；天元西街行道树149株；汇泉东街行道树21株；汇泉西街行道树39株；玉龙路（天台山路口-新104线）绿化面积6000㎡，行道树601株；悦溪里公园绿化面积23005㎡，行道树113株；高速出口四周绿地绿化面积43350㎡；和合公园绿地绿化面积28765㎡；高速出口至大户丁红绿灯处机非隔离带绿化面积854㎡；寒山桥-天台山西路行道树34株；龙湾小区与龙禧小区中间小路行道树50株；百福路行道树绿化面积282㎡，行道树23株；九龙大道与法华路交叉口绿地（义乌小商品前）绿化面积80㎡。绿化总面积218199㎡，铺装总面积25141㎡，总行道树2519株。</w:t>
      </w:r>
    </w:p>
    <w:p w14:paraId="520DB10C">
      <w:pPr>
        <w:spacing w:line="54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标项二：天台县新城区块绿地养护区块二。</w:t>
      </w:r>
    </w:p>
    <w:p w14:paraId="533BCC04">
      <w:pPr>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护地点及范围：包括唐兴大道（玉龙路-丽泽大道）绿化面积34236㎡，行道树541株；英才路（东起唐兴大道，西至山脚）绿化面积2950㎡，行道树128株；人民医院周边绿化绿化面积3548㎡；康宁路（济公大道-云锦路）绿化面积4240㎡，行道树218株；康宁路生态停车场绿化面积4838㎡；九龙大道（天台山路-104国道）绿化面积23738㎡，行道树562株；和合路（法华路-站前大道）绿化面积12758㎡，行道树601株；杨柳河坑绿地绿化面积40233㎡；丽泽湖公园绿化面积79388㎡；环卫基地前道路行道树66株；始丰小学正大门前道路行道树78株；九龙大道与天元东街之间小路行道树36株；始丰小学与始丰幼儿园之间小路行道树35株；党校路行道树89株；党校路与安泰路之间小路行道树60株；前沈路行道树57株；新蔡路行道树65株；安泰路行道树86株；云锦路（东起和合路，西至62省道）绿化面积6289㎡，行道树397株；广安路行道树299株。绿化总面积212218㎡，总行道树3318株。</w:t>
      </w:r>
    </w:p>
    <w:p w14:paraId="0B3AFB42">
      <w:p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 xml:space="preserve">二 </w:t>
      </w:r>
      <w:r>
        <w:rPr>
          <w:rFonts w:hint="eastAsia" w:ascii="仿宋" w:hAnsi="仿宋" w:eastAsia="仿宋" w:cs="仿宋"/>
          <w:b/>
          <w:color w:val="auto"/>
          <w:sz w:val="24"/>
          <w:szCs w:val="24"/>
        </w:rPr>
        <w:t>、养护技术规范及质量保证要求</w:t>
      </w:r>
    </w:p>
    <w:p w14:paraId="58694554">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管养期内，养护管理单位应按照《台州市园林绿化养护管理技术规程》精心管护，保质保量完成养护任务。</w:t>
      </w:r>
    </w:p>
    <w:p w14:paraId="09B72C05">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1、绿地内大树的支撑良好、养护完善、成活率高，有较好的保护措施。</w:t>
      </w:r>
    </w:p>
    <w:p w14:paraId="056D4AFA">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2、针对病虫害的生长发育特征，在全年各个季节做好监测工作，贯彻“以防为主、综合治理”的方针，确保常年无病虫害发生。</w:t>
      </w:r>
    </w:p>
    <w:p w14:paraId="6C35EC1B">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3、定期施肥：初冬至翌年早春植物萌芽时全面施越冬肥一次，一年内施肥不能少于3次（其中至少一次施有机肥）；生长季节要追肥，保证植株生长发育的良好势头，对于草坪应经常喷施叶面肥。</w:t>
      </w:r>
    </w:p>
    <w:p w14:paraId="6B2CDDC4">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4、适时浇水：保证高温季节不缺水，适时进行叶面喷施，保证植物生长能够获得足够的水分。</w:t>
      </w:r>
    </w:p>
    <w:p w14:paraId="46F18168">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5、草坪管养：草坪生长旺盛，高度适宜，适时梯次修剪，避免大面积草色枯黄；有较好平整度，无坑洼积水，无裸露地；覆盖率达到99%，杂草控制在5％以内，每次割草作业不得积压废草，必须当日清理。</w:t>
      </w:r>
    </w:p>
    <w:p w14:paraId="6ABD45EC">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6、灌木和花卉管养：生长良好，花繁叶茂，造型美观，具有一定的艺术感和立体感；花坛轮廓美，无残缺、死株，绿篱无断层，经常除草、松土、施肥和浇水（对于新种苗木更需注意），清理死株和补植相结合，积极防治病虫害。时令草花更换由甲方负责，养护由乙方负责。</w:t>
      </w:r>
    </w:p>
    <w:p w14:paraId="2618F69E">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7、乔木管养：生长良好，枝叶健壮，树形美观；修剪适度，无死株、缺株；无枯枝残叶，保持树干整洁，无顶栓、捆绑、广告，景观效果良好；保持树池清洁，无垃圾杂物、徒长枝；无病虫害；植物冬季保暖措施由乙方负责实施。</w:t>
      </w:r>
    </w:p>
    <w:p w14:paraId="3BC99FCE">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8、园路管理：路面保持清洁美观、完好无损；及时清除路面垃圾杂物，要求路面干净、美观、以增强园林美化效果。</w:t>
      </w:r>
    </w:p>
    <w:p w14:paraId="1CD229F2">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9、环境卫生：生活垃圾由环卫处负责打扫，其他绿地修剪、杂草拔除、枯死枝、石砾砖块、废土废渣清理等卫生保洁工作由乙方负责。要求绿地清洁，无垃圾杂物，无石砾砖块，无干枯枝叶，无横幅、广告牌等张挂物件，无粪便暴露，无鼠洞和蚊蝇滋生地；及时清理绿化带中高于侧石顶面的废土废渣；绿地树木修剪、滚草、枯死枝的清理等绿地的垃圾当日清运完毕。</w:t>
      </w:r>
    </w:p>
    <w:p w14:paraId="21A8FCE1">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10、绿地维护：绿地红线范围内不被侵占，绿地版图完整，及时修正歪斜的侧石、花坛等，对任何侵占和破坏行为加以制止并及时上报绿化管理部门；经上级批准临时借用的绿地，监督期限内恢复原状；无乱摆乱卖，乱停乱放现象。</w:t>
      </w:r>
    </w:p>
    <w:p w14:paraId="44484D38">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11、保护监管：要求设施完好无损，景观效果优良；保护绿化供水设施，防止绿化用水被盗用。安排专人全天候巡回管护、防止人为破坏，保证其完好、整洁。如有损坏或被偷窃，乙方应及时进行修补，要防止外来车辆进入绿地。</w:t>
      </w:r>
    </w:p>
    <w:p w14:paraId="795811EF">
      <w:pPr>
        <w:spacing w:line="540" w:lineRule="exact"/>
        <w:ind w:firstLine="420"/>
        <w:rPr>
          <w:rFonts w:hint="eastAsia" w:ascii="仿宋" w:hAnsi="仿宋" w:eastAsia="仿宋" w:cs="仿宋"/>
          <w:color w:val="auto"/>
        </w:rPr>
      </w:pPr>
      <w:r>
        <w:rPr>
          <w:rFonts w:hint="eastAsia" w:ascii="仿宋" w:hAnsi="仿宋" w:eastAsia="仿宋" w:cs="仿宋"/>
          <w:color w:val="auto"/>
          <w:sz w:val="24"/>
          <w:szCs w:val="24"/>
          <w:lang w:val="en-US" w:eastAsia="zh-CN"/>
        </w:rPr>
        <w:t>12、投诉处理：绿地精细化养护，发现问题及时处置，做到养护范围内无信访投诉。</w:t>
      </w:r>
    </w:p>
    <w:p w14:paraId="10718A48">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台风季节和冬季要做好绿地防护措施及做好抗旱工作，要求特别做好防台支撑和台风过后恢复工作，台风过后一天内要做好恢复原状，特殊情况不得超过二天。台风、洪水、地震等不可抗力因素造成的绿地苗木损毁的，要在灾后一日之内上报甲方核实。</w:t>
      </w:r>
    </w:p>
    <w:p w14:paraId="3150372B">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、乙方应做好养护工人的安全措施，要求按章操作，如发生安全事故，由乙方自理。</w:t>
      </w:r>
    </w:p>
    <w:p w14:paraId="55D6A521">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、及时完成甲方交代的其它有关养护事务，未完成造成损失的乙方负责赔偿。</w:t>
      </w:r>
    </w:p>
    <w:p w14:paraId="1EDA3059">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、树木养护管理时，因养护管理措施不当造成树木损失的，由乙方负责赔偿。乙方应认真养护好南方植物，如造成死亡的，考虑到其养护的特殊性，乙方按死亡时苗木市场价的30％赔偿。</w:t>
      </w:r>
    </w:p>
    <w:p w14:paraId="393ECA92">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、乙方必须履行以上管理要求，甲方负责监督乙方的养护管理工作，乙方在每次除虫、施肥、整形修剪、除草等前后须通知甲方鉴证、验收，甲方做好记录。否则，甲方有权不予认可。</w:t>
      </w:r>
    </w:p>
    <w:p w14:paraId="3574433E">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（二）重大节日及重大活动期间，乙方有义务按照上级统一要求，无条件认真做好管养工作。</w:t>
      </w:r>
    </w:p>
    <w:p w14:paraId="16747E43">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（三）管养期内，因养护管理不到位等原因发生的苗木及设施毁损的，乙方应及时补齐到位并赔偿损失。</w:t>
      </w:r>
    </w:p>
    <w:p w14:paraId="7AC1158C">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（四）管养期内，一切安全责任（包括因台风、大雨、高空作业等造成）均由乙方自行负责。</w:t>
      </w:r>
    </w:p>
    <w:p w14:paraId="6655E0CD">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可根据本项目的工作特点，按照“定区域、定人员、定职责”原则，自行派遣劳务用工，自行安排绿化养护作业，自行提供绿化养护工作所必需的设备和工具。</w:t>
      </w:r>
    </w:p>
    <w:p w14:paraId="6673BACA">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每季度对绿化养护工作人员进行培训和教育，爱护公共财物，确保安全工作，杜绝各类事故。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如临时有紧急工作任务，</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必须无条件调动人员，保证完成应急工作。</w:t>
      </w:r>
    </w:p>
    <w:p w14:paraId="7091E081">
      <w:pPr>
        <w:spacing w:line="540" w:lineRule="exact"/>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按要求配好管理人员，确保工作质量，如果出现管理人员不称职，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可要求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予以更换，若</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提出任何需要整改的意见，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应立即予以整改，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也可提出合理化意见和建议。绿地日常养护人员不少于1人，要求记录每天工作内容，做好养护日志</w:t>
      </w:r>
      <w:r>
        <w:rPr>
          <w:rFonts w:hint="eastAsia" w:ascii="仿宋" w:hAnsi="仿宋" w:eastAsia="仿宋" w:cs="仿宋"/>
          <w:color w:val="auto"/>
          <w:sz w:val="24"/>
          <w:szCs w:val="24"/>
          <w:lang w:eastAsia="zh-CN"/>
        </w:rPr>
        <w:t>和巡查台账，对每日巡查所发现的问题做出详细的记录和处置方案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乙方每周一需向甲方提供本周的养护工作计划，包括养护地点、养护内容、养护工作量等。</w:t>
      </w:r>
    </w:p>
    <w:p w14:paraId="4839C2A0">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各类设施设备在正常使用过程中发现损坏，由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自行更换。</w:t>
      </w:r>
    </w:p>
    <w:p w14:paraId="77100B92">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在被委托期间，必须给机动车设备办理第三者责任险，给每名绿化养护工人、驾驶员及单位管理人员买好人身保险，如发生人员伤亡由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承担一切责任和费用，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概不承担任何责任。</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用工应签订劳动协议，并办理各种用工手续，所使用的绿化养护工作人员必须无违法犯罪记录，身体状况适应绿化养护作业需要，上岗前应进行业务培训。如出现用工纠纷，</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不负任何责任；如因用工不当，给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造成损失由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承担一切责任。</w:t>
      </w:r>
    </w:p>
    <w:p w14:paraId="1636AD5C">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在绿化养护作业工程中出现伤亡事故的，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应及时妥善处理。如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未及时妥善处理，</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将停发当季绿化养护金额，并扣除相应金额（每伤1人事故扣5000元，每死亡1人扣2万元以此类推），如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妥善处理事故，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将按时发放绿化养护金额；如遇突发事件，由于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处理不及时所造成的一切后果由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5ECA3270">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必须在天台有自己的办公地点，用于设备存放和人员常驻，且24小时内保证人员齐备</w:t>
      </w:r>
      <w:r>
        <w:rPr>
          <w:rFonts w:hint="eastAsia" w:ascii="仿宋" w:hAnsi="仿宋" w:eastAsia="仿宋" w:cs="仿宋"/>
          <w:color w:val="auto"/>
          <w:sz w:val="24"/>
          <w:szCs w:val="24"/>
          <w:lang w:eastAsia="zh-CN"/>
        </w:rPr>
        <w:t>、设备满足</w:t>
      </w:r>
      <w:r>
        <w:rPr>
          <w:rFonts w:hint="eastAsia" w:ascii="仿宋" w:hAnsi="仿宋" w:eastAsia="仿宋" w:cs="仿宋"/>
          <w:color w:val="auto"/>
          <w:sz w:val="24"/>
          <w:szCs w:val="24"/>
        </w:rPr>
        <w:t>。</w:t>
      </w:r>
    </w:p>
    <w:p w14:paraId="7FBA7E0B">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lang w:val="en-US" w:eastAsia="zh-CN"/>
        </w:rPr>
        <w:t>每月不定期巡查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的办公地点，对项目人员和养护设备进行核查。如发现项目人员或养护设备不满足合同要求，发现1次扣除当月5%养护费，发现2次扣除当月8%养护费，发现3次扣除当月100%养护费且</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lang w:val="en-US" w:eastAsia="zh-CN"/>
        </w:rPr>
        <w:t>有权终止合同没收履约保证金。</w:t>
      </w:r>
    </w:p>
    <w:p w14:paraId="098AB6DD">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lang w:val="en-US" w:eastAsia="zh-CN"/>
        </w:rPr>
        <w:t>发布养护任务（洒水、除草、修剪等），</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需在3日内完成，逾期1次扣除当月5%养护费，逾期2次扣除当月8%养护费，逾期3次扣除当月100%养护费且</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lang w:val="en-US" w:eastAsia="zh-CN"/>
        </w:rPr>
        <w:t>有权终止合同没收履约保证金。</w:t>
      </w:r>
    </w:p>
    <w:p w14:paraId="15AC5E44">
      <w:p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、其他约定</w:t>
      </w:r>
    </w:p>
    <w:p w14:paraId="15DA0344">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因甲方要求部分苗木如需调整，或部分苗木原木已死亡需补植的苗木，按实际发生的工程量结算。养护期内甲方对发包范围进行局部绿化提升改造，改造后交由乙方养护且不另加养护费用，但乙方需精心养护，按养护要求确保苗木成活率。</w:t>
      </w:r>
    </w:p>
    <w:p w14:paraId="44932E83">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2、乙方在管养期内因管理不当造成的苗木死亡和公共园林小品、设施的损坏，应无条件进行补植和维修。绿地内现有的乔灌木和地被植物未经业主同意不得擅自挖掘。</w:t>
      </w:r>
    </w:p>
    <w:p w14:paraId="2D1B870A">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3、乙方有责任和义务对外部原因造成景观、绿地破坏和损坏的行为进行制止并及时向主管部门反映和举报。</w:t>
      </w:r>
    </w:p>
    <w:p w14:paraId="17913965">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必须按照《台州市园林绿化养护管理技术规程》及相关的规定要求，中标后一个星期内必须配备好养护设备（配置洒水车1辆、草坪机2台及以上、绿篱机2台及以上、打药机2台及以上、高枝剪2台及以上、油锯2台及以上、发电机2台及以上，及其他养护设备）并到园林绿化养护中心备案，养护设备合法合规。</w:t>
      </w:r>
    </w:p>
    <w:p w14:paraId="22C1EA37">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5、乙方必须确保园林绿化养护人员着装上岗，工作服由乙方自己负责；养护人员年龄要求在18周岁以上，男60周岁以内，女55周岁以内。</w:t>
      </w:r>
    </w:p>
    <w:p w14:paraId="254A8F5F">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6、如遇政府行为需增减绿地面积，乙方须无条件接受，并按实际绿地面积计算养护费（单价同中标价）。</w:t>
      </w:r>
    </w:p>
    <w:p w14:paraId="35C490F8">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7、如遇突发事件，乙方有义务按照上级统一要求，无条件做好相关事项。</w:t>
      </w:r>
    </w:p>
    <w:p w14:paraId="3B0150E5">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8、乙方接收绿地养护前对绿地存在的问题应及时提出，未提出异议接收后出现的相关问题应由乙方自行负责。</w:t>
      </w:r>
    </w:p>
    <w:p w14:paraId="385CDA7C">
      <w:p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、督查考核办法</w:t>
      </w:r>
    </w:p>
    <w:p w14:paraId="6038D83C">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甲方按照公平、公正、实事求是的原则，成立督查考核小组，严格按照《天台县园林绿地养护管理标准》、《绿化养护考核表》对乙方的管养工作实施监督、检查和考核，并对其违约行为进行处理。</w:t>
      </w:r>
    </w:p>
    <w:p w14:paraId="309D3D4B">
      <w:pPr>
        <w:spacing w:line="540" w:lineRule="exact"/>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方对绿地养护管理实施考核，实行项目负责人岗位责任制，采取日常考核和月考核相结合的办法，按照有关规定对绿化养护实行全方位监督。对达不到考核标准要求的，乙方一旦接到督查组的意见，必须立即做出整改，对整改不到位的及违反相关规定要求的，甲方将按照考核标准予以经济处理直至终止合同。</w:t>
      </w:r>
    </w:p>
    <w:p w14:paraId="3D14EE5A">
      <w:pPr>
        <w:spacing w:line="54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、服务期限</w:t>
      </w:r>
    </w:p>
    <w:p w14:paraId="149BC367">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管养承包期限为三年。</w:t>
      </w:r>
    </w:p>
    <w:p w14:paraId="6804707C">
      <w:pPr>
        <w:spacing w:line="54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付款方式</w:t>
      </w:r>
    </w:p>
    <w:p w14:paraId="775C03CA">
      <w:pPr>
        <w:spacing w:line="5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在养护管理期间，甲方每月不定期进行全面检查若干次。检查人员根据“绿化养护考核表”评分，每月计算出平均得分（取整数，小数点后四舍五入），得分85分以上为优，得分80～84分为良，得分75～79分为合格，得分70～74分为基本合格，得分69分以下为不合格。月度平均得分85分及85分以上给付当月100%养护费，月度平均得分84～70</w:t>
      </w:r>
      <w:bookmarkStart w:id="0" w:name="_GoBack"/>
      <w:bookmarkEnd w:id="0"/>
      <w:r>
        <w:rPr>
          <w:rFonts w:hint="eastAsia" w:ascii="仿宋" w:hAnsi="仿宋" w:eastAsia="仿宋" w:cs="仿宋"/>
          <w:color w:val="auto"/>
          <w:sz w:val="24"/>
          <w:szCs w:val="24"/>
        </w:rPr>
        <w:t>分时，以月度平均得分85分为基点，每减少１分扣除当月2%养护费（若得分84分时，扣除当月2%养护费；若得分83分时，扣除当月4%养护费……），月度平均得分69分及69分以下扣除当月100%养护费。</w:t>
      </w:r>
    </w:p>
    <w:p w14:paraId="6C4ABE7B">
      <w:pPr>
        <w:spacing w:line="540" w:lineRule="exact"/>
        <w:ind w:firstLine="420"/>
        <w:rPr>
          <w:rFonts w:hint="eastAsia" w:ascii="仿宋" w:hAnsi="仿宋" w:eastAsia="仿宋" w:cs="仿宋"/>
          <w:b/>
          <w:color w:val="auto"/>
          <w:sz w:val="28"/>
          <w:szCs w:val="28"/>
          <w:highlight w:val="none"/>
        </w:rPr>
      </w:pPr>
      <w:r>
        <w:rPr>
          <w:rFonts w:hint="eastAsia" w:ascii="仿宋" w:hAnsi="仿宋" w:eastAsia="仿宋" w:cs="仿宋"/>
          <w:color w:val="auto"/>
          <w:sz w:val="24"/>
          <w:szCs w:val="24"/>
        </w:rPr>
        <w:t>养护费用按季度支付（每季度次月付款），付款时扣除其它费用（1、被新闻媒体曝光或受到政府有关部门通报批评；2、对甲方交代的其他养护事宜或在上一次检查已指出的问题在规定的时间内未完成的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未做好抗旱工作，台风季节和冬季未做好防护措施的；4、发现擅自挖掘占用绿地未及时上报和制止的；5、乙方擅自挖掘绿地内的乔灌木和地被植物的；6、因农药使用不当，植物产生药害且未及时采取补救措施而影响整体效果的）。</w:t>
      </w:r>
    </w:p>
    <w:p w14:paraId="6014BB58">
      <w:pPr>
        <w:ind w:firstLine="281" w:firstLineChars="100"/>
        <w:rPr>
          <w:rFonts w:hint="eastAsia" w:ascii="仿宋" w:hAnsi="仿宋" w:eastAsia="仿宋" w:cs="仿宋"/>
          <w:b/>
          <w:color w:val="auto"/>
          <w:sz w:val="36"/>
          <w:szCs w:val="36"/>
        </w:rPr>
      </w:pPr>
      <w:r>
        <w:rPr>
          <w:rFonts w:hint="eastAsia" w:ascii="仿宋" w:hAnsi="仿宋" w:eastAsia="仿宋" w:cs="仿宋"/>
          <w:b/>
          <w:color w:val="auto"/>
          <w:sz w:val="28"/>
          <w:szCs w:val="28"/>
          <w:highlight w:val="none"/>
        </w:rPr>
        <w:t>说明：本章所有内容必须实质性响应，否则作无效标处理。</w:t>
      </w:r>
    </w:p>
    <w:p w14:paraId="4AA6E0D6">
      <w:pPr>
        <w:pStyle w:val="4"/>
        <w:snapToGrid w:val="0"/>
        <w:ind w:firstLine="2891" w:firstLineChars="800"/>
        <w:rPr>
          <w:rFonts w:ascii="仿宋" w:hAnsi="仿宋" w:eastAsia="仿宋"/>
          <w:b/>
          <w:color w:val="auto"/>
          <w:sz w:val="36"/>
          <w:szCs w:val="36"/>
        </w:rPr>
      </w:pPr>
      <w:r>
        <w:rPr>
          <w:rFonts w:ascii="仿宋" w:hAnsi="仿宋" w:eastAsia="仿宋"/>
          <w:b/>
          <w:color w:val="auto"/>
          <w:sz w:val="36"/>
          <w:szCs w:val="36"/>
        </w:rPr>
        <w:t xml:space="preserve">第五章 评标办法及评分标准 </w:t>
      </w:r>
    </w:p>
    <w:p w14:paraId="275970FC">
      <w:pPr>
        <w:pStyle w:val="4"/>
        <w:snapToGrid w:val="0"/>
        <w:spacing w:before="156" w:beforeLines="50" w:after="156" w:afterLines="50"/>
        <w:ind w:firstLine="482" w:firstLineChars="200"/>
        <w:rPr>
          <w:rFonts w:hint="eastAsia" w:ascii="仿宋" w:hAnsi="仿宋" w:eastAsia="仿宋"/>
          <w:b/>
          <w:color w:val="auto"/>
          <w:sz w:val="28"/>
          <w:szCs w:val="28"/>
          <w:lang w:eastAsia="zh-CN"/>
        </w:rPr>
      </w:pPr>
      <w:r>
        <w:rPr>
          <w:rFonts w:hint="eastAsia" w:ascii="宋体" w:hAnsi="宋体" w:cs="宋体"/>
          <w:b/>
          <w:color w:val="auto"/>
          <w:sz w:val="24"/>
        </w:rPr>
        <w:t>本办法适用于</w:t>
      </w:r>
      <w:r>
        <w:rPr>
          <w:rFonts w:hint="eastAsia" w:ascii="宋体" w:hAnsi="宋体" w:cs="宋体"/>
          <w:b/>
          <w:color w:val="auto"/>
          <w:sz w:val="24"/>
          <w:lang w:eastAsia="zh-CN"/>
        </w:rPr>
        <w:t>天台县2025-2028年度始丰区块绿化养护服务</w:t>
      </w:r>
      <w:r>
        <w:rPr>
          <w:rFonts w:hint="eastAsia" w:ascii="宋体" w:hAnsi="宋体" w:cs="宋体"/>
          <w:b/>
          <w:color w:val="auto"/>
          <w:sz w:val="24"/>
        </w:rPr>
        <w:t>项目</w:t>
      </w:r>
      <w:r>
        <w:rPr>
          <w:rFonts w:hint="eastAsia" w:ascii="宋体" w:hAnsi="宋体" w:cs="宋体"/>
          <w:b/>
          <w:color w:val="auto"/>
          <w:sz w:val="24"/>
          <w:lang w:eastAsia="zh-CN"/>
        </w:rPr>
        <w:t>（标项一、标项二）</w:t>
      </w:r>
      <w:r>
        <w:rPr>
          <w:rFonts w:hint="eastAsia" w:ascii="宋体" w:hAnsi="宋体" w:cs="宋体"/>
          <w:b/>
          <w:bCs/>
          <w:color w:val="auto"/>
          <w:sz w:val="24"/>
        </w:rPr>
        <w:t>公开招标文件</w:t>
      </w:r>
      <w:r>
        <w:rPr>
          <w:rFonts w:hint="eastAsia" w:ascii="宋体" w:hAnsi="宋体" w:cs="宋体"/>
          <w:b/>
          <w:color w:val="auto"/>
          <w:sz w:val="24"/>
        </w:rPr>
        <w:t>的评</w:t>
      </w:r>
      <w:r>
        <w:rPr>
          <w:rFonts w:hint="eastAsia" w:ascii="宋体" w:hAnsi="宋体" w:cs="宋体"/>
          <w:b/>
          <w:bCs/>
          <w:color w:val="auto"/>
          <w:sz w:val="24"/>
        </w:rPr>
        <w:t>标。</w:t>
      </w:r>
    </w:p>
    <w:p w14:paraId="196994EB">
      <w:pPr>
        <w:pStyle w:val="4"/>
        <w:snapToGrid w:val="0"/>
        <w:spacing w:before="156" w:beforeLines="50" w:after="156" w:afterLines="50"/>
        <w:rPr>
          <w:rFonts w:ascii="仿宋" w:hAnsi="仿宋" w:eastAsia="仿宋"/>
          <w:b/>
          <w:color w:val="auto"/>
          <w:sz w:val="28"/>
          <w:szCs w:val="28"/>
        </w:rPr>
      </w:pPr>
      <w:r>
        <w:rPr>
          <w:rFonts w:ascii="仿宋" w:hAnsi="仿宋" w:eastAsia="仿宋"/>
          <w:b/>
          <w:color w:val="auto"/>
          <w:sz w:val="28"/>
          <w:szCs w:val="28"/>
        </w:rPr>
        <w:t>一、评标原则</w:t>
      </w:r>
    </w:p>
    <w:p w14:paraId="3FB76C07">
      <w:pPr>
        <w:pStyle w:val="4"/>
        <w:snapToGrid w:val="0"/>
        <w:ind w:firstLine="240" w:firstLineChars="100"/>
        <w:rPr>
          <w:rFonts w:ascii="仿宋" w:hAnsi="仿宋" w:eastAsia="仿宋"/>
          <w:color w:val="auto"/>
          <w:sz w:val="24"/>
        </w:rPr>
      </w:pPr>
      <w:r>
        <w:rPr>
          <w:rFonts w:ascii="仿宋" w:hAnsi="仿宋" w:eastAsia="仿宋"/>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1BBC95BA">
      <w:pPr>
        <w:pStyle w:val="4"/>
        <w:snapToGrid w:val="0"/>
        <w:spacing w:before="156" w:beforeLines="50"/>
        <w:rPr>
          <w:rFonts w:ascii="仿宋" w:hAnsi="仿宋" w:eastAsia="仿宋"/>
          <w:b/>
          <w:color w:val="auto"/>
          <w:sz w:val="28"/>
          <w:szCs w:val="28"/>
        </w:rPr>
      </w:pPr>
      <w:r>
        <w:rPr>
          <w:rFonts w:ascii="仿宋" w:hAnsi="仿宋" w:eastAsia="仿宋"/>
          <w:b/>
          <w:color w:val="auto"/>
          <w:sz w:val="28"/>
          <w:szCs w:val="28"/>
        </w:rPr>
        <w:t>二、评标办法：采用综合评分法总得分为100分，其中技术得分</w:t>
      </w:r>
      <w:r>
        <w:rPr>
          <w:rFonts w:hint="eastAsia" w:ascii="仿宋" w:hAnsi="仿宋" w:eastAsia="仿宋"/>
          <w:b/>
          <w:color w:val="auto"/>
          <w:sz w:val="28"/>
          <w:szCs w:val="28"/>
          <w:lang w:val="en-US" w:eastAsia="zh-CN"/>
        </w:rPr>
        <w:t>60</w:t>
      </w:r>
      <w:r>
        <w:rPr>
          <w:rFonts w:hint="eastAsia" w:ascii="仿宋" w:hAnsi="仿宋" w:eastAsia="仿宋"/>
          <w:b/>
          <w:color w:val="auto"/>
          <w:sz w:val="28"/>
          <w:szCs w:val="28"/>
        </w:rPr>
        <w:t>分</w:t>
      </w:r>
      <w:r>
        <w:rPr>
          <w:rFonts w:ascii="仿宋" w:hAnsi="仿宋" w:eastAsia="仿宋"/>
          <w:b/>
          <w:color w:val="auto"/>
          <w:sz w:val="28"/>
          <w:szCs w:val="28"/>
        </w:rPr>
        <w:t>，价格得分</w:t>
      </w:r>
      <w:r>
        <w:rPr>
          <w:rFonts w:hint="eastAsia" w:ascii="仿宋" w:hAnsi="仿宋" w:eastAsia="仿宋"/>
          <w:b/>
          <w:color w:val="auto"/>
          <w:sz w:val="28"/>
          <w:szCs w:val="28"/>
          <w:lang w:val="en-US" w:eastAsia="zh-CN"/>
        </w:rPr>
        <w:t>40</w:t>
      </w:r>
      <w:r>
        <w:rPr>
          <w:rFonts w:hint="eastAsia" w:ascii="仿宋" w:hAnsi="仿宋" w:eastAsia="仿宋"/>
          <w:b/>
          <w:color w:val="auto"/>
          <w:sz w:val="28"/>
          <w:szCs w:val="28"/>
        </w:rPr>
        <w:t>分</w:t>
      </w:r>
    </w:p>
    <w:p w14:paraId="512094F4">
      <w:pPr>
        <w:autoSpaceDE w:val="0"/>
        <w:autoSpaceDN w:val="0"/>
        <w:adjustRightInd w:val="0"/>
        <w:spacing w:before="156"/>
        <w:rPr>
          <w:rFonts w:ascii="仿宋" w:hAnsi="仿宋" w:eastAsia="仿宋" w:cs="仿宋_GB2312"/>
          <w:b/>
          <w:bCs/>
          <w:color w:val="auto"/>
          <w:sz w:val="24"/>
          <w:lang w:val="zh-CN"/>
        </w:rPr>
      </w:pPr>
      <w:r>
        <w:rPr>
          <w:rFonts w:hint="eastAsia" w:ascii="仿宋" w:hAnsi="仿宋" w:eastAsia="仿宋" w:cs="仿宋_GB2312"/>
          <w:b/>
          <w:bCs/>
          <w:color w:val="auto"/>
          <w:sz w:val="24"/>
          <w:lang w:val="zh-CN"/>
        </w:rPr>
        <w:t>（一）评标要求</w:t>
      </w:r>
    </w:p>
    <w:p w14:paraId="5AAC0735">
      <w:pPr>
        <w:autoSpaceDE w:val="0"/>
        <w:autoSpaceDN w:val="0"/>
        <w:adjustRightInd w:val="0"/>
        <w:spacing w:before="156"/>
        <w:ind w:firstLine="235" w:firstLineChars="98"/>
        <w:rPr>
          <w:rFonts w:ascii="仿宋" w:hAnsi="仿宋" w:eastAsia="仿宋" w:cs="仿宋_GB2312"/>
          <w:color w:val="auto"/>
          <w:sz w:val="24"/>
          <w:lang w:val="zh-CN"/>
        </w:rPr>
      </w:pPr>
      <w:r>
        <w:rPr>
          <w:rFonts w:hint="eastAsia" w:ascii="仿宋" w:hAnsi="仿宋" w:eastAsia="仿宋" w:cs="仿宋_GB2312"/>
          <w:bCs/>
          <w:color w:val="auto"/>
          <w:sz w:val="24"/>
          <w:lang w:val="zh-CN"/>
        </w:rPr>
        <w:t>1、</w:t>
      </w:r>
      <w:r>
        <w:rPr>
          <w:rFonts w:hint="eastAsia" w:ascii="仿宋" w:hAnsi="仿宋" w:eastAsia="仿宋" w:cs="仿宋_GB2312"/>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3B6E6521">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2、总得分为100分。在规定的分值范围内由评委自行评定打分。</w:t>
      </w:r>
    </w:p>
    <w:p w14:paraId="71424ACE">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3、根据评委打分累计后再取平均分作为投标人的最终得分。</w:t>
      </w:r>
    </w:p>
    <w:p w14:paraId="6FEE3745">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4、所有计算结果小数点后保留2位，第3位四舍五入。</w:t>
      </w:r>
    </w:p>
    <w:p w14:paraId="52AA8D19">
      <w:pPr>
        <w:spacing w:line="440" w:lineRule="exact"/>
        <w:rPr>
          <w:rFonts w:ascii="仿宋" w:hAnsi="仿宋" w:eastAsia="仿宋"/>
          <w:b/>
          <w:color w:val="auto"/>
          <w:sz w:val="24"/>
        </w:rPr>
      </w:pPr>
      <w:r>
        <w:rPr>
          <w:rFonts w:hint="eastAsia" w:ascii="仿宋" w:hAnsi="仿宋" w:eastAsia="仿宋"/>
          <w:b/>
          <w:color w:val="auto"/>
          <w:sz w:val="24"/>
        </w:rPr>
        <w:t>（二）评标</w:t>
      </w:r>
    </w:p>
    <w:p w14:paraId="06E2D382">
      <w:pPr>
        <w:spacing w:after="156" w:afterLines="50" w:line="440" w:lineRule="exact"/>
        <w:ind w:firstLine="236" w:firstLineChars="98"/>
        <w:rPr>
          <w:rFonts w:ascii="仿宋" w:hAnsi="仿宋" w:eastAsia="仿宋"/>
          <w:color w:val="auto"/>
          <w:sz w:val="24"/>
        </w:rPr>
      </w:pPr>
      <w:r>
        <w:rPr>
          <w:rFonts w:ascii="仿宋" w:hAnsi="仿宋" w:eastAsia="仿宋"/>
          <w:b/>
          <w:color w:val="auto"/>
          <w:sz w:val="24"/>
        </w:rPr>
        <w:t>1</w:t>
      </w:r>
      <w:r>
        <w:rPr>
          <w:rFonts w:hint="eastAsia" w:ascii="仿宋" w:hAnsi="仿宋" w:eastAsia="仿宋"/>
          <w:b/>
          <w:color w:val="auto"/>
          <w:sz w:val="24"/>
        </w:rPr>
        <w:t>、资格文件评审</w:t>
      </w:r>
    </w:p>
    <w:p w14:paraId="16E9787A">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评标委员会对投标人的资格文件的完整性、合法性、资格条件等进行审查。合格的进入商务技术文件评审，不合格的按无效标处理不再进入商务技术文件评审。</w:t>
      </w:r>
    </w:p>
    <w:p w14:paraId="43EE1159">
      <w:pPr>
        <w:spacing w:after="156" w:afterLines="50" w:line="440" w:lineRule="exact"/>
        <w:rPr>
          <w:rFonts w:ascii="仿宋" w:hAnsi="仿宋" w:eastAsia="仿宋"/>
          <w:color w:val="auto"/>
          <w:sz w:val="24"/>
        </w:rPr>
      </w:pPr>
      <w:r>
        <w:rPr>
          <w:rFonts w:hint="eastAsia" w:ascii="仿宋" w:hAnsi="仿宋" w:eastAsia="仿宋"/>
          <w:b/>
          <w:color w:val="auto"/>
          <w:sz w:val="24"/>
        </w:rPr>
        <w:t xml:space="preserve">  2、商务技术文件评审</w:t>
      </w:r>
    </w:p>
    <w:p w14:paraId="23716813">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2.1评标委员会审查各投标人商务技术文件中</w:t>
      </w:r>
      <w:r>
        <w:rPr>
          <w:rFonts w:hint="eastAsia" w:ascii="仿宋_GB2312" w:hAnsi="Courier New" w:eastAsia="仿宋_GB2312"/>
          <w:color w:val="auto"/>
          <w:sz w:val="24"/>
        </w:rPr>
        <w:t>服务响</w:t>
      </w:r>
      <w:r>
        <w:rPr>
          <w:rFonts w:hint="eastAsia" w:ascii="仿宋" w:hAnsi="仿宋" w:eastAsia="仿宋"/>
          <w:color w:val="auto"/>
          <w:sz w:val="24"/>
        </w:rPr>
        <w:t>应方案、投标人情况介绍等是否响应招标文件要求。如果商务技术文件实质上不响应招标文件各项要求，评标委员会将按无效标处理。</w:t>
      </w:r>
    </w:p>
    <w:p w14:paraId="6F0B58FC">
      <w:pPr>
        <w:spacing w:after="156" w:afterLines="50" w:line="440" w:lineRule="exact"/>
        <w:ind w:firstLine="236" w:firstLineChars="98"/>
        <w:rPr>
          <w:rFonts w:ascii="仿宋" w:hAnsi="仿宋" w:eastAsia="仿宋"/>
          <w:color w:val="auto"/>
          <w:sz w:val="24"/>
        </w:rPr>
      </w:pPr>
      <w:r>
        <w:rPr>
          <w:rFonts w:hint="eastAsia" w:ascii="仿宋" w:hAnsi="仿宋" w:eastAsia="仿宋"/>
          <w:b/>
          <w:color w:val="auto"/>
          <w:sz w:val="24"/>
        </w:rPr>
        <w:t>2.2技术得分计算方法如下</w:t>
      </w:r>
      <w:r>
        <w:rPr>
          <w:rFonts w:hint="eastAsia" w:ascii="仿宋" w:hAnsi="仿宋" w:eastAsia="仿宋"/>
          <w:color w:val="auto"/>
          <w:sz w:val="24"/>
        </w:rPr>
        <w:t xml:space="preserve">： </w:t>
      </w:r>
    </w:p>
    <w:p w14:paraId="62D8528A">
      <w:pPr>
        <w:ind w:firstLine="240" w:firstLineChars="100"/>
        <w:rPr>
          <w:rFonts w:ascii="仿宋" w:hAnsi="仿宋" w:eastAsia="仿宋"/>
          <w:color w:val="auto"/>
          <w:sz w:val="24"/>
        </w:rPr>
      </w:pPr>
      <w:r>
        <w:rPr>
          <w:rFonts w:hint="eastAsia" w:ascii="仿宋" w:hAnsi="仿宋" w:eastAsia="仿宋"/>
          <w:color w:val="auto"/>
          <w:sz w:val="24"/>
        </w:rPr>
        <w:t>①技术评定分值为</w:t>
      </w:r>
      <w:r>
        <w:rPr>
          <w:rFonts w:hint="eastAsia" w:ascii="仿宋" w:hAnsi="仿宋" w:eastAsia="仿宋"/>
          <w:color w:val="auto"/>
          <w:sz w:val="24"/>
          <w:lang w:val="en-US" w:eastAsia="zh-CN"/>
        </w:rPr>
        <w:t>6</w:t>
      </w:r>
      <w:r>
        <w:rPr>
          <w:rFonts w:hint="eastAsia" w:ascii="仿宋" w:hAnsi="仿宋" w:eastAsia="仿宋"/>
          <w:color w:val="auto"/>
          <w:sz w:val="24"/>
        </w:rPr>
        <w:t>0分</w:t>
      </w:r>
      <w:r>
        <w:rPr>
          <w:rFonts w:hint="eastAsia" w:ascii="仿宋" w:hAnsi="仿宋" w:eastAsia="仿宋"/>
          <w:color w:val="auto"/>
          <w:sz w:val="24"/>
        </w:rPr>
        <w:t>。</w:t>
      </w:r>
    </w:p>
    <w:p w14:paraId="34AF6AEA">
      <w:pPr>
        <w:ind w:firstLine="240" w:firstLineChars="100"/>
        <w:rPr>
          <w:rFonts w:ascii="仿宋" w:hAnsi="仿宋" w:eastAsia="仿宋"/>
          <w:color w:val="auto"/>
          <w:sz w:val="24"/>
        </w:rPr>
      </w:pPr>
      <w:r>
        <w:rPr>
          <w:rFonts w:hint="eastAsia" w:ascii="仿宋" w:hAnsi="仿宋" w:eastAsia="仿宋"/>
          <w:color w:val="auto"/>
          <w:sz w:val="24"/>
        </w:rPr>
        <w:t>②评标委员会按评分标准（详见表）中的内容，进行评审打分，合计得出各投标人的技术得分。</w:t>
      </w:r>
    </w:p>
    <w:tbl>
      <w:tblPr>
        <w:tblStyle w:val="6"/>
        <w:tblW w:w="10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16"/>
        <w:gridCol w:w="5139"/>
        <w:gridCol w:w="2286"/>
        <w:gridCol w:w="872"/>
      </w:tblGrid>
      <w:tr w14:paraId="272D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6" w:type="dxa"/>
            <w:noWrap w:val="0"/>
            <w:vAlign w:val="center"/>
          </w:tcPr>
          <w:p w14:paraId="0187B5F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w:t>
            </w:r>
          </w:p>
          <w:p w14:paraId="5B32D9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316" w:type="dxa"/>
            <w:noWrap w:val="0"/>
            <w:vAlign w:val="center"/>
          </w:tcPr>
          <w:p w14:paraId="29E8FF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7425" w:type="dxa"/>
            <w:gridSpan w:val="2"/>
            <w:noWrap w:val="0"/>
            <w:vAlign w:val="center"/>
          </w:tcPr>
          <w:p w14:paraId="31C303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评分标准</w:t>
            </w:r>
          </w:p>
        </w:tc>
        <w:tc>
          <w:tcPr>
            <w:tcW w:w="872" w:type="dxa"/>
            <w:noWrap w:val="0"/>
            <w:vAlign w:val="center"/>
          </w:tcPr>
          <w:p w14:paraId="1C4A8F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r>
      <w:tr w14:paraId="6482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746" w:type="dxa"/>
            <w:noWrap w:val="0"/>
            <w:vAlign w:val="center"/>
          </w:tcPr>
          <w:p w14:paraId="0F27B04B">
            <w:pPr>
              <w:jc w:val="center"/>
              <w:rPr>
                <w:rFonts w:hint="eastAsia" w:ascii="仿宋" w:hAnsi="仿宋" w:eastAsia="仿宋" w:cs="仿宋"/>
                <w:color w:val="auto"/>
                <w:sz w:val="24"/>
                <w:highlight w:val="none"/>
              </w:rPr>
            </w:pPr>
          </w:p>
          <w:p w14:paraId="1161B17E">
            <w:pPr>
              <w:jc w:val="center"/>
              <w:rPr>
                <w:rFonts w:hint="eastAsia" w:ascii="仿宋" w:hAnsi="仿宋" w:eastAsia="仿宋" w:cs="仿宋"/>
                <w:color w:val="auto"/>
                <w:sz w:val="24"/>
                <w:highlight w:val="none"/>
              </w:rPr>
            </w:pPr>
          </w:p>
          <w:p w14:paraId="7EFE30E6">
            <w:pPr>
              <w:jc w:val="center"/>
              <w:rPr>
                <w:rFonts w:hint="eastAsia" w:ascii="仿宋" w:hAnsi="仿宋" w:eastAsia="仿宋" w:cs="仿宋"/>
                <w:color w:val="auto"/>
                <w:sz w:val="24"/>
                <w:highlight w:val="none"/>
              </w:rPr>
            </w:pPr>
          </w:p>
          <w:p w14:paraId="54B673A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p w14:paraId="0FA833DB">
            <w:pPr>
              <w:jc w:val="center"/>
              <w:rPr>
                <w:rFonts w:hint="eastAsia" w:ascii="仿宋" w:hAnsi="仿宋" w:eastAsia="仿宋" w:cs="仿宋"/>
                <w:color w:val="auto"/>
                <w:sz w:val="24"/>
                <w:highlight w:val="none"/>
              </w:rPr>
            </w:pPr>
          </w:p>
          <w:p w14:paraId="7B3DBFCC">
            <w:pPr>
              <w:jc w:val="center"/>
              <w:rPr>
                <w:rFonts w:hint="eastAsia" w:ascii="仿宋" w:hAnsi="仿宋" w:eastAsia="仿宋" w:cs="仿宋"/>
                <w:color w:val="auto"/>
                <w:sz w:val="24"/>
                <w:highlight w:val="none"/>
              </w:rPr>
            </w:pPr>
          </w:p>
          <w:p w14:paraId="14F32BBF">
            <w:pPr>
              <w:jc w:val="center"/>
              <w:rPr>
                <w:rFonts w:hint="eastAsia" w:ascii="仿宋" w:hAnsi="仿宋" w:eastAsia="仿宋" w:cs="仿宋"/>
                <w:color w:val="auto"/>
                <w:sz w:val="24"/>
                <w:highlight w:val="none"/>
              </w:rPr>
            </w:pPr>
          </w:p>
          <w:p w14:paraId="532ECA60">
            <w:pPr>
              <w:jc w:val="center"/>
              <w:rPr>
                <w:rFonts w:hint="eastAsia" w:ascii="仿宋" w:hAnsi="仿宋" w:eastAsia="仿宋" w:cs="仿宋"/>
                <w:color w:val="auto"/>
                <w:sz w:val="24"/>
                <w:highlight w:val="none"/>
                <w:lang w:eastAsia="zh-CN"/>
              </w:rPr>
            </w:pPr>
          </w:p>
        </w:tc>
        <w:tc>
          <w:tcPr>
            <w:tcW w:w="1316" w:type="dxa"/>
            <w:noWrap w:val="0"/>
            <w:vAlign w:val="center"/>
          </w:tcPr>
          <w:p w14:paraId="348DFE4A">
            <w:pPr>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员工队伍</w:t>
            </w:r>
          </w:p>
        </w:tc>
        <w:tc>
          <w:tcPr>
            <w:tcW w:w="7425" w:type="dxa"/>
            <w:gridSpan w:val="2"/>
            <w:noWrap w:val="0"/>
            <w:vAlign w:val="center"/>
          </w:tcPr>
          <w:p w14:paraId="10C5FE13">
            <w:pPr>
              <w:pStyle w:val="4"/>
              <w:numPr>
                <w:ilvl w:val="0"/>
                <w:numId w:val="1"/>
              </w:numPr>
              <w:spacing w:line="3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项目负责人：具有园林相关专业中级及以上技术职称的得3分。（</w:t>
            </w:r>
            <w:r>
              <w:rPr>
                <w:rFonts w:hint="eastAsia" w:ascii="仿宋" w:hAnsi="仿宋" w:eastAsia="仿宋" w:cs="仿宋"/>
                <w:b w:val="0"/>
                <w:bCs w:val="0"/>
                <w:color w:val="auto"/>
                <w:sz w:val="24"/>
                <w:highlight w:val="none"/>
                <w:lang w:eastAsia="zh-CN"/>
              </w:rPr>
              <w:t>须提供职称证书原件及在本单位缴满近一年的社保证明，未提供或提供不全的不得分</w:t>
            </w:r>
            <w:r>
              <w:rPr>
                <w:rFonts w:hint="eastAsia" w:ascii="仿宋" w:hAnsi="仿宋" w:eastAsia="仿宋" w:cs="仿宋"/>
                <w:b w:val="0"/>
                <w:bCs w:val="0"/>
                <w:color w:val="auto"/>
                <w:sz w:val="24"/>
                <w:highlight w:val="none"/>
              </w:rPr>
              <w:t>）</w:t>
            </w:r>
          </w:p>
          <w:p w14:paraId="14168C77">
            <w:pPr>
              <w:pStyle w:val="4"/>
              <w:spacing w:line="3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2、专业人员：具有绿化工证书的，每提供一名的2分，最高得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分。（需提供证书原件</w:t>
            </w:r>
            <w:r>
              <w:rPr>
                <w:rFonts w:hint="eastAsia" w:ascii="仿宋" w:hAnsi="仿宋" w:eastAsia="仿宋" w:cs="仿宋"/>
                <w:b w:val="0"/>
                <w:bCs w:val="0"/>
                <w:color w:val="auto"/>
                <w:sz w:val="24"/>
                <w:highlight w:val="none"/>
                <w:lang w:eastAsia="zh-CN"/>
              </w:rPr>
              <w:t>及近三个月以上</w:t>
            </w:r>
            <w:r>
              <w:rPr>
                <w:rFonts w:hint="eastAsia" w:ascii="仿宋" w:hAnsi="仿宋" w:eastAsia="仿宋" w:cs="仿宋"/>
                <w:b w:val="0"/>
                <w:bCs w:val="0"/>
                <w:color w:val="auto"/>
                <w:sz w:val="24"/>
                <w:highlight w:val="none"/>
              </w:rPr>
              <w:t>社保证明</w:t>
            </w:r>
            <w:r>
              <w:rPr>
                <w:rFonts w:hint="eastAsia" w:ascii="仿宋" w:hAnsi="仿宋" w:eastAsia="仿宋" w:cs="仿宋"/>
                <w:b w:val="0"/>
                <w:bCs w:val="0"/>
                <w:color w:val="auto"/>
                <w:sz w:val="24"/>
                <w:highlight w:val="none"/>
                <w:lang w:eastAsia="zh-CN"/>
              </w:rPr>
              <w:t>，未提供或提供不全的不得分</w:t>
            </w:r>
            <w:r>
              <w:rPr>
                <w:rFonts w:hint="eastAsia" w:ascii="仿宋" w:hAnsi="仿宋" w:eastAsia="仿宋" w:cs="仿宋"/>
                <w:b w:val="0"/>
                <w:bCs w:val="0"/>
                <w:color w:val="auto"/>
                <w:sz w:val="24"/>
                <w:highlight w:val="none"/>
              </w:rPr>
              <w:t>）</w:t>
            </w:r>
          </w:p>
          <w:p w14:paraId="6832466A">
            <w:pP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3、根据投标人针对本项目提供的员工招聘、培训、管理、配置及职责分工、稳定措施等计划和方案的科学性、全面性等情况综合计分，优：3分；良：2.9-2分；一般：1.9-0分。</w:t>
            </w:r>
          </w:p>
        </w:tc>
        <w:tc>
          <w:tcPr>
            <w:tcW w:w="872" w:type="dxa"/>
            <w:noWrap w:val="0"/>
            <w:vAlign w:val="center"/>
          </w:tcPr>
          <w:p w14:paraId="1AA889B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10分</w:t>
            </w:r>
          </w:p>
        </w:tc>
      </w:tr>
      <w:tr w14:paraId="7E95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46" w:type="dxa"/>
            <w:vMerge w:val="restart"/>
            <w:noWrap w:val="0"/>
            <w:vAlign w:val="center"/>
          </w:tcPr>
          <w:p w14:paraId="613138C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316" w:type="dxa"/>
            <w:vMerge w:val="restart"/>
            <w:noWrap w:val="0"/>
            <w:vAlign w:val="center"/>
          </w:tcPr>
          <w:p w14:paraId="23050AF4">
            <w:pPr>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安全管理</w:t>
            </w:r>
          </w:p>
        </w:tc>
        <w:tc>
          <w:tcPr>
            <w:tcW w:w="7425" w:type="dxa"/>
            <w:gridSpan w:val="2"/>
            <w:noWrap w:val="0"/>
            <w:vAlign w:val="center"/>
          </w:tcPr>
          <w:p w14:paraId="79B7C803">
            <w:pPr>
              <w:pStyle w:val="4"/>
              <w:spacing w:line="300" w:lineRule="exac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根据投标人针对本项目提供的作业人员安全教育、劳动保护及安全措施等方案的科学性、合理性综合计分，优：</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分；良：</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.9-2分；一般：1.9-0分</w:t>
            </w:r>
            <w:r>
              <w:rPr>
                <w:rFonts w:hint="eastAsia" w:ascii="仿宋" w:hAnsi="仿宋" w:eastAsia="仿宋" w:cs="仿宋"/>
                <w:b w:val="0"/>
                <w:bCs w:val="0"/>
                <w:color w:val="auto"/>
                <w:sz w:val="24"/>
                <w:highlight w:val="none"/>
                <w:lang w:eastAsia="zh-CN"/>
              </w:rPr>
              <w:t>。</w:t>
            </w:r>
          </w:p>
        </w:tc>
        <w:tc>
          <w:tcPr>
            <w:tcW w:w="872" w:type="dxa"/>
            <w:noWrap w:val="0"/>
            <w:vAlign w:val="center"/>
          </w:tcPr>
          <w:p w14:paraId="7C04E830">
            <w:pPr>
              <w:pStyle w:val="4"/>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p>
        </w:tc>
      </w:tr>
      <w:tr w14:paraId="05AD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46" w:type="dxa"/>
            <w:vMerge w:val="continue"/>
            <w:noWrap w:val="0"/>
            <w:vAlign w:val="center"/>
          </w:tcPr>
          <w:p w14:paraId="53F2F105">
            <w:pPr>
              <w:jc w:val="center"/>
              <w:rPr>
                <w:rFonts w:hint="eastAsia" w:ascii="仿宋" w:hAnsi="仿宋" w:eastAsia="仿宋" w:cs="仿宋"/>
                <w:color w:val="auto"/>
                <w:sz w:val="24"/>
                <w:highlight w:val="none"/>
              </w:rPr>
            </w:pPr>
          </w:p>
        </w:tc>
        <w:tc>
          <w:tcPr>
            <w:tcW w:w="1316" w:type="dxa"/>
            <w:vMerge w:val="continue"/>
            <w:noWrap w:val="0"/>
            <w:vAlign w:val="center"/>
          </w:tcPr>
          <w:p w14:paraId="162B5B0C">
            <w:pPr>
              <w:jc w:val="center"/>
              <w:rPr>
                <w:rFonts w:hint="eastAsia" w:ascii="仿宋" w:hAnsi="仿宋" w:eastAsia="仿宋" w:cs="仿宋"/>
                <w:b w:val="0"/>
                <w:bCs w:val="0"/>
                <w:color w:val="auto"/>
                <w:sz w:val="24"/>
                <w:highlight w:val="none"/>
              </w:rPr>
            </w:pPr>
          </w:p>
        </w:tc>
        <w:tc>
          <w:tcPr>
            <w:tcW w:w="7425" w:type="dxa"/>
            <w:gridSpan w:val="2"/>
            <w:noWrap w:val="0"/>
            <w:vAlign w:val="center"/>
          </w:tcPr>
          <w:p w14:paraId="6E4FDB86">
            <w:pPr>
              <w:pStyle w:val="4"/>
              <w:spacing w:line="3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根据投标人针对本项目提供的意外事故应急方案的先进性、科学性综合计分，优：</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分；良：</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.9-2分；一般：1.9-0分</w:t>
            </w:r>
            <w:r>
              <w:rPr>
                <w:rFonts w:hint="eastAsia" w:ascii="仿宋" w:hAnsi="仿宋" w:eastAsia="仿宋" w:cs="仿宋"/>
                <w:b w:val="0"/>
                <w:bCs w:val="0"/>
                <w:color w:val="auto"/>
                <w:sz w:val="24"/>
                <w:highlight w:val="none"/>
                <w:lang w:eastAsia="zh-CN"/>
              </w:rPr>
              <w:t>。</w:t>
            </w:r>
          </w:p>
        </w:tc>
        <w:tc>
          <w:tcPr>
            <w:tcW w:w="872" w:type="dxa"/>
            <w:noWrap w:val="0"/>
            <w:vAlign w:val="center"/>
          </w:tcPr>
          <w:p w14:paraId="277E6764">
            <w:pPr>
              <w:pStyle w:val="4"/>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p>
        </w:tc>
      </w:tr>
      <w:tr w14:paraId="242C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6" w:type="dxa"/>
            <w:noWrap w:val="0"/>
            <w:vAlign w:val="center"/>
          </w:tcPr>
          <w:p w14:paraId="219402B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16" w:type="dxa"/>
            <w:noWrap w:val="0"/>
            <w:vAlign w:val="center"/>
          </w:tcPr>
          <w:p w14:paraId="412EF9C3">
            <w:pPr>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养护方案</w:t>
            </w:r>
          </w:p>
        </w:tc>
        <w:tc>
          <w:tcPr>
            <w:tcW w:w="7425" w:type="dxa"/>
            <w:gridSpan w:val="2"/>
            <w:noWrap w:val="0"/>
            <w:vAlign w:val="center"/>
          </w:tcPr>
          <w:p w14:paraId="0E4478AB">
            <w:pPr>
              <w:pStyle w:val="4"/>
              <w:spacing w:line="3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分析绿地的实际现状、总结存在的问题并提出相应的解决措施，综合养护方案要求针对性、操作性强，计划安排科学合理，重点阐述病虫害防治、施肥、修剪等关键养护技术措施，优：</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分；良：</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.9-2分；一般：1.9-0分</w:t>
            </w:r>
            <w:r>
              <w:rPr>
                <w:rFonts w:hint="eastAsia" w:ascii="仿宋" w:hAnsi="仿宋" w:eastAsia="仿宋" w:cs="仿宋"/>
                <w:b w:val="0"/>
                <w:bCs w:val="0"/>
                <w:color w:val="auto"/>
                <w:sz w:val="24"/>
                <w:highlight w:val="none"/>
                <w:lang w:eastAsia="zh-CN"/>
              </w:rPr>
              <w:t>。</w:t>
            </w:r>
          </w:p>
        </w:tc>
        <w:tc>
          <w:tcPr>
            <w:tcW w:w="872" w:type="dxa"/>
            <w:noWrap w:val="0"/>
            <w:vAlign w:val="center"/>
          </w:tcPr>
          <w:p w14:paraId="5C6C8E9A">
            <w:pPr>
              <w:pStyle w:val="4"/>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分</w:t>
            </w:r>
          </w:p>
        </w:tc>
      </w:tr>
      <w:tr w14:paraId="7023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6" w:type="dxa"/>
            <w:noWrap w:val="0"/>
            <w:vAlign w:val="center"/>
          </w:tcPr>
          <w:p w14:paraId="2D0538A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316" w:type="dxa"/>
            <w:noWrap w:val="0"/>
            <w:vAlign w:val="center"/>
          </w:tcPr>
          <w:p w14:paraId="1223BAEE">
            <w:pPr>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应急保障</w:t>
            </w:r>
          </w:p>
        </w:tc>
        <w:tc>
          <w:tcPr>
            <w:tcW w:w="7425" w:type="dxa"/>
            <w:gridSpan w:val="2"/>
            <w:noWrap w:val="0"/>
            <w:vAlign w:val="center"/>
          </w:tcPr>
          <w:p w14:paraId="316B8968">
            <w:pPr>
              <w:pStyle w:val="4"/>
              <w:spacing w:line="3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根据投标人针对本项目提供的针对防汛抗台(1分)、防雪抗冻(1分)、重大活动和节日(1分)、重要检查(1分)</w:t>
            </w:r>
            <w:r>
              <w:rPr>
                <w:rFonts w:hint="eastAsia" w:ascii="仿宋" w:hAnsi="仿宋" w:eastAsia="仿宋" w:cs="仿宋"/>
                <w:b w:val="0"/>
                <w:bCs w:val="0"/>
                <w:color w:val="auto"/>
                <w:sz w:val="24"/>
                <w:highlight w:val="none"/>
                <w:lang w:eastAsia="zh-CN"/>
              </w:rPr>
              <w:t>、疫情卫生</w:t>
            </w:r>
            <w:r>
              <w:rPr>
                <w:rFonts w:hint="eastAsia" w:ascii="仿宋" w:hAnsi="仿宋" w:eastAsia="仿宋" w:cs="仿宋"/>
                <w:b w:val="0"/>
                <w:bCs w:val="0"/>
                <w:color w:val="auto"/>
                <w:sz w:val="24"/>
                <w:highlight w:val="none"/>
              </w:rPr>
              <w:t>(1分)分别制定保障方案。应急保障方案科学合理，针对性好、操作性强，有重点的保障区域，并有各项应急保障承诺书及安排应急保障专项经费，落实相关机械车辆，优：</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分；良：</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9</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分；一般：1.9-0分</w:t>
            </w:r>
            <w:r>
              <w:rPr>
                <w:rFonts w:hint="eastAsia" w:ascii="仿宋" w:hAnsi="仿宋" w:eastAsia="仿宋" w:cs="仿宋"/>
                <w:b w:val="0"/>
                <w:bCs w:val="0"/>
                <w:color w:val="auto"/>
                <w:sz w:val="24"/>
                <w:highlight w:val="none"/>
                <w:lang w:eastAsia="zh-CN"/>
              </w:rPr>
              <w:t>。</w:t>
            </w:r>
          </w:p>
        </w:tc>
        <w:tc>
          <w:tcPr>
            <w:tcW w:w="872" w:type="dxa"/>
            <w:noWrap w:val="0"/>
            <w:vAlign w:val="center"/>
          </w:tcPr>
          <w:p w14:paraId="5D748BE5">
            <w:pPr>
              <w:pStyle w:val="4"/>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p>
        </w:tc>
      </w:tr>
      <w:tr w14:paraId="7333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46" w:type="dxa"/>
            <w:noWrap w:val="0"/>
            <w:vAlign w:val="center"/>
          </w:tcPr>
          <w:p w14:paraId="40D7F5A4">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316" w:type="dxa"/>
            <w:noWrap w:val="0"/>
            <w:vAlign w:val="center"/>
          </w:tcPr>
          <w:p w14:paraId="0DE430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sz w:val="24"/>
                <w:szCs w:val="24"/>
                <w:highlight w:val="none"/>
                <w:shd w:val="clear" w:color="auto" w:fill="auto"/>
              </w:rPr>
              <w:t>服务承诺</w:t>
            </w:r>
          </w:p>
        </w:tc>
        <w:tc>
          <w:tcPr>
            <w:tcW w:w="7425" w:type="dxa"/>
            <w:gridSpan w:val="2"/>
            <w:noWrap w:val="0"/>
            <w:vAlign w:val="top"/>
          </w:tcPr>
          <w:p w14:paraId="7CE250D2">
            <w:pPr>
              <w:bidi w:val="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kern w:val="2"/>
                <w:sz w:val="24"/>
                <w:szCs w:val="24"/>
                <w:highlight w:val="none"/>
                <w:shd w:val="clear" w:color="auto" w:fill="auto"/>
                <w:lang w:val="en-US" w:eastAsia="zh-CN" w:bidi="ar-SA"/>
              </w:rPr>
              <w:t>根据供应商承诺的服务响应时间、机构服务能力建设情况、其他优惠条件等情况进行评分</w:t>
            </w:r>
            <w:r>
              <w:rPr>
                <w:rFonts w:hint="eastAsia" w:ascii="仿宋" w:hAnsi="仿宋" w:eastAsia="仿宋" w:cs="仿宋"/>
                <w:b w:val="0"/>
                <w:bCs w:val="0"/>
                <w:color w:val="auto"/>
                <w:sz w:val="24"/>
                <w:highlight w:val="none"/>
              </w:rPr>
              <w:t>，优：</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分；良：</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.9-</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分；一般：</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.9-0分</w:t>
            </w:r>
            <w:r>
              <w:rPr>
                <w:rFonts w:hint="eastAsia" w:ascii="仿宋" w:hAnsi="仿宋" w:eastAsia="仿宋" w:cs="仿宋"/>
                <w:b w:val="0"/>
                <w:bCs w:val="0"/>
                <w:color w:val="auto"/>
                <w:kern w:val="2"/>
                <w:sz w:val="24"/>
                <w:szCs w:val="24"/>
                <w:highlight w:val="none"/>
                <w:shd w:val="clear" w:color="auto" w:fill="auto"/>
                <w:lang w:val="en-US" w:eastAsia="zh-CN" w:bidi="ar-SA"/>
              </w:rPr>
              <w:t>。</w:t>
            </w:r>
          </w:p>
        </w:tc>
        <w:tc>
          <w:tcPr>
            <w:tcW w:w="872" w:type="dxa"/>
            <w:noWrap w:val="0"/>
            <w:vAlign w:val="center"/>
          </w:tcPr>
          <w:p w14:paraId="403C69B8">
            <w:pPr>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kern w:val="2"/>
                <w:sz w:val="24"/>
                <w:szCs w:val="24"/>
                <w:highlight w:val="none"/>
                <w:shd w:val="clear" w:color="auto" w:fill="auto"/>
                <w:lang w:val="en-US" w:eastAsia="zh-CN" w:bidi="ar-SA"/>
              </w:rPr>
              <w:t>3分</w:t>
            </w:r>
          </w:p>
        </w:tc>
      </w:tr>
      <w:tr w14:paraId="2333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46" w:type="dxa"/>
            <w:noWrap w:val="0"/>
            <w:vAlign w:val="center"/>
          </w:tcPr>
          <w:p w14:paraId="1D8230A1">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316" w:type="dxa"/>
            <w:noWrap w:val="0"/>
            <w:vAlign w:val="center"/>
          </w:tcPr>
          <w:p w14:paraId="716E39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投诉处理</w:t>
            </w:r>
          </w:p>
        </w:tc>
        <w:tc>
          <w:tcPr>
            <w:tcW w:w="7425" w:type="dxa"/>
            <w:gridSpan w:val="2"/>
            <w:noWrap w:val="0"/>
            <w:vAlign w:val="top"/>
          </w:tcPr>
          <w:p w14:paraId="5334C0F2">
            <w:pPr>
              <w:bidi w:val="0"/>
              <w:jc w:val="left"/>
              <w:rPr>
                <w:rFonts w:hint="default"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根据投标人的投诉处理方法、机制、投诉处理的资源配置及针对投诉后的处理方案等内容进行打分（0-4分）</w:t>
            </w:r>
          </w:p>
        </w:tc>
        <w:tc>
          <w:tcPr>
            <w:tcW w:w="872" w:type="dxa"/>
            <w:noWrap w:val="0"/>
            <w:vAlign w:val="center"/>
          </w:tcPr>
          <w:p w14:paraId="4427BA5F">
            <w:pPr>
              <w:spacing w:line="240" w:lineRule="auto"/>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4分</w:t>
            </w:r>
          </w:p>
        </w:tc>
      </w:tr>
      <w:tr w14:paraId="20B0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46" w:type="dxa"/>
            <w:noWrap w:val="0"/>
            <w:vAlign w:val="center"/>
          </w:tcPr>
          <w:p w14:paraId="7026322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316" w:type="dxa"/>
            <w:noWrap w:val="0"/>
            <w:vAlign w:val="center"/>
          </w:tcPr>
          <w:p w14:paraId="39BE5F7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企业业绩</w:t>
            </w:r>
          </w:p>
        </w:tc>
        <w:tc>
          <w:tcPr>
            <w:tcW w:w="7425" w:type="dxa"/>
            <w:gridSpan w:val="2"/>
            <w:noWrap w:val="0"/>
            <w:vAlign w:val="center"/>
          </w:tcPr>
          <w:p w14:paraId="2A44C280">
            <w:pPr>
              <w:pStyle w:val="4"/>
              <w:spacing w:line="300" w:lineRule="exac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根据投标人20</w:t>
            </w:r>
            <w:r>
              <w:rPr>
                <w:rFonts w:hint="eastAsia" w:ascii="仿宋" w:hAnsi="仿宋" w:eastAsia="仿宋" w:cs="仿宋"/>
                <w:b w:val="0"/>
                <w:bCs w:val="0"/>
                <w:color w:val="auto"/>
                <w:sz w:val="24"/>
                <w:highlight w:val="none"/>
                <w:lang w:val="en-US" w:eastAsia="zh-CN"/>
              </w:rPr>
              <w:t>21</w:t>
            </w:r>
            <w:r>
              <w:rPr>
                <w:rFonts w:hint="eastAsia" w:ascii="仿宋" w:hAnsi="仿宋" w:eastAsia="仿宋" w:cs="仿宋"/>
                <w:b w:val="0"/>
                <w:bCs w:val="0"/>
                <w:color w:val="auto"/>
                <w:sz w:val="24"/>
                <w:highlight w:val="none"/>
              </w:rPr>
              <w:t xml:space="preserve"> 年1月1日以来</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以签订时间为准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承包过单个面积在2万平方米以上的绿化养护项目合同业绩，提供1个得</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rPr>
              <w:t>最高得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rPr>
              <w:t>。须提供合同原件和复印件，未提供不得分。</w:t>
            </w:r>
          </w:p>
        </w:tc>
        <w:tc>
          <w:tcPr>
            <w:tcW w:w="872" w:type="dxa"/>
            <w:noWrap w:val="0"/>
            <w:vAlign w:val="center"/>
          </w:tcPr>
          <w:p w14:paraId="578DADE4">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p>
        </w:tc>
      </w:tr>
      <w:tr w14:paraId="48EE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restart"/>
            <w:noWrap w:val="0"/>
            <w:vAlign w:val="center"/>
          </w:tcPr>
          <w:p w14:paraId="3F69FEC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316" w:type="dxa"/>
            <w:vMerge w:val="restart"/>
            <w:noWrap w:val="0"/>
            <w:vAlign w:val="center"/>
          </w:tcPr>
          <w:p w14:paraId="0A1209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作业设备拥有情况</w:t>
            </w:r>
          </w:p>
        </w:tc>
        <w:tc>
          <w:tcPr>
            <w:tcW w:w="5139" w:type="dxa"/>
            <w:noWrap w:val="0"/>
            <w:vAlign w:val="center"/>
          </w:tcPr>
          <w:p w14:paraId="255DEA76">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1、投标人自有洒水车1</w:t>
            </w:r>
            <w:r>
              <w:rPr>
                <w:rFonts w:hint="eastAsia" w:ascii="仿宋" w:hAnsi="仿宋" w:eastAsia="仿宋" w:cs="仿宋"/>
                <w:b w:val="0"/>
                <w:bCs w:val="0"/>
                <w:color w:val="auto"/>
                <w:sz w:val="24"/>
                <w:highlight w:val="none"/>
                <w:lang w:eastAsia="zh-CN"/>
              </w:rPr>
              <w:t>辆</w:t>
            </w:r>
            <w:r>
              <w:rPr>
                <w:rFonts w:hint="eastAsia" w:ascii="仿宋" w:hAnsi="仿宋" w:eastAsia="仿宋" w:cs="仿宋"/>
                <w:b w:val="0"/>
                <w:bCs w:val="0"/>
                <w:color w:val="auto"/>
                <w:sz w:val="24"/>
                <w:highlight w:val="none"/>
              </w:rPr>
              <w:t>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val="en-US" w:eastAsia="zh-CN"/>
              </w:rPr>
              <w:t>非自有租赁的得2分，</w:t>
            </w:r>
            <w:r>
              <w:rPr>
                <w:rFonts w:hint="eastAsia" w:ascii="仿宋" w:hAnsi="仿宋" w:eastAsia="仿宋" w:cs="仿宋"/>
                <w:b w:val="0"/>
                <w:bCs w:val="0"/>
                <w:color w:val="auto"/>
                <w:sz w:val="24"/>
                <w:highlight w:val="none"/>
              </w:rPr>
              <w:t>没有不得分</w:t>
            </w:r>
            <w:r>
              <w:rPr>
                <w:rFonts w:hint="eastAsia" w:ascii="仿宋" w:hAnsi="仿宋" w:eastAsia="仿宋" w:cs="仿宋"/>
                <w:b w:val="0"/>
                <w:bCs w:val="0"/>
                <w:color w:val="auto"/>
                <w:sz w:val="24"/>
                <w:highlight w:val="none"/>
                <w:lang w:eastAsia="zh-CN"/>
              </w:rPr>
              <w:t>。</w:t>
            </w:r>
          </w:p>
        </w:tc>
        <w:tc>
          <w:tcPr>
            <w:tcW w:w="2286" w:type="dxa"/>
            <w:vMerge w:val="restart"/>
            <w:noWrap w:val="0"/>
            <w:vAlign w:val="center"/>
          </w:tcPr>
          <w:p w14:paraId="74468D31">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提供相关机械设备的购置发票</w:t>
            </w:r>
            <w:r>
              <w:rPr>
                <w:rFonts w:hint="eastAsia" w:ascii="仿宋" w:hAnsi="仿宋" w:eastAsia="仿宋" w:cs="仿宋"/>
                <w:b w:val="0"/>
                <w:bCs w:val="0"/>
                <w:color w:val="auto"/>
                <w:sz w:val="24"/>
                <w:highlight w:val="none"/>
                <w:lang w:eastAsia="zh-CN"/>
              </w:rPr>
              <w:t>复印件</w:t>
            </w:r>
            <w:r>
              <w:rPr>
                <w:rFonts w:hint="eastAsia" w:ascii="仿宋" w:hAnsi="仿宋" w:eastAsia="仿宋" w:cs="仿宋"/>
                <w:b w:val="0"/>
                <w:bCs w:val="0"/>
                <w:color w:val="auto"/>
                <w:sz w:val="24"/>
                <w:highlight w:val="none"/>
              </w:rPr>
              <w:t>和实物彩色图片，</w:t>
            </w:r>
            <w:r>
              <w:rPr>
                <w:rFonts w:hint="eastAsia" w:ascii="仿宋" w:hAnsi="仿宋" w:eastAsia="仿宋" w:cs="仿宋"/>
                <w:b w:val="0"/>
                <w:bCs w:val="0"/>
                <w:color w:val="auto"/>
                <w:sz w:val="24"/>
                <w:highlight w:val="none"/>
                <w:lang w:val="en-US" w:eastAsia="zh-CN"/>
              </w:rPr>
              <w:t>如非自有还需提供对应服务期租赁合同扫描件（租赁期限&gt;服务期），</w:t>
            </w:r>
            <w:r>
              <w:rPr>
                <w:rFonts w:hint="eastAsia" w:ascii="仿宋" w:hAnsi="仿宋" w:eastAsia="仿宋" w:cs="仿宋"/>
                <w:b w:val="0"/>
                <w:bCs w:val="0"/>
                <w:color w:val="auto"/>
                <w:sz w:val="24"/>
                <w:highlight w:val="none"/>
              </w:rPr>
              <w:t>未提供不得分（发票购买方名称需为投标人全称）</w:t>
            </w:r>
            <w:r>
              <w:rPr>
                <w:rFonts w:hint="eastAsia" w:ascii="仿宋" w:hAnsi="仿宋" w:eastAsia="仿宋" w:cs="仿宋"/>
                <w:b w:val="0"/>
                <w:bCs w:val="0"/>
                <w:color w:val="auto"/>
                <w:sz w:val="24"/>
                <w:highlight w:val="none"/>
                <w:lang w:eastAsia="zh-CN"/>
              </w:rPr>
              <w:t>。</w:t>
            </w:r>
          </w:p>
        </w:tc>
        <w:tc>
          <w:tcPr>
            <w:tcW w:w="872" w:type="dxa"/>
            <w:noWrap w:val="0"/>
            <w:vAlign w:val="center"/>
          </w:tcPr>
          <w:p w14:paraId="6098C72F">
            <w:pPr>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4分</w:t>
            </w:r>
          </w:p>
        </w:tc>
      </w:tr>
      <w:tr w14:paraId="02B6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6" w:type="dxa"/>
            <w:vMerge w:val="continue"/>
            <w:noWrap w:val="0"/>
            <w:vAlign w:val="center"/>
          </w:tcPr>
          <w:p w14:paraId="462E05A5">
            <w:pPr>
              <w:jc w:val="center"/>
              <w:rPr>
                <w:rFonts w:hint="eastAsia" w:ascii="仿宋" w:hAnsi="仿宋" w:eastAsia="仿宋" w:cs="仿宋"/>
                <w:color w:val="auto"/>
                <w:sz w:val="24"/>
                <w:highlight w:val="none"/>
                <w:lang w:val="en-US" w:eastAsia="zh-CN"/>
              </w:rPr>
            </w:pPr>
          </w:p>
        </w:tc>
        <w:tc>
          <w:tcPr>
            <w:tcW w:w="1316" w:type="dxa"/>
            <w:vMerge w:val="continue"/>
            <w:noWrap w:val="0"/>
            <w:vAlign w:val="center"/>
          </w:tcPr>
          <w:p w14:paraId="78497838">
            <w:pPr>
              <w:jc w:val="center"/>
              <w:rPr>
                <w:rFonts w:hint="eastAsia" w:ascii="仿宋" w:hAnsi="仿宋" w:eastAsia="仿宋" w:cs="仿宋"/>
                <w:color w:val="auto"/>
                <w:sz w:val="24"/>
                <w:highlight w:val="none"/>
              </w:rPr>
            </w:pPr>
          </w:p>
        </w:tc>
        <w:tc>
          <w:tcPr>
            <w:tcW w:w="5139" w:type="dxa"/>
            <w:noWrap w:val="0"/>
            <w:vAlign w:val="center"/>
          </w:tcPr>
          <w:p w14:paraId="0E5EC086">
            <w:pPr>
              <w:rPr>
                <w:rFonts w:hint="eastAsia" w:ascii="仿宋" w:hAnsi="仿宋" w:eastAsia="仿宋" w:cs="仿宋"/>
                <w:b w:val="0"/>
                <w:bCs w:val="0"/>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、投标人自有草坪机1台得</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分，2台得</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r>
              <w:rPr>
                <w:rFonts w:hint="eastAsia" w:ascii="仿宋" w:hAnsi="仿宋" w:eastAsia="仿宋" w:cs="仿宋"/>
                <w:b w:val="0"/>
                <w:bCs w:val="0"/>
                <w:color w:val="auto"/>
                <w:sz w:val="24"/>
                <w:highlight w:val="none"/>
                <w:lang w:val="en-US" w:eastAsia="zh-CN"/>
              </w:rPr>
              <w:t>非自有租赁的</w:t>
            </w:r>
            <w:r>
              <w:rPr>
                <w:rFonts w:hint="eastAsia" w:ascii="仿宋" w:hAnsi="仿宋" w:eastAsia="仿宋" w:cs="仿宋"/>
                <w:b w:val="0"/>
                <w:bCs/>
                <w:color w:val="auto"/>
                <w:sz w:val="24"/>
                <w:highlight w:val="none"/>
              </w:rPr>
              <w:t>1台得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分，2台</w:t>
            </w:r>
            <w:r>
              <w:rPr>
                <w:rFonts w:hint="eastAsia" w:ascii="仿宋" w:hAnsi="仿宋" w:eastAsia="仿宋" w:cs="仿宋"/>
                <w:b w:val="0"/>
                <w:bCs w:val="0"/>
                <w:color w:val="auto"/>
                <w:sz w:val="24"/>
                <w:highlight w:val="none"/>
                <w:lang w:val="en-US" w:eastAsia="zh-CN"/>
              </w:rPr>
              <w:t>得2分，</w:t>
            </w:r>
            <w:r>
              <w:rPr>
                <w:rFonts w:hint="eastAsia" w:ascii="仿宋" w:hAnsi="仿宋" w:eastAsia="仿宋" w:cs="仿宋"/>
                <w:b w:val="0"/>
                <w:bCs/>
                <w:color w:val="auto"/>
                <w:sz w:val="24"/>
                <w:highlight w:val="none"/>
              </w:rPr>
              <w:t>没有不得分；</w:t>
            </w:r>
          </w:p>
        </w:tc>
        <w:tc>
          <w:tcPr>
            <w:tcW w:w="2286" w:type="dxa"/>
            <w:vMerge w:val="continue"/>
            <w:noWrap w:val="0"/>
            <w:vAlign w:val="center"/>
          </w:tcPr>
          <w:p w14:paraId="2291E039">
            <w:pPr>
              <w:rPr>
                <w:rFonts w:hint="eastAsia" w:ascii="仿宋" w:hAnsi="仿宋" w:eastAsia="仿宋" w:cs="仿宋"/>
                <w:b w:val="0"/>
                <w:bCs w:val="0"/>
                <w:color w:val="auto"/>
                <w:sz w:val="24"/>
                <w:highlight w:val="none"/>
              </w:rPr>
            </w:pPr>
          </w:p>
        </w:tc>
        <w:tc>
          <w:tcPr>
            <w:tcW w:w="872" w:type="dxa"/>
            <w:noWrap w:val="0"/>
            <w:vAlign w:val="center"/>
          </w:tcPr>
          <w:p w14:paraId="6A0E1A94">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4分</w:t>
            </w:r>
          </w:p>
        </w:tc>
      </w:tr>
      <w:tr w14:paraId="03DE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46" w:type="dxa"/>
            <w:vMerge w:val="continue"/>
            <w:noWrap w:val="0"/>
            <w:vAlign w:val="center"/>
          </w:tcPr>
          <w:p w14:paraId="3FF35981">
            <w:pPr>
              <w:jc w:val="center"/>
              <w:rPr>
                <w:rFonts w:hint="eastAsia" w:ascii="仿宋" w:hAnsi="仿宋" w:eastAsia="仿宋" w:cs="仿宋"/>
                <w:color w:val="auto"/>
                <w:sz w:val="24"/>
                <w:highlight w:val="none"/>
                <w:lang w:val="en-US" w:eastAsia="zh-CN"/>
              </w:rPr>
            </w:pPr>
          </w:p>
        </w:tc>
        <w:tc>
          <w:tcPr>
            <w:tcW w:w="1316" w:type="dxa"/>
            <w:vMerge w:val="continue"/>
            <w:noWrap w:val="0"/>
            <w:vAlign w:val="center"/>
          </w:tcPr>
          <w:p w14:paraId="2BA7F7E5">
            <w:pPr>
              <w:jc w:val="center"/>
              <w:rPr>
                <w:rFonts w:hint="eastAsia" w:ascii="仿宋" w:hAnsi="仿宋" w:eastAsia="仿宋" w:cs="仿宋"/>
                <w:color w:val="auto"/>
                <w:sz w:val="24"/>
                <w:highlight w:val="none"/>
              </w:rPr>
            </w:pPr>
          </w:p>
        </w:tc>
        <w:tc>
          <w:tcPr>
            <w:tcW w:w="5139" w:type="dxa"/>
            <w:noWrap w:val="0"/>
            <w:vAlign w:val="center"/>
          </w:tcPr>
          <w:p w14:paraId="5BFD8DC5">
            <w:pPr>
              <w:rPr>
                <w:rFonts w:hint="eastAsia" w:ascii="仿宋" w:hAnsi="仿宋" w:eastAsia="仿宋" w:cs="仿宋"/>
                <w:b w:val="0"/>
                <w:bCs w:val="0"/>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、投标人自有绿篱机1台得</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分，2台得</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r>
              <w:rPr>
                <w:rFonts w:hint="eastAsia" w:ascii="仿宋" w:hAnsi="仿宋" w:eastAsia="仿宋" w:cs="仿宋"/>
                <w:b w:val="0"/>
                <w:bCs w:val="0"/>
                <w:color w:val="auto"/>
                <w:sz w:val="24"/>
                <w:highlight w:val="none"/>
                <w:lang w:val="en-US" w:eastAsia="zh-CN"/>
              </w:rPr>
              <w:t>非自有租赁的</w:t>
            </w:r>
            <w:r>
              <w:rPr>
                <w:rFonts w:hint="eastAsia" w:ascii="仿宋" w:hAnsi="仿宋" w:eastAsia="仿宋" w:cs="仿宋"/>
                <w:b w:val="0"/>
                <w:bCs/>
                <w:color w:val="auto"/>
                <w:sz w:val="24"/>
                <w:highlight w:val="none"/>
              </w:rPr>
              <w:t>1台得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分，2台</w:t>
            </w:r>
            <w:r>
              <w:rPr>
                <w:rFonts w:hint="eastAsia" w:ascii="仿宋" w:hAnsi="仿宋" w:eastAsia="仿宋" w:cs="仿宋"/>
                <w:b w:val="0"/>
                <w:bCs w:val="0"/>
                <w:color w:val="auto"/>
                <w:sz w:val="24"/>
                <w:highlight w:val="none"/>
                <w:lang w:val="en-US" w:eastAsia="zh-CN"/>
              </w:rPr>
              <w:t>得2分，</w:t>
            </w:r>
            <w:r>
              <w:rPr>
                <w:rFonts w:hint="eastAsia" w:ascii="仿宋" w:hAnsi="仿宋" w:eastAsia="仿宋" w:cs="仿宋"/>
                <w:b w:val="0"/>
                <w:bCs/>
                <w:color w:val="auto"/>
                <w:sz w:val="24"/>
                <w:highlight w:val="none"/>
              </w:rPr>
              <w:t>没有不得分；</w:t>
            </w:r>
          </w:p>
        </w:tc>
        <w:tc>
          <w:tcPr>
            <w:tcW w:w="2286" w:type="dxa"/>
            <w:vMerge w:val="continue"/>
            <w:noWrap w:val="0"/>
            <w:vAlign w:val="center"/>
          </w:tcPr>
          <w:p w14:paraId="38B5FC78">
            <w:pPr>
              <w:rPr>
                <w:rFonts w:hint="eastAsia" w:ascii="仿宋" w:hAnsi="仿宋" w:eastAsia="仿宋" w:cs="仿宋"/>
                <w:b w:val="0"/>
                <w:bCs w:val="0"/>
                <w:color w:val="auto"/>
                <w:sz w:val="24"/>
                <w:highlight w:val="none"/>
              </w:rPr>
            </w:pPr>
          </w:p>
        </w:tc>
        <w:tc>
          <w:tcPr>
            <w:tcW w:w="872" w:type="dxa"/>
            <w:noWrap w:val="0"/>
            <w:vAlign w:val="center"/>
          </w:tcPr>
          <w:p w14:paraId="17243D3B">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4分</w:t>
            </w:r>
          </w:p>
        </w:tc>
      </w:tr>
      <w:tr w14:paraId="2F5A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6" w:type="dxa"/>
            <w:vMerge w:val="continue"/>
            <w:noWrap w:val="0"/>
            <w:vAlign w:val="center"/>
          </w:tcPr>
          <w:p w14:paraId="7C2DAB03">
            <w:pPr>
              <w:jc w:val="center"/>
              <w:rPr>
                <w:rFonts w:hint="eastAsia" w:ascii="仿宋" w:hAnsi="仿宋" w:eastAsia="仿宋" w:cs="仿宋"/>
                <w:color w:val="auto"/>
                <w:sz w:val="24"/>
                <w:highlight w:val="none"/>
                <w:lang w:val="en-US" w:eastAsia="zh-CN"/>
              </w:rPr>
            </w:pPr>
          </w:p>
        </w:tc>
        <w:tc>
          <w:tcPr>
            <w:tcW w:w="1316" w:type="dxa"/>
            <w:vMerge w:val="continue"/>
            <w:noWrap w:val="0"/>
            <w:vAlign w:val="center"/>
          </w:tcPr>
          <w:p w14:paraId="4DB1EDF5">
            <w:pPr>
              <w:jc w:val="center"/>
              <w:rPr>
                <w:rFonts w:hint="eastAsia" w:ascii="仿宋" w:hAnsi="仿宋" w:eastAsia="仿宋" w:cs="仿宋"/>
                <w:color w:val="auto"/>
                <w:sz w:val="24"/>
                <w:highlight w:val="none"/>
              </w:rPr>
            </w:pPr>
          </w:p>
        </w:tc>
        <w:tc>
          <w:tcPr>
            <w:tcW w:w="5139" w:type="dxa"/>
            <w:noWrap w:val="0"/>
            <w:vAlign w:val="center"/>
          </w:tcPr>
          <w:p w14:paraId="45F6C7D3">
            <w:pPr>
              <w:rPr>
                <w:rFonts w:hint="eastAsia" w:ascii="仿宋" w:hAnsi="仿宋" w:eastAsia="仿宋" w:cs="仿宋"/>
                <w:b w:val="0"/>
                <w:bCs w:val="0"/>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、投标人自有打药机1台得</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分，2台得</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r>
              <w:rPr>
                <w:rFonts w:hint="eastAsia" w:ascii="仿宋" w:hAnsi="仿宋" w:eastAsia="仿宋" w:cs="仿宋"/>
                <w:b w:val="0"/>
                <w:bCs w:val="0"/>
                <w:color w:val="auto"/>
                <w:sz w:val="24"/>
                <w:highlight w:val="none"/>
                <w:lang w:val="en-US" w:eastAsia="zh-CN"/>
              </w:rPr>
              <w:t>非自有租赁的</w:t>
            </w:r>
            <w:r>
              <w:rPr>
                <w:rFonts w:hint="eastAsia" w:ascii="仿宋" w:hAnsi="仿宋" w:eastAsia="仿宋" w:cs="仿宋"/>
                <w:b w:val="0"/>
                <w:bCs/>
                <w:color w:val="auto"/>
                <w:sz w:val="24"/>
                <w:highlight w:val="none"/>
              </w:rPr>
              <w:t>1台得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分，2台</w:t>
            </w:r>
            <w:r>
              <w:rPr>
                <w:rFonts w:hint="eastAsia" w:ascii="仿宋" w:hAnsi="仿宋" w:eastAsia="仿宋" w:cs="仿宋"/>
                <w:b w:val="0"/>
                <w:bCs w:val="0"/>
                <w:color w:val="auto"/>
                <w:sz w:val="24"/>
                <w:highlight w:val="none"/>
                <w:lang w:val="en-US" w:eastAsia="zh-CN"/>
              </w:rPr>
              <w:t>得2分，</w:t>
            </w:r>
            <w:r>
              <w:rPr>
                <w:rFonts w:hint="eastAsia" w:ascii="仿宋" w:hAnsi="仿宋" w:eastAsia="仿宋" w:cs="仿宋"/>
                <w:b w:val="0"/>
                <w:bCs/>
                <w:color w:val="auto"/>
                <w:sz w:val="24"/>
                <w:highlight w:val="none"/>
              </w:rPr>
              <w:t>没有不得分；</w:t>
            </w:r>
          </w:p>
        </w:tc>
        <w:tc>
          <w:tcPr>
            <w:tcW w:w="2286" w:type="dxa"/>
            <w:vMerge w:val="continue"/>
            <w:noWrap w:val="0"/>
            <w:vAlign w:val="center"/>
          </w:tcPr>
          <w:p w14:paraId="424A4EFF">
            <w:pPr>
              <w:rPr>
                <w:rFonts w:hint="eastAsia" w:ascii="仿宋" w:hAnsi="仿宋" w:eastAsia="仿宋" w:cs="仿宋"/>
                <w:b w:val="0"/>
                <w:bCs w:val="0"/>
                <w:color w:val="auto"/>
                <w:sz w:val="24"/>
                <w:highlight w:val="none"/>
              </w:rPr>
            </w:pPr>
          </w:p>
        </w:tc>
        <w:tc>
          <w:tcPr>
            <w:tcW w:w="872" w:type="dxa"/>
            <w:noWrap w:val="0"/>
            <w:vAlign w:val="center"/>
          </w:tcPr>
          <w:p w14:paraId="2C2C33FA">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4分</w:t>
            </w:r>
          </w:p>
        </w:tc>
      </w:tr>
      <w:tr w14:paraId="7DB9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6" w:type="dxa"/>
            <w:vMerge w:val="continue"/>
            <w:noWrap w:val="0"/>
            <w:vAlign w:val="center"/>
          </w:tcPr>
          <w:p w14:paraId="2E7F267C">
            <w:pPr>
              <w:jc w:val="center"/>
              <w:rPr>
                <w:rFonts w:hint="eastAsia" w:ascii="仿宋" w:hAnsi="仿宋" w:eastAsia="仿宋" w:cs="仿宋"/>
                <w:color w:val="auto"/>
                <w:sz w:val="24"/>
                <w:highlight w:val="none"/>
                <w:lang w:val="en-US" w:eastAsia="zh-CN"/>
              </w:rPr>
            </w:pPr>
          </w:p>
        </w:tc>
        <w:tc>
          <w:tcPr>
            <w:tcW w:w="1316" w:type="dxa"/>
            <w:vMerge w:val="continue"/>
            <w:noWrap w:val="0"/>
            <w:vAlign w:val="center"/>
          </w:tcPr>
          <w:p w14:paraId="65031AAF">
            <w:pPr>
              <w:jc w:val="center"/>
              <w:rPr>
                <w:rFonts w:hint="eastAsia" w:ascii="仿宋" w:hAnsi="仿宋" w:eastAsia="仿宋" w:cs="仿宋"/>
                <w:color w:val="auto"/>
                <w:sz w:val="24"/>
                <w:highlight w:val="none"/>
              </w:rPr>
            </w:pPr>
          </w:p>
        </w:tc>
        <w:tc>
          <w:tcPr>
            <w:tcW w:w="5139" w:type="dxa"/>
            <w:noWrap w:val="0"/>
            <w:vAlign w:val="center"/>
          </w:tcPr>
          <w:p w14:paraId="63D1285D">
            <w:pPr>
              <w:rPr>
                <w:rFonts w:hint="eastAsia" w:ascii="仿宋" w:hAnsi="仿宋" w:eastAsia="仿宋" w:cs="仿宋"/>
                <w:b w:val="0"/>
                <w:bCs w:val="0"/>
                <w:color w:val="auto"/>
                <w:sz w:val="24"/>
                <w:highlight w:val="none"/>
              </w:rPr>
            </w:pP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投标人自有</w:t>
            </w:r>
            <w:r>
              <w:rPr>
                <w:rFonts w:hint="eastAsia" w:ascii="仿宋" w:hAnsi="仿宋" w:eastAsia="仿宋" w:cs="仿宋"/>
                <w:b w:val="0"/>
                <w:bCs/>
                <w:color w:val="auto"/>
                <w:sz w:val="24"/>
                <w:highlight w:val="none"/>
                <w:lang w:eastAsia="zh-CN"/>
              </w:rPr>
              <w:t>高枝剪</w:t>
            </w:r>
            <w:r>
              <w:rPr>
                <w:rFonts w:hint="eastAsia" w:ascii="仿宋" w:hAnsi="仿宋" w:eastAsia="仿宋" w:cs="仿宋"/>
                <w:b w:val="0"/>
                <w:bCs/>
                <w:color w:val="auto"/>
                <w:sz w:val="24"/>
                <w:highlight w:val="none"/>
              </w:rPr>
              <w:t>1台得</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分，2台得</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分，</w:t>
            </w:r>
            <w:r>
              <w:rPr>
                <w:rFonts w:hint="eastAsia" w:ascii="仿宋" w:hAnsi="仿宋" w:eastAsia="仿宋" w:cs="仿宋"/>
                <w:b w:val="0"/>
                <w:bCs w:val="0"/>
                <w:color w:val="auto"/>
                <w:sz w:val="24"/>
                <w:highlight w:val="none"/>
                <w:lang w:val="en-US" w:eastAsia="zh-CN"/>
              </w:rPr>
              <w:t>非自有租赁的</w:t>
            </w:r>
            <w:r>
              <w:rPr>
                <w:rFonts w:hint="eastAsia" w:ascii="仿宋" w:hAnsi="仿宋" w:eastAsia="仿宋" w:cs="仿宋"/>
                <w:b w:val="0"/>
                <w:bCs/>
                <w:color w:val="auto"/>
                <w:sz w:val="24"/>
                <w:highlight w:val="none"/>
              </w:rPr>
              <w:t>1台得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分，2台</w:t>
            </w:r>
            <w:r>
              <w:rPr>
                <w:rFonts w:hint="eastAsia" w:ascii="仿宋" w:hAnsi="仿宋" w:eastAsia="仿宋" w:cs="仿宋"/>
                <w:b w:val="0"/>
                <w:bCs w:val="0"/>
                <w:color w:val="auto"/>
                <w:sz w:val="24"/>
                <w:highlight w:val="none"/>
                <w:lang w:val="en-US" w:eastAsia="zh-CN"/>
              </w:rPr>
              <w:t>得2分，</w:t>
            </w:r>
            <w:r>
              <w:rPr>
                <w:rFonts w:hint="eastAsia" w:ascii="仿宋" w:hAnsi="仿宋" w:eastAsia="仿宋" w:cs="仿宋"/>
                <w:b w:val="0"/>
                <w:bCs/>
                <w:color w:val="auto"/>
                <w:sz w:val="24"/>
                <w:highlight w:val="none"/>
              </w:rPr>
              <w:t>没有不得分；</w:t>
            </w:r>
          </w:p>
        </w:tc>
        <w:tc>
          <w:tcPr>
            <w:tcW w:w="2286" w:type="dxa"/>
            <w:vMerge w:val="continue"/>
            <w:noWrap w:val="0"/>
            <w:vAlign w:val="center"/>
          </w:tcPr>
          <w:p w14:paraId="0B94C230">
            <w:pPr>
              <w:rPr>
                <w:rFonts w:hint="eastAsia" w:ascii="仿宋" w:hAnsi="仿宋" w:eastAsia="仿宋" w:cs="仿宋"/>
                <w:b w:val="0"/>
                <w:bCs w:val="0"/>
                <w:color w:val="auto"/>
                <w:sz w:val="24"/>
                <w:highlight w:val="none"/>
              </w:rPr>
            </w:pPr>
          </w:p>
        </w:tc>
        <w:tc>
          <w:tcPr>
            <w:tcW w:w="872" w:type="dxa"/>
            <w:noWrap w:val="0"/>
            <w:vAlign w:val="center"/>
          </w:tcPr>
          <w:p w14:paraId="40F75DD4">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4分</w:t>
            </w:r>
          </w:p>
        </w:tc>
      </w:tr>
      <w:tr w14:paraId="1F17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46" w:type="dxa"/>
            <w:vMerge w:val="continue"/>
            <w:noWrap w:val="0"/>
            <w:vAlign w:val="center"/>
          </w:tcPr>
          <w:p w14:paraId="46D4F064">
            <w:pPr>
              <w:jc w:val="center"/>
              <w:rPr>
                <w:rFonts w:hint="eastAsia" w:ascii="仿宋" w:hAnsi="仿宋" w:eastAsia="仿宋" w:cs="仿宋"/>
                <w:color w:val="auto"/>
                <w:sz w:val="24"/>
                <w:highlight w:val="none"/>
                <w:lang w:val="en-US" w:eastAsia="zh-CN"/>
              </w:rPr>
            </w:pPr>
          </w:p>
        </w:tc>
        <w:tc>
          <w:tcPr>
            <w:tcW w:w="1316" w:type="dxa"/>
            <w:vMerge w:val="continue"/>
            <w:noWrap w:val="0"/>
            <w:vAlign w:val="center"/>
          </w:tcPr>
          <w:p w14:paraId="4AA9419D">
            <w:pPr>
              <w:jc w:val="center"/>
              <w:rPr>
                <w:rFonts w:hint="eastAsia" w:ascii="仿宋" w:hAnsi="仿宋" w:eastAsia="仿宋" w:cs="仿宋"/>
                <w:color w:val="auto"/>
                <w:sz w:val="24"/>
                <w:highlight w:val="none"/>
              </w:rPr>
            </w:pPr>
          </w:p>
        </w:tc>
        <w:tc>
          <w:tcPr>
            <w:tcW w:w="5139" w:type="dxa"/>
            <w:noWrap w:val="0"/>
            <w:vAlign w:val="center"/>
          </w:tcPr>
          <w:p w14:paraId="679034B3">
            <w:pPr>
              <w:jc w:val="left"/>
              <w:rPr>
                <w:rFonts w:hint="eastAsia" w:ascii="仿宋" w:hAnsi="仿宋" w:eastAsia="仿宋" w:cs="仿宋"/>
                <w:b w:val="0"/>
                <w:bCs w:val="0"/>
                <w:color w:val="auto"/>
                <w:sz w:val="24"/>
                <w:highlight w:val="none"/>
              </w:rPr>
            </w:pPr>
            <w:r>
              <w:rPr>
                <w:rFonts w:hint="eastAsia" w:ascii="仿宋" w:hAnsi="仿宋" w:eastAsia="仿宋" w:cs="仿宋"/>
                <w:b w:val="0"/>
                <w:bCs/>
                <w:color w:val="auto"/>
                <w:sz w:val="24"/>
                <w:highlight w:val="none"/>
                <w:lang w:val="en-US" w:eastAsia="zh-CN"/>
              </w:rPr>
              <w:t>6、投标人自有轻型自卸货车1辆得2分，</w:t>
            </w:r>
            <w:r>
              <w:rPr>
                <w:rFonts w:hint="eastAsia" w:ascii="仿宋" w:hAnsi="仿宋" w:eastAsia="仿宋" w:cs="仿宋"/>
                <w:b w:val="0"/>
                <w:bCs w:val="0"/>
                <w:color w:val="auto"/>
                <w:sz w:val="24"/>
                <w:highlight w:val="none"/>
                <w:lang w:val="en-US" w:eastAsia="zh-CN"/>
              </w:rPr>
              <w:t>非自有租赁的得1分，</w:t>
            </w:r>
            <w:r>
              <w:rPr>
                <w:rFonts w:hint="eastAsia" w:ascii="仿宋" w:hAnsi="仿宋" w:eastAsia="仿宋" w:cs="仿宋"/>
                <w:b w:val="0"/>
                <w:bCs/>
                <w:color w:val="auto"/>
                <w:sz w:val="24"/>
                <w:highlight w:val="none"/>
                <w:lang w:val="en-US" w:eastAsia="zh-CN"/>
              </w:rPr>
              <w:t>没有不得分；</w:t>
            </w:r>
          </w:p>
        </w:tc>
        <w:tc>
          <w:tcPr>
            <w:tcW w:w="2286" w:type="dxa"/>
            <w:vMerge w:val="continue"/>
            <w:noWrap w:val="0"/>
            <w:vAlign w:val="center"/>
          </w:tcPr>
          <w:p w14:paraId="27E12419">
            <w:pPr>
              <w:rPr>
                <w:rFonts w:hint="eastAsia" w:ascii="仿宋" w:hAnsi="仿宋" w:eastAsia="仿宋" w:cs="仿宋"/>
                <w:b w:val="0"/>
                <w:bCs w:val="0"/>
                <w:color w:val="auto"/>
                <w:sz w:val="24"/>
                <w:highlight w:val="none"/>
              </w:rPr>
            </w:pPr>
          </w:p>
        </w:tc>
        <w:tc>
          <w:tcPr>
            <w:tcW w:w="872" w:type="dxa"/>
            <w:noWrap w:val="0"/>
            <w:vAlign w:val="center"/>
          </w:tcPr>
          <w:p w14:paraId="127E5A3F">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2分</w:t>
            </w:r>
          </w:p>
        </w:tc>
      </w:tr>
    </w:tbl>
    <w:p w14:paraId="051F7117">
      <w:pPr>
        <w:ind w:firstLine="240" w:firstLineChars="100"/>
        <w:rPr>
          <w:rFonts w:ascii="仿宋" w:hAnsi="仿宋" w:eastAsia="仿宋"/>
          <w:color w:val="auto"/>
          <w:sz w:val="24"/>
        </w:rPr>
      </w:pPr>
      <w:r>
        <w:rPr>
          <w:rFonts w:hint="eastAsia" w:ascii="仿宋" w:hAnsi="仿宋" w:eastAsia="仿宋"/>
          <w:color w:val="auto"/>
          <w:sz w:val="24"/>
        </w:rPr>
        <w:t>③各投标人的技术得分由评委自行评议，技术得分评分的最终得分为所有评委评分的平均值。</w:t>
      </w:r>
    </w:p>
    <w:p w14:paraId="78A4D7FE">
      <w:pPr>
        <w:pStyle w:val="5"/>
        <w:rPr>
          <w:color w:val="auto"/>
        </w:rPr>
      </w:pPr>
    </w:p>
    <w:p w14:paraId="6F48EDFF">
      <w:pPr>
        <w:rPr>
          <w:color w:val="auto"/>
        </w:rPr>
      </w:pPr>
    </w:p>
    <w:p w14:paraId="4A68BA60">
      <w:pPr>
        <w:spacing w:after="156" w:afterLines="50" w:line="370" w:lineRule="exact"/>
        <w:ind w:firstLine="241" w:firstLineChars="100"/>
        <w:rPr>
          <w:rFonts w:ascii="仿宋" w:hAnsi="仿宋" w:eastAsia="仿宋"/>
          <w:b/>
          <w:color w:val="auto"/>
          <w:sz w:val="24"/>
        </w:rPr>
      </w:pPr>
      <w:r>
        <w:rPr>
          <w:rFonts w:hint="eastAsia" w:ascii="仿宋" w:hAnsi="仿宋" w:eastAsia="仿宋"/>
          <w:b/>
          <w:color w:val="auto"/>
          <w:sz w:val="24"/>
        </w:rPr>
        <w:t>3、报价文件评审</w:t>
      </w:r>
    </w:p>
    <w:p w14:paraId="6731D22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评标委员会对报价文件进行评审，如报价文件出现下列情形的按无效报价处理，该报价得分为零分，不予推荐为中标候选供应商。</w:t>
      </w:r>
    </w:p>
    <w:p w14:paraId="6D327642">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A、投标函、报价表内容填写不完整的；</w:t>
      </w:r>
    </w:p>
    <w:p w14:paraId="5C9630AC">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B、服务期限等不符合招标文件要求的。</w:t>
      </w:r>
    </w:p>
    <w:p w14:paraId="60E854FF">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 xml:space="preserve">3.1报价得分计算方法如下： </w:t>
      </w:r>
    </w:p>
    <w:p w14:paraId="3A046D64">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①价格评定分值为</w:t>
      </w:r>
      <w:r>
        <w:rPr>
          <w:rFonts w:hint="eastAsia" w:ascii="仿宋" w:hAnsi="仿宋" w:eastAsia="仿宋"/>
          <w:color w:val="auto"/>
          <w:sz w:val="24"/>
          <w:lang w:val="en-US" w:eastAsia="zh-CN"/>
        </w:rPr>
        <w:t>40</w:t>
      </w:r>
      <w:r>
        <w:rPr>
          <w:rFonts w:hint="eastAsia" w:ascii="仿宋" w:hAnsi="仿宋" w:eastAsia="仿宋"/>
          <w:color w:val="auto"/>
          <w:sz w:val="24"/>
        </w:rPr>
        <w:t>分</w:t>
      </w:r>
      <w:r>
        <w:rPr>
          <w:rFonts w:hint="eastAsia" w:ascii="仿宋" w:hAnsi="仿宋" w:eastAsia="仿宋"/>
          <w:color w:val="auto"/>
          <w:sz w:val="24"/>
        </w:rPr>
        <w:t>。</w:t>
      </w:r>
    </w:p>
    <w:p w14:paraId="2300A54C">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②评标基准价的确定：</w:t>
      </w:r>
    </w:p>
    <w:p w14:paraId="569ABE9F">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4BA0A5DB">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B、价格分统一采用低价优先法计算,即满足招标文件要求且投标价格最低的有效投标报价为评标基准价,其价格分为满分。投标人的价格分按照下列公式计算:</w:t>
      </w:r>
    </w:p>
    <w:p w14:paraId="5422B43B">
      <w:pPr>
        <w:widowControl/>
        <w:spacing w:before="156" w:beforeLines="50" w:after="156" w:afterLines="50" w:line="370" w:lineRule="exact"/>
        <w:ind w:firstLine="241" w:firstLineChars="100"/>
        <w:jc w:val="left"/>
        <w:rPr>
          <w:rFonts w:ascii="仿宋" w:hAnsi="仿宋" w:eastAsia="仿宋"/>
          <w:b/>
          <w:color w:val="auto"/>
          <w:sz w:val="24"/>
        </w:rPr>
      </w:pPr>
      <w:r>
        <w:rPr>
          <w:rFonts w:hint="eastAsia" w:ascii="仿宋" w:hAnsi="仿宋" w:eastAsia="仿宋"/>
          <w:b/>
          <w:color w:val="auto"/>
          <w:sz w:val="24"/>
        </w:rPr>
        <w:t>报价得分=(评标基准价/投标报价)×</w:t>
      </w:r>
      <w:r>
        <w:rPr>
          <w:rFonts w:hint="eastAsia" w:ascii="仿宋" w:hAnsi="仿宋" w:eastAsia="仿宋"/>
          <w:b/>
          <w:color w:val="auto"/>
          <w:sz w:val="24"/>
          <w:lang w:val="en-US" w:eastAsia="zh-CN"/>
        </w:rPr>
        <w:t>4</w:t>
      </w:r>
      <w:r>
        <w:rPr>
          <w:rFonts w:hint="eastAsia" w:ascii="仿宋" w:hAnsi="仿宋" w:eastAsia="仿宋"/>
          <w:b/>
          <w:color w:val="auto"/>
          <w:sz w:val="24"/>
        </w:rPr>
        <w:t>0%</w:t>
      </w:r>
      <w:r>
        <w:rPr>
          <w:rFonts w:hint="eastAsia" w:ascii="仿宋" w:hAnsi="仿宋" w:eastAsia="仿宋"/>
          <w:b/>
          <w:color w:val="auto"/>
          <w:sz w:val="24"/>
        </w:rPr>
        <w:t>×100</w:t>
      </w:r>
    </w:p>
    <w:p w14:paraId="2F78320A">
      <w:pPr>
        <w:widowControl/>
        <w:spacing w:before="120" w:beforeLines="50" w:after="120" w:afterLines="50" w:line="370" w:lineRule="exact"/>
        <w:ind w:firstLine="241" w:firstLineChars="100"/>
        <w:jc w:val="left"/>
        <w:rPr>
          <w:rFonts w:hint="eastAsia" w:ascii="仿宋_GB2312" w:hAnsi="Courier New" w:eastAsia="仿宋_GB2312"/>
          <w:b/>
          <w:bCs/>
          <w:color w:val="auto"/>
          <w:sz w:val="24"/>
          <w:highlight w:val="none"/>
          <w:lang w:val="en-US" w:eastAsia="zh-CN"/>
        </w:rPr>
      </w:pPr>
      <w:r>
        <w:rPr>
          <w:rFonts w:hint="eastAsia" w:ascii="仿宋_GB2312" w:hAnsi="Courier New" w:eastAsia="仿宋_GB2312"/>
          <w:b/>
          <w:bCs/>
          <w:color w:val="auto"/>
          <w:sz w:val="24"/>
          <w:highlight w:val="none"/>
          <w:lang w:val="en-US" w:eastAsia="zh-CN"/>
        </w:rPr>
        <w:t>本项目专门面向中小微企业不做价格扣除。</w:t>
      </w:r>
    </w:p>
    <w:p w14:paraId="447EB67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lang w:val="zh-CN"/>
        </w:rPr>
        <w:t>③评标委员会评</w:t>
      </w:r>
      <w:r>
        <w:rPr>
          <w:rFonts w:hint="eastAsia" w:ascii="仿宋" w:hAnsi="仿宋" w:eastAsia="仿宋"/>
          <w:color w:val="auto"/>
          <w:sz w:val="24"/>
        </w:rPr>
        <w:t>审复核过程中发现存在投标人自身原因引起的计算或结转差错、笔误，每发现一处报价得分扣0.3分。如因一处差错引起的连锁差错，只按一处差错扣分。</w:t>
      </w:r>
    </w:p>
    <w:p w14:paraId="479EEC00">
      <w:pPr>
        <w:spacing w:line="370" w:lineRule="exact"/>
        <w:rPr>
          <w:rFonts w:ascii="仿宋" w:hAnsi="仿宋" w:eastAsia="仿宋"/>
          <w:b/>
          <w:color w:val="auto"/>
          <w:sz w:val="24"/>
        </w:rPr>
      </w:pPr>
      <w:r>
        <w:rPr>
          <w:rFonts w:hint="eastAsia" w:ascii="仿宋" w:hAnsi="仿宋" w:eastAsia="仿宋"/>
          <w:b/>
          <w:color w:val="auto"/>
          <w:sz w:val="24"/>
        </w:rPr>
        <w:t xml:space="preserve">  4、评委对各部分得分汇总,得出本项目各投标人的最终得分：</w:t>
      </w:r>
    </w:p>
    <w:p w14:paraId="3F399CE3">
      <w:pPr>
        <w:spacing w:line="370" w:lineRule="exact"/>
        <w:rPr>
          <w:rFonts w:ascii="仿宋" w:hAnsi="仿宋" w:eastAsia="仿宋"/>
          <w:b/>
          <w:color w:val="auto"/>
          <w:sz w:val="24"/>
        </w:rPr>
      </w:pPr>
      <w:r>
        <w:rPr>
          <w:rFonts w:hint="eastAsia" w:ascii="仿宋" w:hAnsi="仿宋" w:eastAsia="仿宋"/>
          <w:b/>
          <w:color w:val="auto"/>
          <w:sz w:val="24"/>
        </w:rPr>
        <w:t xml:space="preserve">     投标人的总得分=技术得分+报价得分</w:t>
      </w:r>
    </w:p>
    <w:p w14:paraId="526462BC">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5、中标候选供应商的确定：</w:t>
      </w:r>
    </w:p>
    <w:p w14:paraId="21088988">
      <w:pPr>
        <w:spacing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评标委员会按评标总得分由高到低顺序排列。推荐总得分最高的投标人为中标候选供应商；总得分相同的，取投标报价低者为中标候选供应商；总得分和投标报价都相同的，则抽签确定。</w:t>
      </w:r>
    </w:p>
    <w:p w14:paraId="776AAA65">
      <w:pPr>
        <w:spacing w:line="370" w:lineRule="exact"/>
        <w:ind w:firstLine="236" w:firstLineChars="98"/>
        <w:rPr>
          <w:rFonts w:ascii="仿宋" w:hAnsi="仿宋" w:eastAsia="仿宋"/>
          <w:b/>
          <w:color w:val="auto"/>
          <w:sz w:val="24"/>
        </w:rPr>
      </w:pPr>
      <w:r>
        <w:rPr>
          <w:rFonts w:hint="eastAsia" w:ascii="仿宋" w:hAnsi="仿宋" w:eastAsia="仿宋" w:cs="Times New Roman"/>
          <w:b/>
          <w:color w:val="auto"/>
          <w:sz w:val="24"/>
          <w:highlight w:val="none"/>
          <w:lang w:val="en-US" w:eastAsia="zh-CN"/>
        </w:rPr>
        <w:t>2.</w:t>
      </w:r>
      <w:r>
        <w:rPr>
          <w:rFonts w:hint="eastAsia" w:ascii="仿宋" w:hAnsi="仿宋" w:eastAsia="仿宋" w:cs="Times New Roman"/>
          <w:b/>
          <w:color w:val="auto"/>
          <w:sz w:val="24"/>
          <w:highlight w:val="none"/>
        </w:rPr>
        <w:t>投标人可参加多个标项的投标，但一个投标人最多只能中标一个标项。评标先评第一标项，再评第二标项。投标人成为标项一的第一中标候选人，可参与后续标项的投标，但将不会被推荐为标项二的中标候选人。</w:t>
      </w:r>
    </w:p>
    <w:p w14:paraId="6678C89A">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3DCD"/>
    <w:multiLevelType w:val="singleLevel"/>
    <w:tmpl w:val="08643D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B5FD8"/>
    <w:rsid w:val="0B8870FA"/>
    <w:rsid w:val="1C6B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3">
    <w:name w:val="toc 3"/>
    <w:basedOn w:val="1"/>
    <w:next w:val="1"/>
    <w:qFormat/>
    <w:uiPriority w:val="0"/>
    <w:pPr>
      <w:tabs>
        <w:tab w:val="right" w:leader="dot" w:pos="9170"/>
      </w:tabs>
      <w:ind w:left="360"/>
      <w:jc w:val="left"/>
    </w:pPr>
    <w:rPr>
      <w:sz w:val="20"/>
      <w:szCs w:val="20"/>
    </w:rPr>
  </w:style>
  <w:style w:type="paragraph" w:styleId="4">
    <w:name w:val="Plain Text"/>
    <w:basedOn w:val="1"/>
    <w:qFormat/>
    <w:uiPriority w:val="0"/>
    <w:rPr>
      <w:rFonts w:ascii="宋体" w:hAnsi="Courier New"/>
      <w:szCs w:val="20"/>
    </w:rPr>
  </w:style>
  <w:style w:type="paragraph" w:styleId="5">
    <w:name w:val="toc 6"/>
    <w:basedOn w:val="1"/>
    <w:next w:val="1"/>
    <w:qFormat/>
    <w:uiPriority w:val="39"/>
    <w:pPr>
      <w:ind w:left="1050"/>
      <w:jc w:val="left"/>
    </w:pPr>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2025-06-23T08:35:00Z</dcterms:created>
  <dc:creator>Charles</dc:creator>
  <cp:lastModifiedBy>Charles</cp:lastModifiedBy>
  <dcterms:modified xsi:type="dcterms:W3CDTF">2025-06-23T08:40:26Z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3D22C050A38F4789A65BE54ACF5B0CAA_11</vt:lpwstr>
  </property>
  <property fmtid="{D5CDD505-2E9C-101B-9397-08002B2CF9AE}" pid="4" name="KSOTemplateDocerSaveRecord">
    <vt:lpwstr>eyJoZGlkIjoiYzNiZGRjOTMzNTM0ZDEzMzQ4YTc0ODAzYzA4ODA4NDYiLCJ1c2VySWQiOiIxMjM0MTg0MDc0In0=</vt:lpwstr>
  </property>
</Properties>
</file>