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137" w:firstLine="0" w:firstLineChars="0"/>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firstLine="0" w:firstLineChars="0"/>
        <w:jc w:val="center"/>
        <w:rPr>
          <w:rFonts w:hint="eastAsia" w:ascii="宋体"/>
          <w:b/>
          <w:color w:val="auto"/>
          <w:kern w:val="0"/>
          <w:sz w:val="52"/>
          <w:szCs w:val="52"/>
        </w:rPr>
      </w:pPr>
      <w:r>
        <w:rPr>
          <w:rFonts w:ascii="宋体" w:hAnsi="Times New Roman" w:eastAsia="宋体" w:cs="Times New Roman"/>
          <w:b/>
          <w:kern w:val="0"/>
          <w:sz w:val="52"/>
          <w:szCs w:val="52"/>
          <w:lang w:val="en-US" w:eastAsia="zh-CN" w:bidi="ar-SA"/>
        </w:rPr>
        <w:drawing>
          <wp:inline distT="0" distB="0" distL="114300" distR="114300">
            <wp:extent cx="2145665" cy="2018030"/>
            <wp:effectExtent l="0" t="0" r="698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lum/>
                    </a:blip>
                    <a:stretch>
                      <a:fillRect/>
                    </a:stretch>
                  </pic:blipFill>
                  <pic:spPr>
                    <a:xfrm>
                      <a:off x="0" y="0"/>
                      <a:ext cx="2145665" cy="2018030"/>
                    </a:xfrm>
                    <a:prstGeom prst="rect">
                      <a:avLst/>
                    </a:prstGeom>
                    <a:noFill/>
                    <a:ln>
                      <a:noFill/>
                    </a:ln>
                  </pic:spPr>
                </pic:pic>
              </a:graphicData>
            </a:graphic>
          </wp:inline>
        </w:drawing>
      </w:r>
    </w:p>
    <w:p>
      <w:pPr>
        <w:spacing w:line="360" w:lineRule="auto"/>
        <w:jc w:val="center"/>
        <w:textAlignment w:val="bottom"/>
        <w:rPr>
          <w:rFonts w:ascii="宋体"/>
          <w:b/>
          <w:color w:val="auto"/>
          <w:kern w:val="0"/>
          <w:sz w:val="52"/>
          <w:szCs w:val="52"/>
        </w:rPr>
      </w:pPr>
      <w:r>
        <w:rPr>
          <w:rFonts w:hint="eastAsia" w:ascii="宋体"/>
          <w:b/>
          <w:kern w:val="0"/>
          <w:sz w:val="52"/>
          <w:szCs w:val="52"/>
        </w:rPr>
        <w:t>黄岩区政府采购</w:t>
      </w:r>
      <w:r>
        <w:rPr>
          <w:rFonts w:hint="eastAsia" w:ascii="宋体"/>
          <w:b/>
          <w:color w:val="auto"/>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240" w:firstLineChars="800"/>
        <w:jc w:val="both"/>
        <w:rPr>
          <w:rFonts w:hint="default" w:ascii="宋体" w:eastAsia="宋体"/>
          <w:kern w:val="0"/>
          <w:sz w:val="32"/>
          <w:szCs w:val="32"/>
          <w:lang w:val="en-US" w:eastAsia="zh-CN"/>
        </w:rPr>
      </w:pPr>
      <w:r>
        <w:rPr>
          <w:rFonts w:hint="eastAsia" w:ascii="宋体" w:hAnsi="宋体"/>
          <w:color w:val="auto"/>
          <w:sz w:val="28"/>
          <w:szCs w:val="28"/>
        </w:rPr>
        <w:t>项目编号：</w:t>
      </w:r>
      <w:r>
        <w:rPr>
          <w:rFonts w:hint="eastAsia" w:ascii="宋体"/>
          <w:b/>
          <w:kern w:val="0"/>
          <w:sz w:val="32"/>
          <w:szCs w:val="32"/>
        </w:rPr>
        <w:t>HYCG-2023-</w:t>
      </w:r>
      <w:r>
        <w:rPr>
          <w:rFonts w:hint="eastAsia" w:ascii="宋体"/>
          <w:b/>
          <w:kern w:val="0"/>
          <w:sz w:val="32"/>
          <w:szCs w:val="32"/>
          <w:lang w:val="en-US" w:eastAsia="zh-CN"/>
        </w:rPr>
        <w:t>CS20号</w:t>
      </w:r>
    </w:p>
    <w:p>
      <w:pPr>
        <w:spacing w:line="360" w:lineRule="auto"/>
        <w:jc w:val="center"/>
        <w:textAlignment w:val="bottom"/>
        <w:rPr>
          <w:rFonts w:hint="eastAsia" w:ascii="宋体" w:hAnsi="宋体"/>
          <w:color w:val="auto"/>
          <w:sz w:val="28"/>
          <w:szCs w:val="28"/>
        </w:rPr>
      </w:pPr>
    </w:p>
    <w:p>
      <w:pPr>
        <w:autoSpaceDE w:val="0"/>
        <w:autoSpaceDN w:val="0"/>
        <w:adjustRightInd w:val="0"/>
        <w:spacing w:line="360" w:lineRule="auto"/>
        <w:ind w:firstLine="840" w:firstLineChars="300"/>
        <w:jc w:val="both"/>
        <w:rPr>
          <w:rFonts w:hint="eastAsia" w:ascii="宋体"/>
          <w:color w:val="auto"/>
          <w:kern w:val="0"/>
          <w:sz w:val="28"/>
          <w:lang w:val="en-US" w:eastAsia="zh-CN"/>
        </w:rPr>
      </w:pPr>
      <w:r>
        <w:rPr>
          <w:rFonts w:hint="eastAsia" w:ascii="宋体"/>
          <w:color w:val="auto"/>
          <w:kern w:val="0"/>
          <w:sz w:val="28"/>
        </w:rPr>
        <w:t>采购项目：台州市黄岩区院桥镇中心卫生院物业管理</w:t>
      </w:r>
      <w:r>
        <w:rPr>
          <w:rFonts w:hint="eastAsia" w:ascii="宋体"/>
          <w:color w:val="auto"/>
          <w:kern w:val="0"/>
          <w:sz w:val="28"/>
          <w:lang w:val="en-US" w:eastAsia="zh-CN"/>
        </w:rPr>
        <w:t>项目</w:t>
      </w:r>
    </w:p>
    <w:p>
      <w:pPr>
        <w:autoSpaceDE w:val="0"/>
        <w:autoSpaceDN w:val="0"/>
        <w:adjustRightInd w:val="0"/>
        <w:spacing w:line="360" w:lineRule="auto"/>
        <w:ind w:firstLine="1400" w:firstLineChars="500"/>
        <w:jc w:val="both"/>
        <w:rPr>
          <w:rFonts w:hint="eastAsia" w:ascii="宋体"/>
          <w:color w:val="auto"/>
          <w:kern w:val="0"/>
          <w:sz w:val="28"/>
        </w:rPr>
      </w:pPr>
      <w:r>
        <w:rPr>
          <w:rFonts w:hint="eastAsia" w:ascii="宋体"/>
          <w:color w:val="auto"/>
          <w:kern w:val="0"/>
          <w:sz w:val="28"/>
        </w:rPr>
        <w:t>采 购 人：台州市黄岩区院桥镇中心卫生院</w:t>
      </w:r>
    </w:p>
    <w:p>
      <w:pPr>
        <w:spacing w:line="360" w:lineRule="auto"/>
        <w:textAlignment w:val="bottom"/>
        <w:rPr>
          <w:rFonts w:ascii="宋体"/>
          <w:b/>
          <w:color w:val="auto"/>
          <w:kern w:val="0"/>
          <w:sz w:val="24"/>
        </w:rPr>
      </w:pPr>
    </w:p>
    <w:p>
      <w:pPr>
        <w:spacing w:line="360" w:lineRule="auto"/>
        <w:textAlignment w:val="bottom"/>
        <w:rPr>
          <w:rFonts w:ascii="宋体"/>
          <w:b/>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集中采购机构：黄岩区政府采购中心</w:t>
      </w:r>
    </w:p>
    <w:p>
      <w:pPr>
        <w:pStyle w:val="10"/>
        <w:rPr>
          <w:color w:val="auto"/>
        </w:rPr>
      </w:pPr>
    </w:p>
    <w:p>
      <w:pPr>
        <w:autoSpaceDE w:val="0"/>
        <w:autoSpaceDN w:val="0"/>
        <w:adjustRightInd w:val="0"/>
        <w:spacing w:line="360" w:lineRule="auto"/>
        <w:jc w:val="center"/>
        <w:rPr>
          <w:rFonts w:hint="eastAsia" w:ascii="宋体" w:eastAsia="宋体"/>
          <w:color w:val="auto"/>
          <w:kern w:val="0"/>
          <w:sz w:val="28"/>
          <w:lang w:eastAsia="zh-CN"/>
        </w:rPr>
      </w:pPr>
      <w:r>
        <w:rPr>
          <w:rFonts w:hint="eastAsia" w:ascii="宋体"/>
          <w:color w:val="auto"/>
          <w:kern w:val="0"/>
          <w:sz w:val="28"/>
        </w:rPr>
        <w:t>202</w:t>
      </w:r>
      <w:r>
        <w:rPr>
          <w:rFonts w:hint="eastAsia" w:ascii="宋体"/>
          <w:color w:val="auto"/>
          <w:kern w:val="0"/>
          <w:sz w:val="28"/>
          <w:lang w:val="en-US" w:eastAsia="zh-CN"/>
        </w:rPr>
        <w:t>3</w:t>
      </w:r>
      <w:r>
        <w:rPr>
          <w:rFonts w:hint="eastAsia" w:ascii="宋体"/>
          <w:color w:val="auto"/>
          <w:kern w:val="0"/>
          <w:sz w:val="28"/>
        </w:rPr>
        <w:t>年</w:t>
      </w:r>
      <w:r>
        <w:rPr>
          <w:rFonts w:hint="eastAsia" w:ascii="宋体"/>
          <w:color w:val="auto"/>
          <w:kern w:val="0"/>
          <w:sz w:val="28"/>
          <w:lang w:val="en-US" w:eastAsia="zh-CN"/>
        </w:rPr>
        <w:t>11</w:t>
      </w:r>
      <w:r>
        <w:rPr>
          <w:rFonts w:hint="eastAsia" w:ascii="宋体"/>
          <w:color w:val="auto"/>
          <w:kern w:val="0"/>
          <w:sz w:val="28"/>
          <w:lang w:eastAsia="zh-CN"/>
        </w:rPr>
        <w:t>月</w:t>
      </w:r>
    </w:p>
    <w:p>
      <w:pPr>
        <w:pStyle w:val="22"/>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3" w:firstLine="0" w:firstLineChars="0"/>
        <w:jc w:val="center"/>
        <w:rPr>
          <w:rFonts w:ascii="宋体"/>
          <w:kern w:val="0"/>
          <w:sz w:val="32"/>
        </w:rPr>
      </w:pPr>
    </w:p>
    <w:p>
      <w:pPr>
        <w:pStyle w:val="28"/>
      </w:pPr>
    </w:p>
    <w:p>
      <w:pPr>
        <w:rPr>
          <w:rFonts w:ascii="宋体" w:hAnsi="宋体" w:cs="Arial"/>
          <w:b/>
          <w:bCs/>
          <w:sz w:val="36"/>
          <w:szCs w:val="36"/>
        </w:rPr>
      </w:pPr>
      <w:r>
        <w:rPr>
          <w:rFonts w:hint="eastAsia" w:ascii="宋体" w:hAnsi="宋体" w:cs="Arial"/>
          <w:b/>
          <w:bCs/>
          <w:sz w:val="36"/>
          <w:szCs w:val="36"/>
        </w:rPr>
        <w:br w:type="page"/>
      </w:r>
    </w:p>
    <w:p>
      <w:pPr>
        <w:jc w:val="center"/>
        <w:rPr>
          <w:rFonts w:ascii="宋体" w:hAnsi="宋体" w:cs="宋体"/>
          <w:sz w:val="32"/>
          <w:szCs w:val="32"/>
        </w:rPr>
      </w:pPr>
    </w:p>
    <w:p>
      <w:pPr>
        <w:jc w:val="center"/>
        <w:rPr>
          <w:rFonts w:ascii="宋体" w:hAnsi="宋体" w:cs="宋体"/>
          <w:sz w:val="32"/>
          <w:szCs w:val="32"/>
        </w:rPr>
      </w:pPr>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宋体" w:cs="黑体"/>
          <w:sz w:val="28"/>
          <w:szCs w:val="28"/>
        </w:rPr>
      </w:pPr>
      <w:r>
        <w:rPr>
          <w:rFonts w:hint="eastAsia" w:eastAsia="宋体" w:cs="黑体"/>
          <w:sz w:val="28"/>
          <w:szCs w:val="28"/>
        </w:rPr>
        <w:fldChar w:fldCharType="begin"/>
      </w:r>
      <w:r>
        <w:rPr>
          <w:rFonts w:hint="eastAsia" w:eastAsia="宋体" w:cs="黑体"/>
          <w:sz w:val="28"/>
          <w:szCs w:val="28"/>
        </w:rPr>
        <w:instrText xml:space="preserve">TOC \o "1-1" \h \u </w:instrText>
      </w:r>
      <w:r>
        <w:rPr>
          <w:rFonts w:hint="eastAsia" w:eastAsia="宋体" w:cs="黑体"/>
          <w:sz w:val="28"/>
          <w:szCs w:val="28"/>
        </w:rPr>
        <w:fldChar w:fldCharType="separate"/>
      </w:r>
      <w:r>
        <w:rPr>
          <w:rFonts w:eastAsia="宋体" w:cs="黑体"/>
          <w:sz w:val="28"/>
          <w:szCs w:val="28"/>
        </w:rPr>
        <w:fldChar w:fldCharType="begin"/>
      </w:r>
      <w:r>
        <w:rPr>
          <w:rFonts w:eastAsia="宋体" w:cs="黑体"/>
          <w:sz w:val="28"/>
          <w:szCs w:val="28"/>
        </w:rPr>
        <w:instrText xml:space="preserve"> HYPERLINK \l "_Toc32401" </w:instrText>
      </w:r>
      <w:r>
        <w:rPr>
          <w:rFonts w:eastAsia="宋体" w:cs="黑体"/>
          <w:sz w:val="28"/>
          <w:szCs w:val="28"/>
        </w:rPr>
        <w:fldChar w:fldCharType="separate"/>
      </w:r>
      <w:r>
        <w:rPr>
          <w:rFonts w:hint="eastAsia" w:eastAsia="宋体" w:cs="黑体"/>
          <w:sz w:val="28"/>
          <w:szCs w:val="28"/>
        </w:rPr>
        <w:t>第一章 磋商邀请</w:t>
      </w:r>
      <w:r>
        <w:rPr>
          <w:rFonts w:hint="eastAsia" w:eastAsia="宋体" w:cs="黑体"/>
          <w:sz w:val="28"/>
          <w:szCs w:val="28"/>
        </w:rPr>
        <w:fldChar w:fldCharType="end"/>
      </w:r>
    </w:p>
    <w:p>
      <w:pPr>
        <w:pStyle w:val="18"/>
        <w:tabs>
          <w:tab w:val="right" w:leader="dot" w:pos="8620"/>
        </w:tabs>
        <w:rPr>
          <w:rFonts w:eastAsia="宋体" w:cs="黑体"/>
          <w:sz w:val="28"/>
          <w:szCs w:val="28"/>
        </w:rPr>
      </w:pPr>
      <w:r>
        <w:rPr>
          <w:rFonts w:eastAsia="宋体" w:cs="黑体"/>
          <w:sz w:val="28"/>
          <w:szCs w:val="28"/>
        </w:rPr>
        <w:fldChar w:fldCharType="begin"/>
      </w:r>
      <w:r>
        <w:rPr>
          <w:rFonts w:eastAsia="宋体" w:cs="黑体"/>
          <w:sz w:val="28"/>
          <w:szCs w:val="28"/>
        </w:rPr>
        <w:instrText xml:space="preserve"> HYPERLINK \l "_Toc6994" </w:instrText>
      </w:r>
      <w:r>
        <w:rPr>
          <w:rFonts w:eastAsia="宋体" w:cs="黑体"/>
          <w:sz w:val="28"/>
          <w:szCs w:val="28"/>
        </w:rPr>
        <w:fldChar w:fldCharType="separate"/>
      </w:r>
      <w:r>
        <w:rPr>
          <w:rFonts w:hint="eastAsia" w:eastAsia="宋体" w:cs="黑体"/>
          <w:sz w:val="28"/>
          <w:szCs w:val="28"/>
        </w:rPr>
        <w:t>第二章 供应商须知</w:t>
      </w:r>
      <w:r>
        <w:rPr>
          <w:rFonts w:hint="eastAsia" w:eastAsia="宋体" w:cs="黑体"/>
          <w:sz w:val="28"/>
          <w:szCs w:val="28"/>
        </w:rPr>
        <w:fldChar w:fldCharType="end"/>
      </w:r>
    </w:p>
    <w:p>
      <w:pPr>
        <w:pStyle w:val="18"/>
        <w:tabs>
          <w:tab w:val="right" w:leader="dot" w:pos="8620"/>
        </w:tabs>
        <w:rPr>
          <w:rFonts w:hint="eastAsia" w:eastAsia="宋体" w:cs="黑体"/>
          <w:sz w:val="28"/>
          <w:szCs w:val="28"/>
          <w:lang w:val="en-US" w:eastAsia="zh-CN"/>
        </w:rPr>
      </w:pPr>
      <w:r>
        <w:rPr>
          <w:rFonts w:eastAsia="宋体" w:cs="黑体"/>
          <w:sz w:val="28"/>
          <w:szCs w:val="28"/>
        </w:rPr>
        <w:fldChar w:fldCharType="begin"/>
      </w:r>
      <w:r>
        <w:rPr>
          <w:rFonts w:eastAsia="宋体" w:cs="黑体"/>
          <w:sz w:val="28"/>
          <w:szCs w:val="28"/>
        </w:rPr>
        <w:instrText xml:space="preserve"> HYPERLINK \l "_Toc29935" </w:instrText>
      </w:r>
      <w:r>
        <w:rPr>
          <w:rFonts w:eastAsia="宋体" w:cs="黑体"/>
          <w:sz w:val="28"/>
          <w:szCs w:val="28"/>
        </w:rPr>
        <w:fldChar w:fldCharType="separate"/>
      </w:r>
      <w:r>
        <w:rPr>
          <w:rFonts w:hint="eastAsia" w:eastAsia="宋体" w:cs="黑体"/>
          <w:sz w:val="28"/>
          <w:szCs w:val="28"/>
        </w:rPr>
        <w:t>第三章 项目需求</w:t>
      </w:r>
      <w:r>
        <w:rPr>
          <w:rFonts w:hint="eastAsia" w:eastAsia="宋体" w:cs="黑体"/>
          <w:sz w:val="28"/>
          <w:szCs w:val="28"/>
        </w:rPr>
        <w:fldChar w:fldCharType="end"/>
      </w:r>
    </w:p>
    <w:p>
      <w:pPr>
        <w:pStyle w:val="18"/>
        <w:tabs>
          <w:tab w:val="right" w:leader="dot" w:pos="8620"/>
        </w:tabs>
        <w:rPr>
          <w:rFonts w:eastAsia="宋体" w:cs="黑体"/>
          <w:sz w:val="28"/>
          <w:szCs w:val="28"/>
        </w:rPr>
      </w:pPr>
      <w:r>
        <w:rPr>
          <w:rFonts w:eastAsia="宋体" w:cs="黑体"/>
          <w:sz w:val="28"/>
          <w:szCs w:val="28"/>
        </w:rPr>
        <w:fldChar w:fldCharType="begin"/>
      </w:r>
      <w:r>
        <w:rPr>
          <w:rFonts w:eastAsia="宋体" w:cs="黑体"/>
          <w:sz w:val="28"/>
          <w:szCs w:val="28"/>
        </w:rPr>
        <w:instrText xml:space="preserve"> HYPERLINK \l "_Toc19531" </w:instrText>
      </w:r>
      <w:r>
        <w:rPr>
          <w:rFonts w:eastAsia="宋体" w:cs="黑体"/>
          <w:sz w:val="28"/>
          <w:szCs w:val="28"/>
        </w:rPr>
        <w:fldChar w:fldCharType="separate"/>
      </w:r>
      <w:r>
        <w:rPr>
          <w:rFonts w:hint="eastAsia" w:eastAsia="宋体" w:cs="黑体"/>
          <w:sz w:val="28"/>
          <w:szCs w:val="28"/>
        </w:rPr>
        <w:t>第四章 磋商</w:t>
      </w:r>
      <w:r>
        <w:rPr>
          <w:rFonts w:hint="eastAsia" w:eastAsia="宋体" w:cs="黑体"/>
          <w:sz w:val="28"/>
          <w:szCs w:val="28"/>
        </w:rPr>
        <w:fldChar w:fldCharType="end"/>
      </w:r>
    </w:p>
    <w:p>
      <w:pPr>
        <w:pStyle w:val="18"/>
        <w:tabs>
          <w:tab w:val="right" w:leader="dot" w:pos="8620"/>
        </w:tabs>
        <w:rPr>
          <w:rFonts w:hint="eastAsia" w:eastAsia="宋体" w:cs="黑体"/>
          <w:sz w:val="28"/>
          <w:szCs w:val="28"/>
          <w:lang w:val="en-US" w:eastAsia="zh-CN"/>
        </w:rPr>
      </w:pPr>
      <w:r>
        <w:rPr>
          <w:rFonts w:eastAsia="宋体" w:cs="黑体"/>
          <w:sz w:val="28"/>
          <w:szCs w:val="28"/>
        </w:rPr>
        <w:fldChar w:fldCharType="begin"/>
      </w:r>
      <w:r>
        <w:rPr>
          <w:rFonts w:eastAsia="宋体" w:cs="黑体"/>
          <w:sz w:val="28"/>
          <w:szCs w:val="28"/>
        </w:rPr>
        <w:instrText xml:space="preserve"> HYPERLINK \l "_Toc21781" </w:instrText>
      </w:r>
      <w:r>
        <w:rPr>
          <w:rFonts w:eastAsia="宋体" w:cs="黑体"/>
          <w:sz w:val="28"/>
          <w:szCs w:val="28"/>
        </w:rPr>
        <w:fldChar w:fldCharType="separate"/>
      </w:r>
      <w:r>
        <w:rPr>
          <w:rFonts w:hint="eastAsia" w:eastAsia="宋体" w:cs="黑体"/>
          <w:sz w:val="28"/>
          <w:szCs w:val="28"/>
        </w:rPr>
        <w:t>第五章 拟签订的合同文本</w:t>
      </w:r>
      <w:r>
        <w:rPr>
          <w:rFonts w:hint="eastAsia" w:eastAsia="宋体" w:cs="黑体"/>
          <w:sz w:val="28"/>
          <w:szCs w:val="28"/>
        </w:rPr>
        <w:fldChar w:fldCharType="end"/>
      </w:r>
    </w:p>
    <w:p>
      <w:pPr>
        <w:pStyle w:val="18"/>
        <w:tabs>
          <w:tab w:val="right" w:leader="dot" w:pos="8620"/>
        </w:tabs>
        <w:rPr>
          <w:rFonts w:hint="eastAsia" w:eastAsia="宋体" w:cs="黑体"/>
          <w:sz w:val="28"/>
          <w:szCs w:val="28"/>
          <w:lang w:val="en-US" w:eastAsia="zh-CN"/>
        </w:rPr>
      </w:pPr>
      <w:r>
        <w:rPr>
          <w:rFonts w:eastAsia="宋体" w:cs="黑体"/>
          <w:sz w:val="28"/>
          <w:szCs w:val="28"/>
        </w:rPr>
        <w:fldChar w:fldCharType="begin"/>
      </w:r>
      <w:r>
        <w:rPr>
          <w:rFonts w:eastAsia="宋体" w:cs="黑体"/>
          <w:sz w:val="28"/>
          <w:szCs w:val="28"/>
        </w:rPr>
        <w:instrText xml:space="preserve"> HYPERLINK \l "_Toc22166" </w:instrText>
      </w:r>
      <w:r>
        <w:rPr>
          <w:rFonts w:eastAsia="宋体" w:cs="黑体"/>
          <w:sz w:val="28"/>
          <w:szCs w:val="28"/>
        </w:rPr>
        <w:fldChar w:fldCharType="separate"/>
      </w:r>
      <w:r>
        <w:rPr>
          <w:rFonts w:hint="eastAsia" w:eastAsia="宋体" w:cs="黑体"/>
          <w:sz w:val="28"/>
          <w:szCs w:val="28"/>
        </w:rPr>
        <w:t>第六章 响应文件格式</w:t>
      </w:r>
      <w:r>
        <w:rPr>
          <w:rFonts w:hint="eastAsia" w:eastAsia="宋体" w:cs="黑体"/>
          <w:sz w:val="28"/>
          <w:szCs w:val="28"/>
        </w:rPr>
        <w:fldChar w:fldCharType="end"/>
      </w:r>
    </w:p>
    <w:p>
      <w:pPr>
        <w:pStyle w:val="18"/>
        <w:tabs>
          <w:tab w:val="right" w:leader="dot" w:pos="8620"/>
        </w:tabs>
        <w:rPr>
          <w:rFonts w:eastAsia="宋体" w:cs="黑体"/>
          <w:sz w:val="28"/>
          <w:szCs w:val="28"/>
        </w:rPr>
      </w:pPr>
      <w:r>
        <w:rPr>
          <w:rFonts w:hint="eastAsia" w:eastAsia="宋体" w:cs="黑体"/>
          <w:sz w:val="28"/>
          <w:szCs w:val="28"/>
        </w:rPr>
        <w:fldChar w:fldCharType="end"/>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eastAsia="宋体"/>
          <w:b/>
          <w:sz w:val="36"/>
          <w:szCs w:val="36"/>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eastAsia="宋体"/>
          <w:b/>
          <w:sz w:val="36"/>
          <w:szCs w:val="36"/>
        </w:rPr>
      </w:pPr>
      <w:bookmarkStart w:id="0" w:name="_Toc32401"/>
      <w:r>
        <w:rPr>
          <w:rFonts w:hint="eastAsia" w:ascii="宋体" w:hAnsi="宋体" w:eastAsia="宋体"/>
          <w:b/>
          <w:kern w:val="0"/>
          <w:sz w:val="36"/>
          <w:szCs w:val="36"/>
        </w:rPr>
        <w:br w:type="page"/>
      </w:r>
      <w:r>
        <w:rPr>
          <w:rFonts w:hint="eastAsia" w:ascii="宋体" w:hAnsi="宋体" w:eastAsia="宋体"/>
          <w:b/>
          <w:kern w:val="0"/>
          <w:sz w:val="36"/>
          <w:szCs w:val="36"/>
        </w:rPr>
        <w:t>磋商邀请</w:t>
      </w:r>
      <w:bookmarkEnd w:id="0"/>
    </w:p>
    <w:p>
      <w:pPr>
        <w:autoSpaceDE w:val="0"/>
        <w:autoSpaceDN w:val="0"/>
        <w:adjustRightInd w:val="0"/>
        <w:spacing w:line="360" w:lineRule="auto"/>
        <w:ind w:firstLine="480" w:firstLineChars="200"/>
        <w:jc w:val="both"/>
        <w:rPr>
          <w:rFonts w:ascii="宋体" w:hAnsi="宋体" w:eastAsia="宋体" w:cs="宋体"/>
          <w:b w:val="0"/>
          <w:sz w:val="24"/>
          <w:szCs w:val="24"/>
        </w:rPr>
      </w:pPr>
      <w:bookmarkStart w:id="1" w:name="_Toc35393621"/>
      <w:bookmarkStart w:id="2" w:name="_Toc28359002"/>
      <w:bookmarkStart w:id="3" w:name="_Toc35393790"/>
      <w:bookmarkStart w:id="4" w:name="_Toc28359079"/>
      <w:bookmarkStart w:id="5" w:name="_Hlk24379207"/>
      <w:r>
        <w:rPr>
          <w:rFonts w:hint="eastAsia" w:cs="宋体"/>
          <w:b w:val="0"/>
          <w:sz w:val="24"/>
          <w:szCs w:val="24"/>
          <w:lang w:val="en-US" w:eastAsia="zh-CN"/>
        </w:rPr>
        <w:t>台州市黄岩区</w:t>
      </w:r>
      <w:r>
        <w:rPr>
          <w:rFonts w:hint="eastAsia" w:cs="宋体"/>
          <w:b w:val="0"/>
          <w:sz w:val="24"/>
          <w:szCs w:val="24"/>
        </w:rPr>
        <w:t>政府采购</w:t>
      </w:r>
      <w:r>
        <w:rPr>
          <w:rFonts w:hint="eastAsia" w:ascii="宋体" w:hAnsi="宋体" w:eastAsia="宋体" w:cs="宋体"/>
          <w:b w:val="0"/>
          <w:sz w:val="24"/>
          <w:szCs w:val="24"/>
        </w:rPr>
        <w:t>中心受</w:t>
      </w:r>
      <w:r>
        <w:rPr>
          <w:rFonts w:hint="eastAsia" w:cs="宋体"/>
          <w:b w:val="0"/>
          <w:sz w:val="24"/>
          <w:szCs w:val="24"/>
        </w:rPr>
        <w:t>台州市黄岩区院桥镇中心卫生院委托，就台州市黄岩区院桥镇中心卫生院物业管理</w:t>
      </w:r>
      <w:r>
        <w:rPr>
          <w:rFonts w:hint="eastAsia" w:cs="宋体"/>
          <w:b w:val="0"/>
          <w:sz w:val="24"/>
          <w:szCs w:val="24"/>
          <w:lang w:val="en-US" w:eastAsia="zh-CN"/>
        </w:rPr>
        <w:t>项目</w:t>
      </w:r>
      <w:r>
        <w:rPr>
          <w:rFonts w:hint="eastAsia" w:cs="宋体"/>
          <w:b w:val="0"/>
          <w:sz w:val="24"/>
          <w:szCs w:val="24"/>
        </w:rPr>
        <w:t>进行竞争性磋商，欢迎符合资格条件的</w:t>
      </w:r>
      <w:r>
        <w:rPr>
          <w:rFonts w:hint="eastAsia" w:ascii="宋体" w:hAnsi="宋体" w:eastAsia="宋体" w:cs="宋体"/>
          <w:b w:val="0"/>
          <w:sz w:val="24"/>
          <w:szCs w:val="24"/>
        </w:rPr>
        <w:t>国内供应商前来磋商。</w:t>
      </w:r>
    </w:p>
    <w:p>
      <w:pPr>
        <w:pStyle w:val="3"/>
        <w:ind w:right="0" w:firstLine="482" w:firstLineChars="200"/>
        <w:rPr>
          <w:rFonts w:ascii="宋体" w:hAnsi="宋体" w:eastAsia="宋体" w:cs="宋体"/>
          <w:bCs/>
          <w:sz w:val="24"/>
          <w:szCs w:val="24"/>
        </w:rPr>
      </w:pPr>
      <w:r>
        <w:rPr>
          <w:rFonts w:hint="eastAsia" w:ascii="宋体" w:hAnsi="宋体" w:eastAsia="宋体" w:cs="宋体"/>
          <w:bCs/>
          <w:sz w:val="24"/>
          <w:szCs w:val="24"/>
        </w:rPr>
        <w:t>一、项目基本情况</w:t>
      </w:r>
      <w:bookmarkEnd w:id="1"/>
      <w:bookmarkEnd w:id="2"/>
      <w:bookmarkEnd w:id="3"/>
      <w:bookmarkEnd w:id="4"/>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default" w:ascii="宋体" w:hAnsi="宋体" w:eastAsia="宋体" w:cs="宋体"/>
          <w:sz w:val="24"/>
          <w:lang w:val="en-US" w:eastAsia="zh-CN"/>
        </w:rPr>
      </w:pPr>
      <w:r>
        <w:rPr>
          <w:rFonts w:hint="eastAsia" w:ascii="宋体" w:hAnsi="宋体" w:eastAsia="宋体" w:cs="宋体"/>
          <w:sz w:val="24"/>
        </w:rPr>
        <w:t>项目编号</w:t>
      </w:r>
      <w:r>
        <w:rPr>
          <w:rFonts w:hint="eastAsia" w:ascii="宋体" w:hAnsi="宋体" w:cs="宋体"/>
          <w:sz w:val="24"/>
        </w:rPr>
        <w:t>：</w:t>
      </w:r>
      <w:bookmarkEnd w:id="5"/>
      <w:r>
        <w:rPr>
          <w:rFonts w:hint="eastAsia" w:ascii="宋体" w:hAnsi="宋体" w:eastAsia="宋体" w:cs="宋体"/>
          <w:sz w:val="24"/>
        </w:rPr>
        <w:t>HYCG-2023-</w:t>
      </w:r>
      <w:r>
        <w:rPr>
          <w:rFonts w:hint="eastAsia" w:ascii="宋体" w:hAnsi="宋体" w:cs="宋体"/>
          <w:sz w:val="24"/>
          <w:lang w:val="en-US" w:eastAsia="zh-CN"/>
        </w:rPr>
        <w:t>CS20</w:t>
      </w:r>
      <w:r>
        <w:rPr>
          <w:rFonts w:hint="eastAsia" w:ascii="宋体" w:hAnsi="宋体" w:eastAsia="宋体" w:cs="宋体"/>
          <w:sz w:val="24"/>
          <w:lang w:val="en-US" w:eastAsia="zh-CN"/>
        </w:rPr>
        <w:t>号</w:t>
      </w:r>
    </w:p>
    <w:p>
      <w:pPr>
        <w:spacing w:line="360" w:lineRule="auto"/>
        <w:rPr>
          <w:rFonts w:hint="eastAsia" w:ascii="宋体"/>
          <w:kern w:val="0"/>
          <w:sz w:val="24"/>
        </w:rPr>
      </w:pPr>
      <w:r>
        <w:rPr>
          <w:rFonts w:hint="eastAsia" w:ascii="宋体" w:hAnsi="宋体" w:eastAsia="宋体" w:cs="宋体"/>
          <w:sz w:val="24"/>
        </w:rPr>
        <w:t>项目名称：</w:t>
      </w:r>
      <w:r>
        <w:rPr>
          <w:rFonts w:hint="eastAsia" w:cs="宋体"/>
          <w:b w:val="0"/>
          <w:sz w:val="24"/>
          <w:szCs w:val="24"/>
        </w:rPr>
        <w:t>台州市黄岩区院桥镇中心卫生院物业管理</w:t>
      </w:r>
      <w:r>
        <w:rPr>
          <w:rFonts w:hint="eastAsia" w:cs="宋体"/>
          <w:b w:val="0"/>
          <w:sz w:val="24"/>
          <w:szCs w:val="24"/>
          <w:lang w:val="en-US" w:eastAsia="zh-CN"/>
        </w:rPr>
        <w:t>项目</w:t>
      </w:r>
    </w:p>
    <w:tbl>
      <w:tblPr>
        <w:tblStyle w:val="23"/>
        <w:tblpPr w:leftFromText="181" w:rightFromText="181" w:bottomFromText="170" w:vertAnchor="text" w:tblpXSpec="center" w:tblpY="1"/>
        <w:tblOverlap w:val="never"/>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1367"/>
        <w:gridCol w:w="1547"/>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spacing w:line="360" w:lineRule="auto"/>
              <w:ind w:right="25" w:rightChars="0" w:firstLine="105" w:firstLineChars="50"/>
              <w:jc w:val="center"/>
              <w:rPr>
                <w:rFonts w:ascii="宋体" w:hAnsi="宋体" w:cs="宋体"/>
                <w:b/>
                <w:sz w:val="21"/>
                <w:szCs w:val="21"/>
              </w:rPr>
            </w:pPr>
            <w:r>
              <w:rPr>
                <w:rFonts w:hint="eastAsia" w:ascii="宋体" w:hAnsi="宋体"/>
                <w:b/>
                <w:szCs w:val="21"/>
              </w:rPr>
              <w:t>项目名称</w:t>
            </w:r>
          </w:p>
        </w:tc>
        <w:tc>
          <w:tcPr>
            <w:tcW w:w="1367" w:type="dxa"/>
            <w:vAlign w:val="center"/>
          </w:tcPr>
          <w:p>
            <w:pPr>
              <w:tabs>
                <w:tab w:val="left" w:pos="8280"/>
              </w:tabs>
              <w:autoSpaceDE w:val="0"/>
              <w:autoSpaceDN w:val="0"/>
              <w:adjustRightInd w:val="0"/>
              <w:spacing w:line="360" w:lineRule="auto"/>
              <w:ind w:right="25" w:rightChars="0"/>
              <w:jc w:val="center"/>
              <w:rPr>
                <w:rFonts w:ascii="宋体" w:hAnsi="宋体" w:cs="宋体"/>
                <w:b/>
                <w:sz w:val="21"/>
                <w:szCs w:val="21"/>
              </w:rPr>
            </w:pPr>
            <w:r>
              <w:rPr>
                <w:rFonts w:hint="eastAsia" w:ascii="宋体" w:hAnsi="宋体"/>
                <w:b/>
                <w:szCs w:val="21"/>
              </w:rPr>
              <w:t>数量</w:t>
            </w:r>
          </w:p>
        </w:tc>
        <w:tc>
          <w:tcPr>
            <w:tcW w:w="1547" w:type="dxa"/>
            <w:vAlign w:val="center"/>
          </w:tcPr>
          <w:p>
            <w:pPr>
              <w:tabs>
                <w:tab w:val="left" w:pos="8280"/>
              </w:tabs>
              <w:autoSpaceDE w:val="0"/>
              <w:autoSpaceDN w:val="0"/>
              <w:adjustRightInd w:val="0"/>
              <w:spacing w:line="360" w:lineRule="auto"/>
              <w:ind w:right="25"/>
              <w:jc w:val="center"/>
              <w:rPr>
                <w:rFonts w:ascii="宋体" w:hAnsi="宋体"/>
                <w:b/>
                <w:szCs w:val="21"/>
              </w:rPr>
            </w:pPr>
            <w:r>
              <w:rPr>
                <w:rFonts w:hint="eastAsia" w:ascii="宋体" w:hAnsi="宋体"/>
                <w:b/>
                <w:szCs w:val="21"/>
              </w:rPr>
              <w:t>预算</w:t>
            </w:r>
          </w:p>
          <w:p>
            <w:pPr>
              <w:tabs>
                <w:tab w:val="left" w:pos="8280"/>
              </w:tabs>
              <w:autoSpaceDE w:val="0"/>
              <w:autoSpaceDN w:val="0"/>
              <w:adjustRightInd w:val="0"/>
              <w:spacing w:line="360" w:lineRule="auto"/>
              <w:ind w:right="25" w:rightChars="0"/>
              <w:jc w:val="center"/>
              <w:rPr>
                <w:rFonts w:ascii="宋体" w:hAnsi="宋体" w:cs="宋体"/>
                <w:b/>
                <w:sz w:val="21"/>
                <w:szCs w:val="21"/>
              </w:rPr>
            </w:pPr>
            <w:r>
              <w:rPr>
                <w:rFonts w:hint="eastAsia" w:ascii="宋体" w:hAnsi="宋体"/>
                <w:b/>
                <w:szCs w:val="21"/>
              </w:rPr>
              <w:t>（万元）</w:t>
            </w:r>
          </w:p>
        </w:tc>
        <w:tc>
          <w:tcPr>
            <w:tcW w:w="1458" w:type="dxa"/>
            <w:vAlign w:val="center"/>
          </w:tcPr>
          <w:p>
            <w:pPr>
              <w:tabs>
                <w:tab w:val="left" w:pos="8280"/>
              </w:tabs>
              <w:autoSpaceDE w:val="0"/>
              <w:autoSpaceDN w:val="0"/>
              <w:adjustRightInd w:val="0"/>
              <w:spacing w:line="360" w:lineRule="auto"/>
              <w:ind w:right="25" w:rightChars="0"/>
              <w:jc w:val="center"/>
              <w:rPr>
                <w:rFonts w:ascii="宋体" w:hAnsi="宋体" w:cs="宋体"/>
                <w:b/>
                <w:sz w:val="21"/>
                <w:szCs w:val="21"/>
              </w:rPr>
            </w:pPr>
            <w:r>
              <w:rPr>
                <w:rFonts w:hint="eastAsia" w:ascii="宋体" w:hAnsi="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pPr>
              <w:spacing w:line="360" w:lineRule="auto"/>
              <w:rPr>
                <w:rFonts w:hint="eastAsia" w:cs="宋体"/>
                <w:b w:val="0"/>
                <w:sz w:val="24"/>
                <w:szCs w:val="24"/>
              </w:rPr>
            </w:pPr>
          </w:p>
          <w:p>
            <w:pPr>
              <w:spacing w:line="360" w:lineRule="auto"/>
              <w:rPr>
                <w:rFonts w:hint="eastAsia" w:ascii="宋体"/>
                <w:kern w:val="0"/>
                <w:sz w:val="24"/>
              </w:rPr>
            </w:pPr>
            <w:r>
              <w:rPr>
                <w:rFonts w:hint="eastAsia" w:cs="宋体"/>
                <w:b w:val="0"/>
                <w:sz w:val="24"/>
                <w:szCs w:val="24"/>
              </w:rPr>
              <w:t>台州市黄岩区院桥镇中心卫生院物业管理</w:t>
            </w:r>
            <w:r>
              <w:rPr>
                <w:rFonts w:hint="eastAsia" w:cs="宋体"/>
                <w:b w:val="0"/>
                <w:sz w:val="24"/>
                <w:szCs w:val="24"/>
                <w:lang w:val="en-US" w:eastAsia="zh-CN"/>
              </w:rPr>
              <w:t>项目</w:t>
            </w:r>
          </w:p>
          <w:p>
            <w:pPr>
              <w:rPr>
                <w:rFonts w:ascii="宋体" w:hAnsi="宋体" w:cs="宋体"/>
                <w:b/>
                <w:sz w:val="21"/>
                <w:szCs w:val="21"/>
              </w:rPr>
            </w:pPr>
          </w:p>
        </w:tc>
        <w:tc>
          <w:tcPr>
            <w:tcW w:w="1367" w:type="dxa"/>
            <w:vAlign w:val="center"/>
          </w:tcPr>
          <w:p>
            <w:pPr>
              <w:jc w:val="center"/>
              <w:rPr>
                <w:rFonts w:hint="eastAsia" w:ascii="宋体" w:hAnsi="宋体" w:eastAsia="宋体" w:cs="宋体"/>
                <w:b w:val="0"/>
                <w:sz w:val="24"/>
                <w:szCs w:val="24"/>
                <w:lang w:val="en-US" w:eastAsia="zh-CN"/>
              </w:rPr>
            </w:pPr>
            <w:r>
              <w:rPr>
                <w:rFonts w:hint="eastAsia" w:ascii="宋体" w:hAnsi="宋体" w:cs="宋体"/>
                <w:szCs w:val="21"/>
              </w:rPr>
              <w:t>1</w:t>
            </w:r>
          </w:p>
        </w:tc>
        <w:tc>
          <w:tcPr>
            <w:tcW w:w="1547" w:type="dxa"/>
            <w:vAlign w:val="center"/>
          </w:tcPr>
          <w:p>
            <w:pPr>
              <w:ind w:firstLine="480" w:firstLineChars="20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240</w:t>
            </w:r>
          </w:p>
        </w:tc>
        <w:tc>
          <w:tcPr>
            <w:tcW w:w="1458" w:type="dxa"/>
            <w:vAlign w:val="center"/>
          </w:tcPr>
          <w:p>
            <w:pPr>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三年</w:t>
            </w:r>
          </w:p>
        </w:tc>
      </w:tr>
    </w:tbl>
    <w:p>
      <w:pPr>
        <w:pStyle w:val="3"/>
        <w:ind w:right="0" w:firstLine="482" w:firstLineChars="200"/>
        <w:rPr>
          <w:rFonts w:cs="宋体"/>
          <w:bCs/>
          <w:sz w:val="24"/>
          <w:szCs w:val="24"/>
        </w:rPr>
      </w:pPr>
      <w:bookmarkStart w:id="6" w:name="_Toc35393622"/>
      <w:bookmarkStart w:id="7" w:name="_Toc35393791"/>
      <w:bookmarkStart w:id="8" w:name="_Toc28359003"/>
      <w:bookmarkStart w:id="9" w:name="_Toc28359080"/>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bookmarkStart w:id="10" w:name="_Toc35393623"/>
      <w:bookmarkStart w:id="11" w:name="_Toc35393792"/>
      <w:bookmarkStart w:id="12" w:name="_Toc28359081"/>
      <w:bookmarkStart w:id="13" w:name="_Toc28359004"/>
      <w:r>
        <w:rPr>
          <w:rFonts w:hint="eastAsia" w:ascii="宋体" w:hAnsi="宋体" w:cs="宋体"/>
          <w:sz w:val="24"/>
        </w:rPr>
        <w:t>（一）满足《中华人民共和国政府采购法》第二十二条规定。</w:t>
      </w:r>
    </w:p>
    <w:p>
      <w:pPr>
        <w:numPr>
          <w:ilvl w:val="0"/>
          <w:numId w:val="0"/>
        </w:numPr>
        <w:spacing w:line="360" w:lineRule="auto"/>
        <w:ind w:firstLine="480" w:firstLineChars="200"/>
        <w:rPr>
          <w:rFonts w:hint="eastAsia" w:ascii="宋体" w:hAnsi="宋体" w:cs="宋体"/>
          <w:sz w:val="24"/>
        </w:rPr>
      </w:pPr>
      <w:r>
        <w:rPr>
          <w:rFonts w:hint="eastAsia" w:ascii="宋体" w:hAnsi="宋体" w:cs="宋体"/>
          <w:sz w:val="24"/>
        </w:rPr>
        <w:t>（二）本项目的特定资格要求</w:t>
      </w:r>
      <w:r>
        <w:rPr>
          <w:rFonts w:hint="eastAsia" w:ascii="宋体" w:hAnsi="宋体" w:cs="宋体"/>
          <w:sz w:val="24"/>
          <w:highlight w:val="none"/>
        </w:rPr>
        <w:t>：</w:t>
      </w:r>
      <w:r>
        <w:rPr>
          <w:rFonts w:hint="eastAsia" w:ascii="宋体" w:hAnsi="宋体" w:cs="宋体"/>
          <w:sz w:val="24"/>
          <w:highlight w:val="none"/>
          <w:lang w:val="en-US" w:eastAsia="zh-CN"/>
        </w:rPr>
        <w:t>无</w:t>
      </w:r>
      <w:r>
        <w:rPr>
          <w:rFonts w:hint="eastAsia" w:ascii="宋体" w:hAnsi="宋体" w:cs="宋体"/>
          <w:sz w:val="24"/>
          <w:highlight w:val="none"/>
          <w:lang w:eastAsia="zh-CN"/>
        </w:rPr>
        <w:t>。</w:t>
      </w:r>
    </w:p>
    <w:bookmarkEnd w:id="10"/>
    <w:bookmarkEnd w:id="11"/>
    <w:bookmarkEnd w:id="12"/>
    <w:bookmarkEnd w:id="13"/>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hint="eastAsia"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pPr>
        <w:pStyle w:val="3"/>
        <w:tabs>
          <w:tab w:val="left" w:pos="9660"/>
        </w:tabs>
        <w:ind w:right="23" w:firstLine="480" w:firstLineChars="200"/>
        <w:jc w:val="left"/>
        <w:rPr>
          <w:highlight w:val="none"/>
        </w:rPr>
      </w:pPr>
      <w:r>
        <w:rPr>
          <w:rFonts w:hint="eastAsia" w:cs="宋体"/>
          <w:b w:val="0"/>
          <w:sz w:val="24"/>
          <w:szCs w:val="24"/>
          <w:highlight w:val="none"/>
        </w:rPr>
        <w:t>（五）</w:t>
      </w:r>
      <w:r>
        <w:rPr>
          <w:rFonts w:hint="eastAsia" w:cs="宋体"/>
          <w:b w:val="0"/>
          <w:bCs/>
          <w:sz w:val="24"/>
          <w:szCs w:val="24"/>
          <w:highlight w:val="none"/>
        </w:rPr>
        <w:t>本项目为专门面向中小企业采购的项目，供应商应为中小微企业（监狱企业及残疾人福利性单位视同小型、微型企业）。</w:t>
      </w:r>
      <w:r>
        <w:rPr>
          <w:rFonts w:hint="eastAsia" w:cs="宋体"/>
          <w:b w:val="0"/>
          <w:sz w:val="24"/>
          <w:szCs w:val="24"/>
          <w:highlight w:val="none"/>
        </w:rPr>
        <w:t>供应商需提供《中小企业声明函》（见附件A）。</w:t>
      </w:r>
    </w:p>
    <w:p>
      <w:pPr>
        <w:pStyle w:val="3"/>
        <w:ind w:right="0" w:firstLine="482" w:firstLineChars="200"/>
        <w:rPr>
          <w:rFonts w:cs="宋体"/>
          <w:bCs/>
          <w:sz w:val="24"/>
          <w:szCs w:val="24"/>
        </w:rPr>
      </w:pPr>
      <w:r>
        <w:rPr>
          <w:rFonts w:hint="eastAsia" w:cs="宋体"/>
          <w:bCs/>
          <w:sz w:val="24"/>
          <w:szCs w:val="24"/>
        </w:rPr>
        <w:t>三、获取磋商文件</w:t>
      </w:r>
    </w:p>
    <w:p>
      <w:pPr>
        <w:pStyle w:val="3"/>
        <w:ind w:right="0" w:firstLine="480" w:firstLineChars="200"/>
        <w:rPr>
          <w:rFonts w:hint="eastAsia" w:ascii="宋体" w:hAnsi="宋体" w:eastAsia="宋体" w:cs="宋体"/>
          <w:b w:val="0"/>
          <w:bCs/>
          <w:color w:val="auto"/>
          <w:kern w:val="2"/>
          <w:sz w:val="24"/>
          <w:szCs w:val="24"/>
          <w:u w:val="single"/>
          <w:lang w:val="en-US" w:eastAsia="zh-CN" w:bidi="ar-SA"/>
        </w:rPr>
      </w:pPr>
      <w:r>
        <w:rPr>
          <w:rFonts w:hint="eastAsia" w:cs="宋体"/>
          <w:b w:val="0"/>
          <w:sz w:val="24"/>
          <w:szCs w:val="24"/>
        </w:rPr>
        <w:t>（一）时间</w:t>
      </w:r>
      <w:r>
        <w:rPr>
          <w:rFonts w:hint="eastAsia" w:ascii="宋体" w:hAnsi="宋体" w:eastAsia="宋体" w:cs="宋体"/>
          <w:b w:val="0"/>
          <w:kern w:val="2"/>
          <w:sz w:val="24"/>
          <w:szCs w:val="24"/>
          <w:lang w:val="en-US" w:eastAsia="zh-CN" w:bidi="ar-SA"/>
        </w:rPr>
        <w:t>：</w:t>
      </w:r>
      <w:r>
        <w:rPr>
          <w:rFonts w:hint="eastAsia" w:ascii="宋体" w:hAnsi="宋体" w:cs="宋体"/>
          <w:b w:val="0"/>
          <w:bCs/>
          <w:color w:val="auto"/>
          <w:sz w:val="24"/>
          <w:u w:val="single"/>
          <w:lang w:val="en-US" w:eastAsia="zh-CN"/>
        </w:rPr>
        <w:t>公告发布时间   至   投标截止时间</w:t>
      </w:r>
    </w:p>
    <w:p>
      <w:pPr>
        <w:pStyle w:val="28"/>
        <w:spacing w:line="360" w:lineRule="auto"/>
        <w:ind w:firstLine="480" w:firstLineChars="200"/>
        <w:jc w:val="both"/>
        <w:rPr>
          <w:rFonts w:ascii="宋体" w:hAnsi="宋体" w:eastAsia="宋体" w:cs="宋体"/>
          <w:sz w:val="24"/>
          <w:szCs w:val="24"/>
        </w:rPr>
      </w:pPr>
      <w:r>
        <w:rPr>
          <w:rFonts w:hint="eastAsia" w:ascii="宋体" w:hAnsi="宋体" w:eastAsia="宋体" w:cs="宋体"/>
          <w:b w:val="0"/>
          <w:sz w:val="24"/>
          <w:szCs w:val="24"/>
          <w:lang w:val="en-US" w:eastAsia="zh-CN" w:bidi="ar-SA"/>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p>
    <w:p>
      <w:pPr>
        <w:pStyle w:val="3"/>
        <w:ind w:right="0" w:firstLine="482" w:firstLineChars="200"/>
        <w:rPr>
          <w:rFonts w:cs="宋体"/>
          <w:bCs/>
          <w:sz w:val="24"/>
          <w:szCs w:val="24"/>
        </w:rPr>
      </w:pPr>
      <w:bookmarkStart w:id="14" w:name="_Toc35393624"/>
      <w:bookmarkStart w:id="15" w:name="_Toc28359082"/>
      <w:bookmarkStart w:id="16" w:name="_Toc28359005"/>
      <w:bookmarkStart w:id="17" w:name="_Toc35393793"/>
      <w:r>
        <w:rPr>
          <w:rFonts w:hint="eastAsia" w:cs="宋体"/>
          <w:bCs/>
          <w:sz w:val="24"/>
          <w:szCs w:val="24"/>
        </w:rPr>
        <w:t>四、提交磋商响应文件</w:t>
      </w:r>
      <w:bookmarkEnd w:id="14"/>
      <w:bookmarkEnd w:id="15"/>
      <w:bookmarkEnd w:id="16"/>
      <w:bookmarkEnd w:id="17"/>
    </w:p>
    <w:p>
      <w:pPr>
        <w:spacing w:line="360" w:lineRule="auto"/>
        <w:ind w:firstLine="480" w:firstLineChars="200"/>
        <w:rPr>
          <w:rFonts w:ascii="宋体" w:hAnsi="宋体" w:cs="宋体"/>
          <w:iCs/>
          <w:sz w:val="24"/>
          <w:u w:val="single"/>
        </w:rPr>
      </w:pPr>
      <w:bookmarkStart w:id="18" w:name="_Toc35393625"/>
      <w:bookmarkStart w:id="19" w:name="_Toc28359084"/>
      <w:bookmarkStart w:id="20" w:name="_Toc35393794"/>
      <w:bookmarkStart w:id="21" w:name="_Toc28359007"/>
      <w:r>
        <w:rPr>
          <w:rFonts w:hint="eastAsia" w:ascii="宋体" w:hAnsi="宋体" w:cs="宋体"/>
          <w:sz w:val="24"/>
        </w:rPr>
        <w:t>（一）截止时间（磋商开始时间）：</w:t>
      </w:r>
      <w:r>
        <w:rPr>
          <w:rFonts w:hint="eastAsia" w:ascii="宋体" w:hAnsi="宋体" w:cs="宋体"/>
          <w:bCs/>
          <w:sz w:val="24"/>
          <w:u w:val="single"/>
          <w:lang w:val="en-US" w:eastAsia="zh-CN"/>
        </w:rPr>
        <w:t>2023</w:t>
      </w:r>
      <w:r>
        <w:rPr>
          <w:rFonts w:hint="eastAsia" w:ascii="宋体" w:hAnsi="宋体" w:cs="宋体"/>
          <w:bCs/>
          <w:sz w:val="24"/>
          <w:u w:val="single"/>
        </w:rPr>
        <w:t>年</w:t>
      </w:r>
      <w:r>
        <w:rPr>
          <w:rFonts w:hint="eastAsia" w:ascii="宋体" w:hAnsi="宋体" w:cs="宋体"/>
          <w:sz w:val="24"/>
          <w:u w:val="single"/>
          <w:lang w:val="en-US" w:eastAsia="zh-CN"/>
        </w:rPr>
        <w:t xml:space="preserve">12 </w:t>
      </w:r>
      <w:r>
        <w:rPr>
          <w:rFonts w:hint="eastAsia" w:ascii="宋体" w:hAnsi="宋体" w:cs="宋体"/>
          <w:bCs/>
          <w:sz w:val="24"/>
          <w:u w:val="single"/>
        </w:rPr>
        <w:t>月</w:t>
      </w:r>
      <w:r>
        <w:rPr>
          <w:rFonts w:hint="eastAsia" w:ascii="宋体" w:hAnsi="宋体" w:cs="宋体"/>
          <w:sz w:val="24"/>
          <w:u w:val="single"/>
          <w:lang w:val="en-US" w:eastAsia="zh-CN"/>
        </w:rPr>
        <w:t xml:space="preserve"> 12 </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w:t>
      </w:r>
      <w:r>
        <w:rPr>
          <w:rFonts w:hint="eastAsia" w:ascii="宋体" w:hAnsi="宋体" w:cs="宋体"/>
          <w:bCs/>
          <w:sz w:val="24"/>
          <w:u w:val="single"/>
          <w:lang w:val="en-US" w:eastAsia="zh-CN"/>
        </w:rPr>
        <w:t xml:space="preserve">整 </w:t>
      </w:r>
      <w:r>
        <w:rPr>
          <w:rFonts w:hint="eastAsia" w:ascii="宋体" w:hAnsi="宋体" w:cs="宋体"/>
          <w:bCs/>
          <w:sz w:val="24"/>
        </w:rPr>
        <w:t>（北京时间）</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2"/>
        <w:spacing w:after="0" w:line="360" w:lineRule="auto"/>
        <w:ind w:left="0" w:leftChars="0" w:firstLine="480" w:firstLineChars="200"/>
        <w:rPr>
          <w:rFonts w:ascii="宋体" w:hAnsi="宋体" w:eastAsia="宋体" w:cs="宋体"/>
          <w:kern w:val="0"/>
          <w:sz w:val="24"/>
        </w:rPr>
      </w:pPr>
      <w:bookmarkStart w:id="22" w:name="_Toc35393795"/>
      <w:bookmarkStart w:id="23" w:name="_Toc35393626"/>
      <w:r>
        <w:rPr>
          <w:rFonts w:hint="eastAsia" w:ascii="宋体" w:hAnsi="宋体" w:eastAsia="宋体" w:cs="宋体"/>
          <w:kern w:val="0"/>
          <w:sz w:val="24"/>
        </w:rPr>
        <w:t>（一）公告网址：浙江政府采购网（</w:t>
      </w:r>
      <w:r>
        <w:rPr>
          <w:rFonts w:hint="eastAsia" w:ascii="宋体" w:hAnsi="宋体" w:eastAsia="宋体" w:cs="宋体"/>
          <w:sz w:val="24"/>
        </w:rPr>
        <w:t>https://zfcg.czt.zj.gov.cn</w:t>
      </w:r>
      <w:r>
        <w:rPr>
          <w:rFonts w:hint="eastAsia" w:ascii="宋体" w:hAnsi="宋体" w:eastAsia="宋体" w:cs="宋体"/>
          <w:kern w:val="0"/>
          <w:sz w:val="24"/>
        </w:rPr>
        <w:t>）</w:t>
      </w:r>
      <w:r>
        <w:rPr>
          <w:rFonts w:hint="eastAsia" w:ascii="宋体" w:hAnsi="宋体" w:eastAsia="宋体" w:cs="宋体"/>
          <w:kern w:val="0"/>
          <w:sz w:val="24"/>
          <w:lang w:eastAsia="zh-CN"/>
        </w:rPr>
        <w:t>、</w:t>
      </w:r>
      <w:r>
        <w:rPr>
          <w:rFonts w:hint="eastAsia" w:ascii="宋体" w:hAnsi="宋体" w:eastAsia="宋体" w:cs="宋体"/>
          <w:kern w:val="0"/>
          <w:sz w:val="24"/>
        </w:rPr>
        <w:t>台州市公共资源交易网（https://tzztb.zjtz.gov.cn）</w:t>
      </w:r>
    </w:p>
    <w:p>
      <w:pPr>
        <w:pStyle w:val="22"/>
        <w:spacing w:after="0" w:line="360" w:lineRule="auto"/>
        <w:ind w:left="0" w:leftChars="0" w:firstLine="480" w:firstLineChars="200"/>
        <w:rPr>
          <w:rFonts w:ascii="宋体" w:hAnsi="宋体" w:eastAsia="宋体" w:cs="宋体"/>
          <w:kern w:val="0"/>
          <w:sz w:val="24"/>
        </w:rPr>
      </w:pPr>
      <w:r>
        <w:rPr>
          <w:rFonts w:hint="eastAsia" w:ascii="宋体" w:hAnsi="宋体" w:eastAsia="宋体" w:cs="宋体"/>
          <w:kern w:val="0"/>
          <w:sz w:val="24"/>
        </w:rPr>
        <w:t>（二）公告期限：本公告期限自发布之日起</w:t>
      </w:r>
      <w:r>
        <w:rPr>
          <w:rFonts w:hint="eastAsia" w:ascii="宋体" w:hAnsi="宋体" w:cs="宋体"/>
          <w:kern w:val="0"/>
          <w:sz w:val="24"/>
          <w:lang w:val="en-US" w:eastAsia="zh-CN"/>
        </w:rPr>
        <w:t>三</w:t>
      </w:r>
      <w:r>
        <w:rPr>
          <w:rFonts w:hint="eastAsia" w:ascii="宋体" w:hAnsi="宋体" w:eastAsia="宋体" w:cs="宋体"/>
          <w:kern w:val="0"/>
          <w:sz w:val="24"/>
        </w:rPr>
        <w:t>个工作日</w:t>
      </w:r>
    </w:p>
    <w:bookmarkEnd w:id="22"/>
    <w:bookmarkEnd w:id="23"/>
    <w:p>
      <w:pPr>
        <w:pStyle w:val="3"/>
        <w:ind w:right="0" w:firstLine="482" w:firstLineChars="200"/>
        <w:rPr>
          <w:rFonts w:ascii="宋体" w:hAnsi="宋体" w:eastAsia="宋体" w:cs="宋体"/>
          <w:bCs/>
          <w:sz w:val="24"/>
          <w:szCs w:val="24"/>
        </w:rPr>
      </w:pPr>
      <w:bookmarkStart w:id="24" w:name="_Toc28359087"/>
      <w:bookmarkStart w:id="25" w:name="_Toc28359010"/>
      <w:r>
        <w:rPr>
          <w:rFonts w:hint="eastAsia" w:ascii="宋体" w:hAnsi="宋体" w:eastAsia="宋体" w:cs="宋体"/>
          <w:bCs/>
          <w:sz w:val="24"/>
          <w:szCs w:val="24"/>
        </w:rPr>
        <w:t>六、注册报名</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供应商需登录浙江省政府采购网（https://zfcg.czt.zj.gov.cn/）进行注册后报名。</w:t>
      </w:r>
    </w:p>
    <w:p>
      <w:pPr>
        <w:keepNext w:val="0"/>
        <w:keepLines w:val="0"/>
        <w:pageBreakBefore w:val="0"/>
        <w:numPr>
          <w:ilvl w:val="0"/>
          <w:numId w:val="4"/>
        </w:numPr>
        <w:shd w:val="clear"/>
        <w:kinsoku/>
        <w:wordWrap/>
        <w:overflowPunct/>
        <w:topLinePunct w:val="0"/>
        <w:bidi w:val="0"/>
        <w:snapToGrid/>
        <w:spacing w:line="360" w:lineRule="auto"/>
        <w:textAlignment w:val="bottom"/>
        <w:rPr>
          <w:rFonts w:hint="eastAsia" w:ascii="宋体" w:hAnsi="Times New Roman" w:eastAsia="宋体" w:cs="Times New Roman"/>
          <w:b/>
          <w:color w:val="auto"/>
          <w:kern w:val="0"/>
          <w:sz w:val="24"/>
          <w:highlight w:val="none"/>
          <w:lang w:val="en-US" w:eastAsia="zh-CN"/>
        </w:rPr>
      </w:pPr>
      <w:bookmarkStart w:id="26" w:name="_Toc35393627"/>
      <w:bookmarkStart w:id="27" w:name="_Toc35393796"/>
      <w:bookmarkStart w:id="28" w:name="_Toc28359008"/>
      <w:bookmarkStart w:id="29" w:name="_Toc28359085"/>
      <w:r>
        <w:rPr>
          <w:rFonts w:hint="eastAsia" w:ascii="宋体" w:hAnsi="Times New Roman" w:eastAsia="宋体" w:cs="Times New Roman"/>
          <w:b/>
          <w:color w:val="auto"/>
          <w:kern w:val="0"/>
          <w:sz w:val="24"/>
          <w:highlight w:val="none"/>
          <w:lang w:val="en-US" w:eastAsia="zh-CN"/>
        </w:rPr>
        <w:t>其他补充事宜</w:t>
      </w:r>
    </w:p>
    <w:p>
      <w:pPr>
        <w:keepNext w:val="0"/>
        <w:keepLines w:val="0"/>
        <w:pageBreakBefore w:val="0"/>
        <w:shd w:val="clear"/>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shd w:val="clear"/>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shd w:val="clear"/>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4.其他事项：</w:t>
      </w:r>
    </w:p>
    <w:p>
      <w:pPr>
        <w:keepNext w:val="0"/>
        <w:keepLines w:val="0"/>
        <w:pageBreakBefore w:val="0"/>
        <w:shd w:val="clear"/>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shd w:val="clear"/>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2投标人通过政采云平台电子投标工具制作投标文件，电子投标工具请供应商自行前往浙江政府采购网下载并安装（下载网址：https://zfcg.czt.zj.gov.cn/bidClientTemplate/2021-11-01/12975.html）。</w:t>
      </w:r>
    </w:p>
    <w:p>
      <w:pPr>
        <w:keepNext w:val="0"/>
        <w:keepLines w:val="0"/>
        <w:pageBreakBefore w:val="0"/>
        <w:shd w:val="clear"/>
        <w:kinsoku/>
        <w:wordWrap/>
        <w:overflowPunct/>
        <w:topLinePunct w:val="0"/>
        <w:bidi w:val="0"/>
        <w:snapToGrid/>
        <w:spacing w:line="360" w:lineRule="auto"/>
        <w:ind w:firstLine="720" w:firstLineChars="300"/>
        <w:textAlignment w:val="bottom"/>
        <w:rPr>
          <w:rFonts w:hint="eastAsia" w:ascii="宋体" w:hAnsi="宋体" w:eastAsia="宋体" w:cs="宋体"/>
          <w:bCs/>
          <w:sz w:val="24"/>
          <w:szCs w:val="24"/>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3投标人应在开标前完成CA数字证书办理（办理流程详见http://zfcg.czt.zj.gov.cn/bidClientTemplate/2019-05-27/12945.html，完成CA数字证书办理预计一周左右，请各投标人自行把握时间）。</w:t>
      </w:r>
    </w:p>
    <w:p>
      <w:pPr>
        <w:pStyle w:val="3"/>
        <w:ind w:right="0" w:firstLine="482" w:firstLineChars="200"/>
      </w:pPr>
      <w:r>
        <w:rPr>
          <w:rFonts w:hint="eastAsia" w:cs="宋体"/>
          <w:bCs/>
          <w:sz w:val="24"/>
          <w:szCs w:val="24"/>
          <w:lang w:val="en-US" w:eastAsia="zh-CN"/>
        </w:rPr>
        <w:t>八、</w:t>
      </w:r>
      <w:r>
        <w:rPr>
          <w:rFonts w:hint="eastAsia" w:ascii="宋体" w:hAnsi="宋体" w:eastAsia="宋体" w:cs="宋体"/>
          <w:bCs/>
          <w:sz w:val="24"/>
          <w:szCs w:val="24"/>
        </w:rPr>
        <w:t>联系</w:t>
      </w:r>
      <w:bookmarkEnd w:id="26"/>
      <w:bookmarkEnd w:id="27"/>
      <w:bookmarkEnd w:id="28"/>
      <w:bookmarkEnd w:id="29"/>
      <w:r>
        <w:rPr>
          <w:rFonts w:hint="eastAsia" w:ascii="宋体" w:hAnsi="宋体" w:eastAsia="宋体"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台州市黄岩区院桥镇中心卫生院 </w:t>
      </w:r>
    </w:p>
    <w:p>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台州市黄岩区院桥镇新苑路68号</w:t>
      </w:r>
      <w:r>
        <w:rPr>
          <w:rFonts w:hint="eastAsia" w:ascii="宋体" w:hAnsi="宋体" w:cs="宋体"/>
          <w:sz w:val="24"/>
          <w:u w:val="single"/>
          <w:lang w:val="en-US" w:eastAsia="zh-CN"/>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rPr>
        <w:t>黄羲　　</w:t>
      </w:r>
      <w:bookmarkStart w:id="30" w:name="_Toc28359086"/>
      <w:bookmarkStart w:id="31" w:name="_Toc28359009"/>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0576-89180765</w:t>
      </w:r>
      <w:r>
        <w:rPr>
          <w:rFonts w:hint="eastAsia" w:ascii="宋体" w:hAnsi="宋体" w:cs="宋体"/>
          <w:sz w:val="24"/>
          <w:u w:val="single"/>
          <w:lang w:val="en-US" w:eastAsia="zh-CN"/>
        </w:rPr>
        <w:t xml:space="preserve"> </w:t>
      </w:r>
    </w:p>
    <w:bookmarkEnd w:id="30"/>
    <w:bookmarkEnd w:id="31"/>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rPr>
        <w:t>台州市黄岩区政府采购中心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台州市黄岩区劳动南路281号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周先生</w:t>
      </w:r>
      <w:r>
        <w:rPr>
          <w:rFonts w:hint="eastAsia" w:ascii="宋体" w:hAnsi="宋体" w:cs="宋体"/>
          <w:sz w:val="24"/>
          <w:u w:val="single"/>
          <w:lang w:eastAsia="zh-CN"/>
        </w:rPr>
        <w:t>、</w:t>
      </w:r>
      <w:r>
        <w:rPr>
          <w:rFonts w:hint="eastAsia" w:ascii="宋体" w:hAnsi="宋体" w:cs="宋体"/>
          <w:sz w:val="24"/>
          <w:u w:val="single"/>
          <w:lang w:val="en-US" w:eastAsia="zh-CN"/>
        </w:rPr>
        <w:t xml:space="preserve">郑小姐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0576-84051179</w:t>
      </w:r>
      <w:r>
        <w:rPr>
          <w:rFonts w:hint="eastAsia" w:ascii="宋体" w:hAnsi="宋体" w:cs="宋体"/>
          <w:sz w:val="24"/>
          <w:u w:val="single"/>
          <w:lang w:eastAsia="zh-CN"/>
        </w:rPr>
        <w:t>、</w:t>
      </w:r>
      <w:r>
        <w:rPr>
          <w:rFonts w:hint="eastAsia" w:ascii="宋体" w:hAnsi="宋体" w:cs="宋体"/>
          <w:sz w:val="24"/>
          <w:u w:val="single"/>
          <w:lang w:val="en-US" w:eastAsia="zh-CN"/>
        </w:rPr>
        <w:t xml:space="preserve">84128030 </w:t>
      </w:r>
      <w:r>
        <w:rPr>
          <w:rFonts w:hint="eastAsia" w:ascii="宋体" w:hAnsi="宋体" w:cs="宋体"/>
          <w:sz w:val="24"/>
          <w:u w:val="single"/>
        </w:rPr>
        <w:t xml:space="preserve">　 </w:t>
      </w:r>
      <w:r>
        <w:rPr>
          <w:rFonts w:hint="eastAsia" w:ascii="宋体" w:hAnsi="宋体" w:cs="宋体"/>
          <w:sz w:val="24"/>
          <w:u w:val="none"/>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rPr>
        <w:t>名 称：</w:t>
      </w:r>
      <w:r>
        <w:rPr>
          <w:rFonts w:hint="eastAsia" w:ascii="宋体" w:hAnsi="宋体" w:cs="宋体"/>
          <w:sz w:val="24"/>
          <w:u w:val="single"/>
        </w:rPr>
        <w:t>台州市黄岩区财政局政府采购监管科</w:t>
      </w:r>
      <w:r>
        <w:rPr>
          <w:rFonts w:hint="eastAsia" w:ascii="宋体" w:hAnsi="宋体" w:cs="宋体"/>
          <w:sz w:val="24"/>
          <w:u w:val="single"/>
          <w:lang w:val="en-US" w:eastAsia="zh-CN"/>
        </w:rPr>
        <w:t xml:space="preserve">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single"/>
        </w:rPr>
        <w:t>地 址：台州市黄岩区劳动南路289号</w:t>
      </w:r>
      <w:r>
        <w:rPr>
          <w:rFonts w:hint="eastAsia" w:ascii="宋体" w:hAnsi="宋体" w:cs="宋体"/>
          <w:sz w:val="24"/>
          <w:u w:val="single"/>
          <w:lang w:val="en-US" w:eastAsia="zh-CN"/>
        </w:rPr>
        <w:t xml:space="preserve">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single"/>
        </w:rPr>
        <w:t>联系人：宋先生</w:t>
      </w:r>
      <w:r>
        <w:rPr>
          <w:rFonts w:hint="eastAsia" w:ascii="宋体" w:hAnsi="宋体" w:cs="宋体"/>
          <w:sz w:val="24"/>
          <w:u w:val="single"/>
          <w:lang w:val="en-US" w:eastAsia="zh-CN"/>
        </w:rPr>
        <w:t xml:space="preserve">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single"/>
        </w:rPr>
        <w:t>联系电话：0576-84222959 </w:t>
      </w:r>
      <w:r>
        <w:rPr>
          <w:rFonts w:hint="eastAsia" w:ascii="宋体" w:hAnsi="宋体" w:cs="宋体"/>
          <w:sz w:val="24"/>
          <w:u w:val="single"/>
          <w:lang w:val="en-US" w:eastAsia="zh-CN"/>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shd w:val="clear"/>
        <w:kinsoku/>
        <w:wordWrap/>
        <w:overflowPunct/>
        <w:topLinePunct w:val="0"/>
        <w:bidi w:val="0"/>
        <w:snapToGrid/>
        <w:spacing w:line="360" w:lineRule="auto"/>
        <w:ind w:firstLine="241" w:firstLineChars="100"/>
        <w:textAlignment w:val="bottom"/>
        <w:rPr>
          <w:rFonts w:hint="eastAsia" w:ascii="宋体" w:hAnsi="Times New Roman" w:eastAsia="宋体" w:cs="Times New Roman"/>
          <w:b/>
          <w:color w:val="auto"/>
          <w:kern w:val="0"/>
          <w:sz w:val="24"/>
          <w:highlight w:val="none"/>
          <w:lang w:val="en-US" w:eastAsia="zh-CN"/>
        </w:rPr>
      </w:pPr>
      <w:r>
        <w:rPr>
          <w:rFonts w:hint="eastAsia" w:ascii="宋体" w:hAnsi="Times New Roman" w:eastAsia="宋体" w:cs="Times New Roman"/>
          <w:b/>
          <w:color w:val="auto"/>
          <w:kern w:val="0"/>
          <w:sz w:val="24"/>
          <w:highlight w:val="none"/>
          <w:lang w:val="en-US" w:eastAsia="zh-CN"/>
        </w:rPr>
        <w:t>九、其余事项：</w:t>
      </w:r>
    </w:p>
    <w:p>
      <w:pPr>
        <w:keepNext w:val="0"/>
        <w:keepLines w:val="0"/>
        <w:pageBreakBefore w:val="0"/>
        <w:shd w:val="clear"/>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中标供应商如有融资需求，可使用以下银行的政采贷服务。</w:t>
      </w:r>
    </w:p>
    <w:tbl>
      <w:tblPr>
        <w:tblStyle w:val="23"/>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0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29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81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pPr>
        <w:keepNext w:val="0"/>
        <w:keepLines w:val="0"/>
        <w:pageBreakBefore w:val="0"/>
        <w:shd w:val="clear"/>
        <w:kinsoku/>
        <w:wordWrap/>
        <w:overflowPunct/>
        <w:topLinePunct w:val="0"/>
        <w:bidi w:val="0"/>
        <w:snapToGrid/>
        <w:spacing w:line="360" w:lineRule="auto"/>
        <w:jc w:val="center"/>
        <w:rPr>
          <w:rFonts w:hint="eastAsia"/>
          <w:color w:val="auto"/>
          <w:sz w:val="24"/>
          <w:szCs w:val="32"/>
          <w:highlight w:val="none"/>
        </w:rPr>
      </w:pPr>
      <w:r>
        <w:rPr>
          <w:rFonts w:hint="eastAsia"/>
          <w:color w:val="auto"/>
          <w:sz w:val="24"/>
          <w:szCs w:val="32"/>
          <w:highlight w:val="none"/>
        </w:rPr>
        <w:t>合同履约保函联系方式</w:t>
      </w:r>
    </w:p>
    <w:tbl>
      <w:tblPr>
        <w:tblStyle w:val="23"/>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0"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7"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keepNext w:val="0"/>
        <w:keepLines w:val="0"/>
        <w:pageBreakBefore w:val="0"/>
        <w:shd w:val="clear"/>
        <w:kinsoku/>
        <w:wordWrap/>
        <w:overflowPunct/>
        <w:topLinePunct w:val="0"/>
        <w:bidi w:val="0"/>
        <w:snapToGrid/>
        <w:spacing w:line="360" w:lineRule="auto"/>
        <w:jc w:val="center"/>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预付款保函联系方式</w:t>
      </w:r>
    </w:p>
    <w:tbl>
      <w:tblPr>
        <w:tblStyle w:val="23"/>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3"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4"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vAlign w:val="center"/>
          </w:tcPr>
          <w:p>
            <w:pPr>
              <w:keepNext w:val="0"/>
              <w:keepLines w:val="0"/>
              <w:pageBreakBefore w:val="0"/>
              <w:shd w:val="clear"/>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shd w:val="clear"/>
        <w:spacing w:line="360" w:lineRule="auto"/>
        <w:textAlignment w:val="bottom"/>
        <w:rPr>
          <w:rFonts w:hint="eastAsia" w:ascii="宋体" w:hAnsi="Times New Roman" w:eastAsia="宋体" w:cs="Times New Roman"/>
          <w:b w:val="0"/>
          <w:bCs/>
          <w:color w:val="auto"/>
          <w:kern w:val="0"/>
          <w:sz w:val="24"/>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eastAsia="宋体" w:cs="宋体"/>
          <w:sz w:val="24"/>
        </w:rPr>
      </w:pPr>
      <w:r>
        <w:rPr>
          <w:rFonts w:hint="eastAsia" w:ascii="宋体" w:hAnsi="宋体" w:cs="宋体"/>
          <w:sz w:val="24"/>
          <w:shd w:val="clear" w:color="auto" w:fill="FFFFFF"/>
          <w:lang w:val="en-US" w:eastAsia="zh-CN"/>
        </w:rPr>
        <w:t>台州市黄岩区</w:t>
      </w:r>
      <w:r>
        <w:rPr>
          <w:rFonts w:hint="eastAsia" w:ascii="宋体" w:hAnsi="宋体" w:cs="宋体"/>
          <w:sz w:val="24"/>
          <w:shd w:val="clear" w:color="auto" w:fill="FFFFFF"/>
        </w:rPr>
        <w:t>政府采购中心</w:t>
      </w:r>
      <w:r>
        <w:rPr>
          <w:rFonts w:hint="eastAsia" w:ascii="宋体" w:hAnsi="宋体" w:eastAsia="宋体" w:cs="宋体"/>
          <w:kern w:val="0"/>
          <w:sz w:val="24"/>
        </w:rPr>
        <w:t xml:space="preserve"> </w:t>
      </w:r>
    </w:p>
    <w:p>
      <w:pPr>
        <w:widowControl/>
        <w:spacing w:line="360" w:lineRule="auto"/>
        <w:ind w:firstLine="200"/>
        <w:jc w:val="righ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2023</w:t>
      </w:r>
      <w:r>
        <w:rPr>
          <w:rFonts w:hint="eastAsia" w:ascii="宋体" w:hAnsi="宋体" w:eastAsia="宋体" w:cs="宋体"/>
          <w:kern w:val="0"/>
          <w:sz w:val="24"/>
        </w:rPr>
        <w:t>年</w:t>
      </w:r>
      <w:r>
        <w:rPr>
          <w:rFonts w:hint="eastAsia" w:ascii="宋体" w:hAnsi="宋体" w:cs="宋体"/>
          <w:sz w:val="24"/>
          <w:lang w:val="en-US" w:eastAsia="zh-CN"/>
        </w:rPr>
        <w:t>11</w:t>
      </w:r>
      <w:r>
        <w:rPr>
          <w:rFonts w:hint="eastAsia" w:ascii="宋体" w:hAnsi="宋体" w:eastAsia="宋体" w:cs="宋体"/>
          <w:kern w:val="0"/>
          <w:sz w:val="24"/>
        </w:rPr>
        <w:t>月</w:t>
      </w:r>
    </w:p>
    <w:p>
      <w:pPr>
        <w:pStyle w:val="10"/>
        <w:rPr>
          <w:rFonts w:hint="eastAsia" w:ascii="宋体" w:hAnsi="宋体" w:eastAsia="宋体" w:cs="宋体"/>
          <w:kern w:val="0"/>
          <w:sz w:val="24"/>
        </w:rPr>
      </w:pPr>
    </w:p>
    <w:p>
      <w:pPr>
        <w:pStyle w:val="11"/>
      </w:pPr>
    </w:p>
    <w:bookmarkEnd w:id="24"/>
    <w:bookmarkEnd w:id="25"/>
    <w:p>
      <w:pPr>
        <w:numPr>
          <w:ilvl w:val="0"/>
          <w:numId w:val="5"/>
        </w:numPr>
        <w:spacing w:line="360" w:lineRule="auto"/>
        <w:jc w:val="center"/>
        <w:outlineLvl w:val="0"/>
        <w:rPr>
          <w:rFonts w:ascii="宋体" w:hAnsi="宋体" w:eastAsia="宋体"/>
          <w:b/>
          <w:sz w:val="36"/>
          <w:szCs w:val="36"/>
        </w:rPr>
      </w:pPr>
      <w:bookmarkStart w:id="32" w:name="_Toc6994"/>
      <w:r>
        <w:rPr>
          <w:rFonts w:hint="eastAsia" w:ascii="宋体" w:hAnsi="宋体" w:eastAsia="宋体"/>
          <w:b/>
          <w:sz w:val="36"/>
          <w:szCs w:val="36"/>
        </w:rPr>
        <w:br w:type="page"/>
      </w:r>
      <w:r>
        <w:rPr>
          <w:rFonts w:hint="eastAsia" w:ascii="宋体" w:hAnsi="宋体" w:eastAsia="宋体"/>
          <w:b/>
          <w:sz w:val="36"/>
          <w:szCs w:val="36"/>
        </w:rPr>
        <w:t>供应商须知</w:t>
      </w:r>
      <w:bookmarkEnd w:id="32"/>
    </w:p>
    <w:p>
      <w:pPr>
        <w:spacing w:line="360" w:lineRule="auto"/>
        <w:ind w:firstLine="482" w:firstLineChars="200"/>
        <w:rPr>
          <w:rFonts w:ascii="宋体" w:hAnsi="宋体" w:eastAsia="宋体"/>
          <w:b/>
          <w:sz w:val="24"/>
        </w:rPr>
      </w:pPr>
      <w:r>
        <w:rPr>
          <w:rFonts w:hint="eastAsia" w:ascii="宋体" w:hAnsi="宋体" w:eastAsia="宋体"/>
          <w:b/>
          <w:sz w:val="24"/>
        </w:rPr>
        <w:t>一、前附表</w:t>
      </w:r>
    </w:p>
    <w:tbl>
      <w:tblPr>
        <w:tblStyle w:val="23"/>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wordWrap/>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wordWrap/>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wordWrap/>
              <w:adjustRightInd/>
              <w:snapToGrid/>
              <w:spacing w:line="30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MS Mincho" w:hAnsi="MS Mincho" w:eastAsia="宋体" w:cs="MS Mincho"/>
                <w:lang w:eastAsia="zh-CN"/>
              </w:rPr>
              <w:t>□</w:t>
            </w:r>
            <w:r>
              <w:rPr>
                <w:rFonts w:hint="eastAsia" w:ascii="宋体" w:hAnsi="宋体" w:eastAsia="宋体" w:cs="宋体"/>
                <w:color w:val="000000"/>
                <w:sz w:val="21"/>
                <w:szCs w:val="21"/>
              </w:rPr>
              <w:t>是 /</w:t>
            </w:r>
            <w:r>
              <w:rPr>
                <w:rFonts w:hint="eastAsia" w:ascii="宋体" w:hAnsi="宋体" w:cs="宋体"/>
                <w:color w:val="000000"/>
                <w:sz w:val="21"/>
                <w:szCs w:val="21"/>
                <w:lang w:eastAsia="zh-CN"/>
              </w:rPr>
              <w:t>☑</w:t>
            </w: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cs="宋体"/>
                <w:sz w:val="21"/>
                <w:szCs w:val="21"/>
                <w:lang w:eastAsia="zh-CN"/>
              </w:rPr>
              <w:t>□</w:t>
            </w:r>
            <w:r>
              <w:rPr>
                <w:rFonts w:hint="eastAsia" w:ascii="宋体" w:hAnsi="宋体" w:eastAsia="宋体" w:cs="宋体"/>
                <w:sz w:val="21"/>
                <w:szCs w:val="21"/>
              </w:rPr>
              <w:t>是（但主体部分不得分包，详见招标需求内容）/</w:t>
            </w:r>
            <w:r>
              <w:rPr>
                <w:rFonts w:hint="eastAsia" w:ascii="MS Mincho" w:hAnsi="MS Mincho" w:eastAsia="宋体" w:cs="MS Mincho"/>
                <w:lang w:eastAsia="zh-CN"/>
              </w:rPr>
              <w:t>☑</w:t>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答疑会或</w:t>
            </w:r>
          </w:p>
          <w:p>
            <w:pPr>
              <w:wordWrap/>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请供应商仔细阅读</w:t>
            </w:r>
            <w:r>
              <w:rPr>
                <w:rFonts w:hint="eastAsia" w:ascii="宋体" w:hAnsi="宋体" w:cs="宋体"/>
                <w:color w:val="000000"/>
                <w:sz w:val="21"/>
                <w:szCs w:val="21"/>
                <w:lang w:eastAsia="zh-CN"/>
              </w:rPr>
              <w:t>《</w:t>
            </w:r>
            <w:r>
              <w:rPr>
                <w:rFonts w:hint="eastAsia" w:ascii="宋体" w:hAnsi="宋体" w:eastAsia="宋体" w:cs="宋体"/>
                <w:color w:val="000000"/>
                <w:sz w:val="21"/>
                <w:szCs w:val="21"/>
              </w:rPr>
              <w:t>政府采购项目电子交易操作指南</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p>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1.响应文件的制作：供应商按照本项目磋商文件和政采云平台的要求，通过政采云电子交易客户端编制、加密并递交响应文件（下载网址：</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"http://www.zjzfcg.gov.cn/bidClientTemplate/2019-09-24/12975.html）。" </w:instrText>
            </w:r>
            <w:r>
              <w:rPr>
                <w:rFonts w:hint="eastAsia" w:ascii="宋体" w:hAnsi="宋体" w:eastAsia="宋体" w:cs="宋体"/>
                <w:color w:val="000000"/>
                <w:sz w:val="21"/>
                <w:szCs w:val="21"/>
              </w:rPr>
              <w:fldChar w:fldCharType="separate"/>
            </w:r>
            <w:r>
              <w:rPr>
                <w:rFonts w:hint="eastAsia" w:ascii="宋体" w:hAnsi="宋体" w:eastAsia="宋体" w:cs="宋体"/>
                <w:sz w:val="21"/>
                <w:szCs w:val="21"/>
              </w:rPr>
              <w:t>https://zfcg.czt.zj.gov.cn/download/index.html</w:t>
            </w:r>
            <w:r>
              <w:rPr>
                <w:rFonts w:hint="eastAsia" w:ascii="宋体" w:hAnsi="宋体" w:eastAsia="宋体" w:cs="宋体"/>
                <w:color w:val="000000"/>
                <w:sz w:val="21"/>
                <w:szCs w:val="21"/>
              </w:rPr>
              <w:t>）。</w:t>
            </w:r>
            <w:r>
              <w:rPr>
                <w:rFonts w:hint="eastAsia" w:ascii="宋体" w:hAnsi="宋体" w:eastAsia="宋体" w:cs="宋体"/>
                <w:color w:val="000000"/>
                <w:sz w:val="21"/>
                <w:szCs w:val="21"/>
              </w:rPr>
              <w:fldChar w:fldCharType="end"/>
            </w:r>
          </w:p>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pPr>
              <w:wordWrap/>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3.响应文件解密：供应商应在磋商当天北京时间</w:t>
            </w:r>
            <w:r>
              <w:rPr>
                <w:rFonts w:hint="eastAsia" w:ascii="宋体" w:hAnsi="宋体" w:cs="宋体"/>
                <w:u w:val="single"/>
                <w:lang w:val="en-US" w:eastAsia="zh-CN"/>
              </w:rPr>
              <w:t xml:space="preserve">14:00 </w:t>
            </w:r>
            <w:r>
              <w:rPr>
                <w:rFonts w:hint="eastAsia" w:ascii="宋体" w:hAnsi="宋体" w:eastAsia="宋体" w:cs="宋体"/>
              </w:rPr>
              <w:t>至</w:t>
            </w:r>
            <w:r>
              <w:rPr>
                <w:rFonts w:hint="eastAsia" w:ascii="宋体" w:hAnsi="宋体" w:cs="宋体"/>
                <w:u w:val="single"/>
                <w:lang w:val="en-US" w:eastAsia="zh-CN"/>
              </w:rPr>
              <w:t>14:30</w:t>
            </w:r>
            <w:r>
              <w:rPr>
                <w:rFonts w:hint="eastAsia" w:ascii="宋体" w:hAnsi="宋体" w:eastAsia="宋体" w:cs="宋体"/>
                <w:color w:val="000000"/>
                <w:sz w:val="21"/>
                <w:szCs w:val="21"/>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2"/>
              <w:wordWrap/>
              <w:adjustRightInd/>
              <w:snapToGrid/>
              <w:spacing w:after="0" w:line="300" w:lineRule="auto"/>
              <w:ind w:left="0" w:leftChars="0" w:firstLine="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w:t>
            </w:r>
            <w:r>
              <w:rPr>
                <w:rFonts w:hint="eastAsia" w:ascii="宋体" w:hAnsi="宋体" w:cs="宋体"/>
                <w:lang w:val="en-US" w:eastAsia="zh-CN"/>
              </w:rPr>
              <w:t>响应</w:t>
            </w:r>
            <w:r>
              <w:rPr>
                <w:rFonts w:hint="eastAsia" w:ascii="宋体" w:hAnsi="宋体" w:cs="宋体"/>
              </w:rPr>
              <w:t>文件是通过政采云电子交易客户端制作</w:t>
            </w:r>
            <w:r>
              <w:rPr>
                <w:rFonts w:hint="eastAsia" w:ascii="宋体" w:hAnsi="宋体" w:cs="宋体"/>
                <w:lang w:val="en-US" w:eastAsia="zh-CN"/>
              </w:rPr>
              <w:t>响应</w:t>
            </w:r>
            <w:r>
              <w:rPr>
                <w:rFonts w:hint="eastAsia" w:ascii="宋体" w:hAnsi="宋体" w:cs="宋体"/>
              </w:rPr>
              <w:t>文件产生的备份文件，请</w:t>
            </w:r>
            <w:r>
              <w:rPr>
                <w:rFonts w:hint="eastAsia" w:ascii="宋体" w:hAnsi="宋体" w:cs="宋体"/>
                <w:lang w:val="en-US" w:eastAsia="zh-CN"/>
              </w:rPr>
              <w:t>供应商</w:t>
            </w:r>
            <w:r>
              <w:rPr>
                <w:rFonts w:hint="eastAsia" w:ascii="宋体" w:hAnsi="宋体" w:cs="宋体"/>
              </w:rPr>
              <w:t>自行妥善保管。</w:t>
            </w:r>
          </w:p>
          <w:p>
            <w:pPr>
              <w:spacing w:line="300" w:lineRule="auto"/>
              <w:ind w:firstLine="420" w:firstLineChars="200"/>
              <w:rPr>
                <w:rFonts w:ascii="宋体" w:hAnsi="宋体" w:cs="宋体"/>
              </w:rPr>
            </w:pPr>
            <w:r>
              <w:rPr>
                <w:rFonts w:hint="eastAsia" w:ascii="宋体" w:hAnsi="宋体" w:cs="宋体"/>
              </w:rPr>
              <w:t>1.使用前提：在解密截止时间前，</w:t>
            </w:r>
            <w:r>
              <w:rPr>
                <w:rFonts w:hint="eastAsia" w:ascii="宋体" w:hAnsi="宋体" w:cs="宋体"/>
                <w:lang w:val="en-US" w:eastAsia="zh-CN"/>
              </w:rPr>
              <w:t>供应商</w:t>
            </w:r>
            <w:r>
              <w:rPr>
                <w:rFonts w:hint="eastAsia" w:ascii="宋体" w:hAnsi="宋体" w:cs="宋体"/>
              </w:rPr>
              <w:t>自行在线解密操作失败,又未能及时联系技术人员帮助解密，或者</w:t>
            </w:r>
            <w:r>
              <w:rPr>
                <w:rFonts w:hint="eastAsia" w:ascii="宋体" w:hAnsi="宋体" w:cs="宋体"/>
                <w:lang w:val="en-US" w:eastAsia="zh-CN"/>
              </w:rPr>
              <w:t>供应商</w:t>
            </w:r>
            <w:r>
              <w:rPr>
                <w:rFonts w:hint="eastAsia" w:ascii="宋体" w:hAnsi="宋体" w:cs="宋体"/>
              </w:rPr>
              <w:t>寻求技术人员帮助仍无法完成解密。</w:t>
            </w:r>
          </w:p>
          <w:p>
            <w:pPr>
              <w:pStyle w:val="10"/>
              <w:spacing w:line="340" w:lineRule="exact"/>
              <w:ind w:firstLine="240" w:firstLineChars="100"/>
              <w:rPr>
                <w:rFonts w:ascii="宋体" w:hAnsi="宋体" w:cs="宋体"/>
                <w:sz w:val="21"/>
              </w:rPr>
            </w:pPr>
            <w:r>
              <w:rPr>
                <w:rFonts w:hint="eastAsia" w:ascii="宋体" w:hAnsi="宋体" w:cs="宋体"/>
              </w:rPr>
              <w:t>2</w:t>
            </w:r>
            <w:r>
              <w:rPr>
                <w:rFonts w:hint="eastAsia" w:ascii="宋体" w:hAnsi="宋体" w:cs="宋体"/>
                <w:sz w:val="21"/>
              </w:rPr>
              <w:t>.递交截止时间：</w:t>
            </w:r>
            <w:r>
              <w:rPr>
                <w:rFonts w:hint="eastAsia" w:ascii="宋体" w:hAnsi="宋体" w:cs="宋体"/>
                <w:sz w:val="21"/>
                <w:lang w:val="en-US" w:eastAsia="zh-CN"/>
              </w:rPr>
              <w:t>供应商</w:t>
            </w:r>
            <w:r>
              <w:rPr>
                <w:rFonts w:hint="eastAsia" w:ascii="宋体" w:hAnsi="宋体" w:cs="宋体"/>
                <w:sz w:val="21"/>
              </w:rPr>
              <w:t>应按要求在解密截止时间前将“备份</w:t>
            </w:r>
            <w:r>
              <w:rPr>
                <w:rFonts w:hint="eastAsia" w:ascii="宋体" w:hAnsi="宋体" w:cs="宋体"/>
                <w:sz w:val="21"/>
                <w:lang w:val="en-US" w:eastAsia="zh-CN"/>
              </w:rPr>
              <w:t>电子响应</w:t>
            </w:r>
            <w:r>
              <w:rPr>
                <w:rFonts w:hint="eastAsia" w:ascii="宋体" w:hAnsi="宋体" w:cs="宋体"/>
                <w:sz w:val="21"/>
              </w:rPr>
              <w:t>文件”通过电子邮件发送至邮箱：hyqzfcg@126.com。采购组织机构将接收到的“备份</w:t>
            </w:r>
            <w:r>
              <w:rPr>
                <w:rFonts w:hint="eastAsia" w:ascii="宋体" w:hAnsi="宋体" w:cs="宋体"/>
                <w:sz w:val="21"/>
                <w:lang w:val="en-US" w:eastAsia="zh-CN"/>
              </w:rPr>
              <w:t>电子响应</w:t>
            </w:r>
            <w:r>
              <w:rPr>
                <w:rFonts w:hint="eastAsia" w:ascii="宋体" w:hAnsi="宋体" w:cs="宋体"/>
                <w:sz w:val="21"/>
              </w:rPr>
              <w:t>文件”按“政府采购云平台”操作规范上传至“政府采购云平台”，并以“备份</w:t>
            </w:r>
            <w:r>
              <w:rPr>
                <w:rFonts w:hint="eastAsia" w:ascii="宋体" w:hAnsi="宋体" w:cs="宋体"/>
                <w:sz w:val="21"/>
                <w:lang w:val="en-US" w:eastAsia="zh-CN"/>
              </w:rPr>
              <w:t>电子响应</w:t>
            </w:r>
            <w:r>
              <w:rPr>
                <w:rFonts w:hint="eastAsia" w:ascii="宋体" w:hAnsi="宋体" w:cs="宋体"/>
                <w:sz w:val="21"/>
              </w:rPr>
              <w:t>文件”为依据进行评审。“备份</w:t>
            </w:r>
            <w:r>
              <w:rPr>
                <w:rFonts w:hint="eastAsia" w:ascii="宋体" w:hAnsi="宋体" w:cs="宋体"/>
                <w:sz w:val="21"/>
                <w:lang w:val="en-US" w:eastAsia="zh-CN"/>
              </w:rPr>
              <w:t>电子响应</w:t>
            </w:r>
            <w:r>
              <w:rPr>
                <w:rFonts w:hint="eastAsia" w:ascii="宋体" w:hAnsi="宋体" w:cs="宋体"/>
                <w:sz w:val="21"/>
              </w:rPr>
              <w:t>文件”上传成功后，已传输递交至“政府采购云平台”的电子加密“</w:t>
            </w:r>
            <w:r>
              <w:rPr>
                <w:rFonts w:hint="eastAsia" w:ascii="宋体" w:hAnsi="宋体" w:cs="宋体"/>
                <w:sz w:val="21"/>
                <w:lang w:val="en-US" w:eastAsia="zh-CN"/>
              </w:rPr>
              <w:t>响应</w:t>
            </w:r>
            <w:r>
              <w:rPr>
                <w:rFonts w:hint="eastAsia" w:ascii="宋体" w:hAnsi="宋体" w:cs="宋体"/>
                <w:sz w:val="21"/>
              </w:rPr>
              <w:t>文件”自动失效；</w:t>
            </w:r>
          </w:p>
          <w:p>
            <w:pPr>
              <w:spacing w:line="300" w:lineRule="auto"/>
              <w:ind w:firstLine="420" w:firstLineChars="200"/>
              <w:rPr>
                <w:rFonts w:ascii="宋体" w:hAnsi="宋体" w:cs="宋体"/>
              </w:rPr>
            </w:pPr>
            <w:r>
              <w:rPr>
                <w:rFonts w:hint="eastAsia" w:ascii="宋体" w:hAnsi="宋体" w:cs="宋体"/>
              </w:rPr>
              <w:t>3.未按上述要求递交备份</w:t>
            </w:r>
            <w:r>
              <w:rPr>
                <w:rFonts w:hint="eastAsia" w:ascii="宋体" w:hAnsi="宋体" w:cs="宋体"/>
                <w:lang w:val="en-US" w:eastAsia="zh-CN"/>
              </w:rPr>
              <w:t>响应</w:t>
            </w:r>
            <w:r>
              <w:rPr>
                <w:rFonts w:hint="eastAsia" w:ascii="宋体" w:hAnsi="宋体" w:cs="宋体"/>
              </w:rPr>
              <w:t>文件或所提供的备份</w:t>
            </w:r>
            <w:r>
              <w:rPr>
                <w:rFonts w:hint="eastAsia" w:ascii="宋体" w:hAnsi="宋体" w:cs="宋体"/>
                <w:lang w:val="en-US" w:eastAsia="zh-CN"/>
              </w:rPr>
              <w:t>响应</w:t>
            </w:r>
            <w:r>
              <w:rPr>
                <w:rFonts w:hint="eastAsia" w:ascii="宋体" w:hAnsi="宋体" w:cs="宋体"/>
              </w:rPr>
              <w:t>文件不符合要求的视同放弃投标，仅提交备份</w:t>
            </w:r>
            <w:r>
              <w:rPr>
                <w:rFonts w:hint="eastAsia" w:ascii="宋体" w:hAnsi="宋体" w:cs="宋体"/>
                <w:lang w:val="en-US" w:eastAsia="zh-CN"/>
              </w:rPr>
              <w:t>响应</w:t>
            </w:r>
            <w:r>
              <w:rPr>
                <w:rFonts w:hint="eastAsia" w:ascii="宋体" w:hAnsi="宋体" w:cs="宋体"/>
              </w:rPr>
              <w:t>文件的，</w:t>
            </w:r>
            <w:r>
              <w:rPr>
                <w:rFonts w:hint="eastAsia" w:ascii="宋体" w:hAnsi="宋体" w:cs="宋体"/>
                <w:lang w:val="en-US" w:eastAsia="zh-CN"/>
              </w:rPr>
              <w:t>响应</w:t>
            </w:r>
            <w:r>
              <w:rPr>
                <w:rFonts w:hint="eastAsia" w:ascii="宋体" w:hAnsi="宋体" w:cs="宋体"/>
              </w:rPr>
              <w:t>无效。</w:t>
            </w:r>
          </w:p>
          <w:p>
            <w:pPr>
              <w:pStyle w:val="22"/>
              <w:wordWrap/>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.供应商未按时完成解密的，并符合备份</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文件使用前提的，供应商应提供备份</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文件，否则视为放弃</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
              <w:wordWrap/>
              <w:adjustRightInd/>
              <w:snapToGrid/>
              <w:spacing w:line="300" w:lineRule="auto"/>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不见面磋商</w:t>
            </w:r>
          </w:p>
          <w:p>
            <w:pPr>
              <w:pStyle w:val="7"/>
              <w:wordWrap/>
              <w:adjustRightInd/>
              <w:snapToGrid/>
              <w:spacing w:line="300" w:lineRule="auto"/>
              <w:ind w:firstLine="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1"/>
              <w:wordWrap/>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wordWrap/>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numPr>
                <w:ilvl w:val="0"/>
                <w:numId w:val="6"/>
              </w:numPr>
              <w:wordWrap/>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向响应</w:t>
            </w:r>
            <w:r>
              <w:rPr>
                <w:rFonts w:hint="eastAsia" w:ascii="宋体" w:hAnsi="宋体" w:eastAsia="宋体" w:cs="宋体"/>
                <w:sz w:val="21"/>
                <w:szCs w:val="21"/>
                <w:lang w:val="en-US" w:eastAsia="zh-CN"/>
              </w:rPr>
              <w:t>人发起远程询标，</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人需提前做好准备。</w:t>
            </w:r>
          </w:p>
          <w:p>
            <w:pPr>
              <w:widowControl w:val="0"/>
              <w:numPr>
                <w:ilvl w:val="0"/>
                <w:numId w:val="6"/>
              </w:numPr>
              <w:wordWrap/>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widowControl w:val="0"/>
              <w:numPr>
                <w:ilvl w:val="0"/>
                <w:numId w:val="6"/>
              </w:numPr>
              <w:wordWrap/>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widowControl w:val="0"/>
              <w:numPr>
                <w:ilvl w:val="0"/>
                <w:numId w:val="6"/>
              </w:numPr>
              <w:wordWrap/>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widowControl w:val="0"/>
              <w:numPr>
                <w:ilvl w:val="0"/>
                <w:numId w:val="6"/>
              </w:numPr>
              <w:wordWrap/>
              <w:adjustRightInd/>
              <w:snapToGrid/>
              <w:spacing w:line="30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“政采云视频讲标系统”目前不支持手机端，</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wordWrap/>
              <w:adjustRightInd/>
              <w:snapToGrid/>
              <w:spacing w:line="300" w:lineRule="auto"/>
              <w:ind w:left="0" w:leftChars="0" w:firstLine="420" w:firstLineChars="20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1.本项目实行电子采购，采用电子响应文件。若供应商参与本项目，自行承担磋商活动一切费用。</w:t>
            </w:r>
          </w:p>
          <w:p>
            <w:pPr>
              <w:pStyle w:val="13"/>
              <w:wordWrap/>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Cs/>
                <w:color w:val="000000"/>
                <w:sz w:val="21"/>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信用信息</w:t>
            </w:r>
          </w:p>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sz w:val="21"/>
                <w:szCs w:val="21"/>
              </w:rPr>
              <w:t>http://www.creditchina.gov.cn</w:t>
            </w:r>
            <w:r>
              <w:rPr>
                <w:rFonts w:hint="eastAsia" w:ascii="宋体" w:hAnsi="宋体" w:eastAsia="宋体" w:cs="宋体"/>
                <w:color w:val="000000"/>
                <w:sz w:val="21"/>
                <w:szCs w:val="21"/>
              </w:rPr>
              <w:fldChar w:fldCharType="end"/>
            </w:r>
            <w:r>
              <w:rPr>
                <w:rFonts w:hint="eastAsia" w:ascii="宋体" w:hAnsi="宋体" w:cs="宋体"/>
                <w:color w:val="000000"/>
                <w:sz w:val="21"/>
                <w:szCs w:val="21"/>
                <w:lang w:eastAsia="zh-CN"/>
              </w:rPr>
              <w:t>）</w:t>
            </w:r>
          </w:p>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中国政府采购网（网址：http://www.ccgp.gov.cn</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根据《政府采购促进中小企业发展管理办法》</w:t>
            </w:r>
            <w:r>
              <w:rPr>
                <w:rFonts w:hint="eastAsia" w:ascii="宋体" w:hAnsi="宋体" w:cs="宋体"/>
                <w:color w:val="000000"/>
                <w:sz w:val="21"/>
                <w:szCs w:val="21"/>
                <w:lang w:eastAsia="zh-CN"/>
              </w:rPr>
              <w:t>（</w:t>
            </w:r>
            <w:r>
              <w:rPr>
                <w:rFonts w:hint="eastAsia" w:ascii="宋体" w:hAnsi="宋体" w:eastAsia="宋体" w:cs="宋体"/>
                <w:color w:val="000000"/>
                <w:sz w:val="21"/>
                <w:szCs w:val="21"/>
              </w:rPr>
              <w:t>财库〔2020〕46号</w:t>
            </w:r>
            <w:r>
              <w:rPr>
                <w:rFonts w:hint="eastAsia" w:ascii="宋体" w:hAnsi="宋体" w:cs="宋体"/>
                <w:color w:val="000000"/>
                <w:sz w:val="21"/>
                <w:szCs w:val="21"/>
                <w:lang w:eastAsia="zh-CN"/>
              </w:rPr>
              <w:t>）</w:t>
            </w:r>
            <w:r>
              <w:rPr>
                <w:rFonts w:hint="eastAsia" w:ascii="宋体" w:hAnsi="宋体" w:eastAsia="宋体" w:cs="宋体"/>
                <w:color w:val="000000"/>
                <w:sz w:val="21"/>
                <w:szCs w:val="21"/>
              </w:rPr>
              <w:t>文件的规定，</w:t>
            </w:r>
            <w:r>
              <w:rPr>
                <w:rFonts w:hint="eastAsia" w:ascii="宋体" w:hAnsi="宋体" w:eastAsia="宋体" w:cs="宋体"/>
                <w:sz w:val="21"/>
                <w:szCs w:val="21"/>
              </w:rPr>
              <w:t>本项目</w:t>
            </w:r>
            <w:r>
              <w:rPr>
                <w:rFonts w:hint="eastAsia" w:ascii="宋体" w:hAnsi="宋体" w:cs="宋体"/>
                <w:sz w:val="21"/>
                <w:szCs w:val="21"/>
                <w:lang w:eastAsia="zh-CN"/>
              </w:rPr>
              <w:t>（</w:t>
            </w:r>
            <w:r>
              <w:rPr>
                <w:rFonts w:hint="eastAsia" w:ascii="MS Mincho" w:hAnsi="MS Mincho" w:eastAsia="MS Mincho" w:cs="MS Mincho"/>
              </w:rPr>
              <w:t>☑</w:t>
            </w:r>
            <w:r>
              <w:rPr>
                <w:rFonts w:hint="eastAsia" w:ascii="宋体" w:hAnsi="宋体" w:eastAsia="宋体" w:cs="宋体"/>
                <w:sz w:val="21"/>
                <w:szCs w:val="21"/>
              </w:rPr>
              <w:t>是 /</w:t>
            </w:r>
            <w:r>
              <w:rPr>
                <w:rFonts w:hint="eastAsia" w:ascii="宋体" w:hAnsi="宋体" w:cs="宋体"/>
                <w:sz w:val="21"/>
                <w:szCs w:val="21"/>
                <w:lang w:eastAsia="zh-CN"/>
              </w:rPr>
              <w:t>□</w:t>
            </w:r>
            <w:r>
              <w:rPr>
                <w:rFonts w:hint="eastAsia" w:ascii="宋体" w:hAnsi="宋体" w:eastAsia="宋体" w:cs="宋体"/>
                <w:sz w:val="21"/>
                <w:szCs w:val="21"/>
              </w:rPr>
              <w:t xml:space="preserve"> 否</w:t>
            </w:r>
            <w:r>
              <w:rPr>
                <w:rFonts w:hint="eastAsia" w:ascii="宋体" w:hAnsi="宋体" w:cs="宋体"/>
                <w:sz w:val="21"/>
                <w:szCs w:val="21"/>
                <w:lang w:eastAsia="zh-CN"/>
              </w:rPr>
              <w:t>）</w:t>
            </w:r>
            <w:r>
              <w:rPr>
                <w:rFonts w:hint="eastAsia" w:ascii="宋体" w:hAnsi="宋体" w:eastAsia="宋体" w:cs="宋体"/>
                <w:sz w:val="21"/>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中小企业</w:t>
            </w:r>
          </w:p>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lang w:eastAsia="zh-CN"/>
              </w:rPr>
            </w:pPr>
            <w:r>
              <w:rPr>
                <w:rFonts w:hint="eastAsia"/>
              </w:rPr>
              <w:t>1.项目属性</w:t>
            </w:r>
            <w:r>
              <w:rPr>
                <w:rFonts w:hint="eastAsia"/>
                <w:lang w:eastAsia="zh-CN"/>
              </w:rPr>
              <w:t>：</w:t>
            </w:r>
            <w:r>
              <w:rPr>
                <w:rFonts w:hint="eastAsia"/>
              </w:rPr>
              <w:t>服务类</w:t>
            </w:r>
            <w:r>
              <w:rPr>
                <w:rFonts w:hint="eastAsia"/>
                <w:lang w:eastAsia="zh-CN"/>
              </w:rPr>
              <w:t>。</w:t>
            </w:r>
          </w:p>
          <w:p>
            <w:pPr>
              <w:wordWrap/>
              <w:adjustRightInd/>
              <w:snapToGrid/>
              <w:spacing w:line="300" w:lineRule="auto"/>
              <w:ind w:left="0" w:leftChars="0" w:firstLine="420" w:firstLineChars="200"/>
              <w:jc w:val="left"/>
              <w:textAlignment w:val="auto"/>
              <w:rPr>
                <w:rFonts w:hint="eastAsia"/>
                <w:lang w:eastAsia="zh-CN"/>
              </w:rPr>
            </w:pPr>
            <w:r>
              <w:rPr>
                <w:rFonts w:hint="eastAsia"/>
              </w:rPr>
              <w:t>2.中小企业划分标准所属行业（具体根据《中小企业划型标准规定》执行）</w:t>
            </w:r>
            <w:r>
              <w:rPr>
                <w:rFonts w:hint="eastAsia"/>
                <w:lang w:eastAsia="zh-CN"/>
              </w:rPr>
              <w:t>：</w:t>
            </w:r>
          </w:p>
          <w:p>
            <w:pPr>
              <w:spacing w:line="360" w:lineRule="auto"/>
              <w:rPr>
                <w:rFonts w:hint="eastAsia"/>
              </w:rPr>
            </w:pPr>
            <w:r>
              <w:rPr>
                <w:rFonts w:hint="eastAsia"/>
              </w:rPr>
              <w:t>采购标的：台州市黄岩区院桥镇中心卫生院物业管理</w:t>
            </w:r>
            <w:r>
              <w:rPr>
                <w:rFonts w:hint="eastAsia"/>
                <w:lang w:val="en-US" w:eastAsia="zh-CN"/>
              </w:rPr>
              <w:t>项目</w:t>
            </w:r>
            <w:r>
              <w:rPr>
                <w:rFonts w:hint="eastAsia"/>
              </w:rPr>
              <w:t>，</w:t>
            </w:r>
          </w:p>
          <w:p>
            <w:pPr>
              <w:spacing w:line="360" w:lineRule="auto"/>
              <w:rPr>
                <w:rFonts w:hint="eastAsia"/>
              </w:rPr>
            </w:pPr>
            <w:r>
              <w:rPr>
                <w:rFonts w:hint="eastAsia"/>
              </w:rPr>
              <w:t>所属行业：</w:t>
            </w:r>
            <w:r>
              <w:rPr>
                <w:rFonts w:hint="eastAsia"/>
                <w:lang w:val="en-US" w:eastAsia="zh-CN"/>
              </w:rPr>
              <w:t xml:space="preserve">物业管理服务 </w:t>
            </w:r>
            <w:r>
              <w:rPr>
                <w:rFonts w:hint="eastAsia"/>
              </w:rPr>
              <w:t>。</w:t>
            </w:r>
          </w:p>
          <w:p>
            <w:pPr>
              <w:pStyle w:val="10"/>
              <w:rPr>
                <w:rFonts w:hint="eastAsia"/>
              </w:rPr>
            </w:pPr>
            <w:r>
              <w:rPr>
                <w:rFonts w:hint="eastAsia" w:ascii="Times New Roman" w:hAnsi="Times New Roman" w:eastAsia="宋体" w:cs="Times New Roman"/>
                <w:kern w:val="2"/>
                <w:sz w:val="21"/>
                <w:szCs w:val="24"/>
                <w:lang w:val="en-US" w:eastAsia="zh-CN" w:bidi="ar-SA"/>
              </w:rPr>
              <w:t>本项目专门面向中小企业采购，价格评审时，小微企业的投标价格不做扣除。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zh-CN"/>
              </w:rPr>
              <w:t>带“</w:t>
            </w:r>
            <w:r>
              <w:rPr>
                <w:rFonts w:hint="eastAsia" w:ascii="宋体" w:hAnsi="宋体" w:eastAsia="宋体" w:cs="宋体"/>
                <w:bCs/>
                <w:color w:val="000000"/>
                <w:sz w:val="21"/>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ordWrap/>
              <w:autoSpaceDE w:val="0"/>
              <w:autoSpaceDN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本磋商文件解释权属于采购人和采购组织机构。</w:t>
            </w:r>
          </w:p>
        </w:tc>
      </w:tr>
    </w:tbl>
    <w:p>
      <w:pPr>
        <w:pStyle w:val="13"/>
        <w:snapToGrid w:val="0"/>
        <w:spacing w:line="360" w:lineRule="auto"/>
        <w:ind w:firstLine="482" w:firstLineChars="200"/>
        <w:rPr>
          <w:rFonts w:ascii="宋体" w:hAnsi="宋体" w:eastAsia="宋体"/>
          <w:b/>
          <w:color w:val="000000"/>
          <w:sz w:val="24"/>
        </w:rPr>
      </w:pPr>
      <w:r>
        <w:rPr>
          <w:rFonts w:hint="eastAsia" w:ascii="宋体" w:hAnsi="宋体" w:eastAsia="宋体"/>
          <w:b/>
          <w:color w:val="000000"/>
          <w:sz w:val="24"/>
        </w:rPr>
        <w:t>二、说 明</w:t>
      </w:r>
    </w:p>
    <w:p>
      <w:pPr>
        <w:pStyle w:val="14"/>
        <w:spacing w:line="360" w:lineRule="auto"/>
        <w:ind w:left="0" w:leftChars="0" w:firstLine="482" w:firstLineChars="200"/>
        <w:rPr>
          <w:rFonts w:ascii="宋体" w:hAnsi="宋体" w:eastAsia="宋体"/>
          <w:b/>
          <w:sz w:val="24"/>
        </w:rPr>
      </w:pPr>
      <w:r>
        <w:rPr>
          <w:rFonts w:hint="eastAsia" w:ascii="宋体" w:hAnsi="宋体" w:eastAsia="宋体"/>
          <w:b/>
          <w:sz w:val="24"/>
        </w:rPr>
        <w:t>（一）总则</w:t>
      </w:r>
    </w:p>
    <w:p>
      <w:pPr>
        <w:snapToGrid w:val="0"/>
        <w:spacing w:line="360" w:lineRule="auto"/>
        <w:ind w:firstLine="480" w:firstLineChars="200"/>
        <w:rPr>
          <w:rFonts w:ascii="宋体" w:hAnsi="宋体" w:eastAsia="宋体"/>
          <w:sz w:val="24"/>
        </w:rPr>
      </w:pPr>
      <w:r>
        <w:rPr>
          <w:rFonts w:ascii="宋体" w:hAnsi="宋体" w:eastAsia="宋体"/>
          <w:sz w:val="24"/>
        </w:rPr>
        <w:t>本</w:t>
      </w:r>
      <w:r>
        <w:rPr>
          <w:rFonts w:hint="eastAsia" w:ascii="宋体" w:hAnsi="宋体" w:eastAsia="宋体"/>
          <w:sz w:val="24"/>
        </w:rPr>
        <w:t>磋商</w:t>
      </w:r>
      <w:r>
        <w:rPr>
          <w:rFonts w:ascii="宋体" w:hAnsi="宋体" w:eastAsia="宋体"/>
          <w:sz w:val="24"/>
        </w:rPr>
        <w:t>文件依据《中华人民共和国政府采购法》、《中华人民共和国政府采购法实施条例》（国务院令第658号）和</w:t>
      </w:r>
      <w:r>
        <w:rPr>
          <w:rFonts w:hAnsi="宋体"/>
          <w:sz w:val="24"/>
        </w:rPr>
        <w:t>《政府采购竞争性磋商采购方式管理暂行办法》</w:t>
      </w:r>
      <w:r>
        <w:rPr>
          <w:rFonts w:ascii="宋体" w:hAnsi="宋体" w:eastAsia="宋体"/>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宋体" w:hAnsi="宋体" w:eastAsia="宋体"/>
          <w:sz w:val="24"/>
        </w:rPr>
        <w:t>）及国家和</w:t>
      </w:r>
      <w:r>
        <w:rPr>
          <w:rFonts w:hint="eastAsia" w:ascii="宋体" w:hAnsi="宋体" w:eastAsia="宋体"/>
          <w:sz w:val="24"/>
        </w:rPr>
        <w:t>浙江省</w:t>
      </w:r>
      <w:r>
        <w:rPr>
          <w:rFonts w:ascii="宋体" w:hAnsi="宋体" w:eastAsia="宋体"/>
          <w:sz w:val="24"/>
        </w:rPr>
        <w:t>有关法律、法规、规章编制。</w:t>
      </w:r>
    </w:p>
    <w:p>
      <w:pPr>
        <w:snapToGrid w:val="0"/>
        <w:spacing w:line="360" w:lineRule="auto"/>
        <w:ind w:firstLine="480" w:firstLineChars="200"/>
        <w:rPr>
          <w:rFonts w:ascii="宋体" w:hAnsi="宋体" w:eastAsia="宋体"/>
          <w:sz w:val="24"/>
        </w:rPr>
      </w:pPr>
      <w:r>
        <w:rPr>
          <w:rFonts w:hint="eastAsia" w:ascii="宋体" w:hAnsi="宋体" w:eastAsia="宋体"/>
          <w:sz w:val="24"/>
        </w:rPr>
        <w:t>磋商</w:t>
      </w:r>
      <w:r>
        <w:rPr>
          <w:rFonts w:ascii="宋体" w:hAnsi="宋体" w:eastAsia="宋体"/>
          <w:sz w:val="24"/>
        </w:rPr>
        <w:t>供应商应仔细阅读本项目</w:t>
      </w:r>
      <w:r>
        <w:rPr>
          <w:rFonts w:hint="eastAsia" w:ascii="宋体" w:hAnsi="宋体" w:eastAsia="宋体"/>
          <w:sz w:val="24"/>
        </w:rPr>
        <w:t>采购</w:t>
      </w:r>
      <w:r>
        <w:rPr>
          <w:rFonts w:ascii="宋体" w:hAnsi="宋体" w:eastAsia="宋体"/>
          <w:sz w:val="24"/>
        </w:rPr>
        <w:t>公告及</w:t>
      </w:r>
      <w:r>
        <w:rPr>
          <w:rFonts w:hint="eastAsia" w:ascii="宋体" w:hAnsi="宋体" w:eastAsia="宋体"/>
          <w:sz w:val="24"/>
        </w:rPr>
        <w:t>磋商</w:t>
      </w:r>
      <w:r>
        <w:rPr>
          <w:rFonts w:ascii="宋体" w:hAnsi="宋体" w:eastAsia="宋体"/>
          <w:sz w:val="24"/>
        </w:rPr>
        <w:t>文件的所有内容（包括变更、补充、澄清以及修改等，均为</w:t>
      </w:r>
      <w:r>
        <w:rPr>
          <w:rFonts w:hint="eastAsia" w:ascii="宋体" w:hAnsi="宋体" w:eastAsia="宋体"/>
          <w:sz w:val="24"/>
        </w:rPr>
        <w:t>磋商</w:t>
      </w:r>
      <w:r>
        <w:rPr>
          <w:rFonts w:ascii="宋体" w:hAnsi="宋体" w:eastAsia="宋体"/>
          <w:sz w:val="24"/>
        </w:rPr>
        <w:t>文件的组成部分），按照</w:t>
      </w:r>
      <w:r>
        <w:rPr>
          <w:rFonts w:hint="eastAsia" w:ascii="宋体" w:hAnsi="宋体" w:eastAsia="宋体"/>
          <w:sz w:val="24"/>
        </w:rPr>
        <w:t>磋商</w:t>
      </w:r>
      <w:r>
        <w:rPr>
          <w:rFonts w:ascii="宋体" w:hAnsi="宋体" w:eastAsia="宋体"/>
          <w:sz w:val="24"/>
        </w:rPr>
        <w:t>文件要求以及格式编制</w:t>
      </w:r>
      <w:r>
        <w:rPr>
          <w:rFonts w:hint="eastAsia" w:ascii="宋体" w:hAnsi="宋体" w:eastAsia="宋体"/>
          <w:sz w:val="24"/>
        </w:rPr>
        <w:t>磋商响应</w:t>
      </w:r>
      <w:r>
        <w:rPr>
          <w:rFonts w:ascii="宋体" w:hAnsi="宋体" w:eastAsia="宋体"/>
          <w:sz w:val="24"/>
        </w:rPr>
        <w:t>文件，并保证其真实性，否则</w:t>
      </w:r>
      <w:r>
        <w:rPr>
          <w:rFonts w:hint="eastAsia"/>
          <w:sz w:val="24"/>
        </w:rPr>
        <w:t>由此引起的一切后果应由</w:t>
      </w:r>
      <w:r>
        <w:rPr>
          <w:rFonts w:hint="eastAsia" w:ascii="宋体" w:hAnsi="宋体" w:eastAsia="宋体"/>
          <w:sz w:val="24"/>
        </w:rPr>
        <w:t>磋商</w:t>
      </w:r>
      <w:r>
        <w:rPr>
          <w:rFonts w:ascii="宋体" w:hAnsi="宋体" w:eastAsia="宋体"/>
          <w:sz w:val="24"/>
        </w:rPr>
        <w:t>供应商</w:t>
      </w:r>
      <w:r>
        <w:rPr>
          <w:rFonts w:hint="eastAsia"/>
          <w:sz w:val="24"/>
        </w:rPr>
        <w:t>承担</w:t>
      </w:r>
      <w:r>
        <w:rPr>
          <w:rFonts w:ascii="宋体" w:hAnsi="宋体" w:eastAsia="宋体"/>
          <w:sz w:val="24"/>
        </w:rPr>
        <w:t>。</w:t>
      </w:r>
    </w:p>
    <w:p>
      <w:pPr>
        <w:snapToGrid w:val="0"/>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适用范围</w:t>
      </w:r>
    </w:p>
    <w:p>
      <w:pPr>
        <w:snapToGrid w:val="0"/>
        <w:spacing w:line="360" w:lineRule="auto"/>
        <w:ind w:firstLine="480" w:firstLineChars="200"/>
        <w:rPr>
          <w:rFonts w:ascii="宋体" w:hAnsi="宋体" w:eastAsia="宋体"/>
          <w:sz w:val="24"/>
        </w:rPr>
      </w:pPr>
      <w:r>
        <w:rPr>
          <w:rFonts w:hint="eastAsia" w:ascii="宋体" w:hAnsi="宋体" w:eastAsia="宋体"/>
          <w:sz w:val="24"/>
        </w:rPr>
        <w:t>本磋商文件适用于</w:t>
      </w:r>
      <w:r>
        <w:rPr>
          <w:rFonts w:hint="eastAsia" w:ascii="宋体" w:hAnsi="宋体" w:eastAsia="宋体"/>
          <w:bCs/>
          <w:sz w:val="24"/>
        </w:rPr>
        <w:t>本次</w:t>
      </w:r>
      <w:r>
        <w:rPr>
          <w:rFonts w:hint="eastAsia" w:ascii="宋体" w:hAnsi="宋体" w:eastAsia="宋体"/>
          <w:sz w:val="24"/>
        </w:rPr>
        <w:t>项目的</w:t>
      </w:r>
      <w:r>
        <w:rPr>
          <w:rFonts w:hint="eastAsia" w:ascii="宋体" w:hAnsi="宋体"/>
          <w:sz w:val="24"/>
        </w:rPr>
        <w:t>磋商、</w:t>
      </w:r>
      <w:r>
        <w:rPr>
          <w:rFonts w:hint="eastAsia" w:ascii="宋体" w:hAnsi="宋体"/>
          <w:bCs/>
          <w:sz w:val="24"/>
        </w:rPr>
        <w:t>评审、确定成交供应商</w:t>
      </w:r>
      <w:r>
        <w:rPr>
          <w:rFonts w:hint="eastAsia" w:ascii="宋体" w:hAnsi="宋体" w:eastAsia="宋体"/>
          <w:sz w:val="24"/>
        </w:rPr>
        <w:t>、验收、合同履约、付款等行为（法律、法规另有规定的，从其规定）。</w:t>
      </w:r>
    </w:p>
    <w:p>
      <w:pPr>
        <w:pStyle w:val="10"/>
        <w:spacing w:line="360" w:lineRule="auto"/>
        <w:ind w:firstLine="480" w:firstLineChars="200"/>
      </w:pPr>
      <w:r>
        <w:t>本</w:t>
      </w:r>
      <w:r>
        <w:rPr>
          <w:rFonts w:hint="eastAsia"/>
        </w:rPr>
        <w:t>磋商</w:t>
      </w:r>
      <w:r>
        <w:t>文件仅适用于本次</w:t>
      </w:r>
      <w:r>
        <w:rPr>
          <w:rFonts w:hint="eastAsia"/>
        </w:rPr>
        <w:t>采购</w:t>
      </w:r>
      <w:r>
        <w:t>公告中所涉及的项目和内容。</w:t>
      </w:r>
    </w:p>
    <w:p>
      <w:pPr>
        <w:snapToGrid w:val="0"/>
        <w:spacing w:line="360" w:lineRule="auto"/>
        <w:ind w:firstLine="482" w:firstLineChars="200"/>
        <w:outlineLvl w:val="1"/>
        <w:rPr>
          <w:rFonts w:ascii="宋体" w:hAnsi="宋体" w:eastAsia="宋体"/>
          <w:b/>
          <w:sz w:val="24"/>
        </w:rPr>
      </w:pPr>
      <w:r>
        <w:rPr>
          <w:rFonts w:hint="eastAsia" w:ascii="宋体" w:hAnsi="宋体" w:eastAsia="宋体"/>
          <w:b/>
          <w:sz w:val="24"/>
        </w:rPr>
        <w:t>（三）当事人</w:t>
      </w:r>
    </w:p>
    <w:p>
      <w:pPr>
        <w:pStyle w:val="4"/>
        <w:tabs>
          <w:tab w:val="left" w:pos="0"/>
          <w:tab w:val="left" w:pos="851"/>
        </w:tabs>
        <w:snapToGrid w:val="0"/>
        <w:spacing w:before="0" w:after="0" w:line="360" w:lineRule="auto"/>
        <w:ind w:firstLine="480" w:firstLineChars="200"/>
        <w:rPr>
          <w:rFonts w:hint="eastAsia" w:ascii="宋体" w:hAnsi="宋体" w:eastAsia="宋体"/>
          <w:bCs w:val="0"/>
          <w:sz w:val="24"/>
          <w:szCs w:val="24"/>
          <w:lang w:eastAsia="zh-CN"/>
        </w:rPr>
      </w:pPr>
      <w:r>
        <w:rPr>
          <w:rFonts w:hint="eastAsia" w:ascii="宋体" w:hAnsi="宋体" w:eastAsia="宋体"/>
          <w:sz w:val="24"/>
          <w:szCs w:val="24"/>
        </w:rPr>
        <w:t>1.</w:t>
      </w:r>
      <w:r>
        <w:rPr>
          <w:rFonts w:hint="eastAsia" w:ascii="宋体" w:hAnsi="宋体" w:eastAsia="宋体"/>
          <w:sz w:val="24"/>
        </w:rPr>
        <w:t>采购人：是指依法进行政府采购的国家机关、事业单位和团体组织</w:t>
      </w:r>
      <w:r>
        <w:rPr>
          <w:rFonts w:hint="eastAsia" w:ascii="宋体" w:hAnsi="宋体" w:eastAsia="宋体"/>
          <w:sz w:val="24"/>
          <w:lang w:eastAsia="zh-CN"/>
        </w:rPr>
        <w:t>；</w:t>
      </w:r>
    </w:p>
    <w:p>
      <w:pPr>
        <w:pStyle w:val="4"/>
        <w:tabs>
          <w:tab w:val="left" w:pos="0"/>
          <w:tab w:val="left" w:pos="851"/>
        </w:tabs>
        <w:snapToGrid w:val="0"/>
        <w:spacing w:before="0" w:after="0" w:line="360" w:lineRule="auto"/>
        <w:ind w:firstLine="480" w:firstLineChars="200"/>
        <w:rPr>
          <w:rFonts w:ascii="宋体" w:hAnsi="宋体" w:eastAsia="宋体"/>
          <w:sz w:val="24"/>
        </w:rPr>
      </w:pPr>
      <w:r>
        <w:rPr>
          <w:rFonts w:hint="eastAsia" w:ascii="宋体" w:hAnsi="宋体" w:eastAsia="宋体"/>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3.供应商：是指向采购人提供货物、工程或者服务的法人、其他组织或者自然人</w:t>
      </w:r>
      <w:r>
        <w:rPr>
          <w:rFonts w:hint="eastAsia" w:ascii="宋体" w:hAnsi="宋体" w:eastAsia="宋体"/>
          <w:sz w:val="24"/>
          <w:lang w:eastAsia="zh-CN"/>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宋体" w:hAnsi="宋体" w:eastAsia="宋体" w:cs="黑体"/>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宋体" w:hAnsi="宋体" w:eastAsia="宋体" w:cs="黑体"/>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2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pPr>
        <w:snapToGrid w:val="0"/>
        <w:spacing w:line="360" w:lineRule="auto"/>
        <w:ind w:firstLine="480" w:firstLineChars="200"/>
        <w:rPr>
          <w:rFonts w:hint="eastAsia"/>
          <w:sz w:val="24"/>
          <w:lang w:eastAsia="zh-CN"/>
        </w:rPr>
      </w:pPr>
      <w:r>
        <w:rPr>
          <w:rFonts w:hint="eastAsia" w:ascii="宋体" w:hAnsi="宋体" w:eastAsia="宋体"/>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lang w:eastAsia="zh-CN"/>
        </w:rPr>
        <w:t>；</w:t>
      </w:r>
    </w:p>
    <w:p>
      <w:pPr>
        <w:snapToGrid w:val="0"/>
        <w:spacing w:line="360" w:lineRule="auto"/>
        <w:ind w:firstLine="480" w:firstLineChars="200"/>
        <w:rPr>
          <w:rFonts w:hint="eastAsia" w:eastAsia="宋体"/>
          <w:sz w:val="24"/>
          <w:lang w:eastAsia="zh-CN"/>
        </w:rPr>
      </w:pPr>
      <w:r>
        <w:rPr>
          <w:rFonts w:hint="eastAsia" w:ascii="宋体" w:hAnsi="宋体" w:eastAsia="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3.联合体成员存在不良信用记录的，视同联合体存在不良信用记录</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1"/>
          <w:szCs w:val="21"/>
          <w:lang w:eastAsia="zh-CN"/>
        </w:rPr>
      </w:pPr>
      <w:r>
        <w:rPr>
          <w:rFonts w:hint="eastAsia" w:ascii="宋体" w:hAnsi="宋体" w:eastAsia="宋体"/>
          <w:sz w:val="24"/>
        </w:rPr>
        <w:t>4.联合体各方中至少应当有一方符合采购人规定的资格要求。由同一资质条件的供应商组成的联合体，应当按照资质等级较低的供应商确定联合体资质等级</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5.联合体各方不得再以自己名义单独参加同一</w:t>
      </w:r>
      <w:r>
        <w:rPr>
          <w:rFonts w:hint="eastAsia" w:ascii="宋体" w:hAnsi="宋体" w:cs="宋体"/>
          <w:sz w:val="24"/>
        </w:rPr>
        <w:t>合同项</w:t>
      </w:r>
      <w:r>
        <w:rPr>
          <w:rFonts w:hint="eastAsia" w:ascii="宋体" w:hAnsi="宋体" w:eastAsia="宋体"/>
          <w:sz w:val="24"/>
        </w:rPr>
        <w:t>，也不得组成新的联合体参加同一项目</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6.联合体各方应当共同与采购人签订采购合同，就合同约定的事项对采购人承担连带责任</w:t>
      </w:r>
      <w:r>
        <w:rPr>
          <w:rFonts w:hint="eastAsia" w:ascii="宋体" w:hAnsi="宋体" w:eastAsia="宋体"/>
          <w:sz w:val="24"/>
          <w:lang w:eastAsia="zh-CN"/>
        </w:rPr>
        <w:t>；</w:t>
      </w:r>
    </w:p>
    <w:p>
      <w:pPr>
        <w:snapToGrid w:val="0"/>
        <w:spacing w:line="360" w:lineRule="auto"/>
        <w:ind w:firstLine="480" w:firstLineChars="200"/>
        <w:rPr>
          <w:sz w:val="24"/>
        </w:rPr>
      </w:pPr>
      <w:r>
        <w:rPr>
          <w:rFonts w:hint="eastAsia" w:ascii="宋体" w:hAnsi="宋体" w:eastAsia="宋体"/>
          <w:sz w:val="24"/>
        </w:rPr>
        <w:t>7.磋商</w:t>
      </w:r>
      <w:r>
        <w:rPr>
          <w:sz w:val="24"/>
        </w:rPr>
        <w:t>时，应以联合体协议中确定的主体方名义</w:t>
      </w:r>
      <w:r>
        <w:rPr>
          <w:rFonts w:hint="eastAsia" w:ascii="宋体" w:hAnsi="宋体" w:eastAsia="宋体"/>
          <w:sz w:val="24"/>
        </w:rPr>
        <w:t>磋商</w:t>
      </w:r>
      <w:r>
        <w:rPr>
          <w:sz w:val="24"/>
        </w:rPr>
        <w:t>，对联合体各方均具有约束力。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sz w:val="24"/>
        </w:rPr>
      </w:pPr>
      <w:r>
        <w:rPr>
          <w:rFonts w:hint="eastAsia" w:ascii="宋体" w:hAnsi="宋体" w:eastAsia="宋体"/>
          <w:sz w:val="24"/>
        </w:rPr>
        <w:t>1</w:t>
      </w:r>
      <w:r>
        <w:rPr>
          <w:rFonts w:hint="eastAsia"/>
          <w:sz w:val="24"/>
        </w:rPr>
        <w:t>.磋商响应文件以及供应商与</w:t>
      </w:r>
      <w:r>
        <w:rPr>
          <w:rFonts w:hint="eastAsia"/>
          <w:bCs w:val="0"/>
          <w:sz w:val="24"/>
          <w:szCs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sz w:val="24"/>
        </w:rPr>
      </w:pPr>
      <w:r>
        <w:rPr>
          <w:rFonts w:hint="eastAsia" w:ascii="宋体" w:hAnsi="宋体" w:eastAsia="宋体"/>
          <w:sz w:val="24"/>
        </w:rPr>
        <w:t>2.所有计量均采用中国法定的计量单位。</w:t>
      </w:r>
    </w:p>
    <w:p>
      <w:pPr>
        <w:snapToGrid w:val="0"/>
        <w:spacing w:line="360" w:lineRule="auto"/>
        <w:ind w:firstLine="480" w:firstLineChars="200"/>
        <w:rPr>
          <w:sz w:val="24"/>
        </w:rPr>
      </w:pPr>
      <w:r>
        <w:rPr>
          <w:rFonts w:hint="eastAsia" w:ascii="宋体" w:hAnsi="宋体" w:eastAsia="宋体"/>
          <w:sz w:val="24"/>
        </w:rPr>
        <w:t>3.所有</w:t>
      </w:r>
      <w:r>
        <w:rPr>
          <w:sz w:val="24"/>
        </w:rPr>
        <w:t>报价一律使用人民币，货币单位：元。</w:t>
      </w:r>
    </w:p>
    <w:p>
      <w:pPr>
        <w:pStyle w:val="29"/>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pPr>
        <w:snapToGrid w:val="0"/>
        <w:spacing w:line="360" w:lineRule="auto"/>
        <w:ind w:firstLine="480" w:firstLineChars="200"/>
        <w:rPr>
          <w:rFonts w:ascii="宋体" w:hAnsi="宋体" w:eastAsia="宋体"/>
          <w:sz w:val="24"/>
        </w:rPr>
      </w:pPr>
      <w:r>
        <w:rPr>
          <w:rFonts w:hint="eastAsia" w:ascii="宋体" w:hAnsi="宋体" w:eastAsia="宋体"/>
          <w:sz w:val="24"/>
        </w:rPr>
        <w:t>1.磋商文件规定组织踏勘现场的，采购人按磋商文件规定的时间、地点组织供应商踏勘项目现场。</w:t>
      </w:r>
    </w:p>
    <w:p>
      <w:pPr>
        <w:snapToGrid w:val="0"/>
        <w:spacing w:line="360" w:lineRule="auto"/>
        <w:ind w:firstLine="480" w:firstLineChars="200"/>
        <w:rPr>
          <w:rFonts w:ascii="宋体" w:hAnsi="宋体" w:eastAsia="宋体"/>
          <w:sz w:val="24"/>
        </w:rPr>
      </w:pPr>
      <w:r>
        <w:rPr>
          <w:rFonts w:hint="eastAsia" w:ascii="宋体" w:hAnsi="宋体" w:eastAsia="宋体"/>
          <w:sz w:val="24"/>
        </w:rPr>
        <w:t>2.供应商自行承担踏勘现场发生的责任、风险和自身费用。</w:t>
      </w:r>
    </w:p>
    <w:p>
      <w:pPr>
        <w:snapToGrid w:val="0"/>
        <w:spacing w:line="360" w:lineRule="auto"/>
        <w:ind w:firstLine="480" w:firstLineChars="200"/>
        <w:rPr>
          <w:sz w:val="24"/>
        </w:rPr>
      </w:pPr>
      <w:r>
        <w:rPr>
          <w:rFonts w:hint="eastAsia" w:ascii="宋体" w:hAnsi="宋体" w:eastAsia="宋体"/>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pPr>
        <w:pStyle w:val="13"/>
        <w:snapToGrid w:val="0"/>
        <w:spacing w:line="360" w:lineRule="auto"/>
        <w:ind w:firstLine="482" w:firstLineChars="200"/>
        <w:rPr>
          <w:rFonts w:hAnsi="宋体"/>
          <w:b/>
          <w:sz w:val="24"/>
        </w:rPr>
      </w:pPr>
      <w:r>
        <w:rPr>
          <w:rFonts w:hint="eastAsia" w:hAnsi="宋体"/>
          <w:b/>
          <w:sz w:val="24"/>
        </w:rPr>
        <w:t>（七）特别说明</w:t>
      </w:r>
    </w:p>
    <w:p>
      <w:pPr>
        <w:pStyle w:val="13"/>
        <w:snapToGrid w:val="0"/>
        <w:spacing w:line="360" w:lineRule="auto"/>
        <w:ind w:firstLine="480" w:firstLineChars="200"/>
        <w:rPr>
          <w:rFonts w:ascii="宋体" w:hAnsi="宋体" w:eastAsia="宋体"/>
          <w:color w:val="000000"/>
          <w:sz w:val="24"/>
        </w:rPr>
      </w:pPr>
      <w:r>
        <w:rPr>
          <w:rFonts w:hint="eastAsia" w:ascii="宋体" w:hAnsi="宋体" w:eastAsia="宋体"/>
          <w:sz w:val="24"/>
        </w:rPr>
        <w:t>1.供应商磋商</w:t>
      </w:r>
      <w:r>
        <w:rPr>
          <w:rFonts w:ascii="宋体" w:hAnsi="宋体" w:eastAsia="宋体"/>
          <w:sz w:val="24"/>
        </w:rPr>
        <w:t>所使用的资格、信誉、荣誉、业绩与企业认证必须为本法人所拥有</w:t>
      </w:r>
      <w:r>
        <w:rPr>
          <w:rFonts w:hint="eastAsia" w:ascii="宋体" w:hAnsi="宋体" w:eastAsia="宋体"/>
          <w:sz w:val="24"/>
        </w:rPr>
        <w:t>且所提供的资料都是真实有效的</w:t>
      </w:r>
      <w:r>
        <w:rPr>
          <w:rFonts w:ascii="宋体" w:hAnsi="宋体" w:eastAsia="宋体"/>
          <w:sz w:val="24"/>
        </w:rPr>
        <w:t>。</w:t>
      </w:r>
      <w:r>
        <w:rPr>
          <w:rFonts w:hint="eastAsia" w:ascii="宋体" w:hAnsi="宋体" w:eastAsia="宋体"/>
          <w:sz w:val="24"/>
        </w:rPr>
        <w:t>供应商磋商</w:t>
      </w:r>
      <w:r>
        <w:rPr>
          <w:rFonts w:ascii="宋体" w:hAnsi="宋体" w:eastAsia="宋体"/>
          <w:sz w:val="24"/>
        </w:rPr>
        <w:t>所使用的采购项目实施人员必须为本法人员工。</w:t>
      </w:r>
    </w:p>
    <w:p>
      <w:pPr>
        <w:pStyle w:val="29"/>
        <w:snapToGrid w:val="0"/>
        <w:spacing w:line="360" w:lineRule="auto"/>
        <w:ind w:firstLine="480"/>
        <w:rPr>
          <w:rFonts w:ascii="宋体" w:hAnsi="宋体" w:eastAsia="宋体" w:cs="黑体"/>
          <w:color w:val="000000"/>
          <w:sz w:val="24"/>
        </w:rPr>
      </w:pPr>
      <w:r>
        <w:rPr>
          <w:rFonts w:hint="eastAsia" w:ascii="宋体" w:hAnsi="宋体" w:cs="黑体"/>
          <w:color w:val="000000"/>
          <w:sz w:val="24"/>
          <w:lang w:val="en-US" w:eastAsia="zh-CN"/>
        </w:rPr>
        <w:t>2</w:t>
      </w:r>
      <w:r>
        <w:rPr>
          <w:rFonts w:hint="eastAsia" w:ascii="宋体" w:hAnsi="宋体" w:eastAsia="宋体" w:cs="黑体"/>
          <w:color w:val="000000"/>
          <w:sz w:val="24"/>
        </w:rPr>
        <w:t>.本磋商文件中关于电子磋商响应</w:t>
      </w:r>
      <w:r>
        <w:rPr>
          <w:rFonts w:hint="eastAsia" w:ascii="宋体" w:hAnsi="宋体" w:eastAsia="宋体" w:cs="黑体"/>
          <w:color w:val="000000"/>
          <w:sz w:val="24"/>
          <w:lang w:eastAsia="zh-CN"/>
        </w:rPr>
        <w:t>的</w:t>
      </w:r>
      <w:r>
        <w:rPr>
          <w:rFonts w:hint="eastAsia" w:ascii="宋体" w:hAnsi="宋体" w:eastAsia="宋体" w:cs="黑体"/>
          <w:color w:val="000000"/>
          <w:sz w:val="24"/>
        </w:rPr>
        <w:t>内容、流程</w:t>
      </w:r>
      <w:r>
        <w:rPr>
          <w:rFonts w:hint="eastAsia" w:ascii="宋体" w:hAnsi="宋体" w:eastAsia="宋体" w:cs="黑体"/>
          <w:color w:val="000000"/>
          <w:sz w:val="24"/>
          <w:lang w:eastAsia="zh-CN"/>
        </w:rPr>
        <w:t>，</w:t>
      </w:r>
      <w:r>
        <w:rPr>
          <w:rFonts w:hint="eastAsia" w:ascii="宋体" w:hAnsi="宋体" w:eastAsia="宋体" w:cs="黑体"/>
          <w:color w:val="000000"/>
          <w:sz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三、磋商文件</w:t>
      </w:r>
    </w:p>
    <w:p>
      <w:pPr>
        <w:pStyle w:val="29"/>
        <w:snapToGrid w:val="0"/>
        <w:spacing w:line="360" w:lineRule="auto"/>
        <w:ind w:firstLine="480"/>
        <w:rPr>
          <w:rFonts w:ascii="宋体" w:hAnsi="宋体" w:eastAsia="宋体" w:cs="黑体"/>
          <w:color w:val="000000"/>
          <w:sz w:val="24"/>
        </w:rPr>
      </w:pPr>
      <w:r>
        <w:rPr>
          <w:rFonts w:hint="eastAsia" w:ascii="宋体" w:hAnsi="宋体" w:eastAsia="宋体" w:cs="黑体"/>
          <w:color w:val="000000"/>
          <w:sz w:val="24"/>
        </w:rPr>
        <w:t>（一）磋商文件由磋商文件目录所列内容组成。</w:t>
      </w:r>
    </w:p>
    <w:p>
      <w:pPr>
        <w:pStyle w:val="29"/>
        <w:snapToGrid w:val="0"/>
        <w:spacing w:line="360" w:lineRule="auto"/>
        <w:ind w:firstLine="480"/>
        <w:rPr>
          <w:rFonts w:ascii="宋体" w:hAnsi="宋体" w:eastAsia="宋体" w:cs="黑体"/>
          <w:color w:val="000000"/>
          <w:sz w:val="24"/>
        </w:rPr>
      </w:pPr>
      <w:r>
        <w:rPr>
          <w:rFonts w:hint="eastAsia" w:ascii="宋体" w:hAnsi="宋体" w:eastAsia="宋体" w:cs="黑体"/>
          <w:color w:val="000000"/>
          <w:sz w:val="24"/>
        </w:rPr>
        <w:t>（二）供应商在规定的时间内未对磋商文件提出疑问、质疑或要求澄清的，将视其为无异议。</w:t>
      </w:r>
    </w:p>
    <w:p>
      <w:pPr>
        <w:pStyle w:val="29"/>
        <w:snapToGrid w:val="0"/>
        <w:spacing w:line="360" w:lineRule="auto"/>
        <w:ind w:firstLine="480"/>
        <w:rPr>
          <w:rFonts w:ascii="宋体" w:hAnsi="宋体" w:eastAsia="宋体" w:cs="黑体"/>
          <w:color w:val="000000"/>
          <w:sz w:val="24"/>
        </w:rPr>
      </w:pPr>
      <w:r>
        <w:rPr>
          <w:rFonts w:hint="eastAsia" w:ascii="宋体" w:hAnsi="宋体" w:eastAsia="宋体" w:cs="黑体"/>
          <w:color w:val="000000"/>
          <w:sz w:val="24"/>
        </w:rPr>
        <w:t>（三）对磋商文件中描述有歧义或前后不一致的地方，磋商小组有权进行评判，但对同一条款的评判应适用于每个供应商。</w:t>
      </w:r>
    </w:p>
    <w:p>
      <w:pPr>
        <w:pStyle w:val="29"/>
        <w:snapToGrid w:val="0"/>
        <w:spacing w:line="360" w:lineRule="auto"/>
        <w:ind w:firstLine="480"/>
        <w:rPr>
          <w:rFonts w:ascii="宋体" w:hAnsi="宋体" w:eastAsia="宋体"/>
          <w:color w:val="000000"/>
          <w:kern w:val="0"/>
          <w:sz w:val="24"/>
        </w:rPr>
      </w:pPr>
      <w:r>
        <w:rPr>
          <w:rFonts w:hint="eastAsia" w:ascii="宋体" w:hAnsi="宋体" w:eastAsia="宋体" w:cs="黑体"/>
          <w:color w:val="000000"/>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四、响应文件</w:t>
      </w:r>
    </w:p>
    <w:p>
      <w:pPr>
        <w:pStyle w:val="7"/>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（一）响应文件的编制</w:t>
      </w:r>
    </w:p>
    <w:p>
      <w:pPr>
        <w:pStyle w:val="7"/>
        <w:spacing w:line="360" w:lineRule="auto"/>
        <w:ind w:firstLine="480" w:firstLineChars="200"/>
        <w:rPr>
          <w:rFonts w:ascii="宋体" w:hAnsi="宋体" w:eastAsia="宋体"/>
          <w:bCs/>
          <w:color w:val="000000"/>
          <w:kern w:val="0"/>
          <w:sz w:val="24"/>
          <w:highlight w:val="none"/>
        </w:rPr>
      </w:pPr>
      <w:r>
        <w:rPr>
          <w:rFonts w:hint="eastAsia" w:ascii="宋体" w:hAnsi="宋体" w:eastAsia="宋体"/>
          <w:color w:val="000000"/>
          <w:kern w:val="0"/>
          <w:sz w:val="24"/>
        </w:rPr>
        <w:t>供应商获取磋商文件后，按照采购组织机构的要求提供：磋商响应文件</w:t>
      </w:r>
      <w:r>
        <w:rPr>
          <w:rFonts w:hint="eastAsia" w:ascii="宋体" w:hAnsi="宋体" w:eastAsia="宋体"/>
          <w:color w:val="000000"/>
          <w:kern w:val="0"/>
          <w:sz w:val="24"/>
          <w:lang w:val="zh-CN"/>
        </w:rPr>
        <w:t>【特别提示：如在磋商响应时有要求提供资料原件的，将原件扫描放入</w:t>
      </w:r>
      <w:r>
        <w:rPr>
          <w:rFonts w:hint="eastAsia" w:ascii="宋体" w:hAnsi="宋体" w:eastAsia="宋体"/>
          <w:color w:val="000000"/>
          <w:kern w:val="0"/>
          <w:sz w:val="24"/>
        </w:rPr>
        <w:t>磋商响应</w:t>
      </w:r>
      <w:r>
        <w:rPr>
          <w:rFonts w:hint="eastAsia" w:ascii="宋体" w:hAnsi="宋体" w:eastAsia="宋体"/>
          <w:color w:val="000000"/>
          <w:kern w:val="0"/>
          <w:sz w:val="24"/>
          <w:lang w:val="zh-CN"/>
        </w:rPr>
        <w:t>文件】。</w:t>
      </w:r>
      <w:r>
        <w:rPr>
          <w:rFonts w:hint="eastAsia" w:ascii="宋体" w:hAnsi="宋体" w:eastAsia="宋体"/>
          <w:bCs/>
          <w:color w:val="000000"/>
          <w:kern w:val="0"/>
          <w:sz w:val="24"/>
        </w:rPr>
        <w:t>若参与多标项</w:t>
      </w:r>
      <w:r>
        <w:rPr>
          <w:rFonts w:hint="eastAsia" w:ascii="宋体" w:hAnsi="宋体" w:eastAsia="宋体"/>
          <w:color w:val="000000"/>
          <w:kern w:val="0"/>
          <w:sz w:val="24"/>
        </w:rPr>
        <w:t>磋商响应</w:t>
      </w:r>
      <w:r>
        <w:rPr>
          <w:rFonts w:hint="eastAsia" w:ascii="宋体" w:hAnsi="宋体" w:eastAsia="宋体"/>
          <w:bCs/>
          <w:color w:val="000000"/>
          <w:kern w:val="0"/>
          <w:sz w:val="24"/>
        </w:rPr>
        <w:t>的，则按每个标项分别独立</w:t>
      </w:r>
      <w:r>
        <w:rPr>
          <w:rFonts w:hint="eastAsia" w:ascii="宋体" w:hAnsi="宋体" w:eastAsia="宋体"/>
          <w:bCs/>
          <w:color w:val="000000"/>
          <w:kern w:val="0"/>
          <w:sz w:val="24"/>
          <w:highlight w:val="none"/>
        </w:rPr>
        <w:t>编制磋商响应文件。</w:t>
      </w:r>
    </w:p>
    <w:p>
      <w:pPr>
        <w:snapToGrid w:val="0"/>
        <w:spacing w:line="360" w:lineRule="auto"/>
        <w:ind w:firstLine="420" w:firstLineChars="200"/>
        <w:rPr>
          <w:rFonts w:ascii="宋体" w:hAnsi="宋体"/>
          <w:color w:val="000000"/>
          <w:kern w:val="0"/>
          <w:sz w:val="24"/>
          <w:highlight w:val="none"/>
        </w:rPr>
      </w:pPr>
      <w:r>
        <w:rPr>
          <w:rFonts w:cs="宋体"/>
        </w:rPr>
        <w:t>▲</w:t>
      </w:r>
      <w:r>
        <w:rPr>
          <w:rFonts w:hint="eastAsia" w:ascii="宋体" w:hAnsi="宋体"/>
          <w:b/>
          <w:color w:val="000000"/>
          <w:sz w:val="24"/>
          <w:highlight w:val="none"/>
        </w:rPr>
        <w:t>1.资格证明内容的组成</w:t>
      </w:r>
      <w:r>
        <w:rPr>
          <w:rFonts w:hint="eastAsia" w:ascii="宋体" w:hAnsi="宋体" w:eastAsia="宋体"/>
          <w:b/>
          <w:sz w:val="24"/>
          <w:highlight w:val="none"/>
          <w:lang w:eastAsia="zh-CN"/>
        </w:rPr>
        <w:t>（</w:t>
      </w:r>
      <w:r>
        <w:rPr>
          <w:rFonts w:hint="eastAsia" w:ascii="宋体" w:hAnsi="宋体" w:eastAsia="宋体"/>
          <w:b/>
          <w:sz w:val="24"/>
          <w:highlight w:val="none"/>
        </w:rPr>
        <w:t>以联合体形式参加本项目</w:t>
      </w:r>
      <w:r>
        <w:rPr>
          <w:rFonts w:hint="eastAsia" w:ascii="宋体" w:hAnsi="宋体" w:eastAsia="宋体"/>
          <w:b/>
          <w:sz w:val="24"/>
          <w:szCs w:val="24"/>
          <w:highlight w:val="none"/>
          <w:lang w:val="en-US" w:eastAsia="zh-CN"/>
        </w:rPr>
        <w:t>磋商</w:t>
      </w:r>
      <w:r>
        <w:rPr>
          <w:rFonts w:hint="eastAsia" w:ascii="宋体" w:hAnsi="宋体" w:eastAsia="宋体"/>
          <w:b/>
          <w:sz w:val="24"/>
          <w:highlight w:val="none"/>
        </w:rPr>
        <w:t>的，联合体各方均应当提供如下资格证明材料。</w:t>
      </w:r>
      <w:r>
        <w:rPr>
          <w:rFonts w:hint="eastAsia" w:ascii="宋体" w:hAnsi="宋体"/>
          <w:b/>
          <w:sz w:val="24"/>
          <w:highlight w:val="none"/>
          <w:lang w:eastAsia="zh-CN"/>
        </w:rPr>
        <w:t>）</w:t>
      </w:r>
    </w:p>
    <w:p>
      <w:pPr>
        <w:pStyle w:val="20"/>
        <w:ind w:left="0" w:leftChars="0" w:firstLine="470"/>
        <w:rPr>
          <w:rStyle w:val="27"/>
          <w:b w:val="0"/>
          <w:color w:val="auto"/>
          <w:highlight w:val="none"/>
          <w:u w:val="none"/>
        </w:rPr>
      </w:pPr>
      <w:r>
        <w:rPr>
          <w:rStyle w:val="27"/>
          <w:rFonts w:hint="eastAsia"/>
          <w:b w:val="0"/>
          <w:color w:val="auto"/>
          <w:highlight w:val="none"/>
          <w:u w:val="none"/>
        </w:rPr>
        <w:t>（1）磋商声明书；</w:t>
      </w:r>
    </w:p>
    <w:p>
      <w:pPr>
        <w:pStyle w:val="10"/>
        <w:ind w:firstLine="480" w:firstLineChars="200"/>
        <w:rPr>
          <w:rFonts w:hint="eastAsia"/>
          <w:highlight w:val="none"/>
        </w:rPr>
      </w:pPr>
      <w:r>
        <w:rPr>
          <w:rFonts w:hint="eastAsia" w:ascii="宋体" w:hAnsi="宋体" w:cs="宋体"/>
          <w:sz w:val="24"/>
          <w:highlight w:val="none"/>
        </w:rPr>
        <w:t>（2）</w:t>
      </w:r>
      <w:r>
        <w:rPr>
          <w:rFonts w:hint="eastAsia" w:ascii="宋体" w:hAnsi="宋体" w:cs="宋体"/>
          <w:color w:val="000000"/>
          <w:sz w:val="24"/>
          <w:highlight w:val="none"/>
        </w:rPr>
        <w:t>法人或者其他组织的营业执照</w:t>
      </w:r>
      <w:r>
        <w:rPr>
          <w:rFonts w:hint="eastAsia" w:ascii="宋体" w:hAnsi="宋体"/>
          <w:kern w:val="0"/>
          <w:szCs w:val="20"/>
        </w:rPr>
        <w:t>等证明文件，自然人的身份证明；</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w:t>
      </w:r>
      <w:r>
        <w:rPr>
          <w:rFonts w:hint="eastAsia" w:ascii="宋体" w:hAnsi="宋体" w:cs="宋体"/>
          <w:sz w:val="24"/>
          <w:highlight w:val="none"/>
          <w:lang w:val="en-US" w:eastAsia="zh-CN"/>
        </w:rPr>
        <w:t>磋商</w:t>
      </w:r>
      <w:r>
        <w:rPr>
          <w:rFonts w:hint="eastAsia" w:ascii="宋体" w:hAnsi="宋体" w:cs="宋体"/>
          <w:sz w:val="24"/>
          <w:highlight w:val="none"/>
        </w:rPr>
        <w:t>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以联合体形式磋商时需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pStyle w:val="10"/>
        <w:ind w:firstLine="480" w:firstLineChars="200"/>
        <w:rPr>
          <w:rFonts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eastAsia="宋体" w:cs="宋体"/>
          <w:color w:val="auto"/>
          <w:sz w:val="24"/>
          <w:szCs w:val="24"/>
          <w:highlight w:val="none"/>
        </w:rPr>
        <w:t>联合体共同</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形式磋商</w:t>
      </w:r>
      <w:r>
        <w:rPr>
          <w:rFonts w:hint="eastAsia" w:ascii="宋体" w:hAnsi="宋体" w:cs="宋体"/>
          <w:sz w:val="24"/>
          <w:highlight w:val="none"/>
          <w:lang w:eastAsia="zh-CN"/>
        </w:rPr>
        <w:t>时需提供）</w:t>
      </w:r>
    </w:p>
    <w:p>
      <w:pPr>
        <w:widowControl/>
        <w:spacing w:line="360" w:lineRule="auto"/>
        <w:ind w:right="60" w:firstLine="480" w:firstLineChars="200"/>
        <w:jc w:val="left"/>
        <w:outlineLvl w:val="0"/>
        <w:rPr>
          <w:rFonts w:hint="eastAsia" w:ascii="宋体" w:hAnsi="宋体" w:eastAsia="宋体" w:cs="宋体"/>
          <w:color w:val="000000"/>
          <w:sz w:val="24"/>
          <w:highlight w:val="none"/>
          <w:lang w:eastAsia="zh-CN"/>
        </w:rPr>
      </w:pPr>
      <w:r>
        <w:rPr>
          <w:rFonts w:hint="eastAsia" w:ascii="宋体" w:hAnsi="宋体" w:cs="宋体"/>
          <w:color w:val="auto"/>
          <w:sz w:val="24"/>
          <w:highlight w:val="none"/>
        </w:rPr>
        <w:t>（5）</w:t>
      </w:r>
      <w:r>
        <w:rPr>
          <w:rFonts w:hint="eastAsia" w:ascii="宋体" w:hAnsi="宋体"/>
          <w:kern w:val="0"/>
          <w:sz w:val="24"/>
          <w:szCs w:val="20"/>
          <w:highlight w:val="none"/>
        </w:rPr>
        <w:t>具备履行合同所必需的设备和专业服务（技术）能力</w:t>
      </w:r>
      <w:r>
        <w:rPr>
          <w:rFonts w:hint="eastAsia" w:ascii="宋体" w:hAnsi="宋体"/>
          <w:kern w:val="0"/>
          <w:sz w:val="24"/>
          <w:szCs w:val="20"/>
          <w:highlight w:val="none"/>
          <w:lang w:eastAsia="zh-CN"/>
        </w:rPr>
        <w:t>、</w:t>
      </w:r>
      <w:r>
        <w:rPr>
          <w:rFonts w:hint="eastAsia" w:ascii="宋体" w:hAnsi="宋体" w:cs="宋体"/>
          <w:color w:val="auto"/>
          <w:sz w:val="24"/>
          <w:highlight w:val="none"/>
        </w:rPr>
        <w:t>符合参与政府采购活动的资格条件并且没有税收缴纳、社会保障等方面的失信记录的承诺函</w:t>
      </w:r>
      <w:r>
        <w:rPr>
          <w:rFonts w:hint="eastAsia" w:ascii="宋体" w:hAnsi="宋体"/>
          <w:kern w:val="0"/>
          <w:sz w:val="24"/>
          <w:szCs w:val="20"/>
          <w:highlight w:val="none"/>
        </w:rPr>
        <w:t>；</w:t>
      </w:r>
    </w:p>
    <w:p>
      <w:pPr>
        <w:widowControl/>
        <w:spacing w:line="360" w:lineRule="auto"/>
        <w:ind w:right="60" w:firstLine="480" w:firstLineChars="200"/>
        <w:jc w:val="left"/>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）提供采购公告中符合供应商特定条件的有效资质证书（磋商供应商特定条件中有要求的必须提供），以及需要说明的其他资料。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lang w:val="en-US" w:eastAsia="zh-CN"/>
        </w:rPr>
        <w:t>7</w:t>
      </w: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rPr>
        <w:t>落实政府采购政策需满足的资格要求所对应的证明材料</w:t>
      </w: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lang w:val="en-US" w:eastAsia="zh-CN"/>
        </w:rPr>
        <w:t>如中小企业声明函</w:t>
      </w:r>
      <w:r>
        <w:rPr>
          <w:rFonts w:hint="eastAsia" w:ascii="宋体" w:hAnsi="宋体"/>
          <w:color w:val="auto"/>
          <w:kern w:val="0"/>
          <w:sz w:val="24"/>
          <w:szCs w:val="20"/>
          <w:highlight w:val="none"/>
          <w:lang w:eastAsia="zh-CN"/>
        </w:rPr>
        <w:t>（</w:t>
      </w:r>
      <w:r>
        <w:rPr>
          <w:rFonts w:hint="eastAsia" w:cs="宋体"/>
          <w:b w:val="0"/>
          <w:bCs/>
          <w:color w:val="auto"/>
          <w:sz w:val="24"/>
          <w:szCs w:val="24"/>
          <w:highlight w:val="none"/>
        </w:rPr>
        <w:t>监狱企业及残疾人福利性单位视同小型、微型企业</w:t>
      </w: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rPr>
        <w:t>。</w:t>
      </w:r>
    </w:p>
    <w:p>
      <w:pPr>
        <w:snapToGrid w:val="0"/>
        <w:spacing w:line="360" w:lineRule="auto"/>
        <w:ind w:firstLine="482" w:firstLineChars="200"/>
        <w:rPr>
          <w:rFonts w:ascii="宋体" w:hAnsi="宋体" w:cs="宋体"/>
          <w:color w:val="auto"/>
          <w:sz w:val="24"/>
          <w:u w:val="single"/>
        </w:rPr>
      </w:pPr>
      <w:r>
        <w:rPr>
          <w:rFonts w:hint="eastAsia" w:ascii="宋体" w:hAnsi="宋体" w:cs="宋体"/>
          <w:b/>
          <w:color w:val="auto"/>
          <w:sz w:val="24"/>
        </w:rPr>
        <w:t>2.商务</w:t>
      </w:r>
      <w:r>
        <w:rPr>
          <w:rFonts w:hint="eastAsia" w:ascii="宋体" w:hAnsi="宋体"/>
          <w:b/>
          <w:color w:val="auto"/>
          <w:sz w:val="24"/>
        </w:rPr>
        <w:t>与技术内容的组成</w:t>
      </w:r>
    </w:p>
    <w:p>
      <w:pPr>
        <w:autoSpaceDE w:val="0"/>
        <w:autoSpaceDN w:val="0"/>
        <w:adjustRightInd w:val="0"/>
        <w:spacing w:line="360" w:lineRule="auto"/>
        <w:ind w:firstLine="426" w:firstLineChars="177"/>
        <w:rPr>
          <w:rFonts w:hint="eastAsia" w:eastAsia="宋体"/>
          <w:color w:val="auto"/>
          <w:lang w:eastAsia="zh-CN"/>
        </w:rPr>
      </w:pPr>
      <w:r>
        <w:rPr>
          <w:rFonts w:hint="eastAsia"/>
          <w:b/>
          <w:bCs/>
          <w:color w:val="auto"/>
          <w:sz w:val="24"/>
        </w:rPr>
        <w:t>（1）技术方案描述部分</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供应商情况介绍（人员与技术力量、经营业绩等）；</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项目需求的理解与分析</w:t>
      </w:r>
      <w:r>
        <w:rPr>
          <w:rFonts w:hint="eastAsia" w:ascii="Calibri" w:hAnsi="Calibri" w:cs="Calibri"/>
          <w:color w:val="auto"/>
          <w:sz w:val="24"/>
          <w:szCs w:val="24"/>
          <w:lang w:eastAsia="zh-CN"/>
        </w:rPr>
        <w:t>（</w:t>
      </w:r>
      <w:r>
        <w:rPr>
          <w:rFonts w:hint="eastAsia" w:ascii="Calibri" w:hAnsi="Calibri" w:cs="Calibri"/>
          <w:color w:val="auto"/>
          <w:sz w:val="24"/>
          <w:szCs w:val="24"/>
        </w:rPr>
        <w:t>供应商对项目现状及需求的理解</w:t>
      </w:r>
      <w:r>
        <w:rPr>
          <w:rFonts w:hint="eastAsia" w:ascii="Calibri" w:hAnsi="Calibri" w:cs="Calibri"/>
          <w:color w:val="auto"/>
          <w:sz w:val="24"/>
          <w:szCs w:val="24"/>
          <w:lang w:eastAsia="zh-CN"/>
        </w:rPr>
        <w:t>状况</w:t>
      </w:r>
      <w:r>
        <w:rPr>
          <w:rFonts w:hint="eastAsia" w:ascii="Calibri" w:hAnsi="Calibri" w:cs="Calibri"/>
          <w:color w:val="auto"/>
          <w:sz w:val="24"/>
          <w:szCs w:val="24"/>
        </w:rPr>
        <w:t>，对项目现状和需求描述的全面性、准确性、针对性，项目功能设计完备、对系统各组成部分等功能进行准确的分析，对项目重点、难点的把握，解决方案及合理化建议）；</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总体设计（技术、服务）方案；</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功能设计方案；</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质量保证方案；</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项目实施方案（包括项目工期、确保项目进行的措施或方案、项目实施进度安排、项目实施人员及项目负责人的资质、类似经验及社保证明等）；</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val="en-US" w:eastAsia="zh-CN"/>
        </w:rPr>
        <w:t>项目分包方案；</w:t>
      </w:r>
    </w:p>
    <w:p>
      <w:pPr>
        <w:pStyle w:val="7"/>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技术需求响应表；</w:t>
      </w:r>
    </w:p>
    <w:p>
      <w:pPr>
        <w:pStyle w:val="7"/>
        <w:widowControl/>
        <w:numPr>
          <w:ilvl w:val="0"/>
          <w:numId w:val="7"/>
        </w:numPr>
        <w:adjustRightInd w:val="0"/>
        <w:snapToGrid w:val="0"/>
        <w:spacing w:line="360" w:lineRule="auto"/>
        <w:ind w:firstLine="640"/>
        <w:rPr>
          <w:rFonts w:ascii="Calibri" w:hAnsi="Calibri" w:cs="Calibri"/>
          <w:color w:val="000000"/>
          <w:sz w:val="24"/>
          <w:szCs w:val="24"/>
        </w:rPr>
      </w:pPr>
      <w:r>
        <w:rPr>
          <w:rFonts w:hint="eastAsia" w:ascii="Calibri" w:hAnsi="Calibri" w:cs="Calibri"/>
          <w:color w:val="000000"/>
          <w:sz w:val="24"/>
          <w:szCs w:val="24"/>
        </w:rPr>
        <w:t>项目实施人员一览表；</w:t>
      </w:r>
    </w:p>
    <w:p>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工程量/原材料、人工费清单（均不含报价）；</w:t>
      </w:r>
    </w:p>
    <w:p>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项目负责人资格情况表；</w:t>
      </w:r>
    </w:p>
    <w:p>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安装、调试及验收方案（包括项目验收标准和验收方法等）；</w:t>
      </w:r>
    </w:p>
    <w:p>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实施服务与保障的能力及方案（包括服务方式、服务网点、技术培训、实施期与运维期服务的内容和措施等）；</w:t>
      </w:r>
    </w:p>
    <w:p>
      <w:pPr>
        <w:numPr>
          <w:ilvl w:val="0"/>
          <w:numId w:val="7"/>
        </w:numPr>
        <w:spacing w:line="360" w:lineRule="auto"/>
        <w:ind w:firstLine="640"/>
        <w:rPr>
          <w:color w:val="auto"/>
          <w:sz w:val="24"/>
        </w:rPr>
      </w:pPr>
      <w:r>
        <w:rPr>
          <w:rFonts w:hint="eastAsia"/>
          <w:color w:val="auto"/>
          <w:sz w:val="24"/>
        </w:rPr>
        <w:t>供应商需要说明的其他内容（包括可能影响供应商技术性能评分项的各类证明材料）。</w:t>
      </w:r>
    </w:p>
    <w:p>
      <w:pPr>
        <w:autoSpaceDE w:val="0"/>
        <w:autoSpaceDN w:val="0"/>
        <w:adjustRightInd w:val="0"/>
        <w:spacing w:line="360" w:lineRule="auto"/>
        <w:ind w:firstLine="426" w:firstLineChars="177"/>
        <w:rPr>
          <w:rFonts w:hint="eastAsia" w:eastAsia="宋体"/>
          <w:b/>
          <w:bCs/>
          <w:color w:val="000000"/>
          <w:sz w:val="24"/>
          <w:lang w:eastAsia="zh-CN"/>
        </w:rPr>
      </w:pPr>
      <w:r>
        <w:rPr>
          <w:rFonts w:hint="eastAsia"/>
          <w:b/>
          <w:bCs/>
          <w:color w:val="000000"/>
          <w:sz w:val="24"/>
        </w:rPr>
        <w:t>（2）商务响应及其他部分</w:t>
      </w:r>
    </w:p>
    <w:p>
      <w:pPr>
        <w:numPr>
          <w:ilvl w:val="0"/>
          <w:numId w:val="8"/>
        </w:numPr>
        <w:autoSpaceDE w:val="0"/>
        <w:autoSpaceDN w:val="0"/>
        <w:adjustRightInd w:val="0"/>
        <w:spacing w:line="360" w:lineRule="auto"/>
        <w:ind w:firstLine="640"/>
        <w:rPr>
          <w:rFonts w:ascii="宋体" w:hAnsi="宋体" w:cs="宋体"/>
          <w:color w:val="000000"/>
          <w:sz w:val="24"/>
        </w:rPr>
      </w:pPr>
      <w:r>
        <w:rPr>
          <w:rFonts w:hint="eastAsia"/>
          <w:color w:val="000000"/>
          <w:sz w:val="24"/>
        </w:rPr>
        <w:t>证书一览表（</w:t>
      </w:r>
      <w:r>
        <w:rPr>
          <w:rFonts w:hint="eastAsia" w:ascii="宋体" w:hAnsi="宋体" w:eastAsia="宋体"/>
          <w:color w:val="000000"/>
          <w:sz w:val="24"/>
        </w:rPr>
        <w:t>与本项目相关</w:t>
      </w:r>
      <w:r>
        <w:rPr>
          <w:rFonts w:ascii="宋体" w:hAnsi="宋体" w:eastAsia="宋体"/>
          <w:color w:val="000000"/>
          <w:kern w:val="0"/>
          <w:sz w:val="24"/>
        </w:rPr>
        <w:t>的认证证书</w:t>
      </w:r>
      <w:r>
        <w:rPr>
          <w:rFonts w:hint="eastAsia" w:ascii="宋体" w:hAnsi="宋体" w:eastAsia="宋体"/>
          <w:color w:val="000000"/>
          <w:kern w:val="0"/>
          <w:sz w:val="24"/>
        </w:rPr>
        <w:t>或文件</w:t>
      </w:r>
      <w:r>
        <w:rPr>
          <w:rFonts w:hint="eastAsia"/>
          <w:color w:val="000000"/>
          <w:sz w:val="24"/>
        </w:rPr>
        <w:t>）</w:t>
      </w:r>
      <w:r>
        <w:rPr>
          <w:rFonts w:hint="eastAsia" w:ascii="宋体" w:hAnsi="宋体" w:eastAsia="宋体"/>
          <w:color w:val="000000"/>
          <w:kern w:val="0"/>
          <w:sz w:val="24"/>
        </w:rPr>
        <w:t>；</w:t>
      </w:r>
    </w:p>
    <w:p>
      <w:pPr>
        <w:pStyle w:val="7"/>
        <w:widowControl/>
        <w:numPr>
          <w:ilvl w:val="0"/>
          <w:numId w:val="8"/>
        </w:numPr>
        <w:adjustRightInd w:val="0"/>
        <w:snapToGrid w:val="0"/>
        <w:spacing w:line="360" w:lineRule="auto"/>
        <w:ind w:firstLine="640"/>
        <w:rPr>
          <w:rFonts w:ascii="宋体" w:hAnsi="宋体" w:cs="宋体"/>
          <w:color w:val="000000"/>
          <w:sz w:val="24"/>
          <w:szCs w:val="24"/>
        </w:rPr>
      </w:pPr>
      <w:r>
        <w:rPr>
          <w:rFonts w:hint="eastAsia" w:ascii="宋体" w:hAnsi="宋体" w:eastAsia="宋体"/>
          <w:color w:val="000000"/>
          <w:kern w:val="0"/>
          <w:sz w:val="24"/>
          <w:szCs w:val="24"/>
        </w:rPr>
        <w:t>近三年来类似项目的成功案例（供应商类似项目实施情况一览表、合同及其相应的发票、用户验收报告等）；</w:t>
      </w:r>
    </w:p>
    <w:p>
      <w:pPr>
        <w:pStyle w:val="7"/>
        <w:widowControl/>
        <w:numPr>
          <w:ilvl w:val="0"/>
          <w:numId w:val="8"/>
        </w:numPr>
        <w:adjustRightInd w:val="0"/>
        <w:snapToGrid w:val="0"/>
        <w:spacing w:line="360" w:lineRule="auto"/>
        <w:ind w:firstLine="640"/>
        <w:rPr>
          <w:rFonts w:ascii="宋体" w:hAnsi="宋体" w:cs="宋体"/>
          <w:color w:val="000000"/>
          <w:sz w:val="24"/>
          <w:szCs w:val="24"/>
        </w:rPr>
      </w:pPr>
      <w:r>
        <w:rPr>
          <w:rFonts w:hint="eastAsia"/>
          <w:color w:val="000000"/>
          <w:sz w:val="24"/>
          <w:szCs w:val="24"/>
        </w:rPr>
        <w:t>商务需求响应表。</w:t>
      </w:r>
    </w:p>
    <w:p>
      <w:pPr>
        <w:autoSpaceDE w:val="0"/>
        <w:autoSpaceDN w:val="0"/>
        <w:adjustRightInd w:val="0"/>
        <w:spacing w:line="360" w:lineRule="auto"/>
        <w:ind w:left="426" w:firstLine="65" w:firstLineChars="27"/>
        <w:rPr>
          <w:rFonts w:hint="eastAsia" w:ascii="宋体" w:hAnsi="宋体" w:eastAsia="宋体"/>
          <w:b/>
          <w:color w:val="000000"/>
          <w:kern w:val="0"/>
          <w:sz w:val="24"/>
          <w:lang w:eastAsia="zh-CN"/>
        </w:rPr>
      </w:pPr>
      <w:r>
        <w:rPr>
          <w:rFonts w:hint="eastAsia" w:ascii="宋体" w:hAnsi="宋体" w:eastAsia="宋体"/>
          <w:b/>
          <w:color w:val="000000"/>
          <w:kern w:val="0"/>
          <w:sz w:val="24"/>
        </w:rPr>
        <w:t>3.报价内容的组成</w:t>
      </w:r>
    </w:p>
    <w:p>
      <w:pPr>
        <w:autoSpaceDE w:val="0"/>
        <w:autoSpaceDN w:val="0"/>
        <w:adjustRightInd w:val="0"/>
        <w:spacing w:line="360" w:lineRule="auto"/>
        <w:ind w:firstLine="480" w:firstLineChars="200"/>
        <w:rPr>
          <w:rFonts w:hint="eastAsia" w:ascii="宋体" w:hAnsi="宋体" w:eastAsia="宋体"/>
          <w:color w:val="000000"/>
          <w:kern w:val="0"/>
          <w:sz w:val="24"/>
          <w:lang w:eastAsia="zh-CN"/>
        </w:rPr>
      </w:pPr>
      <w:r>
        <w:rPr>
          <w:rFonts w:hint="eastAsia" w:ascii="宋体" w:hAnsi="宋体" w:eastAsia="宋体"/>
          <w:color w:val="000000"/>
          <w:kern w:val="0"/>
          <w:sz w:val="24"/>
        </w:rPr>
        <w:t>（1）首次</w:t>
      </w:r>
      <w:r>
        <w:rPr>
          <w:rFonts w:hint="eastAsia" w:ascii="宋体" w:hAnsi="宋体" w:eastAsia="宋体"/>
          <w:color w:val="000000"/>
          <w:kern w:val="0"/>
          <w:sz w:val="24"/>
          <w:lang w:val="zh-CN"/>
        </w:rPr>
        <w:t>报价</w:t>
      </w:r>
      <w:r>
        <w:rPr>
          <w:rFonts w:hint="eastAsia" w:ascii="宋体" w:hAnsi="宋体" w:eastAsia="宋体"/>
          <w:color w:val="000000"/>
          <w:kern w:val="0"/>
          <w:sz w:val="24"/>
        </w:rPr>
        <w:t>一览表</w:t>
      </w:r>
      <w:r>
        <w:rPr>
          <w:rFonts w:hint="eastAsia" w:ascii="宋体" w:hAnsi="宋体" w:eastAsia="宋体"/>
          <w:color w:val="000000"/>
          <w:kern w:val="0"/>
          <w:sz w:val="24"/>
          <w:lang w:eastAsia="zh-CN"/>
        </w:rPr>
        <w:t>；</w:t>
      </w:r>
    </w:p>
    <w:p>
      <w:pPr>
        <w:autoSpaceDE w:val="0"/>
        <w:autoSpaceDN w:val="0"/>
        <w:adjustRightInd w:val="0"/>
        <w:spacing w:line="360" w:lineRule="auto"/>
        <w:ind w:firstLine="480" w:firstLineChars="200"/>
        <w:rPr>
          <w:rFonts w:hint="eastAsia" w:ascii="宋体" w:hAnsi="宋体" w:eastAsia="宋体"/>
          <w:color w:val="000000"/>
          <w:kern w:val="0"/>
          <w:sz w:val="24"/>
          <w:lang w:eastAsia="zh-CN"/>
        </w:rPr>
      </w:pPr>
      <w:r>
        <w:rPr>
          <w:rFonts w:hint="eastAsia" w:ascii="宋体" w:hAnsi="宋体" w:eastAsia="宋体"/>
          <w:color w:val="000000"/>
          <w:kern w:val="0"/>
          <w:sz w:val="24"/>
        </w:rPr>
        <w:t>（2）报价明细表</w:t>
      </w:r>
      <w:r>
        <w:rPr>
          <w:rFonts w:hint="eastAsia" w:ascii="宋体" w:hAnsi="宋体" w:eastAsia="宋体"/>
          <w:color w:val="000000"/>
          <w:kern w:val="0"/>
          <w:sz w:val="24"/>
          <w:lang w:eastAsia="zh-CN"/>
        </w:rPr>
        <w:t>；</w:t>
      </w:r>
    </w:p>
    <w:p>
      <w:pPr>
        <w:autoSpaceDE w:val="0"/>
        <w:autoSpaceDN w:val="0"/>
        <w:adjustRightInd w:val="0"/>
        <w:spacing w:line="360" w:lineRule="auto"/>
        <w:ind w:firstLine="480" w:firstLineChars="200"/>
        <w:rPr>
          <w:rFonts w:hint="eastAsia" w:ascii="宋体" w:hAnsi="宋体" w:eastAsia="宋体"/>
          <w:b/>
          <w:color w:val="000000"/>
          <w:kern w:val="0"/>
          <w:sz w:val="24"/>
          <w:lang w:eastAsia="zh-CN"/>
        </w:rPr>
      </w:pPr>
      <w:r>
        <w:rPr>
          <w:rFonts w:hint="eastAsia" w:ascii="宋体" w:hAnsi="宋体" w:eastAsia="宋体"/>
          <w:color w:val="000000"/>
          <w:kern w:val="0"/>
          <w:sz w:val="24"/>
        </w:rPr>
        <w:t>（</w:t>
      </w:r>
      <w:r>
        <w:rPr>
          <w:rFonts w:hint="eastAsia" w:ascii="宋体" w:hAnsi="宋体"/>
          <w:color w:val="000000"/>
          <w:kern w:val="0"/>
          <w:sz w:val="24"/>
          <w:lang w:val="en-US" w:eastAsia="zh-CN"/>
        </w:rPr>
        <w:t>3</w:t>
      </w:r>
      <w:r>
        <w:rPr>
          <w:rFonts w:hint="eastAsia" w:ascii="宋体" w:hAnsi="宋体" w:eastAsia="宋体"/>
          <w:color w:val="000000"/>
          <w:kern w:val="0"/>
          <w:sz w:val="24"/>
        </w:rPr>
        <w:t>）针对报价供应商认为其他需要说明的</w:t>
      </w:r>
      <w:r>
        <w:rPr>
          <w:rFonts w:hint="eastAsia" w:ascii="宋体" w:hAnsi="宋体" w:eastAsia="宋体"/>
          <w:color w:val="000000"/>
          <w:kern w:val="0"/>
          <w:sz w:val="24"/>
          <w:lang w:eastAsia="zh-CN"/>
        </w:rPr>
        <w:t>。</w:t>
      </w:r>
    </w:p>
    <w:p>
      <w:pPr>
        <w:pStyle w:val="7"/>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（二）报价</w:t>
      </w:r>
    </w:p>
    <w:p>
      <w:pPr>
        <w:pStyle w:val="7"/>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7"/>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2.磋商报价包括本项目采购需求和投入使用的所有费用，包括但不限于主件、标准附件、备品备件、施工、服务、专用工具、安装、调试、检验、培训、运输、保险、税款等。</w:t>
      </w:r>
    </w:p>
    <w:p>
      <w:pPr>
        <w:pStyle w:val="7"/>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3.磋商报价不得为选择性报价和附有条件的报价。</w:t>
      </w:r>
    </w:p>
    <w:p>
      <w:pPr>
        <w:pStyle w:val="7"/>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（三）响应文件的有效期</w:t>
      </w:r>
    </w:p>
    <w:p>
      <w:pPr>
        <w:pStyle w:val="7"/>
        <w:spacing w:line="360" w:lineRule="auto"/>
        <w:ind w:firstLine="480" w:firstLineChars="200"/>
        <w:rPr>
          <w:rFonts w:ascii="宋体" w:hAnsi="宋体"/>
          <w:color w:val="000000"/>
          <w:sz w:val="24"/>
        </w:rPr>
      </w:pPr>
      <w:r>
        <w:rPr>
          <w:rFonts w:hint="eastAsia" w:ascii="宋体" w:hAnsi="宋体"/>
          <w:color w:val="000000"/>
          <w:sz w:val="24"/>
        </w:rPr>
        <w:t>1.响应文件有效期为磋商截止日起90天。</w:t>
      </w:r>
    </w:p>
    <w:p>
      <w:pPr>
        <w:pStyle w:val="7"/>
        <w:spacing w:line="360" w:lineRule="auto"/>
        <w:ind w:firstLine="480" w:firstLineChars="200"/>
        <w:rPr>
          <w:rFonts w:ascii="宋体" w:hAnsi="宋体"/>
          <w:color w:val="000000"/>
          <w:sz w:val="24"/>
        </w:rPr>
      </w:pPr>
      <w:r>
        <w:rPr>
          <w:rFonts w:hint="eastAsia" w:ascii="宋体" w:hAnsi="宋体"/>
          <w:color w:val="000000"/>
          <w:sz w:val="24"/>
        </w:rPr>
        <w:t>2.在特殊情况下，采购人可与供应商协商延长响应文件的有效期。</w:t>
      </w:r>
    </w:p>
    <w:p>
      <w:pPr>
        <w:snapToGrid w:val="0"/>
        <w:spacing w:line="360" w:lineRule="auto"/>
        <w:ind w:firstLine="480" w:firstLineChars="200"/>
        <w:outlineLvl w:val="0"/>
        <w:rPr>
          <w:rFonts w:ascii="宋体" w:hAnsi="宋体" w:eastAsia="宋体"/>
          <w:color w:val="000000"/>
          <w:sz w:val="24"/>
        </w:rPr>
      </w:pPr>
      <w:bookmarkStart w:id="33" w:name="_Toc8754"/>
      <w:r>
        <w:rPr>
          <w:rFonts w:hint="eastAsia" w:ascii="宋体" w:hAnsi="宋体"/>
          <w:color w:val="000000"/>
          <w:sz w:val="24"/>
        </w:rPr>
        <w:t>3.成交供应商</w:t>
      </w:r>
      <w:r>
        <w:rPr>
          <w:rFonts w:ascii="宋体" w:hAnsi="宋体" w:eastAsia="宋体"/>
          <w:color w:val="000000"/>
          <w:sz w:val="24"/>
        </w:rPr>
        <w:t>的</w:t>
      </w:r>
      <w:r>
        <w:rPr>
          <w:rFonts w:hint="eastAsia" w:ascii="宋体" w:hAnsi="宋体" w:eastAsia="宋体"/>
          <w:color w:val="000000"/>
          <w:sz w:val="24"/>
        </w:rPr>
        <w:t>磋商响应文件</w:t>
      </w:r>
      <w:r>
        <w:rPr>
          <w:rFonts w:ascii="宋体" w:hAnsi="宋体" w:eastAsia="宋体"/>
          <w:color w:val="000000"/>
          <w:sz w:val="24"/>
        </w:rPr>
        <w:t>自</w:t>
      </w:r>
      <w:r>
        <w:rPr>
          <w:rFonts w:hint="eastAsia" w:ascii="宋体" w:hAnsi="宋体" w:eastAsia="宋体"/>
          <w:color w:val="000000"/>
          <w:kern w:val="0"/>
          <w:sz w:val="24"/>
        </w:rPr>
        <w:t>磋商</w:t>
      </w:r>
      <w:r>
        <w:rPr>
          <w:rFonts w:ascii="宋体" w:hAnsi="宋体" w:eastAsia="宋体"/>
          <w:color w:val="000000"/>
          <w:sz w:val="24"/>
        </w:rPr>
        <w:t>之日起至合同履行完毕均应保持有效。</w:t>
      </w:r>
      <w:bookmarkEnd w:id="33"/>
    </w:p>
    <w:p>
      <w:pPr>
        <w:snapToGrid w:val="0"/>
        <w:spacing w:line="360" w:lineRule="auto"/>
        <w:ind w:firstLine="482" w:firstLineChars="200"/>
        <w:outlineLvl w:val="0"/>
        <w:rPr>
          <w:rFonts w:ascii="宋体" w:hAnsi="宋体" w:eastAsia="宋体"/>
          <w:b/>
          <w:color w:val="000000"/>
          <w:kern w:val="0"/>
          <w:sz w:val="24"/>
        </w:rPr>
      </w:pPr>
      <w:bookmarkStart w:id="34" w:name="_Toc14235"/>
      <w:r>
        <w:rPr>
          <w:rFonts w:hint="eastAsia" w:ascii="宋体" w:hAnsi="宋体" w:eastAsia="宋体"/>
          <w:b/>
          <w:color w:val="000000"/>
          <w:kern w:val="0"/>
          <w:sz w:val="24"/>
        </w:rPr>
        <w:t>（四）响应文件的签署</w:t>
      </w:r>
      <w:bookmarkEnd w:id="34"/>
    </w:p>
    <w:p>
      <w:pPr>
        <w:pStyle w:val="7"/>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7"/>
        <w:spacing w:line="360" w:lineRule="auto"/>
        <w:ind w:firstLine="480" w:firstLineChars="200"/>
        <w:rPr>
          <w:rFonts w:ascii="宋体" w:hAnsi="宋体" w:eastAsia="宋体"/>
          <w:bCs/>
          <w:kern w:val="0"/>
          <w:sz w:val="24"/>
        </w:rPr>
      </w:pPr>
      <w:r>
        <w:rPr>
          <w:rFonts w:hint="eastAsia" w:ascii="宋体" w:hAnsi="宋体" w:eastAsia="宋体"/>
          <w:bCs/>
          <w:color w:val="000000"/>
          <w:kern w:val="0"/>
          <w:sz w:val="24"/>
        </w:rPr>
        <w:t>2.响应文件中所有的插字、涂改和增删，必须由法定代表人或经其正式授权的代表签字或盖章才有效。</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3.响应文件中要求加盖公章处，可使用有效安全的电子签章替代。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（五）</w:t>
      </w:r>
      <w:r>
        <w:rPr>
          <w:rFonts w:hint="eastAsia" w:ascii="宋体" w:hAnsi="宋体" w:eastAsia="宋体"/>
          <w:b/>
          <w:color w:val="000000"/>
          <w:kern w:val="0"/>
          <w:sz w:val="24"/>
        </w:rPr>
        <w:t>响应</w:t>
      </w:r>
      <w:r>
        <w:rPr>
          <w:rFonts w:hint="eastAsia" w:ascii="宋体" w:hAnsi="宋体" w:eastAsia="宋体"/>
          <w:b/>
          <w:bCs/>
          <w:color w:val="000000"/>
          <w:sz w:val="24"/>
        </w:rPr>
        <w:t>文件</w:t>
      </w:r>
      <w:r>
        <w:rPr>
          <w:rFonts w:hint="eastAsia" w:ascii="宋体" w:hAnsi="宋体"/>
          <w:b/>
          <w:bCs/>
          <w:color w:val="000000"/>
          <w:sz w:val="24"/>
        </w:rPr>
        <w:t>的递交要求</w:t>
      </w:r>
    </w:p>
    <w:p>
      <w:pPr>
        <w:tabs>
          <w:tab w:val="left" w:pos="1418"/>
        </w:tabs>
        <w:autoSpaceDE w:val="0"/>
        <w:autoSpaceDN w:val="0"/>
        <w:adjustRightInd w:val="0"/>
        <w:spacing w:line="360" w:lineRule="auto"/>
        <w:ind w:firstLine="480" w:firstLineChars="200"/>
        <w:rPr>
          <w:rFonts w:ascii="宋体" w:hAnsi="宋体" w:eastAsia="宋体"/>
          <w:color w:val="000000"/>
          <w:kern w:val="0"/>
          <w:sz w:val="24"/>
        </w:rPr>
      </w:pPr>
      <w:r>
        <w:rPr>
          <w:rFonts w:hint="eastAsia" w:ascii="宋体" w:hAnsi="宋体" w:eastAsia="宋体" w:cs="宋体"/>
          <w:color w:val="000000"/>
          <w:sz w:val="24"/>
        </w:rPr>
        <w:t>按照前附表要求提交，</w:t>
      </w:r>
      <w:r>
        <w:rPr>
          <w:rFonts w:hint="eastAsia" w:ascii="宋体" w:hAnsi="宋体" w:eastAsia="宋体"/>
          <w:color w:val="000000"/>
          <w:kern w:val="0"/>
          <w:sz w:val="24"/>
        </w:rPr>
        <w:t>如采购组织机构</w:t>
      </w:r>
      <w:r>
        <w:rPr>
          <w:rFonts w:hint="eastAsia" w:ascii="宋体" w:hAnsi="宋体" w:eastAsia="宋体"/>
          <w:color w:val="000000"/>
          <w:kern w:val="0"/>
          <w:sz w:val="24"/>
          <w:lang w:val="en-US" w:eastAsia="zh-CN"/>
        </w:rPr>
        <w:t>顺延</w:t>
      </w:r>
      <w:r>
        <w:rPr>
          <w:rFonts w:hint="eastAsia" w:ascii="宋体" w:hAnsi="宋体" w:eastAsia="宋体"/>
          <w:color w:val="000000"/>
          <w:kern w:val="0"/>
          <w:sz w:val="24"/>
        </w:rPr>
        <w:t>截止时间和磋商时间，采购组织机构和供应商的权利和义务将受到新的截止时间和磋商时间的约束。</w:t>
      </w:r>
    </w:p>
    <w:p>
      <w:pPr>
        <w:pStyle w:val="7"/>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（六）演示</w:t>
      </w:r>
    </w:p>
    <w:p>
      <w:pPr>
        <w:pStyle w:val="7"/>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若需要演示的，供应商应提前做好演示准备（包括演示设备）。</w:t>
      </w:r>
    </w:p>
    <w:p>
      <w:pPr>
        <w:snapToGrid w:val="0"/>
        <w:spacing w:line="360" w:lineRule="auto"/>
        <w:ind w:firstLine="482" w:firstLineChars="200"/>
        <w:rPr>
          <w:rFonts w:ascii="宋体" w:hAnsi="宋体" w:eastAsia="宋体"/>
          <w:b/>
          <w:color w:val="000000"/>
          <w:sz w:val="24"/>
        </w:rPr>
      </w:pPr>
      <w:r>
        <w:rPr>
          <w:rFonts w:hint="eastAsia" w:ascii="宋体" w:hAnsi="宋体" w:eastAsia="宋体"/>
          <w:b/>
          <w:color w:val="000000"/>
          <w:kern w:val="0"/>
          <w:sz w:val="24"/>
          <w:lang w:val="en-US" w:eastAsia="zh-CN"/>
        </w:rPr>
        <w:t>五</w:t>
      </w:r>
      <w:r>
        <w:rPr>
          <w:rFonts w:hint="eastAsia" w:ascii="宋体" w:hAnsi="宋体" w:eastAsia="宋体"/>
          <w:b/>
          <w:color w:val="000000"/>
          <w:kern w:val="0"/>
          <w:sz w:val="24"/>
        </w:rPr>
        <w:t>、</w:t>
      </w:r>
      <w:r>
        <w:rPr>
          <w:rFonts w:hint="eastAsia" w:ascii="宋体" w:hAnsi="宋体" w:eastAsia="宋体"/>
          <w:b/>
          <w:color w:val="000000"/>
          <w:sz w:val="24"/>
        </w:rPr>
        <w:t>磋商</w:t>
      </w:r>
      <w:r>
        <w:rPr>
          <w:rFonts w:ascii="宋体" w:hAnsi="宋体" w:eastAsia="宋体"/>
          <w:b/>
          <w:color w:val="000000"/>
          <w:sz w:val="24"/>
        </w:rPr>
        <w:t>程序</w:t>
      </w:r>
    </w:p>
    <w:p>
      <w:pPr>
        <w:pStyle w:val="7"/>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（一）磋商开始时间到后，主持人准时组织磋商；</w:t>
      </w:r>
    </w:p>
    <w:p>
      <w:pPr>
        <w:pStyle w:val="7"/>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（二）宣布采购组织机构工作人员；</w:t>
      </w:r>
    </w:p>
    <w:p>
      <w:pPr>
        <w:pStyle w:val="7"/>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（三）供应商登录政采云平台，用“项目采购-开标评标”功能对响应文件进行在线解密。在线解密</w:t>
      </w:r>
      <w:r>
        <w:rPr>
          <w:rFonts w:hint="eastAsia" w:ascii="宋体" w:hAnsi="宋体" w:cs="宋体"/>
          <w:bCs/>
          <w:color w:val="000000"/>
          <w:kern w:val="0"/>
          <w:sz w:val="24"/>
          <w:szCs w:val="24"/>
        </w:rPr>
        <w:t>响应文件</w:t>
      </w:r>
      <w:r>
        <w:rPr>
          <w:rFonts w:hint="eastAsia" w:ascii="宋体" w:hAnsi="宋体" w:cs="宋体"/>
          <w:color w:val="000000"/>
          <w:sz w:val="24"/>
          <w:szCs w:val="24"/>
        </w:rPr>
        <w:t>时间为磋商时间起半个小时内；</w:t>
      </w:r>
    </w:p>
    <w:p>
      <w:pPr>
        <w:pStyle w:val="13"/>
        <w:snapToGrid w:val="0"/>
        <w:spacing w:line="360" w:lineRule="auto"/>
        <w:ind w:firstLine="480" w:firstLineChars="200"/>
        <w:outlineLvl w:val="1"/>
        <w:rPr>
          <w:rFonts w:hAnsi="宋体" w:cs="宋体"/>
          <w:bCs/>
          <w:color w:val="000000"/>
          <w:sz w:val="24"/>
        </w:rPr>
      </w:pPr>
      <w:r>
        <w:rPr>
          <w:rFonts w:hint="eastAsia" w:hAnsi="宋体" w:cs="宋体"/>
          <w:bCs/>
          <w:color w:val="000000"/>
          <w:sz w:val="24"/>
        </w:rPr>
        <w:t>（四）磋商(详见第四章)；</w:t>
      </w:r>
    </w:p>
    <w:p>
      <w:pPr>
        <w:pStyle w:val="13"/>
        <w:snapToGrid w:val="0"/>
        <w:spacing w:line="360" w:lineRule="auto"/>
        <w:ind w:firstLine="480" w:firstLineChars="200"/>
        <w:rPr>
          <w:rFonts w:hAnsi="宋体" w:cs="宋体"/>
          <w:color w:val="000000"/>
          <w:sz w:val="24"/>
        </w:rPr>
      </w:pPr>
      <w:r>
        <w:rPr>
          <w:rFonts w:hint="eastAsia" w:hAnsi="宋体" w:cs="宋体"/>
          <w:bCs/>
          <w:color w:val="000000"/>
          <w:sz w:val="24"/>
        </w:rPr>
        <w:t>（五）磋商结果公告。</w:t>
      </w:r>
    </w:p>
    <w:p>
      <w:pPr>
        <w:pStyle w:val="7"/>
        <w:spacing w:line="360" w:lineRule="auto"/>
        <w:ind w:firstLine="482" w:firstLineChars="200"/>
        <w:rPr>
          <w:b/>
          <w:bCs/>
          <w:color w:val="000000"/>
          <w:sz w:val="24"/>
          <w:szCs w:val="24"/>
        </w:rPr>
      </w:pPr>
      <w:r>
        <w:rPr>
          <w:rFonts w:hint="eastAsia"/>
          <w:b/>
          <w:bCs/>
          <w:color w:val="000000"/>
          <w:sz w:val="24"/>
          <w:szCs w:val="24"/>
          <w:lang w:val="en-US" w:eastAsia="zh-CN"/>
        </w:rPr>
        <w:t>六</w:t>
      </w:r>
      <w:r>
        <w:rPr>
          <w:rFonts w:hint="eastAsia"/>
          <w:b/>
          <w:bCs/>
          <w:color w:val="000000"/>
          <w:sz w:val="24"/>
          <w:szCs w:val="24"/>
        </w:rPr>
        <w:t>、磋商异议</w:t>
      </w:r>
    </w:p>
    <w:p>
      <w:pPr>
        <w:pStyle w:val="7"/>
        <w:spacing w:line="360" w:lineRule="auto"/>
        <w:ind w:firstLine="480" w:firstLineChars="200"/>
        <w:rPr>
          <w:color w:val="000000"/>
          <w:sz w:val="24"/>
          <w:szCs w:val="24"/>
        </w:rPr>
      </w:pPr>
      <w:r>
        <w:rPr>
          <w:rFonts w:hint="eastAsia"/>
          <w:color w:val="000000"/>
          <w:sz w:val="24"/>
          <w:szCs w:val="24"/>
        </w:rPr>
        <w:t>供应商代表对磋商过程和磋商记录有疑义，以及认为采购人、采购</w:t>
      </w:r>
      <w:r>
        <w:rPr>
          <w:rFonts w:hint="eastAsia" w:ascii="宋体" w:hAnsi="宋体" w:eastAsia="宋体" w:cs="黑体"/>
          <w:color w:val="000000"/>
          <w:sz w:val="24"/>
          <w:szCs w:val="24"/>
        </w:rPr>
        <w:t>组织</w:t>
      </w:r>
      <w:r>
        <w:rPr>
          <w:rFonts w:hint="eastAsia"/>
          <w:color w:val="000000"/>
          <w:sz w:val="24"/>
          <w:szCs w:val="24"/>
        </w:rPr>
        <w:t>机构相关工作人员有需要回避的情形的，应当场提出询问或者回避申请，磋商会议结束后不再接受相关询问、质疑或者回避申请。</w:t>
      </w:r>
    </w:p>
    <w:p>
      <w:pPr>
        <w:pStyle w:val="21"/>
        <w:spacing w:before="0" w:beforeAutospacing="0" w:after="0" w:afterAutospacing="0" w:line="360" w:lineRule="auto"/>
        <w:ind w:firstLine="482" w:firstLineChars="200"/>
        <w:jc w:val="both"/>
        <w:rPr>
          <w:rFonts w:hint="default" w:ascii="宋体" w:hAnsi="宋体"/>
          <w:b/>
          <w:color w:val="000000"/>
        </w:rPr>
      </w:pPr>
      <w:r>
        <w:rPr>
          <w:rFonts w:hint="eastAsia" w:ascii="宋体" w:hAnsi="宋体" w:eastAsia="宋体"/>
          <w:b/>
          <w:color w:val="000000"/>
          <w:lang w:val="en-US" w:eastAsia="zh-CN"/>
        </w:rPr>
        <w:t>七</w:t>
      </w:r>
      <w:r>
        <w:rPr>
          <w:rFonts w:ascii="宋体" w:hAnsi="宋体" w:eastAsia="宋体"/>
          <w:b/>
          <w:color w:val="000000"/>
        </w:rPr>
        <w:t>、</w:t>
      </w:r>
      <w:r>
        <w:rPr>
          <w:b/>
          <w:color w:val="000000"/>
        </w:rPr>
        <w:t>磋商结果确定</w:t>
      </w:r>
    </w:p>
    <w:p>
      <w:pPr>
        <w:pStyle w:val="21"/>
        <w:spacing w:before="0" w:beforeAutospacing="0" w:after="0" w:afterAutospacing="0" w:line="360" w:lineRule="auto"/>
        <w:ind w:firstLine="482" w:firstLineChars="200"/>
        <w:jc w:val="both"/>
        <w:rPr>
          <w:b/>
          <w:bCs/>
          <w:color w:val="000000"/>
        </w:rPr>
      </w:pPr>
      <w:r>
        <w:rPr>
          <w:rFonts w:ascii="宋体" w:hAnsi="宋体" w:eastAsia="宋体"/>
          <w:b/>
          <w:bCs/>
          <w:color w:val="000000"/>
        </w:rPr>
        <w:t>（一）</w:t>
      </w:r>
      <w:r>
        <w:rPr>
          <w:b/>
          <w:bCs/>
          <w:color w:val="000000"/>
        </w:rPr>
        <w:t>确定成交供应商</w:t>
      </w:r>
    </w:p>
    <w:p>
      <w:pPr>
        <w:pStyle w:val="21"/>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磋商小组根据采购单位的</w:t>
      </w:r>
      <w:r>
        <w:rPr>
          <w:color w:val="000000"/>
        </w:rPr>
        <w:t>《授权意见确认书》</w:t>
      </w:r>
      <w:r>
        <w:rPr>
          <w:rFonts w:ascii="宋体" w:hAnsi="宋体" w:eastAsia="宋体"/>
          <w:color w:val="000000"/>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numPr>
          <w:ilvl w:val="0"/>
          <w:numId w:val="9"/>
        </w:numPr>
        <w:spacing w:line="360" w:lineRule="auto"/>
        <w:ind w:firstLine="482" w:firstLineChars="200"/>
        <w:rPr>
          <w:rFonts w:hint="eastAsia" w:ascii="宋体" w:hAnsi="宋体"/>
          <w:b/>
          <w:bCs/>
          <w:color w:val="000000"/>
          <w:kern w:val="0"/>
          <w:sz w:val="24"/>
        </w:rPr>
      </w:pPr>
      <w:r>
        <w:rPr>
          <w:rFonts w:hint="eastAsia" w:ascii="宋体" w:hAnsi="宋体"/>
          <w:b/>
          <w:bCs/>
          <w:color w:val="000000"/>
          <w:kern w:val="0"/>
          <w:sz w:val="24"/>
        </w:rPr>
        <w:t>发布成交结果公告</w:t>
      </w:r>
    </w:p>
    <w:p>
      <w:pPr>
        <w:numPr>
          <w:ilvl w:val="0"/>
          <w:numId w:val="0"/>
        </w:numPr>
        <w:spacing w:line="360" w:lineRule="auto"/>
        <w:ind w:firstLine="480" w:firstLineChars="200"/>
        <w:rPr>
          <w:rFonts w:ascii="宋体" w:hAnsi="宋体"/>
          <w:color w:val="000000"/>
          <w:kern w:val="0"/>
          <w:sz w:val="24"/>
        </w:rPr>
      </w:pPr>
      <w:r>
        <w:rPr>
          <w:rFonts w:hint="eastAsia" w:ascii="宋体" w:hAnsi="宋体"/>
          <w:color w:val="000000"/>
          <w:kern w:val="0"/>
          <w:sz w:val="24"/>
        </w:rPr>
        <w:t>采购组织机构自成交供应商</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w:t>
      </w:r>
      <w:r>
        <w:rPr>
          <w:rFonts w:hint="eastAsia" w:ascii="宋体" w:hAnsi="宋体"/>
          <w:color w:val="000000"/>
          <w:kern w:val="0"/>
          <w:sz w:val="24"/>
        </w:rPr>
        <w:t>浙江</w:t>
      </w:r>
      <w:r>
        <w:rPr>
          <w:rFonts w:ascii="宋体" w:hAnsi="宋体"/>
          <w:color w:val="000000"/>
          <w:kern w:val="0"/>
          <w:sz w:val="24"/>
        </w:rPr>
        <w:t>省</w:t>
      </w:r>
      <w:r>
        <w:rPr>
          <w:rFonts w:hint="eastAsia" w:ascii="宋体" w:hAnsi="宋体"/>
          <w:color w:val="000000"/>
          <w:kern w:val="0"/>
          <w:sz w:val="24"/>
        </w:rPr>
        <w:t>政府采购</w:t>
      </w:r>
      <w:r>
        <w:rPr>
          <w:rFonts w:ascii="宋体" w:hAnsi="宋体"/>
          <w:color w:val="000000"/>
          <w:kern w:val="0"/>
          <w:sz w:val="24"/>
        </w:rPr>
        <w:t>网</w:t>
      </w:r>
      <w:r>
        <w:rPr>
          <w:rFonts w:hint="eastAsia" w:ascii="宋体" w:hAnsi="宋体"/>
          <w:color w:val="000000"/>
          <w:kern w:val="0"/>
          <w:sz w:val="24"/>
        </w:rPr>
        <w:t>和台州市公共资源交易网上</w:t>
      </w:r>
      <w:r>
        <w:rPr>
          <w:rFonts w:ascii="宋体" w:hAnsi="宋体"/>
          <w:color w:val="000000"/>
          <w:kern w:val="0"/>
          <w:sz w:val="24"/>
        </w:rPr>
        <w:t>公告</w:t>
      </w:r>
      <w:r>
        <w:rPr>
          <w:rFonts w:hint="eastAsia" w:ascii="宋体" w:hAnsi="宋体"/>
          <w:color w:val="000000"/>
          <w:kern w:val="0"/>
          <w:sz w:val="24"/>
        </w:rPr>
        <w:t>成交结果，成交</w:t>
      </w:r>
      <w:r>
        <w:rPr>
          <w:color w:val="000000"/>
          <w:sz w:val="24"/>
        </w:rPr>
        <w:t>结果公告期为 1 个工作日</w:t>
      </w:r>
      <w:r>
        <w:rPr>
          <w:rFonts w:hint="eastAsia" w:ascii="宋体" w:hAnsi="宋体"/>
          <w:color w:val="000000"/>
          <w:kern w:val="0"/>
          <w:sz w:val="24"/>
        </w:rPr>
        <w:t>。</w:t>
      </w:r>
    </w:p>
    <w:p>
      <w:pPr>
        <w:pStyle w:val="9"/>
        <w:numPr>
          <w:ilvl w:val="0"/>
          <w:numId w:val="9"/>
        </w:numPr>
        <w:spacing w:line="360" w:lineRule="auto"/>
        <w:ind w:left="0" w:leftChars="0" w:firstLine="482" w:firstLineChars="200"/>
        <w:jc w:val="both"/>
        <w:rPr>
          <w:rFonts w:hint="eastAsia" w:ascii="宋体" w:hAnsi="宋体"/>
          <w:b/>
          <w:bCs/>
          <w:color w:val="000000"/>
          <w:kern w:val="0"/>
          <w:sz w:val="24"/>
        </w:rPr>
      </w:pPr>
      <w:r>
        <w:rPr>
          <w:rFonts w:hint="eastAsia" w:ascii="宋体" w:hAnsi="宋体"/>
          <w:b/>
          <w:bCs/>
          <w:color w:val="000000"/>
          <w:kern w:val="0"/>
          <w:sz w:val="24"/>
        </w:rPr>
        <w:t>发放成交通知书</w:t>
      </w:r>
    </w:p>
    <w:p>
      <w:pPr>
        <w:pStyle w:val="9"/>
        <w:numPr>
          <w:ilvl w:val="0"/>
          <w:numId w:val="0"/>
        </w:numPr>
        <w:spacing w:line="360" w:lineRule="auto"/>
        <w:ind w:left="0" w:leftChars="0" w:firstLine="420" w:firstLineChars="175"/>
        <w:jc w:val="both"/>
        <w:rPr>
          <w:color w:val="000000"/>
        </w:rPr>
      </w:pPr>
      <w:r>
        <w:rPr>
          <w:rFonts w:hint="eastAsia" w:ascii="宋体" w:hAnsi="宋体"/>
          <w:color w:val="000000"/>
          <w:kern w:val="0"/>
          <w:sz w:val="24"/>
        </w:rPr>
        <w:t>采购组织机构在发布成交结果公告的同时，</w:t>
      </w:r>
      <w:r>
        <w:rPr>
          <w:rFonts w:hint="eastAsia"/>
          <w:color w:val="000000"/>
          <w:sz w:val="24"/>
        </w:rPr>
        <w:t>通过政采云平台向成交供应商发放成交通知书</w:t>
      </w:r>
      <w:r>
        <w:rPr>
          <w:rFonts w:hint="eastAsia" w:ascii="宋体" w:hAnsi="宋体"/>
          <w:color w:val="000000"/>
          <w:kern w:val="0"/>
          <w:sz w:val="24"/>
        </w:rPr>
        <w:t>。</w:t>
      </w:r>
    </w:p>
    <w:p>
      <w:pPr>
        <w:spacing w:line="360" w:lineRule="auto"/>
        <w:ind w:firstLine="482" w:firstLineChars="200"/>
        <w:rPr>
          <w:rFonts w:ascii="宋体" w:hAnsi="宋体"/>
          <w:color w:val="000000"/>
          <w:kern w:val="0"/>
          <w:sz w:val="24"/>
        </w:rPr>
      </w:pPr>
      <w:r>
        <w:rPr>
          <w:rFonts w:hint="eastAsia" w:ascii="宋体" w:hAnsi="宋体" w:eastAsia="宋体"/>
          <w:b/>
          <w:color w:val="000000"/>
          <w:sz w:val="24"/>
        </w:rPr>
        <w:t>七</w:t>
      </w:r>
      <w:r>
        <w:rPr>
          <w:rFonts w:ascii="宋体" w:hAnsi="宋体" w:eastAsia="宋体"/>
          <w:b/>
          <w:color w:val="000000"/>
          <w:sz w:val="24"/>
        </w:rPr>
        <w:t>、</w:t>
      </w:r>
      <w:r>
        <w:rPr>
          <w:rFonts w:hint="eastAsia" w:ascii="宋体" w:hAnsi="宋体"/>
          <w:b/>
          <w:color w:val="000000"/>
          <w:kern w:val="0"/>
          <w:sz w:val="24"/>
        </w:rPr>
        <w:t>合同签订及公告</w:t>
      </w:r>
    </w:p>
    <w:p>
      <w:pPr>
        <w:spacing w:line="360" w:lineRule="auto"/>
        <w:ind w:firstLine="482" w:firstLineChars="200"/>
        <w:rPr>
          <w:rFonts w:ascii="宋体" w:hAnsi="宋体"/>
          <w:b/>
          <w:color w:val="000000"/>
          <w:kern w:val="0"/>
          <w:sz w:val="24"/>
        </w:rPr>
      </w:pPr>
      <w:r>
        <w:rPr>
          <w:rFonts w:hint="eastAsia" w:ascii="宋体" w:hAnsi="宋体"/>
          <w:b/>
          <w:color w:val="000000"/>
          <w:sz w:val="24"/>
        </w:rPr>
        <w:t>（一）签订合同</w:t>
      </w:r>
    </w:p>
    <w:p>
      <w:pPr>
        <w:pStyle w:val="21"/>
        <w:spacing w:before="0" w:beforeAutospacing="0" w:after="0" w:afterAutospacing="0" w:line="360" w:lineRule="auto"/>
        <w:ind w:firstLine="480" w:firstLineChars="200"/>
        <w:jc w:val="both"/>
        <w:rPr>
          <w:rFonts w:hint="default"/>
          <w:color w:val="000000"/>
        </w:rPr>
      </w:pPr>
      <w:r>
        <w:rPr>
          <w:color w:val="000000"/>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1"/>
        <w:spacing w:before="0" w:beforeAutospacing="0" w:after="0" w:afterAutospacing="0" w:line="360" w:lineRule="auto"/>
        <w:ind w:firstLine="480" w:firstLineChars="200"/>
        <w:jc w:val="both"/>
        <w:rPr>
          <w:rFonts w:hint="default"/>
          <w:color w:val="000000"/>
        </w:rPr>
      </w:pPr>
      <w:r>
        <w:rPr>
          <w:color w:val="000000"/>
        </w:rPr>
        <w:t>2.采购人不得向成交供应商提出任何不合理的要求作为签订合同的条件。</w:t>
      </w:r>
    </w:p>
    <w:p>
      <w:pPr>
        <w:pStyle w:val="21"/>
        <w:spacing w:before="0" w:beforeAutospacing="0" w:after="0" w:afterAutospacing="0" w:line="360" w:lineRule="auto"/>
        <w:ind w:firstLine="480" w:firstLineChars="200"/>
        <w:jc w:val="both"/>
        <w:rPr>
          <w:rFonts w:hint="default"/>
          <w:color w:val="000000"/>
        </w:rPr>
      </w:pPr>
      <w:r>
        <w:rPr>
          <w:color w:val="000000"/>
        </w:rPr>
        <w:t>3.成交供应商无故拖延、拒签合同的，将取消成交资格。</w:t>
      </w:r>
    </w:p>
    <w:p>
      <w:pPr>
        <w:pStyle w:val="21"/>
        <w:spacing w:before="0" w:beforeAutospacing="0" w:after="0" w:afterAutospacing="0" w:line="360" w:lineRule="auto"/>
        <w:ind w:firstLine="480" w:firstLineChars="200"/>
        <w:jc w:val="both"/>
        <w:rPr>
          <w:rFonts w:hint="default"/>
          <w:color w:val="000000"/>
        </w:rPr>
      </w:pPr>
      <w:r>
        <w:rPr>
          <w:color w:val="000000"/>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1"/>
        <w:spacing w:before="0" w:beforeAutospacing="0" w:after="0" w:afterAutospacing="0" w:line="360" w:lineRule="auto"/>
        <w:ind w:firstLine="480" w:firstLineChars="200"/>
        <w:jc w:val="both"/>
        <w:rPr>
          <w:rFonts w:hint="default"/>
          <w:color w:val="000000"/>
        </w:rPr>
      </w:pPr>
      <w:r>
        <w:rPr>
          <w:color w:val="000000"/>
        </w:rPr>
        <w:t>5.询问或者质疑事项可能影响成交结果的，采购人应当暂停签订合同，已经签订合同的，应当中止履行合同。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仿宋_GB2312"/>
          <w:b/>
          <w:color w:val="000000"/>
        </w:rPr>
      </w:pPr>
      <w:r>
        <w:rPr>
          <w:b/>
          <w:color w:val="000000"/>
        </w:rPr>
        <w:t>（二）合同公告及备案</w:t>
      </w:r>
    </w:p>
    <w:p>
      <w:pPr>
        <w:pStyle w:val="8"/>
        <w:spacing w:after="0" w:line="360" w:lineRule="auto"/>
        <w:ind w:left="0" w:leftChars="0" w:firstLine="480" w:firstLineChars="200"/>
        <w:rPr>
          <w:rFonts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2.采购人应当自政府采购合同签订之日起7个工作日内，</w:t>
      </w:r>
      <w:r>
        <w:rPr>
          <w:rFonts w:hint="eastAsia"/>
          <w:color w:val="000000"/>
          <w:sz w:val="24"/>
        </w:rPr>
        <w:t>将合同通过政采云平台提交至</w:t>
      </w:r>
      <w:r>
        <w:rPr>
          <w:rFonts w:hint="eastAsia" w:ascii="宋体" w:hAnsi="宋体"/>
          <w:color w:val="000000"/>
          <w:sz w:val="24"/>
        </w:rPr>
        <w:t>同级人民政府财政部门备案存档。</w:t>
      </w:r>
    </w:p>
    <w:p>
      <w:pPr>
        <w:pStyle w:val="9"/>
        <w:spacing w:line="360" w:lineRule="auto"/>
        <w:ind w:firstLine="482" w:firstLineChars="200"/>
        <w:jc w:val="both"/>
        <w:rPr>
          <w:rFonts w:ascii="宋体" w:hAnsi="宋体"/>
          <w:b/>
          <w:bCs/>
          <w:color w:val="000000"/>
          <w:sz w:val="24"/>
        </w:rPr>
      </w:pPr>
      <w:r>
        <w:rPr>
          <w:rFonts w:hint="eastAsia" w:ascii="宋体" w:hAnsi="宋体"/>
          <w:b/>
          <w:bCs/>
          <w:color w:val="000000"/>
          <w:sz w:val="24"/>
        </w:rPr>
        <w:t>八、询问、质疑与投诉</w:t>
      </w:r>
    </w:p>
    <w:p>
      <w:pPr>
        <w:pStyle w:val="9"/>
        <w:spacing w:line="360" w:lineRule="auto"/>
        <w:ind w:firstLine="482" w:firstLineChars="200"/>
        <w:jc w:val="both"/>
        <w:rPr>
          <w:rFonts w:ascii="宋体" w:hAnsi="宋体"/>
          <w:b/>
          <w:bCs/>
          <w:color w:val="000000"/>
          <w:sz w:val="24"/>
        </w:rPr>
      </w:pPr>
      <w:r>
        <w:rPr>
          <w:rFonts w:hint="eastAsia" w:ascii="宋体" w:hAnsi="宋体"/>
          <w:b/>
          <w:bCs/>
          <w:color w:val="000000"/>
          <w:sz w:val="24"/>
        </w:rPr>
        <w:t>（一）询问</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磋商供应商对政府采购活动事项（磋商文件、采购过程和成交结果）有疑问的，可以向采购人或采购</w:t>
      </w:r>
      <w:r>
        <w:rPr>
          <w:rFonts w:hint="eastAsia" w:ascii="宋体" w:hAnsi="宋体" w:eastAsia="宋体" w:cs="黑体"/>
          <w:color w:val="000000"/>
          <w:sz w:val="24"/>
        </w:rPr>
        <w:t>组织</w:t>
      </w:r>
      <w:r>
        <w:rPr>
          <w:rFonts w:hint="eastAsia" w:ascii="宋体" w:hAnsi="宋体"/>
          <w:color w:val="000000"/>
          <w:sz w:val="24"/>
        </w:rPr>
        <w:t>机构提出询问，采购人或采购</w:t>
      </w:r>
      <w:r>
        <w:rPr>
          <w:rFonts w:hint="eastAsia" w:ascii="宋体" w:hAnsi="宋体" w:eastAsia="宋体" w:cs="黑体"/>
          <w:color w:val="000000"/>
          <w:sz w:val="24"/>
        </w:rPr>
        <w:t>组织</w:t>
      </w:r>
      <w:r>
        <w:rPr>
          <w:rFonts w:hint="eastAsia" w:ascii="宋体" w:hAnsi="宋体"/>
          <w:color w:val="000000"/>
          <w:sz w:val="24"/>
        </w:rPr>
        <w:t>机构将及时作出答复，但答复的内容不涉及商业秘密。询问可以口头方式提出，也可以书面方式提出。联系方式见第一章“磋商邀请”中“采购人、采购</w:t>
      </w:r>
      <w:r>
        <w:rPr>
          <w:rFonts w:hint="eastAsia" w:ascii="宋体" w:hAnsi="宋体" w:eastAsia="宋体" w:cs="黑体"/>
          <w:color w:val="000000"/>
          <w:sz w:val="24"/>
        </w:rPr>
        <w:t>组织</w:t>
      </w:r>
      <w:r>
        <w:rPr>
          <w:rFonts w:hint="eastAsia" w:ascii="宋体" w:hAnsi="宋体"/>
          <w:color w:val="000000"/>
          <w:sz w:val="24"/>
        </w:rPr>
        <w:t>机构的名称、地址和联系方式”。</w:t>
      </w:r>
    </w:p>
    <w:p>
      <w:pPr>
        <w:pStyle w:val="9"/>
        <w:spacing w:line="360" w:lineRule="auto"/>
        <w:ind w:firstLine="482" w:firstLineChars="200"/>
        <w:jc w:val="both"/>
        <w:rPr>
          <w:rFonts w:ascii="宋体" w:hAnsi="宋体"/>
          <w:b/>
          <w:bCs/>
          <w:color w:val="000000"/>
          <w:sz w:val="24"/>
        </w:rPr>
      </w:pPr>
      <w:r>
        <w:rPr>
          <w:rFonts w:hint="eastAsia" w:ascii="宋体" w:hAnsi="宋体"/>
          <w:b/>
          <w:bCs/>
          <w:color w:val="000000"/>
          <w:sz w:val="24"/>
        </w:rPr>
        <w:t>（二）质疑</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1.报名本项目的供应商认为磋商文件、采购过程和成交结果使自己的权益受到损害的，通过政采云平台的质疑系统一次性向采购人或采购</w:t>
      </w:r>
      <w:r>
        <w:rPr>
          <w:rFonts w:hint="eastAsia" w:ascii="宋体" w:hAnsi="宋体" w:eastAsia="宋体" w:cs="黑体"/>
          <w:color w:val="000000"/>
          <w:sz w:val="24"/>
        </w:rPr>
        <w:t>组织</w:t>
      </w:r>
      <w:r>
        <w:rPr>
          <w:rFonts w:hint="eastAsia" w:ascii="宋体" w:hAnsi="宋体"/>
          <w:color w:val="000000"/>
          <w:sz w:val="24"/>
        </w:rPr>
        <w:t>机构书面提出质疑：</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（1）供应商认为磋商文件的内容损害其权益的，应当自获取之日起（获取截止日之后收到磋商文件的，以获取截止日为准）7个工作日内提出质疑；</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（2）供应商对采购过程提出质疑的，应当在各采购程序环节结束之日起7个工作日内提出质疑；</w:t>
      </w:r>
    </w:p>
    <w:p>
      <w:pPr>
        <w:pStyle w:val="9"/>
        <w:spacing w:line="360" w:lineRule="auto"/>
        <w:ind w:firstLine="480" w:firstLineChars="200"/>
        <w:jc w:val="both"/>
        <w:rPr>
          <w:rFonts w:hint="eastAsia" w:ascii="宋体" w:hAnsi="宋体" w:eastAsia="宋体"/>
          <w:color w:val="000000"/>
          <w:sz w:val="24"/>
          <w:lang w:eastAsia="zh-CN"/>
        </w:rPr>
      </w:pPr>
      <w:r>
        <w:rPr>
          <w:rFonts w:hint="eastAsia" w:ascii="宋体" w:hAnsi="宋体"/>
          <w:color w:val="000000"/>
          <w:sz w:val="24"/>
        </w:rPr>
        <w:t>（3）供应商对成交结果提出质疑的，应当在成交结果公告期限届满之日起7个工作日内提出质疑</w:t>
      </w:r>
      <w:r>
        <w:rPr>
          <w:rFonts w:hint="eastAsia" w:ascii="宋体" w:hAnsi="宋体"/>
          <w:color w:val="000000"/>
          <w:sz w:val="24"/>
          <w:lang w:eastAsia="zh-CN"/>
        </w:rPr>
        <w:t>。</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2.采购人或采购</w:t>
      </w:r>
      <w:r>
        <w:rPr>
          <w:rFonts w:hint="eastAsia" w:ascii="宋体" w:hAnsi="宋体" w:eastAsia="宋体" w:cs="黑体"/>
          <w:color w:val="000000"/>
          <w:sz w:val="24"/>
        </w:rPr>
        <w:t>组织</w:t>
      </w:r>
      <w:r>
        <w:rPr>
          <w:rFonts w:hint="eastAsia" w:ascii="宋体" w:hAnsi="宋体"/>
          <w:color w:val="000000"/>
          <w:sz w:val="24"/>
        </w:rPr>
        <w:t>机构在收到磋商供应商的书面质疑后7个工作日内作出答复，并以书面形式通知质疑磋商供应商和其他有关磋商供应商，但答复内容不涉及商业秘密。</w:t>
      </w:r>
    </w:p>
    <w:p>
      <w:pPr>
        <w:pStyle w:val="9"/>
        <w:spacing w:line="360" w:lineRule="auto"/>
        <w:ind w:firstLine="480" w:firstLineChars="200"/>
        <w:jc w:val="both"/>
        <w:rPr>
          <w:rFonts w:ascii="宋体" w:hAnsi="宋体"/>
          <w:color w:val="000000"/>
          <w:sz w:val="24"/>
        </w:rPr>
      </w:pPr>
      <w:r>
        <w:rPr>
          <w:rFonts w:hint="eastAsia" w:ascii="宋体" w:hAnsi="宋体"/>
          <w:color w:val="00000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000000"/>
          <w:sz w:val="24"/>
        </w:rPr>
      </w:pPr>
      <w:r>
        <w:rPr>
          <w:rFonts w:hint="eastAsia" w:ascii="宋体" w:hAnsi="宋体"/>
          <w:b/>
          <w:bCs/>
          <w:color w:val="000000"/>
          <w:sz w:val="24"/>
        </w:rPr>
        <w:t>（三）投诉</w:t>
      </w:r>
    </w:p>
    <w:p>
      <w:pPr>
        <w:pStyle w:val="9"/>
        <w:spacing w:line="360" w:lineRule="auto"/>
        <w:ind w:firstLine="480" w:firstLineChars="200"/>
        <w:jc w:val="both"/>
        <w:rPr>
          <w:rFonts w:ascii="宋体" w:hAnsi="宋体" w:eastAsia="宋体"/>
          <w:b/>
          <w:color w:val="000000"/>
          <w:sz w:val="36"/>
          <w:szCs w:val="36"/>
        </w:rPr>
      </w:pPr>
      <w:r>
        <w:rPr>
          <w:rFonts w:hint="eastAsia" w:ascii="宋体" w:hAnsi="宋体"/>
          <w:color w:val="000000"/>
          <w:sz w:val="24"/>
        </w:rPr>
        <w:t>磋商供应商对采购人或采购</w:t>
      </w:r>
      <w:r>
        <w:rPr>
          <w:rFonts w:hint="eastAsia" w:ascii="宋体" w:hAnsi="宋体" w:eastAsia="宋体" w:cs="黑体"/>
          <w:color w:val="000000"/>
          <w:sz w:val="24"/>
        </w:rPr>
        <w:t>组织</w:t>
      </w:r>
      <w:r>
        <w:rPr>
          <w:rFonts w:hint="eastAsia" w:ascii="宋体" w:hAnsi="宋体"/>
          <w:color w:val="000000"/>
          <w:sz w:val="24"/>
        </w:rPr>
        <w:t>机构的质疑答复不满意或在规定时间内未得到答复的，可以在答复期满后15个工作日内，向同级政府采购监督管理机构投诉。</w:t>
      </w:r>
    </w:p>
    <w:p>
      <w:pPr>
        <w:numPr>
          <w:ilvl w:val="0"/>
          <w:numId w:val="5"/>
        </w:numPr>
        <w:spacing w:line="360" w:lineRule="auto"/>
        <w:jc w:val="center"/>
        <w:outlineLvl w:val="0"/>
        <w:rPr>
          <w:rFonts w:ascii="宋体" w:hAnsi="宋体" w:eastAsia="宋体"/>
          <w:b/>
          <w:sz w:val="36"/>
          <w:szCs w:val="36"/>
        </w:rPr>
      </w:pPr>
      <w:bookmarkStart w:id="35" w:name="_Toc29935"/>
      <w:r>
        <w:rPr>
          <w:rFonts w:hint="eastAsia" w:ascii="宋体" w:hAnsi="宋体" w:eastAsia="宋体"/>
          <w:b/>
          <w:sz w:val="36"/>
          <w:szCs w:val="36"/>
        </w:rPr>
        <w:t>项目需求</w:t>
      </w:r>
      <w:bookmarkEnd w:id="35"/>
    </w:p>
    <w:p>
      <w:pPr>
        <w:tabs>
          <w:tab w:val="left" w:pos="8280"/>
        </w:tabs>
        <w:autoSpaceDE w:val="0"/>
        <w:autoSpaceDN w:val="0"/>
        <w:adjustRightInd w:val="0"/>
        <w:spacing w:line="360" w:lineRule="auto"/>
        <w:ind w:right="25" w:firstLine="482" w:firstLineChars="200"/>
        <w:rPr>
          <w:rFonts w:ascii="宋体" w:hAnsi="宋体" w:eastAsia="宋体"/>
          <w:sz w:val="24"/>
        </w:rPr>
      </w:pPr>
      <w:r>
        <w:rPr>
          <w:rFonts w:hint="eastAsia" w:ascii="宋体" w:hAnsi="宋体" w:eastAsia="宋体"/>
          <w:b/>
          <w:sz w:val="24"/>
        </w:rPr>
        <w:t>一、项目一览表</w:t>
      </w:r>
    </w:p>
    <w:p>
      <w:pPr>
        <w:tabs>
          <w:tab w:val="left" w:pos="8280"/>
        </w:tabs>
        <w:autoSpaceDE w:val="0"/>
        <w:autoSpaceDN w:val="0"/>
        <w:adjustRightInd w:val="0"/>
        <w:spacing w:line="360" w:lineRule="auto"/>
        <w:ind w:right="25" w:firstLine="480" w:firstLineChars="200"/>
        <w:rPr>
          <w:rFonts w:hint="eastAsia" w:ascii="宋体" w:hAnsi="宋体" w:eastAsia="宋体"/>
          <w:sz w:val="24"/>
        </w:rPr>
      </w:pPr>
      <w:r>
        <w:rPr>
          <w:rFonts w:hint="eastAsia" w:ascii="宋体" w:hAnsi="宋体" w:eastAsia="宋体"/>
          <w:sz w:val="24"/>
        </w:rPr>
        <w:t>本次磋商共</w:t>
      </w:r>
      <w:r>
        <w:rPr>
          <w:rFonts w:hint="eastAsia" w:ascii="宋体" w:hAnsi="宋体" w:eastAsia="宋体"/>
          <w:sz w:val="24"/>
          <w:u w:val="single"/>
        </w:rPr>
        <w:t xml:space="preserve"> </w:t>
      </w:r>
      <w:r>
        <w:rPr>
          <w:rFonts w:hint="eastAsia" w:ascii="宋体" w:hAnsi="宋体" w:eastAsia="宋体"/>
          <w:sz w:val="24"/>
          <w:u w:val="single"/>
          <w:lang w:val="en-US" w:eastAsia="zh-CN"/>
        </w:rPr>
        <w:t>1</w:t>
      </w:r>
      <w:r>
        <w:rPr>
          <w:rFonts w:hint="eastAsia" w:ascii="宋体" w:hAnsi="宋体" w:eastAsia="宋体"/>
          <w:sz w:val="24"/>
          <w:u w:val="single"/>
        </w:rPr>
        <w:t xml:space="preserve"> </w:t>
      </w:r>
      <w:r>
        <w:rPr>
          <w:rFonts w:hint="eastAsia" w:ascii="宋体" w:hAnsi="宋体" w:eastAsia="宋体"/>
          <w:sz w:val="24"/>
        </w:rPr>
        <w:t>个标项，具体内容如下表：</w:t>
      </w:r>
    </w:p>
    <w:tbl>
      <w:tblPr>
        <w:tblStyle w:val="23"/>
        <w:tblpPr w:leftFromText="181" w:rightFromText="181" w:bottomFromText="170" w:vertAnchor="text" w:tblpXSpec="center" w:tblpY="1"/>
        <w:tblOverlap w:val="never"/>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528"/>
        <w:gridCol w:w="940"/>
        <w:gridCol w:w="1099"/>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8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sz w:val="21"/>
                <w:szCs w:val="21"/>
              </w:rPr>
              <w:t>标项号</w:t>
            </w:r>
          </w:p>
        </w:tc>
        <w:tc>
          <w:tcPr>
            <w:tcW w:w="2528" w:type="dxa"/>
            <w:vAlign w:val="center"/>
          </w:tcPr>
          <w:p>
            <w:pPr>
              <w:tabs>
                <w:tab w:val="left" w:pos="8280"/>
              </w:tabs>
              <w:autoSpaceDE w:val="0"/>
              <w:autoSpaceDN w:val="0"/>
              <w:adjustRightInd w:val="0"/>
              <w:spacing w:line="360" w:lineRule="auto"/>
              <w:ind w:right="25" w:rightChars="0" w:firstLine="105" w:firstLineChars="50"/>
              <w:jc w:val="center"/>
              <w:rPr>
                <w:rFonts w:ascii="宋体"/>
                <w:b/>
                <w:sz w:val="21"/>
                <w:szCs w:val="21"/>
              </w:rPr>
            </w:pPr>
            <w:r>
              <w:rPr>
                <w:rFonts w:hint="eastAsia" w:ascii="宋体" w:hAnsi="宋体"/>
                <w:b/>
                <w:szCs w:val="21"/>
              </w:rPr>
              <w:t>项目名称</w:t>
            </w:r>
          </w:p>
        </w:tc>
        <w:tc>
          <w:tcPr>
            <w:tcW w:w="940" w:type="dxa"/>
            <w:vAlign w:val="center"/>
          </w:tcPr>
          <w:p>
            <w:pPr>
              <w:tabs>
                <w:tab w:val="left" w:pos="8280"/>
              </w:tabs>
              <w:autoSpaceDE w:val="0"/>
              <w:autoSpaceDN w:val="0"/>
              <w:adjustRightInd w:val="0"/>
              <w:spacing w:line="360" w:lineRule="auto"/>
              <w:ind w:right="25" w:rightChars="0"/>
              <w:jc w:val="center"/>
              <w:rPr>
                <w:rFonts w:ascii="宋体"/>
                <w:b/>
                <w:sz w:val="21"/>
                <w:szCs w:val="21"/>
              </w:rPr>
            </w:pPr>
            <w:r>
              <w:rPr>
                <w:rFonts w:hint="eastAsia" w:ascii="宋体" w:hAnsi="宋体"/>
                <w:b/>
                <w:szCs w:val="21"/>
              </w:rPr>
              <w:t>数量</w:t>
            </w:r>
          </w:p>
        </w:tc>
        <w:tc>
          <w:tcPr>
            <w:tcW w:w="1099" w:type="dxa"/>
            <w:vAlign w:val="center"/>
          </w:tcPr>
          <w:p>
            <w:pPr>
              <w:tabs>
                <w:tab w:val="left" w:pos="8280"/>
              </w:tabs>
              <w:autoSpaceDE w:val="0"/>
              <w:autoSpaceDN w:val="0"/>
              <w:adjustRightInd w:val="0"/>
              <w:spacing w:line="360" w:lineRule="auto"/>
              <w:ind w:right="25"/>
              <w:jc w:val="center"/>
              <w:rPr>
                <w:rFonts w:ascii="宋体" w:hAnsi="宋体"/>
                <w:b/>
                <w:szCs w:val="21"/>
              </w:rPr>
            </w:pPr>
            <w:r>
              <w:rPr>
                <w:rFonts w:hint="eastAsia" w:ascii="宋体" w:hAnsi="宋体"/>
                <w:b/>
                <w:szCs w:val="21"/>
              </w:rPr>
              <w:t>预算</w:t>
            </w:r>
          </w:p>
          <w:p>
            <w:pPr>
              <w:tabs>
                <w:tab w:val="left" w:pos="8280"/>
              </w:tabs>
              <w:autoSpaceDE w:val="0"/>
              <w:autoSpaceDN w:val="0"/>
              <w:adjustRightInd w:val="0"/>
              <w:spacing w:line="360" w:lineRule="auto"/>
              <w:ind w:right="25" w:rightChars="0"/>
              <w:jc w:val="center"/>
              <w:rPr>
                <w:rFonts w:ascii="宋体"/>
                <w:b/>
                <w:sz w:val="21"/>
                <w:szCs w:val="21"/>
              </w:rPr>
            </w:pPr>
            <w:r>
              <w:rPr>
                <w:rFonts w:hint="eastAsia" w:ascii="宋体" w:hAnsi="宋体"/>
                <w:b/>
                <w:szCs w:val="21"/>
              </w:rPr>
              <w:t>（万元）</w:t>
            </w:r>
          </w:p>
        </w:tc>
        <w:tc>
          <w:tcPr>
            <w:tcW w:w="1803" w:type="dxa"/>
            <w:vAlign w:val="center"/>
          </w:tcPr>
          <w:p>
            <w:pPr>
              <w:tabs>
                <w:tab w:val="left" w:pos="8280"/>
              </w:tabs>
              <w:autoSpaceDE w:val="0"/>
              <w:autoSpaceDN w:val="0"/>
              <w:adjustRightInd w:val="0"/>
              <w:spacing w:line="360" w:lineRule="auto"/>
              <w:ind w:right="25" w:rightChars="0"/>
              <w:jc w:val="center"/>
              <w:rPr>
                <w:rFonts w:ascii="宋体"/>
                <w:b/>
                <w:sz w:val="21"/>
                <w:szCs w:val="21"/>
              </w:rPr>
            </w:pPr>
            <w:r>
              <w:rPr>
                <w:rFonts w:hint="eastAsia" w:ascii="宋体" w:hAnsi="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83"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cs="宋体"/>
                <w:b/>
                <w:sz w:val="21"/>
                <w:szCs w:val="21"/>
              </w:rPr>
              <w:t>1</w:t>
            </w:r>
          </w:p>
        </w:tc>
        <w:tc>
          <w:tcPr>
            <w:tcW w:w="2528" w:type="dxa"/>
            <w:vAlign w:val="center"/>
          </w:tcPr>
          <w:p>
            <w:pPr>
              <w:spacing w:line="360" w:lineRule="auto"/>
              <w:rPr>
                <w:rFonts w:hint="eastAsia" w:cs="宋体"/>
                <w:b w:val="0"/>
                <w:sz w:val="24"/>
                <w:szCs w:val="24"/>
              </w:rPr>
            </w:pPr>
          </w:p>
          <w:p>
            <w:pPr>
              <w:spacing w:line="360" w:lineRule="auto"/>
              <w:rPr>
                <w:rFonts w:hint="eastAsia" w:ascii="宋体"/>
                <w:kern w:val="0"/>
                <w:sz w:val="24"/>
              </w:rPr>
            </w:pPr>
            <w:r>
              <w:rPr>
                <w:rFonts w:hint="eastAsia" w:cs="宋体"/>
                <w:b w:val="0"/>
                <w:sz w:val="24"/>
                <w:szCs w:val="24"/>
              </w:rPr>
              <w:t>台州市黄岩区院桥镇中心卫生院物业管理</w:t>
            </w:r>
            <w:r>
              <w:rPr>
                <w:rFonts w:hint="eastAsia" w:cs="宋体"/>
                <w:b w:val="0"/>
                <w:sz w:val="24"/>
                <w:szCs w:val="24"/>
                <w:lang w:val="en-US" w:eastAsia="zh-CN"/>
              </w:rPr>
              <w:t>项目</w:t>
            </w:r>
          </w:p>
          <w:p>
            <w:pPr>
              <w:rPr>
                <w:rFonts w:hint="eastAsia" w:ascii="宋体" w:hAnsi="宋体" w:eastAsia="宋体" w:cs="宋体"/>
                <w:b/>
                <w:sz w:val="21"/>
                <w:szCs w:val="21"/>
              </w:rPr>
            </w:pPr>
          </w:p>
        </w:tc>
        <w:tc>
          <w:tcPr>
            <w:tcW w:w="940" w:type="dxa"/>
            <w:vAlign w:val="center"/>
          </w:tcPr>
          <w:p>
            <w:pPr>
              <w:jc w:val="center"/>
              <w:rPr>
                <w:rFonts w:hint="eastAsia" w:ascii="宋体" w:hAnsi="宋体" w:eastAsia="宋体" w:cs="宋体"/>
                <w:b/>
                <w:sz w:val="21"/>
                <w:szCs w:val="21"/>
              </w:rPr>
            </w:pPr>
            <w:r>
              <w:rPr>
                <w:rFonts w:hint="eastAsia" w:ascii="宋体" w:hAnsi="宋体" w:cs="宋体"/>
                <w:szCs w:val="21"/>
              </w:rPr>
              <w:t>1</w:t>
            </w:r>
          </w:p>
        </w:tc>
        <w:tc>
          <w:tcPr>
            <w:tcW w:w="1099" w:type="dxa"/>
            <w:vAlign w:val="center"/>
          </w:tcPr>
          <w:p>
            <w:pPr>
              <w:ind w:firstLine="480" w:firstLineChars="200"/>
              <w:jc w:val="center"/>
              <w:rPr>
                <w:rFonts w:hint="default" w:ascii="宋体" w:hAnsi="宋体" w:eastAsia="宋体" w:cs="宋体"/>
                <w:bCs/>
                <w:sz w:val="21"/>
                <w:szCs w:val="21"/>
                <w:lang w:val="en-US" w:eastAsia="zh-CN"/>
              </w:rPr>
            </w:pPr>
            <w:r>
              <w:rPr>
                <w:rFonts w:hint="eastAsia" w:ascii="宋体" w:hAnsi="宋体" w:cs="宋体"/>
                <w:b w:val="0"/>
                <w:sz w:val="24"/>
                <w:szCs w:val="24"/>
                <w:lang w:val="en-US" w:eastAsia="zh-CN"/>
              </w:rPr>
              <w:t>240</w:t>
            </w:r>
          </w:p>
        </w:tc>
        <w:tc>
          <w:tcPr>
            <w:tcW w:w="1803" w:type="dxa"/>
            <w:vAlign w:val="center"/>
          </w:tcPr>
          <w:p>
            <w:pPr>
              <w:jc w:val="center"/>
              <w:rPr>
                <w:rFonts w:hint="eastAsia" w:ascii="宋体" w:hAnsi="宋体" w:eastAsia="宋体" w:cs="宋体"/>
                <w:bCs/>
                <w:sz w:val="21"/>
                <w:szCs w:val="21"/>
                <w:lang w:val="en-US" w:eastAsia="zh-CN"/>
              </w:rPr>
            </w:pPr>
            <w:r>
              <w:rPr>
                <w:rFonts w:hint="eastAsia" w:ascii="宋体" w:hAnsi="宋体" w:cs="宋体"/>
                <w:b w:val="0"/>
                <w:sz w:val="24"/>
                <w:szCs w:val="24"/>
                <w:lang w:val="en-US" w:eastAsia="zh-CN"/>
              </w:rPr>
              <w:t>三年</w:t>
            </w:r>
          </w:p>
        </w:tc>
      </w:tr>
    </w:tbl>
    <w:p>
      <w:pPr>
        <w:adjustRightInd w:val="0"/>
        <w:snapToGrid w:val="0"/>
        <w:spacing w:line="360" w:lineRule="auto"/>
        <w:outlineLvl w:val="0"/>
        <w:rPr>
          <w:rFonts w:hint="eastAsia" w:ascii="宋体" w:hAnsi="宋体" w:cs="宋体"/>
          <w:b/>
          <w:color w:val="auto"/>
          <w:sz w:val="24"/>
        </w:rPr>
      </w:pPr>
    </w:p>
    <w:p>
      <w:pPr>
        <w:keepNext w:val="0"/>
        <w:keepLines w:val="0"/>
        <w:widowControl/>
        <w:suppressLineNumbers w:val="0"/>
        <w:autoSpaceDE w:val="0"/>
        <w:autoSpaceDN w:val="0"/>
        <w:adjustRightInd w:val="0"/>
        <w:spacing w:before="0" w:beforeAutospacing="0" w:after="0" w:afterAutospacing="0" w:line="360" w:lineRule="auto"/>
        <w:ind w:left="0" w:right="0"/>
        <w:jc w:val="left"/>
        <w:outlineLvl w:val="0"/>
        <w:rPr>
          <w:rFonts w:hint="eastAsia" w:ascii="宋体" w:hAnsi="宋体" w:eastAsia="宋体" w:cs="宋体"/>
          <w:b/>
          <w:bCs/>
          <w:kern w:val="0"/>
          <w:sz w:val="24"/>
          <w:szCs w:val="24"/>
        </w:rPr>
      </w:pPr>
      <w:r>
        <w:rPr>
          <w:rFonts w:hint="eastAsia" w:ascii="宋体" w:hAnsi="宋体" w:cs="宋体"/>
          <w:b/>
          <w:color w:val="auto"/>
          <w:sz w:val="24"/>
        </w:rPr>
        <w:t>二、</w:t>
      </w:r>
      <w:r>
        <w:rPr>
          <w:rFonts w:hint="eastAsia" w:ascii="宋体" w:hAnsi="宋体" w:eastAsia="宋体" w:cs="宋体"/>
          <w:b/>
          <w:bCs/>
          <w:kern w:val="0"/>
          <w:sz w:val="24"/>
          <w:szCs w:val="24"/>
          <w:lang w:val="en-US" w:eastAsia="zh-CN" w:bidi="ar"/>
        </w:rPr>
        <w:t>项目基本情况</w:t>
      </w:r>
    </w:p>
    <w:p>
      <w:pPr>
        <w:keepNext w:val="0"/>
        <w:keepLines w:val="0"/>
        <w:widowControl w:val="0"/>
        <w:suppressLineNumbers w:val="0"/>
        <w:autoSpaceDE w:val="0"/>
        <w:autoSpaceDN/>
        <w:spacing w:before="0" w:beforeAutospacing="0" w:after="0" w:afterAutospacing="0" w:line="360" w:lineRule="auto"/>
        <w:ind w:right="0" w:firstLine="480"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台州市黄岩区院桥镇中心卫生院始建于1953年，是一所集医疗、防保、康复、计划生育技术指导为一体的甲等乡镇卫生院，担负着院桥镇及周边乡镇约12万服务人口的医疗卫生保健服务。占地20700平方米，房屋面积13212平方米，现有职工220余人，开放床位100余张。</w:t>
      </w:r>
    </w:p>
    <w:p>
      <w:pPr>
        <w:keepNext w:val="0"/>
        <w:keepLines w:val="0"/>
        <w:widowControl w:val="0"/>
        <w:suppressLineNumbers w:val="0"/>
        <w:autoSpaceDE w:val="0"/>
        <w:autoSpaceDN/>
        <w:spacing w:before="0" w:beforeAutospacing="0" w:after="0" w:afterAutospacing="0" w:line="360" w:lineRule="auto"/>
        <w:ind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本次的服务内容是黄岩院桥中心卫生院保洁，保安服务，要求承包方具有</w:t>
      </w:r>
      <w:bookmarkStart w:id="84" w:name="_GoBack"/>
      <w:bookmarkEnd w:id="84"/>
      <w:r>
        <w:rPr>
          <w:rFonts w:hint="eastAsia" w:ascii="宋体" w:hAnsi="宋体" w:eastAsia="宋体" w:cs="宋体"/>
          <w:b w:val="0"/>
          <w:bCs w:val="0"/>
          <w:kern w:val="0"/>
          <w:sz w:val="24"/>
          <w:szCs w:val="24"/>
          <w:lang w:val="en-US" w:eastAsia="zh-CN" w:bidi="ar"/>
        </w:rPr>
        <w:t>实际管理服务经验</w:t>
      </w:r>
      <w:r>
        <w:rPr>
          <w:rFonts w:hint="eastAsia" w:ascii="宋体"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有科学合理的组织架构、严格的管理细则和岗位责任制度，能为院方提供完善的保洁保安服务和保障管理能力。需要承包方在</w:t>
      </w:r>
      <w:r>
        <w:rPr>
          <w:rFonts w:hint="eastAsia" w:ascii="宋体" w:hAnsi="宋体" w:cs="宋体"/>
          <w:b w:val="0"/>
          <w:bCs w:val="0"/>
          <w:kern w:val="0"/>
          <w:sz w:val="24"/>
          <w:szCs w:val="24"/>
          <w:lang w:val="en-US" w:eastAsia="zh-CN" w:bidi="ar"/>
        </w:rPr>
        <w:t>获取</w:t>
      </w:r>
      <w:r>
        <w:rPr>
          <w:rFonts w:hint="eastAsia" w:ascii="宋体" w:hAnsi="宋体" w:eastAsia="宋体" w:cs="宋体"/>
          <w:b w:val="0"/>
          <w:bCs w:val="0"/>
          <w:kern w:val="0"/>
          <w:sz w:val="24"/>
          <w:szCs w:val="24"/>
          <w:lang w:val="en-US" w:eastAsia="zh-CN" w:bidi="ar"/>
        </w:rPr>
        <w:t>招标文件后自行组织现场踏勘，详细了解医院具体情况：如：建构筑物分布、面积、走向、空间位置；医院各科室、诊室、候诊室、手术室、病房、医疗辅助用房、设备用房、公共区域（玻璃顶、公共走廊、电梯厅、电梯、楼梯、门厅、过道、卫生间等等）的分布及人员流量、日常保洁需求等。在此基础上，并结合院方的基本需求，凭借承包方管理服务的体系和类似服务的经验，以二级医院的标准构建科学合理、组织结构精简高效、管理手段先进、节约甲方的管理成本、适合院方具体情况，并能良好运作的保洁保安服务体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三、承包方式</w:t>
      </w:r>
    </w:p>
    <w:p>
      <w:pPr>
        <w:keepNext w:val="0"/>
        <w:keepLines w:val="0"/>
        <w:widowControl w:val="0"/>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本项目服务所需的一切人员工资、奖金、各种加班费、节假日补贴、夜餐费、各种社会保险、劳保福利、安全保险、食宿与交通、设备及工具、器材、消耗材料、服装、安全、仓储、搬运、管理费用、税费、利润，完成合同所需的一切本身和不可或缺的所有工作开支、政策性文件规定及合同包含的所有风险、责任等各项全部费用并承担一切风险责任。在服务期间内不得违反国家相关政策规定。（说明：如发生不可抗力及突发性事件、尤其在台风或大雨季节，应加强抗台抗灾，中标方要无条件听从采购方指挥，并安排值班，费用已包括在投标报价内，采购方不再另行支付。），均包含在投标报价中。</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bidi="ar"/>
        </w:rPr>
        <w:t>四、人员配备要求保洁服务</w:t>
      </w:r>
      <w:r>
        <w:rPr>
          <w:rFonts w:hint="eastAsia" w:ascii="宋体" w:hAnsi="宋体" w:eastAsia="宋体" w:cs="宋体"/>
          <w:b w:val="0"/>
          <w:bCs w:val="0"/>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bidi="ar"/>
        </w:rPr>
        <w:t xml:space="preserve">  </w:t>
      </w:r>
      <w:r>
        <w:rPr>
          <w:rFonts w:hint="eastAsia" w:ascii="宋体" w:hAnsi="宋体" w:cs="宋体"/>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院区范围内的全部建筑物、构筑物的面积、分布、功能及与本项目投标相关的内容等均需要承包方自行踏勘现场并详细了解和测算。依据目前医院内情况和建议：</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（一） 岗位配置：管理人员1人，保洁人员8人，保安4人</w:t>
      </w:r>
      <w:r>
        <w:rPr>
          <w:rFonts w:hint="eastAsia" w:ascii="宋体" w:hAnsi="宋体" w:eastAsia="宋体" w:cs="宋体"/>
          <w:b w:val="0"/>
          <w:bCs w:val="0"/>
          <w:color w:val="auto"/>
          <w:kern w:val="0"/>
          <w:sz w:val="24"/>
          <w:szCs w:val="24"/>
          <w:u w:val="thick"/>
          <w:lang w:val="en-US" w:eastAsia="zh-CN" w:bidi="ar"/>
        </w:rPr>
        <w:t>（其中2人要求有</w:t>
      </w:r>
      <w:r>
        <w:rPr>
          <w:rFonts w:hint="eastAsia" w:ascii="宋体" w:hAnsi="宋体" w:cs="宋体"/>
          <w:b w:val="0"/>
          <w:bCs w:val="0"/>
          <w:color w:val="auto"/>
          <w:kern w:val="0"/>
          <w:sz w:val="24"/>
          <w:szCs w:val="24"/>
          <w:u w:val="thick"/>
          <w:lang w:val="en-US" w:eastAsia="zh-CN" w:bidi="ar"/>
        </w:rPr>
        <w:t>消防设施操作员证或消防设施操作员（国考证）</w:t>
      </w:r>
      <w:r>
        <w:rPr>
          <w:rFonts w:hint="eastAsia" w:ascii="宋体" w:hAnsi="宋体" w:eastAsia="宋体" w:cs="宋体"/>
          <w:b w:val="0"/>
          <w:bCs w:val="0"/>
          <w:color w:val="auto"/>
          <w:kern w:val="0"/>
          <w:sz w:val="24"/>
          <w:szCs w:val="24"/>
          <w:u w:val="thick"/>
          <w:lang w:val="en-US" w:eastAsia="zh-CN" w:bidi="ar"/>
        </w:rPr>
        <w:t>）</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kern w:val="0"/>
          <w:sz w:val="24"/>
          <w:szCs w:val="24"/>
          <w:lang w:val="en-US" w:eastAsia="zh-CN" w:bidi="ar"/>
        </w:rPr>
        <w:t>共13人。</w:t>
      </w:r>
      <w:r>
        <w:rPr>
          <w:rFonts w:hint="eastAsia" w:ascii="宋体" w:hAnsi="宋体" w:eastAsia="宋体" w:cs="宋体"/>
          <w:b/>
          <w:bCs/>
          <w:kern w:val="0"/>
          <w:sz w:val="24"/>
          <w:szCs w:val="24"/>
          <w:lang w:val="en-US" w:eastAsia="zh-CN" w:bidi="ar"/>
        </w:rPr>
        <w:t>（各部门岗位人员不得兼职其他岗位）</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（二）人员要求：为保证项目质量，维护行政机关形象，所有物业管理服务人员均要求具有一定的文化程度，品行端正，政治清白，身体健康，无身心残疾，四肢健全，能吃苦耐劳。具体要求如下：</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1、管理人员：一是年龄</w:t>
      </w:r>
      <w:r>
        <w:rPr>
          <w:rFonts w:hint="eastAsia" w:ascii="宋体" w:hAnsi="宋体" w:eastAsia="宋体" w:cs="宋体"/>
          <w:b w:val="0"/>
          <w:bCs w:val="0"/>
          <w:color w:val="auto"/>
          <w:kern w:val="0"/>
          <w:sz w:val="24"/>
          <w:szCs w:val="24"/>
          <w:lang w:val="en-US" w:eastAsia="zh-CN" w:bidi="ar"/>
        </w:rPr>
        <w:t>50</w:t>
      </w:r>
      <w:r>
        <w:rPr>
          <w:rFonts w:hint="eastAsia" w:ascii="宋体" w:hAnsi="宋体" w:eastAsia="宋体" w:cs="宋体"/>
          <w:b w:val="0"/>
          <w:bCs w:val="0"/>
          <w:kern w:val="0"/>
          <w:sz w:val="24"/>
          <w:szCs w:val="24"/>
          <w:lang w:val="en-US" w:eastAsia="zh-CN" w:bidi="ar"/>
        </w:rPr>
        <w:t>周岁以下，初中及以上学历，持有物业经理上岗证，健康证，三年以上大楼物业管理服务工作经验。二是具有丰富的管理经验和较强的综合协调沟通能力，以及应变处理突发事件的能力。三是掌握项目所需的相关业务知识，了解各类安保装备、清洁用品的使用规范。四是对工作认真负责，爱岗敬业，制订本项目的工作计划，并监督、指导、检查计划执行情况，每星期或根据实际情况召开工作例会（业主方项目负责人员视情参加）并定期向业主方管理部门汇报有关工作情况。</w:t>
      </w:r>
    </w:p>
    <w:p>
      <w:pPr>
        <w:keepNext w:val="0"/>
        <w:keepLines w:val="0"/>
        <w:widowControl w:val="0"/>
        <w:suppressLineNumbers w:val="0"/>
        <w:autoSpaceDE w:val="0"/>
        <w:autoSpaceDN/>
        <w:spacing w:before="0" w:beforeAutospacing="0" w:after="0" w:afterAutospacing="0" w:line="360" w:lineRule="auto"/>
        <w:ind w:left="0" w:right="0"/>
        <w:jc w:val="left"/>
        <w:rPr>
          <w:rFonts w:hint="default" w:ascii="宋体" w:hAnsi="宋体" w:eastAsia="宋体" w:cs="宋体"/>
          <w:b w:val="0"/>
          <w:bCs w:val="0"/>
          <w:color w:val="auto"/>
          <w:sz w:val="24"/>
          <w:szCs w:val="24"/>
          <w:u w:val="thick"/>
          <w:lang w:val="en-US"/>
        </w:rPr>
      </w:pPr>
      <w:r>
        <w:rPr>
          <w:rFonts w:hint="eastAsia" w:ascii="宋体" w:hAnsi="宋体" w:eastAsia="宋体" w:cs="宋体"/>
          <w:b w:val="0"/>
          <w:bCs w:val="0"/>
          <w:kern w:val="0"/>
          <w:sz w:val="24"/>
          <w:szCs w:val="24"/>
          <w:lang w:val="en-US" w:eastAsia="zh-CN" w:bidi="ar"/>
        </w:rPr>
        <w:t>2、保安（消控）人员：年龄</w:t>
      </w:r>
      <w:r>
        <w:rPr>
          <w:rFonts w:hint="eastAsia" w:ascii="宋体" w:hAnsi="宋体" w:cs="宋体"/>
          <w:b w:val="0"/>
          <w:bCs w:val="0"/>
          <w:color w:val="auto"/>
          <w:kern w:val="0"/>
          <w:sz w:val="24"/>
          <w:szCs w:val="24"/>
          <w:lang w:val="en-US" w:eastAsia="zh-CN" w:bidi="ar"/>
        </w:rPr>
        <w:t>55</w:t>
      </w:r>
      <w:r>
        <w:rPr>
          <w:rFonts w:hint="eastAsia" w:ascii="宋体" w:hAnsi="宋体" w:eastAsia="宋体" w:cs="宋体"/>
          <w:b w:val="0"/>
          <w:bCs w:val="0"/>
          <w:kern w:val="0"/>
          <w:sz w:val="24"/>
          <w:szCs w:val="24"/>
          <w:lang w:val="en-US" w:eastAsia="zh-CN" w:bidi="ar"/>
        </w:rPr>
        <w:t>周岁以下，</w:t>
      </w:r>
      <w:r>
        <w:rPr>
          <w:rFonts w:hint="eastAsia" w:ascii="宋体" w:hAnsi="宋体" w:cs="宋体"/>
          <w:b w:val="0"/>
          <w:bCs w:val="0"/>
          <w:kern w:val="0"/>
          <w:sz w:val="24"/>
          <w:szCs w:val="24"/>
          <w:lang w:val="en-US" w:eastAsia="zh-CN" w:bidi="ar"/>
        </w:rPr>
        <w:t>（岗位条件合适，适当放宽），</w:t>
      </w:r>
      <w:r>
        <w:rPr>
          <w:rFonts w:hint="eastAsia" w:ascii="宋体" w:hAnsi="宋体" w:eastAsia="宋体" w:cs="宋体"/>
          <w:b w:val="0"/>
          <w:bCs w:val="0"/>
          <w:kern w:val="0"/>
          <w:sz w:val="24"/>
          <w:szCs w:val="24"/>
          <w:lang w:val="en-US" w:eastAsia="zh-CN" w:bidi="ar"/>
        </w:rPr>
        <w:t>男性，身高1.65米以上，身体健康、无身心残疾、四肢健全、品行端正，工作责任心强，能吃苦耐劳，爱岗敬业。一、保安员需初中以上文化程度，持有保安证，一年以上行政大楼保安工作经验，熟悉与保安工作相关的法规、职责，</w:t>
      </w:r>
      <w:r>
        <w:rPr>
          <w:rFonts w:hint="eastAsia" w:ascii="宋体" w:hAnsi="宋体" w:eastAsia="宋体" w:cs="宋体"/>
          <w:b w:val="0"/>
          <w:bCs w:val="0"/>
          <w:color w:val="auto"/>
          <w:kern w:val="0"/>
          <w:sz w:val="24"/>
          <w:szCs w:val="24"/>
          <w:lang w:val="en-US" w:eastAsia="zh-CN" w:bidi="ar"/>
        </w:rPr>
        <w:t>有良好的语言表达和协调沟通能力，以及随机应变处理突发事件的能力，有一定的消防知识。二、</w:t>
      </w:r>
      <w:r>
        <w:rPr>
          <w:rFonts w:hint="eastAsia" w:ascii="宋体" w:hAnsi="宋体" w:eastAsia="宋体" w:cs="宋体"/>
          <w:b w:val="0"/>
          <w:bCs w:val="0"/>
          <w:color w:val="auto"/>
          <w:kern w:val="0"/>
          <w:sz w:val="24"/>
          <w:szCs w:val="24"/>
          <w:u w:val="thick"/>
          <w:lang w:val="en-US" w:eastAsia="zh-CN" w:bidi="ar"/>
        </w:rPr>
        <w:t>消控中心人员初中及以上文化程度，持有</w:t>
      </w:r>
      <w:r>
        <w:rPr>
          <w:rFonts w:hint="eastAsia" w:ascii="宋体" w:hAnsi="宋体" w:cs="宋体"/>
          <w:b w:val="0"/>
          <w:bCs w:val="0"/>
          <w:color w:val="auto"/>
          <w:kern w:val="0"/>
          <w:sz w:val="24"/>
          <w:szCs w:val="24"/>
          <w:u w:val="thick"/>
          <w:lang w:val="en-US" w:eastAsia="zh-CN" w:bidi="ar"/>
        </w:rPr>
        <w:t>消防设施操作员证或消防设施操作员证（国考证）</w:t>
      </w:r>
      <w:r>
        <w:rPr>
          <w:rFonts w:hint="eastAsia" w:ascii="宋体" w:hAnsi="宋体" w:eastAsia="宋体" w:cs="宋体"/>
          <w:b w:val="0"/>
          <w:bCs w:val="0"/>
          <w:color w:val="auto"/>
          <w:kern w:val="0"/>
          <w:sz w:val="24"/>
          <w:szCs w:val="24"/>
          <w:u w:val="thick"/>
          <w:lang w:val="en-US" w:eastAsia="zh-CN" w:bidi="ar"/>
        </w:rPr>
        <w:t>，保安证，二年以上相关消控员工作经验，熟悉岗位职责，掌握消防、监控设施的使用基础知识和电脑</w:t>
      </w:r>
      <w:r>
        <w:rPr>
          <w:rFonts w:hint="eastAsia" w:ascii="宋体" w:hAnsi="宋体" w:cs="宋体"/>
          <w:b w:val="0"/>
          <w:bCs w:val="0"/>
          <w:color w:val="auto"/>
          <w:kern w:val="0"/>
          <w:sz w:val="24"/>
          <w:szCs w:val="24"/>
          <w:u w:val="thick"/>
          <w:lang w:val="en-US" w:eastAsia="zh-CN" w:bidi="ar"/>
        </w:rPr>
        <w:t>记录登记</w:t>
      </w:r>
      <w:r>
        <w:rPr>
          <w:rFonts w:hint="eastAsia" w:ascii="宋体" w:hAnsi="宋体" w:eastAsia="宋体" w:cs="宋体"/>
          <w:b w:val="0"/>
          <w:bCs w:val="0"/>
          <w:color w:val="auto"/>
          <w:kern w:val="0"/>
          <w:sz w:val="24"/>
          <w:szCs w:val="24"/>
          <w:u w:val="thick"/>
          <w:lang w:val="en-US" w:eastAsia="zh-CN" w:bidi="ar"/>
        </w:rPr>
        <w:t>能力，具有一定的协调应变能力和处理突发事件的能力，良好的组织纪律性和反应灵敏性。</w:t>
      </w:r>
      <w:r>
        <w:rPr>
          <w:rFonts w:hint="eastAsia" w:ascii="宋体" w:hAnsi="宋体" w:cs="宋体"/>
          <w:b w:val="0"/>
          <w:bCs w:val="0"/>
          <w:color w:val="auto"/>
          <w:kern w:val="0"/>
          <w:sz w:val="24"/>
          <w:szCs w:val="24"/>
          <w:u w:val="thick"/>
          <w:lang w:val="en-US" w:eastAsia="zh-CN" w:bidi="ar"/>
        </w:rPr>
        <w:t>三</w:t>
      </w:r>
      <w:r>
        <w:rPr>
          <w:rFonts w:hint="eastAsia" w:ascii="宋体" w:hAnsi="宋体" w:eastAsia="宋体" w:cs="宋体"/>
          <w:b w:val="0"/>
          <w:bCs w:val="0"/>
          <w:color w:val="auto"/>
          <w:kern w:val="0"/>
          <w:sz w:val="24"/>
          <w:szCs w:val="24"/>
          <w:u w:val="thick"/>
          <w:lang w:val="en-US" w:eastAsia="zh-CN" w:bidi="ar"/>
        </w:rPr>
        <w:t>、</w:t>
      </w:r>
      <w:r>
        <w:rPr>
          <w:rFonts w:hint="eastAsia" w:ascii="宋体" w:hAnsi="宋体" w:cs="宋体"/>
          <w:b w:val="0"/>
          <w:bCs w:val="0"/>
          <w:color w:val="auto"/>
          <w:kern w:val="0"/>
          <w:sz w:val="24"/>
          <w:szCs w:val="24"/>
          <w:u w:val="thick"/>
          <w:lang w:val="en-US" w:eastAsia="zh-CN" w:bidi="ar"/>
        </w:rPr>
        <w:t>如遇特殊情况，适当增加安保人员的数量。</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3、保洁人员：年龄6</w:t>
      </w:r>
      <w:r>
        <w:rPr>
          <w:rFonts w:hint="eastAsia" w:ascii="宋体" w:hAnsi="宋体" w:cs="宋体"/>
          <w:b w:val="0"/>
          <w:bCs w:val="0"/>
          <w:color w:val="auto"/>
          <w:kern w:val="0"/>
          <w:sz w:val="24"/>
          <w:szCs w:val="24"/>
          <w:lang w:val="en-US" w:eastAsia="zh-CN" w:bidi="ar"/>
        </w:rPr>
        <w:t>0</w:t>
      </w:r>
      <w:r>
        <w:rPr>
          <w:rFonts w:hint="eastAsia" w:ascii="宋体" w:hAnsi="宋体" w:eastAsia="宋体" w:cs="宋体"/>
          <w:b w:val="0"/>
          <w:bCs w:val="0"/>
          <w:color w:val="auto"/>
          <w:kern w:val="0"/>
          <w:sz w:val="24"/>
          <w:szCs w:val="24"/>
          <w:lang w:val="en-US" w:eastAsia="zh-CN" w:bidi="ar"/>
        </w:rPr>
        <w:t>周岁以下，能吃苦耐劳，身体健康，无身心残疾，四肢健全，无不良嗜好，团结友善。责任心强，保洁人员需1年以上相关保洁工作经验。</w:t>
      </w:r>
      <w:r>
        <w:rPr>
          <w:rFonts w:hint="eastAsia" w:ascii="宋体" w:hAnsi="宋体" w:eastAsia="宋体" w:cs="宋体"/>
          <w:b w:val="0"/>
          <w:bCs w:val="0"/>
          <w:color w:val="auto"/>
          <w:kern w:val="0"/>
          <w:sz w:val="24"/>
          <w:szCs w:val="24"/>
          <w:u w:val="thick"/>
          <w:lang w:val="en-US" w:eastAsia="zh-CN" w:bidi="ar"/>
        </w:rPr>
        <w:t>如遇特殊情况，适当增加</w:t>
      </w:r>
      <w:r>
        <w:rPr>
          <w:rFonts w:hint="eastAsia" w:ascii="宋体" w:hAnsi="宋体" w:cs="宋体"/>
          <w:b w:val="0"/>
          <w:bCs w:val="0"/>
          <w:color w:val="auto"/>
          <w:kern w:val="0"/>
          <w:sz w:val="24"/>
          <w:szCs w:val="24"/>
          <w:u w:val="thick"/>
          <w:lang w:val="en-US" w:eastAsia="zh-CN" w:bidi="ar"/>
        </w:rPr>
        <w:t>保洁</w:t>
      </w:r>
      <w:r>
        <w:rPr>
          <w:rFonts w:hint="eastAsia" w:ascii="宋体" w:hAnsi="宋体" w:eastAsia="宋体" w:cs="宋体"/>
          <w:b w:val="0"/>
          <w:bCs w:val="0"/>
          <w:color w:val="auto"/>
          <w:kern w:val="0"/>
          <w:sz w:val="24"/>
          <w:szCs w:val="24"/>
          <w:u w:val="thick"/>
          <w:lang w:val="en-US" w:eastAsia="zh-CN" w:bidi="ar"/>
        </w:rPr>
        <w:t>人员的数量</w:t>
      </w:r>
      <w:r>
        <w:rPr>
          <w:rFonts w:hint="eastAsia" w:ascii="宋体" w:hAnsi="宋体" w:eastAsia="宋体" w:cs="宋体"/>
          <w:b w:val="0"/>
          <w:bCs w:val="0"/>
          <w:color w:val="auto"/>
          <w:kern w:val="0"/>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 </w:t>
      </w:r>
      <w:r>
        <w:rPr>
          <w:rFonts w:hint="eastAsia" w:ascii="宋体" w:hAnsi="宋体" w:eastAsia="宋体" w:cs="宋体"/>
          <w:b/>
          <w:bCs/>
          <w:kern w:val="0"/>
          <w:sz w:val="24"/>
          <w:szCs w:val="24"/>
          <w:lang w:val="en-US" w:eastAsia="zh-CN" w:bidi="ar"/>
        </w:rPr>
        <w:t>五</w:t>
      </w:r>
      <w:r>
        <w:rPr>
          <w:rFonts w:hint="eastAsia" w:ascii="宋体" w:hAnsi="宋体" w:eastAsia="宋体" w:cs="宋体"/>
          <w:b w:val="0"/>
          <w:bCs w:val="0"/>
          <w:kern w:val="0"/>
          <w:sz w:val="24"/>
          <w:szCs w:val="24"/>
          <w:lang w:val="en-US" w:eastAsia="zh-CN" w:bidi="ar"/>
        </w:rPr>
        <w:t>、</w:t>
      </w:r>
      <w:r>
        <w:rPr>
          <w:rFonts w:hint="eastAsia" w:ascii="宋体" w:hAnsi="宋体" w:eastAsia="宋体" w:cs="宋体"/>
          <w:b/>
          <w:bCs/>
          <w:kern w:val="0"/>
          <w:sz w:val="24"/>
          <w:szCs w:val="24"/>
          <w:lang w:val="en-US" w:eastAsia="zh-CN" w:bidi="ar"/>
        </w:rPr>
        <w:t>保洁服务内容及标准</w:t>
      </w:r>
    </w:p>
    <w:p>
      <w:pPr>
        <w:keepNext w:val="0"/>
        <w:keepLines w:val="0"/>
        <w:widowControl w:val="0"/>
        <w:suppressLineNumbers w:val="0"/>
        <w:autoSpaceDE w:val="0"/>
        <w:autoSpaceDN/>
        <w:spacing w:before="0" w:beforeAutospacing="0" w:after="0" w:afterAutospacing="0" w:line="360" w:lineRule="auto"/>
        <w:ind w:left="0" w:right="0" w:firstLine="240" w:firstLineChars="10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（一）保洁服务内容（包括且不限于以下）</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kern w:val="0"/>
          <w:sz w:val="24"/>
          <w:szCs w:val="24"/>
          <w:lang w:val="en-US" w:eastAsia="zh-CN" w:bidi="ar"/>
        </w:rPr>
        <w:t>1、除外墙清洗外，负责本院室内、室外清洁卫生（包括内墙、玻璃、高处灯具、通风口、地面、室内家具、楼梯、扶手、走廊、通道、窗户、门、桌、椅、床、柜、宣传栏、洗手间、洗涤间、配餐间、电梯间、公共通道、医生办公室、护士站、值班室、等，和本院院落、道路的保洁工作和医疗、生活垃圾的收集和运送。</w:t>
      </w:r>
      <w:r>
        <w:rPr>
          <w:rFonts w:hint="eastAsia" w:ascii="宋体" w:hAnsi="宋体" w:eastAsia="宋体" w:cs="宋体"/>
          <w:b w:val="0"/>
          <w:bCs w:val="0"/>
          <w:color w:val="auto"/>
          <w:kern w:val="0"/>
          <w:sz w:val="24"/>
          <w:szCs w:val="24"/>
          <w:lang w:val="en-US" w:eastAsia="zh-CN" w:bidi="ar"/>
        </w:rPr>
        <w:t>（各科室内的卫生除外）</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2、通道、大厅、公共区域及室内的瓷砖地面要求每月机洗及拋光一次。</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3、院内医疗垃圾、生活垃圾的收集、分类、运送管理。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4、医用垃圾袋的合理发放、登记、核实。</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5、按照医院感染管理要求，做好消毒工作。</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6、做好出院病人床单位终末处理。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kern w:val="0"/>
          <w:sz w:val="24"/>
          <w:szCs w:val="24"/>
          <w:lang w:val="en-US" w:eastAsia="zh-CN" w:bidi="ar"/>
        </w:rPr>
        <w:t>7</w:t>
      </w:r>
      <w:r>
        <w:rPr>
          <w:rFonts w:hint="eastAsia" w:ascii="宋体" w:hAnsi="宋体" w:eastAsia="宋体" w:cs="宋体"/>
          <w:b w:val="0"/>
          <w:bCs w:val="0"/>
          <w:color w:val="auto"/>
          <w:kern w:val="0"/>
          <w:sz w:val="24"/>
          <w:szCs w:val="24"/>
          <w:lang w:val="en-US" w:eastAsia="zh-CN" w:bidi="ar"/>
        </w:rPr>
        <w:t>、外环境、绿化带保洁及</w:t>
      </w:r>
      <w:r>
        <w:rPr>
          <w:rFonts w:hint="eastAsia" w:ascii="宋体" w:hAnsi="宋体" w:cs="宋体"/>
          <w:b w:val="0"/>
          <w:bCs w:val="0"/>
          <w:color w:val="auto"/>
          <w:kern w:val="0"/>
          <w:sz w:val="24"/>
          <w:szCs w:val="24"/>
          <w:lang w:val="en-US" w:eastAsia="zh-CN" w:bidi="ar"/>
        </w:rPr>
        <w:t>单位一年四季花木的修枝</w:t>
      </w:r>
      <w:r>
        <w:rPr>
          <w:rFonts w:hint="eastAsia" w:ascii="宋体" w:hAnsi="宋体" w:eastAsia="宋体" w:cs="宋体"/>
          <w:b w:val="0"/>
          <w:bCs w:val="0"/>
          <w:color w:val="auto"/>
          <w:kern w:val="0"/>
          <w:sz w:val="24"/>
          <w:szCs w:val="24"/>
          <w:lang w:val="en-US" w:eastAsia="zh-CN" w:bidi="ar"/>
        </w:rPr>
        <w:t>养护。</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（二）保洁标准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1、大厅、楼道、走廊等公共场所目视无灰尘、污迹，表面光滑、明亮。地面无污渍、痰迹、纸屑；外场地无垃圾，绿化带无饮料盒、塑料袋等杂物；</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2、天花板、墙面、墙角无积尘，无蜘蛛网，灯具光亮清洁；室内外所有灯具开关、图形等标识标牌表面光泽,无划痕、印迹；</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3、烟灰筒内外干净，烟蒂及时清理，痰桶口无痰迹，不满溢;</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4、垃圾箱内垃圾不高出垃圾箱平面，表面干燥，外表干净，无积垢、臭味；</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5、窗台洁净无尘，玻璃窗光亮，无污迹、水迹、灰尘及明显手印；</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6、卫生间无异味、臭味，洗手台干净无污垢，地面干燥，无积水、污渍，墙壁、天棚无蜘蛛网，卫生洁具清洁、镜子明净无灰尘、污痕；尿池、马桶、蹲炕无干便，纸篓内垃圾不超过三分之二；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7、床头柜底下清洁，抽屉内无蟑螂、蟑迹；台面、桌椅洁净无尘，无水痕；</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8、电梯桥箱干净、光泽，地面无垃圾杂物,门槽无积灰,壁面光泽、无手指印迹,</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9、步梯扶手清洁，无灰尘，台阶无垃圾、污渍、泥沙；</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10、保洁设施、用具堆放整洁有序。 </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六</w:t>
      </w:r>
      <w:r>
        <w:rPr>
          <w:rFonts w:hint="eastAsia" w:ascii="宋体" w:hAnsi="宋体" w:eastAsia="宋体" w:cs="宋体"/>
          <w:b w:val="0"/>
          <w:bCs w:val="0"/>
          <w:kern w:val="0"/>
          <w:sz w:val="24"/>
          <w:szCs w:val="24"/>
          <w:lang w:val="en-US" w:eastAsia="zh-CN" w:bidi="ar"/>
        </w:rPr>
        <w:t>、</w:t>
      </w:r>
      <w:r>
        <w:rPr>
          <w:rFonts w:hint="eastAsia" w:ascii="宋体" w:hAnsi="宋体" w:eastAsia="宋体" w:cs="宋体"/>
          <w:b/>
          <w:bCs/>
          <w:kern w:val="0"/>
          <w:sz w:val="24"/>
          <w:szCs w:val="24"/>
          <w:lang w:val="en-US" w:eastAsia="zh-CN" w:bidi="ar"/>
        </w:rPr>
        <w:t>保安服务内容及标准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(一)服务要求</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保安人员工作时间内主要负责维护院内公共秩序；做好防火、防盗、安全巡查工作；应急处理突发刑事、治安案件和各类灾害；负责进出医院的机动车和非机动车停放管理；协助处理医疗纠纷和床边结算工作；配合、服从对口管理部门的临时应急调度等,严格制订“保安执勤时间表”并做到认真履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（2）保安人员务必做到精神饱满，姿态端正，大门执勤人员务必做到接待热情、服务周到、文明礼貌。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详细制订安全管理工作目标、方案和措施，积极有效维护院区安全及秩序管理，高标准做好本区域内的治安防范、安全监督工作，发现安全隐患要及时排除，遇有重要安全问题要及时报告分管部门，并积极整改完善。</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（4）每月定期组织保安科目、队列动作和基本体能等内容训练（每月至少2次），每半年至少组织一次综合性执勤及体能考核。</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（5）每月组织召开一次保安会议，主要是通报情况、布置工作、指出存在问题和不足，明确下步安全管理工作目标及任务。</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（二）服务内容</w:t>
      </w:r>
    </w:p>
    <w:p>
      <w:pPr>
        <w:keepNext w:val="0"/>
        <w:keepLines w:val="0"/>
        <w:widowControl w:val="0"/>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主要工作：</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１、确保院区夜间安全管控，严禁无关人员进出。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２、道路交通管理、车速过快纠治、闲杂人员清理、机动车和非机动车停放管理、公共区域防火和防盗工作、大项活动安全保障、参加应急分队拉动演练等。</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3、消防设施的巡查和记录。</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z w:val="24"/>
          <w:szCs w:val="24"/>
          <w:u w:val="thick"/>
        </w:rPr>
      </w:pPr>
      <w:r>
        <w:rPr>
          <w:rFonts w:hint="eastAsia" w:ascii="宋体" w:hAnsi="宋体" w:eastAsia="宋体" w:cs="宋体"/>
          <w:b w:val="0"/>
          <w:bCs w:val="0"/>
          <w:kern w:val="0"/>
          <w:sz w:val="24"/>
          <w:szCs w:val="24"/>
          <w:lang w:val="en-US" w:eastAsia="zh-CN" w:bidi="ar"/>
        </w:rPr>
        <w:t>4、</w:t>
      </w:r>
      <w:r>
        <w:rPr>
          <w:rFonts w:hint="eastAsia" w:ascii="宋体" w:hAnsi="宋体" w:eastAsia="宋体" w:cs="宋体"/>
          <w:b w:val="0"/>
          <w:bCs w:val="0"/>
          <w:color w:val="auto"/>
          <w:kern w:val="0"/>
          <w:sz w:val="24"/>
          <w:szCs w:val="24"/>
          <w:u w:val="thick"/>
          <w:lang w:val="en-US" w:eastAsia="zh-CN" w:bidi="ar"/>
        </w:rPr>
        <w:t>根据需要赋予的其他院内任务(包括</w:t>
      </w:r>
      <w:r>
        <w:rPr>
          <w:rFonts w:hint="eastAsia" w:ascii="宋体" w:hAnsi="宋体" w:cs="宋体"/>
          <w:b w:val="0"/>
          <w:bCs w:val="0"/>
          <w:color w:val="auto"/>
          <w:kern w:val="0"/>
          <w:sz w:val="24"/>
          <w:szCs w:val="24"/>
          <w:u w:val="thick"/>
          <w:lang w:val="en-US" w:eastAsia="zh-CN" w:bidi="ar"/>
        </w:rPr>
        <w:t>每天药库搬</w:t>
      </w:r>
      <w:r>
        <w:rPr>
          <w:rFonts w:hint="eastAsia" w:ascii="宋体" w:hAnsi="宋体" w:cs="宋体"/>
          <w:color w:val="auto"/>
          <w:sz w:val="24"/>
          <w:szCs w:val="24"/>
          <w:u w:val="thick"/>
          <w:lang w:val="en-US" w:eastAsia="zh-CN"/>
        </w:rPr>
        <w:t>运下货送货及临时性搬运</w:t>
      </w:r>
      <w:r>
        <w:rPr>
          <w:rFonts w:hint="eastAsia" w:ascii="宋体" w:hAnsi="宋体" w:eastAsia="宋体" w:cs="宋体"/>
          <w:b w:val="0"/>
          <w:bCs w:val="0"/>
          <w:color w:val="auto"/>
          <w:kern w:val="0"/>
          <w:sz w:val="24"/>
          <w:szCs w:val="24"/>
          <w:u w:val="thick"/>
          <w:lang w:val="en-US" w:eastAsia="zh-CN" w:bidi="ar"/>
        </w:rPr>
        <w:t>，</w:t>
      </w:r>
      <w:r>
        <w:rPr>
          <w:rFonts w:hint="eastAsia" w:ascii="宋体" w:hAnsi="宋体" w:cs="宋体"/>
          <w:b w:val="0"/>
          <w:bCs w:val="0"/>
          <w:color w:val="auto"/>
          <w:kern w:val="0"/>
          <w:sz w:val="24"/>
          <w:szCs w:val="24"/>
          <w:u w:val="thick"/>
          <w:lang w:val="en-US" w:eastAsia="zh-CN" w:bidi="ar"/>
        </w:rPr>
        <w:t>配合</w:t>
      </w:r>
      <w:r>
        <w:rPr>
          <w:rFonts w:hint="eastAsia" w:ascii="宋体" w:hAnsi="宋体" w:eastAsia="宋体" w:cs="宋体"/>
          <w:b w:val="0"/>
          <w:bCs w:val="0"/>
          <w:color w:val="auto"/>
          <w:kern w:val="0"/>
          <w:sz w:val="24"/>
          <w:szCs w:val="24"/>
          <w:u w:val="thick"/>
          <w:lang w:val="en-US" w:eastAsia="zh-CN" w:bidi="ar"/>
        </w:rPr>
        <w:t>创卫</w:t>
      </w:r>
      <w:r>
        <w:rPr>
          <w:rFonts w:hint="eastAsia" w:ascii="宋体" w:hAnsi="宋体" w:cs="宋体"/>
          <w:b w:val="0"/>
          <w:bCs w:val="0"/>
          <w:color w:val="auto"/>
          <w:kern w:val="0"/>
          <w:sz w:val="24"/>
          <w:szCs w:val="24"/>
          <w:u w:val="thick"/>
          <w:lang w:val="en-US" w:eastAsia="zh-CN" w:bidi="ar"/>
        </w:rPr>
        <w:t>检查</w:t>
      </w:r>
      <w:r>
        <w:rPr>
          <w:rFonts w:hint="eastAsia" w:ascii="宋体" w:hAnsi="宋体" w:eastAsia="宋体" w:cs="宋体"/>
          <w:b w:val="0"/>
          <w:bCs w:val="0"/>
          <w:color w:val="auto"/>
          <w:kern w:val="0"/>
          <w:sz w:val="24"/>
          <w:szCs w:val="24"/>
          <w:u w:val="thick"/>
          <w:lang w:val="en-US" w:eastAsia="zh-CN" w:bidi="ar"/>
        </w:rPr>
        <w:t>，疫情防控等其它相关工作）。</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 (三)服务标准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（1）提供24小时值守，严格建立传达、保卫、车辆、道路及公共秩序管理制度；确保通联畅通，遇有情况能及时有效处置；</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明确巡查工作职责，规范流程，制定巡逻巡查路线，对重要区域及重点目标要进行重点巡查，及时发现和处理各种安全和事故隐患。如巡查中发现有异常情况，应立即通知总值班或相关安全部门，并及时采取必要措施，随时启动并执行相应的应急预案，要做到按时按点执勤值守和巡逻巡查，不得脱岗,上班期间不做玩手机、睡觉等与工作无关的事情。</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（3）做到门口无拥堵现象。保证车辆有序通行、有序停放，尤其是上下班集中期，遇有大项任务时须增加人手维护秩序。</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突发事件处理。结合我院实际及要求，制订《保安突发事件应急预案》，组织常态化学习，制度化落实，确保预案内容人人皆知，保安人员在岗期间发现治安事件、刑事案件、突发性事件和意外灾害等情况时，要及时报警，并在能力范围内采取有力措施，迅速制止并妥善处理，同时迅速报医院保卫科，并保护好现场，维护好秩序，协助有关部门处理。5分钟之内必须80%人员到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（5）值班室务必保持卫生整洁，物品摆放整齐，不得存放及使用电磁炉、电饭锅、电风扇、取暖器、碗茶具等无关物品。</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bidi="ar"/>
        </w:rPr>
        <w:t>七</w:t>
      </w:r>
      <w:r>
        <w:rPr>
          <w:rFonts w:hint="eastAsia" w:ascii="宋体" w:hAnsi="宋体" w:eastAsia="宋体" w:cs="宋体"/>
          <w:b w:val="0"/>
          <w:bCs w:val="0"/>
          <w:kern w:val="0"/>
          <w:sz w:val="24"/>
          <w:szCs w:val="24"/>
          <w:lang w:val="en-US" w:eastAsia="zh-CN" w:bidi="ar"/>
        </w:rPr>
        <w:t>、</w:t>
      </w:r>
      <w:r>
        <w:rPr>
          <w:rFonts w:hint="eastAsia" w:ascii="宋体" w:hAnsi="宋体" w:eastAsia="宋体" w:cs="宋体"/>
          <w:b/>
          <w:bCs/>
          <w:kern w:val="0"/>
          <w:sz w:val="24"/>
          <w:szCs w:val="24"/>
          <w:lang w:val="en-US" w:eastAsia="zh-CN" w:bidi="ar"/>
        </w:rPr>
        <w:t>设备配置及物耗</w:t>
      </w:r>
    </w:p>
    <w:p>
      <w:pPr>
        <w:keepNext w:val="0"/>
        <w:keepLines w:val="0"/>
        <w:widowControl w:val="0"/>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u w:val="thick"/>
        </w:rPr>
      </w:pPr>
      <w:r>
        <w:rPr>
          <w:rFonts w:hint="eastAsia" w:ascii="宋体" w:hAnsi="宋体" w:eastAsia="宋体" w:cs="宋体"/>
          <w:b w:val="0"/>
          <w:bCs w:val="0"/>
          <w:color w:val="auto"/>
          <w:kern w:val="0"/>
          <w:sz w:val="24"/>
          <w:szCs w:val="24"/>
          <w:u w:val="thick"/>
          <w:lang w:val="en-US" w:eastAsia="zh-CN" w:bidi="ar"/>
        </w:rPr>
        <w:t>保洁所需所有设备及消耗品由中标单位负责提供</w:t>
      </w:r>
      <w:r>
        <w:rPr>
          <w:rFonts w:hint="eastAsia" w:ascii="宋体" w:hAnsi="宋体" w:cs="宋体"/>
          <w:b w:val="0"/>
          <w:bCs w:val="0"/>
          <w:color w:val="auto"/>
          <w:kern w:val="0"/>
          <w:sz w:val="24"/>
          <w:szCs w:val="24"/>
          <w:u w:val="thick"/>
          <w:lang w:val="en-US" w:eastAsia="zh-CN" w:bidi="ar"/>
        </w:rPr>
        <w:t>（医疗相关除外）。</w:t>
      </w:r>
      <w:r>
        <w:rPr>
          <w:rFonts w:hint="eastAsia" w:ascii="宋体" w:hAnsi="宋体" w:eastAsia="宋体" w:cs="宋体"/>
          <w:b w:val="0"/>
          <w:bCs w:val="0"/>
          <w:color w:val="auto"/>
          <w:kern w:val="0"/>
          <w:sz w:val="24"/>
          <w:szCs w:val="24"/>
          <w:u w:val="thick"/>
          <w:lang w:val="en-US" w:eastAsia="zh-CN" w:bidi="ar"/>
        </w:rPr>
        <w:t>物业人员</w:t>
      </w:r>
      <w:r>
        <w:rPr>
          <w:rFonts w:hint="eastAsia" w:ascii="宋体" w:hAnsi="宋体" w:cs="宋体"/>
          <w:b w:val="0"/>
          <w:bCs w:val="0"/>
          <w:color w:val="auto"/>
          <w:kern w:val="0"/>
          <w:sz w:val="24"/>
          <w:szCs w:val="24"/>
          <w:u w:val="thick"/>
          <w:lang w:val="en-US" w:eastAsia="zh-CN" w:bidi="ar"/>
        </w:rPr>
        <w:t>，</w:t>
      </w:r>
      <w:r>
        <w:rPr>
          <w:rFonts w:hint="eastAsia" w:ascii="宋体" w:hAnsi="宋体" w:eastAsia="宋体" w:cs="宋体"/>
          <w:b w:val="0"/>
          <w:bCs w:val="0"/>
          <w:color w:val="auto"/>
          <w:kern w:val="0"/>
          <w:sz w:val="24"/>
          <w:szCs w:val="24"/>
          <w:u w:val="thick"/>
          <w:lang w:val="en-US" w:eastAsia="zh-CN" w:bidi="ar"/>
        </w:rPr>
        <w:t>保安（消控）人员服装、绿化养护修剪的工具等都由中标单位负责提供。</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val="0"/>
          <w:bCs w:val="0"/>
          <w:kern w:val="0"/>
          <w:sz w:val="24"/>
          <w:szCs w:val="24"/>
          <w:lang w:val="en-US" w:eastAsia="zh-CN" w:bidi="ar"/>
        </w:rPr>
        <w:t xml:space="preserve"> </w:t>
      </w:r>
      <w:r>
        <w:rPr>
          <w:rFonts w:hint="eastAsia" w:ascii="宋体" w:hAnsi="宋体" w:eastAsia="宋体" w:cs="宋体"/>
          <w:b/>
          <w:bCs/>
          <w:kern w:val="0"/>
          <w:sz w:val="24"/>
          <w:szCs w:val="24"/>
          <w:lang w:val="en-US" w:eastAsia="zh-CN" w:bidi="ar"/>
        </w:rPr>
        <w:t>八</w:t>
      </w:r>
      <w:r>
        <w:rPr>
          <w:rFonts w:hint="eastAsia" w:ascii="宋体" w:hAnsi="宋体" w:eastAsia="宋体" w:cs="宋体"/>
          <w:b w:val="0"/>
          <w:bCs w:val="0"/>
          <w:kern w:val="0"/>
          <w:sz w:val="24"/>
          <w:szCs w:val="24"/>
          <w:lang w:val="en-US" w:eastAsia="zh-CN" w:bidi="ar"/>
        </w:rPr>
        <w:t>、</w:t>
      </w:r>
      <w:r>
        <w:rPr>
          <w:rFonts w:hint="eastAsia" w:ascii="宋体" w:hAnsi="宋体" w:eastAsia="宋体" w:cs="宋体"/>
          <w:b/>
          <w:bCs/>
          <w:kern w:val="0"/>
          <w:sz w:val="24"/>
          <w:szCs w:val="24"/>
          <w:lang w:val="en-US" w:eastAsia="zh-CN" w:bidi="ar"/>
        </w:rPr>
        <w:t>保洁服务频率与要求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542"/>
        <w:gridCol w:w="566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 域</w:t>
            </w: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序 号</w:t>
            </w:r>
          </w:p>
        </w:tc>
        <w:tc>
          <w:tcPr>
            <w:tcW w:w="5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工 作 内 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最低频次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住</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院</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病</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收集区域内垃圾(包括医疗垃圾)、更换垃圾袋</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区域内地面无扬尘干扫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区域内地面湿拖（进行地面消毒、清洁）及时处理地面脏物（病人呕吐物、大小便、血迹等），保持地面干燥洁净。</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区域内家具（桌椅、橱柜等）、办公用品（含病历牌）、台面擦拭、床单位</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床单位、输液架</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区域内洗手池、水池、水龙头、皂盒清洗、擦拭</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7</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卫生间（含镜子、水龙头、脸盆、台面、毛巾架、马桶、沐浴器、地面）、开水间冲洗、擦拭、消毒</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8</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区域内窗台、阳台、把手、栏杆、花瓶、花盆、开关盒、接线盒、各类低处标牌、垃圾桶开水机擦拭</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9</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床单位终末消毒、更换被服、更换病号服</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10</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消防栓、消防器擦拭</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每周1次以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11</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门、门框、窗框、玻璃、窗外台板</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12</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低处墙面静电除尘、落地瓷砖、踢脚板、地角、低处管道擦拭</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13</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医疗垃圾收集、分类、打包、转运</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14</w:t>
            </w:r>
          </w:p>
        </w:tc>
        <w:tc>
          <w:tcPr>
            <w:tcW w:w="56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高处标牌、壁挂物擦拭</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15</w:t>
            </w:r>
          </w:p>
        </w:tc>
        <w:tc>
          <w:tcPr>
            <w:tcW w:w="5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高处（含天花板、高处墙面、梁、窗帘及架等）除尘</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16</w:t>
            </w:r>
          </w:p>
        </w:tc>
        <w:tc>
          <w:tcPr>
            <w:tcW w:w="5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灯具、音响、烟感、监视器、通风口、排气扇、风扇等高处设备擦洗</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17</w:t>
            </w:r>
          </w:p>
        </w:tc>
        <w:tc>
          <w:tcPr>
            <w:tcW w:w="56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地面机洗、打蜡、晶面处理或保养</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18</w:t>
            </w:r>
          </w:p>
        </w:tc>
        <w:tc>
          <w:tcPr>
            <w:tcW w:w="566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窗帘，挂帘的拆换（污染时随时拆换）</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19</w:t>
            </w:r>
          </w:p>
        </w:tc>
        <w:tc>
          <w:tcPr>
            <w:tcW w:w="56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巡视保洁、小手巾清洗、晾晒</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20</w:t>
            </w:r>
          </w:p>
        </w:tc>
        <w:tc>
          <w:tcPr>
            <w:tcW w:w="56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物资领取</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备注：</w:t>
            </w:r>
          </w:p>
        </w:tc>
      </w:tr>
    </w:tbl>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08"/>
        <w:gridCol w:w="569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 域</w:t>
            </w: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序 号</w:t>
            </w:r>
          </w:p>
        </w:tc>
        <w:tc>
          <w:tcPr>
            <w:tcW w:w="5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工 作 内 容</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最低频次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门</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急</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诊</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大厅</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医</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技</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收集区域内垃圾(包括医疗垃圾)、更换垃圾袋</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区域内地面无扬尘干扫，区域内地面湿拖（进行地面消毒、清洁），及时处理地面脏物（病人呕吐物、大小便、血迹等），保持地面干燥洁净。</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区域内家具（桌椅、书柜等）、办公用品、服务台</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区域内洗手池、水池、水龙头等清洗、擦拭</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卫生间（含镜子、水龙头、脸盆、台面、毛巾架、马桶、沐浴器、地面）、开水间冲洗、擦拭、消毒。</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区域内窗台、阳台、把手、栏杆、花瓶、花盆、开关盒、接线盒、各类低处标牌、垃圾桶擦拭。</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7</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诊察床擦拭、床单更换，床单位清洁，开水机</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8</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消防栓、消防器擦拭</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9</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门、门框、窗框、玻璃、窗外台板</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10</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低处墙面静电除尘、落地瓷砖、踢脚板、地角、低处管道擦拭</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11</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物资领取</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12</w:t>
            </w:r>
          </w:p>
        </w:tc>
        <w:tc>
          <w:tcPr>
            <w:tcW w:w="56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高处标牌、壁挂物擦拭</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13</w:t>
            </w:r>
          </w:p>
        </w:tc>
        <w:tc>
          <w:tcPr>
            <w:tcW w:w="5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高处（含天花板、高处墙面、梁、窗帘及架等）除尘</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14</w:t>
            </w:r>
          </w:p>
        </w:tc>
        <w:tc>
          <w:tcPr>
            <w:tcW w:w="5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灯具、烟感、监视器、通风口、排气扇、风扇等高处设备擦洗。</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15</w:t>
            </w:r>
          </w:p>
        </w:tc>
        <w:tc>
          <w:tcPr>
            <w:tcW w:w="5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地面机洗、打蜡等处理或保养</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16</w:t>
            </w:r>
          </w:p>
        </w:tc>
        <w:tc>
          <w:tcPr>
            <w:tcW w:w="5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医疗垃圾收集，分类，打包，转运</w:t>
            </w:r>
          </w:p>
        </w:tc>
        <w:tc>
          <w:tcPr>
            <w:tcW w:w="180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17</w:t>
            </w:r>
          </w:p>
        </w:tc>
        <w:tc>
          <w:tcPr>
            <w:tcW w:w="56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窗帘，挂帘的拆换（污染时随时拆换）</w:t>
            </w:r>
          </w:p>
        </w:tc>
        <w:tc>
          <w:tcPr>
            <w:tcW w:w="180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18</w:t>
            </w:r>
          </w:p>
        </w:tc>
        <w:tc>
          <w:tcPr>
            <w:tcW w:w="56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巡视保洁、小手巾清洗、晾晒</w:t>
            </w:r>
          </w:p>
        </w:tc>
        <w:tc>
          <w:tcPr>
            <w:tcW w:w="180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56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180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备注：</w:t>
            </w:r>
          </w:p>
        </w:tc>
      </w:tr>
    </w:tbl>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15"/>
        <w:gridCol w:w="571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 域</w:t>
            </w: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序 号</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工作内容</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最低频次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政</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办</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公</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域</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收集区域内垃圾、更换垃圾袋</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区域内地面扫尘（无扬尘干扫）</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区域内地面湿拖（进行地面消毒、清洁）</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区域内洗手池、水池、水龙头、皂盒清洗、擦拭</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7</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卫生间（含镜子、水龙头、脸盆、台面、毛巾架、马桶、沐浴器、地面）、开水间冲洗、擦拭、消毒</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8</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区域内窗台、阳台、把手、栏杆、花瓶、花盆、开关盒、接线盒、各类低处标牌、垃圾桶擦拭</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每周1次以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9</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消防栓、消防器擦拭、开水机、冰箱内部清洗</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10</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门、门框、窗框、玻璃</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11</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低处墙面静电除尘、落地瓷砖、踢脚板、地角、低处管道擦拭</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每周1次以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12</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13</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高处标牌、壁挂物擦拭</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14</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高处（含天花板、高处墙面、梁、窗帘及架等）除尘</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15</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灯具、音响、烟感、监视器、通风口、排气扇、风扇等高处设备擦洗</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16</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地面机洗、打蜡、晶面处理或保养</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17</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巡视保洁、擦手毛巾清洗消毒、晾晒</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18</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19</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会议室保洁及会务工作</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20 </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洁具（拖把等）使用、清洁消毒符合院感要求</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r>
    </w:tbl>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3"/>
        <w:gridCol w:w="516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 域</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序 号</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工作内容</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最低频次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公</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共</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域</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收集区域内垃圾、更换垃圾袋</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2</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区域内地面扫尘</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3</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区域内洗手池、水池、水龙头清洗、擦拭</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4</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卫生间（含镜子、水龙头、脸盆、台面、马桶、地面）、开水间冲洗、擦拭、消毒</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5</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区域内把手、栏杆、花瓶、花盆、开关盒、接线盒、各类低处标牌、垃圾桶擦拭</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6</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消防栓、消防器擦拭、清洗</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7</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玻璃及病房窗外三角区</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8</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外围及外环境</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9</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高处标牌、壁挂物擦拭</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10</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高处（含天花板、高处墙面、梁等）除尘</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11</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灯具、音响、烟感、监视器等高处设备擦洗</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12</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地面机洗、打蜡、晶面处理或保养</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13</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巡逻保洁</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14</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顶篷、露天阳台等边缘区域</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每月1次以上</w:t>
            </w:r>
          </w:p>
        </w:tc>
      </w:tr>
    </w:tbl>
    <w:p/>
    <w:p>
      <w:pPr>
        <w:pStyle w:val="10"/>
        <w:widowControl w:val="0"/>
        <w:numPr>
          <w:ilvl w:val="0"/>
          <w:numId w:val="0"/>
        </w:numPr>
        <w:spacing w:line="360" w:lineRule="exact"/>
        <w:jc w:val="both"/>
        <w:rPr>
          <w:rFonts w:hint="eastAsia"/>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九</w:t>
      </w:r>
      <w:r>
        <w:rPr>
          <w:rFonts w:hint="eastAsia" w:ascii="宋体" w:hAnsi="宋体" w:eastAsia="宋体" w:cs="宋体"/>
          <w:b w:val="0"/>
          <w:bCs w:val="0"/>
          <w:kern w:val="0"/>
          <w:sz w:val="24"/>
          <w:szCs w:val="24"/>
          <w:lang w:val="en-US" w:eastAsia="zh-CN" w:bidi="ar"/>
        </w:rPr>
        <w:t>、</w:t>
      </w:r>
      <w:r>
        <w:rPr>
          <w:rFonts w:hint="eastAsia" w:ascii="宋体" w:hAnsi="宋体" w:eastAsia="宋体" w:cs="宋体"/>
          <w:b/>
          <w:bCs/>
          <w:kern w:val="0"/>
          <w:sz w:val="24"/>
          <w:szCs w:val="24"/>
          <w:lang w:val="en-US" w:eastAsia="zh-CN" w:bidi="ar"/>
        </w:rPr>
        <w:t>商务需求</w:t>
      </w:r>
    </w:p>
    <w:p>
      <w:pPr>
        <w:autoSpaceDE w:val="0"/>
        <w:autoSpaceDN w:val="0"/>
        <w:adjustRightInd w:val="0"/>
        <w:spacing w:line="360" w:lineRule="auto"/>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1、服务地点：台州市黄岩区院桥镇中心卫生院。</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2、付款条件：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w:t>
      </w:r>
      <w:r>
        <w:rPr>
          <w:rFonts w:hint="eastAsia" w:ascii="宋体" w:hAnsi="宋体" w:cs="宋体"/>
          <w:b w:val="0"/>
          <w:bCs w:val="0"/>
          <w:kern w:val="0"/>
          <w:sz w:val="24"/>
          <w:szCs w:val="24"/>
          <w:lang w:val="en-US" w:eastAsia="zh-CN" w:bidi="ar"/>
        </w:rPr>
        <w:t>1</w:t>
      </w:r>
      <w:r>
        <w:rPr>
          <w:rFonts w:hint="eastAsia" w:ascii="宋体" w:hAnsi="宋体" w:eastAsia="宋体" w:cs="宋体"/>
          <w:b w:val="0"/>
          <w:bCs w:val="0"/>
          <w:kern w:val="0"/>
          <w:sz w:val="24"/>
          <w:szCs w:val="24"/>
          <w:lang w:val="en-US" w:eastAsia="zh-CN" w:bidi="ar"/>
        </w:rPr>
        <w:t>）物业费按合同约定的价款，按季支付，先做后付，在下一个季度10日前（节假日顺延）支付上季度物业费的95%部分，其余5%部分根据当年每季考核量化结算。每次根据采购人的抽查的“考核评分细则”的统计结果进行综合评分，并将反馈意见结果通知供应商。具体为一次综合评分得分率低于80分，每低5分，扣除供应商该季度1%服务费并给予供应商警告通知；连续二次得分率低于80分，除扣除供应商该季度2%服务费外，给予供应商严重警告通知；连续三次得分度低于80分，则扣除供应商该季度3%服务费外，采购人可以终止合同；得分率为80分（含）以上，按正常费用支付，合同正常执行。每季5日前，开具正式发票到采购单位结算上季款项。</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（2）物业公司因工作失误造成的扣款则在下个季付款的同时相应扣除。发票应随付款进度及时提供。</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3、目标管理考核及奖惩</w:t>
      </w:r>
    </w:p>
    <w:p>
      <w:pPr>
        <w:keepNext w:val="0"/>
        <w:keepLines w:val="0"/>
        <w:widowControl w:val="0"/>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在日常物业管理服务中对易于区分(有争议的实时查看监控录像为准)职责的工作采用量化记分措施，考核实行季度考核制，每季度考核总分为100分，记分值为对应扣除每季度考核资金(每季度物业费5%部分)的百分数，每季度扣完为止(每季度物业费5%部分)的百分数，每季度扣完为止。年度中有两个季度考核扣分都大于50分的，甲方有权终止合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1、卫生间小便池、蹲坑未清洗保洁或有明显异味，每个扣1分；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2、楼层地面未拖洗保洁，每一楼层扣1分；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3、各处的楼梯、扶手未拖擦，每个扣1分；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4、保洁范围内有蜘蛛网，每一处记1分；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5、垃圾桶垃圾满装未及时处理，每桶扣1分；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6、各处的玻璃(门、窗及镜面)有积尘、指印、污迹，每块扣1分；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7、物业人员迟到早退、脱岗，每人次扣1分；缺岗，每人次扣2分。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8、对需维修器件未及时报告或者维修器件后未及时反馈，造成影响或损失，每次扣1分；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9、通道地面垃圾堆积没及时清理，每处扣1分。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10、未按规定做好交接班各项工作，每次扣1分。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11、保安人员不文明值勤，不礼貌待人，每次扣1分。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12、被有责投诉情况属实，情节轻微的每次扣1分，情节严重的每次扣3分。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13、特殊情况及抢修时必须随叫随到，未按时到达影响工作，每次扣3分。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14、因工作失误、违规或违纪造成重大损失，每次扣6分。</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服务期限：</w:t>
      </w:r>
      <w:r>
        <w:rPr>
          <w:rFonts w:hint="eastAsia" w:ascii="宋体" w:hAnsi="宋体" w:cs="宋体"/>
          <w:b w:val="0"/>
          <w:bCs w:val="0"/>
          <w:kern w:val="0"/>
          <w:sz w:val="24"/>
          <w:szCs w:val="24"/>
          <w:lang w:val="en-US" w:eastAsia="zh-CN" w:bidi="ar"/>
        </w:rPr>
        <w:t>三</w:t>
      </w:r>
      <w:r>
        <w:rPr>
          <w:rFonts w:hint="eastAsia" w:ascii="宋体" w:hAnsi="宋体" w:eastAsia="宋体" w:cs="宋体"/>
          <w:b w:val="0"/>
          <w:bCs w:val="0"/>
          <w:kern w:val="0"/>
          <w:sz w:val="24"/>
          <w:szCs w:val="24"/>
          <w:lang w:val="en-US" w:eastAsia="zh-CN" w:bidi="ar"/>
        </w:rPr>
        <w:t>年，如中途业主测评不合格，随时有权中止服务合同。</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4、其他约定</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1、全体物业管理服务人员必须全部参加规定的各种保险，如社会保险、医疗保险、工伤保险、失业保险等。</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2、乙方所用人员必须按照中华人民共和国《劳动法》及省市有关规定执行，如遇到劳资纠纷及委托期间发生人员伤亡等问题由物业公司自行负责解决，与甲方无关。</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物业管理服务人员在工作开展过程中，出现不按规程和各类设备、设施规定的维护保养方法操作，导致故障、损坏造成后果的，乙方无条件承担责任并予以修复、赔偿，对故意情节严重的，将追究当事人法律责任。</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5、违约责任</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一、如甲方未按合同规定期限向乙方支付费用，经乙方书面催讨后仍未支付时，须向乙方支付每日千分之三的逾期付款违约金。</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二、如乙方未按合同要求进行服务（按考核标准）给甲方造成恶劣影响和损失时，根据考核结果甲方有权向乙方收取全年合同金额百分之五的违约金。</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三、依据本合同，经公安机关确定是由于乙方安保人员进行安保服务工作时的过失或故意行为，造成甲方经济损失的，乙方要承担赔偿责任。但该经济损失不包含甲方现金、珠宝、有价证券、资料及基它难以确定价值物品的损失。</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6、合同的变更与终止</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一）乙方在负责甲方安全保卫工作时，如未达到甲方服务要求，经甲方出具整改书面通知送达三次后，乙方整改未果，甲方可单方面终止合同。合同内容的变更与提前终止必须采用书面形式，甲、乙双方提前一个月书面通知对方。</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（二）本合同规定的履行期限届满，合同自行终止。</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（三）在合同履行过程中，如遇不可抗力的因素，双方协商以补充合同方式解决。</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7、争议的解决方式 </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甲乙双方因合同履行发生其他争议时，双方应协商解决，协商不成可通过司法途径解。</w:t>
      </w:r>
    </w:p>
    <w:p>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kern w:val="0"/>
          <w:sz w:val="24"/>
          <w:szCs w:val="24"/>
          <w:lang w:val="en-US" w:eastAsia="zh-CN" w:bidi="ar"/>
        </w:rPr>
      </w:pPr>
    </w:p>
    <w:p>
      <w:pPr>
        <w:pStyle w:val="12"/>
        <w:rPr>
          <w:rFonts w:hint="eastAsia"/>
        </w:rPr>
      </w:pPr>
    </w:p>
    <w:p>
      <w:pPr>
        <w:rPr>
          <w:rFonts w:hint="eastAsia"/>
        </w:rPr>
      </w:pPr>
    </w:p>
    <w:p>
      <w:pPr>
        <w:pStyle w:val="10"/>
        <w:rPr>
          <w:rFonts w:hint="eastAsia"/>
        </w:rPr>
      </w:pPr>
    </w:p>
    <w:p>
      <w:pPr>
        <w:pStyle w:val="11"/>
        <w:rPr>
          <w:rFonts w:hint="eastAsia"/>
        </w:rPr>
      </w:pPr>
    </w:p>
    <w:p>
      <w:pPr>
        <w:pStyle w:val="12"/>
        <w:rPr>
          <w:rFonts w:hint="eastAsia"/>
        </w:rPr>
      </w:pPr>
    </w:p>
    <w:p>
      <w:pPr>
        <w:rPr>
          <w:rFonts w:hint="eastAsia"/>
        </w:rPr>
      </w:pPr>
    </w:p>
    <w:p>
      <w:pPr>
        <w:pStyle w:val="10"/>
        <w:rPr>
          <w:rFonts w:hint="eastAsia"/>
        </w:rPr>
      </w:pPr>
    </w:p>
    <w:p>
      <w:pPr>
        <w:pStyle w:val="11"/>
        <w:rPr>
          <w:rFonts w:hint="eastAsia"/>
        </w:rPr>
      </w:pPr>
    </w:p>
    <w:p>
      <w:pPr>
        <w:spacing w:line="360" w:lineRule="auto"/>
        <w:ind w:firstLine="480" w:firstLineChars="200"/>
        <w:rPr>
          <w:rFonts w:hint="eastAsia" w:ascii="宋体" w:hAnsi="宋体" w:cs="宋体"/>
          <w:color w:val="auto"/>
          <w:sz w:val="24"/>
        </w:rPr>
      </w:pPr>
    </w:p>
    <w:p>
      <w:pPr>
        <w:pStyle w:val="10"/>
        <w:rPr>
          <w:rFonts w:hint="eastAsia"/>
        </w:rPr>
      </w:pPr>
    </w:p>
    <w:p>
      <w:pPr>
        <w:numPr>
          <w:ilvl w:val="0"/>
          <w:numId w:val="5"/>
        </w:numPr>
        <w:spacing w:line="360" w:lineRule="auto"/>
        <w:jc w:val="center"/>
        <w:outlineLvl w:val="0"/>
        <w:rPr>
          <w:rFonts w:ascii="宋体" w:hAnsi="宋体" w:eastAsia="宋体"/>
          <w:b/>
          <w:sz w:val="36"/>
          <w:szCs w:val="36"/>
        </w:rPr>
      </w:pPr>
      <w:bookmarkStart w:id="36" w:name="_Toc19531"/>
      <w:r>
        <w:rPr>
          <w:rFonts w:hint="eastAsia" w:ascii="宋体" w:hAnsi="宋体" w:eastAsia="宋体"/>
          <w:b/>
          <w:sz w:val="36"/>
          <w:szCs w:val="36"/>
        </w:rPr>
        <w:br w:type="page"/>
      </w:r>
      <w:r>
        <w:rPr>
          <w:rFonts w:hint="eastAsia" w:ascii="宋体" w:hAnsi="宋体" w:eastAsia="宋体"/>
          <w:b/>
          <w:sz w:val="36"/>
          <w:szCs w:val="36"/>
        </w:rPr>
        <w:t>磋商</w:t>
      </w:r>
      <w:bookmarkEnd w:id="36"/>
    </w:p>
    <w:p>
      <w:pPr>
        <w:spacing w:line="360" w:lineRule="auto"/>
        <w:ind w:firstLine="482" w:firstLineChars="200"/>
        <w:rPr>
          <w:rFonts w:ascii="宋体" w:hAnsi="宋体" w:cs="宋体"/>
          <w:b/>
          <w:bCs/>
          <w:sz w:val="24"/>
        </w:rPr>
      </w:pPr>
      <w:r>
        <w:rPr>
          <w:rFonts w:hint="eastAsia" w:ascii="宋体" w:hAnsi="宋体" w:cs="宋体"/>
          <w:b/>
          <w:bCs/>
          <w:sz w:val="24"/>
        </w:rPr>
        <w:t>一、磋商原则</w:t>
      </w:r>
    </w:p>
    <w:p>
      <w:pPr>
        <w:spacing w:line="360" w:lineRule="auto"/>
        <w:ind w:firstLine="480" w:firstLineChars="200"/>
        <w:rPr>
          <w:rFonts w:ascii="宋体" w:hAnsi="宋体" w:cs="宋体"/>
          <w:b/>
          <w:bCs/>
          <w:sz w:val="24"/>
        </w:rPr>
      </w:pPr>
      <w:r>
        <w:rPr>
          <w:rFonts w:hint="eastAsia" w:ascii="宋体"/>
          <w:bCs/>
          <w:color w:val="auto"/>
          <w:kern w:val="0"/>
          <w:sz w:val="24"/>
          <w:lang w:val="zh-CN"/>
        </w:rPr>
        <w:t>采购组织机构将组织磋商小组，磋商小组由3人以上单数组成，其中技术专家不少于三分之二，对供应商提供的磋商响应文件进行综合评审。</w:t>
      </w: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jc w:val="left"/>
        <w:textAlignment w:val="bottom"/>
        <w:rPr>
          <w:rFonts w:hint="eastAsia" w:ascii="宋体"/>
          <w:bCs/>
          <w:color w:val="auto"/>
          <w:kern w:val="0"/>
          <w:sz w:val="24"/>
          <w:lang w:val="zh-CN"/>
        </w:rPr>
      </w:pPr>
      <w:r>
        <w:rPr>
          <w:rFonts w:hint="eastAsia" w:ascii="宋体"/>
          <w:bCs/>
          <w:color w:val="auto"/>
          <w:kern w:val="0"/>
          <w:sz w:val="24"/>
          <w:lang w:val="zh-CN"/>
        </w:rPr>
        <w:t>本次磋商项目的评审方法为</w:t>
      </w:r>
      <w:r>
        <w:rPr>
          <w:rFonts w:hint="eastAsia" w:ascii="宋体"/>
          <w:b/>
          <w:color w:val="auto"/>
          <w:kern w:val="0"/>
          <w:sz w:val="24"/>
          <w:lang w:val="zh-CN"/>
        </w:rPr>
        <w:t>综合评分法</w:t>
      </w:r>
      <w:r>
        <w:rPr>
          <w:rFonts w:hint="eastAsia" w:ascii="宋体"/>
          <w:bCs/>
          <w:color w:val="auto"/>
          <w:kern w:val="0"/>
          <w:sz w:val="24"/>
          <w:lang w:val="zh-CN"/>
        </w:rPr>
        <w:t>，总计100分。</w:t>
      </w:r>
      <w:r>
        <w:rPr>
          <w:rFonts w:hint="eastAsia" w:ascii="宋体" w:hAnsi="宋体" w:cs="宋体"/>
          <w:sz w:val="24"/>
        </w:rPr>
        <w:t>综合评分法，是指响应文件</w:t>
      </w:r>
      <w:r>
        <w:rPr>
          <w:rFonts w:hint="eastAsia" w:ascii="宋体" w:hAnsi="宋体" w:cs="宋体"/>
          <w:color w:val="000000"/>
          <w:sz w:val="24"/>
        </w:rPr>
        <w:t>满足磋商文件全部实质性要求且按评审因素的量化指标评审得分最高的供应商为成交候选供应商的评审方法。</w:t>
      </w:r>
    </w:p>
    <w:p>
      <w:pPr>
        <w:spacing w:line="360" w:lineRule="auto"/>
        <w:ind w:firstLine="480" w:firstLineChars="200"/>
        <w:jc w:val="left"/>
        <w:textAlignment w:val="bottom"/>
        <w:rPr>
          <w:rFonts w:hint="eastAsia" w:ascii="宋体"/>
          <w:bCs/>
          <w:color w:val="auto"/>
          <w:kern w:val="0"/>
          <w:sz w:val="24"/>
          <w:lang w:val="zh-CN"/>
        </w:rPr>
      </w:pPr>
      <w:r>
        <w:rPr>
          <w:rFonts w:hint="eastAsia" w:ascii="宋体"/>
          <w:bCs/>
          <w:color w:val="auto"/>
          <w:kern w:val="0"/>
          <w:sz w:val="24"/>
          <w:lang w:val="zh-CN"/>
        </w:rPr>
        <w:t>（一）商务与技术文件中的客观分由磋商小组讨论后统一打分；其余在规定的分值内单独评定打分。</w:t>
      </w:r>
    </w:p>
    <w:p>
      <w:pPr>
        <w:spacing w:line="360" w:lineRule="auto"/>
        <w:ind w:firstLine="480" w:firstLineChars="200"/>
        <w:jc w:val="left"/>
        <w:textAlignment w:val="bottom"/>
        <w:rPr>
          <w:rFonts w:hint="eastAsia" w:ascii="宋体"/>
          <w:bCs/>
          <w:color w:val="auto"/>
          <w:kern w:val="0"/>
          <w:sz w:val="24"/>
          <w:lang w:val="zh-CN"/>
        </w:rPr>
      </w:pPr>
      <w:r>
        <w:rPr>
          <w:rFonts w:hint="eastAsia" w:ascii="宋体"/>
          <w:bCs/>
          <w:color w:val="auto"/>
          <w:kern w:val="0"/>
          <w:sz w:val="24"/>
          <w:lang w:val="zh-CN"/>
        </w:rPr>
        <w:t>（二）各磋商供应商商务与技术文件得分按照磋商小组成员的独立评分结果汇总后的算术平均分计算，计算公式为：</w:t>
      </w:r>
    </w:p>
    <w:p>
      <w:pPr>
        <w:spacing w:line="360" w:lineRule="auto"/>
        <w:ind w:firstLine="480" w:firstLineChars="200"/>
        <w:jc w:val="left"/>
        <w:textAlignment w:val="bottom"/>
        <w:rPr>
          <w:rFonts w:hint="eastAsia" w:ascii="宋体"/>
          <w:bCs/>
          <w:color w:val="auto"/>
          <w:kern w:val="0"/>
          <w:sz w:val="24"/>
          <w:lang w:val="zh-CN"/>
        </w:rPr>
      </w:pPr>
      <w:r>
        <w:rPr>
          <w:rFonts w:hint="eastAsia" w:ascii="宋体"/>
          <w:bCs/>
          <w:color w:val="auto"/>
          <w:kern w:val="0"/>
          <w:sz w:val="24"/>
          <w:lang w:val="zh-CN"/>
        </w:rPr>
        <w:t>商务与技术文件得分=磋商小组所有成员评分合计数/磋商小组组成人员数。</w:t>
      </w:r>
    </w:p>
    <w:p>
      <w:pPr>
        <w:spacing w:line="360" w:lineRule="auto"/>
        <w:ind w:firstLine="480" w:firstLineChars="200"/>
        <w:jc w:val="left"/>
        <w:textAlignment w:val="bottom"/>
        <w:rPr>
          <w:rFonts w:hint="eastAsia" w:ascii="宋体"/>
          <w:bCs/>
          <w:color w:val="auto"/>
          <w:kern w:val="0"/>
          <w:sz w:val="24"/>
          <w:lang w:val="zh-CN"/>
        </w:rPr>
      </w:pPr>
      <w:r>
        <w:rPr>
          <w:rFonts w:hint="eastAsia" w:ascii="宋体"/>
          <w:bCs/>
          <w:color w:val="auto"/>
          <w:kern w:val="0"/>
          <w:sz w:val="24"/>
          <w:lang w:val="zh-CN"/>
        </w:rPr>
        <w:t>（三）综合评分法中的价格分统一采用低价优先法计算，即满足磋商文件要求且最后报价最低的供应商的价格作为磋商基准价，其报价得满分。其他供应商的价格分统一按照下列公式计算：</w:t>
      </w:r>
    </w:p>
    <w:p>
      <w:pPr>
        <w:spacing w:line="360" w:lineRule="auto"/>
        <w:ind w:firstLine="480" w:firstLineChars="200"/>
        <w:jc w:val="left"/>
        <w:textAlignment w:val="bottom"/>
        <w:rPr>
          <w:rFonts w:hint="eastAsia" w:ascii="宋体"/>
          <w:bCs/>
          <w:color w:val="auto"/>
          <w:kern w:val="0"/>
          <w:sz w:val="24"/>
          <w:u w:val="single"/>
          <w:lang w:val="zh-CN"/>
        </w:rPr>
      </w:pPr>
      <w:r>
        <w:rPr>
          <w:rFonts w:hint="eastAsia" w:ascii="宋体"/>
          <w:bCs/>
          <w:color w:val="auto"/>
          <w:kern w:val="0"/>
          <w:sz w:val="24"/>
          <w:u w:val="single"/>
          <w:lang w:val="zh-CN"/>
        </w:rPr>
        <w:t>磋商报价得分=(磋商基准价</w:t>
      </w:r>
      <w:r>
        <w:rPr>
          <w:rFonts w:hint="eastAsia" w:ascii="宋体"/>
          <w:bCs/>
          <w:color w:val="auto"/>
          <w:kern w:val="0"/>
          <w:sz w:val="24"/>
          <w:u w:val="single"/>
        </w:rPr>
        <w:t>/</w:t>
      </w:r>
      <w:r>
        <w:rPr>
          <w:rFonts w:hint="eastAsia" w:ascii="宋体"/>
          <w:bCs/>
          <w:color w:val="auto"/>
          <w:kern w:val="0"/>
          <w:sz w:val="24"/>
          <w:u w:val="single"/>
          <w:lang w:val="zh-CN"/>
        </w:rPr>
        <w:t>最后磋商报价)×</w:t>
      </w:r>
      <w:r>
        <w:rPr>
          <w:rFonts w:hint="eastAsia" w:ascii="宋体"/>
          <w:bCs/>
          <w:color w:val="auto"/>
          <w:kern w:val="0"/>
          <w:sz w:val="24"/>
          <w:u w:val="single"/>
        </w:rPr>
        <w:t>20</w:t>
      </w:r>
      <w:r>
        <w:rPr>
          <w:rFonts w:hint="eastAsia" w:ascii="宋体"/>
          <w:bCs/>
          <w:color w:val="auto"/>
          <w:kern w:val="0"/>
          <w:sz w:val="24"/>
          <w:u w:val="single"/>
          <w:lang w:val="zh-CN"/>
        </w:rPr>
        <w:t>%×100 。</w:t>
      </w:r>
    </w:p>
    <w:p>
      <w:pPr>
        <w:numPr>
          <w:ilvl w:val="0"/>
          <w:numId w:val="0"/>
        </w:numPr>
        <w:shd w:val="clear" w:color="auto" w:fill="FFFFFF"/>
        <w:spacing w:line="360" w:lineRule="auto"/>
        <w:ind w:firstLine="480" w:firstLineChars="200"/>
        <w:jc w:val="left"/>
        <w:textAlignment w:val="bottom"/>
        <w:rPr>
          <w:rFonts w:hint="eastAsia" w:ascii="宋体"/>
          <w:bCs/>
          <w:color w:val="auto"/>
          <w:kern w:val="0"/>
          <w:sz w:val="24"/>
          <w:highlight w:val="none"/>
          <w:lang w:val="zh-CN"/>
        </w:rPr>
      </w:pPr>
      <w:r>
        <w:rPr>
          <w:rFonts w:hint="eastAsia" w:ascii="宋体"/>
          <w:bCs/>
          <w:color w:val="auto"/>
          <w:kern w:val="0"/>
          <w:sz w:val="24"/>
          <w:highlight w:val="none"/>
          <w:lang w:val="zh-CN"/>
        </w:rPr>
        <w:t>（</w:t>
      </w:r>
      <w:r>
        <w:rPr>
          <w:rFonts w:hint="eastAsia" w:ascii="宋体"/>
          <w:bCs/>
          <w:color w:val="auto"/>
          <w:kern w:val="0"/>
          <w:sz w:val="24"/>
          <w:highlight w:val="none"/>
          <w:lang w:val="en-US" w:eastAsia="zh-CN"/>
        </w:rPr>
        <w:t>四</w:t>
      </w:r>
      <w:r>
        <w:rPr>
          <w:rFonts w:hint="eastAsia" w:ascii="宋体"/>
          <w:bCs/>
          <w:color w:val="auto"/>
          <w:kern w:val="0"/>
          <w:sz w:val="24"/>
          <w:highlight w:val="none"/>
          <w:lang w:val="zh-CN"/>
        </w:rPr>
        <w:t>）在最大限度地满足磋商文件实质性要求前提下，评标委员会按照磋商文件中规定的各项因素进行综合评审后，按照评审得分由高到低顺序推荐3名成交候选供应商，以评标总得分最高的供应商作为第一成交候选人。</w:t>
      </w:r>
    </w:p>
    <w:p>
      <w:pPr>
        <w:numPr>
          <w:ilvl w:val="0"/>
          <w:numId w:val="0"/>
        </w:numPr>
        <w:shd w:val="clear" w:color="auto" w:fill="FFFFFF"/>
        <w:spacing w:line="360" w:lineRule="auto"/>
        <w:ind w:firstLine="480" w:firstLineChars="200"/>
        <w:jc w:val="left"/>
        <w:textAlignment w:val="bottom"/>
        <w:rPr>
          <w:rFonts w:hint="eastAsia" w:ascii="宋体"/>
          <w:bCs/>
          <w:color w:val="auto"/>
          <w:kern w:val="0"/>
          <w:sz w:val="24"/>
          <w:highlight w:val="none"/>
          <w:lang w:val="zh-CN"/>
        </w:rPr>
      </w:pPr>
      <w:r>
        <w:rPr>
          <w:rFonts w:hint="eastAsia" w:ascii="宋体"/>
          <w:bCs/>
          <w:color w:val="auto"/>
          <w:kern w:val="0"/>
          <w:sz w:val="24"/>
          <w:highlight w:val="none"/>
          <w:lang w:val="zh-CN"/>
        </w:rPr>
        <w:t>（</w:t>
      </w:r>
      <w:r>
        <w:rPr>
          <w:rFonts w:hint="eastAsia" w:ascii="宋体"/>
          <w:bCs/>
          <w:color w:val="auto"/>
          <w:kern w:val="0"/>
          <w:sz w:val="24"/>
          <w:highlight w:val="none"/>
          <w:lang w:val="en-US" w:eastAsia="zh-CN"/>
        </w:rPr>
        <w:t>五</w:t>
      </w:r>
      <w:r>
        <w:rPr>
          <w:rFonts w:hint="eastAsia" w:ascii="宋体"/>
          <w:bCs/>
          <w:color w:val="auto"/>
          <w:kern w:val="0"/>
          <w:sz w:val="24"/>
          <w:highlight w:val="none"/>
          <w:lang w:val="zh-CN"/>
        </w:rPr>
        <w:t>）如综合得分相同，最后报价低者为先；如综合得分且最后报价相同的，货物类采购项目以技术性能得分较高者为先，服务类采购项目以实力信誉及业绩得分较高者为先。</w:t>
      </w:r>
    </w:p>
    <w:p>
      <w:pPr>
        <w:shd w:val="clear" w:color="auto" w:fill="FFFFFF"/>
        <w:spacing w:line="360" w:lineRule="auto"/>
        <w:ind w:firstLine="480" w:firstLineChars="200"/>
        <w:jc w:val="left"/>
        <w:textAlignment w:val="bottom"/>
        <w:rPr>
          <w:rFonts w:hint="eastAsia" w:ascii="宋体"/>
          <w:bCs/>
          <w:color w:val="auto"/>
          <w:kern w:val="0"/>
          <w:sz w:val="24"/>
          <w:highlight w:val="none"/>
          <w:lang w:val="zh-CN"/>
        </w:rPr>
      </w:pPr>
      <w:r>
        <w:rPr>
          <w:rFonts w:hint="eastAsia" w:ascii="宋体"/>
          <w:bCs/>
          <w:color w:val="auto"/>
          <w:kern w:val="0"/>
          <w:sz w:val="24"/>
          <w:highlight w:val="none"/>
          <w:lang w:val="zh-CN"/>
        </w:rPr>
        <w:t>（</w:t>
      </w:r>
      <w:r>
        <w:rPr>
          <w:rFonts w:hint="eastAsia" w:ascii="宋体"/>
          <w:bCs/>
          <w:color w:val="auto"/>
          <w:kern w:val="0"/>
          <w:sz w:val="24"/>
          <w:highlight w:val="none"/>
          <w:lang w:val="en-US" w:eastAsia="zh-CN"/>
        </w:rPr>
        <w:t>六</w:t>
      </w:r>
      <w:r>
        <w:rPr>
          <w:rFonts w:hint="eastAsia" w:ascii="宋体"/>
          <w:bCs/>
          <w:color w:val="auto"/>
          <w:kern w:val="0"/>
          <w:sz w:val="24"/>
          <w:highlight w:val="none"/>
          <w:lang w:val="zh-CN"/>
        </w:rPr>
        <w:t>）提供相同品牌产品的不同供应商参加同一合同项下磋商的，按一家供应商认定：</w:t>
      </w:r>
    </w:p>
    <w:p>
      <w:pPr>
        <w:shd w:val="clear" w:color="auto" w:fill="FFFFFF"/>
        <w:spacing w:line="360" w:lineRule="auto"/>
        <w:ind w:firstLine="480" w:firstLineChars="200"/>
        <w:jc w:val="left"/>
        <w:textAlignment w:val="bottom"/>
        <w:rPr>
          <w:rFonts w:hint="eastAsia" w:ascii="宋体"/>
          <w:bCs/>
          <w:color w:val="auto"/>
          <w:kern w:val="0"/>
          <w:sz w:val="24"/>
          <w:highlight w:val="none"/>
          <w:lang w:val="zh-CN"/>
        </w:rPr>
      </w:pPr>
      <w:r>
        <w:rPr>
          <w:rFonts w:hint="eastAsia" w:ascii="宋体"/>
          <w:bCs/>
          <w:color w:val="auto"/>
          <w:kern w:val="0"/>
          <w:sz w:val="24"/>
          <w:highlight w:val="none"/>
          <w:lang w:val="zh-CN"/>
        </w:rPr>
        <w:t>（1）采用最低评标价法的采购项目，以其中通过资格审查、符合性审查且报价最低的参加评标；报价相同的，由磋商小组集体确定一个供应商参加磋商，其他供应商不再参加。</w:t>
      </w:r>
    </w:p>
    <w:p>
      <w:pPr>
        <w:pStyle w:val="13"/>
        <w:snapToGrid w:val="0"/>
        <w:spacing w:line="360" w:lineRule="auto"/>
        <w:ind w:firstLine="240" w:firstLineChars="100"/>
        <w:rPr>
          <w:rFonts w:hint="eastAsia" w:ascii="宋体"/>
          <w:bCs/>
          <w:color w:val="auto"/>
          <w:kern w:val="0"/>
          <w:sz w:val="24"/>
          <w:highlight w:val="none"/>
          <w:lang w:val="zh-CN"/>
        </w:rPr>
      </w:pPr>
      <w:r>
        <w:rPr>
          <w:rFonts w:hint="eastAsia" w:ascii="宋体"/>
          <w:bCs/>
          <w:color w:val="auto"/>
          <w:kern w:val="0"/>
          <w:sz w:val="24"/>
          <w:highlight w:val="none"/>
          <w:lang w:val="zh-CN"/>
        </w:rPr>
        <w:t>（2）使用综合评分法的采购项目，评审后得分最高的同品牌供应商获得成交推荐资格；评审得分相同的，由磋商小组集体推荐一个供应商作为成交候选人。</w:t>
      </w:r>
    </w:p>
    <w:p>
      <w:pPr>
        <w:pStyle w:val="13"/>
        <w:snapToGrid w:val="0"/>
        <w:spacing w:line="360" w:lineRule="auto"/>
        <w:ind w:firstLine="241" w:firstLineChars="100"/>
        <w:rPr>
          <w:rFonts w:ascii="宋体" w:hAnsi="宋体" w:eastAsia="宋体"/>
          <w:b/>
          <w:color w:val="000000"/>
          <w:sz w:val="24"/>
          <w:highlight w:val="none"/>
        </w:rPr>
      </w:pPr>
      <w:r>
        <w:rPr>
          <w:rFonts w:hint="eastAsia" w:ascii="宋体" w:hAnsi="宋体" w:eastAsia="宋体"/>
          <w:b/>
          <w:bCs/>
          <w:color w:val="000000"/>
          <w:sz w:val="24"/>
          <w:highlight w:val="none"/>
        </w:rPr>
        <w:t>三、磋商小组</w:t>
      </w:r>
    </w:p>
    <w:p>
      <w:pPr>
        <w:pStyle w:val="7"/>
        <w:spacing w:line="360" w:lineRule="auto"/>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（一）</w:t>
      </w:r>
      <w:r>
        <w:rPr>
          <w:rFonts w:hint="eastAsia" w:ascii="宋体" w:hAnsi="宋体" w:eastAsia="宋体" w:cs="黑体"/>
          <w:color w:val="000000"/>
          <w:sz w:val="24"/>
          <w:highlight w:val="none"/>
        </w:rPr>
        <w:t>磋商小组</w:t>
      </w:r>
      <w:r>
        <w:rPr>
          <w:rFonts w:ascii="宋体" w:hAnsi="宋体" w:eastAsia="宋体"/>
          <w:color w:val="000000"/>
          <w:sz w:val="24"/>
          <w:highlight w:val="none"/>
        </w:rPr>
        <w:t>由</w:t>
      </w:r>
      <w:r>
        <w:rPr>
          <w:rFonts w:hint="eastAsia" w:ascii="宋体" w:hAnsi="宋体" w:eastAsia="宋体"/>
          <w:sz w:val="24"/>
          <w:highlight w:val="none"/>
        </w:rPr>
        <w:t>采购人代表和评审专家</w:t>
      </w:r>
      <w:r>
        <w:rPr>
          <w:rFonts w:ascii="宋体" w:hAnsi="宋体" w:eastAsia="宋体"/>
          <w:sz w:val="24"/>
          <w:highlight w:val="none"/>
        </w:rPr>
        <w:t>组成</w:t>
      </w:r>
      <w:r>
        <w:rPr>
          <w:rFonts w:hint="eastAsia" w:ascii="宋体" w:hAnsi="宋体" w:eastAsia="宋体"/>
          <w:color w:val="000000"/>
          <w:sz w:val="24"/>
          <w:highlight w:val="none"/>
        </w:rPr>
        <w:t>。</w:t>
      </w:r>
    </w:p>
    <w:p>
      <w:pPr>
        <w:pStyle w:val="7"/>
        <w:spacing w:line="360" w:lineRule="auto"/>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（二）</w:t>
      </w:r>
      <w:r>
        <w:rPr>
          <w:rFonts w:hint="eastAsia" w:ascii="宋体" w:hAnsi="宋体" w:eastAsia="宋体" w:cs="黑体"/>
          <w:color w:val="000000"/>
          <w:sz w:val="24"/>
          <w:highlight w:val="none"/>
        </w:rPr>
        <w:t>磋商小组</w:t>
      </w:r>
      <w:r>
        <w:rPr>
          <w:rFonts w:hint="eastAsia" w:ascii="宋体" w:hAnsi="宋体" w:eastAsia="宋体"/>
          <w:color w:val="000000"/>
          <w:sz w:val="24"/>
          <w:highlight w:val="none"/>
        </w:rPr>
        <w:t>成员</w:t>
      </w:r>
      <w:r>
        <w:rPr>
          <w:rFonts w:hint="eastAsia" w:ascii="宋体" w:hAnsi="宋体" w:cs="宋体"/>
          <w:color w:val="000000"/>
          <w:sz w:val="24"/>
          <w:szCs w:val="24"/>
          <w:highlight w:val="none"/>
        </w:rPr>
        <w:t>与参与磋商的供应商</w:t>
      </w:r>
      <w:r>
        <w:rPr>
          <w:rFonts w:hint="eastAsia" w:ascii="宋体" w:hAnsi="宋体" w:eastAsia="宋体"/>
          <w:color w:val="000000"/>
          <w:sz w:val="24"/>
          <w:highlight w:val="none"/>
        </w:rPr>
        <w:t>有下列情形之一的，应当回避：</w:t>
      </w:r>
    </w:p>
    <w:p>
      <w:pPr>
        <w:pStyle w:val="7"/>
        <w:spacing w:line="360" w:lineRule="auto"/>
        <w:ind w:firstLine="480" w:firstLineChars="200"/>
        <w:rPr>
          <w:rFonts w:ascii="宋体" w:hAnsi="宋体" w:eastAsia="宋体"/>
          <w:sz w:val="24"/>
          <w:highlight w:val="none"/>
        </w:rPr>
      </w:pPr>
      <w:r>
        <w:rPr>
          <w:rFonts w:hint="eastAsia" w:ascii="宋体" w:hAnsi="宋体" w:eastAsia="宋体"/>
          <w:color w:val="000000"/>
          <w:sz w:val="24"/>
          <w:highlight w:val="none"/>
        </w:rPr>
        <w:t>1.参加采购活动前3年内与供应商存在劳动关系</w:t>
      </w:r>
      <w:r>
        <w:rPr>
          <w:rFonts w:hint="eastAsia" w:ascii="宋体" w:hAnsi="宋体" w:eastAsia="宋体"/>
          <w:sz w:val="24"/>
          <w:highlight w:val="none"/>
        </w:rPr>
        <w:t>；</w:t>
      </w:r>
    </w:p>
    <w:p>
      <w:pPr>
        <w:pStyle w:val="7"/>
        <w:spacing w:line="360" w:lineRule="auto"/>
        <w:ind w:firstLine="480" w:firstLineChars="200"/>
        <w:rPr>
          <w:rFonts w:ascii="宋体" w:hAnsi="宋体" w:eastAsia="宋体"/>
          <w:sz w:val="24"/>
        </w:rPr>
      </w:pPr>
      <w:r>
        <w:rPr>
          <w:rFonts w:hint="eastAsia" w:ascii="宋体" w:hAnsi="宋体" w:eastAsia="宋体"/>
          <w:sz w:val="24"/>
        </w:rPr>
        <w:t>2.参加采购活动前3年内担任供应商的董事、监事；</w:t>
      </w:r>
    </w:p>
    <w:p>
      <w:pPr>
        <w:pStyle w:val="7"/>
        <w:spacing w:line="360" w:lineRule="auto"/>
        <w:ind w:firstLine="480" w:firstLineChars="200"/>
        <w:rPr>
          <w:rFonts w:ascii="宋体" w:hAnsi="宋体" w:eastAsia="宋体"/>
          <w:sz w:val="24"/>
        </w:rPr>
      </w:pPr>
      <w:r>
        <w:rPr>
          <w:rFonts w:hint="eastAsia" w:ascii="宋体" w:hAnsi="宋体" w:eastAsia="宋体"/>
          <w:sz w:val="24"/>
        </w:rPr>
        <w:t>3.参加采购活动前3年内是供应商的控股股东或者实际控制人；</w:t>
      </w:r>
    </w:p>
    <w:p>
      <w:pPr>
        <w:pStyle w:val="7"/>
        <w:spacing w:line="360" w:lineRule="auto"/>
        <w:ind w:firstLine="480" w:firstLineChars="200"/>
        <w:rPr>
          <w:rFonts w:ascii="宋体" w:hAnsi="宋体" w:eastAsia="宋体"/>
          <w:sz w:val="24"/>
        </w:rPr>
      </w:pPr>
      <w:r>
        <w:rPr>
          <w:rFonts w:hint="eastAsia" w:ascii="宋体" w:hAnsi="宋体" w:eastAsia="宋体"/>
          <w:sz w:val="24"/>
        </w:rPr>
        <w:t>4.与供应商的法定代表人或者负责人有夫妻、直系血亲、三代以内旁系血亲或者近姻亲关系；</w:t>
      </w:r>
    </w:p>
    <w:p>
      <w:pPr>
        <w:pStyle w:val="7"/>
        <w:spacing w:line="360" w:lineRule="auto"/>
        <w:ind w:firstLine="480" w:firstLineChars="200"/>
        <w:rPr>
          <w:rFonts w:ascii="宋体" w:hAnsi="宋体" w:eastAsia="宋体"/>
          <w:sz w:val="24"/>
        </w:rPr>
      </w:pPr>
      <w:r>
        <w:rPr>
          <w:rFonts w:hint="eastAsia" w:ascii="宋体" w:hAnsi="宋体" w:eastAsia="宋体"/>
          <w:sz w:val="24"/>
        </w:rPr>
        <w:t>5.与供应商有其他可能影响政府采购活动公平、公正进行的关系；</w:t>
      </w:r>
    </w:p>
    <w:p>
      <w:pPr>
        <w:pStyle w:val="7"/>
        <w:spacing w:line="360" w:lineRule="auto"/>
        <w:ind w:firstLine="480" w:firstLineChars="200"/>
        <w:rPr>
          <w:rFonts w:ascii="宋体" w:hAnsi="宋体" w:eastAsia="宋体"/>
          <w:sz w:val="24"/>
        </w:rPr>
      </w:pPr>
      <w:r>
        <w:rPr>
          <w:rFonts w:hint="eastAsia" w:ascii="宋体" w:hAnsi="宋体" w:eastAsia="宋体"/>
          <w:sz w:val="24"/>
        </w:rPr>
        <w:t>6.法律法规规定的其他情形。</w:t>
      </w:r>
    </w:p>
    <w:p>
      <w:pPr>
        <w:pStyle w:val="7"/>
        <w:spacing w:line="360" w:lineRule="auto"/>
        <w:ind w:firstLine="480" w:firstLineChars="200"/>
        <w:rPr>
          <w:rFonts w:ascii="宋体" w:hAnsi="宋体" w:eastAsia="宋体"/>
          <w:sz w:val="24"/>
        </w:rPr>
      </w:pPr>
      <w:r>
        <w:rPr>
          <w:rFonts w:hint="eastAsia" w:ascii="宋体" w:hAnsi="宋体" w:eastAsia="宋体"/>
          <w:sz w:val="24"/>
        </w:rPr>
        <w:t>（三）</w:t>
      </w:r>
      <w:r>
        <w:rPr>
          <w:rFonts w:hint="eastAsia" w:ascii="宋体" w:hAnsi="宋体" w:eastAsia="宋体" w:cs="黑体"/>
          <w:sz w:val="24"/>
        </w:rPr>
        <w:t>磋商小组</w:t>
      </w:r>
      <w:r>
        <w:rPr>
          <w:rFonts w:hint="eastAsia" w:ascii="宋体" w:hAnsi="宋体" w:eastAsia="宋体"/>
          <w:sz w:val="24"/>
        </w:rPr>
        <w:t>负责具体评审事务，并独立履行下列职责：</w:t>
      </w:r>
    </w:p>
    <w:p>
      <w:pPr>
        <w:pStyle w:val="7"/>
        <w:spacing w:line="360" w:lineRule="auto"/>
        <w:ind w:firstLine="480" w:firstLineChars="200"/>
        <w:rPr>
          <w:rFonts w:ascii="宋体" w:hAnsi="宋体" w:eastAsia="宋体"/>
          <w:sz w:val="24"/>
        </w:rPr>
      </w:pPr>
      <w:r>
        <w:rPr>
          <w:rFonts w:hint="eastAsia" w:ascii="宋体" w:hAnsi="宋体" w:eastAsia="宋体"/>
          <w:sz w:val="24"/>
        </w:rPr>
        <w:t>1.审查、评价响应文件是否符合磋商文件的商务、技术等实质性要求；</w:t>
      </w:r>
    </w:p>
    <w:p>
      <w:pPr>
        <w:pStyle w:val="7"/>
        <w:spacing w:line="360" w:lineRule="auto"/>
        <w:ind w:firstLine="480" w:firstLineChars="200"/>
        <w:rPr>
          <w:rFonts w:ascii="宋体" w:hAnsi="宋体" w:eastAsia="宋体"/>
          <w:sz w:val="24"/>
        </w:rPr>
      </w:pPr>
      <w:r>
        <w:rPr>
          <w:rFonts w:hint="eastAsia" w:ascii="宋体" w:hAnsi="宋体" w:eastAsia="宋体"/>
          <w:sz w:val="24"/>
        </w:rPr>
        <w:t>2.要求供应商对响应文件有关事项作出澄清或者说明；</w:t>
      </w:r>
    </w:p>
    <w:p>
      <w:pPr>
        <w:pStyle w:val="7"/>
        <w:spacing w:line="360" w:lineRule="auto"/>
        <w:ind w:firstLine="480" w:firstLineChars="200"/>
        <w:rPr>
          <w:rFonts w:ascii="宋体" w:hAnsi="宋体" w:eastAsia="宋体"/>
          <w:sz w:val="24"/>
        </w:rPr>
      </w:pPr>
      <w:r>
        <w:rPr>
          <w:rFonts w:hint="eastAsia" w:ascii="宋体" w:hAnsi="宋体" w:eastAsia="宋体"/>
          <w:sz w:val="24"/>
        </w:rPr>
        <w:t>3.对响应文件进行比较和评价；</w:t>
      </w:r>
    </w:p>
    <w:p>
      <w:pPr>
        <w:pStyle w:val="7"/>
        <w:spacing w:line="360" w:lineRule="auto"/>
        <w:ind w:firstLine="480" w:firstLineChars="200"/>
        <w:rPr>
          <w:rFonts w:ascii="宋体" w:hAnsi="宋体" w:eastAsia="宋体"/>
          <w:sz w:val="24"/>
        </w:rPr>
      </w:pPr>
      <w:r>
        <w:rPr>
          <w:rFonts w:hint="eastAsia" w:ascii="宋体" w:hAnsi="宋体" w:eastAsia="宋体"/>
          <w:sz w:val="24"/>
        </w:rPr>
        <w:t>4.确定成交候选人名单，以及根据采购人委托直接确定成交供应商；</w:t>
      </w:r>
    </w:p>
    <w:p>
      <w:pPr>
        <w:pStyle w:val="7"/>
        <w:spacing w:line="360" w:lineRule="auto"/>
        <w:ind w:firstLine="480" w:firstLineChars="200"/>
        <w:rPr>
          <w:rFonts w:ascii="宋体" w:hAnsi="宋体" w:eastAsia="宋体"/>
          <w:sz w:val="24"/>
        </w:rPr>
      </w:pPr>
      <w:r>
        <w:rPr>
          <w:rFonts w:hint="eastAsia" w:ascii="宋体" w:hAnsi="宋体" w:eastAsia="宋体"/>
          <w:sz w:val="24"/>
        </w:rPr>
        <w:t>5.向采购人、采购</w:t>
      </w:r>
      <w:r>
        <w:rPr>
          <w:rFonts w:hint="eastAsia" w:ascii="宋体" w:hAnsi="宋体" w:eastAsia="宋体" w:cs="黑体"/>
          <w:sz w:val="24"/>
        </w:rPr>
        <w:t>组织</w:t>
      </w:r>
      <w:r>
        <w:rPr>
          <w:rFonts w:hint="eastAsia" w:ascii="宋体" w:hAnsi="宋体" w:eastAsia="宋体"/>
          <w:sz w:val="24"/>
        </w:rPr>
        <w:t>机构或者有关部门报告评审中发现的违法行为；</w:t>
      </w:r>
    </w:p>
    <w:p>
      <w:pPr>
        <w:pStyle w:val="7"/>
        <w:spacing w:line="360" w:lineRule="auto"/>
        <w:ind w:firstLine="480" w:firstLineChars="200"/>
        <w:rPr>
          <w:rFonts w:ascii="宋体" w:hAnsi="宋体" w:eastAsia="宋体"/>
          <w:sz w:val="24"/>
        </w:rPr>
      </w:pPr>
      <w:r>
        <w:rPr>
          <w:rFonts w:hint="eastAsia" w:ascii="宋体" w:hAnsi="宋体" w:eastAsia="宋体"/>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eastAsia="宋体"/>
          <w:sz w:val="24"/>
        </w:rPr>
      </w:pPr>
      <w:r>
        <w:rPr>
          <w:rFonts w:hint="eastAsia" w:ascii="宋体" w:hAnsi="宋体" w:cs="宋体"/>
          <w:sz w:val="24"/>
        </w:rPr>
        <w:t>（六）已提交响应文件的供应商，在提交最后报价之前，可以根据磋商情况退出磋商。</w:t>
      </w:r>
    </w:p>
    <w:p>
      <w:pPr>
        <w:pStyle w:val="21"/>
        <w:spacing w:before="0" w:beforeAutospacing="0" w:after="0" w:afterAutospacing="0" w:line="360" w:lineRule="auto"/>
        <w:ind w:firstLine="482" w:firstLineChars="200"/>
        <w:jc w:val="both"/>
        <w:rPr>
          <w:rFonts w:hint="default" w:ascii="宋体" w:hAnsi="宋体" w:eastAsia="宋体"/>
          <w:b/>
        </w:rPr>
      </w:pPr>
      <w:r>
        <w:rPr>
          <w:rFonts w:ascii="宋体" w:hAnsi="宋体" w:eastAsia="宋体"/>
          <w:b/>
        </w:rPr>
        <w:t>五、无效响应情形</w:t>
      </w:r>
    </w:p>
    <w:p>
      <w:pPr>
        <w:pStyle w:val="21"/>
        <w:numPr>
          <w:ilvl w:val="0"/>
          <w:numId w:val="10"/>
        </w:numPr>
        <w:tabs>
          <w:tab w:val="left" w:pos="7380"/>
        </w:tabs>
        <w:adjustRightInd w:val="0"/>
        <w:snapToGrid w:val="0"/>
        <w:spacing w:before="0" w:beforeAutospacing="0" w:after="0" w:afterAutospacing="0" w:line="360" w:lineRule="auto"/>
        <w:jc w:val="both"/>
        <w:rPr>
          <w:rFonts w:hint="default" w:ascii="宋体" w:hAnsi="宋体" w:eastAsia="宋体"/>
          <w:color w:val="000000"/>
          <w:highlight w:val="none"/>
        </w:rPr>
      </w:pPr>
      <w:r>
        <w:rPr>
          <w:rFonts w:hint="eastAsia" w:ascii="宋体" w:hAnsi="宋体" w:eastAsia="宋体" w:cs="宋体"/>
          <w:color w:val="auto"/>
          <w:sz w:val="24"/>
          <w:szCs w:val="32"/>
          <w:highlight w:val="none"/>
          <w:lang w:val="zh-CN"/>
        </w:rPr>
        <w:t>磋商响应文件中的商务与技术内容中的</w:t>
      </w:r>
      <w:r>
        <w:rPr>
          <w:rFonts w:hint="eastAsia" w:ascii="宋体" w:hAnsi="宋体" w:cs="宋体"/>
          <w:color w:val="auto"/>
          <w:sz w:val="24"/>
          <w:szCs w:val="32"/>
          <w:highlight w:val="none"/>
          <w:lang w:val="en-US" w:eastAsia="zh-CN"/>
        </w:rPr>
        <w:t>服务</w:t>
      </w:r>
      <w:r>
        <w:rPr>
          <w:rFonts w:hint="eastAsia" w:ascii="宋体" w:hAnsi="宋体" w:eastAsia="宋体" w:cs="宋体"/>
          <w:color w:val="auto"/>
          <w:sz w:val="24"/>
          <w:szCs w:val="32"/>
          <w:highlight w:val="none"/>
          <w:lang w:val="zh-CN"/>
        </w:rPr>
        <w:t>出现重大偏差的；</w:t>
      </w:r>
    </w:p>
    <w:p>
      <w:pPr>
        <w:pStyle w:val="21"/>
        <w:numPr>
          <w:ilvl w:val="0"/>
          <w:numId w:val="10"/>
        </w:numPr>
        <w:tabs>
          <w:tab w:val="left" w:pos="7380"/>
        </w:tabs>
        <w:adjustRightInd w:val="0"/>
        <w:snapToGrid w:val="0"/>
        <w:spacing w:before="0" w:beforeAutospacing="0" w:after="0" w:afterAutospacing="0" w:line="360" w:lineRule="auto"/>
        <w:jc w:val="both"/>
        <w:rPr>
          <w:rFonts w:hint="default" w:ascii="宋体" w:hAnsi="宋体" w:eastAsia="宋体"/>
          <w:color w:val="000000"/>
          <w:highlight w:val="none"/>
        </w:rPr>
      </w:pPr>
      <w:r>
        <w:rPr>
          <w:rFonts w:ascii="宋体" w:hAnsi="宋体" w:eastAsia="宋体"/>
          <w:color w:val="000000"/>
          <w:highlight w:val="none"/>
        </w:rPr>
        <w:t>不具备磋商</w:t>
      </w:r>
      <w:r>
        <w:rPr>
          <w:rFonts w:hint="eastAsia"/>
          <w:color w:val="000000"/>
          <w:highlight w:val="none"/>
          <w:lang w:val="en-US" w:eastAsia="zh-CN"/>
        </w:rPr>
        <w:t>采购</w:t>
      </w:r>
      <w:r>
        <w:rPr>
          <w:rFonts w:ascii="宋体" w:hAnsi="宋体" w:eastAsia="宋体"/>
          <w:color w:val="000000"/>
          <w:highlight w:val="none"/>
        </w:rPr>
        <w:t>文件中规定的资格要求的；</w:t>
      </w:r>
      <w:r>
        <w:rPr>
          <w:rFonts w:hint="default" w:ascii="宋体" w:hAnsi="宋体" w:eastAsia="宋体"/>
          <w:color w:val="000000"/>
          <w:highlight w:val="none"/>
        </w:rPr>
        <w:tab/>
      </w:r>
    </w:p>
    <w:p>
      <w:pPr>
        <w:pStyle w:val="21"/>
        <w:numPr>
          <w:ilvl w:val="0"/>
          <w:numId w:val="10"/>
        </w:numPr>
        <w:adjustRightInd w:val="0"/>
        <w:snapToGrid w:val="0"/>
        <w:spacing w:before="0" w:beforeAutospacing="0" w:after="0" w:afterAutospacing="0" w:line="360" w:lineRule="auto"/>
        <w:jc w:val="both"/>
        <w:rPr>
          <w:rFonts w:hint="default" w:ascii="宋体" w:hAnsi="宋体" w:eastAsia="宋体"/>
          <w:color w:val="000000"/>
          <w:highlight w:val="none"/>
        </w:rPr>
      </w:pPr>
      <w:r>
        <w:rPr>
          <w:rFonts w:hint="eastAsia"/>
          <w:color w:val="000000"/>
          <w:highlight w:val="none"/>
          <w:lang w:val="en-US" w:eastAsia="zh-CN"/>
        </w:rPr>
        <w:t>磋商</w:t>
      </w:r>
      <w:r>
        <w:rPr>
          <w:rFonts w:ascii="宋体" w:hAnsi="宋体" w:eastAsia="宋体"/>
          <w:color w:val="000000"/>
          <w:highlight w:val="none"/>
        </w:rPr>
        <w:t>响应文件含有采购人不能接受的附加条件的；</w:t>
      </w:r>
    </w:p>
    <w:p>
      <w:pPr>
        <w:pStyle w:val="21"/>
        <w:numPr>
          <w:ilvl w:val="0"/>
          <w:numId w:val="10"/>
        </w:numPr>
        <w:adjustRightInd w:val="0"/>
        <w:snapToGrid w:val="0"/>
        <w:spacing w:before="0" w:beforeAutospacing="0" w:after="0" w:afterAutospacing="0" w:line="360" w:lineRule="auto"/>
        <w:jc w:val="both"/>
        <w:rPr>
          <w:rFonts w:hint="default" w:ascii="宋体" w:hAnsi="宋体" w:eastAsia="宋体"/>
          <w:color w:val="auto"/>
          <w:highlight w:val="none"/>
        </w:rPr>
      </w:pPr>
      <w:r>
        <w:rPr>
          <w:rFonts w:hint="eastAsia" w:ascii="宋体" w:hAnsi="宋体" w:eastAsia="宋体" w:cs="宋体"/>
          <w:color w:val="auto"/>
          <w:sz w:val="24"/>
          <w:szCs w:val="32"/>
          <w:highlight w:val="none"/>
          <w:lang w:val="zh-CN"/>
        </w:rPr>
        <w:t>供应商代表人未能出具身份证明或与法定代表人（单位负责人）</w:t>
      </w:r>
      <w:r>
        <w:rPr>
          <w:rFonts w:hint="eastAsia" w:ascii="宋体" w:hAnsi="宋体" w:cs="宋体"/>
          <w:color w:val="auto"/>
          <w:sz w:val="24"/>
          <w:szCs w:val="32"/>
          <w:highlight w:val="none"/>
          <w:lang w:val="zh-CN"/>
        </w:rPr>
        <w:t>授权委托代理人</w:t>
      </w:r>
      <w:r>
        <w:rPr>
          <w:rFonts w:hint="eastAsia" w:ascii="宋体" w:hAnsi="宋体" w:eastAsia="宋体" w:cs="宋体"/>
          <w:color w:val="auto"/>
          <w:sz w:val="24"/>
          <w:szCs w:val="32"/>
          <w:highlight w:val="none"/>
          <w:lang w:val="zh-CN"/>
        </w:rPr>
        <w:t>身份不符的；</w:t>
      </w:r>
    </w:p>
    <w:p>
      <w:pPr>
        <w:pStyle w:val="9"/>
        <w:numPr>
          <w:ilvl w:val="0"/>
          <w:numId w:val="10"/>
        </w:numPr>
        <w:spacing w:line="360" w:lineRule="auto"/>
        <w:jc w:val="both"/>
        <w:rPr>
          <w:rFonts w:ascii="宋体" w:hAnsi="宋体" w:eastAsia="宋体"/>
          <w:color w:val="000000"/>
          <w:kern w:val="0"/>
          <w:sz w:val="24"/>
          <w:highlight w:val="none"/>
        </w:rPr>
      </w:pPr>
      <w:r>
        <w:rPr>
          <w:rFonts w:hint="eastAsia" w:ascii="宋体" w:hAnsi="宋体" w:eastAsia="宋体"/>
          <w:color w:val="000000"/>
          <w:kern w:val="0"/>
          <w:sz w:val="24"/>
          <w:highlight w:val="none"/>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响应处理；</w:t>
      </w:r>
    </w:p>
    <w:p>
      <w:pPr>
        <w:pStyle w:val="21"/>
        <w:numPr>
          <w:ilvl w:val="0"/>
          <w:numId w:val="10"/>
        </w:numPr>
        <w:adjustRightInd w:val="0"/>
        <w:snapToGrid w:val="0"/>
        <w:spacing w:before="0" w:beforeAutospacing="0" w:after="0" w:afterAutospacing="0" w:line="360" w:lineRule="auto"/>
        <w:jc w:val="both"/>
        <w:rPr>
          <w:rFonts w:hint="default" w:ascii="宋体" w:hAnsi="宋体" w:eastAsia="宋体"/>
          <w:highlight w:val="none"/>
        </w:rPr>
      </w:pPr>
      <w:r>
        <w:rPr>
          <w:rFonts w:ascii="宋体" w:hAnsi="宋体" w:eastAsia="宋体"/>
          <w:highlight w:val="none"/>
        </w:rPr>
        <w:t xml:space="preserve">报价超过磋商文件中规定的预算金额/最高限价； </w:t>
      </w:r>
    </w:p>
    <w:p>
      <w:pPr>
        <w:numPr>
          <w:ilvl w:val="0"/>
          <w:numId w:val="10"/>
        </w:numPr>
        <w:tabs>
          <w:tab w:val="left" w:pos="1898"/>
        </w:tabs>
        <w:autoSpaceDE w:val="0"/>
        <w:autoSpaceDN w:val="0"/>
        <w:adjustRightInd w:val="0"/>
        <w:snapToGrid w:val="0"/>
        <w:spacing w:line="360" w:lineRule="auto"/>
        <w:rPr>
          <w:rFonts w:ascii="宋体" w:hAnsi="宋体" w:eastAsia="宋体"/>
          <w:kern w:val="0"/>
          <w:sz w:val="24"/>
          <w:highlight w:val="none"/>
        </w:rPr>
      </w:pPr>
      <w:r>
        <w:rPr>
          <w:rFonts w:hint="eastAsia" w:ascii="宋体" w:hAnsi="宋体"/>
          <w:kern w:val="0"/>
          <w:sz w:val="24"/>
          <w:highlight w:val="none"/>
          <w:lang w:val="en-US" w:eastAsia="zh-CN"/>
        </w:rPr>
        <w:t>磋商</w:t>
      </w:r>
      <w:r>
        <w:rPr>
          <w:rFonts w:hint="eastAsia" w:ascii="宋体" w:hAnsi="宋体" w:eastAsia="宋体"/>
          <w:kern w:val="0"/>
          <w:sz w:val="24"/>
          <w:highlight w:val="none"/>
        </w:rPr>
        <w:t>响应参数未如实填写，完全复制粘贴磋商需求参数的；</w:t>
      </w:r>
    </w:p>
    <w:p>
      <w:pPr>
        <w:numPr>
          <w:ilvl w:val="0"/>
          <w:numId w:val="10"/>
        </w:numPr>
        <w:tabs>
          <w:tab w:val="left" w:pos="1898"/>
        </w:tabs>
        <w:autoSpaceDE w:val="0"/>
        <w:autoSpaceDN w:val="0"/>
        <w:adjustRightInd w:val="0"/>
        <w:snapToGrid w:val="0"/>
        <w:spacing w:line="360" w:lineRule="auto"/>
        <w:rPr>
          <w:rFonts w:asciiTheme="minorEastAsia" w:hAnsiTheme="minorEastAsia" w:eastAsiaTheme="minorEastAsia"/>
          <w:kern w:val="0"/>
          <w:sz w:val="24"/>
        </w:rPr>
      </w:pPr>
      <w:r>
        <w:rPr>
          <w:rFonts w:hint="eastAsia" w:ascii="宋体" w:hAnsi="宋体"/>
          <w:sz w:val="24"/>
          <w:lang w:val="en-US" w:eastAsia="zh-CN"/>
        </w:rPr>
        <w:t>磋商</w:t>
      </w:r>
      <w:r>
        <w:rPr>
          <w:rFonts w:hint="eastAsia" w:ascii="宋体" w:hAnsi="宋体" w:eastAsia="宋体"/>
          <w:sz w:val="24"/>
        </w:rPr>
        <w:t>响应文件</w:t>
      </w:r>
      <w:r>
        <w:rPr>
          <w:rFonts w:hint="eastAsia" w:ascii="宋体" w:hAnsi="宋体" w:eastAsia="宋体"/>
          <w:kern w:val="0"/>
          <w:sz w:val="24"/>
        </w:rPr>
        <w:t>存在虚假材料的；</w:t>
      </w:r>
    </w:p>
    <w:p>
      <w:pPr>
        <w:numPr>
          <w:ilvl w:val="0"/>
          <w:numId w:val="10"/>
        </w:numPr>
        <w:tabs>
          <w:tab w:val="left" w:pos="1898"/>
        </w:tabs>
        <w:autoSpaceDE w:val="0"/>
        <w:autoSpaceDN w:val="0"/>
        <w:adjustRightInd w:val="0"/>
        <w:snapToGrid w:val="0"/>
        <w:spacing w:line="360" w:lineRule="auto"/>
        <w:rPr>
          <w:rFonts w:ascii="宋体" w:hAnsi="宋体" w:eastAsia="宋体"/>
          <w:kern w:val="0"/>
          <w:sz w:val="24"/>
        </w:rPr>
      </w:pP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numPr>
          <w:ilvl w:val="0"/>
          <w:numId w:val="0"/>
        </w:numPr>
        <w:tabs>
          <w:tab w:val="left" w:pos="1898"/>
        </w:tabs>
        <w:autoSpaceDE w:val="0"/>
        <w:autoSpaceDN w:val="0"/>
        <w:adjustRightInd w:val="0"/>
        <w:snapToGrid w:val="0"/>
        <w:spacing w:line="360" w:lineRule="auto"/>
        <w:ind w:left="420" w:leftChars="0"/>
        <w:rPr>
          <w:rFonts w:ascii="宋体" w:hAnsi="宋体" w:eastAsia="宋体"/>
          <w:sz w:val="24"/>
        </w:rPr>
      </w:pPr>
      <w:r>
        <w:rPr>
          <w:rFonts w:hint="eastAsia" w:ascii="宋体" w:hAnsi="宋体"/>
          <w:sz w:val="24"/>
          <w:lang w:val="en-US" w:eastAsia="zh-CN"/>
        </w:rPr>
        <w:t>1.</w:t>
      </w:r>
      <w:r>
        <w:rPr>
          <w:rFonts w:ascii="宋体" w:hAnsi="宋体" w:eastAsia="宋体"/>
          <w:sz w:val="24"/>
        </w:rPr>
        <w:t>不同</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响应文件</w:t>
      </w:r>
      <w:r>
        <w:rPr>
          <w:rFonts w:ascii="宋体" w:hAnsi="宋体" w:eastAsia="宋体"/>
          <w:sz w:val="24"/>
        </w:rPr>
        <w:t>由同一单位或者个人编制</w:t>
      </w:r>
      <w:r>
        <w:rPr>
          <w:rFonts w:hint="eastAsia" w:ascii="宋体" w:hAnsi="宋体" w:eastAsia="宋体"/>
          <w:sz w:val="24"/>
        </w:rPr>
        <w:t>；</w:t>
      </w:r>
    </w:p>
    <w:p>
      <w:pPr>
        <w:numPr>
          <w:ilvl w:val="0"/>
          <w:numId w:val="0"/>
        </w:numPr>
        <w:tabs>
          <w:tab w:val="left" w:pos="1898"/>
        </w:tabs>
        <w:autoSpaceDE w:val="0"/>
        <w:autoSpaceDN w:val="0"/>
        <w:adjustRightInd w:val="0"/>
        <w:snapToGrid w:val="0"/>
        <w:spacing w:line="360" w:lineRule="auto"/>
        <w:ind w:left="420" w:leftChars="0"/>
        <w:rPr>
          <w:rFonts w:ascii="宋体" w:hAnsi="宋体" w:eastAsia="宋体"/>
          <w:sz w:val="24"/>
        </w:rPr>
      </w:pPr>
      <w:r>
        <w:rPr>
          <w:rFonts w:hint="eastAsia" w:ascii="宋体" w:hAnsi="宋体"/>
          <w:sz w:val="24"/>
          <w:lang w:val="en-US" w:eastAsia="zh-CN"/>
        </w:rPr>
        <w:t>2.</w:t>
      </w:r>
      <w:r>
        <w:rPr>
          <w:rFonts w:ascii="宋体" w:hAnsi="宋体" w:eastAsia="宋体"/>
          <w:sz w:val="24"/>
        </w:rPr>
        <w:t>不同供应商委托同一单位或者个人办理磋商事宜；</w:t>
      </w:r>
    </w:p>
    <w:p>
      <w:pPr>
        <w:pStyle w:val="21"/>
        <w:numPr>
          <w:ilvl w:val="0"/>
          <w:numId w:val="0"/>
        </w:numPr>
        <w:spacing w:before="0" w:beforeAutospacing="0" w:after="0" w:afterAutospacing="0" w:line="360" w:lineRule="auto"/>
        <w:ind w:left="420" w:leftChars="0"/>
        <w:jc w:val="both"/>
        <w:rPr>
          <w:rFonts w:hint="default" w:ascii="宋体" w:hAnsi="宋体" w:eastAsia="宋体"/>
        </w:rPr>
      </w:pPr>
      <w:r>
        <w:rPr>
          <w:rFonts w:hint="eastAsia"/>
          <w:lang w:val="en-US" w:eastAsia="zh-CN"/>
        </w:rPr>
        <w:t>3.</w:t>
      </w:r>
      <w:r>
        <w:rPr>
          <w:rFonts w:ascii="宋体" w:hAnsi="宋体" w:eastAsia="宋体"/>
        </w:rPr>
        <w:t>不同供应商的响应文件载明的项目管理成员或者联系人员为同一人；</w:t>
      </w:r>
    </w:p>
    <w:p>
      <w:pPr>
        <w:pStyle w:val="21"/>
        <w:numPr>
          <w:ilvl w:val="0"/>
          <w:numId w:val="0"/>
        </w:numPr>
        <w:spacing w:before="0" w:beforeAutospacing="0" w:after="0" w:afterAutospacing="0" w:line="360" w:lineRule="auto"/>
        <w:ind w:left="420" w:leftChars="0"/>
        <w:jc w:val="both"/>
        <w:rPr>
          <w:rFonts w:hint="default" w:ascii="宋体" w:hAnsi="宋体" w:eastAsia="宋体"/>
        </w:rPr>
      </w:pPr>
      <w:r>
        <w:rPr>
          <w:rFonts w:hint="eastAsia"/>
          <w:lang w:val="en-US" w:eastAsia="zh-CN"/>
        </w:rPr>
        <w:t>4.</w:t>
      </w:r>
      <w:r>
        <w:rPr>
          <w:rFonts w:ascii="宋体" w:hAnsi="宋体" w:eastAsia="宋体"/>
        </w:rPr>
        <w:t>不同供应商的响应文件异常一致或者磋商报价呈规律性差异；</w:t>
      </w:r>
    </w:p>
    <w:p>
      <w:pPr>
        <w:pStyle w:val="21"/>
        <w:numPr>
          <w:ilvl w:val="0"/>
          <w:numId w:val="0"/>
        </w:numPr>
        <w:spacing w:before="0" w:beforeAutospacing="0" w:after="0" w:afterAutospacing="0" w:line="360" w:lineRule="auto"/>
        <w:ind w:left="420" w:leftChars="0"/>
        <w:jc w:val="both"/>
        <w:rPr>
          <w:rFonts w:hint="default" w:ascii="宋体" w:hAnsi="宋体" w:eastAsia="宋体"/>
        </w:rPr>
      </w:pPr>
      <w:r>
        <w:rPr>
          <w:rFonts w:hint="eastAsia"/>
          <w:lang w:val="en-US" w:eastAsia="zh-CN"/>
        </w:rPr>
        <w:t>5.</w:t>
      </w:r>
      <w:r>
        <w:rPr>
          <w:rFonts w:ascii="宋体" w:hAnsi="宋体" w:eastAsia="宋体"/>
        </w:rPr>
        <w:t>不同供应商的响应文件相互混装；</w:t>
      </w:r>
    </w:p>
    <w:p>
      <w:pPr>
        <w:pStyle w:val="21"/>
        <w:numPr>
          <w:ilvl w:val="0"/>
          <w:numId w:val="10"/>
        </w:numPr>
        <w:spacing w:before="0" w:beforeAutospacing="0" w:after="0" w:afterAutospacing="0" w:line="360" w:lineRule="auto"/>
        <w:jc w:val="both"/>
        <w:rPr>
          <w:rFonts w:hint="default" w:ascii="宋体" w:hAnsi="宋体" w:eastAsia="宋体"/>
        </w:rPr>
      </w:pPr>
      <w:r>
        <w:rPr>
          <w:rFonts w:cs="宋体"/>
        </w:rPr>
        <w:t>实质性要求（磋商文件中打“▲”内容）不响应的；</w:t>
      </w:r>
    </w:p>
    <w:p>
      <w:pPr>
        <w:pStyle w:val="7"/>
        <w:numPr>
          <w:ilvl w:val="0"/>
          <w:numId w:val="10"/>
        </w:numPr>
        <w:spacing w:line="360" w:lineRule="auto"/>
        <w:rPr>
          <w:rFonts w:ascii="宋体" w:hAnsi="宋体" w:eastAsia="宋体"/>
          <w:kern w:val="0"/>
          <w:sz w:val="24"/>
          <w:szCs w:val="24"/>
        </w:rPr>
      </w:pPr>
      <w:r>
        <w:rPr>
          <w:rFonts w:hint="eastAsia" w:ascii="宋体" w:hAnsi="宋体" w:eastAsia="宋体"/>
          <w:kern w:val="0"/>
          <w:sz w:val="24"/>
          <w:szCs w:val="24"/>
        </w:rPr>
        <w:t>商务条款不响应；</w:t>
      </w:r>
    </w:p>
    <w:p>
      <w:pPr>
        <w:pStyle w:val="7"/>
        <w:numPr>
          <w:ilvl w:val="0"/>
          <w:numId w:val="10"/>
        </w:numPr>
        <w:spacing w:line="360" w:lineRule="auto"/>
        <w:rPr>
          <w:rFonts w:ascii="宋体" w:hAnsi="宋体" w:eastAsia="宋体"/>
          <w:kern w:val="0"/>
          <w:sz w:val="24"/>
          <w:szCs w:val="24"/>
        </w:rPr>
      </w:pPr>
      <w:r>
        <w:rPr>
          <w:rFonts w:hint="eastAsia" w:cs="宋体"/>
          <w:sz w:val="24"/>
          <w:szCs w:val="24"/>
        </w:rPr>
        <w:t>响应</w:t>
      </w:r>
      <w:r>
        <w:rPr>
          <w:rFonts w:hint="eastAsia" w:ascii="宋体" w:hAnsi="宋体" w:eastAsia="宋体"/>
          <w:kern w:val="0"/>
          <w:sz w:val="24"/>
          <w:szCs w:val="24"/>
        </w:rPr>
        <w:t>文件有效期不足的；</w:t>
      </w:r>
    </w:p>
    <w:p>
      <w:pPr>
        <w:pStyle w:val="7"/>
        <w:numPr>
          <w:ilvl w:val="0"/>
          <w:numId w:val="10"/>
        </w:numPr>
        <w:spacing w:line="360" w:lineRule="auto"/>
        <w:rPr>
          <w:rFonts w:ascii="宋体" w:hAnsi="宋体" w:eastAsia="宋体"/>
          <w:kern w:val="0"/>
          <w:sz w:val="24"/>
          <w:szCs w:val="24"/>
          <w:highlight w:val="none"/>
        </w:rPr>
      </w:pPr>
      <w:r>
        <w:rPr>
          <w:rFonts w:hint="eastAsia" w:ascii="宋体" w:hAnsi="宋体" w:eastAsia="宋体"/>
          <w:kern w:val="0"/>
          <w:sz w:val="24"/>
          <w:szCs w:val="24"/>
          <w:highlight w:val="none"/>
        </w:rPr>
        <w:t>逾期或未按要求提交</w:t>
      </w:r>
      <w:r>
        <w:rPr>
          <w:rFonts w:hint="eastAsia" w:cs="宋体"/>
          <w:sz w:val="24"/>
          <w:szCs w:val="24"/>
          <w:highlight w:val="none"/>
        </w:rPr>
        <w:t>响应</w:t>
      </w:r>
      <w:r>
        <w:rPr>
          <w:rFonts w:hint="eastAsia" w:ascii="宋体" w:hAnsi="宋体" w:eastAsia="宋体"/>
          <w:kern w:val="0"/>
          <w:sz w:val="24"/>
          <w:szCs w:val="24"/>
          <w:highlight w:val="none"/>
        </w:rPr>
        <w:t>文件的；</w:t>
      </w:r>
    </w:p>
    <w:p>
      <w:pPr>
        <w:pStyle w:val="7"/>
        <w:numPr>
          <w:ilvl w:val="0"/>
          <w:numId w:val="10"/>
        </w:numPr>
        <w:spacing w:line="360" w:lineRule="auto"/>
        <w:rPr>
          <w:rFonts w:ascii="宋体" w:hAnsi="宋体" w:eastAsia="宋体"/>
          <w:kern w:val="0"/>
          <w:sz w:val="24"/>
          <w:szCs w:val="24"/>
          <w:highlight w:val="none"/>
        </w:rPr>
      </w:pPr>
      <w:r>
        <w:rPr>
          <w:rFonts w:hint="eastAsia" w:ascii="宋体" w:hAnsi="宋体" w:cs="宋体"/>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pPr>
        <w:pStyle w:val="7"/>
        <w:numPr>
          <w:ilvl w:val="0"/>
          <w:numId w:val="10"/>
        </w:numPr>
        <w:spacing w:line="360" w:lineRule="auto"/>
        <w:rPr>
          <w:rFonts w:ascii="宋体" w:hAnsi="宋体"/>
          <w:kern w:val="0"/>
          <w:sz w:val="24"/>
          <w:szCs w:val="24"/>
        </w:rPr>
      </w:pPr>
      <w:r>
        <w:rPr>
          <w:rFonts w:hint="eastAsia" w:ascii="宋体" w:hAnsi="宋体" w:eastAsia="宋体"/>
          <w:kern w:val="0"/>
          <w:sz w:val="24"/>
          <w:szCs w:val="24"/>
          <w:highlight w:val="none"/>
        </w:rPr>
        <w:t>其他</w:t>
      </w:r>
      <w:r>
        <w:rPr>
          <w:rFonts w:ascii="宋体" w:hAnsi="宋体" w:cs="宋体"/>
          <w:sz w:val="24"/>
          <w:szCs w:val="24"/>
          <w:highlight w:val="none"/>
        </w:rPr>
        <w:t>不符合法律、法规</w:t>
      </w:r>
      <w:r>
        <w:rPr>
          <w:rFonts w:ascii="宋体" w:hAnsi="宋体" w:cs="宋体"/>
          <w:sz w:val="24"/>
          <w:szCs w:val="24"/>
        </w:rPr>
        <w:t>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eastAsia="宋体"/>
          <w:kern w:val="0"/>
          <w:sz w:val="24"/>
        </w:rPr>
      </w:pPr>
      <w:r>
        <w:rPr>
          <w:rFonts w:hint="eastAsia" w:ascii="宋体" w:hAnsi="宋体" w:eastAsia="宋体"/>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13"/>
        <w:snapToGrid w:val="0"/>
        <w:spacing w:line="360" w:lineRule="auto"/>
        <w:ind w:firstLine="482" w:firstLineChars="200"/>
        <w:rPr>
          <w:rFonts w:ascii="宋体" w:hAnsi="宋体" w:eastAsia="宋体"/>
          <w:b/>
          <w:sz w:val="24"/>
        </w:rPr>
      </w:pPr>
      <w:r>
        <w:rPr>
          <w:rFonts w:hint="eastAsia" w:ascii="宋体" w:hAnsi="宋体" w:eastAsia="宋体"/>
          <w:b/>
          <w:sz w:val="24"/>
        </w:rPr>
        <w:t>七、磋商</w:t>
      </w:r>
      <w:r>
        <w:rPr>
          <w:rFonts w:ascii="宋体" w:hAnsi="宋体" w:eastAsia="宋体"/>
          <w:b/>
          <w:sz w:val="24"/>
        </w:rPr>
        <w:t>过程的监控</w:t>
      </w:r>
    </w:p>
    <w:p>
      <w:pPr>
        <w:pStyle w:val="21"/>
        <w:spacing w:before="0" w:beforeAutospacing="0" w:after="0" w:afterAutospacing="0" w:line="360" w:lineRule="auto"/>
        <w:ind w:firstLine="480" w:firstLineChars="200"/>
        <w:jc w:val="both"/>
        <w:rPr>
          <w:rFonts w:hint="default" w:ascii="宋体" w:hAnsi="宋体" w:eastAsia="宋体"/>
        </w:rPr>
      </w:pPr>
      <w:r>
        <w:rPr>
          <w:rFonts w:ascii="宋体" w:hAnsi="宋体" w:eastAsia="宋体"/>
        </w:rPr>
        <w:t>本项目磋商过程实行全程录音、录像监控，政府采购监管部门视情进行现场监督，供应商在磋商过程中所进行的试图影响磋商结果的不公正活动，可能导致其磋商响应被拒绝。</w:t>
      </w:r>
    </w:p>
    <w:p>
      <w:pPr>
        <w:pStyle w:val="21"/>
        <w:numPr>
          <w:ilvl w:val="0"/>
          <w:numId w:val="11"/>
        </w:numPr>
        <w:spacing w:before="0" w:beforeAutospacing="0" w:after="0" w:afterAutospacing="0" w:line="360" w:lineRule="auto"/>
        <w:ind w:firstLine="482" w:firstLineChars="200"/>
        <w:jc w:val="both"/>
        <w:rPr>
          <w:b/>
          <w:bCs/>
        </w:rPr>
      </w:pPr>
      <w:r>
        <w:rPr>
          <w:b/>
          <w:bCs/>
        </w:rPr>
        <w:t>政府采购政策落实</w:t>
      </w:r>
    </w:p>
    <w:p>
      <w:pPr>
        <w:autoSpaceDE w:val="0"/>
        <w:autoSpaceDN w:val="0"/>
        <w:adjustRightInd w:val="0"/>
        <w:spacing w:line="360" w:lineRule="auto"/>
        <w:rPr>
          <w:rFonts w:ascii="宋体"/>
          <w:b/>
          <w:bCs/>
          <w:sz w:val="24"/>
          <w:highlight w:val="none"/>
          <w:lang w:val="zh-CN"/>
        </w:rPr>
      </w:pPr>
      <w:r>
        <w:rPr>
          <w:rFonts w:hint="eastAsia" w:ascii="宋体"/>
          <w:b/>
          <w:bCs/>
          <w:sz w:val="24"/>
          <w:lang w:val="en-US" w:eastAsia="zh-CN"/>
        </w:rPr>
        <w:t xml:space="preserve">   </w:t>
      </w:r>
      <w:r>
        <w:rPr>
          <w:rFonts w:hint="eastAsia" w:ascii="宋体"/>
          <w:b/>
          <w:bCs/>
          <w:sz w:val="24"/>
          <w:highlight w:val="none"/>
          <w:lang w:val="zh-CN"/>
        </w:rPr>
        <w:t>政府采购政策：</w:t>
      </w:r>
    </w:p>
    <w:p>
      <w:pPr>
        <w:pStyle w:val="22"/>
        <w:ind w:left="0" w:leftChars="0" w:firstLine="0" w:firstLineChars="0"/>
        <w:rPr>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本项目专门面向中小企业采购，价格评审时，小微企业的投标价格不做扣除。</w:t>
      </w:r>
    </w:p>
    <w:p>
      <w:pPr>
        <w:pStyle w:val="13"/>
        <w:snapToGrid w:val="0"/>
        <w:spacing w:line="360" w:lineRule="auto"/>
        <w:ind w:firstLine="482" w:firstLineChars="200"/>
        <w:rPr>
          <w:rFonts w:hint="eastAsia" w:ascii="宋体" w:hAnsi="宋体" w:eastAsia="宋体"/>
          <w:b/>
          <w:bCs/>
          <w:sz w:val="24"/>
        </w:rPr>
      </w:pPr>
    </w:p>
    <w:p>
      <w:pPr>
        <w:pStyle w:val="13"/>
        <w:snapToGrid w:val="0"/>
        <w:spacing w:line="360" w:lineRule="auto"/>
        <w:ind w:firstLine="482" w:firstLineChars="200"/>
        <w:rPr>
          <w:rFonts w:ascii="宋体" w:hAnsi="宋体" w:eastAsia="宋体"/>
          <w:b/>
          <w:sz w:val="24"/>
        </w:rPr>
      </w:pPr>
      <w:r>
        <w:rPr>
          <w:rFonts w:hint="eastAsia" w:ascii="宋体" w:hAnsi="宋体" w:eastAsia="宋体"/>
          <w:b/>
          <w:bCs/>
          <w:sz w:val="24"/>
        </w:rPr>
        <w:t>九、评审</w:t>
      </w:r>
      <w:r>
        <w:rPr>
          <w:rFonts w:ascii="宋体" w:hAnsi="宋体" w:eastAsia="宋体"/>
          <w:b/>
          <w:bCs/>
          <w:sz w:val="24"/>
        </w:rPr>
        <w:t>程序</w:t>
      </w:r>
    </w:p>
    <w:p>
      <w:pPr>
        <w:snapToGrid w:val="0"/>
        <w:spacing w:line="360" w:lineRule="auto"/>
        <w:ind w:firstLine="482" w:firstLineChars="200"/>
        <w:rPr>
          <w:rFonts w:ascii="宋体" w:hAnsi="宋体" w:eastAsia="宋体"/>
          <w:b/>
          <w:bCs/>
          <w:sz w:val="24"/>
        </w:rPr>
      </w:pPr>
      <w:r>
        <w:rPr>
          <w:rFonts w:hint="eastAsia" w:ascii="宋体" w:hAnsi="宋体" w:eastAsia="宋体"/>
          <w:b/>
          <w:bCs/>
          <w:sz w:val="24"/>
        </w:rPr>
        <w:t>（一）资格</w:t>
      </w:r>
      <w:r>
        <w:rPr>
          <w:rFonts w:ascii="宋体" w:hAnsi="宋体" w:eastAsia="宋体"/>
          <w:b/>
          <w:bCs/>
          <w:sz w:val="24"/>
        </w:rPr>
        <w:t>审查</w:t>
      </w:r>
    </w:p>
    <w:p>
      <w:pPr>
        <w:pStyle w:val="9"/>
        <w:spacing w:line="360" w:lineRule="auto"/>
        <w:ind w:firstLine="480" w:firstLineChars="200"/>
        <w:jc w:val="both"/>
        <w:rPr>
          <w:rFonts w:ascii="宋体" w:hAnsi="宋体" w:eastAsia="宋体"/>
          <w:color w:val="000000"/>
          <w:sz w:val="24"/>
        </w:rPr>
      </w:pPr>
      <w:r>
        <w:rPr>
          <w:rFonts w:hint="eastAsia" w:ascii="宋体" w:hAnsi="宋体" w:cs="宋体"/>
          <w:sz w:val="24"/>
        </w:rPr>
        <w:t>响应文件解密后</w:t>
      </w:r>
      <w:r>
        <w:rPr>
          <w:rFonts w:ascii="宋体" w:hAnsi="宋体" w:eastAsia="宋体"/>
          <w:sz w:val="24"/>
        </w:rPr>
        <w:t>，采购人</w:t>
      </w:r>
      <w:r>
        <w:rPr>
          <w:rFonts w:hint="eastAsia" w:ascii="宋体" w:hAnsi="宋体" w:eastAsia="宋体"/>
          <w:sz w:val="24"/>
        </w:rPr>
        <w:t>或</w:t>
      </w:r>
      <w:r>
        <w:rPr>
          <w:rFonts w:ascii="宋体" w:hAnsi="宋体" w:eastAsia="宋体"/>
          <w:sz w:val="24"/>
        </w:rPr>
        <w:t>采购组织机构依法对</w:t>
      </w:r>
      <w:r>
        <w:rPr>
          <w:rFonts w:hint="eastAsia" w:ascii="宋体" w:hAnsi="宋体" w:eastAsia="宋体"/>
          <w:sz w:val="24"/>
        </w:rPr>
        <w:t>供应商</w:t>
      </w:r>
      <w:r>
        <w:rPr>
          <w:rFonts w:ascii="宋体" w:hAnsi="宋体" w:eastAsia="宋体"/>
          <w:sz w:val="24"/>
        </w:rPr>
        <w:t>的资格进行审查，对审查发现无效的进行必要的</w:t>
      </w:r>
      <w:r>
        <w:rPr>
          <w:rFonts w:ascii="宋体" w:hAnsi="宋体" w:eastAsia="宋体"/>
          <w:color w:val="000000"/>
          <w:sz w:val="24"/>
        </w:rPr>
        <w:t>询</w:t>
      </w:r>
      <w:r>
        <w:rPr>
          <w:rFonts w:hint="eastAsia" w:ascii="宋体" w:hAnsi="宋体" w:eastAsia="宋体"/>
          <w:color w:val="000000"/>
          <w:sz w:val="24"/>
        </w:rPr>
        <w:t>问</w:t>
      </w:r>
      <w:r>
        <w:rPr>
          <w:rFonts w:ascii="宋体" w:hAnsi="宋体" w:eastAsia="宋体"/>
          <w:color w:val="000000"/>
          <w:sz w:val="24"/>
        </w:rPr>
        <w:t>，</w:t>
      </w:r>
      <w:r>
        <w:rPr>
          <w:rFonts w:hint="eastAsia"/>
          <w:color w:val="000000"/>
          <w:sz w:val="24"/>
        </w:rPr>
        <w:t>在政采云平台公布</w:t>
      </w:r>
      <w:r>
        <w:rPr>
          <w:rFonts w:ascii="宋体" w:hAnsi="宋体" w:eastAsia="宋体"/>
          <w:color w:val="000000"/>
          <w:sz w:val="24"/>
        </w:rPr>
        <w:t>无效</w:t>
      </w:r>
      <w:r>
        <w:rPr>
          <w:rFonts w:hint="eastAsia" w:ascii="宋体" w:hAnsi="宋体" w:eastAsia="宋体"/>
          <w:color w:val="000000"/>
          <w:sz w:val="24"/>
        </w:rPr>
        <w:t>响应</w:t>
      </w:r>
      <w:r>
        <w:rPr>
          <w:rFonts w:ascii="宋体" w:hAnsi="宋体" w:eastAsia="宋体"/>
          <w:color w:val="000000"/>
          <w:sz w:val="24"/>
        </w:rPr>
        <w:t>的</w:t>
      </w:r>
      <w:r>
        <w:rPr>
          <w:rFonts w:hint="eastAsia" w:ascii="宋体" w:hAnsi="宋体" w:eastAsia="宋体"/>
          <w:color w:val="000000"/>
          <w:sz w:val="24"/>
        </w:rPr>
        <w:t>供应商</w:t>
      </w:r>
      <w:r>
        <w:rPr>
          <w:rFonts w:ascii="宋体" w:hAnsi="宋体" w:eastAsia="宋体"/>
          <w:color w:val="000000"/>
          <w:sz w:val="24"/>
        </w:rPr>
        <w:t>名单、</w:t>
      </w:r>
      <w:r>
        <w:rPr>
          <w:rFonts w:hint="eastAsia" w:ascii="宋体" w:hAnsi="宋体" w:eastAsia="宋体"/>
          <w:color w:val="000000"/>
          <w:sz w:val="24"/>
        </w:rPr>
        <w:t>响应</w:t>
      </w:r>
      <w:r>
        <w:rPr>
          <w:rFonts w:ascii="宋体" w:hAnsi="宋体" w:eastAsia="宋体"/>
          <w:color w:val="000000"/>
          <w:sz w:val="24"/>
        </w:rPr>
        <w:t>无效的原因。</w:t>
      </w:r>
    </w:p>
    <w:tbl>
      <w:tblPr>
        <w:tblStyle w:val="23"/>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具有独立承担民事责任的能力</w:t>
            </w:r>
          </w:p>
        </w:tc>
        <w:tc>
          <w:tcPr>
            <w:tcW w:w="7495" w:type="dxa"/>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在中华人民共和国境内注册的法人或其他组织或自然人，</w:t>
            </w:r>
            <w:r>
              <w:rPr>
                <w:rFonts w:hint="eastAsia" w:ascii="宋体" w:hAnsi="宋体" w:cs="宋体"/>
                <w:color w:val="000000"/>
                <w:sz w:val="21"/>
                <w:szCs w:val="21"/>
                <w:lang w:val="en-US" w:eastAsia="zh-CN"/>
              </w:rPr>
              <w:t>磋商响应</w:t>
            </w:r>
            <w:r>
              <w:rPr>
                <w:rFonts w:hint="eastAsia" w:ascii="宋体" w:hAnsi="宋体" w:eastAsia="宋体" w:cs="宋体"/>
                <w:color w:val="000000"/>
                <w:sz w:val="21"/>
                <w:szCs w:val="21"/>
              </w:rPr>
              <w:t>时提交有效的</w:t>
            </w:r>
            <w:r>
              <w:rPr>
                <w:rFonts w:hint="eastAsia" w:ascii="宋体" w:hAnsi="宋体" w:eastAsia="宋体" w:cs="宋体"/>
                <w:b/>
                <w:bCs/>
                <w:color w:val="000000"/>
                <w:sz w:val="21"/>
                <w:szCs w:val="21"/>
              </w:rPr>
              <w:t>营业执照</w:t>
            </w:r>
            <w:r>
              <w:rPr>
                <w:rFonts w:hint="eastAsia" w:ascii="宋体" w:hAnsi="宋体" w:eastAsia="宋体" w:cs="宋体"/>
                <w:color w:val="000000"/>
                <w:sz w:val="21"/>
                <w:szCs w:val="21"/>
              </w:rPr>
              <w:t>（或事业法人登记证或身份证等相关证明）</w:t>
            </w:r>
            <w:r>
              <w:rPr>
                <w:rFonts w:hint="eastAsia" w:ascii="宋体" w:hAnsi="宋体" w:cs="宋体"/>
                <w:b/>
                <w:bCs/>
                <w:color w:val="auto"/>
                <w:sz w:val="21"/>
                <w:szCs w:val="21"/>
                <w:lang w:val="en-US" w:eastAsia="zh-CN"/>
              </w:rPr>
              <w:t>及</w:t>
            </w:r>
            <w:r>
              <w:rPr>
                <w:rFonts w:hint="eastAsia" w:ascii="宋体" w:hAnsi="宋体" w:cs="宋体"/>
                <w:b/>
                <w:bCs/>
                <w:szCs w:val="21"/>
              </w:rPr>
              <w:t>自然人身份证</w:t>
            </w:r>
            <w:r>
              <w:rPr>
                <w:rFonts w:hint="eastAsia" w:ascii="宋体" w:hAnsi="宋体" w:eastAsia="宋体" w:cs="宋体"/>
                <w:color w:val="000000"/>
                <w:sz w:val="21"/>
                <w:szCs w:val="21"/>
              </w:rPr>
              <w:t>扫描件</w:t>
            </w:r>
            <w:r>
              <w:rPr>
                <w:rFonts w:hint="eastAsia"/>
                <w:szCs w:val="21"/>
                <w:highlight w:val="none"/>
              </w:rPr>
              <w:t>（以联合体形式投标时，联合体各方均须满足该条款）</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rPr>
              <w:t>法定代表人委托办理</w:t>
            </w:r>
            <w:r>
              <w:rPr>
                <w:rFonts w:hint="eastAsia" w:ascii="宋体" w:hAnsi="宋体" w:cs="宋体"/>
                <w:color w:val="000000"/>
                <w:sz w:val="21"/>
                <w:szCs w:val="21"/>
                <w:lang w:val="en-US" w:eastAsia="zh-CN"/>
              </w:rPr>
              <w:t>磋商</w:t>
            </w:r>
            <w:r>
              <w:rPr>
                <w:rFonts w:hint="eastAsia" w:ascii="宋体" w:hAnsi="宋体" w:eastAsia="宋体" w:cs="宋体"/>
                <w:color w:val="000000"/>
                <w:sz w:val="21"/>
                <w:szCs w:val="21"/>
              </w:rPr>
              <w:t>事宜的请提交</w:t>
            </w:r>
            <w:r>
              <w:rPr>
                <w:rFonts w:hint="eastAsia" w:ascii="宋体" w:hAnsi="宋体" w:eastAsia="宋体" w:cs="宋体"/>
                <w:b/>
                <w:bCs/>
                <w:color w:val="000000"/>
                <w:sz w:val="21"/>
                <w:szCs w:val="21"/>
              </w:rPr>
              <w:t>授权委托书</w:t>
            </w:r>
            <w:r>
              <w:rPr>
                <w:rFonts w:hint="eastAsia" w:ascii="宋体" w:hAnsi="宋体" w:eastAsia="宋体" w:cs="宋体"/>
                <w:color w:val="000000"/>
                <w:sz w:val="21"/>
                <w:szCs w:val="21"/>
                <w:lang w:eastAsia="zh-CN"/>
              </w:rPr>
              <w:t>（根据</w:t>
            </w:r>
            <w:r>
              <w:rPr>
                <w:rFonts w:hint="eastAsia" w:ascii="宋体" w:hAnsi="宋体" w:cs="宋体"/>
                <w:color w:val="000000"/>
                <w:sz w:val="21"/>
                <w:szCs w:val="21"/>
                <w:lang w:eastAsia="zh-CN"/>
              </w:rPr>
              <w:t>附件2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授权委托书</w:t>
            </w:r>
            <w:r>
              <w:rPr>
                <w:rFonts w:hint="eastAsia" w:ascii="宋体" w:hAnsi="宋体" w:eastAsia="宋体" w:cs="宋体"/>
                <w:color w:val="000000"/>
                <w:sz w:val="21"/>
                <w:szCs w:val="21"/>
                <w:lang w:val="en-US" w:eastAsia="zh-CN"/>
              </w:rPr>
              <w:t>》填报</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szCs w:val="21"/>
                <w:highlight w:val="none"/>
              </w:rPr>
              <w:t>符合参与政府采购活动的资格条件并且没有税收缴纳、社会保障等方面的失信记录的</w:t>
            </w:r>
            <w:r>
              <w:rPr>
                <w:rFonts w:hint="eastAsia"/>
                <w:b/>
                <w:bCs/>
                <w:szCs w:val="21"/>
                <w:highlight w:val="none"/>
              </w:rPr>
              <w:t>承诺函</w:t>
            </w:r>
            <w:r>
              <w:rPr>
                <w:rFonts w:hint="eastAsia"/>
                <w:szCs w:val="21"/>
              </w:rPr>
              <w:t>（附件</w:t>
            </w:r>
            <w:r>
              <w:rPr>
                <w:rFonts w:hint="eastAsia"/>
                <w:szCs w:val="21"/>
                <w:lang w:val="en-US" w:eastAsia="zh-CN"/>
              </w:rPr>
              <w:t>3</w:t>
            </w:r>
            <w:r>
              <w:rPr>
                <w:rFonts w:hint="eastAsia"/>
                <w:szCs w:val="21"/>
              </w:rPr>
              <w:t>）。（</w:t>
            </w:r>
            <w:r>
              <w:rPr>
                <w:rFonts w:hint="eastAsia"/>
              </w:rPr>
              <w:t>若以联合体形式参与投标的，联合体各方均须满足承诺函的各项条款</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参加采购活动前3年内，在经营活动中没有重大违法记录</w:t>
            </w:r>
          </w:p>
        </w:tc>
        <w:tc>
          <w:tcPr>
            <w:tcW w:w="7495" w:type="dxa"/>
            <w:tcMar>
              <w:top w:w="57" w:type="dxa"/>
              <w:left w:w="108" w:type="dxa"/>
              <w:bottom w:w="0" w:type="dxa"/>
              <w:right w:w="108" w:type="dxa"/>
            </w:tcMar>
            <w:vAlign w:val="center"/>
          </w:tcPr>
          <w:p>
            <w:pPr>
              <w:ind w:firstLine="420" w:firstLineChars="200"/>
              <w:rPr>
                <w:rFonts w:hint="default" w:ascii="宋体" w:hAnsi="宋体" w:eastAsia="宋体" w:cs="宋体"/>
                <w:color w:val="000000"/>
                <w:sz w:val="21"/>
                <w:szCs w:val="21"/>
                <w:lang w:val="en-US" w:eastAsia="zh-CN"/>
              </w:rPr>
            </w:pPr>
            <w:r>
              <w:rPr>
                <w:rFonts w:hint="eastAsia"/>
                <w:color w:val="auto"/>
                <w:sz w:val="21"/>
                <w:szCs w:val="21"/>
                <w:highlight w:val="none"/>
                <w:lang w:val="en-US" w:eastAsia="zh-CN"/>
              </w:rPr>
              <w:t>根据</w:t>
            </w:r>
            <w:r>
              <w:rPr>
                <w:rFonts w:hint="eastAsia" w:ascii="宋体" w:hAnsi="宋体" w:cs="宋体"/>
                <w:b/>
                <w:bCs/>
                <w:color w:val="auto"/>
                <w:sz w:val="21"/>
                <w:szCs w:val="21"/>
                <w:highlight w:val="none"/>
              </w:rPr>
              <w:t>磋商</w:t>
            </w:r>
            <w:r>
              <w:rPr>
                <w:rFonts w:hint="eastAsia"/>
                <w:b/>
                <w:bCs/>
                <w:color w:val="auto"/>
                <w:sz w:val="21"/>
                <w:szCs w:val="21"/>
                <w:highlight w:val="none"/>
              </w:rPr>
              <w:t>声明书相关</w:t>
            </w:r>
            <w:r>
              <w:rPr>
                <w:rFonts w:hint="eastAsia"/>
                <w:color w:val="auto"/>
                <w:sz w:val="21"/>
                <w:szCs w:val="21"/>
                <w:highlight w:val="none"/>
              </w:rPr>
              <w:t>承诺内容。（以联合体形式投标时，联合体各方均须满足</w:t>
            </w:r>
            <w:r>
              <w:rPr>
                <w:rFonts w:hint="eastAsia"/>
                <w:color w:val="auto"/>
                <w:sz w:val="21"/>
                <w:szCs w:val="21"/>
                <w:highlight w:val="none"/>
                <w:lang w:val="en-US" w:eastAsia="zh-CN"/>
              </w:rPr>
              <w:t>声明书各项</w:t>
            </w:r>
            <w:r>
              <w:rPr>
                <w:rFonts w:hint="eastAsia"/>
                <w:color w:val="auto"/>
                <w:sz w:val="21"/>
                <w:szCs w:val="21"/>
                <w:highlight w:val="none"/>
              </w:rPr>
              <w:t>条款）</w:t>
            </w:r>
            <w:r>
              <w:rPr>
                <w:rFonts w:hint="eastAsia"/>
                <w:color w:val="auto"/>
                <w:sz w:val="21"/>
                <w:szCs w:val="21"/>
                <w:highlight w:val="none"/>
                <w:lang w:eastAsia="zh-CN"/>
              </w:rPr>
              <w:t>（</w:t>
            </w:r>
            <w:r>
              <w:rPr>
                <w:rFonts w:hint="eastAsia"/>
                <w:color w:val="auto"/>
                <w:sz w:val="21"/>
                <w:szCs w:val="21"/>
                <w:highlight w:val="none"/>
                <w:lang w:val="en-US" w:eastAsia="zh-CN"/>
              </w:rPr>
              <w:t>附件1</w:t>
            </w:r>
            <w:r>
              <w:rPr>
                <w:rFonts w:hint="eastAsia"/>
                <w:color w:val="auto"/>
                <w:sz w:val="21"/>
                <w:szCs w:val="21"/>
                <w:highlight w:val="none"/>
                <w:lang w:eastAsia="zh-CN"/>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信用记录</w:t>
            </w:r>
          </w:p>
        </w:tc>
        <w:tc>
          <w:tcPr>
            <w:tcW w:w="7495" w:type="dxa"/>
            <w:tcMar>
              <w:top w:w="57" w:type="dxa"/>
              <w:left w:w="108" w:type="dxa"/>
              <w:bottom w:w="0" w:type="dxa"/>
              <w:right w:w="108" w:type="dxa"/>
            </w:tcMar>
            <w:vAlign w:val="center"/>
          </w:tcPr>
          <w:p>
            <w:pPr>
              <w:numPr>
                <w:ilvl w:val="0"/>
                <w:numId w:val="12"/>
              </w:numPr>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截止时</w:t>
            </w:r>
            <w:r>
              <w:rPr>
                <w:rFonts w:hint="eastAsia" w:ascii="宋体" w:hAnsi="宋体" w:eastAsia="宋体" w:cs="宋体"/>
                <w:color w:val="000000"/>
                <w:sz w:val="21"/>
                <w:szCs w:val="21"/>
                <w:highlight w:val="none"/>
              </w:rPr>
              <w:t>点：</w:t>
            </w:r>
            <w:r>
              <w:rPr>
                <w:rFonts w:hint="eastAsia" w:ascii="宋体" w:hAnsi="宋体" w:cs="宋体"/>
                <w:color w:val="000000"/>
                <w:sz w:val="21"/>
                <w:szCs w:val="21"/>
                <w:highlight w:val="none"/>
                <w:lang w:val="en-US" w:eastAsia="zh-CN"/>
              </w:rPr>
              <w:t>磋商开始时间</w:t>
            </w:r>
            <w:r>
              <w:rPr>
                <w:rFonts w:hint="eastAsia" w:ascii="宋体" w:hAnsi="宋体" w:eastAsia="宋体" w:cs="宋体"/>
                <w:color w:val="000000"/>
                <w:sz w:val="21"/>
                <w:szCs w:val="21"/>
                <w:highlight w:val="none"/>
              </w:rPr>
              <w:t>后</w:t>
            </w:r>
            <w:r>
              <w:rPr>
                <w:rFonts w:hint="eastAsia" w:ascii="宋体" w:hAnsi="宋体" w:cs="宋体"/>
                <w:color w:val="000000"/>
                <w:sz w:val="21"/>
                <w:szCs w:val="21"/>
                <w:highlight w:val="none"/>
                <w:lang w:val="en-US" w:eastAsia="zh-CN"/>
              </w:rPr>
              <w:t>评审</w:t>
            </w:r>
            <w:r>
              <w:rPr>
                <w:rFonts w:hint="eastAsia" w:ascii="宋体" w:hAnsi="宋体" w:eastAsia="宋体" w:cs="宋体"/>
                <w:color w:val="000000"/>
                <w:sz w:val="21"/>
                <w:szCs w:val="21"/>
                <w:highlight w:val="none"/>
              </w:rPr>
              <w:t>前。</w:t>
            </w:r>
          </w:p>
          <w:p>
            <w:pPr>
              <w:numPr>
                <w:ilvl w:val="0"/>
                <w:numId w:val="12"/>
              </w:numPr>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投标人未被列入“</w:t>
            </w:r>
            <w:r>
              <w:rPr>
                <w:rFonts w:hint="eastAsia" w:ascii="宋体" w:hAnsi="宋体" w:eastAsia="宋体" w:cs="宋体"/>
                <w:b/>
                <w:bCs/>
                <w:color w:val="000000"/>
                <w:sz w:val="21"/>
                <w:szCs w:val="21"/>
                <w:highlight w:val="none"/>
              </w:rPr>
              <w:t>信用中国</w:t>
            </w:r>
            <w:r>
              <w:rPr>
                <w:rFonts w:hint="eastAsia" w:ascii="宋体" w:hAnsi="宋体" w:eastAsia="宋体" w:cs="宋体"/>
                <w:color w:val="000000"/>
                <w:sz w:val="21"/>
                <w:szCs w:val="21"/>
                <w:highlight w:val="none"/>
              </w:rPr>
              <w:t>”失信被执行人或重大税收违法案件当事人名单；未处于“</w:t>
            </w:r>
            <w:r>
              <w:rPr>
                <w:rFonts w:hint="eastAsia" w:ascii="宋体" w:hAnsi="宋体" w:eastAsia="宋体" w:cs="宋体"/>
                <w:b/>
                <w:bCs/>
                <w:color w:val="000000"/>
                <w:sz w:val="21"/>
                <w:szCs w:val="21"/>
                <w:highlight w:val="none"/>
              </w:rPr>
              <w:t>中国政府采购网</w:t>
            </w:r>
            <w:r>
              <w:rPr>
                <w:rFonts w:hint="eastAsia" w:ascii="宋体" w:hAnsi="宋体" w:eastAsia="宋体" w:cs="宋体"/>
                <w:color w:val="000000"/>
                <w:sz w:val="21"/>
                <w:szCs w:val="21"/>
                <w:highlight w:val="none"/>
              </w:rPr>
              <w:t>”政府采购严重违法失信行为信息记录中的禁止参加政府采购活动期间（以联合体形式投标时，联合体各方均须满足该条款）。</w:t>
            </w:r>
          </w:p>
          <w:p>
            <w:pPr>
              <w:ind w:firstLine="420" w:firstLineChars="20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联合体投标</w:t>
            </w:r>
          </w:p>
        </w:tc>
        <w:tc>
          <w:tcPr>
            <w:tcW w:w="7495" w:type="dxa"/>
            <w:tcMar>
              <w:top w:w="57" w:type="dxa"/>
              <w:left w:w="108" w:type="dxa"/>
              <w:bottom w:w="0" w:type="dxa"/>
              <w:right w:w="108" w:type="dxa"/>
            </w:tcMar>
            <w:vAlign w:val="center"/>
          </w:tcPr>
          <w:p>
            <w:pPr>
              <w:ind w:firstLine="420" w:firstLineChars="200"/>
              <w:rPr>
                <w:rFonts w:hint="default"/>
                <w:lang w:val="en-US"/>
              </w:rPr>
            </w:pPr>
            <w:r>
              <w:rPr>
                <w:rFonts w:hint="eastAsia"/>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资质</w:t>
            </w:r>
          </w:p>
        </w:tc>
        <w:tc>
          <w:tcPr>
            <w:tcW w:w="7495" w:type="dxa"/>
            <w:tcMar>
              <w:top w:w="57" w:type="dxa"/>
              <w:left w:w="108" w:type="dxa"/>
              <w:bottom w:w="0" w:type="dxa"/>
              <w:right w:w="108" w:type="dxa"/>
            </w:tcMar>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000000"/>
                <w:spacing w:val="0"/>
                <w:w w:val="100"/>
                <w:sz w:val="21"/>
                <w:szCs w:val="21"/>
              </w:rPr>
            </w:pPr>
            <w:r>
              <w:rPr>
                <w:rFonts w:hint="eastAsia" w:ascii="宋体" w:hAnsi="宋体" w:eastAsia="宋体" w:cs="宋体"/>
                <w:color w:val="000000"/>
                <w:sz w:val="21"/>
                <w:szCs w:val="21"/>
              </w:rPr>
              <w:t>落实政府采购政策需满足的资格要求</w:t>
            </w:r>
          </w:p>
        </w:tc>
        <w:tc>
          <w:tcPr>
            <w:tcW w:w="7495" w:type="dxa"/>
            <w:tcMar>
              <w:top w:w="57" w:type="dxa"/>
              <w:left w:w="108" w:type="dxa"/>
              <w:bottom w:w="0" w:type="dxa"/>
              <w:right w:w="108" w:type="dxa"/>
            </w:tcMar>
            <w:vAlign w:val="top"/>
          </w:tcPr>
          <w:p>
            <w:pPr>
              <w:jc w:val="both"/>
              <w:rPr>
                <w:rFonts w:hint="eastAsia" w:ascii="宋体" w:hAnsi="宋体" w:eastAsia="宋体" w:cs="宋体"/>
                <w:color w:val="000000"/>
                <w:spacing w:val="0"/>
                <w:w w:val="100"/>
                <w:sz w:val="21"/>
                <w:szCs w:val="21"/>
              </w:rPr>
            </w:pPr>
            <w:r>
              <w:rPr>
                <w:rFonts w:hint="eastAsia" w:ascii="宋体" w:hAnsi="宋体" w:cs="宋体"/>
                <w:color w:val="000000"/>
                <w:sz w:val="21"/>
                <w:szCs w:val="21"/>
                <w:highlight w:val="none"/>
                <w:lang w:val="en-US" w:eastAsia="zh-CN"/>
              </w:rPr>
              <w:t xml:space="preserve"> </w:t>
            </w:r>
            <w:r>
              <w:rPr>
                <w:rFonts w:hint="eastAsia" w:ascii="宋体" w:hAnsi="宋体" w:cs="宋体"/>
                <w:color w:val="FF0000"/>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本项目属于专门面向中小企业采购的项目。供应商需提供</w:t>
            </w:r>
            <w:r>
              <w:rPr>
                <w:rFonts w:hint="eastAsia" w:ascii="宋体" w:hAnsi="宋体" w:eastAsia="宋体" w:cs="宋体"/>
                <w:b/>
                <w:bCs/>
                <w:color w:val="auto"/>
                <w:sz w:val="21"/>
                <w:szCs w:val="21"/>
                <w:highlight w:val="none"/>
                <w:lang w:eastAsia="zh-CN"/>
              </w:rPr>
              <w:t>《中小企业声明函》</w:t>
            </w:r>
            <w:r>
              <w:rPr>
                <w:rFonts w:hint="eastAsia" w:ascii="宋体" w:hAnsi="宋体" w:eastAsia="宋体" w:cs="宋体"/>
                <w:color w:val="auto"/>
                <w:sz w:val="21"/>
                <w:szCs w:val="21"/>
                <w:highlight w:val="none"/>
                <w:lang w:eastAsia="zh-CN"/>
              </w:rPr>
              <w:t>（见附件A）</w:t>
            </w:r>
          </w:p>
        </w:tc>
      </w:tr>
    </w:tbl>
    <w:p>
      <w:pPr>
        <w:pStyle w:val="9"/>
        <w:spacing w:line="360" w:lineRule="auto"/>
        <w:ind w:firstLine="482" w:firstLineChars="200"/>
        <w:rPr>
          <w:rFonts w:hint="eastAsia" w:ascii="宋体" w:hAnsi="宋体" w:eastAsia="宋体"/>
          <w:b/>
          <w:bCs/>
          <w:sz w:val="24"/>
        </w:rPr>
      </w:pPr>
    </w:p>
    <w:p>
      <w:pPr>
        <w:pStyle w:val="9"/>
        <w:spacing w:line="360" w:lineRule="auto"/>
        <w:ind w:firstLine="482" w:firstLineChars="200"/>
        <w:rPr>
          <w:rFonts w:ascii="宋体" w:hAnsi="宋体" w:eastAsia="宋体"/>
          <w:b/>
          <w:bCs/>
          <w:sz w:val="24"/>
        </w:rPr>
      </w:pPr>
      <w:r>
        <w:rPr>
          <w:rFonts w:hint="eastAsia" w:ascii="宋体" w:hAnsi="宋体" w:eastAsia="宋体"/>
          <w:b/>
          <w:bCs/>
          <w:sz w:val="24"/>
        </w:rPr>
        <w:t>（二）符合性审查</w:t>
      </w:r>
    </w:p>
    <w:p>
      <w:pPr>
        <w:pStyle w:val="9"/>
        <w:spacing w:line="360" w:lineRule="auto"/>
        <w:ind w:firstLine="480" w:firstLineChars="200"/>
        <w:jc w:val="both"/>
        <w:rPr>
          <w:rFonts w:ascii="宋体" w:hAnsi="宋体" w:eastAsia="宋体"/>
          <w:sz w:val="24"/>
        </w:rPr>
      </w:pPr>
      <w:r>
        <w:rPr>
          <w:rFonts w:hint="eastAsia" w:ascii="宋体" w:hAnsi="宋体" w:eastAsia="宋体" w:cs="黑体"/>
          <w:sz w:val="24"/>
        </w:rPr>
        <w:t>磋商小组</w:t>
      </w:r>
      <w:r>
        <w:rPr>
          <w:rFonts w:ascii="宋体" w:hAnsi="宋体" w:eastAsia="宋体"/>
          <w:sz w:val="24"/>
        </w:rPr>
        <w:t>应当对符合资格的</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磋商响应</w:t>
      </w:r>
      <w:r>
        <w:rPr>
          <w:rFonts w:ascii="宋体" w:hAnsi="宋体" w:eastAsia="宋体"/>
          <w:sz w:val="24"/>
        </w:rPr>
        <w:t>文件进行符合性审查，以确定其是否满足</w:t>
      </w:r>
      <w:r>
        <w:rPr>
          <w:rFonts w:hint="eastAsia" w:ascii="宋体" w:hAnsi="宋体" w:eastAsia="宋体"/>
          <w:sz w:val="24"/>
        </w:rPr>
        <w:t>磋商</w:t>
      </w:r>
      <w:r>
        <w:rPr>
          <w:rFonts w:ascii="宋体" w:hAnsi="宋体" w:eastAsia="宋体"/>
          <w:sz w:val="24"/>
        </w:rPr>
        <w:t>文件的实质性要求，对审查发现无效的进行必要</w:t>
      </w:r>
      <w:r>
        <w:rPr>
          <w:rFonts w:ascii="宋体" w:hAnsi="宋体" w:eastAsia="宋体"/>
          <w:color w:val="000000"/>
          <w:sz w:val="24"/>
        </w:rPr>
        <w:t>的询</w:t>
      </w:r>
      <w:r>
        <w:rPr>
          <w:rFonts w:hint="eastAsia" w:ascii="宋体" w:hAnsi="宋体" w:eastAsia="宋体"/>
          <w:color w:val="000000"/>
          <w:sz w:val="24"/>
        </w:rPr>
        <w:t>问</w:t>
      </w:r>
      <w:r>
        <w:rPr>
          <w:rFonts w:ascii="宋体" w:hAnsi="宋体" w:eastAsia="宋体"/>
          <w:sz w:val="24"/>
        </w:rPr>
        <w:t>，</w:t>
      </w:r>
      <w:r>
        <w:rPr>
          <w:rFonts w:hint="eastAsia"/>
          <w:sz w:val="24"/>
        </w:rPr>
        <w:t>对</w:t>
      </w:r>
      <w:r>
        <w:rPr>
          <w:rFonts w:ascii="宋体" w:hAnsi="宋体" w:eastAsia="宋体"/>
          <w:sz w:val="24"/>
        </w:rPr>
        <w:t>无效</w:t>
      </w:r>
      <w:r>
        <w:rPr>
          <w:rFonts w:hint="eastAsia" w:ascii="宋体" w:hAnsi="宋体" w:eastAsia="宋体"/>
          <w:sz w:val="24"/>
        </w:rPr>
        <w:t>响应</w:t>
      </w:r>
      <w:r>
        <w:rPr>
          <w:rFonts w:ascii="宋体" w:hAnsi="宋体" w:eastAsia="宋体"/>
          <w:sz w:val="24"/>
        </w:rPr>
        <w:t>的</w:t>
      </w:r>
      <w:r>
        <w:rPr>
          <w:rFonts w:hint="eastAsia" w:ascii="宋体" w:hAnsi="宋体" w:eastAsia="宋体"/>
          <w:sz w:val="24"/>
        </w:rPr>
        <w:t>供应商</w:t>
      </w:r>
      <w:r>
        <w:rPr>
          <w:rFonts w:ascii="宋体" w:hAnsi="宋体" w:eastAsia="宋体"/>
          <w:sz w:val="24"/>
        </w:rPr>
        <w:t>名单</w:t>
      </w:r>
      <w:r>
        <w:rPr>
          <w:rFonts w:hint="eastAsia" w:ascii="宋体" w:hAnsi="宋体" w:eastAsia="宋体"/>
          <w:sz w:val="24"/>
        </w:rPr>
        <w:t>及响应</w:t>
      </w:r>
      <w:r>
        <w:rPr>
          <w:rFonts w:ascii="宋体" w:hAnsi="宋体" w:eastAsia="宋体"/>
          <w:sz w:val="24"/>
        </w:rPr>
        <w:t>无效原因</w:t>
      </w:r>
      <w:r>
        <w:rPr>
          <w:rFonts w:hint="eastAsia" w:ascii="宋体" w:hAnsi="宋体" w:eastAsia="宋体"/>
          <w:sz w:val="24"/>
        </w:rPr>
        <w:t>的公布方式同上。</w:t>
      </w:r>
    </w:p>
    <w:tbl>
      <w:tblPr>
        <w:tblStyle w:val="23"/>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shd w:val="clear" w:color="auto" w:fill="F6F6F6"/>
            <w:tcMar>
              <w:top w:w="57" w:type="dxa"/>
              <w:left w:w="108" w:type="dxa"/>
              <w:bottom w:w="0" w:type="dxa"/>
              <w:right w:w="108" w:type="dxa"/>
            </w:tcMar>
            <w:vAlign w:val="center"/>
          </w:tcPr>
          <w:p>
            <w:pPr>
              <w:pStyle w:val="46"/>
              <w:spacing w:line="300" w:lineRule="auto"/>
              <w:ind w:right="3" w:rightChars="0" w:hanging="10" w:firstLineChars="0"/>
              <w:jc w:val="center"/>
              <w:rPr>
                <w:color w:val="000000"/>
                <w:szCs w:val="21"/>
              </w:rPr>
            </w:pPr>
            <w:r>
              <w:rPr>
                <w:rFonts w:hint="eastAsia"/>
                <w:szCs w:val="21"/>
              </w:rPr>
              <w:t>投标文件</w:t>
            </w:r>
          </w:p>
        </w:tc>
        <w:tc>
          <w:tcPr>
            <w:tcW w:w="7054"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szCs w:val="21"/>
              </w:rPr>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pPr>
              <w:pStyle w:val="46"/>
              <w:ind w:right="146"/>
              <w:jc w:val="center"/>
              <w:rPr>
                <w:szCs w:val="21"/>
              </w:rPr>
            </w:pPr>
            <w:r>
              <w:rPr>
                <w:rFonts w:hint="eastAsia"/>
                <w:szCs w:val="21"/>
              </w:rPr>
              <w:t>“▲”实质性条款</w:t>
            </w:r>
          </w:p>
        </w:tc>
        <w:tc>
          <w:tcPr>
            <w:tcW w:w="7054" w:type="dxa"/>
            <w:tcMar>
              <w:top w:w="57" w:type="dxa"/>
              <w:left w:w="108" w:type="dxa"/>
              <w:bottom w:w="0" w:type="dxa"/>
              <w:right w:w="108" w:type="dxa"/>
            </w:tcMar>
            <w:vAlign w:val="center"/>
          </w:tcPr>
          <w:p>
            <w:pPr>
              <w:pStyle w:val="46"/>
              <w:ind w:firstLine="420" w:firstLineChars="200"/>
              <w:rPr>
                <w:szCs w:val="21"/>
              </w:rPr>
            </w:pPr>
            <w:r>
              <w:rPr>
                <w:rFonts w:hint="eastAsia"/>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pPr>
              <w:pStyle w:val="46"/>
              <w:spacing w:line="300" w:lineRule="auto"/>
              <w:ind w:right="3" w:rightChars="0" w:hanging="10" w:firstLineChars="0"/>
              <w:jc w:val="center"/>
              <w:rPr>
                <w:rFonts w:hint="eastAsia" w:ascii="宋体" w:hAnsi="宋体" w:eastAsia="宋体" w:cs="宋体"/>
                <w:kern w:val="2"/>
                <w:sz w:val="21"/>
                <w:szCs w:val="21"/>
                <w:lang w:val="en-US" w:eastAsia="zh-CN" w:bidi="ar-SA"/>
              </w:rPr>
            </w:pPr>
            <w:r>
              <w:rPr>
                <w:rFonts w:hint="eastAsia"/>
                <w:szCs w:val="21"/>
              </w:rPr>
              <w:t>串通投标</w:t>
            </w:r>
          </w:p>
        </w:tc>
        <w:tc>
          <w:tcPr>
            <w:tcW w:w="7054"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rFonts w:hint="eastAsia" w:ascii="Times New Roman" w:hAnsi="Times New Roman" w:eastAsia="宋体" w:cs="Times New Roman"/>
                <w:kern w:val="2"/>
                <w:sz w:val="21"/>
                <w:szCs w:val="24"/>
                <w:lang w:val="en-US" w:eastAsia="zh-CN" w:bidi="ar-SA"/>
              </w:rPr>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pPr>
              <w:pStyle w:val="46"/>
              <w:ind w:right="146"/>
              <w:jc w:val="center"/>
              <w:rPr>
                <w:szCs w:val="21"/>
              </w:rPr>
            </w:pPr>
            <w:r>
              <w:rPr>
                <w:rFonts w:hint="eastAsia"/>
                <w:szCs w:val="21"/>
              </w:rPr>
              <w:t>附加条件</w:t>
            </w:r>
          </w:p>
        </w:tc>
        <w:tc>
          <w:tcPr>
            <w:tcW w:w="7054" w:type="dxa"/>
            <w:tcMar>
              <w:top w:w="57" w:type="dxa"/>
              <w:left w:w="108" w:type="dxa"/>
              <w:bottom w:w="0" w:type="dxa"/>
              <w:right w:w="108" w:type="dxa"/>
            </w:tcMar>
            <w:vAlign w:val="center"/>
          </w:tcPr>
          <w:p>
            <w:pPr>
              <w:pStyle w:val="46"/>
              <w:ind w:firstLine="420" w:firstLineChars="200"/>
              <w:rPr>
                <w:szCs w:val="21"/>
              </w:rPr>
            </w:pPr>
            <w:r>
              <w:rPr>
                <w:rFonts w:hint="eastAsia"/>
                <w:szCs w:val="21"/>
              </w:rPr>
              <w:t>响应文件未含有采购人不可接受的附加条件。</w:t>
            </w:r>
          </w:p>
        </w:tc>
      </w:tr>
    </w:tbl>
    <w:p>
      <w:pPr>
        <w:autoSpaceDE w:val="0"/>
        <w:autoSpaceDN w:val="0"/>
        <w:spacing w:line="360" w:lineRule="auto"/>
        <w:ind w:firstLine="482" w:firstLineChars="200"/>
        <w:rPr>
          <w:rFonts w:hint="eastAsia" w:ascii="宋体" w:hAnsi="宋体" w:eastAsia="宋体"/>
          <w:b/>
          <w:bCs/>
          <w:kern w:val="0"/>
          <w:sz w:val="24"/>
        </w:rPr>
      </w:pPr>
    </w:p>
    <w:p>
      <w:pPr>
        <w:autoSpaceDE w:val="0"/>
        <w:autoSpaceDN w:val="0"/>
        <w:spacing w:line="360" w:lineRule="auto"/>
        <w:ind w:firstLine="482" w:firstLineChars="200"/>
        <w:rPr>
          <w:rFonts w:ascii="宋体" w:hAnsi="宋体" w:eastAsia="宋体"/>
          <w:b/>
          <w:bCs/>
          <w:kern w:val="0"/>
          <w:sz w:val="24"/>
        </w:rPr>
      </w:pPr>
      <w:r>
        <w:rPr>
          <w:rFonts w:hint="eastAsia" w:ascii="宋体" w:hAnsi="宋体" w:eastAsia="宋体"/>
          <w:b/>
          <w:bCs/>
          <w:kern w:val="0"/>
          <w:sz w:val="24"/>
        </w:rPr>
        <w:t>（三）</w:t>
      </w:r>
      <w:r>
        <w:rPr>
          <w:rFonts w:hint="eastAsia" w:ascii="宋体" w:hAnsi="宋体" w:eastAsia="宋体"/>
          <w:b/>
          <w:bCs/>
          <w:sz w:val="24"/>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eastAsia="宋体"/>
          <w:kern w:val="0"/>
          <w:sz w:val="24"/>
        </w:rPr>
        <w:t>项目评审方法为综合评分法，总计100分，</w:t>
      </w:r>
      <w:r>
        <w:rPr>
          <w:rFonts w:hint="eastAsia" w:ascii="宋体" w:hAnsi="宋体" w:cs="宋体"/>
          <w:sz w:val="24"/>
        </w:rPr>
        <w:t>其中资格及商务技术文件分值8</w:t>
      </w:r>
      <w:r>
        <w:rPr>
          <w:rFonts w:hint="eastAsia" w:ascii="宋体" w:hAnsi="宋体" w:cs="宋体"/>
          <w:sz w:val="24"/>
          <w:lang w:val="en-US" w:eastAsia="zh-CN"/>
        </w:rPr>
        <w:t>0</w:t>
      </w:r>
      <w:r>
        <w:rPr>
          <w:rFonts w:hint="eastAsia" w:ascii="宋体" w:hAnsi="宋体" w:cs="宋体"/>
          <w:sz w:val="24"/>
        </w:rPr>
        <w:t>分，</w:t>
      </w:r>
      <w:r>
        <w:rPr>
          <w:rFonts w:hint="eastAsia" w:ascii="宋体" w:hAnsi="宋体" w:cs="宋体"/>
          <w:sz w:val="24"/>
          <w:lang w:val="en-US" w:eastAsia="zh-CN"/>
        </w:rPr>
        <w:t>磋商</w:t>
      </w:r>
      <w:r>
        <w:rPr>
          <w:rFonts w:hint="eastAsia" w:ascii="宋体" w:hAnsi="宋体" w:cs="宋体"/>
          <w:sz w:val="24"/>
        </w:rPr>
        <w:t>报价分值</w:t>
      </w:r>
      <w:r>
        <w:rPr>
          <w:rFonts w:hint="eastAsia" w:ascii="宋体" w:hAnsi="宋体" w:cs="宋体"/>
          <w:sz w:val="24"/>
          <w:lang w:val="en-US" w:eastAsia="zh-CN"/>
        </w:rPr>
        <w:t>20</w:t>
      </w:r>
      <w:r>
        <w:rPr>
          <w:rFonts w:hint="eastAsia" w:ascii="宋体" w:hAnsi="宋体" w:cs="宋体"/>
          <w:sz w:val="24"/>
        </w:rPr>
        <w:t>分，</w:t>
      </w:r>
      <w:r>
        <w:rPr>
          <w:rFonts w:hint="eastAsia" w:asciiTheme="minorEastAsia" w:hAnsiTheme="minorEastAsia" w:eastAsiaTheme="minorEastAsia"/>
          <w:kern w:val="0"/>
          <w:sz w:val="24"/>
        </w:rPr>
        <w:t>技术评标按以下标准及要求进行：</w:t>
      </w:r>
    </w:p>
    <w:p>
      <w:pPr>
        <w:numPr>
          <w:ilvl w:val="0"/>
          <w:numId w:val="13"/>
        </w:numPr>
        <w:autoSpaceDE w:val="0"/>
        <w:autoSpaceDN w:val="0"/>
        <w:adjustRightInd w:val="0"/>
        <w:spacing w:line="360" w:lineRule="auto"/>
        <w:ind w:right="85" w:firstLine="482" w:firstLineChars="200"/>
        <w:rPr>
          <w:rFonts w:hint="eastAsia" w:ascii="宋体"/>
          <w:b/>
          <w:bCs/>
          <w:sz w:val="24"/>
        </w:rPr>
      </w:pPr>
      <w:r>
        <w:rPr>
          <w:rFonts w:hint="eastAsia" w:ascii="宋体"/>
          <w:b/>
          <w:bCs/>
          <w:sz w:val="24"/>
        </w:rPr>
        <w:t>评分标准</w:t>
      </w:r>
    </w:p>
    <w:p>
      <w:pPr>
        <w:widowControl w:val="0"/>
        <w:numPr>
          <w:ilvl w:val="0"/>
          <w:numId w:val="0"/>
        </w:numPr>
        <w:autoSpaceDE w:val="0"/>
        <w:autoSpaceDN w:val="0"/>
        <w:adjustRightInd w:val="0"/>
        <w:spacing w:line="360" w:lineRule="auto"/>
        <w:ind w:right="85" w:rightChars="0"/>
        <w:jc w:val="both"/>
        <w:rPr>
          <w:rFonts w:hint="eastAsia" w:ascii="宋体"/>
          <w:b/>
          <w:bCs/>
          <w:sz w:val="24"/>
        </w:rPr>
      </w:pPr>
    </w:p>
    <w:tbl>
      <w:tblPr>
        <w:tblStyle w:val="23"/>
        <w:tblpPr w:leftFromText="180" w:rightFromText="180" w:vertAnchor="text" w:horzAnchor="page" w:tblpX="764" w:tblpY="468"/>
        <w:tblOverlap w:val="never"/>
        <w:tblW w:w="10575" w:type="dxa"/>
        <w:tblInd w:w="0" w:type="dxa"/>
        <w:tblLayout w:type="fixed"/>
        <w:tblCellMar>
          <w:top w:w="0" w:type="dxa"/>
          <w:left w:w="108" w:type="dxa"/>
          <w:bottom w:w="0" w:type="dxa"/>
          <w:right w:w="108" w:type="dxa"/>
        </w:tblCellMar>
      </w:tblPr>
      <w:tblGrid>
        <w:gridCol w:w="1260"/>
        <w:gridCol w:w="1170"/>
        <w:gridCol w:w="7320"/>
        <w:gridCol w:w="825"/>
      </w:tblGrid>
      <w:tr>
        <w:tblPrEx>
          <w:tblCellMar>
            <w:top w:w="0" w:type="dxa"/>
            <w:left w:w="108" w:type="dxa"/>
            <w:bottom w:w="0" w:type="dxa"/>
            <w:right w:w="108" w:type="dxa"/>
          </w:tblCellMar>
        </w:tblPrEx>
        <w:trPr>
          <w:trHeight w:val="90" w:hRule="atLeast"/>
        </w:trPr>
        <w:tc>
          <w:tcPr>
            <w:tcW w:w="12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评分</w:t>
            </w:r>
            <w:r>
              <w:rPr>
                <w:rFonts w:hint="eastAsia" w:ascii="宋体" w:hAnsi="宋体" w:eastAsia="宋体" w:cs="宋体"/>
                <w:b/>
                <w:bCs/>
                <w:color w:val="000000"/>
                <w:sz w:val="24"/>
                <w:szCs w:val="24"/>
              </w:rPr>
              <w:t>项目</w:t>
            </w:r>
          </w:p>
        </w:tc>
        <w:tc>
          <w:tcPr>
            <w:tcW w:w="8490" w:type="dxa"/>
            <w:gridSpan w:val="2"/>
            <w:tcBorders>
              <w:top w:val="single" w:color="auto" w:sz="4" w:space="0"/>
              <w:left w:val="nil"/>
              <w:bottom w:val="single" w:color="auto" w:sz="4" w:space="0"/>
              <w:right w:val="single" w:color="auto" w:sz="4" w:space="0"/>
            </w:tcBorders>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sz w:val="24"/>
                <w:szCs w:val="24"/>
              </w:rPr>
            </w:pPr>
            <w:r>
              <w:rPr>
                <w:rFonts w:hint="eastAsia"/>
                <w:b/>
                <w:bCs/>
                <w:color w:val="000000"/>
                <w:sz w:val="24"/>
                <w:szCs w:val="24"/>
                <w:lang w:eastAsia="zh-CN"/>
              </w:rPr>
              <w:t>评分</w:t>
            </w:r>
            <w:r>
              <w:rPr>
                <w:rFonts w:hint="eastAsia"/>
                <w:b/>
                <w:bCs/>
                <w:color w:val="000000"/>
                <w:sz w:val="24"/>
                <w:szCs w:val="24"/>
              </w:rPr>
              <w:t>细则</w:t>
            </w:r>
          </w:p>
        </w:tc>
        <w:tc>
          <w:tcPr>
            <w:tcW w:w="825" w:type="dxa"/>
            <w:tcBorders>
              <w:top w:val="single" w:color="auto" w:sz="4" w:space="0"/>
              <w:left w:val="nil"/>
              <w:bottom w:val="single" w:color="auto" w:sz="4" w:space="0"/>
              <w:right w:val="single" w:color="auto" w:sz="4" w:space="0"/>
            </w:tcBorders>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sz w:val="24"/>
                <w:szCs w:val="24"/>
              </w:rPr>
            </w:pPr>
            <w:r>
              <w:rPr>
                <w:rFonts w:hint="eastAsia"/>
                <w:b/>
                <w:bCs/>
                <w:color w:val="000000"/>
                <w:sz w:val="24"/>
                <w:szCs w:val="24"/>
              </w:rPr>
              <w:t>分值</w:t>
            </w:r>
          </w:p>
        </w:tc>
      </w:tr>
      <w:tr>
        <w:tblPrEx>
          <w:tblCellMar>
            <w:top w:w="0" w:type="dxa"/>
            <w:left w:w="108" w:type="dxa"/>
            <w:bottom w:w="0" w:type="dxa"/>
            <w:right w:w="108" w:type="dxa"/>
          </w:tblCellMar>
        </w:tblPrEx>
        <w:trPr>
          <w:trHeight w:val="2393" w:hRule="atLeast"/>
        </w:trPr>
        <w:tc>
          <w:tcPr>
            <w:tcW w:w="12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技术和服务方案</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78</w:t>
            </w:r>
            <w:r>
              <w:rPr>
                <w:rFonts w:hint="eastAsia" w:ascii="宋体" w:hAnsi="宋体" w:eastAsia="宋体" w:cs="宋体"/>
                <w:b/>
                <w:bCs/>
                <w:color w:val="000000"/>
                <w:sz w:val="24"/>
                <w:szCs w:val="24"/>
              </w:rPr>
              <w:t>分</w:t>
            </w:r>
          </w:p>
        </w:tc>
        <w:tc>
          <w:tcPr>
            <w:tcW w:w="11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r>
              <w:rPr>
                <w:rFonts w:hint="eastAsia"/>
                <w:b/>
                <w:bCs/>
                <w:color w:val="000000"/>
              </w:rPr>
              <w:t>总体方案</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000000"/>
              </w:rPr>
            </w:pPr>
            <w:r>
              <w:rPr>
                <w:rFonts w:hint="eastAsia"/>
                <w:color w:val="000000"/>
              </w:rPr>
              <w:t>根据项目服务特点及服务质量标准制定项目总体方案</w:t>
            </w:r>
            <w:r>
              <w:rPr>
                <w:rFonts w:hint="eastAsia"/>
                <w:color w:val="000000"/>
                <w:lang w:eastAsia="zh-CN"/>
              </w:rPr>
              <w:t>：</w:t>
            </w:r>
            <w:r>
              <w:rPr>
                <w:rFonts w:hint="eastAsia" w:ascii="宋体" w:hAnsi="宋体" w:eastAsia="宋体" w:cs="Times New Roman"/>
                <w:b w:val="0"/>
                <w:bCs w:val="0"/>
                <w:color w:val="000000"/>
                <w:kern w:val="2"/>
                <w:sz w:val="21"/>
                <w:szCs w:val="21"/>
                <w:lang w:val="en-US" w:eastAsia="zh-CN" w:bidi="ar-SA"/>
              </w:rPr>
              <w:t>①</w:t>
            </w:r>
            <w:r>
              <w:rPr>
                <w:rFonts w:hint="eastAsia"/>
                <w:color w:val="000000"/>
              </w:rPr>
              <w:t>管理服务理念</w:t>
            </w:r>
            <w:r>
              <w:rPr>
                <w:rFonts w:hint="eastAsia"/>
                <w:color w:val="000000"/>
                <w:lang w:eastAsia="zh-CN"/>
              </w:rPr>
              <w:t>；</w:t>
            </w:r>
            <w:r>
              <w:rPr>
                <w:rFonts w:hint="eastAsia" w:ascii="宋体" w:hAnsi="宋体" w:eastAsia="宋体" w:cs="Times New Roman"/>
                <w:b w:val="0"/>
                <w:bCs w:val="0"/>
                <w:color w:val="000000"/>
                <w:kern w:val="2"/>
                <w:sz w:val="21"/>
                <w:szCs w:val="21"/>
                <w:lang w:val="en-US" w:eastAsia="zh-CN" w:bidi="ar-SA"/>
              </w:rPr>
              <w:t>②</w:t>
            </w:r>
            <w:r>
              <w:rPr>
                <w:rFonts w:hint="eastAsia"/>
                <w:color w:val="000000"/>
              </w:rPr>
              <w:t>服务定位</w:t>
            </w:r>
            <w:r>
              <w:rPr>
                <w:rFonts w:hint="eastAsia"/>
                <w:color w:val="000000"/>
                <w:lang w:eastAsia="zh-CN"/>
              </w:rPr>
              <w:t>；</w:t>
            </w:r>
            <w:r>
              <w:rPr>
                <w:rFonts w:hint="eastAsia" w:ascii="宋体" w:hAnsi="宋体" w:eastAsia="宋体" w:cs="Times New Roman"/>
                <w:b w:val="0"/>
                <w:bCs w:val="0"/>
                <w:color w:val="000000"/>
                <w:kern w:val="2"/>
                <w:sz w:val="21"/>
                <w:szCs w:val="21"/>
                <w:lang w:val="en-US" w:eastAsia="zh-CN" w:bidi="ar-SA"/>
              </w:rPr>
              <w:t>③</w:t>
            </w:r>
            <w:r>
              <w:rPr>
                <w:rFonts w:hint="eastAsia"/>
                <w:color w:val="000000"/>
              </w:rPr>
              <w:t>目标责任</w:t>
            </w:r>
            <w:r>
              <w:rPr>
                <w:rFonts w:hint="eastAsia"/>
                <w:color w:val="000000"/>
                <w:lang w:eastAsia="zh-CN"/>
              </w:rPr>
              <w:t>；</w:t>
            </w:r>
            <w:r>
              <w:rPr>
                <w:rFonts w:hint="eastAsia" w:ascii="宋体" w:hAnsi="宋体" w:eastAsia="宋体" w:cs="Times New Roman"/>
                <w:b w:val="0"/>
                <w:bCs w:val="0"/>
                <w:color w:val="000000"/>
                <w:kern w:val="2"/>
                <w:sz w:val="21"/>
                <w:szCs w:val="21"/>
                <w:lang w:val="en-US" w:eastAsia="zh-CN" w:bidi="ar-SA"/>
              </w:rPr>
              <w:t>④</w:t>
            </w:r>
            <w:r>
              <w:rPr>
                <w:rFonts w:hint="eastAsia"/>
                <w:color w:val="000000"/>
              </w:rPr>
              <w:t>管理模式</w:t>
            </w:r>
            <w:r>
              <w:rPr>
                <w:rFonts w:hint="eastAsia"/>
                <w:color w:val="000000"/>
                <w:lang w:eastAsia="zh-CN"/>
              </w:rPr>
              <w:t>；</w:t>
            </w:r>
            <w:r>
              <w:rPr>
                <w:rFonts w:hint="eastAsia" w:ascii="宋体" w:hAnsi="宋体" w:eastAsia="宋体" w:cs="Times New Roman"/>
                <w:b w:val="0"/>
                <w:bCs w:val="0"/>
                <w:color w:val="000000"/>
                <w:kern w:val="2"/>
                <w:sz w:val="21"/>
                <w:szCs w:val="21"/>
                <w:lang w:val="en-US" w:eastAsia="zh-CN" w:bidi="ar-SA"/>
              </w:rPr>
              <w:t>⑤</w:t>
            </w:r>
            <w:r>
              <w:rPr>
                <w:rFonts w:hint="eastAsia"/>
                <w:color w:val="000000"/>
              </w:rPr>
              <w:t>确保服务质量的各项措施</w:t>
            </w:r>
            <w:r>
              <w:rPr>
                <w:rFonts w:hint="eastAsia"/>
                <w:color w:val="000000"/>
                <w:lang w:eastAsia="zh-CN"/>
              </w:rPr>
              <w:t>；</w:t>
            </w:r>
            <w:r>
              <w:rPr>
                <w:rFonts w:hint="eastAsia"/>
                <w:color w:val="000000"/>
                <w:lang w:eastAsia="zh-CN"/>
              </w:rPr>
              <w:fldChar w:fldCharType="begin"/>
            </w:r>
            <w:r>
              <w:rPr>
                <w:rFonts w:hint="eastAsia"/>
                <w:color w:val="000000"/>
                <w:lang w:eastAsia="zh-CN"/>
              </w:rPr>
              <w:instrText xml:space="preserve"> = 6 \* GB3 \* MERGEFORMAT </w:instrText>
            </w:r>
            <w:r>
              <w:rPr>
                <w:rFonts w:hint="eastAsia"/>
                <w:color w:val="000000"/>
                <w:lang w:eastAsia="zh-CN"/>
              </w:rPr>
              <w:fldChar w:fldCharType="separate"/>
            </w:r>
            <w:r>
              <w:t>⑥</w:t>
            </w:r>
            <w:r>
              <w:rPr>
                <w:rFonts w:hint="eastAsia"/>
                <w:color w:val="000000"/>
                <w:lang w:eastAsia="zh-CN"/>
              </w:rPr>
              <w:fldChar w:fldCharType="end"/>
            </w:r>
            <w:r>
              <w:rPr>
                <w:rFonts w:hint="eastAsia"/>
                <w:color w:val="000000"/>
                <w:lang w:val="en-US" w:eastAsia="zh-CN"/>
              </w:rPr>
              <w:t>保密意识和制度；</w:t>
            </w:r>
            <w:r>
              <w:rPr>
                <w:rFonts w:hint="eastAsia" w:ascii="宋体" w:hAnsi="宋体" w:eastAsia="宋体" w:cs="宋体"/>
                <w:color w:val="000000"/>
                <w:lang w:val="en-US" w:eastAsia="zh-CN"/>
              </w:rPr>
              <w:t>⑦</w:t>
            </w:r>
            <w:r>
              <w:rPr>
                <w:rFonts w:hint="eastAsia"/>
                <w:color w:val="000000"/>
                <w:lang w:val="en-US" w:eastAsia="zh-CN"/>
              </w:rPr>
              <w:t>物业档案建立与保存措施以及接过渡工作</w:t>
            </w:r>
            <w:r>
              <w:rPr>
                <w:rFonts w:hint="eastAsia"/>
                <w:color w:val="auto"/>
              </w:rPr>
              <w:t>方案科学合理，符合采购人需求又切实可行</w:t>
            </w:r>
            <w:r>
              <w:rPr>
                <w:rFonts w:hint="eastAsia"/>
                <w:color w:val="auto"/>
                <w:lang w:eastAsia="zh-CN"/>
              </w:rPr>
              <w:t>；</w:t>
            </w:r>
            <w:r>
              <w:rPr>
                <w:rFonts w:hint="eastAsia"/>
                <w:color w:val="000000"/>
                <w:lang w:val="zh-CN" w:eastAsia="zh-CN"/>
              </w:rPr>
              <w:t>依据以上</w:t>
            </w:r>
            <w:r>
              <w:rPr>
                <w:rFonts w:hint="eastAsia"/>
                <w:color w:val="000000"/>
                <w:lang w:val="en-US" w:eastAsia="zh-CN"/>
              </w:rPr>
              <w:t>7项方案</w:t>
            </w:r>
            <w:r>
              <w:rPr>
                <w:rFonts w:hint="eastAsia"/>
                <w:color w:val="000000"/>
                <w:lang w:eastAsia="zh-CN"/>
              </w:rPr>
              <w:t>进行</w:t>
            </w:r>
            <w:r>
              <w:rPr>
                <w:rFonts w:hint="eastAsia"/>
                <w:color w:val="000000"/>
                <w:lang w:val="zh-CN" w:eastAsia="zh-CN"/>
              </w:rPr>
              <w:t>分档评分。</w:t>
            </w:r>
            <w:r>
              <w:rPr>
                <w:rFonts w:hint="eastAsia" w:ascii="宋体" w:hAnsi="宋体" w:eastAsia="宋体" w:cs="宋体"/>
                <w:color w:val="000000"/>
                <w:lang w:val="en-US" w:eastAsia="zh-CN"/>
              </w:rPr>
              <w:t>一档得6分；二档得5.5分；三档得5分；四档得4.5分；五档得4分；六档得3.5分；七档得3分；八档得2.5分；九档得2分；未提及此项不得分。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000000"/>
                <w:lang w:val="en-US" w:eastAsia="zh-CN"/>
              </w:rPr>
            </w:pPr>
            <w:r>
              <w:rPr>
                <w:rFonts w:hint="eastAsia"/>
                <w:color w:val="000000"/>
                <w:lang w:val="en-US" w:eastAsia="zh-CN"/>
              </w:rPr>
              <w:t>6</w:t>
            </w:r>
          </w:p>
        </w:tc>
      </w:tr>
      <w:tr>
        <w:tblPrEx>
          <w:tblCellMar>
            <w:top w:w="0" w:type="dxa"/>
            <w:left w:w="108" w:type="dxa"/>
            <w:bottom w:w="0" w:type="dxa"/>
            <w:right w:w="108" w:type="dxa"/>
          </w:tblCellMar>
        </w:tblPrEx>
        <w:trPr>
          <w:trHeight w:val="1704"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000000"/>
                <w:lang w:val="en-US" w:eastAsia="zh-CN"/>
              </w:rPr>
            </w:pPr>
            <w:r>
              <w:rPr>
                <w:rFonts w:hint="eastAsia"/>
                <w:color w:val="000000"/>
                <w:lang w:eastAsia="zh-CN"/>
              </w:rPr>
              <w:t>根据投标人对本项目现状及需求进行准确的分析，并对项目</w:t>
            </w:r>
            <w:r>
              <w:rPr>
                <w:rFonts w:hint="eastAsia"/>
                <w:b/>
                <w:bCs/>
                <w:color w:val="000000"/>
                <w:lang w:eastAsia="zh-CN"/>
              </w:rPr>
              <w:t>特点、重点、难点</w:t>
            </w:r>
            <w:r>
              <w:rPr>
                <w:rFonts w:hint="eastAsia"/>
                <w:color w:val="000000"/>
                <w:lang w:eastAsia="zh-CN"/>
              </w:rPr>
              <w:t>的把握，并提出解决方案或切实可行整改措施，进行分档评分</w:t>
            </w:r>
            <w:r>
              <w:rPr>
                <w:rFonts w:hint="eastAsia"/>
                <w:color w:val="000000"/>
                <w:lang w:val="zh-CN" w:eastAsia="zh-CN"/>
              </w:rPr>
              <w:t>。</w:t>
            </w:r>
            <w:r>
              <w:rPr>
                <w:rFonts w:hint="eastAsia" w:ascii="宋体" w:hAnsi="宋体" w:eastAsia="宋体" w:cs="宋体"/>
                <w:color w:val="000000"/>
                <w:lang w:val="en-US" w:eastAsia="zh-CN"/>
              </w:rPr>
              <w:t>一档得5分；二档得4.5分；三档得4分；四档得3.5分；五档得3分；六档得2.5分；七档得2分；八档得1.5分；九档得1分；未提及此项不得分。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116"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r>
              <w:rPr>
                <w:rFonts w:hint="eastAsia"/>
                <w:b/>
                <w:bCs/>
                <w:color w:val="000000"/>
              </w:rPr>
              <w:t>管理方案</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color w:val="000000"/>
                <w:lang w:val="en-US"/>
              </w:rPr>
            </w:pPr>
            <w:r>
              <w:rPr>
                <w:rFonts w:hint="eastAsia" w:ascii="宋体" w:hAnsi="宋体"/>
              </w:rPr>
              <w:t>据各投标人制订的管理方案，包括</w:t>
            </w:r>
            <w:r>
              <w:rPr>
                <w:rFonts w:hint="eastAsia"/>
                <w:color w:val="000000"/>
                <w:lang w:val="en-US" w:eastAsia="zh-CN"/>
              </w:rPr>
              <w:t>①安全制度；②</w:t>
            </w:r>
            <w:r>
              <w:rPr>
                <w:rFonts w:hint="eastAsia" w:ascii="Times New Roman" w:hAnsi="Times New Roman" w:cs="Times New Roman"/>
                <w:color w:val="000000"/>
                <w:lang w:val="en-US" w:eastAsia="zh-CN"/>
              </w:rPr>
              <w:t>各</w:t>
            </w:r>
            <w:r>
              <w:rPr>
                <w:rFonts w:hint="eastAsia"/>
                <w:color w:val="000000"/>
                <w:lang w:val="en-US" w:eastAsia="zh-CN"/>
              </w:rPr>
              <w:t>级人员的管理制度；③人员岗位职责；④考勤和考核制度；</w:t>
            </w:r>
            <w:r>
              <w:rPr>
                <w:rFonts w:hint="eastAsia"/>
                <w:color w:val="000000"/>
                <w:lang w:val="en-US" w:eastAsia="zh-CN"/>
              </w:rPr>
              <w:fldChar w:fldCharType="begin"/>
            </w:r>
            <w:r>
              <w:rPr>
                <w:rFonts w:hint="eastAsia"/>
                <w:color w:val="000000"/>
                <w:lang w:val="en-US" w:eastAsia="zh-CN"/>
              </w:rPr>
              <w:instrText xml:space="preserve"> = 5 \* GB3 \* MERGEFORMAT </w:instrText>
            </w:r>
            <w:r>
              <w:rPr>
                <w:rFonts w:hint="eastAsia"/>
                <w:color w:val="000000"/>
                <w:lang w:val="en-US" w:eastAsia="zh-CN"/>
              </w:rPr>
              <w:fldChar w:fldCharType="separate"/>
            </w:r>
            <w:r>
              <w:rPr>
                <w:rFonts w:hint="eastAsia"/>
                <w:color w:val="000000"/>
                <w:lang w:val="en-US" w:eastAsia="zh-CN"/>
              </w:rPr>
              <w:t>⑤</w:t>
            </w:r>
            <w:r>
              <w:rPr>
                <w:rFonts w:hint="eastAsia"/>
                <w:color w:val="000000"/>
                <w:lang w:val="en-US" w:eastAsia="zh-CN"/>
              </w:rPr>
              <w:fldChar w:fldCharType="end"/>
            </w:r>
            <w:r>
              <w:rPr>
                <w:rFonts w:hint="eastAsia"/>
                <w:color w:val="000000"/>
                <w:lang w:val="en-US" w:eastAsia="zh-CN"/>
              </w:rPr>
              <w:t>激励机制、监督机制、自我约束机制、信息反馈渠道及处理机制</w:t>
            </w:r>
            <w:r>
              <w:rPr>
                <w:rFonts w:hint="eastAsia"/>
                <w:color w:val="000000"/>
                <w:highlight w:val="none"/>
                <w:lang w:val="en-US" w:eastAsia="zh-CN"/>
              </w:rPr>
              <w:t>；</w:t>
            </w:r>
            <w:r>
              <w:rPr>
                <w:rFonts w:hint="eastAsia"/>
                <w:color w:val="000000"/>
                <w:lang w:val="en-US" w:eastAsia="zh-CN"/>
              </w:rPr>
              <w:fldChar w:fldCharType="begin"/>
            </w:r>
            <w:r>
              <w:rPr>
                <w:rFonts w:hint="eastAsia"/>
                <w:color w:val="000000"/>
                <w:lang w:val="en-US" w:eastAsia="zh-CN"/>
              </w:rPr>
              <w:instrText xml:space="preserve"> = 6 \* GB3 \* MERGEFORMAT </w:instrText>
            </w:r>
            <w:r>
              <w:rPr>
                <w:rFonts w:hint="eastAsia"/>
                <w:color w:val="000000"/>
                <w:lang w:val="en-US" w:eastAsia="zh-CN"/>
              </w:rPr>
              <w:fldChar w:fldCharType="separate"/>
            </w:r>
            <w:r>
              <w:rPr>
                <w:rFonts w:hint="eastAsia"/>
                <w:color w:val="000000"/>
                <w:lang w:val="en-US" w:eastAsia="zh-CN"/>
              </w:rPr>
              <w:t>⑥</w:t>
            </w:r>
            <w:r>
              <w:rPr>
                <w:rFonts w:hint="eastAsia"/>
                <w:color w:val="000000"/>
                <w:lang w:val="en-US" w:eastAsia="zh-CN"/>
              </w:rPr>
              <w:fldChar w:fldCharType="end"/>
            </w:r>
            <w:r>
              <w:rPr>
                <w:rFonts w:hint="eastAsia"/>
                <w:color w:val="000000"/>
                <w:highlight w:val="none"/>
                <w:lang w:val="en-US" w:eastAsia="zh-CN"/>
              </w:rPr>
              <w:t>问题整改</w:t>
            </w:r>
            <w:r>
              <w:rPr>
                <w:rFonts w:hint="eastAsia"/>
                <w:color w:val="000000"/>
                <w:lang w:val="en-US" w:eastAsia="zh-CN"/>
              </w:rPr>
              <w:t>与应急管理制</w:t>
            </w:r>
            <w:r>
              <w:rPr>
                <w:rFonts w:hint="eastAsia"/>
                <w:color w:val="000000"/>
                <w:highlight w:val="none"/>
                <w:lang w:val="en-US" w:eastAsia="zh-CN"/>
              </w:rPr>
              <w:t>度；</w:t>
            </w:r>
            <w:r>
              <w:rPr>
                <w:rFonts w:hint="eastAsia"/>
                <w:color w:val="000000"/>
                <w:highlight w:val="none"/>
                <w:lang w:val="en-US" w:eastAsia="zh-CN"/>
              </w:rPr>
              <w:fldChar w:fldCharType="begin"/>
            </w:r>
            <w:r>
              <w:rPr>
                <w:rFonts w:hint="eastAsia"/>
                <w:color w:val="000000"/>
                <w:highlight w:val="none"/>
                <w:lang w:val="en-US" w:eastAsia="zh-CN"/>
              </w:rPr>
              <w:instrText xml:space="preserve"> = 7 \* GB3 \* MERGEFORMAT </w:instrText>
            </w:r>
            <w:r>
              <w:rPr>
                <w:rFonts w:hint="eastAsia"/>
                <w:color w:val="000000"/>
                <w:highlight w:val="none"/>
                <w:lang w:val="en-US" w:eastAsia="zh-CN"/>
              </w:rPr>
              <w:fldChar w:fldCharType="separate"/>
            </w:r>
            <w:r>
              <w:rPr>
                <w:rFonts w:hint="eastAsia"/>
                <w:color w:val="000000"/>
                <w:highlight w:val="none"/>
                <w:lang w:val="en-US" w:eastAsia="zh-CN"/>
              </w:rPr>
              <w:t>⑦</w:t>
            </w:r>
            <w:r>
              <w:rPr>
                <w:rFonts w:hint="eastAsia"/>
                <w:color w:val="000000"/>
                <w:highlight w:val="none"/>
                <w:lang w:val="en-US" w:eastAsia="zh-CN"/>
              </w:rPr>
              <w:fldChar w:fldCharType="end"/>
            </w:r>
            <w:r>
              <w:rPr>
                <w:rFonts w:hint="eastAsia"/>
                <w:color w:val="000000"/>
                <w:highlight w:val="none"/>
                <w:lang w:val="en-US" w:eastAsia="zh-CN"/>
              </w:rPr>
              <w:t>保密制度:；</w:t>
            </w:r>
            <w:r>
              <w:rPr>
                <w:rFonts w:hint="eastAsia"/>
                <w:color w:val="000000"/>
                <w:highlight w:val="none"/>
                <w:lang w:val="en-US" w:eastAsia="zh-CN"/>
              </w:rPr>
              <w:fldChar w:fldCharType="begin"/>
            </w:r>
            <w:r>
              <w:rPr>
                <w:rFonts w:hint="eastAsia"/>
                <w:color w:val="000000"/>
                <w:highlight w:val="none"/>
                <w:lang w:val="en-US" w:eastAsia="zh-CN"/>
              </w:rPr>
              <w:instrText xml:space="preserve"> = 8 \* GB3 \* MERGEFORMAT </w:instrText>
            </w:r>
            <w:r>
              <w:rPr>
                <w:rFonts w:hint="eastAsia"/>
                <w:color w:val="000000"/>
                <w:highlight w:val="none"/>
                <w:lang w:val="en-US" w:eastAsia="zh-CN"/>
              </w:rPr>
              <w:fldChar w:fldCharType="separate"/>
            </w:r>
            <w:r>
              <w:rPr>
                <w:rFonts w:hint="eastAsia"/>
                <w:color w:val="000000"/>
                <w:highlight w:val="none"/>
                <w:lang w:val="en-US" w:eastAsia="zh-CN"/>
              </w:rPr>
              <w:t>⑧</w:t>
            </w:r>
            <w:r>
              <w:rPr>
                <w:rFonts w:hint="eastAsia"/>
                <w:color w:val="000000"/>
                <w:highlight w:val="none"/>
                <w:lang w:val="en-US" w:eastAsia="zh-CN"/>
              </w:rPr>
              <w:fldChar w:fldCharType="end"/>
            </w:r>
            <w:r>
              <w:rPr>
                <w:rFonts w:hint="eastAsia"/>
                <w:color w:val="000000"/>
                <w:highlight w:val="none"/>
                <w:lang w:val="en-US" w:eastAsia="zh-CN"/>
              </w:rPr>
              <w:t>物业档案管理制度；</w:t>
            </w:r>
            <w:r>
              <w:rPr>
                <w:rFonts w:hint="eastAsia"/>
                <w:color w:val="000000"/>
                <w:lang w:val="zh-CN" w:eastAsia="zh-CN"/>
              </w:rPr>
              <w:t>根据以上</w:t>
            </w:r>
            <w:r>
              <w:rPr>
                <w:rFonts w:hint="eastAsia"/>
                <w:color w:val="000000"/>
                <w:lang w:val="en-US" w:eastAsia="zh-CN"/>
              </w:rPr>
              <w:t>8项</w:t>
            </w:r>
            <w:r>
              <w:rPr>
                <w:rFonts w:hint="eastAsia"/>
                <w:color w:val="000000"/>
                <w:lang w:val="zh-CN" w:eastAsia="zh-CN"/>
              </w:rPr>
              <w:t>管理制度进行分档评分。</w:t>
            </w:r>
            <w:r>
              <w:rPr>
                <w:rFonts w:hint="eastAsia" w:ascii="宋体" w:hAnsi="宋体" w:eastAsia="宋体" w:cs="宋体"/>
                <w:color w:val="000000"/>
                <w:lang w:val="en-US" w:eastAsia="zh-CN"/>
              </w:rPr>
              <w:t>一档得5分；二档得4.5分；三档得4分；四档得3.5分；五档得3分；六档得2.5分；七档得2分；八档得1.5分；九档得1分；未提及此项不得分。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833"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szCs w:val="21"/>
                <w:lang w:val="en-US" w:eastAsia="zh-CN"/>
              </w:rPr>
            </w:pPr>
            <w:r>
              <w:rPr>
                <w:rFonts w:hint="eastAsia" w:ascii="宋体" w:hAnsi="宋体" w:eastAsia="宋体" w:cs="宋体"/>
                <w:color w:val="000000"/>
                <w:lang w:val="en-US" w:eastAsia="zh-CN"/>
              </w:rPr>
              <w:t>根据各投标人制订的培训计划（①对员工进行岗位培训、②日常培训和文明礼仪培训、③保密培训等）对采购单位的保密措施及服务质量保证措施</w:t>
            </w:r>
            <w:r>
              <w:rPr>
                <w:rFonts w:hint="eastAsia" w:ascii="宋体" w:hAnsi="宋体" w:eastAsia="宋体" w:cs="宋体"/>
                <w:color w:val="000000"/>
                <w:lang w:val="zh-CN" w:eastAsia="zh-CN"/>
              </w:rPr>
              <w:t>进行</w:t>
            </w:r>
            <w:r>
              <w:rPr>
                <w:rFonts w:hint="eastAsia" w:ascii="宋体" w:hAnsi="宋体" w:eastAsia="宋体" w:cs="宋体"/>
                <w:color w:val="000000"/>
                <w:lang w:val="en-US" w:eastAsia="zh-CN"/>
              </w:rPr>
              <w:t>打分。一档得5分；二档4.5分；三档4分；四档3.5分；五档3分；六档2.5分；七档2分；八档1.5分；九档1分，未提及此项不得分。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r>
              <w:rPr>
                <w:rFonts w:hint="eastAsia"/>
                <w:b/>
                <w:bCs/>
                <w:color w:val="000000"/>
              </w:rPr>
              <w:t>服务方案</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lang w:eastAsia="zh-CN"/>
              </w:rPr>
            </w:pPr>
            <w:r>
              <w:rPr>
                <w:rFonts w:hint="eastAsia" w:ascii="宋体" w:hAnsi="宋体" w:cs="宋体"/>
                <w:szCs w:val="21"/>
                <w:lang w:val="en-US" w:eastAsia="zh-CN"/>
              </w:rPr>
              <w:t>根据</w:t>
            </w:r>
            <w:r>
              <w:rPr>
                <w:rFonts w:hint="eastAsia"/>
                <w:color w:val="000000"/>
                <w:lang w:val="zh-CN" w:eastAsia="zh-CN"/>
              </w:rPr>
              <w:t>物业管理区域内</w:t>
            </w:r>
            <w:r>
              <w:rPr>
                <w:rFonts w:hint="eastAsia"/>
                <w:b/>
                <w:bCs/>
                <w:color w:val="000000"/>
                <w:lang w:val="zh-CN" w:eastAsia="zh-CN"/>
              </w:rPr>
              <w:t>保洁</w:t>
            </w:r>
            <w:r>
              <w:rPr>
                <w:rFonts w:hint="eastAsia"/>
                <w:color w:val="000000"/>
                <w:lang w:val="zh-CN" w:eastAsia="zh-CN"/>
              </w:rPr>
              <w:t>服务方案</w:t>
            </w:r>
            <w:r>
              <w:rPr>
                <w:rFonts w:hint="eastAsia" w:ascii="宋体" w:hAnsi="宋体" w:cs="宋体"/>
                <w:szCs w:val="21"/>
                <w:lang w:val="en-US" w:eastAsia="zh-CN"/>
              </w:rPr>
              <w:t>进行打分。</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rPr>
            </w:pPr>
            <w:r>
              <w:rPr>
                <w:rFonts w:hint="eastAsia" w:ascii="宋体" w:hAnsi="宋体" w:cs="宋体"/>
                <w:szCs w:val="21"/>
                <w:lang w:val="en-US" w:eastAsia="zh-CN"/>
              </w:rPr>
              <w:t>根据</w:t>
            </w:r>
            <w:r>
              <w:rPr>
                <w:rFonts w:hint="eastAsia"/>
                <w:color w:val="000000"/>
                <w:lang w:val="zh-CN" w:eastAsia="zh-CN"/>
              </w:rPr>
              <w:t>物业管理区域内</w:t>
            </w:r>
            <w:r>
              <w:rPr>
                <w:rFonts w:hint="eastAsia"/>
                <w:b/>
                <w:bCs/>
                <w:color w:val="000000"/>
                <w:lang w:val="zh-CN" w:eastAsia="zh-CN"/>
              </w:rPr>
              <w:t>绿化养护</w:t>
            </w:r>
            <w:r>
              <w:rPr>
                <w:rFonts w:hint="eastAsia"/>
                <w:color w:val="000000"/>
                <w:lang w:val="zh-CN" w:eastAsia="zh-CN"/>
              </w:rPr>
              <w:t>服务方案</w:t>
            </w:r>
            <w:r>
              <w:rPr>
                <w:rFonts w:hint="eastAsia" w:ascii="宋体" w:hAnsi="宋体" w:cs="宋体"/>
                <w:szCs w:val="21"/>
                <w:lang w:val="en-US" w:eastAsia="zh-CN"/>
              </w:rPr>
              <w:t>进行打分。</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rPr>
            </w:pPr>
            <w:r>
              <w:rPr>
                <w:rFonts w:hint="eastAsia"/>
                <w:color w:val="000000"/>
                <w:lang w:val="en-US" w:eastAsia="zh-CN"/>
              </w:rPr>
              <w:t>根据</w:t>
            </w:r>
            <w:r>
              <w:rPr>
                <w:rFonts w:hint="eastAsia"/>
                <w:color w:val="000000"/>
                <w:lang w:val="zh-CN" w:eastAsia="zh-CN"/>
              </w:rPr>
              <w:t>物业管理区</w:t>
            </w:r>
            <w:r>
              <w:rPr>
                <w:rFonts w:hint="eastAsia"/>
                <w:b w:val="0"/>
                <w:bCs w:val="0"/>
                <w:color w:val="000000"/>
                <w:highlight w:val="none"/>
                <w:lang w:val="zh-CN" w:eastAsia="zh-CN"/>
              </w:rPr>
              <w:t>域内</w:t>
            </w:r>
            <w:r>
              <w:rPr>
                <w:rFonts w:hint="eastAsia"/>
                <w:b/>
                <w:bCs/>
                <w:color w:val="000000"/>
                <w:highlight w:val="none"/>
                <w:lang w:val="en-US" w:eastAsia="zh-CN"/>
              </w:rPr>
              <w:t>设备运行</w:t>
            </w:r>
            <w:r>
              <w:rPr>
                <w:rFonts w:hint="eastAsia"/>
                <w:b/>
                <w:bCs/>
                <w:color w:val="000000"/>
                <w:highlight w:val="none"/>
              </w:rPr>
              <w:t>维</w:t>
            </w:r>
            <w:r>
              <w:rPr>
                <w:rFonts w:hint="eastAsia"/>
                <w:b/>
                <w:bCs/>
                <w:color w:val="000000"/>
                <w:highlight w:val="none"/>
                <w:lang w:val="en-US" w:eastAsia="zh-CN"/>
              </w:rPr>
              <w:t>护及日常维修</w:t>
            </w:r>
            <w:r>
              <w:rPr>
                <w:rFonts w:hint="eastAsia"/>
                <w:color w:val="000000"/>
                <w:lang w:val="zh-CN" w:eastAsia="zh-CN"/>
              </w:rPr>
              <w:t>服务方案</w:t>
            </w:r>
            <w:r>
              <w:rPr>
                <w:rFonts w:hint="eastAsia" w:ascii="宋体" w:hAnsi="宋体" w:cs="宋体"/>
                <w:szCs w:val="21"/>
                <w:lang w:val="en-US" w:eastAsia="zh-CN"/>
              </w:rPr>
              <w:t xml:space="preserve">进行打分。 </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lang w:val="zh-CN" w:eastAsia="zh-CN"/>
              </w:rPr>
            </w:pPr>
            <w:r>
              <w:rPr>
                <w:rFonts w:hint="eastAsia"/>
                <w:color w:val="000000"/>
                <w:lang w:val="en-US" w:eastAsia="zh-CN"/>
              </w:rPr>
              <w:t>根据</w:t>
            </w:r>
            <w:r>
              <w:rPr>
                <w:rFonts w:hint="eastAsia"/>
                <w:color w:val="000000"/>
                <w:lang w:val="zh-CN" w:eastAsia="zh-CN"/>
              </w:rPr>
              <w:t>物业管理区</w:t>
            </w:r>
            <w:r>
              <w:rPr>
                <w:rFonts w:hint="eastAsia"/>
                <w:b w:val="0"/>
                <w:bCs w:val="0"/>
                <w:color w:val="000000"/>
                <w:highlight w:val="none"/>
                <w:lang w:val="zh-CN" w:eastAsia="zh-CN"/>
              </w:rPr>
              <w:t>域内</w:t>
            </w:r>
            <w:r>
              <w:rPr>
                <w:rFonts w:hint="eastAsia"/>
                <w:b/>
                <w:bCs/>
                <w:color w:val="000000"/>
                <w:highlight w:val="none"/>
                <w:lang w:val="en-US" w:eastAsia="zh-CN"/>
              </w:rPr>
              <w:t>安保</w:t>
            </w:r>
            <w:r>
              <w:rPr>
                <w:rFonts w:hint="eastAsia"/>
                <w:b/>
                <w:bCs/>
                <w:lang w:val="zh-CN"/>
              </w:rPr>
              <w:t>秩序及巡查</w:t>
            </w:r>
            <w:r>
              <w:rPr>
                <w:rFonts w:hint="eastAsia"/>
                <w:b w:val="0"/>
                <w:bCs w:val="0"/>
                <w:lang w:val="en-US" w:eastAsia="zh-CN"/>
              </w:rPr>
              <w:t>服务</w:t>
            </w:r>
            <w:r>
              <w:rPr>
                <w:rFonts w:hint="eastAsia"/>
                <w:color w:val="000000"/>
                <w:lang w:val="zh-CN" w:eastAsia="zh-CN"/>
              </w:rPr>
              <w:t>方案</w:t>
            </w:r>
            <w:r>
              <w:rPr>
                <w:rFonts w:hint="eastAsia" w:ascii="宋体" w:hAnsi="宋体" w:cs="宋体"/>
                <w:szCs w:val="21"/>
                <w:lang w:val="en-US" w:eastAsia="zh-CN"/>
              </w:rPr>
              <w:t>进行打分。</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150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lang w:val="en-US" w:eastAsia="zh-CN"/>
              </w:rPr>
            </w:pPr>
            <w:r>
              <w:rPr>
                <w:rFonts w:hint="eastAsia"/>
                <w:color w:val="000000"/>
                <w:lang w:val="en-US" w:eastAsia="zh-CN"/>
              </w:rPr>
              <w:t>根据</w:t>
            </w:r>
            <w:r>
              <w:rPr>
                <w:rFonts w:hint="eastAsia"/>
                <w:color w:val="000000"/>
                <w:lang w:val="zh-CN" w:eastAsia="zh-CN"/>
              </w:rPr>
              <w:t>物业管理区</w:t>
            </w:r>
            <w:r>
              <w:rPr>
                <w:rFonts w:hint="eastAsia"/>
                <w:b w:val="0"/>
                <w:bCs w:val="0"/>
                <w:color w:val="000000"/>
                <w:highlight w:val="none"/>
                <w:lang w:val="zh-CN" w:eastAsia="zh-CN"/>
              </w:rPr>
              <w:t>域内</w:t>
            </w:r>
            <w:r>
              <w:rPr>
                <w:rFonts w:hint="eastAsia"/>
                <w:b/>
                <w:bCs/>
                <w:color w:val="000000"/>
                <w:highlight w:val="none"/>
                <w:lang w:val="en-US" w:eastAsia="zh-CN"/>
              </w:rPr>
              <w:t>消防</w:t>
            </w:r>
            <w:r>
              <w:rPr>
                <w:rFonts w:hint="eastAsia"/>
                <w:color w:val="000000"/>
                <w:lang w:val="zh-CN" w:eastAsia="zh-CN"/>
              </w:rPr>
              <w:t>服务方案</w:t>
            </w:r>
            <w:r>
              <w:rPr>
                <w:rFonts w:hint="eastAsia" w:ascii="宋体" w:hAnsi="宋体" w:cs="宋体"/>
                <w:szCs w:val="21"/>
                <w:lang w:val="en-US" w:eastAsia="zh-CN"/>
              </w:rPr>
              <w:t>进行打分。</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lang w:val="zh-CN" w:eastAsia="zh-CN"/>
              </w:rPr>
            </w:pPr>
            <w:r>
              <w:rPr>
                <w:rFonts w:hint="eastAsia"/>
                <w:color w:val="000000"/>
                <w:lang w:val="en-US" w:eastAsia="zh-CN"/>
              </w:rPr>
              <w:t>根据物</w:t>
            </w:r>
            <w:r>
              <w:rPr>
                <w:rFonts w:hint="eastAsia"/>
                <w:color w:val="000000"/>
                <w:lang w:val="zh-CN" w:eastAsia="zh-CN"/>
              </w:rPr>
              <w:t>业管理区</w:t>
            </w:r>
            <w:r>
              <w:rPr>
                <w:rFonts w:hint="eastAsia"/>
                <w:b w:val="0"/>
                <w:bCs w:val="0"/>
                <w:color w:val="000000"/>
                <w:highlight w:val="none"/>
                <w:lang w:val="zh-CN" w:eastAsia="zh-CN"/>
              </w:rPr>
              <w:t>域内</w:t>
            </w:r>
            <w:r>
              <w:rPr>
                <w:rFonts w:hint="eastAsia"/>
                <w:b/>
                <w:bCs/>
                <w:color w:val="000000"/>
                <w:highlight w:val="none"/>
                <w:lang w:val="en-US" w:eastAsia="zh-CN"/>
              </w:rPr>
              <w:t>交叉感染措施</w:t>
            </w:r>
            <w:r>
              <w:rPr>
                <w:rFonts w:hint="eastAsia"/>
                <w:color w:val="000000"/>
                <w:lang w:val="zh-CN" w:eastAsia="zh-CN"/>
              </w:rPr>
              <w:t>服务方案</w:t>
            </w:r>
            <w:r>
              <w:rPr>
                <w:rFonts w:hint="eastAsia" w:ascii="宋体" w:hAnsi="宋体" w:cs="宋体"/>
                <w:szCs w:val="21"/>
                <w:lang w:val="en-US" w:eastAsia="zh-CN"/>
              </w:rPr>
              <w:t>进行打分。</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highlight w:val="green"/>
              </w:rPr>
            </w:pPr>
            <w:r>
              <w:rPr>
                <w:rFonts w:hint="eastAsia"/>
                <w:b/>
                <w:bCs/>
                <w:color w:val="000000"/>
                <w:highlight w:val="none"/>
              </w:rPr>
              <w:t>服务人员</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highlight w:val="none"/>
              </w:rPr>
            </w:pPr>
            <w:r>
              <w:rPr>
                <w:rFonts w:hint="eastAsia"/>
                <w:color w:val="000000"/>
                <w:lang w:val="en-US" w:eastAsia="zh-CN"/>
              </w:rPr>
              <w:t>根据岗位安排方案：管理人员及服务人员的构成情况及人员数量安排是否</w:t>
            </w:r>
            <w:r>
              <w:rPr>
                <w:rFonts w:hint="eastAsia"/>
                <w:color w:val="000000"/>
                <w:lang w:val="zh-CN" w:eastAsia="zh-CN"/>
              </w:rPr>
              <w:t>根据采购人的需求，且</w:t>
            </w:r>
            <w:r>
              <w:rPr>
                <w:rFonts w:hint="eastAsia"/>
                <w:color w:val="000000"/>
                <w:lang w:val="en-US" w:eastAsia="zh-CN"/>
              </w:rPr>
              <w:t>针对及全面性进行综合评分</w:t>
            </w:r>
            <w:r>
              <w:rPr>
                <w:rFonts w:hint="eastAsia" w:ascii="宋体" w:hAnsi="宋体" w:cs="宋体"/>
                <w:szCs w:val="21"/>
                <w:lang w:eastAsia="zh-CN"/>
              </w:rPr>
              <w:t>。</w:t>
            </w:r>
            <w:r>
              <w:rPr>
                <w:rFonts w:hint="eastAsia" w:ascii="宋体" w:hAnsi="宋体" w:eastAsia="宋体" w:cs="宋体"/>
                <w:szCs w:val="21"/>
                <w:lang w:val="en-US" w:eastAsia="zh-CN"/>
              </w:rPr>
              <w:t>一档得5分；二档4.5分；三档4分；四档3.5分；五档3分；六档2.5分；七档2分；八档1.5分；九档1分，未提及此项不得分。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highlight w:val="none"/>
                <w:lang w:val="en-US" w:eastAsia="zh-CN"/>
              </w:rPr>
            </w:pPr>
            <w:r>
              <w:rPr>
                <w:rFonts w:hint="eastAsia"/>
                <w:color w:val="000000"/>
                <w:highlight w:val="none"/>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000000"/>
                <w:highlight w:val="none"/>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lang w:val="en-US" w:eastAsia="zh-CN"/>
              </w:rPr>
            </w:pPr>
            <w:r>
              <w:rPr>
                <w:rFonts w:hint="eastAsia"/>
                <w:lang w:val="en-US" w:eastAsia="zh-CN"/>
              </w:rPr>
              <w:t>项目经理履历要求：</w:t>
            </w:r>
            <w:r>
              <w:rPr>
                <w:rFonts w:hint="eastAsia"/>
                <w:color w:val="000000"/>
                <w:lang w:val="en-US" w:eastAsia="zh-CN"/>
              </w:rPr>
              <w:t>①具有</w:t>
            </w:r>
            <w:r>
              <w:rPr>
                <w:rFonts w:hint="eastAsia"/>
                <w:lang w:val="en-US" w:eastAsia="zh-CN"/>
              </w:rPr>
              <w:t>物业管理企业经理</w:t>
            </w:r>
            <w:r>
              <w:rPr>
                <w:rFonts w:hint="eastAsia"/>
                <w:color w:val="000000"/>
                <w:lang w:val="en-US" w:eastAsia="zh-CN"/>
              </w:rPr>
              <w:t>证书得2分；②</w:t>
            </w:r>
            <w:r>
              <w:rPr>
                <w:rFonts w:hint="eastAsia"/>
                <w:lang w:val="en-US" w:eastAsia="zh-CN"/>
              </w:rPr>
              <w:t>项目经理</w:t>
            </w:r>
            <w:r>
              <w:rPr>
                <w:rFonts w:hint="eastAsia" w:ascii="宋体" w:hAnsi="宋体" w:eastAsia="宋体" w:cs="Times New Roman"/>
                <w:b w:val="0"/>
                <w:bCs w:val="0"/>
                <w:color w:val="000000"/>
                <w:kern w:val="2"/>
                <w:sz w:val="21"/>
                <w:szCs w:val="21"/>
                <w:lang w:val="en-US" w:eastAsia="zh-CN" w:bidi="ar-SA"/>
              </w:rPr>
              <w:t>具有类似项目经理工作经验的，</w:t>
            </w:r>
            <w:r>
              <w:rPr>
                <w:rFonts w:hint="eastAsia" w:ascii="宋体" w:hAnsi="宋体" w:cs="Times New Roman"/>
                <w:b w:val="0"/>
                <w:bCs w:val="0"/>
                <w:color w:val="000000"/>
                <w:kern w:val="2"/>
                <w:sz w:val="21"/>
                <w:szCs w:val="21"/>
                <w:lang w:val="en-US" w:eastAsia="zh-CN" w:bidi="ar-SA"/>
              </w:rPr>
              <w:t>承诺具有</w:t>
            </w:r>
            <w:r>
              <w:rPr>
                <w:rFonts w:hint="eastAsia" w:ascii="Times New Roman" w:hAnsi="Times New Roman" w:eastAsia="宋体" w:cs="Times New Roman"/>
                <w:color w:val="000000"/>
                <w:lang w:val="en-US" w:eastAsia="zh-CN"/>
              </w:rPr>
              <w:t>五年及以上工作经验</w:t>
            </w:r>
            <w:r>
              <w:rPr>
                <w:rFonts w:hint="eastAsia" w:cs="Times New Roman"/>
                <w:color w:val="000000"/>
                <w:lang w:val="en-US" w:eastAsia="zh-CN"/>
              </w:rPr>
              <w:t>的</w:t>
            </w:r>
            <w:r>
              <w:rPr>
                <w:rFonts w:hint="eastAsia" w:ascii="Times New Roman" w:hAnsi="Times New Roman" w:eastAsia="宋体" w:cs="Times New Roman"/>
                <w:color w:val="000000"/>
                <w:lang w:val="en-US" w:eastAsia="zh-CN"/>
              </w:rPr>
              <w:t>得2分，</w:t>
            </w:r>
            <w:r>
              <w:rPr>
                <w:rFonts w:hint="eastAsia" w:cs="Times New Roman"/>
                <w:color w:val="000000"/>
                <w:lang w:val="en-US" w:eastAsia="zh-CN"/>
              </w:rPr>
              <w:t>承诺具有</w:t>
            </w:r>
            <w:r>
              <w:rPr>
                <w:rFonts w:hint="eastAsia" w:ascii="Times New Roman" w:hAnsi="Times New Roman" w:eastAsia="宋体" w:cs="Times New Roman"/>
                <w:color w:val="000000"/>
                <w:lang w:val="en-US" w:eastAsia="zh-CN"/>
              </w:rPr>
              <w:t>三年以上工作经验</w:t>
            </w:r>
            <w:r>
              <w:rPr>
                <w:rFonts w:hint="eastAsia" w:cs="Times New Roman"/>
                <w:color w:val="000000"/>
                <w:lang w:val="en-US" w:eastAsia="zh-CN"/>
              </w:rPr>
              <w:t>的</w:t>
            </w:r>
            <w:r>
              <w:rPr>
                <w:rFonts w:hint="eastAsia" w:ascii="Times New Roman" w:hAnsi="Times New Roman" w:eastAsia="宋体" w:cs="Times New Roman"/>
                <w:color w:val="000000"/>
                <w:lang w:val="en-US" w:eastAsia="zh-CN"/>
              </w:rPr>
              <w:t>得1分；</w:t>
            </w:r>
            <w:r>
              <w:rPr>
                <w:rFonts w:hint="eastAsia" w:cs="Times New Roman"/>
                <w:color w:val="000000"/>
                <w:lang w:val="en-US" w:eastAsia="zh-CN"/>
              </w:rPr>
              <w:t>未提供承诺不得分。</w:t>
            </w:r>
          </w:p>
          <w:p>
            <w:pPr>
              <w:pStyle w:val="8"/>
              <w:ind w:left="0" w:leftChars="0" w:firstLine="0" w:firstLineChars="0"/>
              <w:rPr>
                <w:rFonts w:hint="default"/>
                <w:lang w:val="en-US" w:eastAsia="zh-CN"/>
              </w:rPr>
            </w:pPr>
            <w:r>
              <w:rPr>
                <w:rFonts w:hint="eastAsia"/>
                <w:lang w:val="en-US" w:eastAsia="zh-CN"/>
              </w:rPr>
              <w:t>（提供证书原件扫描件、投标人为其缴纳的近期社保缴费证明及相应承诺函）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highlight w:val="none"/>
                <w:lang w:val="en-US" w:eastAsia="zh-CN"/>
              </w:rPr>
            </w:pPr>
            <w:r>
              <w:rPr>
                <w:rFonts w:hint="eastAsia"/>
                <w:color w:val="000000"/>
                <w:highlight w:val="none"/>
                <w:lang w:val="en-US" w:eastAsia="zh-CN"/>
              </w:rPr>
              <w:t>4</w:t>
            </w:r>
          </w:p>
        </w:tc>
      </w:tr>
      <w:tr>
        <w:tblPrEx>
          <w:tblCellMar>
            <w:top w:w="0" w:type="dxa"/>
            <w:left w:w="108" w:type="dxa"/>
            <w:bottom w:w="0" w:type="dxa"/>
            <w:right w:w="108" w:type="dxa"/>
          </w:tblCellMar>
        </w:tblPrEx>
        <w:trPr>
          <w:trHeight w:val="1302"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000000"/>
                <w:highlight w:val="none"/>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pStyle w:val="8"/>
              <w:ind w:left="0" w:leftChars="0" w:firstLine="0" w:firstLineChars="0"/>
              <w:jc w:val="left"/>
              <w:rPr>
                <w:rFonts w:hint="eastAsia"/>
                <w:color w:val="000000"/>
                <w:lang w:val="en-US" w:eastAsia="zh-CN"/>
              </w:rPr>
            </w:pPr>
            <w:r>
              <w:rPr>
                <w:rFonts w:hint="eastAsia"/>
                <w:lang w:val="en-US" w:eastAsia="zh-CN"/>
              </w:rPr>
              <w:t>保安履历要求：</w:t>
            </w:r>
            <w:r>
              <w:rPr>
                <w:rFonts w:hint="eastAsia"/>
                <w:color w:val="000000"/>
                <w:lang w:val="en-US" w:eastAsia="zh-CN"/>
              </w:rPr>
              <w:t>①同时具有消防设施操作员证书（国考）和保安证的每一人得1分，最高得2分；②只具有保安证得0.5分；本项最高得3分。</w:t>
            </w:r>
          </w:p>
          <w:p>
            <w:pPr>
              <w:pStyle w:val="8"/>
              <w:ind w:left="0" w:leftChars="0" w:firstLine="0" w:firstLineChars="0"/>
              <w:jc w:val="left"/>
              <w:rPr>
                <w:rFonts w:hint="default"/>
                <w:lang w:val="en-US" w:eastAsia="zh-CN"/>
              </w:rPr>
            </w:pPr>
            <w:r>
              <w:rPr>
                <w:rFonts w:hint="eastAsia"/>
                <w:lang w:val="en-US" w:eastAsia="zh-CN"/>
              </w:rPr>
              <w:t>（提供证书原件扫描件及投标人为其缴纳的近期社保缴费证明）</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highlight w:val="none"/>
                <w:lang w:val="en-US" w:eastAsia="zh-CN"/>
              </w:rPr>
            </w:pPr>
            <w:r>
              <w:rPr>
                <w:rFonts w:hint="eastAsia"/>
                <w:color w:val="000000"/>
                <w:highlight w:val="none"/>
                <w:lang w:val="en-US" w:eastAsia="zh-CN"/>
              </w:rPr>
              <w:t>3</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r>
              <w:rPr>
                <w:rFonts w:hint="eastAsia"/>
                <w:b/>
                <w:bCs/>
                <w:color w:val="000000"/>
              </w:rPr>
              <w:t>服务的</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r>
              <w:rPr>
                <w:rFonts w:hint="eastAsia"/>
                <w:b/>
                <w:bCs/>
                <w:color w:val="000000"/>
              </w:rPr>
              <w:t>应急措施</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color w:val="000000"/>
              </w:rPr>
            </w:pPr>
            <w:r>
              <w:rPr>
                <w:rFonts w:hint="eastAsia"/>
                <w:color w:val="000000"/>
                <w:lang w:val="en-US" w:eastAsia="zh-CN"/>
              </w:rPr>
              <w:t>对物业突发事件（包括发生台风、暴雨等灾害性天气及其突发事件）时的应急预案及相应的措施</w:t>
            </w:r>
            <w:r>
              <w:rPr>
                <w:rFonts w:hint="eastAsia"/>
                <w:color w:val="000000"/>
                <w:lang w:val="zh-CN" w:eastAsia="zh-CN"/>
              </w:rPr>
              <w:t>，</w:t>
            </w:r>
            <w:r>
              <w:rPr>
                <w:rFonts w:hint="eastAsia"/>
                <w:color w:val="000000"/>
                <w:lang w:val="en-US" w:eastAsia="zh-CN"/>
              </w:rPr>
              <w:t>依据应急预案进行分档评分。</w:t>
            </w:r>
            <w:r>
              <w:rPr>
                <w:rFonts w:hint="eastAsia" w:ascii="Times New Roman" w:hAnsi="Times New Roman" w:eastAsia="宋体" w:cs="Times New Roman"/>
                <w:color w:val="000000"/>
                <w:lang w:val="en-US" w:eastAsia="zh-CN"/>
              </w:rPr>
              <w:t>一档得5分；二档4.5分；三档4分；四档3.5分；五档3分；六档2.5分；七档2分；八档1.5分；九档1分，未提及此项不得分。</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000000"/>
              </w:rPr>
            </w:pP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lang w:val="en-US" w:eastAsia="zh-CN"/>
              </w:rPr>
            </w:pPr>
            <w:r>
              <w:rPr>
                <w:rFonts w:hint="eastAsia"/>
                <w:color w:val="000000"/>
                <w:lang w:val="en-US" w:eastAsia="zh-CN"/>
              </w:rPr>
              <w:t>对物业管理区域内重大活动的应急保障预案，依据应急预案进行分档评分。</w:t>
            </w:r>
            <w:r>
              <w:rPr>
                <w:rFonts w:hint="eastAsia" w:ascii="Times New Roman" w:hAnsi="Times New Roman" w:eastAsia="宋体" w:cs="Times New Roman"/>
                <w:color w:val="000000"/>
                <w:lang w:val="en-US" w:eastAsia="zh-CN"/>
              </w:rPr>
              <w:t>一档得5分；二档4.5分；三档4分；四档3.5分；五档3分；六档2.5分；七档2分；八档1.5分；九档1分，未提及此项不得分。</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1406"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bCs/>
                <w:color w:val="000000"/>
              </w:rPr>
            </w:pPr>
            <w:r>
              <w:rPr>
                <w:rFonts w:hint="eastAsia" w:ascii="Times New Roman" w:hAnsi="Times New Roman" w:eastAsia="宋体" w:cs="Times New Roman"/>
                <w:b/>
                <w:bCs/>
                <w:color w:val="000000"/>
              </w:rPr>
              <w:t>优惠承诺和</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Times New Roman"/>
                <w:kern w:val="2"/>
                <w:sz w:val="24"/>
                <w:szCs w:val="24"/>
                <w:lang w:val="en-US" w:eastAsia="zh-CN" w:bidi="ar-SA"/>
              </w:rPr>
            </w:pPr>
            <w:r>
              <w:rPr>
                <w:rFonts w:hint="eastAsia" w:ascii="Times New Roman" w:hAnsi="Times New Roman" w:eastAsia="宋体" w:cs="Times New Roman"/>
                <w:b/>
                <w:bCs/>
                <w:color w:val="000000"/>
              </w:rPr>
              <w:t>特色服务情况</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根据各投标人是否给出优惠和承诺，是否具有特色服务，依据给出优惠和承诺进行打分。一档得5分；二档4.5分；三档4分；四档3.5分；五档3分；六档2.5分；七档2分；八档1.5分；九档1分，未提及此项不得分。</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000000"/>
                <w:lang w:val="en-US" w:eastAsia="zh-CN"/>
              </w:rPr>
            </w:pPr>
            <w:r>
              <w:rPr>
                <w:rFonts w:hint="eastAsia"/>
                <w:color w:val="000000"/>
                <w:lang w:val="en-US" w:eastAsia="zh-CN"/>
              </w:rPr>
              <w:t>5</w:t>
            </w:r>
          </w:p>
        </w:tc>
      </w:tr>
      <w:tr>
        <w:tblPrEx>
          <w:tblCellMar>
            <w:top w:w="0" w:type="dxa"/>
            <w:left w:w="108" w:type="dxa"/>
            <w:bottom w:w="0" w:type="dxa"/>
            <w:right w:w="108" w:type="dxa"/>
          </w:tblCellMar>
        </w:tblPrEx>
        <w:trPr>
          <w:trHeight w:val="9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实力信誉及</w:t>
            </w:r>
          </w:p>
          <w:p>
            <w:pPr>
              <w:jc w:val="center"/>
              <w:rPr>
                <w:rFonts w:hint="eastAsia" w:ascii="宋体" w:hAnsi="宋体" w:eastAsia="宋体" w:cs="Times New Roman"/>
                <w:b/>
                <w:bCs/>
                <w:kern w:val="2"/>
                <w:sz w:val="24"/>
                <w:szCs w:val="24"/>
                <w:lang w:val="en-US" w:eastAsia="zh-CN" w:bidi="ar-SA"/>
              </w:rPr>
            </w:pPr>
            <w:r>
              <w:rPr>
                <w:rFonts w:hint="eastAsia" w:ascii="宋体" w:hAnsi="宋体"/>
                <w:b/>
                <w:bCs/>
                <w:sz w:val="24"/>
              </w:rPr>
              <w:t>业绩2分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auto"/>
              <w:jc w:val="center"/>
              <w:textAlignment w:val="auto"/>
              <w:rPr>
                <w:color w:val="000000"/>
              </w:rPr>
            </w:pPr>
            <w:r>
              <w:rPr>
                <w:rFonts w:hint="eastAsia" w:ascii="宋体" w:hAnsi="宋体" w:eastAsia="宋体" w:cs="宋体"/>
                <w:b/>
                <w:bCs/>
                <w:color w:val="000000"/>
                <w:sz w:val="21"/>
                <w:szCs w:val="21"/>
              </w:rPr>
              <w:t>项目业绩</w:t>
            </w:r>
          </w:p>
        </w:tc>
        <w:tc>
          <w:tcPr>
            <w:tcW w:w="7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自2021年1月1日以来（以合同签订时间为准），投标人承担过同类项目业绩情况，每个项目均需提供合同扫描件，每提供一个同类业绩得0.5分，最高得2分。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注:以上须提供合同扫描件编入投标文件，若合同甲方为同一个业主且合同为同一个项目名称又分多个年份签订的只能算一个业绩。</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000000"/>
                <w:lang w:val="en-US" w:eastAsia="zh-CN"/>
              </w:rPr>
            </w:pPr>
            <w:r>
              <w:rPr>
                <w:rFonts w:hint="eastAsia"/>
                <w:color w:val="000000"/>
                <w:lang w:val="en-US" w:eastAsia="zh-CN"/>
              </w:rPr>
              <w:t>2</w:t>
            </w:r>
          </w:p>
        </w:tc>
      </w:tr>
      <w:tr>
        <w:tblPrEx>
          <w:tblCellMar>
            <w:top w:w="0" w:type="dxa"/>
            <w:left w:w="108" w:type="dxa"/>
            <w:bottom w:w="0" w:type="dxa"/>
            <w:right w:w="108" w:type="dxa"/>
          </w:tblCellMar>
        </w:tblPrEx>
        <w:trPr>
          <w:trHeight w:val="914"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价格</w:t>
            </w:r>
            <w:r>
              <w:rPr>
                <w:rFonts w:hint="eastAsia" w:ascii="宋体" w:hAnsi="宋体" w:cs="宋体"/>
                <w:b/>
                <w:bCs/>
                <w:color w:val="000000"/>
                <w:sz w:val="24"/>
                <w:szCs w:val="24"/>
                <w:lang w:val="en-US" w:eastAsia="zh-CN"/>
              </w:rPr>
              <w:t>20</w:t>
            </w:r>
            <w:r>
              <w:rPr>
                <w:rFonts w:hint="eastAsia" w:ascii="宋体" w:hAnsi="宋体" w:eastAsia="宋体" w:cs="宋体"/>
                <w:b/>
                <w:bCs/>
                <w:color w:val="000000"/>
                <w:sz w:val="24"/>
                <w:szCs w:val="24"/>
                <w:lang w:eastAsia="zh-CN"/>
              </w:rPr>
              <w:t>分</w:t>
            </w:r>
          </w:p>
        </w:tc>
        <w:tc>
          <w:tcPr>
            <w:tcW w:w="84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auto"/>
              <w:textAlignment w:val="auto"/>
              <w:rPr>
                <w:rFonts w:hint="eastAsia" w:eastAsia="宋体"/>
                <w:color w:val="000000"/>
                <w:lang w:eastAsia="zh-CN"/>
              </w:rPr>
            </w:pPr>
            <w:r>
              <w:rPr>
                <w:rFonts w:hint="eastAsia"/>
                <w:color w:val="000000"/>
                <w:lang w:val="en-US" w:eastAsia="zh-CN"/>
              </w:rPr>
              <w:t>以合格投标人有效投标总报价中的最低价为基准价，基准价为20分。投标报价得分＝（评标基准价/投标报价）×20%×100（小数点后保留2位小数）。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000000"/>
                <w:lang w:val="en-US" w:eastAsia="zh-CN"/>
              </w:rPr>
            </w:pPr>
            <w:r>
              <w:rPr>
                <w:rFonts w:hint="eastAsia"/>
                <w:color w:val="000000"/>
                <w:lang w:val="en-US" w:eastAsia="zh-CN"/>
              </w:rPr>
              <w:t>20</w:t>
            </w:r>
          </w:p>
        </w:tc>
      </w:tr>
    </w:tbl>
    <w:p>
      <w:pPr>
        <w:spacing w:line="360" w:lineRule="auto"/>
        <w:rPr>
          <w:rFonts w:ascii="宋体" w:hAnsi="宋体" w:cs="宋体"/>
          <w:b/>
          <w:bCs/>
          <w:color w:val="000000"/>
          <w:sz w:val="24"/>
        </w:rPr>
      </w:pPr>
      <w:r>
        <w:rPr>
          <w:rFonts w:hint="eastAsia"/>
          <w:b/>
          <w:color w:val="000000"/>
        </w:rPr>
        <w:t>注：</w:t>
      </w:r>
      <w:r>
        <w:rPr>
          <w:rFonts w:hint="eastAsia"/>
          <w:color w:val="000000"/>
        </w:rPr>
        <w:t>①合同、证书、报告及其他相关证明材料，将原件扫描上传至响应文件，并加盖公章。</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2.最后报价</w:t>
      </w:r>
    </w:p>
    <w:p>
      <w:pPr>
        <w:spacing w:line="360" w:lineRule="auto"/>
        <w:ind w:firstLine="480" w:firstLineChars="200"/>
        <w:rPr>
          <w:rFonts w:ascii="宋体" w:hAnsi="宋体" w:cs="宋体"/>
          <w:color w:val="000000"/>
          <w:sz w:val="24"/>
        </w:rPr>
      </w:pPr>
      <w:r>
        <w:rPr>
          <w:rFonts w:hint="eastAsia" w:ascii="宋体" w:hAnsi="宋体" w:cs="宋体"/>
          <w:color w:val="000000"/>
          <w:sz w:val="24"/>
        </w:rPr>
        <w:t>（1）磋商文件能够详细列明采购标的的技术、服务要求的，磋商结束后，磋商小组将要求所有实质性响应的供应商在规定时间内提交最后报价，最后报价是供应商响应文件的有效组成部分。</w:t>
      </w:r>
    </w:p>
    <w:p>
      <w:pPr>
        <w:pStyle w:val="28"/>
        <w:spacing w:line="360" w:lineRule="auto"/>
        <w:ind w:firstLine="480" w:firstLineChars="200"/>
        <w:jc w:val="both"/>
        <w:rPr>
          <w:color w:val="000000"/>
        </w:rPr>
      </w:pPr>
      <w:r>
        <w:rPr>
          <w:rFonts w:hint="eastAsia" w:ascii="宋体" w:hAnsi="宋体" w:eastAsia="宋体" w:cs="宋体"/>
          <w:color w:val="000000"/>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3"/>
        <w:snapToGrid w:val="0"/>
        <w:spacing w:line="360" w:lineRule="auto"/>
        <w:ind w:firstLine="482" w:firstLineChars="200"/>
        <w:rPr>
          <w:rFonts w:ascii="宋体" w:hAnsi="宋体" w:eastAsia="宋体"/>
          <w:b/>
          <w:color w:val="000000"/>
          <w:sz w:val="24"/>
        </w:rPr>
      </w:pPr>
      <w:r>
        <w:rPr>
          <w:rFonts w:hint="eastAsia" w:ascii="宋体" w:hAnsi="宋体" w:eastAsia="宋体"/>
          <w:b/>
          <w:color w:val="000000"/>
          <w:sz w:val="24"/>
        </w:rPr>
        <w:t>3.评审要求</w:t>
      </w:r>
    </w:p>
    <w:p>
      <w:pPr>
        <w:spacing w:line="360" w:lineRule="auto"/>
        <w:ind w:firstLine="480" w:firstLineChars="200"/>
        <w:rPr>
          <w:rFonts w:ascii="宋体" w:hAnsi="宋体" w:cs="宋体"/>
          <w:sz w:val="24"/>
        </w:rPr>
      </w:pPr>
      <w:r>
        <w:rPr>
          <w:rFonts w:hint="eastAsia" w:ascii="宋体" w:hAnsi="宋体" w:cs="宋体"/>
          <w:color w:val="000000"/>
          <w:sz w:val="24"/>
          <w:lang w:eastAsia="zh-CN"/>
        </w:rPr>
        <w:t>（</w:t>
      </w: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磋商小组应当按照磋商文件中规定的评审方法和标准，对符合性审查合格的响应文件的商务部分和技术部分进行综合比较与评价，其中</w:t>
      </w:r>
      <w:r>
        <w:rPr>
          <w:rFonts w:hint="eastAsia" w:ascii="宋体"/>
          <w:bCs/>
          <w:color w:val="000000"/>
          <w:sz w:val="24"/>
          <w:lang w:val="zh-CN"/>
        </w:rPr>
        <w:t>客观</w:t>
      </w:r>
      <w:r>
        <w:rPr>
          <w:rFonts w:hint="eastAsia" w:ascii="宋体"/>
          <w:bCs/>
          <w:color w:val="000000"/>
          <w:sz w:val="24"/>
        </w:rPr>
        <w:t>评分</w:t>
      </w:r>
      <w:r>
        <w:rPr>
          <w:rFonts w:hint="eastAsia" w:ascii="宋体"/>
          <w:bCs/>
          <w:sz w:val="24"/>
        </w:rPr>
        <w:t>项的分值</w:t>
      </w:r>
      <w:r>
        <w:rPr>
          <w:rFonts w:hint="eastAsia" w:ascii="宋体"/>
          <w:bCs/>
          <w:sz w:val="24"/>
          <w:lang w:val="zh-CN"/>
        </w:rPr>
        <w:t>应当一致。</w:t>
      </w:r>
    </w:p>
    <w:p>
      <w:pPr>
        <w:spacing w:line="360" w:lineRule="auto"/>
        <w:ind w:firstLine="480" w:firstLineChars="200"/>
        <w:rPr>
          <w:rFonts w:ascii="宋体" w:hAnsi="宋体" w:cs="宋体"/>
          <w:color w:val="000000"/>
          <w:sz w:val="24"/>
        </w:rPr>
      </w:pPr>
      <w:r>
        <w:rPr>
          <w:rFonts w:hint="eastAsia" w:ascii="宋体" w:hAnsi="宋体" w:cs="宋体"/>
          <w:sz w:val="24"/>
        </w:rPr>
        <w:t>（2）对于磋商响应文件中</w:t>
      </w:r>
      <w:r>
        <w:rPr>
          <w:rFonts w:hint="eastAsia" w:ascii="宋体" w:hAnsi="宋体" w:cs="宋体"/>
          <w:color w:val="000000"/>
          <w:sz w:val="24"/>
        </w:rPr>
        <w:t>含义不明确、同类问题表述不一致或者有明显文字和计算错误的内容，磋商小组应当要求供应商作出必要的澄清、说明或者补正。</w:t>
      </w:r>
    </w:p>
    <w:p>
      <w:pPr>
        <w:spacing w:line="360" w:lineRule="auto"/>
        <w:ind w:firstLine="480" w:firstLineChars="200"/>
        <w:rPr>
          <w:rFonts w:hint="eastAsia"/>
        </w:rPr>
      </w:pPr>
      <w:r>
        <w:rPr>
          <w:rFonts w:hint="eastAsia" w:ascii="宋体" w:hAnsi="宋体" w:cs="宋体"/>
          <w:color w:val="000000"/>
          <w:sz w:val="24"/>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pPr>
        <w:jc w:val="center"/>
        <w:rPr>
          <w:rFonts w:hint="eastAsia" w:ascii="宋体" w:hAnsi="宋体" w:eastAsia="宋体"/>
          <w:b/>
          <w:sz w:val="36"/>
          <w:szCs w:val="36"/>
        </w:rPr>
      </w:pPr>
      <w:bookmarkStart w:id="37" w:name="_Toc21781"/>
      <w:r>
        <w:rPr>
          <w:rFonts w:hint="eastAsia" w:ascii="宋体" w:hAnsi="宋体" w:eastAsia="宋体"/>
          <w:b/>
          <w:sz w:val="36"/>
          <w:szCs w:val="36"/>
        </w:rPr>
        <w:br w:type="page"/>
      </w:r>
      <w:r>
        <w:rPr>
          <w:rFonts w:hint="eastAsia" w:ascii="宋体" w:hAnsi="宋体" w:eastAsia="宋体"/>
          <w:b/>
          <w:sz w:val="36"/>
          <w:szCs w:val="36"/>
        </w:rPr>
        <w:t xml:space="preserve">第五章  </w:t>
      </w:r>
      <w:bookmarkEnd w:id="37"/>
      <w:r>
        <w:rPr>
          <w:rFonts w:hint="eastAsia" w:ascii="宋体" w:hAnsi="宋体" w:eastAsia="宋体"/>
          <w:b/>
          <w:sz w:val="36"/>
          <w:szCs w:val="36"/>
        </w:rPr>
        <w:t>拟签订的合同文本</w:t>
      </w:r>
    </w:p>
    <w:p>
      <w:pPr>
        <w:pStyle w:val="10"/>
      </w:pP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3"/>
        <w:snapToGrid w:val="0"/>
        <w:spacing w:line="360" w:lineRule="auto"/>
        <w:rPr>
          <w:rFonts w:hAnsi="宋体"/>
          <w:color w:val="000000"/>
          <w:sz w:val="24"/>
        </w:rPr>
      </w:pPr>
      <w:r>
        <w:rPr>
          <w:rFonts w:hAnsi="宋体"/>
          <w:sz w:val="24"/>
        </w:rPr>
        <w:t xml:space="preserve">项目名称：                                 </w:t>
      </w:r>
      <w:r>
        <w:rPr>
          <w:rFonts w:hAnsi="宋体"/>
          <w:color w:val="000000"/>
          <w:sz w:val="24"/>
        </w:rPr>
        <w:t xml:space="preserve">  项目编号：</w:t>
      </w:r>
    </w:p>
    <w:p>
      <w:pPr>
        <w:pStyle w:val="13"/>
        <w:snapToGrid w:val="0"/>
        <w:spacing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3"/>
        <w:snapToGrid w:val="0"/>
        <w:spacing w:line="360" w:lineRule="auto"/>
        <w:rPr>
          <w:rFonts w:hAnsi="宋体"/>
          <w:color w:val="000000"/>
          <w:sz w:val="24"/>
        </w:rPr>
      </w:pPr>
      <w:r>
        <w:rPr>
          <w:rFonts w:hAnsi="宋体"/>
          <w:color w:val="000000"/>
          <w:sz w:val="24"/>
        </w:rPr>
        <w:t>乙方：（</w:t>
      </w:r>
      <w:r>
        <w:rPr>
          <w:rFonts w:hint="eastAsia" w:hAnsi="宋体"/>
          <w:color w:val="000000"/>
          <w:sz w:val="24"/>
        </w:rPr>
        <w:t>成交供应商</w:t>
      </w:r>
      <w:r>
        <w:rPr>
          <w:rFonts w:hAnsi="宋体"/>
          <w:color w:val="000000"/>
          <w:sz w:val="24"/>
        </w:rPr>
        <w:t>）</w:t>
      </w:r>
      <w:r>
        <w:rPr>
          <w:rFonts w:hint="eastAsia" w:hAnsi="宋体"/>
          <w:color w:val="000000"/>
          <w:sz w:val="24"/>
        </w:rPr>
        <w:t xml:space="preserve">                         所在地：</w:t>
      </w:r>
    </w:p>
    <w:p>
      <w:pPr>
        <w:widowControl/>
        <w:shd w:val="clear" w:color="auto" w:fill="FFFFFF"/>
        <w:spacing w:line="360" w:lineRule="auto"/>
        <w:ind w:firstLine="480" w:firstLineChars="200"/>
        <w:rPr>
          <w:rFonts w:ascii="宋体" w:hAnsi="宋体"/>
          <w:color w:val="000000"/>
          <w:sz w:val="24"/>
        </w:rPr>
      </w:pPr>
      <w:r>
        <w:rPr>
          <w:rFonts w:ascii="宋体" w:hAnsi="宋体"/>
          <w:color w:val="000000"/>
          <w:sz w:val="24"/>
        </w:rPr>
        <w:t>甲、乙双方根据</w:t>
      </w:r>
      <w:r>
        <w:rPr>
          <w:rFonts w:hint="eastAsia" w:ascii="宋体" w:hAnsi="宋体" w:eastAsia="宋体" w:cs="Arial"/>
          <w:color w:val="000000"/>
          <w:sz w:val="24"/>
        </w:rPr>
        <w:t>××</w:t>
      </w:r>
      <w:r>
        <w:rPr>
          <w:rFonts w:hint="eastAsia" w:ascii="宋体" w:hAnsi="宋体" w:eastAsia="宋体"/>
          <w:color w:val="000000"/>
          <w:sz w:val="24"/>
        </w:rPr>
        <w:t>(采购组织机构名称）</w:t>
      </w:r>
      <w:r>
        <w:rPr>
          <w:rFonts w:ascii="宋体" w:hAnsi="宋体"/>
          <w:color w:val="000000"/>
          <w:sz w:val="24"/>
        </w:rPr>
        <w:t>关于</w:t>
      </w:r>
      <w:r>
        <w:rPr>
          <w:rFonts w:hint="eastAsia" w:ascii="宋体" w:hAnsi="宋体" w:eastAsia="宋体" w:cs="Arial"/>
          <w:color w:val="000000"/>
          <w:sz w:val="24"/>
        </w:rPr>
        <w:t>××</w:t>
      </w:r>
      <w:r>
        <w:rPr>
          <w:rFonts w:ascii="宋体" w:hAnsi="宋体"/>
          <w:color w:val="000000"/>
          <w:sz w:val="24"/>
        </w:rPr>
        <w:t>项目</w:t>
      </w:r>
      <w:r>
        <w:rPr>
          <w:rFonts w:hint="eastAsia" w:ascii="宋体" w:hAnsi="宋体"/>
          <w:color w:val="000000"/>
          <w:sz w:val="24"/>
        </w:rPr>
        <w:t>竞争性磋商的</w:t>
      </w:r>
      <w:r>
        <w:rPr>
          <w:rFonts w:ascii="宋体" w:hAnsi="宋体"/>
          <w:color w:val="000000"/>
          <w:sz w:val="24"/>
        </w:rPr>
        <w:t>结果，签署本合同。</w:t>
      </w:r>
    </w:p>
    <w:p>
      <w:pPr>
        <w:spacing w:line="360" w:lineRule="auto"/>
        <w:ind w:firstLine="482" w:firstLineChars="200"/>
        <w:rPr>
          <w:rFonts w:ascii="宋体"/>
          <w:b/>
          <w:color w:val="000000"/>
          <w:sz w:val="24"/>
          <w:lang w:val="zh-CN"/>
        </w:rPr>
      </w:pPr>
      <w:r>
        <w:rPr>
          <w:rFonts w:hint="eastAsia" w:ascii="宋体"/>
          <w:b/>
          <w:color w:val="000000"/>
          <w:sz w:val="24"/>
          <w:lang w:val="zh-CN"/>
        </w:rPr>
        <w:t>一</w:t>
      </w:r>
      <w:r>
        <w:rPr>
          <w:rFonts w:hint="eastAsia" w:ascii="宋体"/>
          <w:b/>
          <w:color w:val="000000"/>
          <w:sz w:val="24"/>
        </w:rPr>
        <w:t>、</w:t>
      </w:r>
      <w:r>
        <w:rPr>
          <w:rFonts w:hint="eastAsia" w:ascii="宋体"/>
          <w:b/>
          <w:color w:val="000000"/>
          <w:sz w:val="24"/>
          <w:lang w:val="zh-CN"/>
        </w:rPr>
        <w:t>合同文件</w:t>
      </w:r>
    </w:p>
    <w:p>
      <w:pPr>
        <w:numPr>
          <w:ilvl w:val="0"/>
          <w:numId w:val="14"/>
        </w:numPr>
        <w:spacing w:line="360" w:lineRule="auto"/>
        <w:rPr>
          <w:rFonts w:ascii="宋体"/>
          <w:color w:val="000000"/>
          <w:sz w:val="24"/>
          <w:lang w:val="zh-CN"/>
        </w:rPr>
      </w:pPr>
      <w:r>
        <w:rPr>
          <w:rFonts w:hint="eastAsia" w:ascii="宋体"/>
          <w:color w:val="000000"/>
          <w:sz w:val="24"/>
          <w:lang w:val="zh-CN"/>
        </w:rPr>
        <w:t>合同条款</w:t>
      </w:r>
    </w:p>
    <w:p>
      <w:pPr>
        <w:numPr>
          <w:ilvl w:val="0"/>
          <w:numId w:val="14"/>
        </w:numPr>
        <w:spacing w:line="360" w:lineRule="auto"/>
        <w:rPr>
          <w:rFonts w:ascii="宋体"/>
          <w:color w:val="000000"/>
          <w:sz w:val="24"/>
          <w:lang w:val="zh-CN"/>
        </w:rPr>
      </w:pPr>
      <w:r>
        <w:rPr>
          <w:rFonts w:hint="eastAsia" w:ascii="宋体"/>
          <w:color w:val="000000"/>
          <w:sz w:val="24"/>
          <w:lang w:val="zh-CN"/>
        </w:rPr>
        <w:t>成交通知书</w:t>
      </w:r>
    </w:p>
    <w:p>
      <w:pPr>
        <w:numPr>
          <w:ilvl w:val="0"/>
          <w:numId w:val="14"/>
        </w:numPr>
        <w:spacing w:line="360" w:lineRule="auto"/>
        <w:rPr>
          <w:rFonts w:ascii="宋体"/>
          <w:color w:val="000000"/>
          <w:sz w:val="24"/>
          <w:lang w:val="zh-CN"/>
        </w:rPr>
      </w:pPr>
      <w:r>
        <w:rPr>
          <w:rFonts w:hint="eastAsia" w:ascii="宋体"/>
          <w:color w:val="000000"/>
          <w:sz w:val="24"/>
          <w:lang w:val="zh-CN"/>
        </w:rPr>
        <w:t>更正补充文件</w:t>
      </w:r>
    </w:p>
    <w:p>
      <w:pPr>
        <w:numPr>
          <w:ilvl w:val="0"/>
          <w:numId w:val="14"/>
        </w:numPr>
        <w:spacing w:line="360" w:lineRule="auto"/>
        <w:rPr>
          <w:rFonts w:ascii="宋体"/>
          <w:color w:val="000000"/>
          <w:sz w:val="24"/>
          <w:lang w:val="zh-CN"/>
        </w:rPr>
      </w:pPr>
      <w:r>
        <w:rPr>
          <w:rFonts w:hint="eastAsia" w:ascii="宋体"/>
          <w:color w:val="000000"/>
          <w:sz w:val="24"/>
          <w:lang w:val="zh-CN"/>
        </w:rPr>
        <w:t>磋商文件</w:t>
      </w:r>
    </w:p>
    <w:p>
      <w:pPr>
        <w:numPr>
          <w:ilvl w:val="0"/>
          <w:numId w:val="14"/>
        </w:numPr>
        <w:spacing w:line="360" w:lineRule="auto"/>
        <w:rPr>
          <w:rFonts w:ascii="宋体"/>
          <w:color w:val="000000"/>
          <w:sz w:val="24"/>
          <w:lang w:val="zh-CN"/>
        </w:rPr>
      </w:pPr>
      <w:r>
        <w:rPr>
          <w:rFonts w:hint="eastAsia" w:ascii="宋体"/>
          <w:color w:val="000000"/>
          <w:sz w:val="24"/>
          <w:lang w:val="zh-CN"/>
        </w:rPr>
        <w:t>成交供应商响应文件</w:t>
      </w:r>
    </w:p>
    <w:p>
      <w:pPr>
        <w:numPr>
          <w:ilvl w:val="0"/>
          <w:numId w:val="14"/>
        </w:numPr>
        <w:spacing w:line="360" w:lineRule="auto"/>
        <w:rPr>
          <w:rFonts w:ascii="宋体"/>
          <w:color w:val="000000"/>
          <w:sz w:val="24"/>
          <w:lang w:val="zh-CN"/>
        </w:rPr>
      </w:pPr>
      <w:r>
        <w:rPr>
          <w:rFonts w:hint="eastAsia" w:ascii="宋体"/>
          <w:color w:val="000000"/>
          <w:sz w:val="24"/>
          <w:lang w:val="zh-CN"/>
        </w:rPr>
        <w:t>其他</w:t>
      </w:r>
    </w:p>
    <w:p>
      <w:pPr>
        <w:pStyle w:val="13"/>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kern w:val="0"/>
          <w:sz w:val="24"/>
        </w:rPr>
      </w:pPr>
      <w:r>
        <w:rPr>
          <w:rFonts w:hint="eastAsia" w:ascii="宋体" w:hAnsi="宋体"/>
          <w:b/>
          <w:color w:val="000000"/>
          <w:sz w:val="24"/>
        </w:rPr>
        <w:t>二、</w:t>
      </w:r>
      <w:r>
        <w:rPr>
          <w:rFonts w:ascii="宋体" w:hAnsi="宋体" w:cs="Arial"/>
          <w:b/>
          <w:color w:val="000000"/>
          <w:kern w:val="0"/>
          <w:sz w:val="24"/>
        </w:rPr>
        <w:t>合同内容及服务标准</w:t>
      </w:r>
    </w:p>
    <w:p>
      <w:pPr>
        <w:widowControl/>
        <w:shd w:val="clear" w:color="auto" w:fill="FFFFFF"/>
        <w:spacing w:line="360" w:lineRule="auto"/>
        <w:ind w:firstLine="480" w:firstLineChars="200"/>
        <w:rPr>
          <w:rFonts w:ascii="宋体" w:hAnsi="宋体" w:cs="Arial"/>
          <w:color w:val="000000"/>
          <w:kern w:val="0"/>
          <w:sz w:val="24"/>
        </w:rPr>
      </w:pPr>
      <w:r>
        <w:rPr>
          <w:rFonts w:ascii="宋体" w:hAnsi="宋体" w:cs="Arial"/>
          <w:color w:val="000000"/>
          <w:kern w:val="0"/>
          <w:sz w:val="24"/>
        </w:rPr>
        <w:t>（具体见项目需求）</w:t>
      </w:r>
    </w:p>
    <w:p>
      <w:pPr>
        <w:pStyle w:val="13"/>
        <w:snapToGrid w:val="0"/>
        <w:spacing w:line="360" w:lineRule="auto"/>
        <w:ind w:firstLine="482" w:firstLineChars="200"/>
        <w:rPr>
          <w:rFonts w:hAnsi="宋体"/>
          <w:b/>
          <w:color w:val="000000"/>
          <w:sz w:val="24"/>
        </w:rPr>
      </w:pPr>
      <w:r>
        <w:rPr>
          <w:rFonts w:hint="eastAsia" w:hAnsi="宋体"/>
          <w:b/>
          <w:color w:val="000000"/>
          <w:sz w:val="24"/>
        </w:rPr>
        <w:t>三、</w:t>
      </w:r>
      <w:r>
        <w:rPr>
          <w:rFonts w:hAnsi="宋体"/>
          <w:b/>
          <w:color w:val="000000"/>
          <w:sz w:val="24"/>
        </w:rPr>
        <w:t>合同金额</w:t>
      </w:r>
    </w:p>
    <w:p>
      <w:pPr>
        <w:pStyle w:val="13"/>
        <w:snapToGrid w:val="0"/>
        <w:spacing w:line="360" w:lineRule="auto"/>
        <w:ind w:firstLine="480" w:firstLineChars="200"/>
        <w:rPr>
          <w:rFonts w:hAnsi="宋体"/>
          <w:color w:val="000000"/>
          <w:sz w:val="24"/>
        </w:rPr>
      </w:pPr>
      <w:r>
        <w:rPr>
          <w:rFonts w:hAnsi="宋体"/>
          <w:color w:val="000000"/>
          <w:sz w:val="24"/>
        </w:rPr>
        <w:t>本合同金额为（大写）：___________________元（￥________元）人民币。</w:t>
      </w:r>
    </w:p>
    <w:p>
      <w:pPr>
        <w:widowControl/>
        <w:shd w:val="clear" w:color="auto" w:fill="FFFFFF"/>
        <w:spacing w:line="360" w:lineRule="auto"/>
        <w:ind w:firstLine="482" w:firstLineChars="200"/>
        <w:rPr>
          <w:rFonts w:ascii="宋体" w:hAnsi="宋体" w:cs="Arial"/>
          <w:b/>
          <w:color w:val="000000"/>
          <w:kern w:val="0"/>
          <w:sz w:val="24"/>
        </w:rPr>
      </w:pPr>
      <w:r>
        <w:rPr>
          <w:rFonts w:hint="eastAsia" w:ascii="宋体" w:hAnsi="宋体" w:cs="Arial"/>
          <w:b/>
          <w:color w:val="000000"/>
          <w:kern w:val="0"/>
          <w:sz w:val="24"/>
        </w:rPr>
        <w:t>四、</w:t>
      </w:r>
      <w:r>
        <w:rPr>
          <w:rFonts w:ascii="宋体" w:hAnsi="宋体" w:cs="Arial"/>
          <w:b/>
          <w:color w:val="000000"/>
          <w:kern w:val="0"/>
          <w:sz w:val="24"/>
        </w:rPr>
        <w:t>甲乙双方责任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（一）甲方责任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（根据磋商结果确定）</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（二）乙方责任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color w:val="000000"/>
        </w:rPr>
        <w:t>（根据</w:t>
      </w:r>
      <w:r>
        <w:rPr>
          <w:rFonts w:cs="Arial"/>
          <w:color w:val="000000"/>
        </w:rPr>
        <w:t>磋商</w:t>
      </w:r>
      <w:r>
        <w:rPr>
          <w:color w:val="000000"/>
        </w:rPr>
        <w:t>结果确定）</w:t>
      </w:r>
    </w:p>
    <w:p>
      <w:pPr>
        <w:pStyle w:val="13"/>
        <w:snapToGrid w:val="0"/>
        <w:spacing w:line="360" w:lineRule="auto"/>
        <w:ind w:firstLine="482" w:firstLineChars="200"/>
        <w:rPr>
          <w:rFonts w:hAnsi="宋体"/>
          <w:b/>
          <w:color w:val="000000"/>
          <w:sz w:val="24"/>
        </w:rPr>
      </w:pPr>
      <w:r>
        <w:rPr>
          <w:rFonts w:hint="eastAsia" w:hAnsi="宋体"/>
          <w:b/>
          <w:color w:val="000000"/>
          <w:sz w:val="24"/>
        </w:rPr>
        <w:t>五、</w:t>
      </w:r>
      <w:r>
        <w:rPr>
          <w:rFonts w:hAnsi="宋体"/>
          <w:b/>
          <w:color w:val="000000"/>
          <w:sz w:val="24"/>
        </w:rPr>
        <w:t>技术资料</w:t>
      </w:r>
    </w:p>
    <w:p>
      <w:pPr>
        <w:pStyle w:val="13"/>
        <w:numPr>
          <w:ilvl w:val="0"/>
          <w:numId w:val="15"/>
        </w:numPr>
        <w:snapToGrid w:val="0"/>
        <w:spacing w:line="360" w:lineRule="auto"/>
        <w:rPr>
          <w:rFonts w:hAnsi="宋体"/>
          <w:color w:val="000000"/>
          <w:sz w:val="24"/>
        </w:rPr>
      </w:pPr>
      <w:r>
        <w:rPr>
          <w:rFonts w:hAnsi="宋体"/>
          <w:color w:val="000000"/>
          <w:sz w:val="24"/>
        </w:rPr>
        <w:t>乙方应按</w:t>
      </w:r>
      <w:r>
        <w:rPr>
          <w:rFonts w:hint="eastAsia" w:hAnsi="宋体"/>
          <w:color w:val="000000"/>
          <w:sz w:val="24"/>
        </w:rPr>
        <w:t>磋商文件</w:t>
      </w:r>
      <w:r>
        <w:rPr>
          <w:rFonts w:hAnsi="宋体"/>
          <w:color w:val="000000"/>
          <w:sz w:val="24"/>
        </w:rPr>
        <w:t>规定的时间向甲方提供有关技术资料。</w:t>
      </w:r>
    </w:p>
    <w:p>
      <w:pPr>
        <w:pStyle w:val="13"/>
        <w:numPr>
          <w:ilvl w:val="0"/>
          <w:numId w:val="15"/>
        </w:numPr>
        <w:snapToGrid w:val="0"/>
        <w:spacing w:line="360" w:lineRule="auto"/>
        <w:rPr>
          <w:rFonts w:hAnsi="宋体"/>
          <w:color w:val="000000"/>
          <w:sz w:val="24"/>
        </w:rPr>
      </w:pPr>
      <w:r>
        <w:rPr>
          <w:rFonts w:hAnsi="宋体"/>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color w:val="000000"/>
          <w:sz w:val="24"/>
        </w:rPr>
      </w:pPr>
      <w:r>
        <w:rPr>
          <w:rFonts w:hint="eastAsia" w:hAnsi="宋体"/>
          <w:b/>
          <w:color w:val="000000"/>
          <w:sz w:val="24"/>
        </w:rPr>
        <w:t>六</w:t>
      </w:r>
      <w:r>
        <w:rPr>
          <w:rFonts w:hAnsi="宋体"/>
          <w:b/>
          <w:color w:val="000000"/>
          <w:sz w:val="24"/>
        </w:rPr>
        <w:t>、知识产权</w:t>
      </w:r>
    </w:p>
    <w:p>
      <w:pPr>
        <w:pStyle w:val="13"/>
        <w:snapToGrid w:val="0"/>
        <w:spacing w:line="360" w:lineRule="auto"/>
        <w:ind w:firstLine="480" w:firstLineChars="200"/>
        <w:rPr>
          <w:rFonts w:hAnsi="宋体"/>
          <w:color w:val="000000"/>
          <w:sz w:val="24"/>
        </w:rPr>
      </w:pPr>
      <w:r>
        <w:rPr>
          <w:rFonts w:hint="eastAsia" w:hAnsi="宋体"/>
          <w:color w:val="000000"/>
          <w:sz w:val="24"/>
        </w:rPr>
        <w:t>（一）</w:t>
      </w:r>
      <w:r>
        <w:rPr>
          <w:rFonts w:hAnsi="宋体"/>
          <w:color w:val="000000"/>
          <w:sz w:val="24"/>
        </w:rPr>
        <w:t>乙方应保证提供服务过程中不会侵犯任何第三方的知识产权。</w:t>
      </w:r>
    </w:p>
    <w:p>
      <w:pPr>
        <w:pStyle w:val="13"/>
        <w:snapToGrid w:val="0"/>
        <w:spacing w:line="360" w:lineRule="auto"/>
        <w:ind w:firstLine="480" w:firstLineChars="200"/>
        <w:rPr>
          <w:color w:val="000000"/>
        </w:rPr>
      </w:pPr>
      <w:r>
        <w:rPr>
          <w:rFonts w:hint="eastAsia" w:ascii="宋体" w:hAnsi="宋体" w:eastAsia="宋体"/>
          <w:color w:val="000000"/>
          <w:sz w:val="24"/>
        </w:rPr>
        <w:t>（二）若侵犯</w:t>
      </w:r>
      <w:r>
        <w:rPr>
          <w:rFonts w:hint="eastAsia" w:ascii="宋体" w:hAnsi="宋体" w:eastAsia="宋体"/>
          <w:color w:val="000000"/>
          <w:sz w:val="24"/>
          <w:lang w:eastAsia="zh-CN"/>
        </w:rPr>
        <w:t>，</w:t>
      </w:r>
      <w:r>
        <w:rPr>
          <w:rFonts w:hint="eastAsia" w:ascii="宋体" w:hAnsi="宋体" w:eastAsia="宋体"/>
          <w:color w:val="000000"/>
          <w:sz w:val="24"/>
        </w:rPr>
        <w:t>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color w:val="000000"/>
          <w:sz w:val="24"/>
        </w:rPr>
      </w:pPr>
      <w:r>
        <w:rPr>
          <w:rFonts w:hint="eastAsia" w:hAnsi="宋体"/>
          <w:b/>
          <w:color w:val="000000"/>
          <w:sz w:val="24"/>
        </w:rPr>
        <w:t>七</w:t>
      </w:r>
      <w:r>
        <w:rPr>
          <w:rFonts w:hAnsi="宋体"/>
          <w:b/>
          <w:color w:val="000000"/>
          <w:sz w:val="24"/>
        </w:rPr>
        <w:t>、履约保证金</w:t>
      </w:r>
    </w:p>
    <w:p>
      <w:pPr>
        <w:tabs>
          <w:tab w:val="left" w:pos="1418"/>
        </w:tabs>
        <w:autoSpaceDE w:val="0"/>
        <w:autoSpaceDN w:val="0"/>
        <w:adjustRightInd w:val="0"/>
        <w:spacing w:line="360" w:lineRule="auto"/>
        <w:ind w:firstLine="480" w:firstLineChars="200"/>
        <w:rPr>
          <w:rFonts w:ascii="宋体" w:hAnsi="宋体" w:cs="黑体"/>
          <w:color w:val="000000"/>
          <w:sz w:val="24"/>
        </w:rPr>
      </w:pPr>
      <w:r>
        <w:rPr>
          <w:rFonts w:hint="eastAsia" w:ascii="宋体" w:hAnsi="宋体" w:cs="黑体"/>
          <w:color w:val="000000"/>
          <w:sz w:val="24"/>
        </w:rPr>
        <w:t>本项目履约保证金为合同金额的</w:t>
      </w:r>
      <w:r>
        <w:rPr>
          <w:rFonts w:ascii="宋体" w:hAnsi="宋体" w:cs="黑体"/>
          <w:color w:val="000000"/>
          <w:sz w:val="24"/>
        </w:rPr>
        <w:t>____</w:t>
      </w:r>
      <w:r>
        <w:rPr>
          <w:rFonts w:hint="eastAsia" w:ascii="宋体" w:hAnsi="宋体" w:cs="黑体"/>
          <w:color w:val="000000"/>
          <w:sz w:val="24"/>
        </w:rPr>
        <w:t>%</w:t>
      </w:r>
      <w:r>
        <w:rPr>
          <w:rFonts w:hint="eastAsia" w:ascii="宋体" w:hAnsi="宋体" w:eastAsia="宋体" w:cs="黑体"/>
          <w:sz w:val="24"/>
          <w:lang w:val="zh-CN"/>
        </w:rPr>
        <w:t>[</w:t>
      </w:r>
      <w:r>
        <w:rPr>
          <w:rFonts w:hint="eastAsia" w:ascii="宋体" w:hAnsi="宋体" w:eastAsia="宋体" w:cs="黑体"/>
          <w:sz w:val="24"/>
        </w:rPr>
        <w:t>合同签订前</w:t>
      </w:r>
      <w:r>
        <w:rPr>
          <w:rFonts w:hint="eastAsia" w:ascii="宋体" w:hAnsi="宋体" w:eastAsia="宋体" w:cs="黑体"/>
          <w:sz w:val="24"/>
          <w:lang w:val="zh-CN"/>
        </w:rPr>
        <w:t>交至采购人处，服务期</w:t>
      </w:r>
      <w:r>
        <w:rPr>
          <w:rFonts w:hint="eastAsia" w:ascii="宋体" w:hAnsi="宋体" w:eastAsia="宋体" w:cs="黑体"/>
          <w:sz w:val="24"/>
        </w:rPr>
        <w:t>满</w:t>
      </w:r>
      <w:r>
        <w:rPr>
          <w:rFonts w:hint="eastAsia" w:ascii="宋体" w:hAnsi="宋体" w:eastAsia="宋体" w:cs="黑体"/>
          <w:sz w:val="24"/>
          <w:u w:val="single"/>
        </w:rPr>
        <w:t xml:space="preserve">   </w:t>
      </w:r>
      <w:r>
        <w:rPr>
          <w:rFonts w:hint="eastAsia" w:ascii="宋体" w:hAnsi="宋体" w:eastAsia="宋体" w:cs="黑体"/>
          <w:sz w:val="24"/>
        </w:rPr>
        <w:t>年后</w:t>
      </w:r>
      <w:r>
        <w:rPr>
          <w:rFonts w:hint="eastAsia" w:ascii="宋体" w:hAnsi="宋体" w:eastAsia="宋体" w:cs="黑体"/>
          <w:sz w:val="24"/>
          <w:lang w:val="zh-CN"/>
        </w:rPr>
        <w:t>无息退还]。</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八、转包或分包</w:t>
      </w:r>
    </w:p>
    <w:p>
      <w:pPr>
        <w:numPr>
          <w:ilvl w:val="0"/>
          <w:numId w:val="16"/>
        </w:numPr>
        <w:snapToGrid w:val="0"/>
        <w:spacing w:line="360" w:lineRule="auto"/>
        <w:rPr>
          <w:rFonts w:ascii="宋体" w:hAnsi="宋体"/>
          <w:color w:val="000000"/>
          <w:sz w:val="24"/>
        </w:rPr>
      </w:pPr>
      <w:r>
        <w:rPr>
          <w:rFonts w:hint="eastAsia" w:ascii="宋体" w:hAnsi="宋体"/>
          <w:color w:val="000000"/>
          <w:sz w:val="24"/>
        </w:rPr>
        <w:t>本合同范围的服务，应由</w:t>
      </w:r>
      <w:r>
        <w:rPr>
          <w:rFonts w:ascii="宋体" w:hAnsi="宋体"/>
          <w:color w:val="000000"/>
          <w:sz w:val="24"/>
        </w:rPr>
        <w:t>乙</w:t>
      </w:r>
      <w:r>
        <w:rPr>
          <w:rFonts w:hint="eastAsia" w:ascii="宋体" w:hAnsi="宋体"/>
          <w:color w:val="000000"/>
          <w:sz w:val="24"/>
        </w:rPr>
        <w:t>方直接供应，不得转让他人供应；</w:t>
      </w:r>
    </w:p>
    <w:p>
      <w:pPr>
        <w:numPr>
          <w:ilvl w:val="0"/>
          <w:numId w:val="16"/>
        </w:numPr>
        <w:snapToGrid w:val="0"/>
        <w:spacing w:line="360" w:lineRule="auto"/>
        <w:rPr>
          <w:rFonts w:ascii="宋体" w:hAnsi="宋体"/>
          <w:color w:val="000000"/>
          <w:sz w:val="24"/>
        </w:rPr>
      </w:pPr>
      <w:r>
        <w:rPr>
          <w:rFonts w:hint="eastAsia" w:ascii="宋体" w:hAnsi="宋体"/>
          <w:color w:val="000000"/>
          <w:sz w:val="24"/>
        </w:rPr>
        <w:t>除非得到甲方的书面同意，</w:t>
      </w:r>
      <w:r>
        <w:rPr>
          <w:rFonts w:ascii="宋体" w:hAnsi="宋体"/>
          <w:color w:val="000000"/>
          <w:sz w:val="24"/>
        </w:rPr>
        <w:t>乙</w:t>
      </w:r>
      <w:r>
        <w:rPr>
          <w:rFonts w:hint="eastAsia" w:ascii="宋体" w:hAnsi="宋体"/>
          <w:color w:val="000000"/>
          <w:sz w:val="24"/>
        </w:rPr>
        <w:t>方不得将本合同范围的服务全部或部分分包给他人供应；</w:t>
      </w:r>
    </w:p>
    <w:p>
      <w:pPr>
        <w:numPr>
          <w:ilvl w:val="0"/>
          <w:numId w:val="16"/>
        </w:numPr>
        <w:snapToGrid w:val="0"/>
        <w:spacing w:line="360" w:lineRule="auto"/>
        <w:rPr>
          <w:rFonts w:ascii="宋体" w:hAnsi="宋体"/>
          <w:color w:val="000000"/>
          <w:sz w:val="24"/>
        </w:rPr>
      </w:pPr>
      <w:r>
        <w:rPr>
          <w:rFonts w:hint="eastAsia" w:ascii="宋体" w:hAnsi="宋体"/>
          <w:color w:val="000000"/>
          <w:sz w:val="24"/>
        </w:rPr>
        <w:t>如有转让和未经甲方同意的分包行为，甲方有权解除合同，没收履约保证金并追究乙方的违约责任。</w:t>
      </w:r>
    </w:p>
    <w:p>
      <w:pPr>
        <w:pStyle w:val="13"/>
        <w:snapToGrid w:val="0"/>
        <w:spacing w:line="360" w:lineRule="auto"/>
        <w:ind w:firstLine="482" w:firstLineChars="200"/>
        <w:rPr>
          <w:rFonts w:hAnsi="宋体"/>
          <w:color w:val="000000"/>
          <w:sz w:val="24"/>
        </w:rPr>
      </w:pPr>
      <w:r>
        <w:rPr>
          <w:rFonts w:hint="eastAsia" w:hAnsi="宋体"/>
          <w:b/>
          <w:color w:val="000000"/>
          <w:sz w:val="24"/>
        </w:rPr>
        <w:t>九</w:t>
      </w:r>
      <w:r>
        <w:rPr>
          <w:rFonts w:hAnsi="宋体"/>
          <w:b/>
          <w:color w:val="000000"/>
          <w:sz w:val="24"/>
        </w:rPr>
        <w:t>、服务期 (选用)</w:t>
      </w:r>
    </w:p>
    <w:p>
      <w:pPr>
        <w:pStyle w:val="13"/>
        <w:numPr>
          <w:ilvl w:val="0"/>
          <w:numId w:val="17"/>
        </w:numPr>
        <w:snapToGrid w:val="0"/>
        <w:spacing w:line="360" w:lineRule="auto"/>
        <w:rPr>
          <w:rFonts w:hAnsi="宋体"/>
          <w:color w:val="000000"/>
          <w:sz w:val="24"/>
        </w:rPr>
      </w:pPr>
      <w:r>
        <w:rPr>
          <w:rFonts w:hAnsi="宋体"/>
          <w:color w:val="000000"/>
          <w:sz w:val="24"/>
        </w:rPr>
        <w:t>服务期</w:t>
      </w:r>
      <w:r>
        <w:rPr>
          <w:rFonts w:hAnsi="宋体"/>
          <w:color w:val="000000"/>
          <w:sz w:val="24"/>
          <w:u w:val="single"/>
        </w:rPr>
        <w:t xml:space="preserve">      </w:t>
      </w:r>
      <w:r>
        <w:rPr>
          <w:rFonts w:hAnsi="宋体"/>
          <w:color w:val="000000"/>
          <w:sz w:val="24"/>
        </w:rPr>
        <w:t>年。（自</w:t>
      </w:r>
      <w:r>
        <w:rPr>
          <w:rFonts w:hint="eastAsia" w:hAnsi="宋体"/>
          <w:color w:val="000000"/>
          <w:sz w:val="24"/>
        </w:rPr>
        <w:t>合同签订</w:t>
      </w:r>
      <w:r>
        <w:rPr>
          <w:rFonts w:hAnsi="宋体"/>
          <w:color w:val="000000"/>
          <w:sz w:val="24"/>
        </w:rPr>
        <w:t>之日起计）</w:t>
      </w:r>
    </w:p>
    <w:p>
      <w:pPr>
        <w:pStyle w:val="13"/>
        <w:snapToGrid w:val="0"/>
        <w:spacing w:line="360" w:lineRule="auto"/>
        <w:ind w:firstLine="482" w:firstLineChars="200"/>
        <w:rPr>
          <w:rFonts w:hAnsi="宋体"/>
          <w:b/>
          <w:color w:val="000000"/>
          <w:sz w:val="24"/>
        </w:rPr>
      </w:pPr>
      <w:r>
        <w:rPr>
          <w:rFonts w:hint="eastAsia" w:hAnsi="宋体"/>
          <w:b/>
          <w:color w:val="000000"/>
          <w:sz w:val="24"/>
        </w:rPr>
        <w:t>十</w:t>
      </w:r>
      <w:r>
        <w:rPr>
          <w:rFonts w:hAnsi="宋体"/>
          <w:b/>
          <w:color w:val="000000"/>
          <w:sz w:val="24"/>
        </w:rPr>
        <w:t>、合同履行时间、履行方式及履行地点</w:t>
      </w:r>
    </w:p>
    <w:p>
      <w:pPr>
        <w:pStyle w:val="13"/>
        <w:numPr>
          <w:ilvl w:val="0"/>
          <w:numId w:val="18"/>
        </w:numPr>
        <w:snapToGrid w:val="0"/>
        <w:spacing w:line="360" w:lineRule="auto"/>
        <w:rPr>
          <w:rFonts w:hAnsi="宋体"/>
          <w:bCs/>
          <w:color w:val="000000"/>
          <w:sz w:val="24"/>
        </w:rPr>
      </w:pPr>
      <w:r>
        <w:rPr>
          <w:rFonts w:hAnsi="宋体"/>
          <w:color w:val="000000"/>
          <w:sz w:val="24"/>
        </w:rPr>
        <w:t>履行时间</w:t>
      </w:r>
      <w:r>
        <w:rPr>
          <w:rFonts w:hAnsi="宋体"/>
          <w:bCs/>
          <w:color w:val="000000"/>
          <w:sz w:val="24"/>
        </w:rPr>
        <w:t>：</w:t>
      </w:r>
    </w:p>
    <w:p>
      <w:pPr>
        <w:pStyle w:val="13"/>
        <w:numPr>
          <w:ilvl w:val="0"/>
          <w:numId w:val="18"/>
        </w:numPr>
        <w:snapToGrid w:val="0"/>
        <w:spacing w:line="360" w:lineRule="auto"/>
        <w:rPr>
          <w:rFonts w:hAnsi="宋体"/>
          <w:bCs/>
          <w:color w:val="000000"/>
          <w:sz w:val="24"/>
        </w:rPr>
      </w:pPr>
      <w:r>
        <w:rPr>
          <w:rFonts w:hAnsi="宋体"/>
          <w:color w:val="000000"/>
          <w:sz w:val="24"/>
        </w:rPr>
        <w:t>履行方式</w:t>
      </w:r>
      <w:r>
        <w:rPr>
          <w:rFonts w:hAnsi="宋体"/>
          <w:bCs/>
          <w:color w:val="000000"/>
          <w:sz w:val="24"/>
        </w:rPr>
        <w:t>：</w:t>
      </w:r>
    </w:p>
    <w:p>
      <w:pPr>
        <w:pStyle w:val="13"/>
        <w:numPr>
          <w:ilvl w:val="0"/>
          <w:numId w:val="18"/>
        </w:numPr>
        <w:snapToGrid w:val="0"/>
        <w:spacing w:line="360" w:lineRule="auto"/>
        <w:rPr>
          <w:rFonts w:hAnsi="宋体"/>
          <w:color w:val="000000"/>
          <w:sz w:val="24"/>
        </w:rPr>
      </w:pPr>
      <w:r>
        <w:rPr>
          <w:rFonts w:hAnsi="宋体"/>
          <w:color w:val="000000"/>
          <w:sz w:val="24"/>
        </w:rPr>
        <w:t>履行地点</w:t>
      </w:r>
      <w:r>
        <w:rPr>
          <w:rFonts w:hAnsi="宋体"/>
          <w:bCs/>
          <w:color w:val="000000"/>
          <w:sz w:val="24"/>
        </w:rPr>
        <w:t>：</w:t>
      </w:r>
    </w:p>
    <w:p>
      <w:pPr>
        <w:pStyle w:val="13"/>
        <w:snapToGrid w:val="0"/>
        <w:spacing w:line="360" w:lineRule="auto"/>
        <w:ind w:firstLine="482" w:firstLineChars="200"/>
        <w:rPr>
          <w:rFonts w:hAnsi="宋体"/>
          <w:b/>
          <w:color w:val="000000"/>
          <w:sz w:val="24"/>
        </w:rPr>
      </w:pPr>
      <w:r>
        <w:rPr>
          <w:rFonts w:hint="eastAsia" w:hAnsi="宋体"/>
          <w:b/>
          <w:color w:val="000000"/>
          <w:sz w:val="24"/>
        </w:rPr>
        <w:t>十一</w:t>
      </w:r>
      <w:r>
        <w:rPr>
          <w:rFonts w:hAnsi="宋体"/>
          <w:b/>
          <w:color w:val="000000"/>
          <w:sz w:val="24"/>
        </w:rPr>
        <w:t>、款项支付</w:t>
      </w:r>
    </w:p>
    <w:p>
      <w:pPr>
        <w:pStyle w:val="13"/>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w:t>
      </w:r>
      <w:r>
        <w:rPr>
          <w:rFonts w:hint="eastAsia" w:hAnsi="宋体"/>
          <w:sz w:val="24"/>
        </w:rPr>
        <w:t>磋商文件</w:t>
      </w:r>
      <w:r>
        <w:rPr>
          <w:rFonts w:hAnsi="宋体"/>
          <w:sz w:val="24"/>
        </w:rPr>
        <w:t>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numPr>
          <w:ilvl w:val="0"/>
          <w:numId w:val="19"/>
        </w:numPr>
        <w:snapToGrid w:val="0"/>
        <w:spacing w:line="360" w:lineRule="auto"/>
        <w:rPr>
          <w:rFonts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numPr>
          <w:ilvl w:val="0"/>
          <w:numId w:val="19"/>
        </w:numPr>
        <w:snapToGrid w:val="0"/>
        <w:spacing w:line="360" w:lineRule="auto"/>
        <w:rPr>
          <w:rFonts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3"/>
        <w:numPr>
          <w:ilvl w:val="0"/>
          <w:numId w:val="19"/>
        </w:numPr>
        <w:snapToGrid w:val="0"/>
        <w:spacing w:line="360" w:lineRule="auto"/>
        <w:rPr>
          <w:rFonts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numPr>
          <w:ilvl w:val="0"/>
          <w:numId w:val="20"/>
        </w:numPr>
        <w:snapToGrid w:val="0"/>
        <w:spacing w:line="360" w:lineRule="auto"/>
        <w:rPr>
          <w:rFonts w:hAnsi="宋体"/>
          <w:sz w:val="24"/>
        </w:rPr>
      </w:pPr>
      <w:r>
        <w:rPr>
          <w:rFonts w:hAnsi="宋体"/>
          <w:sz w:val="24"/>
        </w:rPr>
        <w:t>在合同有效期内，任何一方因不可抗力事件导致不能履行合同，则合同履行期可延长，其延长期与不可抗力影响期相同。</w:t>
      </w:r>
    </w:p>
    <w:p>
      <w:pPr>
        <w:pStyle w:val="13"/>
        <w:numPr>
          <w:ilvl w:val="0"/>
          <w:numId w:val="20"/>
        </w:numPr>
        <w:snapToGrid w:val="0"/>
        <w:spacing w:line="360" w:lineRule="auto"/>
        <w:rPr>
          <w:rFonts w:hAnsi="宋体"/>
          <w:sz w:val="24"/>
        </w:rPr>
      </w:pPr>
      <w:r>
        <w:rPr>
          <w:rFonts w:hAnsi="宋体"/>
          <w:sz w:val="24"/>
        </w:rPr>
        <w:t>不可抗力事件发生后，应立即通知对方，并寄送有关权威机构出具的证明。</w:t>
      </w:r>
    </w:p>
    <w:p>
      <w:pPr>
        <w:pStyle w:val="13"/>
        <w:numPr>
          <w:ilvl w:val="0"/>
          <w:numId w:val="20"/>
        </w:numPr>
        <w:snapToGrid w:val="0"/>
        <w:spacing w:line="360" w:lineRule="auto"/>
        <w:rPr>
          <w:rFonts w:hAnsi="宋体"/>
          <w:sz w:val="24"/>
        </w:rPr>
      </w:pP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highlight w:val="none"/>
        </w:rPr>
      </w:pPr>
      <w:r>
        <w:rPr>
          <w:rFonts w:hAnsi="宋体"/>
          <w:b/>
          <w:sz w:val="24"/>
        </w:rPr>
        <w:t>十</w:t>
      </w:r>
      <w:r>
        <w:rPr>
          <w:rFonts w:hint="eastAsia" w:hAnsi="宋体"/>
          <w:b/>
          <w:sz w:val="24"/>
        </w:rPr>
        <w:t>六</w:t>
      </w:r>
      <w:r>
        <w:rPr>
          <w:rFonts w:hAnsi="宋体"/>
          <w:b/>
          <w:sz w:val="24"/>
        </w:rPr>
        <w:t>、</w:t>
      </w:r>
      <w:r>
        <w:rPr>
          <w:rFonts w:hint="eastAsia" w:ascii="宋体" w:hAnsi="宋体" w:eastAsia="宋体"/>
          <w:b/>
          <w:sz w:val="24"/>
        </w:rPr>
        <w:t>解决争议的方法</w:t>
      </w:r>
    </w:p>
    <w:p>
      <w:pPr>
        <w:pStyle w:val="13"/>
        <w:snapToGrid w:val="0"/>
        <w:spacing w:line="360" w:lineRule="auto"/>
        <w:ind w:firstLine="480" w:firstLineChars="200"/>
        <w:rPr>
          <w:rFonts w:ascii="宋体" w:hAnsi="宋体" w:eastAsia="宋体"/>
          <w:sz w:val="24"/>
          <w:highlight w:val="none"/>
        </w:rPr>
      </w:pPr>
      <w:r>
        <w:rPr>
          <w:rFonts w:ascii="宋体" w:hAnsi="宋体" w:eastAsia="宋体"/>
          <w:sz w:val="24"/>
          <w:highlight w:val="none"/>
        </w:rPr>
        <w:t>如双方在履行合同时发生纠纷，应协商解决；协商不成时，可提请</w:t>
      </w:r>
      <w:r>
        <w:rPr>
          <w:rFonts w:ascii="宋体" w:hAnsi="宋体" w:eastAsia="宋体"/>
          <w:color w:val="auto"/>
          <w:sz w:val="24"/>
          <w:highlight w:val="none"/>
        </w:rPr>
        <w:t>政府采购</w:t>
      </w:r>
      <w:r>
        <w:rPr>
          <w:rFonts w:hint="eastAsia" w:ascii="宋体" w:hAnsi="宋体" w:eastAsia="宋体"/>
          <w:color w:val="auto"/>
          <w:sz w:val="24"/>
          <w:highlight w:val="none"/>
          <w:lang w:eastAsia="zh-CN"/>
        </w:rPr>
        <w:t>监管处</w:t>
      </w:r>
      <w:r>
        <w:rPr>
          <w:rFonts w:ascii="宋体" w:hAnsi="宋体" w:eastAsia="宋体"/>
          <w:sz w:val="24"/>
          <w:highlight w:val="none"/>
        </w:rPr>
        <w:t>调解；调解不成的通过</w:t>
      </w:r>
      <w:r>
        <w:rPr>
          <w:rFonts w:hint="eastAsia" w:ascii="宋体" w:hAnsi="宋体" w:eastAsia="宋体"/>
          <w:sz w:val="24"/>
          <w:highlight w:val="none"/>
        </w:rPr>
        <w:t>以下第（  ）方式解决</w:t>
      </w:r>
      <w:r>
        <w:rPr>
          <w:rFonts w:ascii="宋体" w:hAnsi="宋体" w:eastAsia="宋体"/>
          <w:sz w:val="24"/>
          <w:highlight w:val="none"/>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pStyle w:val="13"/>
        <w:snapToGrid w:val="0"/>
        <w:spacing w:line="360" w:lineRule="auto"/>
        <w:ind w:firstLine="480" w:firstLineChars="200"/>
        <w:rPr>
          <w:rFonts w:hAnsi="宋体" w:cs="宋体"/>
          <w:kern w:val="0"/>
          <w:sz w:val="24"/>
        </w:rPr>
      </w:pPr>
      <w:r>
        <w:rPr>
          <w:rFonts w:hint="eastAsia" w:hAnsi="宋体" w:cs="宋体"/>
          <w:kern w:val="0"/>
          <w:sz w:val="24"/>
        </w:rPr>
        <w:t>（二）</w:t>
      </w:r>
      <w:r>
        <w:rPr>
          <w:rFonts w:hAnsi="宋体" w:cs="宋体"/>
          <w:kern w:val="0"/>
          <w:sz w:val="24"/>
        </w:rPr>
        <w:t>依法向人民法院提起诉讼。</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本合同未</w:t>
      </w:r>
      <w:r>
        <w:rPr>
          <w:rFonts w:hint="eastAsia" w:ascii="宋体" w:hAnsi="宋体" w:eastAsia="宋体" w:cs="Times New Roman"/>
          <w:kern w:val="2"/>
          <w:sz w:val="24"/>
          <w:szCs w:val="24"/>
          <w:lang w:val="en-US" w:eastAsia="zh-CN" w:bidi="ar-SA"/>
        </w:rPr>
        <w:t>尽事宜，遵照《中华人民共和国民法典》有关条文执行。</w:t>
      </w:r>
    </w:p>
    <w:p>
      <w:pPr>
        <w:widowControl/>
        <w:spacing w:line="360" w:lineRule="auto"/>
        <w:ind w:firstLine="480" w:firstLineChars="200"/>
        <w:rPr>
          <w:rFonts w:ascii="宋体" w:hAnsi="宋体" w:cs="黑体"/>
          <w:sz w:val="24"/>
        </w:rPr>
      </w:pPr>
      <w:r>
        <w:rPr>
          <w:rFonts w:hint="eastAsia" w:ascii="宋体" w:hAnsi="宋体" w:cs="黑体"/>
          <w:sz w:val="24"/>
        </w:rPr>
        <w:t>（三）本合同一式四份。甲、乙双方各执一份，</w:t>
      </w:r>
      <w:r>
        <w:rPr>
          <w:rFonts w:hint="eastAsia" w:ascii="宋体" w:hAnsi="宋体"/>
          <w:sz w:val="24"/>
        </w:rPr>
        <w:t>采购组织机构及同级人民政府财政部门各执一份</w:t>
      </w:r>
      <w:r>
        <w:rPr>
          <w:rFonts w:hint="eastAsia" w:ascii="宋体" w:hAnsi="宋体" w:cs="黑体"/>
          <w:sz w:val="24"/>
        </w:rPr>
        <w:t>。本项目未尽事宜以磋商文件、响应文件及澄清文件等为准。</w:t>
      </w:r>
    </w:p>
    <w:p>
      <w:pPr>
        <w:widowControl/>
        <w:spacing w:line="360" w:lineRule="auto"/>
        <w:rPr>
          <w:rFonts w:ascii="宋体" w:hAnsi="宋体"/>
          <w:kern w:val="0"/>
          <w:sz w:val="24"/>
        </w:rPr>
      </w:pPr>
    </w:p>
    <w:p>
      <w:pPr>
        <w:pStyle w:val="7"/>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宋体" w:hAnsi="宋体" w:eastAsia="宋体"/>
          <w:sz w:val="24"/>
        </w:rPr>
      </w:pPr>
    </w:p>
    <w:p>
      <w:pPr>
        <w:spacing w:line="360" w:lineRule="auto"/>
        <w:jc w:val="center"/>
        <w:rPr>
          <w:rFonts w:ascii="宋体" w:hAnsi="宋体" w:eastAsia="宋体"/>
          <w:b/>
          <w:sz w:val="32"/>
          <w:szCs w:val="32"/>
        </w:rPr>
      </w:pPr>
      <w:r>
        <w:rPr>
          <w:rFonts w:hint="eastAsia" w:ascii="宋体" w:hAnsi="宋体" w:eastAsia="宋体"/>
          <w:b/>
          <w:sz w:val="32"/>
          <w:szCs w:val="32"/>
        </w:rPr>
        <w:t>专用条款</w:t>
      </w:r>
    </w:p>
    <w:p>
      <w:pPr>
        <w:spacing w:line="360" w:lineRule="auto"/>
        <w:jc w:val="left"/>
        <w:rPr>
          <w:rFonts w:ascii="宋体" w:hAnsi="宋体" w:eastAsia="宋体"/>
          <w:sz w:val="28"/>
          <w:szCs w:val="28"/>
        </w:rPr>
      </w:pPr>
      <w:r>
        <w:rPr>
          <w:rFonts w:hint="eastAsia" w:ascii="宋体" w:hAnsi="宋体" w:eastAsia="宋体"/>
          <w:sz w:val="36"/>
        </w:rPr>
        <w:t>（</w:t>
      </w:r>
      <w:r>
        <w:rPr>
          <w:rFonts w:hint="eastAsia" w:ascii="宋体" w:hAnsi="宋体" w:eastAsia="宋体"/>
          <w:sz w:val="28"/>
          <w:szCs w:val="28"/>
        </w:rPr>
        <w:t>如果项目性质特殊，采购人认为需要制定专用条款的，须在提交项目采购需求时一并提供，但条款内容应合法、合理，并符合项目实际需求，且不得与通用条款冲突）</w:t>
      </w:r>
    </w:p>
    <w:p>
      <w:pPr>
        <w:rPr>
          <w:rFonts w:ascii="宋体" w:hAnsi="宋体" w:eastAsia="宋体"/>
          <w:b/>
          <w:sz w:val="36"/>
          <w:szCs w:val="36"/>
        </w:rPr>
      </w:pPr>
    </w:p>
    <w:p>
      <w:pPr>
        <w:spacing w:line="360" w:lineRule="auto"/>
        <w:jc w:val="center"/>
        <w:rPr>
          <w:rFonts w:ascii="宋体" w:hAnsi="宋体" w:eastAsia="宋体"/>
          <w:b/>
          <w:sz w:val="36"/>
          <w:szCs w:val="36"/>
        </w:rPr>
      </w:pPr>
      <w:bookmarkStart w:id="38" w:name="_Toc5481_WPSOffice_Level1"/>
      <w:r>
        <w:rPr>
          <w:rFonts w:hint="eastAsia" w:ascii="宋体" w:hAnsi="宋体" w:eastAsia="宋体"/>
          <w:b/>
          <w:sz w:val="36"/>
          <w:szCs w:val="36"/>
        </w:rPr>
        <w:br w:type="page"/>
      </w:r>
      <w:r>
        <w:rPr>
          <w:rFonts w:hint="eastAsia" w:ascii="宋体" w:hAnsi="宋体" w:eastAsia="宋体"/>
          <w:b/>
          <w:sz w:val="36"/>
          <w:szCs w:val="36"/>
        </w:rPr>
        <w:t>第六章 响应文件格式</w:t>
      </w:r>
      <w:bookmarkEnd w:id="38"/>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宋体" w:hAnsi="宋体" w:eastAsia="宋体"/>
          <w:b/>
          <w:sz w:val="30"/>
          <w:szCs w:val="30"/>
        </w:rPr>
      </w:pPr>
    </w:p>
    <w:p>
      <w:pPr>
        <w:pStyle w:val="22"/>
      </w:pPr>
    </w:p>
    <w:p>
      <w:pPr>
        <w:jc w:val="center"/>
        <w:rPr>
          <w:sz w:val="52"/>
          <w:szCs w:val="52"/>
        </w:rPr>
      </w:pPr>
      <w:bookmarkStart w:id="39" w:name="_Toc4956_WPSOffice_Level1"/>
      <w:bookmarkStart w:id="40" w:name="_Toc32372_WPSOffice_Level1"/>
      <w:bookmarkStart w:id="41" w:name="_Toc19093_WPSOffice_Level1"/>
      <w:r>
        <w:rPr>
          <w:rFonts w:hint="eastAsia"/>
          <w:sz w:val="52"/>
          <w:szCs w:val="52"/>
        </w:rPr>
        <w:t>项目名称</w:t>
      </w:r>
      <w:bookmarkEnd w:id="39"/>
      <w:bookmarkEnd w:id="40"/>
      <w:bookmarkEnd w:id="4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7"/>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cs="宋体"/>
          <w:color w:val="auto"/>
          <w:sz w:val="28"/>
          <w:szCs w:val="28"/>
        </w:rPr>
      </w:pPr>
      <w:r>
        <w:rPr>
          <w:rFonts w:hint="eastAsia" w:ascii="宋体" w:hAnsi="宋体" w:cs="宋体"/>
          <w:sz w:val="28"/>
          <w:szCs w:val="28"/>
        </w:rPr>
        <w:t xml:space="preserve"> </w:t>
      </w:r>
      <w:r>
        <w:rPr>
          <w:rFonts w:hint="eastAsia" w:ascii="宋体" w:hAnsi="宋体" w:cs="宋体"/>
          <w:color w:val="auto"/>
          <w:sz w:val="28"/>
          <w:szCs w:val="28"/>
          <w:lang w:val="zh-CN"/>
        </w:rPr>
        <w:t>（</w:t>
      </w:r>
      <w:r>
        <w:rPr>
          <w:rFonts w:hint="eastAsia" w:ascii="宋体" w:hAnsi="宋体"/>
          <w:b/>
          <w:color w:val="auto"/>
          <w:sz w:val="28"/>
          <w:szCs w:val="28"/>
        </w:rPr>
        <w:t>资格证明文件）</w:t>
      </w:r>
    </w:p>
    <w:p>
      <w:pPr>
        <w:pStyle w:val="7"/>
        <w:rPr>
          <w:rFonts w:ascii="宋体" w:hAnsi="宋体" w:cs="宋体"/>
          <w:sz w:val="28"/>
          <w:szCs w:val="28"/>
        </w:rPr>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r>
        <w:rPr>
          <w:rFonts w:hint="eastAsia"/>
          <w:b/>
          <w:bCs/>
          <w:sz w:val="36"/>
          <w:szCs w:val="36"/>
        </w:rPr>
        <w:t>资格证明内容目录</w:t>
      </w:r>
    </w:p>
    <w:p>
      <w:pPr>
        <w:numPr>
          <w:ilvl w:val="0"/>
          <w:numId w:val="0"/>
        </w:numPr>
        <w:spacing w:line="360" w:lineRule="auto"/>
        <w:ind w:left="420" w:leftChars="0"/>
        <w:rPr>
          <w:rFonts w:hint="eastAsia"/>
          <w:sz w:val="28"/>
          <w:szCs w:val="36"/>
        </w:rPr>
      </w:pPr>
    </w:p>
    <w:p>
      <w:pPr>
        <w:numPr>
          <w:ilvl w:val="0"/>
          <w:numId w:val="21"/>
        </w:numPr>
        <w:spacing w:line="360" w:lineRule="auto"/>
        <w:ind w:left="425" w:leftChars="0" w:hanging="5" w:firstLineChars="0"/>
        <w:rPr>
          <w:sz w:val="28"/>
          <w:szCs w:val="36"/>
          <w:highlight w:val="none"/>
        </w:rPr>
      </w:pPr>
      <w:bookmarkStart w:id="42" w:name="_Toc27049_WPSOffice_Level1"/>
      <w:bookmarkStart w:id="43" w:name="_Toc12587_WPSOffice_Level1"/>
      <w:r>
        <w:rPr>
          <w:rFonts w:hint="eastAsia"/>
          <w:sz w:val="28"/>
          <w:szCs w:val="36"/>
        </w:rPr>
        <w:t>磋商声明书</w:t>
      </w:r>
      <w:bookmarkEnd w:id="42"/>
      <w:bookmarkEnd w:id="43"/>
      <w:bookmarkStart w:id="44" w:name="_Toc28306_WPSOffice_Level1"/>
      <w:bookmarkStart w:id="45" w:name="_Toc25574_WPSOffice_Level1"/>
      <w:r>
        <w:rPr>
          <w:rFonts w:hint="eastAsia"/>
          <w:sz w:val="28"/>
          <w:szCs w:val="36"/>
          <w:lang w:eastAsia="zh-CN"/>
        </w:rPr>
        <w:t>（</w:t>
      </w:r>
      <w:r>
        <w:rPr>
          <w:rFonts w:hint="eastAsia"/>
          <w:sz w:val="28"/>
          <w:szCs w:val="36"/>
          <w:lang w:val="en-US" w:eastAsia="zh-CN"/>
        </w:rPr>
        <w:t>附件1</w:t>
      </w:r>
      <w:r>
        <w:rPr>
          <w:rFonts w:hint="eastAsia"/>
          <w:sz w:val="28"/>
          <w:szCs w:val="36"/>
          <w:lang w:eastAsia="zh-CN"/>
        </w:rPr>
        <w:t>）</w:t>
      </w:r>
    </w:p>
    <w:p>
      <w:pPr>
        <w:numPr>
          <w:ilvl w:val="0"/>
          <w:numId w:val="21"/>
        </w:numPr>
        <w:spacing w:line="360" w:lineRule="auto"/>
        <w:ind w:hanging="5"/>
        <w:rPr>
          <w:sz w:val="28"/>
          <w:szCs w:val="36"/>
        </w:rPr>
      </w:pPr>
      <w:bookmarkStart w:id="46" w:name="_Toc29616_WPSOffice_Level1"/>
      <w:bookmarkStart w:id="47" w:name="_Toc32100_WPSOffice_Level1"/>
      <w:r>
        <w:rPr>
          <w:rFonts w:hint="eastAsia"/>
          <w:sz w:val="28"/>
          <w:szCs w:val="36"/>
        </w:rPr>
        <w:t>法人或者其他组织的营业执照</w:t>
      </w:r>
      <w:bookmarkEnd w:id="46"/>
      <w:bookmarkEnd w:id="47"/>
      <w:r>
        <w:rPr>
          <w:rFonts w:hint="eastAsia"/>
          <w:sz w:val="28"/>
          <w:szCs w:val="36"/>
        </w:rPr>
        <w:t>等证明文件，自然人的身份证明</w:t>
      </w:r>
    </w:p>
    <w:p>
      <w:pPr>
        <w:numPr>
          <w:ilvl w:val="0"/>
          <w:numId w:val="21"/>
        </w:numPr>
        <w:spacing w:line="360" w:lineRule="auto"/>
        <w:ind w:left="425" w:leftChars="0" w:hanging="5" w:firstLineChars="0"/>
        <w:rPr>
          <w:sz w:val="28"/>
          <w:szCs w:val="36"/>
          <w:highlight w:val="none"/>
        </w:rPr>
      </w:pPr>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w:t>
      </w:r>
      <w:r>
        <w:rPr>
          <w:rFonts w:hint="eastAsia"/>
          <w:sz w:val="28"/>
          <w:szCs w:val="36"/>
          <w:highlight w:val="none"/>
          <w:lang w:val="en-US" w:eastAsia="zh-CN"/>
        </w:rPr>
        <w:t>磋商</w:t>
      </w:r>
      <w:r>
        <w:rPr>
          <w:rFonts w:hint="eastAsia"/>
          <w:sz w:val="28"/>
          <w:szCs w:val="36"/>
          <w:highlight w:val="none"/>
        </w:rPr>
        <w:t>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以联合体形式磋商时需提供联合体授权委托书</w:t>
      </w:r>
      <w:r>
        <w:rPr>
          <w:rFonts w:hint="eastAsia"/>
          <w:sz w:val="28"/>
          <w:szCs w:val="36"/>
          <w:highlight w:val="none"/>
        </w:rPr>
        <w:t>)</w:t>
      </w:r>
      <w:r>
        <w:rPr>
          <w:rFonts w:hint="eastAsia"/>
          <w:sz w:val="28"/>
          <w:szCs w:val="36"/>
          <w:highlight w:val="none"/>
          <w:lang w:eastAsia="zh-CN"/>
        </w:rPr>
        <w:t>（</w:t>
      </w:r>
      <w:r>
        <w:rPr>
          <w:rFonts w:hint="eastAsia"/>
          <w:sz w:val="28"/>
          <w:szCs w:val="36"/>
          <w:highlight w:val="none"/>
          <w:lang w:val="en-US" w:eastAsia="zh-CN"/>
        </w:rPr>
        <w:t>附件2、附件2-2</w:t>
      </w:r>
      <w:r>
        <w:rPr>
          <w:rFonts w:hint="eastAsia"/>
          <w:sz w:val="28"/>
          <w:szCs w:val="36"/>
          <w:highlight w:val="none"/>
          <w:lang w:eastAsia="zh-CN"/>
        </w:rPr>
        <w:t>）</w:t>
      </w:r>
    </w:p>
    <w:p>
      <w:pPr>
        <w:numPr>
          <w:ilvl w:val="0"/>
          <w:numId w:val="21"/>
        </w:numPr>
        <w:spacing w:line="360" w:lineRule="auto"/>
        <w:ind w:left="425" w:leftChars="0" w:hanging="5" w:firstLineChars="0"/>
        <w:rPr>
          <w:rFonts w:hint="eastAsia"/>
          <w:sz w:val="28"/>
          <w:szCs w:val="36"/>
        </w:rPr>
      </w:pPr>
      <w:r>
        <w:rPr>
          <w:rFonts w:hint="eastAsia" w:ascii="Times New Roman" w:hAnsi="Times New Roman" w:eastAsia="宋体" w:cs="Times New Roman"/>
          <w:sz w:val="28"/>
          <w:szCs w:val="36"/>
          <w:highlight w:val="none"/>
        </w:rPr>
        <w:t>联合体共同</w:t>
      </w:r>
      <w:r>
        <w:rPr>
          <w:rFonts w:hint="eastAsia" w:cs="Times New Roman"/>
          <w:sz w:val="28"/>
          <w:szCs w:val="36"/>
          <w:highlight w:val="none"/>
          <w:lang w:val="en-US" w:eastAsia="zh-CN"/>
        </w:rPr>
        <w:t>磋商</w:t>
      </w:r>
      <w:r>
        <w:rPr>
          <w:rFonts w:hint="eastAsia" w:ascii="Times New Roman" w:hAnsi="Times New Roman" w:eastAsia="宋体" w:cs="Times New Roman"/>
          <w:sz w:val="28"/>
          <w:szCs w:val="36"/>
          <w:highlight w:val="none"/>
        </w:rPr>
        <w:t>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形式磋商</w:t>
      </w:r>
      <w:r>
        <w:rPr>
          <w:rFonts w:hint="eastAsia"/>
          <w:sz w:val="28"/>
          <w:szCs w:val="36"/>
          <w:highlight w:val="none"/>
          <w:lang w:eastAsia="zh-CN"/>
        </w:rPr>
        <w:t>时需提供）（</w:t>
      </w:r>
      <w:r>
        <w:rPr>
          <w:rFonts w:hint="eastAsia"/>
          <w:sz w:val="28"/>
          <w:szCs w:val="36"/>
          <w:highlight w:val="none"/>
          <w:lang w:val="en-US" w:eastAsia="zh-CN"/>
        </w:rPr>
        <w:t>附件5</w:t>
      </w:r>
      <w:r>
        <w:rPr>
          <w:rFonts w:hint="eastAsia"/>
          <w:sz w:val="28"/>
          <w:szCs w:val="36"/>
          <w:highlight w:val="none"/>
          <w:lang w:eastAsia="zh-CN"/>
        </w:rPr>
        <w:t>）</w:t>
      </w:r>
    </w:p>
    <w:p>
      <w:pPr>
        <w:numPr>
          <w:ilvl w:val="0"/>
          <w:numId w:val="21"/>
        </w:numPr>
        <w:spacing w:line="360" w:lineRule="auto"/>
        <w:ind w:left="425" w:leftChars="0" w:hanging="5" w:firstLineChars="0"/>
        <w:rPr>
          <w:rFonts w:hint="eastAsia"/>
          <w:sz w:val="28"/>
          <w:szCs w:val="36"/>
        </w:rPr>
      </w:pPr>
      <w:r>
        <w:rPr>
          <w:rFonts w:hint="eastAsia"/>
          <w:sz w:val="28"/>
          <w:szCs w:val="36"/>
        </w:rPr>
        <w:t>联合体授权委托书及联合体声明、协议（若项目接受联合体投标时需提供）</w:t>
      </w:r>
    </w:p>
    <w:p>
      <w:pPr>
        <w:numPr>
          <w:ilvl w:val="0"/>
          <w:numId w:val="21"/>
        </w:numPr>
        <w:spacing w:line="360" w:lineRule="auto"/>
        <w:ind w:left="425" w:leftChars="0" w:hanging="5" w:firstLineChars="0"/>
        <w:rPr>
          <w:sz w:val="28"/>
          <w:szCs w:val="36"/>
          <w:highlight w:val="none"/>
        </w:rPr>
      </w:pPr>
      <w:r>
        <w:rPr>
          <w:rFonts w:hint="eastAsia"/>
          <w:sz w:val="28"/>
          <w:szCs w:val="36"/>
        </w:rPr>
        <w:t>具备履行合同所必需的设备和专业服务（技术）能力</w:t>
      </w:r>
      <w:r>
        <w:rPr>
          <w:rFonts w:hint="eastAsia"/>
          <w:sz w:val="28"/>
          <w:szCs w:val="36"/>
          <w:lang w:eastAsia="zh-CN"/>
        </w:rPr>
        <w:t>、</w:t>
      </w:r>
      <w:r>
        <w:rPr>
          <w:rFonts w:hint="eastAsia"/>
          <w:sz w:val="28"/>
          <w:szCs w:val="36"/>
        </w:rPr>
        <w:t>符合参与政府采购活动的资格条件并且没有税收缴纳、社会保障等方面的失信记录的承诺函</w:t>
      </w:r>
      <w:r>
        <w:rPr>
          <w:rFonts w:hint="eastAsia"/>
          <w:sz w:val="28"/>
          <w:szCs w:val="36"/>
          <w:lang w:eastAsia="zh-CN"/>
        </w:rPr>
        <w:t>（</w:t>
      </w:r>
      <w:r>
        <w:rPr>
          <w:rFonts w:hint="eastAsia"/>
          <w:sz w:val="28"/>
          <w:szCs w:val="36"/>
          <w:lang w:val="en-US" w:eastAsia="zh-CN"/>
        </w:rPr>
        <w:t>附件3</w:t>
      </w:r>
      <w:r>
        <w:rPr>
          <w:rFonts w:hint="eastAsia"/>
          <w:sz w:val="28"/>
          <w:szCs w:val="36"/>
          <w:lang w:eastAsia="zh-CN"/>
        </w:rPr>
        <w:t>）</w:t>
      </w:r>
    </w:p>
    <w:bookmarkEnd w:id="44"/>
    <w:bookmarkEnd w:id="45"/>
    <w:p>
      <w:pPr>
        <w:numPr>
          <w:ilvl w:val="0"/>
          <w:numId w:val="21"/>
        </w:numPr>
        <w:spacing w:line="360" w:lineRule="auto"/>
        <w:ind w:left="425" w:leftChars="0" w:hanging="5" w:firstLineChars="0"/>
        <w:rPr>
          <w:rFonts w:hint="eastAsia"/>
          <w:sz w:val="28"/>
          <w:szCs w:val="36"/>
        </w:rPr>
      </w:pPr>
      <w:bookmarkStart w:id="48" w:name="_Toc14150_WPSOffice_Level1"/>
      <w:bookmarkStart w:id="49" w:name="_Toc4587_WPSOffice_Level1"/>
      <w:r>
        <w:rPr>
          <w:rFonts w:hint="eastAsia"/>
          <w:sz w:val="28"/>
          <w:szCs w:val="36"/>
        </w:rPr>
        <w:t>本项目要求的特定资质证书</w:t>
      </w:r>
      <w:bookmarkEnd w:id="48"/>
      <w:bookmarkEnd w:id="49"/>
    </w:p>
    <w:p>
      <w:pPr>
        <w:pStyle w:val="10"/>
        <w:numPr>
          <w:ilvl w:val="0"/>
          <w:numId w:val="21"/>
        </w:numPr>
        <w:ind w:left="425" w:leftChars="0" w:hanging="5" w:firstLineChars="0"/>
        <w:rPr>
          <w:rFonts w:hint="eastAsia"/>
          <w:highlight w:val="none"/>
        </w:rPr>
      </w:pPr>
      <w:r>
        <w:rPr>
          <w:rFonts w:hint="eastAsia"/>
          <w:sz w:val="28"/>
          <w:szCs w:val="36"/>
          <w:highlight w:val="none"/>
        </w:rPr>
        <w:t>落实政府采购政策需满足的资格要求所对应的证明材料</w:t>
      </w:r>
      <w:r>
        <w:rPr>
          <w:rFonts w:hint="eastAsia"/>
          <w:sz w:val="28"/>
          <w:szCs w:val="36"/>
          <w:highlight w:val="none"/>
          <w:lang w:eastAsia="zh-CN"/>
        </w:rPr>
        <w:t>（</w:t>
      </w:r>
      <w:r>
        <w:rPr>
          <w:rFonts w:hint="eastAsia"/>
          <w:sz w:val="28"/>
          <w:szCs w:val="36"/>
          <w:highlight w:val="none"/>
          <w:lang w:val="en-US" w:eastAsia="zh-CN"/>
        </w:rPr>
        <w:t>附件A</w:t>
      </w:r>
      <w:r>
        <w:rPr>
          <w:rFonts w:hint="eastAsia"/>
          <w:sz w:val="28"/>
          <w:szCs w:val="36"/>
          <w:highlight w:val="none"/>
          <w:lang w:eastAsia="zh-CN"/>
        </w:rPr>
        <w:t>）</w:t>
      </w:r>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0" w:name="_Toc30723_WPSOffice_Level1"/>
      <w:bookmarkStart w:id="51"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0"/>
      <w:bookmarkEnd w:id="51"/>
    </w:p>
    <w:p>
      <w:pPr>
        <w:widowControl w:val="0"/>
        <w:wordWrap/>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w:t>
      </w:r>
      <w:r>
        <w:rPr>
          <w:rFonts w:hint="eastAsia" w:hAnsi="宋体"/>
          <w:b w:val="0"/>
          <w:bCs/>
          <w:color w:val="auto"/>
          <w:sz w:val="24"/>
          <w:u w:val="single"/>
          <w:lang w:val="en-US" w:eastAsia="zh-CN"/>
        </w:rPr>
        <w:t>黄岩区</w:t>
      </w:r>
      <w:r>
        <w:rPr>
          <w:rFonts w:hint="eastAsia" w:hAnsi="宋体"/>
          <w:b w:val="0"/>
          <w:bCs/>
          <w:color w:val="auto"/>
          <w:sz w:val="24"/>
          <w:u w:val="single"/>
          <w:lang w:eastAsia="zh-CN"/>
        </w:rPr>
        <w:t>政府采购中心</w:t>
      </w:r>
      <w:r>
        <w:rPr>
          <w:rFonts w:hint="eastAsia" w:ascii="宋体" w:hAnsi="宋体" w:cs="宋体"/>
          <w:kern w:val="0"/>
          <w:sz w:val="24"/>
        </w:rPr>
        <w:t>：</w:t>
      </w:r>
    </w:p>
    <w:p>
      <w:pPr>
        <w:snapToGrid w:val="0"/>
        <w:spacing w:line="360" w:lineRule="auto"/>
        <w:ind w:firstLine="480" w:firstLineChars="200"/>
        <w:rPr>
          <w:rFonts w:ascii="宋体" w:hAnsi="宋体" w:cs="宋体"/>
          <w:color w:val="000000"/>
          <w:kern w:val="0"/>
          <w:sz w:val="24"/>
        </w:rPr>
      </w:pPr>
      <w:r>
        <w:rPr>
          <w:rFonts w:hint="eastAsia" w:ascii="宋体" w:hAnsi="宋体" w:cs="宋体"/>
          <w:kern w:val="0"/>
          <w:sz w:val="24"/>
        </w:rPr>
        <w:t>（供应商名称）系中华</w:t>
      </w:r>
      <w:r>
        <w:rPr>
          <w:rFonts w:hint="eastAsia" w:ascii="宋体" w:hAnsi="宋体" w:cs="宋体"/>
          <w:color w:val="000000"/>
          <w:kern w:val="0"/>
          <w:sz w:val="24"/>
        </w:rPr>
        <w:t>人民共和国合法企业，经营地址</w:t>
      </w:r>
      <w:r>
        <w:rPr>
          <w:rFonts w:hint="eastAsia" w:ascii="宋体" w:hAnsi="宋体" w:cs="宋体"/>
          <w:kern w:val="0"/>
          <w:sz w:val="22"/>
        </w:rPr>
        <w:t>：</w:t>
      </w:r>
      <w:r>
        <w:rPr>
          <w:rFonts w:hint="eastAsia" w:ascii="宋体" w:hAnsi="宋体" w:cs="宋体"/>
          <w:kern w:val="0"/>
          <w:sz w:val="22"/>
          <w:u w:val="single"/>
        </w:rPr>
        <w:t xml:space="preserve">                  。</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cs="Arial"/>
          <w:color w:val="000000"/>
        </w:rPr>
        <w:t>磋商</w:t>
      </w:r>
      <w:r>
        <w:rPr>
          <w:rFonts w:hint="eastAsia" w:ascii="宋体" w:hAnsi="宋体" w:cs="宋体"/>
          <w:color w:val="000000"/>
          <w:kern w:val="0"/>
          <w:sz w:val="24"/>
          <w:u w:val="single"/>
        </w:rPr>
        <w:t>项目名称</w:t>
      </w:r>
      <w:r>
        <w:rPr>
          <w:rFonts w:hint="eastAsia" w:ascii="宋体" w:hAnsi="宋体" w:cs="宋体"/>
          <w:color w:val="000000"/>
          <w:kern w:val="0"/>
          <w:sz w:val="24"/>
        </w:rPr>
        <w:t>）（编号为</w:t>
      </w:r>
      <w:r>
        <w:rPr>
          <w:rFonts w:hint="eastAsia" w:ascii="宋体" w:hAnsi="宋体" w:cs="宋体"/>
          <w:kern w:val="0"/>
          <w:sz w:val="22"/>
          <w:u w:val="single"/>
        </w:rPr>
        <w:t xml:space="preserve">        </w:t>
      </w:r>
      <w:r>
        <w:rPr>
          <w:rFonts w:hint="eastAsia" w:ascii="宋体" w:hAnsi="宋体" w:cs="宋体"/>
          <w:color w:val="000000"/>
          <w:kern w:val="0"/>
          <w:sz w:val="24"/>
        </w:rPr>
        <w:t>）的磋商，为此，我公司就本次磋商有关事项郑重声明如下：</w:t>
      </w:r>
    </w:p>
    <w:p>
      <w:pPr>
        <w:numPr>
          <w:ilvl w:val="0"/>
          <w:numId w:val="22"/>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22"/>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22"/>
        </w:numPr>
        <w:snapToGrid w:val="0"/>
        <w:spacing w:line="360" w:lineRule="auto"/>
        <w:ind w:left="5" w:firstLine="415"/>
        <w:rPr>
          <w:rFonts w:ascii="宋体" w:hAnsi="宋体"/>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不是采购人的附属机构；</w:t>
      </w:r>
      <w:r>
        <w:rPr>
          <w:rFonts w:hint="eastAsia" w:ascii="宋体" w:hAnsi="宋体"/>
          <w:color w:val="000000"/>
          <w:sz w:val="24"/>
        </w:rPr>
        <w:t>在获知本项目采购信息后，与采购人聘请的为此项目提供咨询服务的公司及其附属机构没有任何联系。</w:t>
      </w:r>
      <w:r>
        <w:rPr>
          <w:rFonts w:hint="eastAsia" w:ascii="宋体" w:hAnsi="宋体" w:cs="宋体"/>
          <w:color w:val="auto"/>
          <w:kern w:val="0"/>
          <w:sz w:val="24"/>
          <w:lang w:eastAsia="zh-CN"/>
        </w:rPr>
        <w:t>我</w:t>
      </w:r>
      <w:r>
        <w:rPr>
          <w:rFonts w:hint="eastAsia" w:ascii="宋体" w:hAnsi="宋体" w:cs="宋体"/>
          <w:color w:val="auto"/>
          <w:kern w:val="0"/>
          <w:sz w:val="24"/>
          <w:lang w:val="en-US" w:eastAsia="zh-CN"/>
        </w:rPr>
        <w:t>公司非</w:t>
      </w:r>
      <w:r>
        <w:rPr>
          <w:rFonts w:hint="eastAsia" w:ascii="宋体" w:hAnsi="宋体" w:cs="宋体"/>
          <w:color w:val="auto"/>
          <w:kern w:val="0"/>
          <w:sz w:val="24"/>
        </w:rPr>
        <w:t>为本项目提供整体设计、规范编制或者项目管理、监理、检测等服务的供应商</w:t>
      </w:r>
      <w:r>
        <w:rPr>
          <w:rFonts w:hint="eastAsia" w:ascii="宋体" w:hAnsi="宋体" w:cs="宋体"/>
          <w:color w:val="auto"/>
          <w:kern w:val="0"/>
          <w:sz w:val="24"/>
          <w:lang w:eastAsia="zh-CN"/>
        </w:rPr>
        <w:t>。</w:t>
      </w:r>
    </w:p>
    <w:p>
      <w:pPr>
        <w:numPr>
          <w:ilvl w:val="0"/>
          <w:numId w:val="22"/>
        </w:numPr>
        <w:snapToGrid w:val="0"/>
        <w:spacing w:line="360" w:lineRule="auto"/>
        <w:ind w:left="5" w:firstLine="415"/>
        <w:rPr>
          <w:rFonts w:ascii="宋体" w:hAnsi="宋体"/>
          <w:color w:val="000000"/>
          <w:kern w:val="0"/>
          <w:sz w:val="24"/>
        </w:rPr>
      </w:pP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rPr>
        <w:t>磋商货物、资料、技术、服务或其任何一部分时，享有不受限制的无偿使用权，如有第三方向采购人提出侵犯其专利权、商标权或其它知识产权的主张，该责任由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rPr>
        <w:t>我方</w:t>
      </w:r>
      <w:r>
        <w:rPr>
          <w:rFonts w:hint="eastAsia" w:ascii="宋体" w:hAnsi="宋体"/>
          <w:color w:val="000000"/>
          <w:kern w:val="0"/>
          <w:sz w:val="24"/>
        </w:rPr>
        <w:t>承担。</w:t>
      </w:r>
      <w:r>
        <w:rPr>
          <w:rFonts w:hint="eastAsia" w:ascii="宋体" w:hAnsi="宋体" w:cs="宋体"/>
          <w:color w:val="000000"/>
          <w:kern w:val="0"/>
          <w:sz w:val="24"/>
        </w:rPr>
        <w:t>我方的</w:t>
      </w:r>
      <w:r>
        <w:rPr>
          <w:rFonts w:hint="eastAsia" w:ascii="宋体" w:hAnsi="宋体"/>
          <w:color w:val="000000"/>
          <w:kern w:val="0"/>
          <w:sz w:val="24"/>
        </w:rPr>
        <w:t>磋商报价</w:t>
      </w:r>
      <w:r>
        <w:rPr>
          <w:rFonts w:hint="eastAsia" w:ascii="宋体" w:hAnsi="宋体" w:cs="宋体"/>
          <w:color w:val="000000"/>
          <w:kern w:val="0"/>
          <w:sz w:val="24"/>
        </w:rPr>
        <w:t>已</w:t>
      </w:r>
      <w:r>
        <w:rPr>
          <w:rFonts w:hint="eastAsia" w:ascii="宋体" w:hAnsi="宋体"/>
          <w:color w:val="000000"/>
          <w:kern w:val="0"/>
          <w:sz w:val="24"/>
        </w:rPr>
        <w:t>包含所有应向所有权人支付的专利权、商标权或其它知识产权的一切相关费用。</w:t>
      </w:r>
    </w:p>
    <w:p>
      <w:pPr>
        <w:numPr>
          <w:ilvl w:val="0"/>
          <w:numId w:val="22"/>
        </w:numPr>
        <w:snapToGrid w:val="0"/>
        <w:spacing w:line="360" w:lineRule="auto"/>
        <w:ind w:left="5" w:firstLine="415"/>
        <w:rPr>
          <w:rFonts w:ascii="仿宋_GB2312" w:hAnsi="仿宋_GB2312" w:eastAsia="仿宋_GB2312" w:cs="仿宋_GB2312"/>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严格履行政府采购合同，不降低合同约定的</w:t>
      </w:r>
      <w:r>
        <w:rPr>
          <w:rFonts w:hint="eastAsia" w:ascii="宋体" w:hAnsi="宋体"/>
          <w:color w:val="000000"/>
          <w:kern w:val="0"/>
          <w:sz w:val="24"/>
        </w:rPr>
        <w:t>货物</w:t>
      </w:r>
      <w:r>
        <w:rPr>
          <w:rFonts w:hint="eastAsia" w:ascii="宋体" w:hAnsi="宋体" w:cs="宋体"/>
          <w:color w:val="000000"/>
          <w:kern w:val="0"/>
          <w:sz w:val="24"/>
        </w:rPr>
        <w:t>质量和服务，不擅自变更、中止、终止合同，或拒绝履行合同义务。</w:t>
      </w:r>
    </w:p>
    <w:p>
      <w:pPr>
        <w:numPr>
          <w:ilvl w:val="0"/>
          <w:numId w:val="22"/>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黑体"/>
          <w:sz w:val="24"/>
        </w:rPr>
        <w:t>××</w:t>
      </w:r>
      <w:r>
        <w:rPr>
          <w:rFonts w:hint="eastAsia" w:ascii="宋体" w:hAnsi="宋体" w:cs="仿宋_GB2312"/>
          <w:kern w:val="0"/>
          <w:sz w:val="24"/>
          <w:lang w:val="zh-CN"/>
        </w:rPr>
        <w:t xml:space="preserve">年 </w:t>
      </w:r>
      <w:r>
        <w:rPr>
          <w:rFonts w:hint="eastAsia" w:ascii="宋体" w:hAnsi="宋体" w:cs="黑体"/>
          <w:sz w:val="24"/>
        </w:rPr>
        <w:t>××</w:t>
      </w:r>
      <w:r>
        <w:rPr>
          <w:rFonts w:hint="eastAsia" w:ascii="宋体" w:hAnsi="宋体" w:cs="仿宋_GB2312"/>
          <w:kern w:val="0"/>
          <w:sz w:val="24"/>
          <w:lang w:val="zh-CN"/>
        </w:rPr>
        <w:t xml:space="preserve"> 月 </w:t>
      </w:r>
      <w:r>
        <w:rPr>
          <w:rFonts w:hint="eastAsia" w:ascii="宋体" w:hAnsi="宋体" w:cs="黑体"/>
          <w:sz w:val="24"/>
        </w:rPr>
        <w:t>××</w:t>
      </w:r>
      <w:r>
        <w:rPr>
          <w:rFonts w:hint="eastAsia" w:ascii="宋体" w:hAnsi="宋体" w:cs="仿宋_GB2312"/>
          <w:kern w:val="0"/>
          <w:sz w:val="24"/>
          <w:lang w:val="zh-CN"/>
        </w:rPr>
        <w:t xml:space="preserve"> 日</w:t>
      </w:r>
    </w:p>
    <w:p>
      <w:pPr>
        <w:adjustRightInd w:val="0"/>
        <w:snapToGrid w:val="0"/>
        <w:spacing w:line="360" w:lineRule="auto"/>
        <w:ind w:left="5281" w:leftChars="114" w:hanging="5042" w:hangingChars="2101"/>
        <w:rPr>
          <w:rFonts w:ascii="宋体" w:hAnsi="宋体" w:cs="仿宋_GB2312"/>
          <w:kern w:val="0"/>
          <w:sz w:val="24"/>
          <w:lang w:val="zh-CN"/>
        </w:rPr>
      </w:pPr>
    </w:p>
    <w:p>
      <w:pPr>
        <w:adjustRightInd w:val="0"/>
        <w:snapToGrid w:val="0"/>
        <w:spacing w:line="360" w:lineRule="auto"/>
        <w:ind w:right="480"/>
        <w:rPr>
          <w:rFonts w:hint="eastAsia" w:ascii="宋体" w:eastAsia="宋体"/>
          <w:b/>
          <w:sz w:val="30"/>
          <w:szCs w:val="30"/>
          <w:lang w:val="en-US" w:eastAsia="zh-CN"/>
        </w:rPr>
      </w:pPr>
      <w:r>
        <w:rPr>
          <w:rFonts w:hint="eastAsia" w:ascii="宋体" w:hAnsi="宋体"/>
          <w:b/>
          <w:sz w:val="28"/>
          <w:lang w:eastAsia="zh-CN"/>
        </w:rPr>
        <w:t>附件2</w:t>
      </w:r>
    </w:p>
    <w:p>
      <w:pPr>
        <w:spacing w:line="360" w:lineRule="auto"/>
        <w:ind w:firstLine="321" w:firstLineChars="100"/>
        <w:jc w:val="center"/>
        <w:rPr>
          <w:rFonts w:hAnsi="宋体"/>
          <w:b/>
          <w:sz w:val="32"/>
          <w:szCs w:val="32"/>
          <w:u w:val="single"/>
        </w:rPr>
      </w:pPr>
      <w:bookmarkStart w:id="52" w:name="_Toc6870_WPSOffice_Level1"/>
      <w:bookmarkStart w:id="53" w:name="_Toc24373_WPSOffice_Level1"/>
      <w:r>
        <w:rPr>
          <w:b/>
          <w:sz w:val="32"/>
          <w:szCs w:val="32"/>
        </w:rPr>
        <w:t>授权</w:t>
      </w:r>
      <w:r>
        <w:rPr>
          <w:rFonts w:hint="eastAsia"/>
          <w:b/>
          <w:sz w:val="32"/>
          <w:szCs w:val="32"/>
        </w:rPr>
        <w:t>委托</w:t>
      </w:r>
      <w:r>
        <w:rPr>
          <w:b/>
          <w:sz w:val="32"/>
          <w:szCs w:val="32"/>
        </w:rPr>
        <w:t>书</w:t>
      </w:r>
      <w:bookmarkEnd w:id="52"/>
      <w:bookmarkEnd w:id="53"/>
    </w:p>
    <w:p>
      <w:pPr>
        <w:widowControl w:val="0"/>
        <w:wordWrap/>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w:t>
      </w:r>
      <w:r>
        <w:rPr>
          <w:rFonts w:hint="eastAsia" w:hAnsi="宋体"/>
          <w:b w:val="0"/>
          <w:bCs/>
          <w:color w:val="auto"/>
          <w:sz w:val="24"/>
          <w:u w:val="single"/>
          <w:lang w:val="en-US" w:eastAsia="zh-CN"/>
        </w:rPr>
        <w:t>黄岩区</w:t>
      </w:r>
      <w:r>
        <w:rPr>
          <w:rFonts w:hint="eastAsia" w:hAnsi="宋体"/>
          <w:b w:val="0"/>
          <w:bCs/>
          <w:color w:val="auto"/>
          <w:sz w:val="24"/>
          <w:u w:val="single"/>
          <w:lang w:eastAsia="zh-CN"/>
        </w:rPr>
        <w:t>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color w:val="auto"/>
                <w:sz w:val="24"/>
                <w:lang w:val="en-US" w:eastAsia="zh-CN"/>
              </w:rPr>
              <w:t>正反面</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color w:val="auto"/>
                <w:sz w:val="24"/>
                <w:lang w:val="en-US" w:eastAsia="zh-CN"/>
              </w:rPr>
              <w:t>正反面</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3</w:t>
      </w:r>
    </w:p>
    <w:p>
      <w:pPr>
        <w:adjustRightInd w:val="0"/>
        <w:snapToGrid w:val="0"/>
        <w:jc w:val="center"/>
        <w:rPr>
          <w:rFonts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pPr>
        <w:adjustRightInd w:val="0"/>
        <w:snapToGrid w:val="0"/>
        <w:rPr>
          <w:rFonts w:ascii="宋体" w:hAnsi="宋体" w:cs="宋体"/>
        </w:rPr>
      </w:pP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u w:val="single"/>
        </w:rPr>
        <w:t xml:space="preserve">（招标人）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具有良好的商业信誉和健全的财务会计制度，具有依法缴纳税收和社会保障资金的良好记录。如有虚假，招标人可取消我方任何资格（投标/中标/签订合同），我方对此无任何异议。</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pPr>
        <w:pStyle w:val="22"/>
        <w:ind w:firstLine="480"/>
        <w:rPr>
          <w:rFonts w:ascii="宋体" w:hAnsi="宋体" w:cs="宋体"/>
          <w:sz w:val="24"/>
        </w:rPr>
      </w:pPr>
    </w:p>
    <w:p>
      <w:pPr>
        <w:pStyle w:val="22"/>
        <w:ind w:firstLine="480"/>
        <w:rPr>
          <w:rFonts w:ascii="宋体" w:hAnsi="宋体" w:cs="宋体"/>
          <w:sz w:val="24"/>
        </w:rPr>
      </w:pPr>
    </w:p>
    <w:p>
      <w:pPr>
        <w:adjustRightInd w:val="0"/>
        <w:snapToGrid w:val="0"/>
        <w:spacing w:line="360" w:lineRule="auto"/>
        <w:ind w:firstLine="480" w:firstLineChars="20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shd w:val="clear" w:color="auto" w:fill="FFFFFF"/>
        <w:adjustRightInd w:val="0"/>
        <w:spacing w:line="360" w:lineRule="auto"/>
        <w:ind w:firstLine="4320" w:firstLineChars="1800"/>
        <w:rPr>
          <w:rFonts w:ascii="宋体" w:hAnsi="宋体" w:cs="宋体"/>
          <w:sz w:val="24"/>
        </w:rPr>
      </w:pPr>
      <w:r>
        <w:rPr>
          <w:rFonts w:hint="eastAsia" w:ascii="宋体" w:hAnsi="宋体" w:cs="宋体"/>
          <w:sz w:val="24"/>
        </w:rPr>
        <w:t>投标人名称（公章）:</w:t>
      </w:r>
      <w:r>
        <w:rPr>
          <w:rFonts w:hint="eastAsia" w:ascii="宋体" w:hAnsi="宋体" w:cs="宋体"/>
          <w:sz w:val="24"/>
          <w:lang w:val="zh-CN"/>
        </w:rPr>
        <w:t xml:space="preserve">                </w:t>
      </w:r>
    </w:p>
    <w:p>
      <w:pPr>
        <w:adjustRightInd w:val="0"/>
        <w:snapToGrid w:val="0"/>
        <w:spacing w:line="360" w:lineRule="auto"/>
        <w:ind w:firstLine="4320" w:firstLineChars="1800"/>
        <w:rPr>
          <w:rFonts w:ascii="宋体" w:hAnsi="宋体" w:cs="宋体"/>
          <w:sz w:val="24"/>
        </w:rPr>
      </w:pPr>
      <w:r>
        <w:rPr>
          <w:rFonts w:hint="eastAsia" w:ascii="宋体" w:hAnsi="宋体" w:cs="仿宋_GB2312"/>
          <w:sz w:val="24"/>
          <w:lang w:val="zh-CN"/>
        </w:rPr>
        <w:t>法定代表人或授权代表(签章)</w:t>
      </w:r>
      <w:r>
        <w:rPr>
          <w:rFonts w:hint="eastAsia" w:ascii="宋体" w:hAnsi="宋体" w:cs="宋体"/>
          <w:sz w:val="24"/>
          <w:lang w:val="zh-CN"/>
        </w:rPr>
        <w:t xml:space="preserve">：    </w:t>
      </w:r>
    </w:p>
    <w:p>
      <w:pPr>
        <w:adjustRightInd w:val="0"/>
        <w:snapToGrid w:val="0"/>
        <w:spacing w:line="360" w:lineRule="auto"/>
        <w:ind w:firstLine="4320" w:firstLineChars="1800"/>
        <w:rPr>
          <w:rFonts w:ascii="宋体" w:hAnsi="宋体" w:cs="宋体"/>
          <w:sz w:val="24"/>
        </w:rPr>
      </w:pPr>
      <w:r>
        <w:rPr>
          <w:rFonts w:hint="eastAsia" w:ascii="宋体" w:hAnsi="宋体" w:cs="宋体"/>
          <w:sz w:val="24"/>
        </w:rPr>
        <w:t>日期：  年  月  日</w:t>
      </w:r>
    </w:p>
    <w:p>
      <w:pPr>
        <w:pStyle w:val="10"/>
        <w:sectPr>
          <w:headerReference r:id="rId3" w:type="default"/>
          <w:footerReference r:id="rId4" w:type="default"/>
          <w:pgSz w:w="11906" w:h="16838"/>
          <w:pgMar w:top="1701" w:right="1448" w:bottom="1531" w:left="1418" w:header="851" w:footer="851" w:gutter="0"/>
          <w:cols w:space="720" w:num="1"/>
          <w:docGrid w:linePitch="312" w:charSpace="0"/>
        </w:sectPr>
      </w:pPr>
    </w:p>
    <w:p>
      <w:pPr>
        <w:rPr>
          <w:rFonts w:ascii="宋体" w:hAnsi="宋体"/>
          <w:b/>
          <w:sz w:val="28"/>
        </w:rPr>
      </w:pPr>
      <w:r>
        <w:rPr>
          <w:rFonts w:hint="eastAsia" w:ascii="宋体" w:hAnsi="宋体"/>
          <w:b/>
          <w:sz w:val="28"/>
        </w:rPr>
        <w:t>附件A</w:t>
      </w:r>
    </w:p>
    <w:p>
      <w:pPr>
        <w:spacing w:line="360" w:lineRule="auto"/>
        <w:rPr>
          <w:rFonts w:ascii="宋体" w:hAnsi="宋体" w:cs="宋体"/>
          <w:b/>
          <w:bCs/>
          <w:sz w:val="28"/>
          <w:szCs w:val="36"/>
        </w:rPr>
      </w:pPr>
      <w:r>
        <w:rPr>
          <w:rFonts w:hint="eastAsia" w:ascii="宋体" w:hAnsi="宋体" w:cs="宋体"/>
          <w:b/>
          <w:bCs/>
          <w:sz w:val="28"/>
          <w:szCs w:val="36"/>
        </w:rPr>
        <w:t xml:space="preserve">     </w:t>
      </w:r>
    </w:p>
    <w:p>
      <w:pPr>
        <w:spacing w:line="360" w:lineRule="auto"/>
        <w:ind w:firstLine="1124" w:firstLineChars="400"/>
        <w:rPr>
          <w:rFonts w:ascii="宋体" w:hAnsi="宋体" w:cs="宋体"/>
          <w:b/>
          <w:bCs/>
          <w:sz w:val="28"/>
          <w:szCs w:val="36"/>
        </w:rPr>
      </w:pPr>
      <w:r>
        <w:rPr>
          <w:rFonts w:hint="eastAsia" w:ascii="宋体" w:hAnsi="宋体" w:cs="宋体"/>
          <w:b/>
          <w:bCs/>
          <w:sz w:val="28"/>
          <w:szCs w:val="36"/>
        </w:rPr>
        <w:t>落实政府采购政策需满足的资格要求所对应的证明材料</w:t>
      </w:r>
    </w:p>
    <w:p>
      <w:pPr>
        <w:spacing w:line="360" w:lineRule="auto"/>
        <w:ind w:firstLine="480" w:firstLineChars="200"/>
        <w:jc w:val="left"/>
        <w:rPr>
          <w:rFonts w:ascii="宋体" w:hAnsi="宋体" w:cs="宋体"/>
          <w:bCs/>
          <w:sz w:val="24"/>
        </w:rPr>
      </w:pPr>
      <w:r>
        <w:rPr>
          <w:rFonts w:hint="eastAsia" w:ascii="宋体" w:hAnsi="宋体" w:cs="宋体"/>
          <w:bCs/>
          <w:sz w:val="24"/>
        </w:rPr>
        <w:t>a.中小企业声明函；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pStyle w:val="10"/>
        <w:rPr>
          <w:rFonts w:ascii="宋体" w:hAnsi="宋体" w:cs="宋体"/>
          <w:szCs w:val="32"/>
          <w:lang w:val="zh-CN"/>
        </w:rPr>
      </w:pPr>
    </w:p>
    <w:p>
      <w:pPr>
        <w:pStyle w:val="19"/>
        <w:rPr>
          <w:rFonts w:ascii="宋体" w:hAnsi="宋体" w:cs="宋体"/>
          <w:sz w:val="24"/>
          <w:szCs w:val="32"/>
          <w:lang w:val="zh-CN"/>
        </w:rPr>
      </w:pPr>
    </w:p>
    <w:p>
      <w:pPr>
        <w:rPr>
          <w:rFonts w:ascii="宋体" w:hAnsi="宋体" w:cs="宋体"/>
          <w:sz w:val="24"/>
          <w:szCs w:val="32"/>
          <w:lang w:val="zh-CN"/>
        </w:rPr>
      </w:pPr>
    </w:p>
    <w:p>
      <w:pPr>
        <w:pStyle w:val="10"/>
        <w:rPr>
          <w:rFonts w:ascii="宋体" w:hAnsi="宋体" w:cs="宋体"/>
          <w:szCs w:val="32"/>
          <w:lang w:val="zh-CN"/>
        </w:rPr>
      </w:pPr>
    </w:p>
    <w:p>
      <w:pPr>
        <w:pStyle w:val="19"/>
        <w:rPr>
          <w:rFonts w:ascii="宋体" w:hAnsi="宋体" w:cs="宋体"/>
          <w:sz w:val="24"/>
          <w:szCs w:val="32"/>
          <w:lang w:val="zh-CN"/>
        </w:rPr>
      </w:pPr>
    </w:p>
    <w:p>
      <w:pPr>
        <w:rPr>
          <w:rFonts w:ascii="宋体" w:hAnsi="宋体" w:cs="宋体"/>
          <w:sz w:val="24"/>
          <w:szCs w:val="32"/>
          <w:lang w:val="zh-CN"/>
        </w:rPr>
      </w:pPr>
    </w:p>
    <w:p>
      <w:pPr>
        <w:pStyle w:val="10"/>
        <w:rPr>
          <w:rFonts w:ascii="宋体" w:hAnsi="宋体" w:cs="宋体"/>
          <w:szCs w:val="32"/>
          <w:lang w:val="zh-CN"/>
        </w:rPr>
      </w:pPr>
    </w:p>
    <w:p>
      <w:pPr>
        <w:pStyle w:val="19"/>
        <w:rPr>
          <w:rFonts w:ascii="宋体" w:hAnsi="宋体" w:cs="宋体"/>
          <w:sz w:val="24"/>
          <w:szCs w:val="32"/>
          <w:lang w:val="zh-CN"/>
        </w:rPr>
      </w:pPr>
    </w:p>
    <w:p>
      <w:pPr>
        <w:widowControl/>
        <w:jc w:val="left"/>
        <w:rPr>
          <w:rFonts w:ascii="宋体" w:hAnsi="宋体"/>
          <w:b/>
          <w:sz w:val="32"/>
          <w:szCs w:val="32"/>
        </w:rPr>
      </w:pPr>
      <w:r>
        <w:rPr>
          <w:rFonts w:ascii="宋体" w:hAnsi="宋体"/>
          <w:b/>
          <w:sz w:val="32"/>
          <w:szCs w:val="32"/>
        </w:rPr>
        <w:br w:type="page"/>
      </w:r>
    </w:p>
    <w:p>
      <w:pPr>
        <w:pStyle w:val="42"/>
        <w:spacing w:line="360" w:lineRule="auto"/>
        <w:jc w:val="center"/>
        <w:rPr>
          <w:rFonts w:ascii="宋体" w:hAnsi="宋体"/>
          <w:b/>
          <w:sz w:val="32"/>
          <w:szCs w:val="32"/>
        </w:rPr>
      </w:pPr>
      <w:r>
        <w:rPr>
          <w:rFonts w:hint="eastAsia" w:ascii="宋体" w:hAnsi="宋体"/>
          <w:b/>
          <w:sz w:val="32"/>
          <w:szCs w:val="32"/>
        </w:rPr>
        <w:t>中小企业声明函（服务）</w:t>
      </w:r>
    </w:p>
    <w:p>
      <w:pPr>
        <w:pStyle w:val="42"/>
        <w:spacing w:line="360" w:lineRule="auto"/>
        <w:jc w:val="center"/>
        <w:rPr>
          <w:rFonts w:ascii="宋体" w:hAnsi="宋体"/>
          <w:b/>
          <w:sz w:val="24"/>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23"/>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rPr>
          <w:rFonts w:ascii="宋体" w:hAnsi="宋体"/>
          <w:sz w:val="24"/>
        </w:rPr>
      </w:pPr>
    </w:p>
    <w:p>
      <w:pPr>
        <w:pStyle w:val="42"/>
        <w:spacing w:line="360" w:lineRule="auto"/>
        <w:ind w:firstLine="4800" w:firstLineChars="2000"/>
        <w:rPr>
          <w:rFonts w:ascii="宋体" w:hAnsi="宋体"/>
          <w:sz w:val="24"/>
        </w:rPr>
      </w:pPr>
      <w:r>
        <w:rPr>
          <w:rFonts w:hint="eastAsia" w:ascii="宋体" w:hAnsi="宋体"/>
          <w:sz w:val="24"/>
        </w:rPr>
        <w:t xml:space="preserve">企业名称（盖章）：              </w:t>
      </w:r>
    </w:p>
    <w:p>
      <w:pPr>
        <w:pStyle w:val="42"/>
        <w:spacing w:line="360" w:lineRule="auto"/>
        <w:ind w:firstLine="4800" w:firstLineChars="2000"/>
        <w:rPr>
          <w:rFonts w:ascii="宋体" w:hAnsi="宋体"/>
          <w:sz w:val="24"/>
        </w:rPr>
      </w:pPr>
      <w:r>
        <w:rPr>
          <w:rFonts w:hint="eastAsia" w:ascii="宋体" w:hAnsi="宋体"/>
          <w:sz w:val="24"/>
        </w:rPr>
        <w:t>日 期：</w:t>
      </w:r>
    </w:p>
    <w:p>
      <w:pPr>
        <w:pStyle w:val="7"/>
        <w:rPr>
          <w:rFonts w:ascii="宋体" w:hAnsi="宋体" w:cs="宋体"/>
          <w:sz w:val="24"/>
          <w:szCs w:val="24"/>
        </w:rPr>
      </w:pPr>
    </w:p>
    <w:p>
      <w:pPr>
        <w:pStyle w:val="7"/>
        <w:rPr>
          <w:rFonts w:ascii="宋体" w:hAnsi="宋体" w:cs="宋体"/>
          <w:sz w:val="24"/>
          <w:szCs w:val="24"/>
        </w:rPr>
      </w:pPr>
    </w:p>
    <w:p>
      <w:pPr>
        <w:spacing w:line="360" w:lineRule="auto"/>
        <w:rPr>
          <w:rFonts w:ascii="宋体" w:hAnsi="宋体" w:cs="宋体"/>
          <w:sz w:val="24"/>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635"/>
                <wp:effectExtent l="0" t="0" r="0" b="0"/>
                <wp:wrapNone/>
                <wp:docPr id="1" name="直线 5"/>
                <wp:cNvGraphicFramePr/>
                <a:graphic xmlns:a="http://schemas.openxmlformats.org/drawingml/2006/main">
                  <a:graphicData uri="http://schemas.microsoft.com/office/word/2010/wordprocessingShape">
                    <wps:wsp>
                      <wps:cNvCnPr/>
                      <wps:spPr>
                        <a:xfrm>
                          <a:off x="0" y="0"/>
                          <a:ext cx="2984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4pt;margin-top:16.5pt;height:0.05pt;width:235pt;z-index:251660288;mso-width-relative:page;mso-height-relative:page;" filled="f" stroked="t" coordsize="21600,21600" o:gfxdata="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CocdMA&#10;AAAGAQAADwAAAAAAAAABACAAAAAiAAAAZHJzL2Rvd25yZXYueG1sUEsBAhQAFAAAAAgAh07iQA5y&#10;eDbrAQAA3QMAAA4AAAAAAAAAAQAgAAAAIgEAAGRycy9lMm9Eb2MueG1sUEsFBgAAAAAGAAYAWQEA&#10;AH8FAAAAAA==&#10;">
                <v:fill on="f" focussize="0,0"/>
                <v:stroke color="#000000" joinstyle="round"/>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rPr>
      </w:pPr>
    </w:p>
    <w:p>
      <w:pPr>
        <w:pStyle w:val="13"/>
        <w:spacing w:line="360" w:lineRule="auto"/>
        <w:jc w:val="center"/>
        <w:outlineLvl w:val="1"/>
        <w:rPr>
          <w:rFonts w:hAnsi="宋体" w:cs="宋体"/>
          <w:b/>
          <w:sz w:val="32"/>
          <w:szCs w:val="32"/>
        </w:rPr>
      </w:pPr>
      <w:r>
        <w:rPr>
          <w:rFonts w:hint="eastAsia" w:hAnsi="宋体" w:cs="宋体"/>
          <w:b/>
          <w:sz w:val="32"/>
          <w:szCs w:val="32"/>
        </w:rPr>
        <w:t>残疾人福利性单位声明函</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2"/>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jc w:val="center"/>
        <w:rPr>
          <w:rFonts w:ascii="宋体" w:hAnsi="宋体" w:cs="宋体"/>
          <w:b/>
          <w:sz w:val="32"/>
          <w:szCs w:val="32"/>
        </w:rPr>
      </w:pPr>
    </w:p>
    <w:p>
      <w:pPr>
        <w:pStyle w:val="19"/>
        <w:ind w:left="420"/>
      </w:pPr>
    </w:p>
    <w:p>
      <w:pPr>
        <w:spacing w:line="360" w:lineRule="auto"/>
        <w:rPr>
          <w:rFonts w:ascii="宋体" w:hAnsi="宋体" w:cs="宋体"/>
          <w:b/>
          <w:bCs/>
          <w:sz w:val="24"/>
        </w:rPr>
      </w:pPr>
    </w:p>
    <w:p>
      <w:pPr>
        <w:pStyle w:val="10"/>
        <w:rPr>
          <w:rFonts w:ascii="宋体" w:hAnsi="宋体" w:cs="宋体"/>
          <w:b/>
          <w:bCs/>
        </w:rPr>
      </w:pPr>
    </w:p>
    <w:p>
      <w:pPr>
        <w:pStyle w:val="19"/>
      </w:pPr>
    </w:p>
    <w:p>
      <w:pPr>
        <w:spacing w:line="360" w:lineRule="auto"/>
        <w:rPr>
          <w:rFonts w:ascii="宋体" w:hAnsi="宋体" w:cs="宋体"/>
          <w:b/>
          <w:bCs/>
          <w:sz w:val="24"/>
        </w:rPr>
      </w:pPr>
    </w:p>
    <w:p>
      <w:pPr>
        <w:pStyle w:val="10"/>
      </w:pPr>
    </w:p>
    <w:p>
      <w:pPr>
        <w:pStyle w:val="19"/>
      </w:pPr>
    </w:p>
    <w:p/>
    <w:p>
      <w:pPr>
        <w:pStyle w:val="10"/>
      </w:pPr>
    </w:p>
    <w:p>
      <w:pPr>
        <w:pStyle w:val="19"/>
      </w:pPr>
    </w:p>
    <w:p/>
    <w:p>
      <w:pPr>
        <w:widowControl/>
        <w:jc w:val="left"/>
        <w:rPr>
          <w:rFonts w:ascii="宋体" w:hAnsi="宋体" w:cs="宋体"/>
          <w:b/>
          <w:bCs/>
          <w:sz w:val="28"/>
          <w:szCs w:val="36"/>
        </w:rPr>
      </w:pPr>
    </w:p>
    <w:p>
      <w:pPr>
        <w:adjustRightInd w:val="0"/>
        <w:snapToGrid w:val="0"/>
        <w:spacing w:line="360" w:lineRule="auto"/>
        <w:ind w:right="480"/>
        <w:outlineLvl w:val="0"/>
        <w:rPr>
          <w:rFonts w:hint="default" w:ascii="宋体" w:eastAsia="宋体"/>
          <w:b/>
          <w:sz w:val="30"/>
          <w:szCs w:val="30"/>
          <w:lang w:val="en-US" w:eastAsia="zh-CN"/>
        </w:rPr>
      </w:pPr>
      <w:r>
        <w:rPr>
          <w:rFonts w:ascii="宋体" w:hAnsi="宋体" w:cs="宋体"/>
          <w:b/>
          <w:bCs/>
          <w:sz w:val="28"/>
          <w:szCs w:val="36"/>
        </w:rPr>
        <w:br w:type="page"/>
      </w: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widowControl w:val="0"/>
        <w:wordWrap/>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w:t>
      </w:r>
      <w:r>
        <w:rPr>
          <w:rFonts w:hint="eastAsia" w:hAnsi="宋体"/>
          <w:b w:val="0"/>
          <w:bCs/>
          <w:color w:val="auto"/>
          <w:sz w:val="24"/>
          <w:u w:val="single"/>
          <w:lang w:val="en-US" w:eastAsia="zh-CN"/>
        </w:rPr>
        <w:t>黄岩区</w:t>
      </w:r>
      <w:r>
        <w:rPr>
          <w:rFonts w:hint="eastAsia" w:hAnsi="宋体"/>
          <w:b w:val="0"/>
          <w:bCs/>
          <w:color w:val="auto"/>
          <w:sz w:val="24"/>
          <w:u w:val="single"/>
          <w:lang w:eastAsia="zh-CN"/>
        </w:rPr>
        <w:t>政府采购中心</w:t>
      </w:r>
      <w:r>
        <w:rPr>
          <w:rFonts w:hint="eastAsia" w:ascii="宋体" w:hAnsi="宋体" w:cs="宋体"/>
          <w:kern w:val="0"/>
          <w:sz w:val="24"/>
        </w:rPr>
        <w:t>：</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szCs w:val="24"/>
          <w:lang w:val="en-US" w:eastAsia="zh-CN"/>
        </w:rPr>
        <w:t>磋商</w:t>
      </w:r>
      <w:r>
        <w:rPr>
          <w:rFonts w:hAnsi="宋体"/>
          <w:sz w:val="24"/>
          <w:szCs w:val="24"/>
        </w:rPr>
        <w:t>、签约等具体事务和签署相关文件。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hint="eastAsia" w:ascii="宋体"/>
                <w:b/>
                <w:sz w:val="24"/>
                <w:lang w:val="en-US" w:eastAsia="zh-CN"/>
              </w:rPr>
            </w:pPr>
            <w:r>
              <w:rPr>
                <w:rFonts w:hint="eastAsia" w:ascii="宋体"/>
                <w:b/>
                <w:sz w:val="24"/>
              </w:rPr>
              <w:t>法定代表身份证</w:t>
            </w:r>
            <w:r>
              <w:rPr>
                <w:rFonts w:hint="eastAsia" w:ascii="宋体"/>
                <w:b/>
                <w:sz w:val="24"/>
                <w:lang w:val="en-US" w:eastAsia="zh-CN"/>
              </w:rPr>
              <w:t>正反面</w:t>
            </w:r>
            <w:r>
              <w:rPr>
                <w:rFonts w:hint="eastAsia" w:ascii="宋体"/>
                <w:b/>
                <w:sz w:val="24"/>
              </w:rPr>
              <w:t>复印件</w:t>
            </w:r>
          </w:p>
          <w:p>
            <w:pPr>
              <w:spacing w:line="360" w:lineRule="auto"/>
              <w:ind w:firstLine="361" w:firstLineChars="150"/>
              <w:rPr>
                <w:rFonts w:ascii="宋体"/>
                <w:b/>
                <w:sz w:val="24"/>
              </w:rPr>
            </w:pPr>
            <w:r>
              <w:rPr>
                <w:rFonts w:hint="eastAsia" w:ascii="宋体"/>
                <w:b/>
                <w:sz w:val="24"/>
              </w:rPr>
              <w:t>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hint="eastAsia" w:ascii="宋体"/>
                <w:b/>
                <w:sz w:val="24"/>
              </w:rPr>
            </w:pPr>
            <w:r>
              <w:rPr>
                <w:rFonts w:hint="eastAsia" w:ascii="宋体"/>
                <w:b/>
                <w:sz w:val="24"/>
              </w:rPr>
              <w:t>法定代表身份证</w:t>
            </w:r>
            <w:r>
              <w:rPr>
                <w:rFonts w:hint="eastAsia" w:ascii="宋体"/>
                <w:b/>
                <w:sz w:val="24"/>
                <w:lang w:val="en-US" w:eastAsia="zh-CN"/>
              </w:rPr>
              <w:t>正反面</w:t>
            </w:r>
            <w:r>
              <w:rPr>
                <w:rFonts w:hint="eastAsia" w:ascii="宋体"/>
                <w:b/>
                <w:sz w:val="24"/>
              </w:rPr>
              <w:t>复印件</w:t>
            </w:r>
          </w:p>
          <w:p>
            <w:pPr>
              <w:spacing w:line="360" w:lineRule="auto"/>
              <w:ind w:firstLine="361" w:firstLineChars="150"/>
              <w:rPr>
                <w:rFonts w:ascii="宋体"/>
                <w:b/>
                <w:sz w:val="24"/>
              </w:rPr>
            </w:pPr>
            <w:r>
              <w:rPr>
                <w:rFonts w:hint="eastAsia" w:ascii="宋体"/>
                <w:b/>
                <w:sz w:val="24"/>
              </w:rPr>
              <w:t>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hint="eastAsia" w:ascii="宋体"/>
                <w:b/>
                <w:sz w:val="24"/>
              </w:rPr>
            </w:pPr>
            <w:r>
              <w:rPr>
                <w:rFonts w:hint="eastAsia" w:ascii="宋体"/>
                <w:b/>
                <w:sz w:val="24"/>
              </w:rPr>
              <w:t>全权代表身份证</w:t>
            </w:r>
            <w:r>
              <w:rPr>
                <w:rFonts w:hint="eastAsia" w:ascii="宋体"/>
                <w:b/>
                <w:sz w:val="24"/>
                <w:lang w:val="en-US" w:eastAsia="zh-CN"/>
              </w:rPr>
              <w:t>正反面</w:t>
            </w:r>
            <w:r>
              <w:rPr>
                <w:rFonts w:hint="eastAsia" w:ascii="宋体"/>
                <w:b/>
                <w:sz w:val="24"/>
              </w:rPr>
              <w:t>复印件</w:t>
            </w:r>
          </w:p>
          <w:p>
            <w:pPr>
              <w:spacing w:line="360" w:lineRule="auto"/>
              <w:ind w:firstLine="361" w:firstLineChars="150"/>
              <w:rPr>
                <w:rFonts w:ascii="宋体"/>
                <w:b/>
                <w:sz w:val="24"/>
              </w:rPr>
            </w:pPr>
            <w:r>
              <w:rPr>
                <w:rFonts w:hint="eastAsia" w:ascii="宋体"/>
                <w:b/>
                <w:sz w:val="24"/>
              </w:rPr>
              <w:t>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jc w:val="center"/>
        <w:rPr>
          <w:rFonts w:hint="eastAsia" w:ascii="宋体" w:hAnsi="宋体" w:eastAsia="宋体" w:cs="宋体"/>
          <w:b/>
          <w:bCs/>
          <w:sz w:val="36"/>
          <w:szCs w:val="36"/>
          <w:lang w:eastAsia="zh-CN"/>
        </w:rPr>
      </w:pPr>
    </w:p>
    <w:p>
      <w:pPr>
        <w:pStyle w:val="7"/>
        <w:rPr>
          <w:rFonts w:hint="eastAsia" w:ascii="宋体" w:hAnsi="宋体" w:eastAsia="宋体" w:cs="宋体"/>
          <w:b/>
          <w:bCs/>
          <w:sz w:val="36"/>
          <w:szCs w:val="36"/>
          <w:lang w:eastAsia="zh-CN"/>
        </w:rPr>
      </w:pPr>
    </w:p>
    <w:p>
      <w:pPr>
        <w:pStyle w:val="7"/>
        <w:rPr>
          <w:rFonts w:hint="eastAsia" w:ascii="宋体" w:hAnsi="宋体" w:eastAsia="宋体" w:cs="宋体"/>
          <w:b/>
          <w:bCs/>
          <w:sz w:val="36"/>
          <w:szCs w:val="36"/>
          <w:lang w:eastAsia="zh-CN"/>
        </w:rPr>
      </w:pPr>
    </w:p>
    <w:p>
      <w:pPr>
        <w:rPr>
          <w:rFonts w:hint="eastAsia"/>
        </w:rPr>
        <w:sectPr>
          <w:pgSz w:w="11906" w:h="16838"/>
          <w:pgMar w:top="1701" w:right="1418" w:bottom="1588" w:left="1418" w:header="851" w:footer="851" w:gutter="0"/>
          <w:cols w:space="720" w:num="1"/>
          <w:docGrid w:linePitch="312" w:charSpace="0"/>
        </w:sectPr>
      </w:pPr>
    </w:p>
    <w:p>
      <w:pPr>
        <w:jc w:val="left"/>
        <w:rPr>
          <w:rFonts w:hint="eastAsia"/>
        </w:rPr>
      </w:pPr>
    </w:p>
    <w:p>
      <w:pPr>
        <w:spacing w:line="240" w:lineRule="auto"/>
        <w:ind w:firstLine="281" w:firstLineChars="100"/>
        <w:jc w:val="left"/>
        <w:rPr>
          <w:rFonts w:hint="eastAsia"/>
          <w:b/>
          <w:color w:val="000000"/>
          <w:sz w:val="28"/>
        </w:rPr>
      </w:pPr>
      <w:r>
        <w:rPr>
          <w:rFonts w:hint="eastAsia" w:ascii="宋体" w:hAnsi="宋体" w:cs="Times New Roman"/>
          <w:b/>
          <w:sz w:val="28"/>
        </w:rPr>
        <w:t>附件</w:t>
      </w:r>
      <w:r>
        <w:rPr>
          <w:rFonts w:hint="eastAsia" w:ascii="宋体" w:hAnsi="宋体" w:cs="Times New Roman"/>
          <w:b/>
          <w:sz w:val="28"/>
          <w:lang w:val="en-US" w:eastAsia="zh-CN"/>
        </w:rPr>
        <w:t>5</w:t>
      </w:r>
      <w:r>
        <w:rPr>
          <w:rFonts w:hint="eastAsia" w:ascii="宋体" w:hAnsi="宋体" w:cs="Times New Roman"/>
          <w:b/>
          <w:sz w:val="28"/>
        </w:rPr>
        <w:t xml:space="preserve">  </w:t>
      </w:r>
      <w:r>
        <w:rPr>
          <w:rFonts w:hint="eastAsia"/>
          <w:b/>
          <w:color w:val="000000"/>
          <w:sz w:val="28"/>
        </w:rPr>
        <w:t xml:space="preserve">    </w:t>
      </w:r>
    </w:p>
    <w:p>
      <w:pPr>
        <w:spacing w:line="24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w:t>
      </w:r>
      <w:r>
        <w:rPr>
          <w:rFonts w:hint="eastAsia" w:ascii="宋体" w:hAnsi="宋体" w:cs="宋体"/>
          <w:b/>
          <w:bCs/>
          <w:color w:val="auto"/>
          <w:sz w:val="32"/>
          <w:szCs w:val="32"/>
          <w:u w:val="none"/>
          <w:lang w:val="en-US" w:eastAsia="zh-CN"/>
        </w:rPr>
        <w:t>磋商</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highlight w:val="none"/>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w:t>
      </w:r>
      <w:r>
        <w:rPr>
          <w:kern w:val="0"/>
          <w:sz w:val="24"/>
          <w:szCs w:val="24"/>
          <w:highlight w:val="none"/>
          <w:lang w:val="zh-CN"/>
        </w:rPr>
        <w:t>体，以一个</w:t>
      </w:r>
      <w:r>
        <w:rPr>
          <w:rFonts w:hint="eastAsia"/>
          <w:kern w:val="0"/>
          <w:sz w:val="24"/>
          <w:szCs w:val="24"/>
          <w:highlight w:val="none"/>
          <w:lang w:val="en-US" w:eastAsia="zh-CN"/>
        </w:rPr>
        <w:t>供应商</w:t>
      </w:r>
      <w:r>
        <w:rPr>
          <w:kern w:val="0"/>
          <w:sz w:val="24"/>
          <w:szCs w:val="24"/>
          <w:highlight w:val="none"/>
          <w:lang w:val="zh-CN"/>
        </w:rPr>
        <w:t>的身份</w:t>
      </w:r>
      <w:r>
        <w:rPr>
          <w:rFonts w:hint="eastAsia"/>
          <w:kern w:val="0"/>
          <w:sz w:val="24"/>
          <w:szCs w:val="24"/>
          <w:highlight w:val="none"/>
          <w:lang w:val="en-US" w:eastAsia="zh-CN"/>
        </w:rPr>
        <w:t>共同参加贵单位组织的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int="eastAsia"/>
          <w:sz w:val="24"/>
          <w:szCs w:val="24"/>
          <w:highlight w:val="none"/>
          <w:u w:val="none"/>
          <w:lang w:val="en-US" w:eastAsia="zh-CN"/>
        </w:rPr>
        <w:t>的</w:t>
      </w:r>
      <w:r>
        <w:rPr>
          <w:rFonts w:hint="eastAsia"/>
          <w:kern w:val="0"/>
          <w:sz w:val="24"/>
          <w:szCs w:val="24"/>
          <w:highlight w:val="none"/>
          <w:lang w:val="en-US" w:eastAsia="zh-CN"/>
        </w:rPr>
        <w:t>采购活动</w:t>
      </w:r>
      <w:r>
        <w:rPr>
          <w:kern w:val="0"/>
          <w:sz w:val="24"/>
          <w:szCs w:val="24"/>
          <w:highlight w:val="none"/>
          <w:lang w:val="zh-CN"/>
        </w:rPr>
        <w:t>。</w:t>
      </w:r>
      <w:r>
        <w:rPr>
          <w:rFonts w:hint="eastAsia"/>
          <w:kern w:val="0"/>
          <w:sz w:val="24"/>
          <w:szCs w:val="24"/>
          <w:highlight w:val="none"/>
          <w:lang w:val="en-US" w:eastAsia="zh-CN"/>
        </w:rPr>
        <w:t>现就联合体采购事宜订立如下协议：</w:t>
      </w:r>
      <w:r>
        <w:rPr>
          <w:kern w:val="0"/>
          <w:sz w:val="24"/>
          <w:szCs w:val="24"/>
          <w:highlight w:val="none"/>
          <w:lang w:val="zh-CN"/>
        </w:rPr>
        <w:t xml:space="preserve"> </w:t>
      </w:r>
    </w:p>
    <w:p>
      <w:pPr>
        <w:numPr>
          <w:ilvl w:val="0"/>
          <w:numId w:val="24"/>
        </w:numPr>
        <w:snapToGrid w:val="0"/>
        <w:spacing w:line="360" w:lineRule="auto"/>
        <w:ind w:firstLine="576"/>
        <w:rPr>
          <w:rFonts w:hint="eastAsia"/>
          <w:kern w:val="0"/>
          <w:sz w:val="24"/>
          <w:szCs w:val="24"/>
          <w:highlight w:val="none"/>
          <w:u w:val="single"/>
          <w:lang w:val="en-US" w:eastAsia="zh-CN"/>
        </w:rPr>
      </w:pPr>
      <w:r>
        <w:rPr>
          <w:kern w:val="0"/>
          <w:sz w:val="24"/>
          <w:szCs w:val="24"/>
          <w:highlight w:val="none"/>
          <w:u w:val="single"/>
        </w:rPr>
        <w:t>（某联合体成员名称）</w:t>
      </w:r>
      <w:r>
        <w:rPr>
          <w:rFonts w:hint="eastAsia"/>
          <w:kern w:val="0"/>
          <w:sz w:val="24"/>
          <w:szCs w:val="24"/>
          <w:highlight w:val="none"/>
          <w:u w:val="single"/>
          <w:lang w:val="en-US" w:eastAsia="zh-CN"/>
        </w:rPr>
        <w:t xml:space="preserve"> 为联合体的牵头人。</w:t>
      </w:r>
    </w:p>
    <w:p>
      <w:pPr>
        <w:numPr>
          <w:ilvl w:val="0"/>
          <w:numId w:val="24"/>
        </w:numPr>
        <w:snapToGrid w:val="0"/>
        <w:spacing w:line="360" w:lineRule="auto"/>
        <w:ind w:firstLine="576"/>
        <w:rPr>
          <w:rFonts w:hint="default"/>
          <w:highlight w:val="none"/>
          <w:lang w:val="en-US" w:eastAsia="zh-CN"/>
        </w:rPr>
      </w:pPr>
      <w:r>
        <w:rPr>
          <w:rFonts w:hint="eastAsia"/>
          <w:kern w:val="0"/>
          <w:sz w:val="24"/>
          <w:szCs w:val="24"/>
          <w:highlight w:val="none"/>
          <w:u w:val="none"/>
          <w:lang w:val="en-US" w:eastAsia="zh-CN"/>
        </w:rPr>
        <w:t>联合体牵头人合法代表联合体各成员，负责本采购项目响应文件编制和合同谈判活动，并代表联合体提交和接受相关的资料、信息及指示，并处理与之有关的一切事物，负责合同实施阶段的主办、组织和协调工作。</w:t>
      </w:r>
    </w:p>
    <w:p>
      <w:pPr>
        <w:numPr>
          <w:ilvl w:val="0"/>
          <w:numId w:val="24"/>
        </w:numPr>
        <w:snapToGrid w:val="0"/>
        <w:spacing w:line="360" w:lineRule="auto"/>
        <w:ind w:firstLine="576"/>
        <w:rPr>
          <w:highlight w:val="none"/>
          <w:lang w:val="zh-CN"/>
        </w:rPr>
      </w:pPr>
      <w:r>
        <w:rPr>
          <w:rFonts w:hint="eastAsia"/>
          <w:kern w:val="0"/>
          <w:sz w:val="24"/>
          <w:szCs w:val="24"/>
          <w:highlight w:val="none"/>
          <w:lang w:val="en-US" w:eastAsia="zh-CN"/>
        </w:rPr>
        <w:t>联合体将严格按照</w:t>
      </w:r>
      <w:r>
        <w:rPr>
          <w:rFonts w:hint="eastAsia" w:ascii="宋体" w:hAnsi="宋体"/>
          <w:color w:val="auto"/>
          <w:sz w:val="24"/>
          <w:highlight w:val="none"/>
          <w:lang w:val="en-US" w:eastAsia="zh-CN"/>
        </w:rPr>
        <w:t>磋商</w:t>
      </w:r>
      <w:r>
        <w:rPr>
          <w:rFonts w:hint="eastAsia"/>
          <w:kern w:val="0"/>
          <w:sz w:val="24"/>
          <w:szCs w:val="24"/>
          <w:highlight w:val="none"/>
          <w:lang w:val="en-US" w:eastAsia="zh-CN"/>
        </w:rPr>
        <w:t>文件的各项要求，递交响应文件，履行合同，并对外承担连带责任。</w:t>
      </w:r>
    </w:p>
    <w:p>
      <w:pPr>
        <w:numPr>
          <w:ilvl w:val="0"/>
          <w:numId w:val="24"/>
        </w:numPr>
        <w:snapToGrid w:val="0"/>
        <w:spacing w:line="360" w:lineRule="auto"/>
        <w:ind w:firstLine="576"/>
        <w:rPr>
          <w:kern w:val="0"/>
          <w:sz w:val="24"/>
          <w:szCs w:val="24"/>
          <w:highlight w:val="none"/>
          <w:u w:val="none"/>
          <w:lang w:val="zh-CN"/>
        </w:rPr>
      </w:pPr>
      <w:r>
        <w:rPr>
          <w:rFonts w:hint="eastAsia"/>
          <w:kern w:val="0"/>
          <w:sz w:val="24"/>
          <w:szCs w:val="24"/>
          <w:highlight w:val="none"/>
          <w:lang w:val="en-US" w:eastAsia="zh-CN"/>
        </w:rPr>
        <w:t>本次联合采购中，分工如下：</w:t>
      </w:r>
      <w:r>
        <w:rPr>
          <w:rFonts w:hint="eastAsia"/>
          <w:kern w:val="0"/>
          <w:sz w:val="24"/>
          <w:szCs w:val="24"/>
          <w:highlight w:val="none"/>
          <w:u w:val="single"/>
          <w:lang w:val="en-US" w:eastAsia="zh-CN"/>
        </w:rPr>
        <w:t>（</w:t>
      </w:r>
      <w:r>
        <w:rPr>
          <w:kern w:val="0"/>
          <w:sz w:val="24"/>
          <w:szCs w:val="24"/>
          <w:highlight w:val="none"/>
          <w:u w:val="single"/>
        </w:rPr>
        <w:t>联合体</w:t>
      </w:r>
      <w:r>
        <w:rPr>
          <w:rFonts w:hint="eastAsia"/>
          <w:kern w:val="0"/>
          <w:sz w:val="24"/>
          <w:szCs w:val="24"/>
          <w:highlight w:val="none"/>
          <w:u w:val="single"/>
          <w:lang w:val="en-US" w:eastAsia="zh-CN"/>
        </w:rPr>
        <w:t>牵头人</w:t>
      </w:r>
      <w:r>
        <w:rPr>
          <w:kern w:val="0"/>
          <w:sz w:val="24"/>
          <w:szCs w:val="24"/>
          <w:highlight w:val="none"/>
          <w:u w:val="single"/>
        </w:rPr>
        <w:t>名称）</w:t>
      </w:r>
      <w:r>
        <w:rPr>
          <w:kern w:val="0"/>
          <w:sz w:val="24"/>
          <w:szCs w:val="24"/>
          <w:highlight w:val="none"/>
          <w:lang w:val="zh-CN"/>
        </w:rPr>
        <w:t>承担的工</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kern w:val="0"/>
          <w:sz w:val="24"/>
          <w:szCs w:val="24"/>
          <w:highlight w:val="none"/>
          <w:lang w:val="zh-CN"/>
        </w:rPr>
        <w:t>；</w:t>
      </w:r>
      <w:r>
        <w:rPr>
          <w:kern w:val="0"/>
          <w:sz w:val="24"/>
          <w:szCs w:val="24"/>
          <w:highlight w:val="none"/>
          <w:u w:val="single"/>
        </w:rPr>
        <w:t>（联合体成员</w:t>
      </w:r>
      <w:r>
        <w:rPr>
          <w:rFonts w:hint="eastAsia"/>
          <w:kern w:val="0"/>
          <w:sz w:val="24"/>
          <w:szCs w:val="24"/>
          <w:highlight w:val="none"/>
          <w:u w:val="single"/>
          <w:lang w:val="en-US" w:eastAsia="zh-CN"/>
        </w:rPr>
        <w:t>1</w:t>
      </w:r>
      <w:r>
        <w:rPr>
          <w:kern w:val="0"/>
          <w:sz w:val="24"/>
          <w:szCs w:val="24"/>
          <w:highlight w:val="none"/>
          <w:u w:val="single"/>
        </w:rPr>
        <w:t>名称）</w:t>
      </w:r>
      <w:r>
        <w:rPr>
          <w:kern w:val="0"/>
          <w:sz w:val="24"/>
          <w:szCs w:val="24"/>
          <w:highlight w:val="none"/>
          <w:lang w:val="zh-CN"/>
        </w:rPr>
        <w:t>承担的工作</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rFonts w:hint="eastAsia"/>
          <w:sz w:val="24"/>
          <w:szCs w:val="24"/>
          <w:highlight w:val="none"/>
          <w:u w:val="none"/>
          <w:lang w:eastAsia="zh-CN"/>
        </w:rPr>
        <w:t>。</w:t>
      </w:r>
      <w:r>
        <w:rPr>
          <w:rFonts w:hint="eastAsia"/>
          <w:sz w:val="24"/>
          <w:szCs w:val="24"/>
          <w:highlight w:val="none"/>
          <w:u w:val="none"/>
          <w:lang w:val="en-US" w:eastAsia="zh-CN"/>
        </w:rPr>
        <w:t xml:space="preserve">  </w:t>
      </w:r>
      <w:r>
        <w:rPr>
          <w:rFonts w:hint="eastAsia"/>
          <w:sz w:val="24"/>
          <w:szCs w:val="24"/>
          <w:highlight w:val="none"/>
          <w:u w:val="none"/>
          <w:lang w:eastAsia="zh-CN"/>
        </w:rPr>
        <w:t>……</w:t>
      </w:r>
    </w:p>
    <w:p>
      <w:pPr>
        <w:numPr>
          <w:ilvl w:val="0"/>
          <w:numId w:val="24"/>
        </w:numPr>
        <w:snapToGrid w:val="0"/>
        <w:spacing w:line="360" w:lineRule="auto"/>
        <w:ind w:firstLine="576"/>
        <w:rPr>
          <w:rFonts w:hint="default" w:ascii="Times New Roman" w:hAnsi="Times New Roman" w:cs="Times New Roman"/>
          <w:kern w:val="0"/>
          <w:sz w:val="24"/>
          <w:szCs w:val="24"/>
          <w:highlight w:val="none"/>
          <w:lang w:val="en-US" w:eastAsia="zh-CN"/>
        </w:rPr>
      </w:pPr>
      <w:r>
        <w:rPr>
          <w:rFonts w:hint="eastAsia"/>
          <w:kern w:val="0"/>
          <w:sz w:val="24"/>
          <w:szCs w:val="24"/>
          <w:highlight w:val="none"/>
          <w:lang w:val="en-US" w:eastAsia="zh-CN"/>
        </w:rPr>
        <w:t>本次联合采购中，</w:t>
      </w:r>
      <w:r>
        <w:rPr>
          <w:rFonts w:hint="eastAsia" w:ascii="Times New Roman" w:hAnsi="Times New Roman" w:cs="Times New Roman"/>
          <w:kern w:val="0"/>
          <w:sz w:val="24"/>
          <w:szCs w:val="24"/>
          <w:highlight w:val="none"/>
          <w:lang w:val="en-US" w:eastAsia="zh-CN"/>
        </w:rPr>
        <w:t>各方对于分享项目成果和知识产权的约定为：</w:t>
      </w:r>
      <w:r>
        <w:rPr>
          <w:rFonts w:hint="eastAsia" w:ascii="Times New Roman" w:hAnsi="Times New Roman" w:cs="Times New Roman"/>
          <w:kern w:val="0"/>
          <w:sz w:val="24"/>
          <w:szCs w:val="24"/>
          <w:highlight w:val="none"/>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highlight w:val="none"/>
          <w:u w:val="single"/>
          <w:lang w:val="en-US" w:eastAsia="zh-CN"/>
        </w:rPr>
      </w:pPr>
      <w:r>
        <w:rPr>
          <w:rFonts w:hint="eastAsia" w:ascii="Times New Roman" w:hAnsi="Times New Roman" w:cs="Times New Roman"/>
          <w:kern w:val="0"/>
          <w:sz w:val="24"/>
          <w:szCs w:val="24"/>
          <w:highlight w:val="none"/>
          <w:u w:val="single"/>
          <w:lang w:val="en-US" w:eastAsia="zh-CN"/>
        </w:rPr>
        <w:t xml:space="preserve">                                                                   。</w:t>
      </w:r>
    </w:p>
    <w:p>
      <w:pPr>
        <w:numPr>
          <w:ilvl w:val="0"/>
          <w:numId w:val="24"/>
        </w:numPr>
        <w:snapToGrid w:val="0"/>
        <w:spacing w:line="360" w:lineRule="auto"/>
        <w:ind w:firstLine="576"/>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各方具体的的责任、权利、义务，在</w:t>
      </w:r>
      <w:r>
        <w:rPr>
          <w:rFonts w:hint="eastAsia" w:cs="Times New Roman"/>
          <w:kern w:val="0"/>
          <w:sz w:val="24"/>
          <w:szCs w:val="24"/>
          <w:highlight w:val="none"/>
          <w:lang w:val="en-US" w:eastAsia="zh-CN"/>
        </w:rPr>
        <w:t>成交</w:t>
      </w:r>
      <w:r>
        <w:rPr>
          <w:rFonts w:hint="eastAsia" w:ascii="Times New Roman" w:hAnsi="Times New Roman" w:cs="Times New Roman"/>
          <w:kern w:val="0"/>
          <w:sz w:val="24"/>
          <w:szCs w:val="24"/>
          <w:highlight w:val="none"/>
          <w:lang w:val="en-US" w:eastAsia="zh-CN"/>
        </w:rPr>
        <w:t>后经各方协商后报采购人同意后在合同中明确。</w:t>
      </w:r>
    </w:p>
    <w:p>
      <w:pPr>
        <w:numPr>
          <w:ilvl w:val="0"/>
          <w:numId w:val="24"/>
        </w:numPr>
        <w:snapToGrid w:val="0"/>
        <w:spacing w:line="360" w:lineRule="auto"/>
        <w:ind w:firstLine="576"/>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联合体各方不得再以自己的名义参加本项目的采购。联合</w:t>
      </w:r>
      <w:r>
        <w:rPr>
          <w:rFonts w:hint="eastAsia" w:cs="Times New Roman"/>
          <w:kern w:val="0"/>
          <w:sz w:val="24"/>
          <w:szCs w:val="24"/>
          <w:highlight w:val="none"/>
          <w:lang w:val="en-US" w:eastAsia="zh-CN"/>
        </w:rPr>
        <w:t>磋商</w:t>
      </w:r>
      <w:r>
        <w:rPr>
          <w:rFonts w:hint="eastAsia" w:ascii="Times New Roman" w:hAnsi="Times New Roman" w:cs="Times New Roman"/>
          <w:kern w:val="0"/>
          <w:sz w:val="24"/>
          <w:szCs w:val="24"/>
          <w:highlight w:val="none"/>
          <w:lang w:val="en-US" w:eastAsia="zh-CN"/>
        </w:rPr>
        <w:t>的项目负责人不能作为其他联合体或单独采购单位的项目组成员。因发生上述问题导致联合体</w:t>
      </w:r>
      <w:r>
        <w:rPr>
          <w:rFonts w:hint="eastAsia" w:cs="Times New Roman"/>
          <w:kern w:val="0"/>
          <w:sz w:val="24"/>
          <w:szCs w:val="24"/>
          <w:highlight w:val="none"/>
          <w:lang w:val="en-US" w:eastAsia="zh-CN"/>
        </w:rPr>
        <w:t>响应</w:t>
      </w:r>
      <w:r>
        <w:rPr>
          <w:rFonts w:hint="eastAsia" w:ascii="Times New Roman" w:hAnsi="Times New Roman" w:cs="Times New Roman"/>
          <w:kern w:val="0"/>
          <w:sz w:val="24"/>
          <w:szCs w:val="24"/>
          <w:highlight w:val="none"/>
          <w:lang w:val="en-US" w:eastAsia="zh-CN"/>
        </w:rPr>
        <w:t>无效的，联合体的其他成员可追求违约行为。</w:t>
      </w:r>
    </w:p>
    <w:p>
      <w:pPr>
        <w:numPr>
          <w:ilvl w:val="0"/>
          <w:numId w:val="24"/>
        </w:numPr>
        <w:snapToGrid w:val="0"/>
        <w:spacing w:line="360" w:lineRule="auto"/>
        <w:ind w:firstLine="576"/>
        <w:rPr>
          <w:kern w:val="0"/>
          <w:sz w:val="24"/>
          <w:szCs w:val="24"/>
          <w:highlight w:val="none"/>
          <w:lang w:val="zh-CN"/>
        </w:rPr>
      </w:pPr>
      <w:r>
        <w:rPr>
          <w:rFonts w:hint="eastAsia" w:ascii="Times New Roman" w:hAnsi="Times New Roman" w:cs="Times New Roman"/>
          <w:kern w:val="0"/>
          <w:sz w:val="24"/>
          <w:szCs w:val="24"/>
          <w:highlight w:val="none"/>
          <w:lang w:val="en-US" w:eastAsia="zh-CN"/>
        </w:rPr>
        <w:t>未中标，本协议自动废止。</w:t>
      </w:r>
    </w:p>
    <w:p>
      <w:pPr>
        <w:pStyle w:val="7"/>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p>
    <w:p>
      <w:pPr>
        <w:pStyle w:val="11"/>
        <w:ind w:left="0" w:leftChars="0" w:firstLine="0" w:firstLineChars="0"/>
      </w:pPr>
    </w:p>
    <w:p>
      <w:pPr>
        <w:jc w:val="center"/>
        <w:rPr>
          <w:sz w:val="52"/>
          <w:szCs w:val="52"/>
        </w:rPr>
      </w:pPr>
      <w:r>
        <w:rPr>
          <w:rFonts w:hint="eastAsia"/>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7"/>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cs="宋体"/>
          <w:color w:val="auto"/>
          <w:sz w:val="28"/>
          <w:szCs w:val="28"/>
        </w:rPr>
      </w:pPr>
      <w:r>
        <w:rPr>
          <w:rFonts w:hint="eastAsia" w:ascii="宋体" w:hAnsi="宋体" w:cs="宋体"/>
          <w:sz w:val="28"/>
          <w:szCs w:val="28"/>
        </w:rPr>
        <w:t xml:space="preserve"> </w:t>
      </w: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pPr>
        <w:pStyle w:val="7"/>
        <w:rPr>
          <w:rFonts w:ascii="宋体" w:hAnsi="宋体" w:cs="宋体"/>
          <w:sz w:val="28"/>
          <w:szCs w:val="28"/>
        </w:rPr>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pStyle w:val="12"/>
        <w:sectPr>
          <w:pgSz w:w="11906" w:h="16838"/>
          <w:pgMar w:top="1701" w:right="1448" w:bottom="1531" w:left="1418" w:header="851" w:footer="851" w:gutter="0"/>
          <w:cols w:space="720" w:num="1"/>
          <w:docGrid w:linePitch="312" w:charSpace="0"/>
        </w:sectPr>
      </w:pPr>
    </w:p>
    <w:p>
      <w:pPr>
        <w:spacing w:line="360" w:lineRule="auto"/>
        <w:jc w:val="center"/>
        <w:rPr>
          <w:rFonts w:hint="eastAsia"/>
          <w:b/>
          <w:bCs/>
          <w:sz w:val="36"/>
          <w:szCs w:val="36"/>
          <w:lang w:val="zh-CN"/>
        </w:rPr>
      </w:pPr>
      <w:bookmarkStart w:id="54" w:name="_Toc5889_WPSOffice_Level1"/>
      <w:bookmarkStart w:id="55" w:name="_Toc11308_WPSOffice_Level1"/>
      <w:r>
        <w:rPr>
          <w:rFonts w:hint="eastAsia"/>
          <w:b/>
          <w:bCs/>
          <w:sz w:val="36"/>
          <w:szCs w:val="36"/>
          <w:lang w:val="zh-CN"/>
        </w:rPr>
        <w:t>商务与技术内容目录</w:t>
      </w:r>
      <w:bookmarkEnd w:id="54"/>
      <w:bookmarkEnd w:id="55"/>
    </w:p>
    <w:p>
      <w:pPr>
        <w:pStyle w:val="7"/>
        <w:spacing w:line="360" w:lineRule="auto"/>
        <w:ind w:left="0" w:leftChars="0" w:firstLine="0" w:firstLineChars="0"/>
        <w:rPr>
          <w:sz w:val="24"/>
          <w:szCs w:val="24"/>
        </w:rPr>
      </w:pPr>
    </w:p>
    <w:p>
      <w:pPr>
        <w:spacing w:line="360" w:lineRule="auto"/>
        <w:ind w:firstLine="562" w:firstLineChars="200"/>
        <w:rPr>
          <w:rFonts w:hint="eastAsia"/>
          <w:b/>
          <w:bCs/>
          <w:sz w:val="28"/>
          <w:szCs w:val="28"/>
        </w:rPr>
      </w:pPr>
      <w:bookmarkStart w:id="56" w:name="_Toc21250_WPSOffice_Level1"/>
      <w:bookmarkStart w:id="57" w:name="_Toc20529_WPSOffice_Level1"/>
      <w:r>
        <w:rPr>
          <w:rFonts w:hint="eastAsia"/>
          <w:b/>
          <w:bCs/>
          <w:sz w:val="28"/>
          <w:szCs w:val="28"/>
        </w:rPr>
        <w:t>第一部分  技术方案描述部分</w:t>
      </w:r>
      <w:bookmarkEnd w:id="56"/>
      <w:bookmarkEnd w:id="57"/>
    </w:p>
    <w:p>
      <w:pPr>
        <w:numPr>
          <w:ilvl w:val="0"/>
          <w:numId w:val="25"/>
        </w:numPr>
        <w:spacing w:line="360" w:lineRule="auto"/>
        <w:ind w:left="5" w:firstLine="415"/>
        <w:rPr>
          <w:rFonts w:hint="eastAsia"/>
          <w:sz w:val="28"/>
          <w:szCs w:val="28"/>
        </w:rPr>
      </w:pPr>
      <w:r>
        <w:rPr>
          <w:rFonts w:hint="eastAsia"/>
          <w:sz w:val="28"/>
          <w:szCs w:val="28"/>
        </w:rPr>
        <w:t>供应商情况介绍</w:t>
      </w:r>
      <w:r>
        <w:rPr>
          <w:rFonts w:hint="eastAsia"/>
          <w:sz w:val="28"/>
          <w:szCs w:val="28"/>
          <w:lang w:eastAsia="zh-CN"/>
        </w:rPr>
        <w:t>（</w:t>
      </w:r>
      <w:r>
        <w:rPr>
          <w:rFonts w:hint="eastAsia"/>
          <w:sz w:val="28"/>
          <w:szCs w:val="28"/>
          <w:lang w:val="en-US" w:eastAsia="zh-CN"/>
        </w:rPr>
        <w:t>附件6</w:t>
      </w:r>
      <w:r>
        <w:rPr>
          <w:rFonts w:hint="eastAsia"/>
          <w:sz w:val="28"/>
          <w:szCs w:val="28"/>
          <w:lang w:eastAsia="zh-CN"/>
        </w:rPr>
        <w:t>）</w:t>
      </w:r>
    </w:p>
    <w:p>
      <w:pPr>
        <w:numPr>
          <w:ilvl w:val="0"/>
          <w:numId w:val="25"/>
        </w:numPr>
        <w:spacing w:line="360" w:lineRule="auto"/>
        <w:ind w:left="5" w:firstLine="415"/>
        <w:rPr>
          <w:rFonts w:hint="eastAsia"/>
          <w:sz w:val="28"/>
          <w:szCs w:val="28"/>
        </w:rPr>
      </w:pPr>
      <w:r>
        <w:rPr>
          <w:rFonts w:hint="eastAsia"/>
          <w:sz w:val="28"/>
          <w:szCs w:val="28"/>
        </w:rPr>
        <w:t>项目需求的理解与分析</w:t>
      </w:r>
    </w:p>
    <w:p>
      <w:pPr>
        <w:numPr>
          <w:ilvl w:val="0"/>
          <w:numId w:val="25"/>
        </w:numPr>
        <w:spacing w:line="360" w:lineRule="auto"/>
        <w:ind w:left="5" w:firstLine="415"/>
        <w:rPr>
          <w:rFonts w:hint="eastAsia"/>
          <w:sz w:val="28"/>
          <w:szCs w:val="28"/>
        </w:rPr>
      </w:pPr>
      <w:r>
        <w:rPr>
          <w:rFonts w:hint="eastAsia"/>
          <w:sz w:val="28"/>
          <w:szCs w:val="28"/>
        </w:rPr>
        <w:t>总体设计（技术、服务）方案</w:t>
      </w:r>
    </w:p>
    <w:p>
      <w:pPr>
        <w:numPr>
          <w:ilvl w:val="0"/>
          <w:numId w:val="25"/>
        </w:numPr>
        <w:spacing w:line="360" w:lineRule="auto"/>
        <w:ind w:left="5" w:firstLine="415"/>
        <w:rPr>
          <w:rFonts w:hint="eastAsia"/>
          <w:sz w:val="28"/>
          <w:szCs w:val="28"/>
        </w:rPr>
      </w:pPr>
      <w:r>
        <w:rPr>
          <w:rFonts w:hint="eastAsia"/>
          <w:sz w:val="28"/>
          <w:szCs w:val="28"/>
        </w:rPr>
        <w:t>功能设计方案</w:t>
      </w:r>
    </w:p>
    <w:p>
      <w:pPr>
        <w:numPr>
          <w:ilvl w:val="0"/>
          <w:numId w:val="25"/>
        </w:numPr>
        <w:spacing w:line="360" w:lineRule="auto"/>
        <w:ind w:left="5" w:firstLine="415"/>
        <w:rPr>
          <w:rFonts w:hint="eastAsia"/>
          <w:sz w:val="28"/>
          <w:szCs w:val="28"/>
        </w:rPr>
      </w:pPr>
      <w:r>
        <w:rPr>
          <w:rFonts w:hint="eastAsia"/>
          <w:sz w:val="28"/>
          <w:szCs w:val="28"/>
        </w:rPr>
        <w:t>质量保证方案</w:t>
      </w:r>
    </w:p>
    <w:p>
      <w:pPr>
        <w:numPr>
          <w:ilvl w:val="0"/>
          <w:numId w:val="25"/>
        </w:numPr>
        <w:spacing w:line="360" w:lineRule="auto"/>
        <w:ind w:left="5" w:firstLine="415"/>
        <w:rPr>
          <w:rFonts w:hint="default"/>
          <w:sz w:val="28"/>
          <w:szCs w:val="28"/>
          <w:lang w:val="en-US" w:eastAsia="zh-CN"/>
        </w:rPr>
      </w:pPr>
      <w:r>
        <w:rPr>
          <w:rFonts w:hint="eastAsia"/>
          <w:sz w:val="28"/>
          <w:szCs w:val="28"/>
        </w:rPr>
        <w:t>项目实施方案</w:t>
      </w:r>
    </w:p>
    <w:p>
      <w:pPr>
        <w:numPr>
          <w:ilvl w:val="0"/>
          <w:numId w:val="25"/>
        </w:numPr>
        <w:spacing w:line="360" w:lineRule="auto"/>
        <w:ind w:left="5" w:firstLine="415"/>
        <w:rPr>
          <w:rFonts w:hint="default"/>
          <w:sz w:val="28"/>
          <w:szCs w:val="28"/>
          <w:lang w:val="en-US" w:eastAsia="zh-CN"/>
        </w:rPr>
      </w:pPr>
      <w:r>
        <w:rPr>
          <w:rFonts w:hint="eastAsia"/>
          <w:sz w:val="28"/>
          <w:szCs w:val="28"/>
          <w:lang w:val="en-US" w:eastAsia="zh-CN"/>
        </w:rPr>
        <w:t>项目分包方案</w:t>
      </w:r>
    </w:p>
    <w:p>
      <w:pPr>
        <w:numPr>
          <w:ilvl w:val="0"/>
          <w:numId w:val="25"/>
        </w:numPr>
        <w:spacing w:line="360" w:lineRule="auto"/>
        <w:ind w:left="5" w:firstLine="415"/>
        <w:rPr>
          <w:rFonts w:hint="eastAsia"/>
          <w:sz w:val="28"/>
          <w:szCs w:val="28"/>
        </w:rPr>
      </w:pPr>
      <w:r>
        <w:rPr>
          <w:rFonts w:hint="eastAsia"/>
          <w:sz w:val="28"/>
          <w:szCs w:val="28"/>
        </w:rPr>
        <w:t>技术需求响应表</w:t>
      </w:r>
      <w:r>
        <w:rPr>
          <w:rFonts w:hint="eastAsia"/>
          <w:sz w:val="28"/>
          <w:szCs w:val="28"/>
          <w:lang w:eastAsia="zh-CN"/>
        </w:rPr>
        <w:t>（</w:t>
      </w:r>
      <w:r>
        <w:rPr>
          <w:rFonts w:hint="eastAsia"/>
          <w:sz w:val="28"/>
          <w:szCs w:val="28"/>
          <w:lang w:val="en-US" w:eastAsia="zh-CN"/>
        </w:rPr>
        <w:t>附件7</w:t>
      </w:r>
      <w:r>
        <w:rPr>
          <w:rFonts w:hint="eastAsia"/>
          <w:sz w:val="28"/>
          <w:szCs w:val="28"/>
          <w:lang w:eastAsia="zh-CN"/>
        </w:rPr>
        <w:t>）</w:t>
      </w:r>
    </w:p>
    <w:p>
      <w:pPr>
        <w:numPr>
          <w:ilvl w:val="0"/>
          <w:numId w:val="25"/>
        </w:numPr>
        <w:spacing w:line="360" w:lineRule="auto"/>
        <w:ind w:left="5" w:firstLine="415"/>
        <w:rPr>
          <w:rFonts w:hint="eastAsia"/>
          <w:sz w:val="28"/>
          <w:szCs w:val="28"/>
        </w:rPr>
      </w:pPr>
      <w:r>
        <w:rPr>
          <w:rFonts w:hint="eastAsia"/>
          <w:sz w:val="28"/>
          <w:szCs w:val="28"/>
        </w:rPr>
        <w:t>项目实施人员一览表</w:t>
      </w:r>
      <w:r>
        <w:rPr>
          <w:rFonts w:hint="eastAsia"/>
          <w:sz w:val="28"/>
          <w:szCs w:val="28"/>
          <w:lang w:eastAsia="zh-CN"/>
        </w:rPr>
        <w:t>（</w:t>
      </w:r>
      <w:r>
        <w:rPr>
          <w:rFonts w:hint="eastAsia"/>
          <w:sz w:val="28"/>
          <w:szCs w:val="28"/>
          <w:lang w:val="en-US" w:eastAsia="zh-CN"/>
        </w:rPr>
        <w:t>附件8</w:t>
      </w:r>
      <w:r>
        <w:rPr>
          <w:rFonts w:hint="eastAsia"/>
          <w:sz w:val="28"/>
          <w:szCs w:val="28"/>
          <w:lang w:eastAsia="zh-CN"/>
        </w:rPr>
        <w:t>）</w:t>
      </w:r>
    </w:p>
    <w:p>
      <w:pPr>
        <w:numPr>
          <w:ilvl w:val="0"/>
          <w:numId w:val="25"/>
        </w:numPr>
        <w:spacing w:line="360" w:lineRule="auto"/>
        <w:ind w:left="5" w:firstLine="415"/>
        <w:rPr>
          <w:rFonts w:hint="eastAsia"/>
          <w:sz w:val="28"/>
          <w:szCs w:val="28"/>
        </w:rPr>
      </w:pPr>
      <w:r>
        <w:rPr>
          <w:rFonts w:hint="eastAsia"/>
          <w:sz w:val="28"/>
          <w:szCs w:val="28"/>
        </w:rPr>
        <w:t>工程量/原材料、人工费清单（均不含报价）</w:t>
      </w:r>
    </w:p>
    <w:p>
      <w:pPr>
        <w:numPr>
          <w:ilvl w:val="0"/>
          <w:numId w:val="25"/>
        </w:numPr>
        <w:spacing w:line="360" w:lineRule="auto"/>
        <w:ind w:left="5" w:firstLine="415"/>
        <w:rPr>
          <w:rFonts w:hint="eastAsia"/>
          <w:sz w:val="28"/>
          <w:szCs w:val="28"/>
        </w:rPr>
      </w:pPr>
      <w:r>
        <w:rPr>
          <w:rFonts w:hint="eastAsia"/>
          <w:sz w:val="28"/>
          <w:szCs w:val="28"/>
        </w:rPr>
        <w:t>项目负责人资格情况表</w:t>
      </w:r>
      <w:r>
        <w:rPr>
          <w:rFonts w:hint="eastAsia"/>
          <w:sz w:val="28"/>
          <w:szCs w:val="28"/>
          <w:lang w:eastAsia="zh-CN"/>
        </w:rPr>
        <w:t>（</w:t>
      </w:r>
      <w:r>
        <w:rPr>
          <w:rFonts w:hint="eastAsia"/>
          <w:sz w:val="28"/>
          <w:szCs w:val="28"/>
          <w:lang w:val="en-US" w:eastAsia="zh-CN"/>
        </w:rPr>
        <w:t>附件9</w:t>
      </w:r>
      <w:r>
        <w:rPr>
          <w:rFonts w:hint="eastAsia"/>
          <w:sz w:val="28"/>
          <w:szCs w:val="28"/>
          <w:lang w:eastAsia="zh-CN"/>
        </w:rPr>
        <w:t>）</w:t>
      </w:r>
    </w:p>
    <w:p>
      <w:pPr>
        <w:numPr>
          <w:ilvl w:val="0"/>
          <w:numId w:val="25"/>
        </w:numPr>
        <w:spacing w:line="360" w:lineRule="auto"/>
        <w:ind w:left="5" w:firstLine="415"/>
        <w:rPr>
          <w:rFonts w:hint="eastAsia"/>
          <w:sz w:val="28"/>
          <w:szCs w:val="28"/>
        </w:rPr>
      </w:pPr>
      <w:r>
        <w:rPr>
          <w:rFonts w:hint="eastAsia"/>
          <w:sz w:val="28"/>
          <w:szCs w:val="28"/>
        </w:rPr>
        <w:t>安装、调试及验收方案（包括项目验收标准和验收方法等）</w:t>
      </w:r>
    </w:p>
    <w:p>
      <w:pPr>
        <w:numPr>
          <w:ilvl w:val="0"/>
          <w:numId w:val="25"/>
        </w:numPr>
        <w:spacing w:line="360" w:lineRule="auto"/>
        <w:ind w:left="5" w:firstLine="415"/>
        <w:rPr>
          <w:rFonts w:hint="eastAsia"/>
          <w:sz w:val="28"/>
          <w:szCs w:val="28"/>
        </w:rPr>
      </w:pPr>
      <w:r>
        <w:rPr>
          <w:rFonts w:hint="eastAsia"/>
          <w:sz w:val="28"/>
          <w:szCs w:val="28"/>
        </w:rPr>
        <w:t>实施服务与保障的能力及方案（包括服务方式、服务网点、技术培训、实施期与运维期服务的内容和措施等）</w:t>
      </w:r>
      <w:r>
        <w:rPr>
          <w:rFonts w:hint="eastAsia"/>
          <w:sz w:val="28"/>
          <w:szCs w:val="28"/>
          <w:lang w:eastAsia="zh-CN"/>
        </w:rPr>
        <w:t>（</w:t>
      </w:r>
      <w:r>
        <w:rPr>
          <w:rFonts w:hint="eastAsia"/>
          <w:sz w:val="28"/>
          <w:szCs w:val="28"/>
          <w:lang w:val="en-US" w:eastAsia="zh-CN"/>
        </w:rPr>
        <w:t>附件10</w:t>
      </w:r>
      <w:r>
        <w:rPr>
          <w:rFonts w:hint="eastAsia"/>
          <w:sz w:val="28"/>
          <w:szCs w:val="28"/>
          <w:lang w:eastAsia="zh-CN"/>
        </w:rPr>
        <w:t>）</w:t>
      </w:r>
    </w:p>
    <w:p>
      <w:pPr>
        <w:numPr>
          <w:ilvl w:val="0"/>
          <w:numId w:val="25"/>
        </w:numPr>
        <w:spacing w:line="360" w:lineRule="auto"/>
        <w:ind w:left="5" w:firstLine="415"/>
        <w:rPr>
          <w:rFonts w:hint="eastAsia"/>
          <w:sz w:val="28"/>
          <w:szCs w:val="28"/>
        </w:rPr>
      </w:pPr>
      <w:r>
        <w:rPr>
          <w:rFonts w:hint="eastAsia"/>
          <w:sz w:val="28"/>
          <w:szCs w:val="28"/>
        </w:rPr>
        <w:t>供应商需要说明的其他内容（包括可能影响供应商技术性能评分项的各类证明材料）</w:t>
      </w:r>
    </w:p>
    <w:p>
      <w:pPr>
        <w:spacing w:line="360" w:lineRule="auto"/>
        <w:ind w:firstLine="562" w:firstLineChars="200"/>
        <w:rPr>
          <w:rFonts w:hint="eastAsia"/>
          <w:b/>
          <w:bCs/>
          <w:sz w:val="28"/>
          <w:szCs w:val="28"/>
        </w:rPr>
      </w:pPr>
      <w:bookmarkStart w:id="58" w:name="_Toc30029_WPSOffice_Level1"/>
      <w:bookmarkStart w:id="59" w:name="_Toc20986_WPSOffice_Level1"/>
      <w:r>
        <w:rPr>
          <w:rFonts w:hint="eastAsia"/>
          <w:b/>
          <w:bCs/>
          <w:sz w:val="28"/>
          <w:szCs w:val="28"/>
        </w:rPr>
        <w:t>第二部分  商务响应及其他部分</w:t>
      </w:r>
      <w:bookmarkEnd w:id="58"/>
      <w:bookmarkEnd w:id="59"/>
    </w:p>
    <w:p>
      <w:pPr>
        <w:numPr>
          <w:ilvl w:val="0"/>
          <w:numId w:val="26"/>
        </w:numPr>
        <w:spacing w:line="360" w:lineRule="auto"/>
        <w:ind w:left="5" w:firstLine="415"/>
        <w:rPr>
          <w:sz w:val="28"/>
          <w:szCs w:val="28"/>
        </w:rPr>
      </w:pPr>
      <w:r>
        <w:rPr>
          <w:rFonts w:hint="eastAsia"/>
          <w:sz w:val="28"/>
          <w:szCs w:val="28"/>
        </w:rPr>
        <w:t>证书一览表</w:t>
      </w:r>
      <w:r>
        <w:rPr>
          <w:rFonts w:hint="eastAsia"/>
          <w:sz w:val="28"/>
          <w:szCs w:val="28"/>
          <w:lang w:eastAsia="zh-CN"/>
        </w:rPr>
        <w:t>（</w:t>
      </w:r>
      <w:r>
        <w:rPr>
          <w:rFonts w:hint="eastAsia"/>
          <w:sz w:val="28"/>
          <w:szCs w:val="28"/>
          <w:lang w:val="en-US" w:eastAsia="zh-CN"/>
        </w:rPr>
        <w:t>附件11</w:t>
      </w:r>
      <w:r>
        <w:rPr>
          <w:rFonts w:hint="eastAsia"/>
          <w:sz w:val="28"/>
          <w:szCs w:val="28"/>
          <w:lang w:eastAsia="zh-CN"/>
        </w:rPr>
        <w:t>）</w:t>
      </w:r>
    </w:p>
    <w:p>
      <w:pPr>
        <w:numPr>
          <w:ilvl w:val="0"/>
          <w:numId w:val="26"/>
        </w:numPr>
        <w:spacing w:line="360" w:lineRule="auto"/>
        <w:ind w:left="5" w:firstLine="415"/>
        <w:rPr>
          <w:sz w:val="28"/>
          <w:szCs w:val="28"/>
        </w:rPr>
      </w:pPr>
      <w:r>
        <w:rPr>
          <w:rFonts w:hint="eastAsia"/>
          <w:sz w:val="28"/>
          <w:szCs w:val="28"/>
        </w:rPr>
        <w:t>近三年来类似项目的成功案例</w:t>
      </w:r>
      <w:r>
        <w:rPr>
          <w:rFonts w:hint="eastAsia"/>
          <w:sz w:val="28"/>
          <w:szCs w:val="28"/>
          <w:lang w:eastAsia="zh-CN"/>
        </w:rPr>
        <w:t>（</w:t>
      </w:r>
      <w:r>
        <w:rPr>
          <w:rFonts w:hint="eastAsia"/>
          <w:sz w:val="28"/>
          <w:szCs w:val="28"/>
          <w:lang w:val="en-US" w:eastAsia="zh-CN"/>
        </w:rPr>
        <w:t>附件12</w:t>
      </w:r>
      <w:r>
        <w:rPr>
          <w:rFonts w:hint="eastAsia"/>
          <w:sz w:val="28"/>
          <w:szCs w:val="28"/>
          <w:lang w:eastAsia="zh-CN"/>
        </w:rPr>
        <w:t>）</w:t>
      </w:r>
    </w:p>
    <w:p>
      <w:pPr>
        <w:pStyle w:val="7"/>
        <w:numPr>
          <w:ilvl w:val="0"/>
          <w:numId w:val="26"/>
        </w:numPr>
        <w:spacing w:line="360" w:lineRule="auto"/>
        <w:ind w:left="5" w:firstLine="415"/>
        <w:rPr>
          <w:sz w:val="28"/>
          <w:szCs w:val="28"/>
        </w:rPr>
      </w:pPr>
      <w:r>
        <w:rPr>
          <w:rFonts w:hint="eastAsia"/>
          <w:sz w:val="28"/>
          <w:szCs w:val="28"/>
        </w:rPr>
        <w:t>商务需求响应表</w:t>
      </w:r>
      <w:r>
        <w:rPr>
          <w:rFonts w:hint="eastAsia"/>
          <w:sz w:val="28"/>
          <w:szCs w:val="28"/>
          <w:lang w:eastAsia="zh-CN"/>
        </w:rPr>
        <w:t>（</w:t>
      </w:r>
      <w:r>
        <w:rPr>
          <w:rFonts w:hint="eastAsia"/>
          <w:sz w:val="28"/>
          <w:szCs w:val="28"/>
          <w:lang w:val="en-US" w:eastAsia="zh-CN"/>
        </w:rPr>
        <w:t>附件13</w:t>
      </w:r>
      <w:r>
        <w:rPr>
          <w:rFonts w:hint="eastAsia"/>
          <w:sz w:val="28"/>
          <w:szCs w:val="28"/>
          <w:lang w:eastAsia="zh-CN"/>
        </w:rPr>
        <w:t>）</w:t>
      </w:r>
    </w:p>
    <w:p>
      <w:pPr>
        <w:numPr>
          <w:ilvl w:val="0"/>
          <w:numId w:val="26"/>
        </w:numPr>
        <w:spacing w:line="360" w:lineRule="auto"/>
        <w:ind w:left="5" w:firstLine="415"/>
        <w:rPr>
          <w:sz w:val="28"/>
          <w:szCs w:val="28"/>
        </w:rPr>
      </w:pPr>
      <w:r>
        <w:rPr>
          <w:rFonts w:hint="eastAsia"/>
          <w:sz w:val="28"/>
          <w:szCs w:val="28"/>
        </w:rPr>
        <w:t>供应商需要说明的其他内容（包括可能影响供应商企业实力及信誉评分项以及售后服务评分项的各类证明材料）</w:t>
      </w:r>
    </w:p>
    <w:p>
      <w:pPr>
        <w:pStyle w:val="32"/>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6</w:t>
      </w:r>
    </w:p>
    <w:p>
      <w:pPr>
        <w:pStyle w:val="32"/>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0" w:name="_Toc13307_WPSOffice_Level1"/>
      <w:bookmarkStart w:id="61" w:name="_Toc14261_WPSOffice_Level1"/>
      <w:r>
        <w:rPr>
          <w:rFonts w:hint="eastAsia"/>
          <w:b/>
          <w:sz w:val="32"/>
          <w:szCs w:val="32"/>
        </w:rPr>
        <w:t>供应商</w:t>
      </w:r>
      <w:r>
        <w:rPr>
          <w:rFonts w:hint="eastAsia"/>
          <w:b/>
          <w:bCs/>
          <w:spacing w:val="21"/>
          <w:sz w:val="32"/>
          <w:szCs w:val="32"/>
        </w:rPr>
        <w:t>基本情况表</w:t>
      </w:r>
      <w:bookmarkEnd w:id="60"/>
      <w:bookmarkEnd w:id="61"/>
    </w:p>
    <w:tbl>
      <w:tblPr>
        <w:tblStyle w:val="23"/>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企业名称</w:t>
            </w:r>
          </w:p>
        </w:tc>
        <w:tc>
          <w:tcPr>
            <w:tcW w:w="4098" w:type="dxa"/>
            <w:gridSpan w:val="6"/>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法人代表</w:t>
            </w:r>
          </w:p>
        </w:tc>
        <w:tc>
          <w:tcPr>
            <w:tcW w:w="2151"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地址</w:t>
            </w:r>
          </w:p>
        </w:tc>
        <w:tc>
          <w:tcPr>
            <w:tcW w:w="4098" w:type="dxa"/>
            <w:gridSpan w:val="6"/>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企业性质</w:t>
            </w:r>
          </w:p>
        </w:tc>
        <w:tc>
          <w:tcPr>
            <w:tcW w:w="2151"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股东姓名</w:t>
            </w:r>
          </w:p>
        </w:tc>
        <w:tc>
          <w:tcPr>
            <w:tcW w:w="820" w:type="dxa"/>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股权结构（%）</w:t>
            </w:r>
          </w:p>
        </w:tc>
        <w:tc>
          <w:tcPr>
            <w:tcW w:w="2368" w:type="dxa"/>
            <w:gridSpan w:val="3"/>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股东关系</w:t>
            </w:r>
          </w:p>
        </w:tc>
        <w:tc>
          <w:tcPr>
            <w:tcW w:w="2151"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2"/>
                <w:sz w:val="21"/>
                <w:szCs w:val="21"/>
              </w:rPr>
              <w:t>联系人</w:t>
            </w:r>
            <w:r>
              <w:rPr>
                <w:rFonts w:hint="eastAsia" w:ascii="宋体" w:hAnsi="宋体" w:eastAsia="宋体" w:cs="宋体"/>
                <w:bCs/>
                <w:spacing w:val="27"/>
                <w:sz w:val="21"/>
                <w:szCs w:val="21"/>
              </w:rPr>
              <w:t>姓名</w:t>
            </w:r>
          </w:p>
        </w:tc>
        <w:tc>
          <w:tcPr>
            <w:tcW w:w="820" w:type="dxa"/>
            <w:vMerge w:val="restart"/>
            <w:tcBorders>
              <w:top w:val="nil"/>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vMerge w:val="restart"/>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传真</w:t>
            </w:r>
          </w:p>
        </w:tc>
        <w:tc>
          <w:tcPr>
            <w:tcW w:w="2151" w:type="dxa"/>
            <w:gridSpan w:val="2"/>
            <w:vMerge w:val="restart"/>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820" w:type="dxa"/>
            <w:vMerge w:val="continue"/>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手机</w:t>
            </w:r>
          </w:p>
        </w:tc>
        <w:tc>
          <w:tcPr>
            <w:tcW w:w="2368" w:type="dxa"/>
            <w:gridSpan w:val="3"/>
            <w:tcBorders>
              <w:bottom w:val="single" w:color="auto" w:sz="4" w:space="0"/>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151" w:type="dxa"/>
            <w:gridSpan w:val="2"/>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1.</w:t>
            </w:r>
          </w:p>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w:t>
            </w:r>
          </w:p>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业</w:t>
            </w:r>
          </w:p>
          <w:p>
            <w:pPr>
              <w:pStyle w:val="32"/>
              <w:shd w:val="clear" w:color="auto" w:fill="FFFFFF"/>
              <w:spacing w:before="0" w:beforeAutospacing="0" w:after="0" w:afterAutospacing="0"/>
              <w:jc w:val="center"/>
              <w:rPr>
                <w:rFonts w:hint="eastAsia" w:ascii="宋体" w:hAnsi="宋体" w:eastAsia="宋体" w:cs="宋体"/>
                <w:bCs/>
                <w:spacing w:val="27"/>
                <w:sz w:val="21"/>
                <w:szCs w:val="21"/>
              </w:rPr>
            </w:pPr>
            <w:r>
              <w:rPr>
                <w:rFonts w:hint="eastAsia" w:ascii="宋体" w:hAnsi="宋体" w:eastAsia="宋体" w:cs="宋体"/>
                <w:bCs/>
                <w:spacing w:val="27"/>
                <w:sz w:val="21"/>
                <w:szCs w:val="21"/>
              </w:rPr>
              <w:t>概</w:t>
            </w:r>
          </w:p>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况</w:t>
            </w:r>
          </w:p>
        </w:tc>
        <w:tc>
          <w:tcPr>
            <w:tcW w:w="820" w:type="dxa"/>
            <w:tcBorders>
              <w:top w:val="nil"/>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1163" w:type="dxa"/>
            <w:tcBorders>
              <w:top w:val="nil"/>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8"/>
                <w:sz w:val="21"/>
                <w:szCs w:val="21"/>
              </w:rPr>
              <w:t>具备大专以</w:t>
            </w:r>
            <w:r>
              <w:rPr>
                <w:rFonts w:hint="eastAsia" w:ascii="宋体" w:hAnsi="宋体" w:eastAsia="宋体" w:cs="宋体"/>
                <w:bCs/>
                <w:spacing w:val="12"/>
                <w:sz w:val="21"/>
                <w:szCs w:val="21"/>
              </w:rPr>
              <w:t>上学历人数</w:t>
            </w:r>
          </w:p>
        </w:tc>
        <w:tc>
          <w:tcPr>
            <w:tcW w:w="1205" w:type="dxa"/>
            <w:gridSpan w:val="2"/>
            <w:tcBorders>
              <w:top w:val="nil"/>
            </w:tcBorders>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65"/>
                <w:sz w:val="21"/>
                <w:szCs w:val="21"/>
              </w:rPr>
              <w:t>国家授予技</w:t>
            </w:r>
            <w:r>
              <w:rPr>
                <w:rFonts w:hint="eastAsia" w:ascii="宋体" w:hAnsi="宋体" w:eastAsia="宋体" w:cs="宋体"/>
                <w:bCs/>
                <w:spacing w:val="12"/>
                <w:sz w:val="21"/>
                <w:szCs w:val="21"/>
              </w:rPr>
              <w:t>术职称人数</w:t>
            </w:r>
          </w:p>
        </w:tc>
        <w:tc>
          <w:tcPr>
            <w:tcW w:w="2151"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820"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占地面积</w:t>
            </w:r>
          </w:p>
        </w:tc>
        <w:tc>
          <w:tcPr>
            <w:tcW w:w="910"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1163"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建筑面积</w:t>
            </w:r>
          </w:p>
        </w:tc>
        <w:tc>
          <w:tcPr>
            <w:tcW w:w="1205"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平方米</w:t>
            </w:r>
          </w:p>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□自有□租赁</w:t>
            </w:r>
          </w:p>
        </w:tc>
        <w:tc>
          <w:tcPr>
            <w:tcW w:w="2001" w:type="dxa"/>
            <w:gridSpan w:val="3"/>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生产经营场所及场所的设施与设备</w:t>
            </w:r>
          </w:p>
        </w:tc>
        <w:tc>
          <w:tcPr>
            <w:tcW w:w="2151"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820"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注册资金</w:t>
            </w:r>
          </w:p>
        </w:tc>
        <w:tc>
          <w:tcPr>
            <w:tcW w:w="910"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1163"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注册发证</w:t>
            </w:r>
            <w:r>
              <w:rPr>
                <w:rFonts w:hint="eastAsia" w:ascii="宋体" w:hAnsi="宋体" w:eastAsia="宋体" w:cs="宋体"/>
                <w:bCs/>
                <w:spacing w:val="27"/>
                <w:sz w:val="21"/>
                <w:szCs w:val="21"/>
              </w:rPr>
              <w:t>机关</w:t>
            </w:r>
          </w:p>
        </w:tc>
        <w:tc>
          <w:tcPr>
            <w:tcW w:w="3206" w:type="dxa"/>
            <w:gridSpan w:val="5"/>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1218"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公司成</w:t>
            </w:r>
            <w:r>
              <w:rPr>
                <w:rFonts w:hint="eastAsia" w:ascii="宋体" w:hAnsi="宋体" w:eastAsia="宋体" w:cs="宋体"/>
                <w:bCs/>
                <w:spacing w:val="12"/>
                <w:sz w:val="21"/>
                <w:szCs w:val="21"/>
              </w:rPr>
              <w:t>立时间</w:t>
            </w:r>
          </w:p>
        </w:tc>
        <w:tc>
          <w:tcPr>
            <w:tcW w:w="933"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820" w:type="dxa"/>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核准经营范围</w:t>
            </w:r>
          </w:p>
        </w:tc>
        <w:tc>
          <w:tcPr>
            <w:tcW w:w="7430" w:type="dxa"/>
            <w:gridSpan w:val="10"/>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8250" w:type="dxa"/>
            <w:gridSpan w:val="11"/>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3"/>
                <w:sz w:val="21"/>
                <w:szCs w:val="21"/>
              </w:rPr>
            </w:pPr>
            <w:r>
              <w:rPr>
                <w:rFonts w:hint="eastAsia" w:ascii="宋体" w:hAnsi="宋体" w:eastAsia="宋体" w:cs="宋体"/>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2．</w:t>
            </w:r>
          </w:p>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z w:val="21"/>
                <w:szCs w:val="21"/>
              </w:rPr>
              <w:t>企</w:t>
            </w:r>
            <w:r>
              <w:rPr>
                <w:rFonts w:hint="eastAsia" w:ascii="宋体" w:hAnsi="宋体" w:eastAsia="宋体" w:cs="宋体"/>
                <w:bCs/>
                <w:spacing w:val="12"/>
                <w:sz w:val="21"/>
                <w:szCs w:val="21"/>
              </w:rPr>
              <w:t>业有关资质获证情况</w:t>
            </w:r>
          </w:p>
        </w:tc>
        <w:tc>
          <w:tcPr>
            <w:tcW w:w="167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41"/>
                <w:sz w:val="21"/>
                <w:szCs w:val="21"/>
              </w:rPr>
              <w:t>企业获得其他资质</w:t>
            </w:r>
            <w:r>
              <w:rPr>
                <w:rFonts w:hint="eastAsia" w:ascii="宋体" w:hAnsi="宋体" w:eastAsia="宋体" w:cs="宋体"/>
                <w:bCs/>
                <w:spacing w:val="11"/>
                <w:sz w:val="21"/>
                <w:szCs w:val="21"/>
              </w:rPr>
              <w:t>认证情况</w:t>
            </w:r>
          </w:p>
        </w:tc>
        <w:tc>
          <w:tcPr>
            <w:tcW w:w="1333"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资质名称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编号</w:t>
            </w:r>
          </w:p>
        </w:tc>
        <w:tc>
          <w:tcPr>
            <w:tcW w:w="16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z w:val="21"/>
                <w:szCs w:val="21"/>
              </w:rPr>
            </w:pPr>
          </w:p>
        </w:tc>
        <w:tc>
          <w:tcPr>
            <w:tcW w:w="167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p>
        </w:tc>
        <w:tc>
          <w:tcPr>
            <w:tcW w:w="1333"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p>
        </w:tc>
        <w:tc>
          <w:tcPr>
            <w:tcW w:w="16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27"/>
                <w:sz w:val="21"/>
                <w:szCs w:val="21"/>
              </w:rPr>
            </w:pPr>
          </w:p>
        </w:tc>
        <w:tc>
          <w:tcPr>
            <w:tcW w:w="1672" w:type="dxa"/>
            <w:gridSpan w:val="2"/>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0"/>
                <w:sz w:val="21"/>
                <w:szCs w:val="21"/>
              </w:rPr>
              <w:t>企业获得专利情况</w:t>
            </w:r>
          </w:p>
        </w:tc>
        <w:tc>
          <w:tcPr>
            <w:tcW w:w="6578" w:type="dxa"/>
            <w:gridSpan w:val="9"/>
            <w:tcMar>
              <w:top w:w="57" w:type="dxa"/>
              <w:left w:w="108" w:type="dxa"/>
              <w:bottom w:w="0" w:type="dxa"/>
              <w:right w:w="108" w:type="dxa"/>
            </w:tcMar>
            <w:vAlign w:val="center"/>
          </w:tcPr>
          <w:p>
            <w:pPr>
              <w:pStyle w:val="32"/>
              <w:shd w:val="clear" w:color="auto" w:fill="FFFFFF"/>
              <w:spacing w:before="0" w:beforeAutospacing="0" w:after="0" w:afterAutospacing="0"/>
              <w:jc w:val="center"/>
              <w:rPr>
                <w:rFonts w:hint="eastAsia" w:ascii="宋体" w:hAnsi="宋体" w:eastAsia="宋体" w:cs="宋体"/>
                <w:bCs/>
                <w:spacing w:val="16"/>
                <w:sz w:val="21"/>
                <w:szCs w:val="21"/>
              </w:rPr>
            </w:pPr>
          </w:p>
        </w:tc>
      </w:tr>
    </w:tbl>
    <w:p>
      <w:pPr>
        <w:pStyle w:val="32"/>
        <w:shd w:val="clear" w:color="auto" w:fill="FFFFFF"/>
        <w:spacing w:before="0" w:beforeAutospacing="0" w:after="0" w:afterAutospacing="0" w:line="360" w:lineRule="auto"/>
        <w:rPr>
          <w:rFonts w:ascii="仿宋_GB2312" w:eastAsia="仿宋_GB2312"/>
        </w:rPr>
      </w:pPr>
    </w:p>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pStyle w:val="7"/>
        <w:spacing w:line="360" w:lineRule="auto"/>
        <w:rPr>
          <w:sz w:val="28"/>
          <w:szCs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2" w:leftChars="0" w:firstLine="0" w:firstLineChars="0"/>
        <w:jc w:val="center"/>
        <w:rPr>
          <w:rFonts w:ascii="宋体" w:hAnsi="宋体"/>
          <w:sz w:val="24"/>
        </w:rPr>
      </w:pPr>
      <w:bookmarkStart w:id="62" w:name="_Toc26601_WPSOffice_Level1"/>
      <w:bookmarkStart w:id="63"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62"/>
      <w:bookmarkEnd w:id="63"/>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2029" w:type="dxa"/>
            <w:noWrap w:val="0"/>
            <w:vAlign w:val="center"/>
          </w:tcPr>
          <w:p>
            <w:pPr>
              <w:spacing w:line="360" w:lineRule="auto"/>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541" w:type="dxa"/>
            <w:noWrap w:val="0"/>
            <w:vAlign w:val="center"/>
          </w:tcPr>
          <w:p>
            <w:pPr>
              <w:spacing w:line="360" w:lineRule="auto"/>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pacing w:line="360" w:lineRule="auto"/>
              <w:rPr>
                <w:rFonts w:ascii="宋体"/>
                <w:color w:val="auto"/>
                <w:sz w:val="24"/>
                <w:highlight w:val="none"/>
              </w:rPr>
            </w:pPr>
          </w:p>
        </w:tc>
        <w:tc>
          <w:tcPr>
            <w:tcW w:w="2029" w:type="dxa"/>
            <w:noWrap w:val="0"/>
            <w:vAlign w:val="top"/>
          </w:tcPr>
          <w:p>
            <w:pPr>
              <w:snapToGrid w:val="0"/>
              <w:spacing w:line="360" w:lineRule="auto"/>
              <w:rPr>
                <w:rFonts w:ascii="宋体"/>
                <w:color w:val="auto"/>
                <w:sz w:val="24"/>
                <w:highlight w:val="none"/>
              </w:rPr>
            </w:pPr>
          </w:p>
        </w:tc>
        <w:tc>
          <w:tcPr>
            <w:tcW w:w="154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2625" w:type="dxa"/>
            <w:noWrap w:val="0"/>
            <w:vAlign w:val="center"/>
          </w:tcPr>
          <w:p>
            <w:pPr>
              <w:spacing w:line="360" w:lineRule="auto"/>
              <w:rPr>
                <w:rFonts w:ascii="宋体"/>
                <w:color w:val="auto"/>
                <w:sz w:val="24"/>
                <w:highlight w:val="none"/>
              </w:rPr>
            </w:pPr>
          </w:p>
        </w:tc>
      </w:tr>
    </w:tbl>
    <w:p>
      <w:pPr>
        <w:pStyle w:val="13"/>
        <w:adjustRightInd w:val="0"/>
        <w:snapToGrid w:val="0"/>
        <w:spacing w:line="360" w:lineRule="auto"/>
        <w:rPr>
          <w:rFonts w:hint="eastAsia" w:hAnsi="宋体"/>
          <w:color w:val="auto"/>
          <w:sz w:val="24"/>
          <w:szCs w:val="24"/>
          <w:highlight w:val="none"/>
        </w:rPr>
      </w:pPr>
      <w:r>
        <w:rPr>
          <w:rFonts w:hint="eastAsia" w:hAnsi="宋体"/>
          <w:color w:val="auto"/>
          <w:sz w:val="24"/>
          <w:szCs w:val="24"/>
          <w:highlight w:val="none"/>
        </w:rPr>
        <w:t>备注：供应商在填写时必须对照本磋商文件中各指标项逐条说明，写出各磋商要求的具体参数响应内容，如不填写，视为完全响应。</w:t>
      </w:r>
    </w:p>
    <w:p>
      <w:pPr>
        <w:spacing w:line="360" w:lineRule="auto"/>
        <w:rPr>
          <w:rFonts w:ascii="宋体" w:hAnsi="宋体"/>
          <w:sz w:val="24"/>
        </w:rPr>
      </w:pPr>
    </w:p>
    <w:p>
      <w:pPr>
        <w:pStyle w:val="2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7"/>
      </w:pPr>
    </w:p>
    <w:p>
      <w:pPr>
        <w:spacing w:line="360" w:lineRule="auto"/>
        <w:rPr>
          <w:rFonts w:hint="eastAsia" w:ascii="宋体" w:hAnsi="宋体" w:eastAsia="宋体"/>
          <w:sz w:val="24"/>
          <w:lang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8</w:t>
      </w:r>
    </w:p>
    <w:p>
      <w:pPr>
        <w:snapToGrid w:val="0"/>
        <w:spacing w:beforeLines="50" w:after="50" w:line="360" w:lineRule="auto"/>
        <w:jc w:val="center"/>
        <w:rPr>
          <w:rFonts w:ascii="宋体" w:hAnsi="宋体"/>
          <w:b/>
          <w:sz w:val="36"/>
          <w:szCs w:val="36"/>
        </w:rPr>
      </w:pPr>
      <w:bookmarkStart w:id="64" w:name="_Toc20569_WPSOffice_Level1"/>
      <w:bookmarkStart w:id="65" w:name="_Toc23671_WPSOffice_Level1"/>
      <w:r>
        <w:rPr>
          <w:rFonts w:hint="eastAsia" w:ascii="宋体" w:hAnsi="宋体"/>
          <w:b/>
          <w:sz w:val="32"/>
          <w:szCs w:val="32"/>
        </w:rPr>
        <w:t>项目实施人员一览表</w:t>
      </w:r>
      <w:bookmarkEnd w:id="64"/>
      <w:bookmarkEnd w:id="65"/>
    </w:p>
    <w:p>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bCs/>
                <w:sz w:val="21"/>
                <w:szCs w:val="21"/>
              </w:rPr>
            </w:pPr>
            <w:r>
              <w:rPr>
                <w:rFonts w:hint="eastAsia" w:ascii="宋体" w:hAnsi="宋体" w:eastAsia="宋体" w:cs="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14"/>
              <w:snapToGrid w:val="0"/>
              <w:spacing w:beforeLines="50" w:after="50" w:line="360" w:lineRule="auto"/>
              <w:ind w:left="5250"/>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14"/>
              <w:snapToGrid w:val="0"/>
              <w:spacing w:beforeLines="50" w:after="50" w:line="360" w:lineRule="auto"/>
              <w:ind w:left="5250"/>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14"/>
              <w:spacing w:line="360" w:lineRule="auto"/>
              <w:ind w:left="5250"/>
              <w:rPr>
                <w:rFonts w:hint="eastAsia"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b w:val="0"/>
          <w:bCs/>
          <w:szCs w:val="21"/>
        </w:rPr>
      </w:pPr>
      <w:r>
        <w:rPr>
          <w:rFonts w:hint="eastAsia" w:ascii="宋体" w:hAnsi="宋体"/>
          <w:b w:val="0"/>
          <w:bCs/>
          <w:szCs w:val="21"/>
        </w:rPr>
        <w:t>1.在填写时，如本表格不适合供应商的实际情况，可根据本表格式自行划表填写。</w:t>
      </w:r>
    </w:p>
    <w:p>
      <w:pPr>
        <w:pStyle w:val="33"/>
        <w:spacing w:line="360" w:lineRule="auto"/>
        <w:ind w:left="424" w:leftChars="202"/>
        <w:rPr>
          <w:rFonts w:ascii="宋体" w:hAnsi="宋体"/>
          <w:szCs w:val="21"/>
        </w:rPr>
      </w:pPr>
      <w:r>
        <w:rPr>
          <w:rFonts w:hint="eastAsia" w:ascii="宋体" w:hAnsi="宋体"/>
          <w:b w:val="0"/>
          <w:bCs/>
          <w:szCs w:val="21"/>
        </w:rPr>
        <w:t>2.附人员证书</w:t>
      </w:r>
      <w:r>
        <w:rPr>
          <w:rFonts w:hint="eastAsia" w:ascii="宋体" w:hAnsi="宋体"/>
          <w:szCs w:val="21"/>
        </w:rPr>
        <w:t>。</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3.出具上述人员在本单位服务的外部证明，如：磋商</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2"/>
      </w:pPr>
    </w:p>
    <w:p>
      <w:pPr>
        <w:pStyle w:val="22"/>
      </w:pP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9</w:t>
      </w:r>
    </w:p>
    <w:p>
      <w:pPr>
        <w:spacing w:beforeLines="50" w:afterLines="50" w:line="360" w:lineRule="auto"/>
        <w:ind w:right="-10"/>
        <w:jc w:val="center"/>
        <w:rPr>
          <w:rFonts w:ascii="宋体" w:hAnsi="宋体"/>
          <w:b/>
          <w:bCs/>
          <w:sz w:val="32"/>
          <w:szCs w:val="32"/>
        </w:rPr>
      </w:pPr>
      <w:bookmarkStart w:id="66" w:name="_Toc12710_WPSOffice_Level1"/>
      <w:bookmarkStart w:id="67" w:name="_Toc23055_WPSOffice_Level1"/>
      <w:r>
        <w:rPr>
          <w:rFonts w:hint="eastAsia" w:ascii="宋体" w:hAnsi="宋体"/>
          <w:b/>
          <w:bCs/>
          <w:sz w:val="32"/>
          <w:szCs w:val="32"/>
        </w:rPr>
        <w:t>项目负责人资格情况表</w:t>
      </w:r>
      <w:bookmarkEnd w:id="66"/>
      <w:bookmarkEnd w:id="67"/>
    </w:p>
    <w:tbl>
      <w:tblPr>
        <w:tblStyle w:val="23"/>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3"/>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2685"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供应商承诺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2685"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vAlign w:val="top"/>
          </w:tcPr>
          <w:p>
            <w:pPr>
              <w:pStyle w:val="37"/>
              <w:spacing w:line="360" w:lineRule="auto"/>
              <w:rPr>
                <w:rFonts w:ascii="宋体" w:hAnsi="宋体" w:cs="Arial"/>
                <w:bCs/>
                <w:sz w:val="21"/>
                <w:szCs w:val="21"/>
              </w:rPr>
            </w:pPr>
            <w:r>
              <w:rPr>
                <w:rFonts w:hint="eastAsia" w:ascii="宋体" w:hAnsi="宋体" w:cs="Arial"/>
                <w:bCs/>
                <w:sz w:val="21"/>
                <w:szCs w:val="21"/>
              </w:rPr>
              <w:t>生产厂商/开发商售后服务情况：</w:t>
            </w:r>
          </w:p>
        </w:tc>
        <w:tc>
          <w:tcPr>
            <w:tcW w:w="1373" w:type="dxa"/>
            <w:tcMar>
              <w:top w:w="57" w:type="dxa"/>
              <w:left w:w="108" w:type="dxa"/>
              <w:bottom w:w="0" w:type="dxa"/>
              <w:right w:w="108" w:type="dxa"/>
            </w:tcMar>
            <w:vAlign w:val="top"/>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2685"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vAlign w:val="top"/>
          </w:tcPr>
          <w:p>
            <w:pPr>
              <w:pStyle w:val="37"/>
              <w:spacing w:line="360" w:lineRule="auto"/>
              <w:rPr>
                <w:rFonts w:ascii="宋体" w:hAnsi="宋体" w:cs="Arial"/>
                <w:bCs/>
                <w:sz w:val="21"/>
                <w:szCs w:val="21"/>
              </w:rPr>
            </w:pPr>
            <w:r>
              <w:rPr>
                <w:rFonts w:hint="eastAsia" w:ascii="宋体" w:hAnsi="宋体" w:cs="Arial"/>
                <w:bCs/>
                <w:sz w:val="21"/>
                <w:szCs w:val="21"/>
              </w:rPr>
              <w:t>供应商售后服务情况：</w:t>
            </w:r>
          </w:p>
        </w:tc>
        <w:tc>
          <w:tcPr>
            <w:tcW w:w="1373" w:type="dxa"/>
            <w:tcMar>
              <w:top w:w="57" w:type="dxa"/>
              <w:left w:w="108" w:type="dxa"/>
              <w:bottom w:w="0" w:type="dxa"/>
              <w:right w:w="108" w:type="dxa"/>
            </w:tcMar>
            <w:vAlign w:val="top"/>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2685"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vAlign w:val="top"/>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vAlign w:val="top"/>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685"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vAlign w:val="top"/>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vAlign w:val="top"/>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2685"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vAlign w:val="top"/>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vAlign w:val="top"/>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5"/>
        <w:spacing w:line="360" w:lineRule="auto"/>
        <w:jc w:val="left"/>
        <w:rPr>
          <w:rFonts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6"/>
        <w:spacing w:line="360" w:lineRule="auto"/>
        <w:jc w:val="center"/>
        <w:rPr>
          <w:rFonts w:ascii="宋体" w:hAnsi="宋体" w:cs="Arial"/>
          <w:sz w:val="28"/>
          <w:szCs w:val="28"/>
        </w:rPr>
      </w:pPr>
      <w:bookmarkStart w:id="68" w:name="_Toc11030_WPSOffice_Level1"/>
      <w:bookmarkStart w:id="69" w:name="_Toc17604_WPSOffice_Level1"/>
      <w:r>
        <w:rPr>
          <w:rFonts w:hint="eastAsia" w:ascii="宋体" w:hAnsi="宋体"/>
          <w:b/>
          <w:sz w:val="32"/>
          <w:szCs w:val="32"/>
        </w:rPr>
        <w:t>证书一览表</w:t>
      </w:r>
      <w:bookmarkEnd w:id="68"/>
      <w:bookmarkEnd w:id="69"/>
    </w:p>
    <w:tbl>
      <w:tblPr>
        <w:tblStyle w:val="23"/>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Borders>
              <w:top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Borders>
              <w:top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top w:val="single" w:color="auto" w:sz="4" w:space="0"/>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58" w:type="dxa"/>
            <w:tcBorders>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260" w:type="dxa"/>
            <w:tcBorders>
              <w:bottom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c>
          <w:tcPr>
            <w:tcW w:w="2047" w:type="dxa"/>
            <w:tcBorders>
              <w:bottom w:val="single" w:color="auto" w:sz="4" w:space="0"/>
              <w:right w:val="single" w:color="auto" w:sz="4" w:space="0"/>
            </w:tcBorders>
            <w:tcMar>
              <w:top w:w="57" w:type="dxa"/>
              <w:left w:w="108" w:type="dxa"/>
              <w:bottom w:w="0" w:type="dxa"/>
              <w:right w:w="108" w:type="dxa"/>
            </w:tcMar>
            <w:vAlign w:val="top"/>
          </w:tcPr>
          <w:p>
            <w:pPr>
              <w:pStyle w:val="36"/>
              <w:spacing w:line="360" w:lineRule="auto"/>
              <w:jc w:val="center"/>
              <w:rPr>
                <w:rFonts w:ascii="宋体" w:hAnsi="宋体" w:cs="Arial"/>
                <w:sz w:val="21"/>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6"/>
        <w:tabs>
          <w:tab w:val="left" w:pos="1050"/>
        </w:tabs>
        <w:spacing w:line="360" w:lineRule="auto"/>
        <w:ind w:firstLine="424" w:firstLineChars="202"/>
        <w:rPr>
          <w:rFonts w:ascii="仿宋_GB2312" w:hAnsi="宋体" w:eastAsia="仿宋_GB2312"/>
          <w:sz w:val="24"/>
        </w:rPr>
      </w:pPr>
      <w:r>
        <w:rPr>
          <w:rFonts w:hint="eastAsia" w:ascii="宋体" w:hAnsi="宋体"/>
          <w:szCs w:val="21"/>
        </w:rPr>
        <w:t>2.附所列证书或其他证明材料。</w:t>
      </w:r>
    </w:p>
    <w:p>
      <w:pPr>
        <w:pStyle w:val="36"/>
        <w:tabs>
          <w:tab w:val="left" w:pos="1050"/>
        </w:tabs>
        <w:spacing w:line="360" w:lineRule="auto"/>
        <w:ind w:firstLine="720" w:firstLineChars="300"/>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2"/>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pStyle w:val="35"/>
        <w:spacing w:line="360" w:lineRule="auto"/>
        <w:jc w:val="center"/>
        <w:rPr>
          <w:rFonts w:ascii="仿宋_GB2312" w:eastAsia="仿宋_GB2312"/>
          <w:b/>
          <w:sz w:val="28"/>
          <w:szCs w:val="28"/>
        </w:rPr>
      </w:pPr>
      <w:bookmarkStart w:id="70" w:name="_Toc7134_WPSOffice_Level1"/>
      <w:bookmarkStart w:id="71" w:name="_Toc19231_WPSOffice_Level1"/>
      <w:r>
        <w:rPr>
          <w:rFonts w:hint="eastAsia" w:ascii="宋体" w:hAnsi="宋体"/>
          <w:b/>
          <w:sz w:val="32"/>
          <w:szCs w:val="32"/>
        </w:rPr>
        <w:t>供应商类似项目实施情况一览表</w:t>
      </w:r>
      <w:bookmarkEnd w:id="70"/>
      <w:bookmarkEnd w:id="71"/>
    </w:p>
    <w:tbl>
      <w:tblPr>
        <w:tblStyle w:val="23"/>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序号</w:t>
            </w:r>
          </w:p>
        </w:tc>
        <w:tc>
          <w:tcPr>
            <w:tcW w:w="1141"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1"/>
                <w:szCs w:val="21"/>
              </w:rPr>
            </w:pPr>
            <w:r>
              <w:rPr>
                <w:rFonts w:hint="eastAsia" w:ascii="宋体" w:hAnsi="宋体" w:cs="Arial"/>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jc w:val="center"/>
              <w:rPr>
                <w:rFonts w:ascii="宋体" w:hAnsi="宋体" w:cs="Arial"/>
                <w:sz w:val="21"/>
                <w:szCs w:val="21"/>
              </w:rPr>
            </w:pPr>
            <w:r>
              <w:rPr>
                <w:rFonts w:hint="eastAsia" w:ascii="宋体" w:hAnsi="宋体" w:cs="Arial"/>
                <w:sz w:val="21"/>
                <w:szCs w:val="21"/>
              </w:rPr>
              <w:t>1</w:t>
            </w: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jc w:val="center"/>
              <w:rPr>
                <w:rFonts w:ascii="宋体" w:hAnsi="宋体" w:cs="Arial"/>
                <w:sz w:val="21"/>
                <w:szCs w:val="21"/>
              </w:rPr>
            </w:pPr>
            <w:r>
              <w:rPr>
                <w:rFonts w:hint="eastAsia" w:ascii="宋体" w:hAnsi="宋体" w:cs="Arial"/>
                <w:sz w:val="21"/>
                <w:szCs w:val="21"/>
              </w:rPr>
              <w:t>2</w:t>
            </w: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jc w:val="center"/>
              <w:rPr>
                <w:rFonts w:ascii="宋体" w:hAnsi="宋体" w:cs="Arial"/>
                <w:sz w:val="21"/>
                <w:szCs w:val="21"/>
              </w:rPr>
            </w:pPr>
            <w:r>
              <w:rPr>
                <w:rFonts w:hint="eastAsia" w:ascii="宋体" w:hAnsi="宋体" w:cs="Arial"/>
                <w:sz w:val="21"/>
                <w:szCs w:val="21"/>
              </w:rPr>
              <w:t>3</w:t>
            </w: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r>
              <w:rPr>
                <w:rFonts w:hint="eastAsia" w:ascii="宋体" w:hAnsi="宋体" w:cs="Arial"/>
                <w:sz w:val="21"/>
                <w:szCs w:val="21"/>
              </w:rPr>
              <w:t>…</w:t>
            </w: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vAlign w:val="top"/>
          </w:tcPr>
          <w:p>
            <w:pPr>
              <w:pStyle w:val="35"/>
              <w:spacing w:line="360" w:lineRule="auto"/>
              <w:rPr>
                <w:rFonts w:ascii="宋体" w:hAnsi="宋体" w:cs="Arial"/>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可只提供首页、含金额页、盖章页并加盖供应商公章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hint="eastAsia" w:ascii="宋体" w:hAnsi="宋体"/>
          <w:b/>
          <w:sz w:val="28"/>
        </w:rPr>
      </w:pPr>
    </w:p>
    <w:p>
      <w:pPr>
        <w:pStyle w:val="36"/>
        <w:tabs>
          <w:tab w:val="left" w:pos="1050"/>
        </w:tabs>
        <w:spacing w:line="360" w:lineRule="auto"/>
        <w:rPr>
          <w:rFonts w:hint="eastAsia" w:ascii="仿宋_GB2312" w:hAnsi="宋体" w:eastAsia="宋体"/>
          <w:sz w:val="24"/>
          <w:lang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549" w:hanging="549" w:hangingChars="171"/>
        <w:jc w:val="center"/>
        <w:rPr>
          <w:rFonts w:ascii="宋体" w:hAnsi="宋体"/>
          <w:b/>
          <w:sz w:val="18"/>
          <w:szCs w:val="18"/>
        </w:rPr>
      </w:pPr>
      <w:bookmarkStart w:id="72" w:name="_Toc3068_WPSOffice_Level1"/>
      <w:bookmarkStart w:id="73" w:name="_Toc21582_WPSOffice_Level1"/>
      <w:r>
        <w:rPr>
          <w:rFonts w:hint="eastAsia" w:ascii="宋体" w:hAnsi="宋体"/>
          <w:b/>
          <w:sz w:val="32"/>
          <w:szCs w:val="32"/>
        </w:rPr>
        <w:t>商务需求响应表</w:t>
      </w:r>
      <w:bookmarkEnd w:id="72"/>
      <w:bookmarkEnd w:id="73"/>
    </w:p>
    <w:tbl>
      <w:tblPr>
        <w:tblStyle w:val="23"/>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178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内容</w:t>
            </w:r>
          </w:p>
        </w:tc>
        <w:tc>
          <w:tcPr>
            <w:tcW w:w="1785" w:type="dxa"/>
            <w:tcMar>
              <w:top w:w="57" w:type="dxa"/>
              <w:left w:w="108" w:type="dxa"/>
              <w:bottom w:w="0" w:type="dxa"/>
              <w:right w:w="108" w:type="dxa"/>
            </w:tcMar>
            <w:vAlign w:val="center"/>
          </w:tcPr>
          <w:p>
            <w:pPr>
              <w:ind w:left="53" w:leftChars="25" w:firstLine="211" w:firstLineChars="100"/>
              <w:jc w:val="center"/>
              <w:rPr>
                <w:rFonts w:ascii="宋体" w:hAnsi="宋体"/>
                <w:b/>
                <w:sz w:val="21"/>
                <w:szCs w:val="21"/>
              </w:rPr>
            </w:pPr>
            <w:r>
              <w:rPr>
                <w:rFonts w:hint="eastAsia" w:ascii="宋体" w:hAnsi="宋体"/>
                <w:b/>
                <w:sz w:val="21"/>
                <w:szCs w:val="21"/>
              </w:rPr>
              <w:t>项目需求</w:t>
            </w:r>
          </w:p>
        </w:tc>
        <w:tc>
          <w:tcPr>
            <w:tcW w:w="1365" w:type="dxa"/>
            <w:tcMar>
              <w:top w:w="57" w:type="dxa"/>
              <w:left w:w="108" w:type="dxa"/>
              <w:bottom w:w="0" w:type="dxa"/>
              <w:right w:w="108" w:type="dxa"/>
            </w:tcMar>
            <w:vAlign w:val="center"/>
          </w:tcPr>
          <w:p>
            <w:pPr>
              <w:ind w:left="152"/>
              <w:jc w:val="center"/>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bl>
    <w:p>
      <w:pPr>
        <w:spacing w:line="360" w:lineRule="auto"/>
        <w:rPr>
          <w:rFonts w:ascii="宋体" w:hAnsi="宋体"/>
          <w:sz w:val="24"/>
        </w:rPr>
      </w:pPr>
    </w:p>
    <w:p>
      <w:pPr>
        <w:pStyle w:val="2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74" w:name="_Toc29537_WPSOffice_Level1"/>
      <w:bookmarkStart w:id="75" w:name="_Toc19972_WPSOffice_Level1"/>
      <w:r>
        <w:rPr>
          <w:rFonts w:hint="eastAsia"/>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7"/>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rFonts w:hint="eastAsia"/>
          <w:sz w:val="84"/>
          <w:szCs w:val="84"/>
          <w:lang w:val="en-US" w:eastAsia="zh-CN"/>
        </w:rPr>
      </w:pPr>
      <w:r>
        <w:rPr>
          <w:rFonts w:hint="eastAsia"/>
          <w:sz w:val="84"/>
          <w:szCs w:val="84"/>
          <w:lang w:val="en-US" w:eastAsia="zh-CN"/>
        </w:rPr>
        <w:t>报</w:t>
      </w:r>
    </w:p>
    <w:p>
      <w:pPr>
        <w:jc w:val="center"/>
        <w:rPr>
          <w:rFonts w:hint="eastAsia"/>
          <w:sz w:val="84"/>
          <w:szCs w:val="84"/>
          <w:lang w:val="en-US" w:eastAsia="zh-CN"/>
        </w:rPr>
      </w:pPr>
      <w:r>
        <w:rPr>
          <w:rFonts w:hint="eastAsia"/>
          <w:sz w:val="84"/>
          <w:szCs w:val="84"/>
          <w:lang w:val="en-US" w:eastAsia="zh-CN"/>
        </w:rPr>
        <w:t>价</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cs="宋体"/>
          <w:sz w:val="28"/>
          <w:szCs w:val="28"/>
        </w:rPr>
      </w:pPr>
      <w:r>
        <w:rPr>
          <w:rFonts w:hint="eastAsia" w:ascii="宋体" w:hAnsi="宋体" w:cs="宋体"/>
          <w:sz w:val="28"/>
          <w:szCs w:val="28"/>
        </w:rPr>
        <w:t xml:space="preserve"> </w:t>
      </w:r>
    </w:p>
    <w:p>
      <w:pPr>
        <w:pStyle w:val="7"/>
        <w:rPr>
          <w:rFonts w:ascii="宋体" w:hAnsi="宋体" w:cs="宋体"/>
          <w:sz w:val="28"/>
          <w:szCs w:val="28"/>
        </w:rPr>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pStyle w:val="12"/>
        <w:sectPr>
          <w:pgSz w:w="11906" w:h="16838"/>
          <w:pgMar w:top="1701" w:right="1448" w:bottom="1531" w:left="1418" w:header="851" w:footer="851" w:gutter="0"/>
          <w:cols w:space="720" w:num="1"/>
          <w:docGrid w:linePitch="312" w:charSpace="0"/>
        </w:sectPr>
      </w:pPr>
    </w:p>
    <w:p>
      <w:pPr>
        <w:jc w:val="center"/>
        <w:rPr>
          <w:rFonts w:hint="eastAsia" w:ascii="宋体" w:hAnsi="宋体"/>
          <w:b/>
          <w:sz w:val="28"/>
          <w:lang w:val="en-US" w:eastAsia="zh-CN"/>
        </w:rPr>
      </w:pPr>
      <w:r>
        <w:rPr>
          <w:rFonts w:hint="eastAsia" w:ascii="宋体" w:hAnsi="宋体"/>
          <w:b/>
          <w:sz w:val="28"/>
          <w:lang w:val="en-US" w:eastAsia="zh-CN"/>
        </w:rPr>
        <w:t xml:space="preserve"> </w:t>
      </w:r>
    </w:p>
    <w:p>
      <w:pPr>
        <w:pStyle w:val="22"/>
        <w:rPr>
          <w:rFonts w:hint="eastAsia"/>
          <w:lang w:eastAsia="zh-CN"/>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spacing w:line="480" w:lineRule="auto"/>
        <w:jc w:val="center"/>
        <w:rPr>
          <w:rFonts w:hint="eastAsia" w:ascii="宋体" w:hAnsi="宋体"/>
          <w:b/>
          <w:bCs/>
          <w:sz w:val="36"/>
          <w:szCs w:val="36"/>
        </w:rPr>
      </w:pPr>
      <w:r>
        <w:rPr>
          <w:rFonts w:hint="eastAsia" w:ascii="宋体" w:hAnsi="宋体"/>
          <w:b/>
          <w:bCs/>
          <w:sz w:val="36"/>
          <w:szCs w:val="36"/>
        </w:rPr>
        <w:t>报价内容目录</w:t>
      </w:r>
      <w:bookmarkEnd w:id="74"/>
      <w:bookmarkEnd w:id="75"/>
    </w:p>
    <w:p>
      <w:pPr>
        <w:rPr>
          <w:sz w:val="28"/>
          <w:szCs w:val="28"/>
        </w:rPr>
      </w:pPr>
    </w:p>
    <w:p>
      <w:pPr>
        <w:rPr>
          <w:sz w:val="28"/>
          <w:szCs w:val="28"/>
        </w:rPr>
      </w:pPr>
    </w:p>
    <w:p>
      <w:pPr>
        <w:pStyle w:val="22"/>
      </w:pPr>
    </w:p>
    <w:p>
      <w:pPr>
        <w:numPr>
          <w:ilvl w:val="0"/>
          <w:numId w:val="27"/>
        </w:numPr>
        <w:spacing w:line="360" w:lineRule="auto"/>
        <w:ind w:left="425" w:leftChars="0" w:hanging="425" w:firstLineChars="0"/>
        <w:jc w:val="both"/>
        <w:rPr>
          <w:rFonts w:hint="eastAsia" w:ascii="宋体" w:hAnsi="宋体" w:eastAsia="宋体" w:cs="宋体"/>
          <w:sz w:val="28"/>
          <w:szCs w:val="28"/>
        </w:rPr>
      </w:pPr>
      <w:bookmarkStart w:id="76" w:name="_Toc6778_WPSOffice_Level1"/>
      <w:bookmarkStart w:id="77" w:name="_Toc29988_WPSOffice_Level1"/>
      <w:r>
        <w:rPr>
          <w:rFonts w:hint="eastAsia" w:ascii="宋体" w:hAnsi="宋体" w:eastAsia="宋体" w:cs="宋体"/>
          <w:sz w:val="28"/>
          <w:szCs w:val="28"/>
        </w:rPr>
        <w:t>首次报价一览表</w:t>
      </w:r>
      <w:bookmarkEnd w:id="76"/>
      <w:bookmarkEnd w:id="77"/>
      <w:bookmarkStart w:id="78" w:name="_Toc11601_WPSOffice_Level1"/>
      <w:bookmarkStart w:id="79" w:name="_Toc15601_WPSOffice_Level1"/>
      <w:r>
        <w:rPr>
          <w:rFonts w:hint="eastAsia"/>
          <w:sz w:val="28"/>
          <w:szCs w:val="28"/>
          <w:lang w:eastAsia="zh-CN"/>
        </w:rPr>
        <w:t>（</w:t>
      </w:r>
      <w:r>
        <w:rPr>
          <w:rFonts w:hint="eastAsia"/>
          <w:sz w:val="28"/>
          <w:szCs w:val="28"/>
          <w:lang w:val="en-US" w:eastAsia="zh-CN"/>
        </w:rPr>
        <w:t>附件14</w:t>
      </w:r>
      <w:r>
        <w:rPr>
          <w:rFonts w:hint="eastAsia"/>
          <w:sz w:val="28"/>
          <w:szCs w:val="28"/>
          <w:lang w:eastAsia="zh-CN"/>
        </w:rPr>
        <w:t>）</w:t>
      </w:r>
    </w:p>
    <w:p>
      <w:pPr>
        <w:numPr>
          <w:ilvl w:val="0"/>
          <w:numId w:val="27"/>
        </w:numPr>
        <w:spacing w:line="360" w:lineRule="auto"/>
        <w:ind w:left="425" w:leftChars="0" w:hanging="425" w:firstLineChars="0"/>
        <w:jc w:val="both"/>
        <w:rPr>
          <w:rFonts w:hint="eastAsia" w:ascii="宋体" w:hAnsi="宋体" w:eastAsia="宋体" w:cs="宋体"/>
          <w:sz w:val="28"/>
          <w:szCs w:val="28"/>
        </w:rPr>
      </w:pPr>
      <w:r>
        <w:rPr>
          <w:rFonts w:hint="eastAsia" w:ascii="宋体" w:hAnsi="宋体" w:eastAsia="宋体" w:cs="宋体"/>
          <w:sz w:val="28"/>
          <w:szCs w:val="28"/>
        </w:rPr>
        <w:t>报价明细表</w:t>
      </w:r>
      <w:bookmarkEnd w:id="78"/>
      <w:bookmarkEnd w:id="79"/>
      <w:r>
        <w:rPr>
          <w:rFonts w:hint="eastAsia"/>
          <w:sz w:val="28"/>
          <w:szCs w:val="28"/>
          <w:lang w:eastAsia="zh-CN"/>
        </w:rPr>
        <w:t>（</w:t>
      </w:r>
      <w:r>
        <w:rPr>
          <w:rFonts w:hint="eastAsia"/>
          <w:sz w:val="28"/>
          <w:szCs w:val="28"/>
          <w:lang w:val="en-US" w:eastAsia="zh-CN"/>
        </w:rPr>
        <w:t>附件15</w:t>
      </w:r>
      <w:r>
        <w:rPr>
          <w:rFonts w:hint="eastAsia"/>
          <w:sz w:val="28"/>
          <w:szCs w:val="28"/>
          <w:lang w:eastAsia="zh-CN"/>
        </w:rPr>
        <w:t>）</w:t>
      </w:r>
    </w:p>
    <w:p>
      <w:pPr>
        <w:numPr>
          <w:ilvl w:val="0"/>
          <w:numId w:val="27"/>
        </w:numPr>
        <w:spacing w:line="360" w:lineRule="auto"/>
        <w:ind w:left="425" w:leftChars="0" w:hanging="425" w:firstLineChars="0"/>
        <w:jc w:val="both"/>
        <w:rPr>
          <w:rFonts w:hint="eastAsia" w:ascii="宋体" w:hAnsi="宋体" w:eastAsia="宋体" w:cs="宋体"/>
          <w:sz w:val="28"/>
          <w:szCs w:val="28"/>
        </w:rPr>
      </w:pPr>
      <w:bookmarkStart w:id="80" w:name="_Toc14672_WPSOffice_Level1"/>
      <w:bookmarkStart w:id="81" w:name="_Toc3001_WPSOffice_Level1"/>
      <w:r>
        <w:rPr>
          <w:rFonts w:hint="eastAsia" w:ascii="宋体" w:hAnsi="宋体" w:eastAsia="宋体" w:cs="宋体"/>
          <w:sz w:val="28"/>
          <w:szCs w:val="28"/>
        </w:rPr>
        <w:t>针对报价供应商认为其他需要说明的</w:t>
      </w:r>
      <w:bookmarkEnd w:id="80"/>
      <w:bookmarkEnd w:id="81"/>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pPr>
        <w:spacing w:line="360" w:lineRule="auto"/>
        <w:ind w:left="-2" w:hanging="2"/>
        <w:jc w:val="center"/>
        <w:rPr>
          <w:rFonts w:ascii="宋体" w:hAnsi="宋体"/>
          <w:b/>
          <w:sz w:val="32"/>
          <w:szCs w:val="32"/>
        </w:rPr>
      </w:pPr>
      <w:bookmarkStart w:id="82" w:name="_Toc30363_WPSOffice_Level1"/>
      <w:bookmarkStart w:id="83" w:name="_Toc16144_WPSOffice_Level1"/>
      <w:r>
        <w:rPr>
          <w:rFonts w:hint="eastAsia" w:ascii="宋体" w:hAnsi="宋体"/>
          <w:b/>
          <w:sz w:val="32"/>
          <w:szCs w:val="32"/>
        </w:rPr>
        <w:t>首次报价一览表</w:t>
      </w:r>
      <w:bookmarkEnd w:id="82"/>
      <w:bookmarkEnd w:id="83"/>
    </w:p>
    <w:p>
      <w:pPr>
        <w:spacing w:line="360" w:lineRule="auto"/>
        <w:ind w:left="-2" w:hanging="2"/>
        <w:jc w:val="center"/>
        <w:rPr>
          <w:rFonts w:ascii="宋体" w:hAnsi="宋体"/>
          <w:b/>
          <w:sz w:val="32"/>
          <w:szCs w:val="32"/>
        </w:rPr>
      </w:pPr>
    </w:p>
    <w:p>
      <w:pPr>
        <w:pStyle w:val="13"/>
        <w:spacing w:line="360" w:lineRule="auto"/>
        <w:ind w:firstLine="241" w:firstLineChars="100"/>
        <w:rPr>
          <w:rFonts w:hAnsi="宋体"/>
          <w:b/>
          <w:sz w:val="24"/>
        </w:rPr>
      </w:pPr>
      <w:r>
        <w:rPr>
          <w:rFonts w:hAnsi="宋体"/>
          <w:b/>
          <w:sz w:val="24"/>
        </w:rPr>
        <w:t>项目编号：</w:t>
      </w:r>
    </w:p>
    <w:p>
      <w:pPr>
        <w:pStyle w:val="41"/>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413"/>
        <w:gridCol w:w="2630"/>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3"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lang w:val="en-US" w:eastAsia="zh-CN"/>
              </w:rPr>
            </w:pPr>
            <w:r>
              <w:rPr>
                <w:rFonts w:hint="eastAsia" w:ascii="宋体" w:hAnsi="宋体"/>
                <w:sz w:val="24"/>
                <w:lang w:val="en-US" w:eastAsia="zh-CN"/>
              </w:rPr>
              <w:t>普通报价</w:t>
            </w:r>
          </w:p>
          <w:p>
            <w:pPr>
              <w:autoSpaceDE w:val="0"/>
              <w:autoSpaceDN w:val="0"/>
              <w:spacing w:line="450" w:lineRule="exact"/>
              <w:jc w:val="center"/>
              <w:textAlignment w:val="bottom"/>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元）</w:t>
            </w:r>
          </w:p>
        </w:tc>
        <w:tc>
          <w:tcPr>
            <w:tcW w:w="26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lang w:val="en-US" w:eastAsia="zh-CN"/>
              </w:rPr>
            </w:pPr>
          </w:p>
        </w:tc>
        <w:tc>
          <w:tcPr>
            <w:tcW w:w="26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b/>
          <w:szCs w:val="21"/>
        </w:rPr>
      </w:pPr>
      <w:r>
        <w:rPr>
          <w:rFonts w:hint="eastAsia" w:ascii="宋体" w:hAnsi="宋体"/>
          <w:b/>
          <w:szCs w:val="21"/>
        </w:rPr>
        <w:t>填报要求：</w:t>
      </w:r>
    </w:p>
    <w:p>
      <w:pPr>
        <w:spacing w:line="360" w:lineRule="auto"/>
        <w:ind w:left="420"/>
        <w:rPr>
          <w:rFonts w:hint="eastAsia" w:ascii="宋体" w:hAnsi="宋体" w:eastAsia="宋体" w:cs="宋体"/>
          <w:color w:val="111F2C"/>
          <w:szCs w:val="21"/>
          <w:shd w:val="clear" w:color="auto" w:fill="FFFFFF"/>
        </w:rPr>
      </w:pPr>
      <w:r>
        <w:rPr>
          <w:rFonts w:hint="eastAsia" w:ascii="宋体" w:hAnsi="宋体" w:eastAsia="宋体" w:cs="宋体"/>
          <w:color w:val="111F2C"/>
          <w:szCs w:val="21"/>
          <w:shd w:val="clear" w:color="auto" w:fill="FFFFFF"/>
        </w:rPr>
        <w:t>1.磋商总报价包括正常作业所需的所有员工工资、政府、法律法规规定的各类保险和福利、管理费、税金、合同包含的所有风险责任等各项费用及不可预见费等所需的全部费用，全部费用已包含在磋商总报价中。</w:t>
      </w:r>
    </w:p>
    <w:p>
      <w:pPr>
        <w:spacing w:line="360" w:lineRule="auto"/>
        <w:ind w:left="420"/>
        <w:rPr>
          <w:rFonts w:ascii="宋体" w:hAnsi="宋体"/>
          <w:sz w:val="24"/>
        </w:rPr>
      </w:pPr>
      <w:r>
        <w:rPr>
          <w:rFonts w:hint="eastAsia" w:ascii="宋体" w:hAnsi="宋体" w:eastAsia="宋体" w:cs="宋体"/>
          <w:color w:val="111F2C"/>
          <w:szCs w:val="21"/>
          <w:shd w:val="clear" w:color="auto" w:fill="FFFFFF"/>
        </w:rPr>
        <w:t>2.报价一经涂改，应在涂改处加盖单位公章，或者由法定代表人或全权代表签名或盖章，否则其投标作无效标处理。</w:t>
      </w:r>
    </w:p>
    <w:p>
      <w:pPr>
        <w:pStyle w:val="7"/>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7"/>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sz w:val="24"/>
        </w:rPr>
        <w:t xml:space="preserve">                                                                                                                                         </w:t>
      </w:r>
    </w:p>
    <w:p>
      <w:pPr>
        <w:pStyle w:val="13"/>
        <w:spacing w:line="360" w:lineRule="auto"/>
        <w:ind w:firstLine="241" w:firstLineChars="100"/>
        <w:rPr>
          <w:rFonts w:hAnsi="宋体"/>
          <w:b/>
          <w:sz w:val="24"/>
        </w:rPr>
      </w:pPr>
      <w:r>
        <w:rPr>
          <w:rFonts w:hAnsi="宋体"/>
          <w:b/>
          <w:sz w:val="24"/>
        </w:rPr>
        <w:t>项目编号：</w:t>
      </w:r>
    </w:p>
    <w:p>
      <w:pPr>
        <w:pStyle w:val="41"/>
        <w:spacing w:line="360" w:lineRule="auto"/>
        <w:ind w:right="480" w:firstLine="241" w:firstLineChars="1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4536" w:type="dxa"/>
            <w:noWrap w:val="0"/>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noWrap w:val="0"/>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4536" w:type="dxa"/>
            <w:noWrap w:val="0"/>
            <w:vAlign w:val="center"/>
          </w:tcPr>
          <w:p>
            <w:pPr>
              <w:jc w:val="center"/>
              <w:rPr>
                <w:rFonts w:ascii="宋体" w:hAnsi="宋体"/>
                <w:color w:val="auto"/>
                <w:sz w:val="24"/>
                <w:highlight w:val="none"/>
              </w:rPr>
            </w:pPr>
          </w:p>
        </w:tc>
        <w:tc>
          <w:tcPr>
            <w:tcW w:w="851" w:type="dxa"/>
            <w:noWrap w:val="0"/>
            <w:vAlign w:val="center"/>
          </w:tcPr>
          <w:p>
            <w:pPr>
              <w:spacing w:line="360" w:lineRule="auto"/>
              <w:jc w:val="center"/>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709"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4536" w:type="dxa"/>
            <w:noWrap w:val="0"/>
            <w:vAlign w:val="center"/>
          </w:tcPr>
          <w:p>
            <w:pPr>
              <w:jc w:val="center"/>
              <w:rPr>
                <w:rFonts w:ascii="宋体" w:hAnsi="宋体"/>
                <w:color w:val="auto"/>
                <w:sz w:val="24"/>
                <w:highlight w:val="none"/>
              </w:rPr>
            </w:pPr>
          </w:p>
        </w:tc>
        <w:tc>
          <w:tcPr>
            <w:tcW w:w="851" w:type="dxa"/>
            <w:noWrap w:val="0"/>
            <w:vAlign w:val="center"/>
          </w:tcPr>
          <w:p>
            <w:pPr>
              <w:spacing w:line="360" w:lineRule="auto"/>
              <w:jc w:val="center"/>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709"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4536" w:type="dxa"/>
            <w:noWrap w:val="0"/>
            <w:vAlign w:val="center"/>
          </w:tcPr>
          <w:p>
            <w:pPr>
              <w:jc w:val="center"/>
              <w:rPr>
                <w:rFonts w:ascii="宋体" w:hAnsi="宋体"/>
                <w:color w:val="auto"/>
                <w:sz w:val="24"/>
                <w:highlight w:val="none"/>
              </w:rPr>
            </w:pPr>
          </w:p>
        </w:tc>
        <w:tc>
          <w:tcPr>
            <w:tcW w:w="851" w:type="dxa"/>
            <w:noWrap w:val="0"/>
            <w:vAlign w:val="center"/>
          </w:tcPr>
          <w:p>
            <w:pPr>
              <w:spacing w:line="360" w:lineRule="auto"/>
              <w:jc w:val="center"/>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709"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4536"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851" w:type="dxa"/>
            <w:noWrap w:val="0"/>
            <w:vAlign w:val="center"/>
          </w:tcPr>
          <w:p>
            <w:pPr>
              <w:spacing w:line="360" w:lineRule="auto"/>
              <w:jc w:val="center"/>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709"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6"/>
            <w:tcBorders>
              <w:bottom w:val="single" w:color="auto" w:sz="4" w:space="0"/>
            </w:tcBorders>
            <w:noWrap w:val="0"/>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1.本表为《首次报价一览表》的报价明细表，如有缺项、漏项，视为磋商报价中已包含相关费用，采购人无需另外支付任何费用。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“报价明细表”中的报价合计应与“首次报价一览表”中的磋商总报价相一致，不一致时，以首次报价一览表为准。</w:t>
      </w:r>
    </w:p>
    <w:p>
      <w:pPr>
        <w:spacing w:line="360" w:lineRule="auto"/>
        <w:ind w:left="435"/>
        <w:rPr>
          <w:rFonts w:ascii="宋体"/>
          <w:szCs w:val="21"/>
          <w:lang w:val="zh-CN"/>
        </w:rPr>
      </w:pPr>
      <w:r>
        <w:rPr>
          <w:rFonts w:hint="eastAsia" w:ascii="宋体"/>
          <w:color w:val="auto"/>
          <w:sz w:val="24"/>
          <w:highlight w:val="none"/>
        </w:rPr>
        <w:t>3.</w:t>
      </w:r>
      <w:r>
        <w:rPr>
          <w:rFonts w:hint="eastAsia" w:ascii="宋体"/>
          <w:color w:val="auto"/>
          <w:sz w:val="24"/>
          <w:highlight w:val="none"/>
          <w:lang w:val="zh-CN"/>
        </w:rPr>
        <w:t>报价明细表所填内容按磋商文件采购要求为准。如有漏报的，视同已包含在磋商总价内或已作优惠处理。有重大缺项的将作无效标处理。</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sz w:val="24"/>
        </w:rPr>
      </w:pPr>
      <w:r>
        <w:rPr>
          <w:rFonts w:hint="eastAsia" w:ascii="宋体" w:hAnsi="宋体"/>
          <w:sz w:val="24"/>
        </w:rPr>
        <w:t>日        期：</w:t>
      </w:r>
    </w:p>
    <w:p>
      <w:pPr>
        <w:spacing w:line="360" w:lineRule="auto"/>
        <w:ind w:firstLine="435"/>
        <w:rPr>
          <w:rFonts w:hint="eastAsia" w:ascii="宋体" w:hAnsi="宋体"/>
          <w:sz w:val="24"/>
        </w:rPr>
      </w:pPr>
    </w:p>
    <w:p>
      <w:pPr>
        <w:rPr>
          <w:rFonts w:ascii="宋体" w:hAnsi="宋体"/>
          <w:b/>
          <w:sz w:val="28"/>
          <w:szCs w:val="28"/>
          <w:highlight w:val="none"/>
        </w:rPr>
      </w:pPr>
      <w:r>
        <w:rPr>
          <w:rFonts w:hint="eastAsia" w:ascii="宋体" w:hAnsi="宋体"/>
          <w:b/>
          <w:sz w:val="28"/>
        </w:rPr>
        <w:br w:type="page"/>
      </w:r>
      <w:r>
        <w:rPr>
          <w:rFonts w:hint="eastAsia" w:ascii="宋体" w:hAnsi="宋体"/>
          <w:b/>
          <w:sz w:val="28"/>
          <w:szCs w:val="28"/>
          <w:highlight w:val="none"/>
        </w:rPr>
        <w:t>附件：             政府采购活动现场确认声明书</w:t>
      </w:r>
    </w:p>
    <w:p>
      <w:pPr>
        <w:snapToGrid w:val="0"/>
        <w:spacing w:line="400" w:lineRule="exact"/>
        <w:rPr>
          <w:rFonts w:ascii="宋体" w:hAnsi="宋体" w:cs="宋体"/>
          <w:b/>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（采购组织机构名称）：</w:t>
      </w:r>
    </w:p>
    <w:p>
      <w:pPr>
        <w:widowControl/>
        <w:spacing w:line="400" w:lineRule="exact"/>
        <w:ind w:firstLine="504" w:firstLineChars="200"/>
        <w:jc w:val="left"/>
        <w:rPr>
          <w:rFonts w:ascii="宋体" w:hAnsi="宋体" w:cs="宋体"/>
          <w:kern w:val="0"/>
          <w:sz w:val="24"/>
          <w:highlight w:val="none"/>
          <w:lang w:val="zh-CN"/>
        </w:rPr>
      </w:pPr>
      <w:r>
        <w:rPr>
          <w:rFonts w:hint="eastAsia" w:ascii="宋体" w:hAnsi="宋体" w:cs="宋体"/>
          <w:spacing w:val="6"/>
          <w:kern w:val="0"/>
          <w:sz w:val="24"/>
          <w:highlight w:val="none"/>
          <w:lang w:val="zh-CN"/>
        </w:rPr>
        <w:t>本人经由单位</w:t>
      </w:r>
      <w:r>
        <w:rPr>
          <w:rFonts w:hint="eastAsia" w:ascii="宋体" w:hAnsi="宋体" w:cs="宋体"/>
          <w:spacing w:val="6"/>
          <w:kern w:val="0"/>
          <w:sz w:val="24"/>
          <w:highlight w:val="none"/>
          <w:u w:val="single"/>
          <w:lang w:val="zh-CN"/>
        </w:rPr>
        <w:t xml:space="preserve">   （法人代表）</w:t>
      </w:r>
      <w:r>
        <w:rPr>
          <w:rFonts w:hint="eastAsia" w:ascii="宋体" w:hAnsi="宋体" w:cs="宋体"/>
          <w:spacing w:val="6"/>
          <w:kern w:val="0"/>
          <w:sz w:val="24"/>
          <w:highlight w:val="none"/>
          <w:lang w:val="zh-CN"/>
        </w:rPr>
        <w:t>合法授权参加</w:t>
      </w:r>
      <w:r>
        <w:rPr>
          <w:rFonts w:hint="eastAsia" w:ascii="宋体" w:hAnsi="宋体" w:cs="宋体"/>
          <w:spacing w:val="6"/>
          <w:kern w:val="0"/>
          <w:sz w:val="24"/>
          <w:highlight w:val="none"/>
          <w:u w:val="single"/>
        </w:rPr>
        <w:t xml:space="preserve">             </w:t>
      </w:r>
      <w:r>
        <w:rPr>
          <w:rFonts w:hint="eastAsia" w:ascii="宋体" w:hAnsi="宋体" w:cs="宋体"/>
          <w:spacing w:val="6"/>
          <w:kern w:val="0"/>
          <w:sz w:val="24"/>
          <w:highlight w:val="none"/>
          <w:lang w:val="zh-CN"/>
        </w:rPr>
        <w:t>（</w:t>
      </w:r>
      <w:r>
        <w:rPr>
          <w:rFonts w:hint="eastAsia" w:ascii="宋体" w:hAnsi="宋体" w:cs="宋体"/>
          <w:spacing w:val="6"/>
          <w:kern w:val="0"/>
          <w:sz w:val="24"/>
          <w:highlight w:val="none"/>
        </w:rPr>
        <w:t>项目</w:t>
      </w:r>
      <w:r>
        <w:rPr>
          <w:rFonts w:hint="eastAsia" w:ascii="宋体" w:hAnsi="宋体" w:cs="宋体"/>
          <w:spacing w:val="6"/>
          <w:kern w:val="0"/>
          <w:sz w:val="24"/>
          <w:highlight w:val="none"/>
          <w:lang w:val="zh-CN"/>
        </w:rPr>
        <w:t>编号：</w:t>
      </w:r>
      <w:r>
        <w:rPr>
          <w:rFonts w:hint="eastAsia" w:ascii="宋体" w:hAnsi="宋体" w:cs="宋体"/>
          <w:b/>
          <w:bCs/>
          <w:spacing w:val="6"/>
          <w:kern w:val="0"/>
          <w:sz w:val="24"/>
          <w:highlight w:val="none"/>
          <w:u w:val="single"/>
        </w:rPr>
        <w:t xml:space="preserve">         </w:t>
      </w:r>
      <w:r>
        <w:rPr>
          <w:rFonts w:hint="eastAsia" w:ascii="宋体" w:hAnsi="宋体" w:cs="宋体"/>
          <w:spacing w:val="6"/>
          <w:kern w:val="0"/>
          <w:sz w:val="24"/>
          <w:highlight w:val="none"/>
          <w:lang w:val="zh-CN"/>
        </w:rPr>
        <w:t>）政府采购活动，经与本单位法人代表（负责人）联系确认，现就有关公平竞争事项郑重声明如下：</w:t>
      </w:r>
    </w:p>
    <w:p>
      <w:pPr>
        <w:widowControl/>
        <w:snapToGrid w:val="0"/>
        <w:spacing w:line="400" w:lineRule="exact"/>
        <w:rPr>
          <w:rFonts w:ascii="宋体" w:hAnsi="宋体" w:cs="宋体"/>
          <w:kern w:val="0"/>
          <w:sz w:val="24"/>
          <w:highlight w:val="none"/>
        </w:rPr>
      </w:pPr>
      <w:r>
        <w:rPr>
          <w:rFonts w:hint="eastAsia" w:ascii="宋体" w:hAnsi="宋体" w:cs="宋体"/>
          <w:kern w:val="0"/>
          <w:sz w:val="24"/>
          <w:highlight w:val="none"/>
        </w:rPr>
        <w:t>一、本单位与采购人之间</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□不存在利害关系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□存在下列利害关系：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A.投资关系    B.行政隶属关系    C.业务指导关系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D.其他可能</w:t>
      </w:r>
      <w:r>
        <w:rPr>
          <w:rFonts w:hint="eastAsia" w:ascii="宋体" w:hAnsi="宋体" w:cs="宋体"/>
          <w:sz w:val="24"/>
          <w:highlight w:val="none"/>
        </w:rPr>
        <w:t>影响采购公正的</w:t>
      </w:r>
      <w:r>
        <w:rPr>
          <w:rFonts w:hint="eastAsia" w:ascii="宋体" w:hAnsi="宋体" w:cs="宋体"/>
          <w:kern w:val="0"/>
          <w:sz w:val="24"/>
          <w:highlight w:val="none"/>
        </w:rPr>
        <w:t>利害关系。</w:t>
      </w:r>
    </w:p>
    <w:p>
      <w:pPr>
        <w:widowControl/>
        <w:snapToGrid w:val="0"/>
        <w:spacing w:line="400" w:lineRule="exact"/>
        <w:rPr>
          <w:rFonts w:ascii="宋体" w:hAnsi="宋体" w:cs="宋体"/>
          <w:kern w:val="0"/>
          <w:sz w:val="24"/>
          <w:highlight w:val="none"/>
        </w:rPr>
      </w:pPr>
      <w:r>
        <w:rPr>
          <w:rFonts w:hint="eastAsia" w:ascii="宋体" w:hAnsi="宋体" w:cs="宋体"/>
          <w:spacing w:val="6"/>
          <w:sz w:val="24"/>
          <w:highlight w:val="none"/>
        </w:rPr>
        <w:t>二、</w:t>
      </w:r>
      <w:r>
        <w:rPr>
          <w:rFonts w:hint="eastAsia" w:ascii="宋体" w:hAnsi="宋体" w:cs="宋体"/>
          <w:kern w:val="0"/>
          <w:sz w:val="24"/>
          <w:highlight w:val="none"/>
        </w:rPr>
        <w:t>现已清楚知道参加本项目采购活动的其他所有供应商名称，本单位</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□与其他所有供应商之间均不存在利害关系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□与之间存在下列利害关系：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A.法定代表人或负责人或实际控制人是同一人</w:t>
      </w:r>
    </w:p>
    <w:p>
      <w:pPr>
        <w:widowControl/>
        <w:snapToGrid w:val="0"/>
        <w:spacing w:line="400" w:lineRule="exact"/>
        <w:ind w:firstLine="480" w:firstLineChars="200"/>
        <w:rPr>
          <w:rFonts w:ascii="宋体" w:hAnsi="宋体" w:cs="宋体"/>
          <w:spacing w:val="6"/>
          <w:sz w:val="24"/>
          <w:highlight w:val="none"/>
        </w:rPr>
      </w:pPr>
      <w:r>
        <w:rPr>
          <w:rFonts w:hint="eastAsia" w:ascii="宋体" w:hAnsi="宋体" w:cs="宋体"/>
          <w:kern w:val="0"/>
          <w:sz w:val="24"/>
          <w:highlight w:val="none"/>
        </w:rPr>
        <w:t>B.法定代表人或负责人或实际控制人是夫妻关系</w:t>
      </w:r>
    </w:p>
    <w:p>
      <w:pPr>
        <w:widowControl/>
        <w:snapToGrid w:val="0"/>
        <w:spacing w:line="400" w:lineRule="exact"/>
        <w:ind w:firstLine="480" w:firstLineChars="200"/>
        <w:rPr>
          <w:rFonts w:ascii="宋体" w:hAnsi="宋体" w:cs="宋体"/>
          <w:spacing w:val="6"/>
          <w:sz w:val="24"/>
          <w:highlight w:val="none"/>
        </w:rPr>
      </w:pPr>
      <w:r>
        <w:rPr>
          <w:rFonts w:hint="eastAsia" w:ascii="宋体" w:hAnsi="宋体" w:cs="宋体"/>
          <w:kern w:val="0"/>
          <w:sz w:val="24"/>
          <w:highlight w:val="none"/>
        </w:rPr>
        <w:t>C.法定代表人或负责人或实际控制人是直系血亲关系</w:t>
      </w:r>
    </w:p>
    <w:p>
      <w:pPr>
        <w:widowControl/>
        <w:snapToGrid w:val="0"/>
        <w:spacing w:line="400" w:lineRule="exact"/>
        <w:ind w:firstLine="480" w:firstLineChars="200"/>
        <w:rPr>
          <w:rFonts w:ascii="宋体" w:hAnsi="宋体" w:cs="宋体"/>
          <w:spacing w:val="6"/>
          <w:sz w:val="24"/>
          <w:highlight w:val="none"/>
        </w:rPr>
      </w:pPr>
      <w:r>
        <w:rPr>
          <w:rFonts w:hint="eastAsia" w:ascii="宋体" w:hAnsi="宋体" w:cs="宋体"/>
          <w:kern w:val="0"/>
          <w:sz w:val="24"/>
          <w:highlight w:val="none"/>
        </w:rPr>
        <w:t>D.法定代表人或负责人或实际控制人存在三代以内旁系血亲关系</w:t>
      </w:r>
    </w:p>
    <w:p>
      <w:pPr>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E.法定代表人或负责人或实际控制人存在近姻亲关系</w:t>
      </w:r>
    </w:p>
    <w:p>
      <w:pPr>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F.法定代表人或负责人或实际控制人存在股份控制或实际控制关系</w:t>
      </w:r>
    </w:p>
    <w:p>
      <w:pPr>
        <w:snapToGrid w:val="0"/>
        <w:spacing w:line="40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G.存在共同直接或间接投资设立子公司、联营企业和合营企业情况</w:t>
      </w:r>
    </w:p>
    <w:p>
      <w:pPr>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rPr>
          <w:rFonts w:ascii="宋体" w:hAnsi="宋体" w:cs="宋体"/>
          <w:spacing w:val="6"/>
          <w:sz w:val="24"/>
          <w:highlight w:val="none"/>
        </w:rPr>
      </w:pPr>
      <w:r>
        <w:rPr>
          <w:rFonts w:hint="eastAsia" w:ascii="宋体" w:hAnsi="宋体" w:cs="宋体"/>
          <w:kern w:val="0"/>
          <w:sz w:val="24"/>
          <w:highlight w:val="none"/>
        </w:rPr>
        <w:t>I.其他利害关系情况。</w:t>
      </w:r>
    </w:p>
    <w:p>
      <w:pPr>
        <w:widowControl/>
        <w:snapToGrid w:val="0"/>
        <w:spacing w:line="400" w:lineRule="exact"/>
        <w:rPr>
          <w:rFonts w:ascii="宋体" w:hAnsi="宋体" w:cs="宋体"/>
          <w:kern w:val="0"/>
          <w:sz w:val="24"/>
          <w:highlight w:val="none"/>
        </w:rPr>
      </w:pPr>
      <w:r>
        <w:rPr>
          <w:rFonts w:hint="eastAsia" w:ascii="宋体" w:hAnsi="宋体" w:cs="宋体"/>
          <w:sz w:val="24"/>
          <w:highlight w:val="none"/>
        </w:rPr>
        <w:t>三、现已清楚知道并</w:t>
      </w:r>
      <w:r>
        <w:rPr>
          <w:rFonts w:hint="eastAsia" w:ascii="宋体" w:hAnsi="宋体" w:cs="宋体"/>
          <w:kern w:val="0"/>
          <w:sz w:val="24"/>
          <w:highlight w:val="none"/>
        </w:rPr>
        <w:t>严格遵守政府采购法律法规和现场纪律。</w:t>
      </w:r>
    </w:p>
    <w:p>
      <w:pPr>
        <w:widowControl/>
        <w:snapToGrid w:val="0"/>
        <w:spacing w:line="400" w:lineRule="exact"/>
        <w:rPr>
          <w:rFonts w:ascii="宋体" w:hAnsi="宋体" w:cs="宋体"/>
          <w:kern w:val="0"/>
          <w:sz w:val="24"/>
          <w:highlight w:val="none"/>
        </w:rPr>
      </w:pPr>
      <w:r>
        <w:rPr>
          <w:rFonts w:hint="eastAsia" w:ascii="宋体" w:hAnsi="宋体" w:cs="宋体"/>
          <w:kern w:val="0"/>
          <w:sz w:val="24"/>
          <w:highlight w:val="none"/>
        </w:rPr>
        <w:t>四、我发现供应商之间存在或可能存在上述第二条第项利害关系。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□不存在利害关系</w:t>
      </w:r>
    </w:p>
    <w:p>
      <w:pPr>
        <w:widowControl/>
        <w:snapToGrid w:val="0"/>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□存在下列利害关系</w:t>
      </w:r>
    </w:p>
    <w:p>
      <w:pPr>
        <w:snapToGrid w:val="0"/>
        <w:spacing w:line="400" w:lineRule="exact"/>
        <w:ind w:firstLine="5301" w:firstLineChars="2200"/>
        <w:rPr>
          <w:rFonts w:ascii="宋体" w:hAnsi="宋体" w:cs="宋体"/>
          <w:b/>
          <w:sz w:val="24"/>
          <w:highlight w:val="none"/>
        </w:rPr>
      </w:pPr>
      <w:r>
        <w:rPr>
          <w:rFonts w:hint="eastAsia" w:ascii="宋体" w:hAnsi="宋体" w:cs="宋体"/>
          <w:b/>
          <w:sz w:val="24"/>
          <w:highlight w:val="none"/>
        </w:rPr>
        <w:t>供应商代表签名：</w:t>
      </w:r>
    </w:p>
    <w:p>
      <w:pPr>
        <w:tabs>
          <w:tab w:val="left" w:pos="1418"/>
        </w:tabs>
        <w:autoSpaceDE w:val="0"/>
        <w:autoSpaceDN w:val="0"/>
        <w:adjustRightInd w:val="0"/>
        <w:spacing w:line="400" w:lineRule="exact"/>
        <w:ind w:firstLine="480" w:firstLineChars="200"/>
        <w:jc w:val="right"/>
        <w:rPr>
          <w:rFonts w:ascii="宋体" w:hAnsi="宋体" w:cs="宋体"/>
          <w:sz w:val="24"/>
          <w:highlight w:val="none"/>
        </w:rPr>
      </w:pPr>
      <w:r>
        <w:rPr>
          <w:rFonts w:hint="eastAsia" w:ascii="宋体" w:hAnsi="宋体" w:cs="宋体"/>
          <w:sz w:val="24"/>
          <w:highlight w:val="none"/>
        </w:rPr>
        <w:t>2023年  月  日</w:t>
      </w:r>
    </w:p>
    <w:p>
      <w:pPr>
        <w:tabs>
          <w:tab w:val="left" w:pos="1418"/>
        </w:tabs>
        <w:autoSpaceDE w:val="0"/>
        <w:autoSpaceDN w:val="0"/>
        <w:adjustRightInd w:val="0"/>
        <w:spacing w:line="400" w:lineRule="exact"/>
        <w:rPr>
          <w:rFonts w:ascii="宋体"/>
          <w:highlight w:val="none"/>
        </w:rPr>
      </w:pPr>
      <w:r>
        <w:rPr>
          <w:rFonts w:hint="eastAsia" w:ascii="宋体" w:hAnsi="宋体" w:cs="宋体"/>
          <w:b/>
          <w:bCs/>
          <w:kern w:val="0"/>
          <w:sz w:val="24"/>
          <w:highlight w:val="none"/>
        </w:rPr>
        <w:t>说明：商务技术文件开启后30分钟内，供应商通过邮件形式将经授权委托代理人签署的《政府采购活动现场确认声明书》扫描件发至代理机构经办人邮箱（邮箱地址：</w:t>
      </w:r>
      <w:r>
        <w:rPr>
          <w:highlight w:val="none"/>
        </w:rPr>
        <w:fldChar w:fldCharType="begin"/>
      </w:r>
      <w:r>
        <w:rPr>
          <w:highlight w:val="none"/>
        </w:rPr>
        <w:instrText xml:space="preserve">HYPERLINK "mailto:303054329@qq.com）；" </w:instrText>
      </w:r>
      <w:r>
        <w:rPr>
          <w:highlight w:val="none"/>
        </w:rPr>
        <w:fldChar w:fldCharType="separate"/>
      </w:r>
      <w:r>
        <w:rPr>
          <w:rFonts w:hint="eastAsia" w:ascii="宋体" w:hAnsi="宋体" w:cs="宋体"/>
          <w:highlight w:val="none"/>
        </w:rPr>
        <w:t>hyqzfcg@126.com</w:t>
      </w:r>
      <w:r>
        <w:rPr>
          <w:rFonts w:hint="eastAsia" w:ascii="宋体" w:hAnsi="宋体" w:cs="宋体"/>
          <w:b/>
          <w:bCs/>
          <w:kern w:val="0"/>
          <w:sz w:val="24"/>
          <w:highlight w:val="none"/>
        </w:rPr>
        <w:t>）；</w:t>
      </w:r>
      <w:r>
        <w:rPr>
          <w:highlight w:val="none"/>
        </w:rPr>
        <w:fldChar w:fldCharType="end"/>
      </w:r>
      <w:r>
        <w:rPr>
          <w:rFonts w:hint="eastAsia" w:ascii="宋体" w:hAnsi="宋体" w:cs="宋体"/>
          <w:b/>
          <w:bCs/>
          <w:kern w:val="0"/>
          <w:sz w:val="24"/>
          <w:highlight w:val="none"/>
        </w:rPr>
        <w:t>不填写或未按规定发出邮件的，视同默认不存在确认声明书中的相关违规情形。</w:t>
      </w:r>
    </w:p>
    <w:p>
      <w:pPr>
        <w:rPr>
          <w:color w:val="FF0000"/>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WObHE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VWObHEAQAAjwMAAA4AAAAAAAAAAQAgAAAAHwEAAGRycy9lMm9Eb2MueG1s&#10;UEsFBgAAAAAGAAYAWQEAAFU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政府采购文件</w:t>
    </w:r>
    <w:r>
      <w:rPr>
        <w:rFonts w:hint="eastAsia"/>
        <w:b/>
        <w:i/>
        <w:color w:val="000000"/>
        <w:kern w:val="0"/>
        <w:sz w:val="18"/>
        <w:u w:val="single"/>
        <w:lang w:val="en-US" w:eastAsia="zh-CN"/>
      </w:rPr>
      <w:t>竞争性磋商</w:t>
    </w:r>
    <w:r>
      <w:rPr>
        <w:rFonts w:hint="eastAsia"/>
        <w:b/>
        <w:i/>
        <w:color w:val="000000"/>
        <w:kern w:val="0"/>
        <w:sz w:val="18"/>
        <w:u w:val="single"/>
      </w:rPr>
      <w:t xml:space="preserve">服务类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39</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70</w:t>
    </w:r>
    <w:r>
      <w:rPr>
        <w:b/>
        <w:i/>
        <w:color w:val="000000"/>
        <w:spacing w:val="-20"/>
        <w:kern w:val="0"/>
        <w:sz w:val="18"/>
        <w:u w:val="single"/>
      </w:rPr>
      <w:fldChar w:fldCharType="end"/>
    </w:r>
    <w:r>
      <w:rPr>
        <w:rFonts w:hint="eastAsia"/>
        <w:b/>
        <w:i/>
        <w:color w:val="000000"/>
        <w:spacing w:val="-20"/>
        <w:kern w:val="0"/>
        <w:sz w:val="18"/>
        <w:u w:val="single"/>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val="en-US" w:eastAsia="zh-CN"/>
      </w:rPr>
      <w:t>黄岩区</w:t>
    </w:r>
    <w:r>
      <w:rPr>
        <w:rFonts w:hint="eastAsia"/>
        <w:b/>
        <w:i/>
        <w:color w:val="000000"/>
        <w:kern w:val="0"/>
        <w:sz w:val="18"/>
        <w:u w:val="single"/>
      </w:rPr>
      <w:t xml:space="preserve">政府采购磋商文件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4F92"/>
    <w:multiLevelType w:val="singleLevel"/>
    <w:tmpl w:val="81154F92"/>
    <w:lvl w:ilvl="0" w:tentative="0">
      <w:start w:val="7"/>
      <w:numFmt w:val="chineseCounting"/>
      <w:suff w:val="nothing"/>
      <w:lvlText w:val="%1、"/>
      <w:lvlJc w:val="left"/>
      <w:rPr>
        <w:rFonts w:hint="eastAsia"/>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3">
    <w:nsid w:val="BBE8B27C"/>
    <w:multiLevelType w:val="singleLevel"/>
    <w:tmpl w:val="BBE8B27C"/>
    <w:lvl w:ilvl="0" w:tentative="0">
      <w:start w:val="1"/>
      <w:numFmt w:val="decimal"/>
      <w:lvlText w:val="%1."/>
      <w:lvlJc w:val="left"/>
      <w:pPr>
        <w:ind w:left="425" w:hanging="425"/>
      </w:pPr>
      <w:rPr>
        <w:rFonts w:hint="default"/>
      </w:rPr>
    </w:lvl>
  </w:abstractNum>
  <w:abstractNum w:abstractNumId="4">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5">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6">
    <w:nsid w:val="E247FB15"/>
    <w:multiLevelType w:val="singleLevel"/>
    <w:tmpl w:val="E247FB15"/>
    <w:lvl w:ilvl="0" w:tentative="0">
      <w:start w:val="1"/>
      <w:numFmt w:val="decimal"/>
      <w:lvlText w:val="%1."/>
      <w:lvlJc w:val="left"/>
      <w:pPr>
        <w:ind w:left="425" w:hanging="425"/>
      </w:pPr>
      <w:rPr>
        <w:rFonts w:hint="default"/>
      </w:rPr>
    </w:lvl>
  </w:abstractNum>
  <w:abstractNum w:abstractNumId="7">
    <w:nsid w:val="E41289D4"/>
    <w:multiLevelType w:val="singleLevel"/>
    <w:tmpl w:val="E41289D4"/>
    <w:lvl w:ilvl="0" w:tentative="0">
      <w:start w:val="1"/>
      <w:numFmt w:val="decimal"/>
      <w:lvlText w:val="%1."/>
      <w:lvlJc w:val="left"/>
      <w:pPr>
        <w:ind w:left="425" w:hanging="425"/>
      </w:pPr>
      <w:rPr>
        <w:rFonts w:hint="default"/>
      </w:rPr>
    </w:lvl>
  </w:abstractNum>
  <w:abstractNum w:abstractNumId="8">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9">
    <w:nsid w:val="F931D4A4"/>
    <w:multiLevelType w:val="singleLevel"/>
    <w:tmpl w:val="F931D4A4"/>
    <w:lvl w:ilvl="0" w:tentative="0">
      <w:start w:val="1"/>
      <w:numFmt w:val="decimal"/>
      <w:lvlText w:val="%1."/>
      <w:lvlJc w:val="left"/>
      <w:pPr>
        <w:tabs>
          <w:tab w:val="left" w:pos="312"/>
        </w:tabs>
      </w:pPr>
    </w:lvl>
  </w:abstractNum>
  <w:abstractNum w:abstractNumId="10">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1">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2">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3">
    <w:nsid w:val="3A84C5AA"/>
    <w:multiLevelType w:val="singleLevel"/>
    <w:tmpl w:val="3A84C5AA"/>
    <w:lvl w:ilvl="0" w:tentative="0">
      <w:start w:val="1"/>
      <w:numFmt w:val="decimal"/>
      <w:lvlText w:val="%1."/>
      <w:lvlJc w:val="left"/>
      <w:pPr>
        <w:ind w:left="425" w:hanging="425"/>
      </w:pPr>
      <w:rPr>
        <w:rFonts w:hint="default"/>
      </w:rPr>
    </w:lvl>
  </w:abstractNum>
  <w:abstractNum w:abstractNumId="14">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5">
    <w:nsid w:val="4292DA13"/>
    <w:multiLevelType w:val="singleLevel"/>
    <w:tmpl w:val="4292DA13"/>
    <w:lvl w:ilvl="0" w:tentative="0">
      <w:start w:val="2"/>
      <w:numFmt w:val="chineseCounting"/>
      <w:suff w:val="nothing"/>
      <w:lvlText w:val="（%1）"/>
      <w:lvlJc w:val="left"/>
      <w:rPr>
        <w:rFonts w:hint="eastAsia"/>
      </w:rPr>
    </w:lvl>
  </w:abstractNum>
  <w:abstractNum w:abstractNumId="16">
    <w:nsid w:val="461E5E94"/>
    <w:multiLevelType w:val="singleLevel"/>
    <w:tmpl w:val="461E5E94"/>
    <w:lvl w:ilvl="0" w:tentative="0">
      <w:start w:val="2"/>
      <w:numFmt w:val="chineseCounting"/>
      <w:suff w:val="space"/>
      <w:lvlText w:val="第%1章"/>
      <w:lvlJc w:val="left"/>
      <w:rPr>
        <w:rFonts w:hint="eastAsia"/>
      </w:rPr>
    </w:lvl>
  </w:abstractNum>
  <w:abstractNum w:abstractNumId="17">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18">
    <w:nsid w:val="53F985B4"/>
    <w:multiLevelType w:val="singleLevel"/>
    <w:tmpl w:val="53F985B4"/>
    <w:lvl w:ilvl="0" w:tentative="0">
      <w:start w:val="1"/>
      <w:numFmt w:val="decimal"/>
      <w:lvlText w:val="%1."/>
      <w:lvlJc w:val="left"/>
      <w:pPr>
        <w:tabs>
          <w:tab w:val="left" w:pos="312"/>
        </w:tabs>
      </w:pPr>
    </w:lvl>
  </w:abstractNum>
  <w:abstractNum w:abstractNumId="19">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2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1"/>
      <w:suff w:val="nothing"/>
      <w:lvlText w:val="图%1-%9  "/>
      <w:lvlJc w:val="left"/>
      <w:pPr>
        <w:ind w:left="5102" w:hanging="1700"/>
      </w:pPr>
      <w:rPr>
        <w:rFonts w:hint="eastAsia"/>
      </w:rPr>
    </w:lvl>
  </w:abstractNum>
  <w:abstractNum w:abstractNumId="21">
    <w:nsid w:val="6445F456"/>
    <w:multiLevelType w:val="singleLevel"/>
    <w:tmpl w:val="6445F456"/>
    <w:lvl w:ilvl="0" w:tentative="0">
      <w:start w:val="8"/>
      <w:numFmt w:val="chineseCounting"/>
      <w:suff w:val="nothing"/>
      <w:lvlText w:val="%1、"/>
      <w:lvlJc w:val="left"/>
    </w:lvl>
  </w:abstractNum>
  <w:abstractNum w:abstractNumId="22">
    <w:nsid w:val="6445F622"/>
    <w:multiLevelType w:val="singleLevel"/>
    <w:tmpl w:val="6445F622"/>
    <w:lvl w:ilvl="0" w:tentative="0">
      <w:start w:val="1"/>
      <w:numFmt w:val="decimal"/>
      <w:suff w:val="nothing"/>
      <w:lvlText w:val="%1."/>
      <w:lvlJc w:val="left"/>
    </w:lvl>
  </w:abstractNum>
  <w:abstractNum w:abstractNumId="23">
    <w:nsid w:val="66DDD653"/>
    <w:multiLevelType w:val="singleLevel"/>
    <w:tmpl w:val="66DDD653"/>
    <w:lvl w:ilvl="0" w:tentative="0">
      <w:start w:val="1"/>
      <w:numFmt w:val="chineseCounting"/>
      <w:suff w:val="space"/>
      <w:lvlText w:val="第%1章"/>
      <w:lvlJc w:val="left"/>
      <w:rPr>
        <w:rFonts w:hint="eastAsia"/>
      </w:rPr>
    </w:lvl>
  </w:abstractNum>
  <w:abstractNum w:abstractNumId="24">
    <w:nsid w:val="69BCBAAB"/>
    <w:multiLevelType w:val="singleLevel"/>
    <w:tmpl w:val="69BCBAAB"/>
    <w:lvl w:ilvl="0" w:tentative="0">
      <w:start w:val="1"/>
      <w:numFmt w:val="chineseCounting"/>
      <w:suff w:val="nothing"/>
      <w:lvlText w:val="（%1）"/>
      <w:lvlJc w:val="left"/>
      <w:pPr>
        <w:ind w:left="0" w:firstLine="420"/>
      </w:pPr>
      <w:rPr>
        <w:rFonts w:hint="eastAsia"/>
      </w:rPr>
    </w:lvl>
  </w:abstractNum>
  <w:abstractNum w:abstractNumId="25">
    <w:nsid w:val="6B521DE7"/>
    <w:multiLevelType w:val="singleLevel"/>
    <w:tmpl w:val="6B521DE7"/>
    <w:lvl w:ilvl="0" w:tentative="0">
      <w:start w:val="1"/>
      <w:numFmt w:val="decimal"/>
      <w:lvlText w:val="%1."/>
      <w:lvlJc w:val="left"/>
      <w:pPr>
        <w:tabs>
          <w:tab w:val="left" w:pos="312"/>
        </w:tabs>
      </w:pPr>
    </w:lvl>
  </w:abstractNum>
  <w:abstractNum w:abstractNumId="26">
    <w:nsid w:val="7488A27B"/>
    <w:multiLevelType w:val="singleLevel"/>
    <w:tmpl w:val="7488A27B"/>
    <w:lvl w:ilvl="0" w:tentative="0">
      <w:start w:val="1"/>
      <w:numFmt w:val="decimal"/>
      <w:lvlText w:val="%1."/>
      <w:lvlJc w:val="left"/>
      <w:pPr>
        <w:ind w:left="425" w:hanging="425"/>
      </w:pPr>
      <w:rPr>
        <w:rFonts w:hint="default"/>
      </w:rPr>
    </w:lvl>
  </w:abstractNum>
  <w:num w:numId="1">
    <w:abstractNumId w:val="20"/>
  </w:num>
  <w:num w:numId="2">
    <w:abstractNumId w:val="11"/>
  </w:num>
  <w:num w:numId="3">
    <w:abstractNumId w:val="23"/>
  </w:num>
  <w:num w:numId="4">
    <w:abstractNumId w:val="0"/>
  </w:num>
  <w:num w:numId="5">
    <w:abstractNumId w:val="16"/>
  </w:num>
  <w:num w:numId="6">
    <w:abstractNumId w:val="9"/>
  </w:num>
  <w:num w:numId="7">
    <w:abstractNumId w:val="8"/>
  </w:num>
  <w:num w:numId="8">
    <w:abstractNumId w:val="10"/>
  </w:num>
  <w:num w:numId="9">
    <w:abstractNumId w:val="15"/>
  </w:num>
  <w:num w:numId="10">
    <w:abstractNumId w:val="17"/>
  </w:num>
  <w:num w:numId="11">
    <w:abstractNumId w:val="21"/>
  </w:num>
  <w:num w:numId="12">
    <w:abstractNumId w:val="22"/>
  </w:num>
  <w:num w:numId="13">
    <w:abstractNumId w:val="25"/>
  </w:num>
  <w:num w:numId="14">
    <w:abstractNumId w:val="24"/>
  </w:num>
  <w:num w:numId="15">
    <w:abstractNumId w:val="2"/>
  </w:num>
  <w:num w:numId="16">
    <w:abstractNumId w:val="4"/>
  </w:num>
  <w:num w:numId="17">
    <w:abstractNumId w:val="5"/>
  </w:num>
  <w:num w:numId="18">
    <w:abstractNumId w:val="19"/>
  </w:num>
  <w:num w:numId="19">
    <w:abstractNumId w:val="14"/>
  </w:num>
  <w:num w:numId="20">
    <w:abstractNumId w:val="12"/>
  </w:num>
  <w:num w:numId="21">
    <w:abstractNumId w:val="7"/>
  </w:num>
  <w:num w:numId="22">
    <w:abstractNumId w:val="3"/>
  </w:num>
  <w:num w:numId="23">
    <w:abstractNumId w:val="18"/>
  </w:num>
  <w:num w:numId="24">
    <w:abstractNumId w:val="1"/>
  </w:num>
  <w:num w:numId="25">
    <w:abstractNumId w:val="26"/>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ODM2NjMxYjZlOWQ2ODM0ZTE4MWQ4NGIwNTUzOWYifQ=="/>
  </w:docVars>
  <w:rsids>
    <w:rsidRoot w:val="00000000"/>
    <w:rsid w:val="029C001D"/>
    <w:rsid w:val="03363521"/>
    <w:rsid w:val="04025288"/>
    <w:rsid w:val="077A6018"/>
    <w:rsid w:val="07F51605"/>
    <w:rsid w:val="08A07667"/>
    <w:rsid w:val="09963945"/>
    <w:rsid w:val="0A1427C8"/>
    <w:rsid w:val="0B1F0634"/>
    <w:rsid w:val="0E07539F"/>
    <w:rsid w:val="11EE1C35"/>
    <w:rsid w:val="128A11BF"/>
    <w:rsid w:val="13032A33"/>
    <w:rsid w:val="136D2BCE"/>
    <w:rsid w:val="15711D11"/>
    <w:rsid w:val="184F5194"/>
    <w:rsid w:val="18574301"/>
    <w:rsid w:val="188A51BB"/>
    <w:rsid w:val="19016CF5"/>
    <w:rsid w:val="19375A97"/>
    <w:rsid w:val="19E455A5"/>
    <w:rsid w:val="1A9F3EA8"/>
    <w:rsid w:val="1C4C6140"/>
    <w:rsid w:val="1D014FE2"/>
    <w:rsid w:val="1D2A2210"/>
    <w:rsid w:val="1D932036"/>
    <w:rsid w:val="210939B9"/>
    <w:rsid w:val="21E51CA4"/>
    <w:rsid w:val="239A5BF2"/>
    <w:rsid w:val="24E715C0"/>
    <w:rsid w:val="25ED46F6"/>
    <w:rsid w:val="26B55F20"/>
    <w:rsid w:val="29A71707"/>
    <w:rsid w:val="2C312E50"/>
    <w:rsid w:val="2D1B34A5"/>
    <w:rsid w:val="2E6F4757"/>
    <w:rsid w:val="2E9E282C"/>
    <w:rsid w:val="2F664B30"/>
    <w:rsid w:val="33616F44"/>
    <w:rsid w:val="36E119F0"/>
    <w:rsid w:val="382705BF"/>
    <w:rsid w:val="39EA71ED"/>
    <w:rsid w:val="3A164771"/>
    <w:rsid w:val="3A4079D3"/>
    <w:rsid w:val="3CFD03C7"/>
    <w:rsid w:val="3D317652"/>
    <w:rsid w:val="3FB23634"/>
    <w:rsid w:val="40C30B73"/>
    <w:rsid w:val="411111EC"/>
    <w:rsid w:val="41241C8F"/>
    <w:rsid w:val="42030652"/>
    <w:rsid w:val="444273B1"/>
    <w:rsid w:val="468477C0"/>
    <w:rsid w:val="4A6D36A2"/>
    <w:rsid w:val="4B025677"/>
    <w:rsid w:val="4B876DA7"/>
    <w:rsid w:val="4CB709C3"/>
    <w:rsid w:val="4CF04216"/>
    <w:rsid w:val="50533167"/>
    <w:rsid w:val="50D85E08"/>
    <w:rsid w:val="53233ED9"/>
    <w:rsid w:val="54D714EF"/>
    <w:rsid w:val="57341BEB"/>
    <w:rsid w:val="5A651EE6"/>
    <w:rsid w:val="5C8E33C8"/>
    <w:rsid w:val="60DB1111"/>
    <w:rsid w:val="65675F6A"/>
    <w:rsid w:val="68837FBE"/>
    <w:rsid w:val="68BF48C5"/>
    <w:rsid w:val="69FF34AE"/>
    <w:rsid w:val="6A5F4B55"/>
    <w:rsid w:val="6DA57EA9"/>
    <w:rsid w:val="6DEF33AA"/>
    <w:rsid w:val="6E9408EB"/>
    <w:rsid w:val="6EB26309"/>
    <w:rsid w:val="72C748A7"/>
    <w:rsid w:val="75E57D82"/>
    <w:rsid w:val="76674B15"/>
    <w:rsid w:val="771402AD"/>
    <w:rsid w:val="773F0D0C"/>
    <w:rsid w:val="77654FF3"/>
    <w:rsid w:val="7999366C"/>
    <w:rsid w:val="7B1C156D"/>
    <w:rsid w:val="7B411DFF"/>
    <w:rsid w:val="7EA243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24">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0"/>
    <w:pPr>
      <w:ind w:left="1050"/>
      <w:jc w:val="left"/>
    </w:pPr>
    <w:rPr>
      <w:sz w:val="18"/>
      <w:szCs w:val="18"/>
    </w:rPr>
  </w:style>
  <w:style w:type="paragraph" w:styleId="13">
    <w:name w:val="Plain Text"/>
    <w:basedOn w:val="1"/>
    <w:next w:val="14"/>
    <w:qFormat/>
    <w:uiPriority w:val="0"/>
    <w:rPr>
      <w:rFonts w:ascii="宋体" w:hAnsi="Courier New" w:cs="黑体"/>
    </w:rPr>
  </w:style>
  <w:style w:type="paragraph" w:styleId="14">
    <w:name w:val="Date"/>
    <w:basedOn w:val="1"/>
    <w:next w:val="1"/>
    <w:qFormat/>
    <w:uiPriority w:val="0"/>
    <w:pPr>
      <w:ind w:left="2500" w:leftChars="2500"/>
    </w:pPr>
    <w:rPr>
      <w:rFonts w:ascii="Calibri" w:hAnsi="Calibri" w:eastAsia="楷体_GB2312" w:cs="黑体"/>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宋体" w:hAnsi="宋体"/>
      <w:sz w:val="24"/>
    </w:rPr>
  </w:style>
  <w:style w:type="paragraph" w:styleId="19">
    <w:name w:val="toc 4"/>
    <w:basedOn w:val="1"/>
    <w:next w:val="1"/>
    <w:qFormat/>
    <w:uiPriority w:val="0"/>
    <w:pPr>
      <w:widowControl/>
      <w:ind w:left="600"/>
      <w:jc w:val="left"/>
    </w:pPr>
    <w:rPr>
      <w:kern w:val="0"/>
      <w:sz w:val="18"/>
      <w:szCs w:val="20"/>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8"/>
    <w:qFormat/>
    <w:uiPriority w:val="0"/>
    <w:pPr>
      <w:ind w:firstLine="420"/>
    </w:pPr>
  </w:style>
  <w:style w:type="character" w:styleId="25">
    <w:name w:val="Strong"/>
    <w:basedOn w:val="24"/>
    <w:qFormat/>
    <w:uiPriority w:val="0"/>
    <w:rPr>
      <w:b/>
      <w:bCs/>
    </w:rPr>
  </w:style>
  <w:style w:type="character" w:styleId="26">
    <w:name w:val="Emphasis"/>
    <w:basedOn w:val="24"/>
    <w:qFormat/>
    <w:uiPriority w:val="0"/>
    <w:rPr>
      <w:i/>
    </w:rPr>
  </w:style>
  <w:style w:type="character" w:styleId="27">
    <w:name w:val="Hyperlink"/>
    <w:qFormat/>
    <w:uiPriority w:val="0"/>
    <w:rPr>
      <w:color w:val="0000FF"/>
      <w:u w:val="single"/>
    </w:rPr>
  </w:style>
  <w:style w:type="paragraph" w:customStyle="1" w:styleId="28">
    <w:name w:val="无间隔1"/>
    <w:qFormat/>
    <w:uiPriority w:val="99"/>
    <w:pPr>
      <w:adjustRightInd w:val="0"/>
      <w:snapToGrid w:val="0"/>
    </w:pPr>
    <w:rPr>
      <w:rFonts w:ascii="Tahoma" w:hAnsi="Tahoma" w:eastAsia="微软雅黑" w:cs="黑体"/>
      <w:sz w:val="22"/>
      <w:szCs w:val="22"/>
      <w:lang w:val="en-US" w:eastAsia="zh-CN" w:bidi="ar-SA"/>
    </w:rPr>
  </w:style>
  <w:style w:type="paragraph" w:customStyle="1"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黑体"/>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宋体" w:cs="黑体"/>
      <w:szCs w:val="21"/>
    </w:rPr>
  </w:style>
  <w:style w:type="paragraph" w:customStyle="1" w:styleId="39">
    <w:name w:val="纯文本_0_1"/>
    <w:basedOn w:val="1"/>
    <w:qFormat/>
    <w:uiPriority w:val="0"/>
    <w:pPr>
      <w:widowControl/>
      <w:jc w:val="left"/>
    </w:pPr>
    <w:rPr>
      <w:rFonts w:ascii="宋体" w:hAnsi="Courier New" w:eastAsia="宋体" w:cs="黑体"/>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paragraph" w:customStyle="1" w:styleId="49">
    <w:name w:val="MY正文"/>
    <w:basedOn w:val="1"/>
    <w:qFormat/>
    <w:uiPriority w:val="0"/>
    <w:pPr>
      <w:spacing w:line="360" w:lineRule="auto"/>
      <w:ind w:firstLine="560" w:firstLineChars="200"/>
    </w:pPr>
    <w:rPr>
      <w:rFonts w:ascii="等线" w:hAnsi="等线" w:eastAsia="仿宋_GB2312" w:cs="Times New Roman"/>
      <w:sz w:val="28"/>
      <w:szCs w:val="28"/>
    </w:rPr>
  </w:style>
  <w:style w:type="paragraph" w:customStyle="1" w:styleId="50">
    <w:name w:val="！正文（四号字）"/>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paragraph" w:customStyle="1" w:styleId="51">
    <w:name w:val="GP标题4"/>
    <w:basedOn w:val="1"/>
    <w:next w:val="1"/>
    <w:qFormat/>
    <w:uiPriority w:val="0"/>
    <w:pPr>
      <w:widowControl w:val="0"/>
      <w:spacing w:beforeLines="50" w:afterLines="50" w:line="360" w:lineRule="auto"/>
      <w:jc w:val="left"/>
      <w:outlineLvl w:val="3"/>
    </w:pPr>
    <w:rPr>
      <w:rFonts w:ascii="华文细黑" w:hAnsi="华文细黑" w:eastAsia="仿宋" w:cs="等线"/>
      <w:kern w:val="2"/>
      <w:sz w:val="28"/>
      <w:szCs w:val="21"/>
    </w:rPr>
  </w:style>
  <w:style w:type="paragraph" w:customStyle="1" w:styleId="52">
    <w:name w:val="*正文"/>
    <w:basedOn w:val="1"/>
    <w:qFormat/>
    <w:uiPriority w:val="0"/>
    <w:pPr>
      <w:spacing w:before="120" w:after="120" w:line="360" w:lineRule="auto"/>
      <w:ind w:firstLine="200" w:firstLineChars="200"/>
    </w:pPr>
    <w:rPr>
      <w:rFonts w:ascii="新宋体" w:hAnsi="新宋体" w:eastAsia="仿宋" w:cs="Times New Roman"/>
      <w:szCs w:val="28"/>
    </w:rPr>
  </w:style>
  <w:style w:type="paragraph" w:customStyle="1" w:styleId="53">
    <w:name w:val="列出段落8"/>
    <w:basedOn w:val="1"/>
    <w:qFormat/>
    <w:uiPriority w:val="99"/>
    <w:pPr>
      <w:widowControl/>
      <w:ind w:firstLine="420" w:firstLineChars="200"/>
      <w:jc w:val="left"/>
    </w:pPr>
    <w:rPr>
      <w:rFonts w:ascii="宋体" w:hAnsi="宋体" w:cs="宋体"/>
      <w:kern w:val="0"/>
      <w:sz w:val="24"/>
      <w:szCs w:val="24"/>
    </w:rPr>
  </w:style>
  <w:style w:type="paragraph" w:customStyle="1" w:styleId="54">
    <w:name w:val="列出段落1"/>
    <w:basedOn w:val="1"/>
    <w:qFormat/>
    <w:uiPriority w:val="99"/>
    <w:pPr>
      <w:widowControl w:val="0"/>
      <w:ind w:firstLine="420" w:firstLineChars="200"/>
      <w:jc w:val="both"/>
    </w:pPr>
    <w:rPr>
      <w:rFonts w:ascii="Calibri" w:hAnsi="Calibri" w:cs="Times New Roman"/>
      <w:kern w:val="2"/>
      <w:sz w:val="21"/>
      <w:szCs w:val="22"/>
    </w:rPr>
  </w:style>
  <w:style w:type="character" w:customStyle="1" w:styleId="55">
    <w:name w:val="font21"/>
    <w:basedOn w:val="24"/>
    <w:qFormat/>
    <w:uiPriority w:val="0"/>
    <w:rPr>
      <w:rFonts w:hint="default" w:ascii="Arial" w:hAnsi="Arial" w:cs="Arial"/>
      <w:color w:val="000000"/>
      <w:sz w:val="20"/>
      <w:szCs w:val="20"/>
      <w:u w:val="none"/>
    </w:rPr>
  </w:style>
  <w:style w:type="character" w:customStyle="1" w:styleId="56">
    <w:name w:val="font01"/>
    <w:basedOn w:val="24"/>
    <w:qFormat/>
    <w:uiPriority w:val="0"/>
    <w:rPr>
      <w:rFonts w:hint="eastAsia" w:ascii="宋体" w:hAnsi="宋体" w:eastAsia="宋体" w:cs="宋体"/>
      <w:color w:val="000000"/>
      <w:sz w:val="20"/>
      <w:szCs w:val="20"/>
      <w:u w:val="none"/>
    </w:rPr>
  </w:style>
  <w:style w:type="character" w:customStyle="1" w:styleId="57">
    <w:name w:val="批注框文本 Char Char"/>
    <w:basedOn w:val="24"/>
    <w:link w:val="15"/>
    <w:qFormat/>
    <w:uiPriority w:val="0"/>
    <w:rPr>
      <w:kern w:val="2"/>
      <w:sz w:val="18"/>
      <w:szCs w:val="18"/>
    </w:rPr>
  </w:style>
  <w:style w:type="character" w:customStyle="1" w:styleId="58">
    <w:name w:val="font31"/>
    <w:basedOn w:val="2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23873</Words>
  <Characters>25356</Characters>
  <Lines>156</Lines>
  <Paragraphs>44</Paragraphs>
  <TotalTime>2</TotalTime>
  <ScaleCrop>false</ScaleCrop>
  <LinksUpToDate>false</LinksUpToDate>
  <CharactersWithSpaces>27140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WPS_1669104554</cp:lastModifiedBy>
  <dcterms:modified xsi:type="dcterms:W3CDTF">2023-12-01T03:36:03Z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A2D878DE687746DEBF20EDAC199128AD_13</vt:lpwstr>
  </property>
</Properties>
</file>