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项目名称：台州市椒江区2022年农村道路围栏工程项目（章安街道）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项目编号：TZJC-2023-001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采 购 人：台州市椒江区人民政府章安街道办事处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代理机构：</w:t>
      </w:r>
      <w:r>
        <w:rPr>
          <w:rFonts w:hint="eastAsia"/>
          <w:lang w:val="en-US" w:eastAsia="zh-CN"/>
        </w:rPr>
        <w:t>台州嘉宸项目咨询有限公司</w:t>
      </w:r>
    </w:p>
    <w:p>
      <w:pPr>
        <w:rPr>
          <w:rFonts w:hint="eastAsia"/>
        </w:rPr>
      </w:pPr>
      <w:r>
        <w:rPr>
          <w:rFonts w:hint="eastAsia"/>
        </w:rPr>
        <w:t>专家评分评分类型中4.1、5.1、6.1、7.1的商务资信（客观分）改为商务资信（主观分）</w:t>
      </w:r>
    </w:p>
    <w:p>
      <w:pPr>
        <w:rPr>
          <w:rFonts w:hint="eastAsia"/>
        </w:rPr>
      </w:pPr>
    </w:p>
    <w:tbl>
      <w:tblPr>
        <w:tblStyle w:val="6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57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人员、设备的配置和进场计划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根据供应商施工方案的科学性、严密性、合理性进行打分（包括但不限于施工准备充足，投入人力、材料和机械设备齐全，施工顺序明确，各阶段衔接到位）。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1、施工方案根据项目实际情况编制完善，投入人力、材料和机械设备齐全，施工顺序明确，各阶段衔接到位的得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2、施工方案根据项目实际情况编制较为完善，投入人力、材料和机械设备较为齐全，施工顺序较为明确，各阶段衔接较为到位的得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3、施工方案根据项目实际情况编制不完善，投入人力、材料和机械设备不齐全，施工顺序不明确，各阶段衔接不到位的得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施工总平面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布置情况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根据符合施工现场实际情况，施工总平面安排科学合理性进行打分。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1、符合本项目施工实际要求，材料堆场、施工通道的安排和施工人员住宿安排计划具有科学性、合理性的得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2、较为符合本项目施工实际要求，材料堆场、施工通道的安排和施工人员住宿安排计划的科学性、合理性一般的得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3、不符合本项目施工实际要求，材料堆场、施工通道的安排和施工人员住宿安排计划缺乏科学性、合理性的得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6.1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环境保护、文明施工保证措施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1、环境保护承诺、文明施工具体措施等较好得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2、环境保护承诺、文明施工具体措施等一般得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3、环境保护承诺、文明施工具体措施等较差得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5"/>
              <w:jc w:val="both"/>
              <w:rPr>
                <w:rFonts w:hint="default" w:eastAsia="宋体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Hans"/>
              </w:rPr>
              <w:t>供应商应当提供承诺函并加盖公章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b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7.1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项目实施方案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hAnsi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对本项目施工与安装工作中的熟悉程度、安装点位、实施思路、技术和产品选型的理解，根据与需求的吻合程度、实施效果等进行评定。</w:t>
            </w:r>
          </w:p>
          <w:p>
            <w:pPr>
              <w:pStyle w:val="5"/>
              <w:jc w:val="left"/>
              <w:rPr>
                <w:rFonts w:hint="default" w:ascii="宋体" w:hAnsi="宋体" w:eastAsia="宋体" w:cs="宋体"/>
                <w:b w:val="0"/>
                <w:color w:val="0000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阐述仔细完整的得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分，阐述基本满意的得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分，有阐述但欠缺的得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分。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>代理机构：</w:t>
      </w:r>
      <w:r>
        <w:rPr>
          <w:rFonts w:hint="eastAsia"/>
          <w:lang w:val="en-US" w:eastAsia="zh-CN"/>
        </w:rPr>
        <w:t>台州嘉宸项目咨询有限公司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2023年3月22日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jIxMDZmMmI0Yjk0NjE2YTY5YWQzNzcxOGVhOGIifQ=="/>
  </w:docVars>
  <w:rsids>
    <w:rsidRoot w:val="2B1138F4"/>
    <w:rsid w:val="2B1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 3"/>
    <w:basedOn w:val="1"/>
    <w:qFormat/>
    <w:uiPriority w:val="0"/>
    <w:pPr>
      <w:spacing w:line="380" w:lineRule="exact"/>
      <w:ind w:left="525"/>
    </w:pPr>
    <w:rPr>
      <w:rFonts w:ascii="宋体"/>
      <w:sz w:val="24"/>
    </w:rPr>
  </w:style>
  <w:style w:type="paragraph" w:styleId="5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800</Characters>
  <Lines>0</Lines>
  <Paragraphs>0</Paragraphs>
  <TotalTime>1</TotalTime>
  <ScaleCrop>false</ScaleCrop>
  <LinksUpToDate>false</LinksUpToDate>
  <CharactersWithSpaces>804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2023-03-22T08:28:00Z</dcterms:created>
  <dc:creator>hp</dc:creator>
  <cp:lastModifiedBy>hp</cp:lastModifiedBy>
  <cp:lastPrinted>2023-03-22T08:39:07Z</cp:lastPrinted>
  <dcterms:modified xsi:type="dcterms:W3CDTF">2023-03-22T08:39:24Z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2698E8DC5EA44BB7A8848B131978104D</vt:lpwstr>
  </property>
</Properties>
</file>