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29A72">
      <w:pPr>
        <w:pStyle w:val="3"/>
        <w:ind w:firstLine="643"/>
        <w:rPr>
          <w:rFonts w:ascii="仿宋_GB2312" w:eastAsia="仿宋_GB2312"/>
        </w:rPr>
      </w:pPr>
    </w:p>
    <w:p w14:paraId="12EE2BCA">
      <w:pPr>
        <w:ind w:firstLine="640"/>
        <w:jc w:val="center"/>
        <w:rPr>
          <w:rFonts w:ascii="仿宋_GB2312" w:eastAsia="仿宋_GB2312"/>
          <w:sz w:val="32"/>
          <w:szCs w:val="32"/>
        </w:rPr>
      </w:pPr>
    </w:p>
    <w:p w14:paraId="21A58DCB">
      <w:pPr>
        <w:spacing w:line="600" w:lineRule="exact"/>
        <w:ind w:firstLine="600"/>
        <w:jc w:val="center"/>
        <w:rPr>
          <w:rFonts w:ascii="仿宋_GB2312" w:eastAsia="仿宋_GB2312"/>
          <w:sz w:val="30"/>
          <w:szCs w:val="30"/>
        </w:rPr>
      </w:pPr>
      <w:r>
        <w:rPr>
          <w:rFonts w:hint="eastAsia" w:ascii="仿宋_GB2312" w:eastAsia="仿宋_GB2312"/>
          <w:sz w:val="30"/>
          <w:szCs w:val="30"/>
          <w:lang w:val="en-US" w:eastAsia="zh-CN"/>
        </w:rPr>
        <w:t>南海实验学校南海会堂椅与地毯更新改造采购项目</w:t>
      </w:r>
    </w:p>
    <w:p w14:paraId="0E5FADFD">
      <w:pPr>
        <w:pStyle w:val="12"/>
        <w:jc w:val="center"/>
        <w:rPr>
          <w:rFonts w:hint="eastAsia"/>
        </w:rPr>
      </w:pPr>
    </w:p>
    <w:p w14:paraId="7A5447B6">
      <w:pPr>
        <w:spacing w:line="600" w:lineRule="exact"/>
        <w:ind w:firstLine="600"/>
        <w:jc w:val="center"/>
        <w:rPr>
          <w:rFonts w:ascii="仿宋_GB2312" w:eastAsia="仿宋_GB2312"/>
          <w:sz w:val="24"/>
          <w:szCs w:val="24"/>
        </w:rPr>
      </w:pPr>
    </w:p>
    <w:p w14:paraId="7745DADB">
      <w:pPr>
        <w:jc w:val="center"/>
        <w:rPr>
          <w:rFonts w:ascii="仿宋_GB2312" w:eastAsia="仿宋_GB2312"/>
          <w:sz w:val="24"/>
          <w:szCs w:val="24"/>
        </w:rPr>
      </w:pPr>
    </w:p>
    <w:p w14:paraId="01C23297">
      <w:pPr>
        <w:spacing w:line="600" w:lineRule="exact"/>
        <w:ind w:firstLine="600"/>
        <w:jc w:val="center"/>
        <w:rPr>
          <w:rFonts w:ascii="仿宋_GB2312" w:eastAsia="仿宋_GB2312"/>
          <w:sz w:val="30"/>
          <w:szCs w:val="30"/>
        </w:rPr>
      </w:pPr>
      <w:r>
        <w:rPr>
          <w:rFonts w:hint="eastAsia" w:ascii="仿宋_GB2312" w:eastAsia="仿宋_GB2312"/>
          <w:sz w:val="30"/>
          <w:szCs w:val="30"/>
        </w:rPr>
        <w:t>公开招标文件</w:t>
      </w:r>
    </w:p>
    <w:p w14:paraId="589AAD9F">
      <w:pPr>
        <w:spacing w:line="600" w:lineRule="exact"/>
        <w:ind w:firstLine="600"/>
        <w:jc w:val="center"/>
        <w:rPr>
          <w:rFonts w:ascii="仿宋_GB2312" w:eastAsia="仿宋_GB2312"/>
          <w:sz w:val="30"/>
          <w:szCs w:val="30"/>
        </w:rPr>
      </w:pPr>
      <w:r>
        <w:rPr>
          <w:rFonts w:hint="eastAsia" w:ascii="仿宋_GB2312" w:eastAsia="仿宋_GB2312"/>
          <w:sz w:val="30"/>
          <w:szCs w:val="30"/>
        </w:rPr>
        <w:t>（电子招投标）</w:t>
      </w:r>
    </w:p>
    <w:p w14:paraId="21502F15">
      <w:pPr>
        <w:spacing w:line="600" w:lineRule="exact"/>
        <w:ind w:firstLine="600"/>
        <w:jc w:val="center"/>
        <w:rPr>
          <w:rFonts w:hint="default" w:ascii="仿宋_GB2312" w:eastAsia="仿宋_GB2312"/>
          <w:sz w:val="30"/>
          <w:szCs w:val="30"/>
          <w:lang w:val="en-US"/>
        </w:rPr>
      </w:pPr>
      <w:r>
        <w:rPr>
          <w:rFonts w:hint="eastAsia" w:ascii="仿宋_GB2312" w:eastAsia="仿宋_GB2312"/>
          <w:sz w:val="30"/>
          <w:szCs w:val="30"/>
        </w:rPr>
        <w:t>编号:ZSZFCG20</w:t>
      </w:r>
      <w:r>
        <w:rPr>
          <w:rFonts w:hint="eastAsia" w:ascii="仿宋_GB2312" w:eastAsia="仿宋_GB2312"/>
          <w:sz w:val="30"/>
          <w:szCs w:val="30"/>
          <w:lang w:eastAsia="zh-CN"/>
        </w:rPr>
        <w:t>25-ZB-</w:t>
      </w:r>
      <w:r>
        <w:rPr>
          <w:rFonts w:hint="eastAsia" w:ascii="仿宋_GB2312" w:eastAsia="仿宋_GB2312"/>
          <w:sz w:val="30"/>
          <w:szCs w:val="30"/>
          <w:lang w:val="en-US" w:eastAsia="zh-CN"/>
        </w:rPr>
        <w:t>033</w:t>
      </w:r>
    </w:p>
    <w:p w14:paraId="081967DF">
      <w:pPr>
        <w:spacing w:line="600" w:lineRule="exact"/>
        <w:ind w:firstLine="600"/>
        <w:jc w:val="center"/>
        <w:rPr>
          <w:rFonts w:ascii="仿宋_GB2312" w:eastAsia="仿宋_GB2312"/>
          <w:sz w:val="30"/>
          <w:szCs w:val="30"/>
        </w:rPr>
      </w:pPr>
    </w:p>
    <w:p w14:paraId="6B906A8E">
      <w:pPr>
        <w:spacing w:line="600" w:lineRule="exact"/>
        <w:ind w:firstLine="600"/>
        <w:jc w:val="center"/>
        <w:rPr>
          <w:rFonts w:ascii="仿宋_GB2312" w:eastAsia="仿宋_GB2312"/>
          <w:sz w:val="30"/>
          <w:szCs w:val="30"/>
        </w:rPr>
      </w:pPr>
    </w:p>
    <w:p w14:paraId="3AB91F3C">
      <w:pPr>
        <w:spacing w:line="600" w:lineRule="exact"/>
        <w:ind w:firstLine="600"/>
        <w:jc w:val="center"/>
        <w:rPr>
          <w:rFonts w:ascii="仿宋_GB2312" w:eastAsia="仿宋_GB2312"/>
          <w:sz w:val="30"/>
          <w:szCs w:val="30"/>
        </w:rPr>
      </w:pPr>
    </w:p>
    <w:p w14:paraId="3AFD6805">
      <w:pPr>
        <w:adjustRightInd w:val="0"/>
        <w:snapToGrid w:val="0"/>
        <w:spacing w:line="600" w:lineRule="exact"/>
        <w:ind w:firstLine="600"/>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南海实验学校</w:t>
      </w:r>
    </w:p>
    <w:p w14:paraId="42C26C96">
      <w:pPr>
        <w:adjustRightInd w:val="0"/>
        <w:snapToGrid w:val="0"/>
        <w:spacing w:line="600" w:lineRule="exact"/>
        <w:ind w:firstLine="600"/>
        <w:jc w:val="center"/>
        <w:rPr>
          <w:rFonts w:ascii="仿宋_GB2312" w:eastAsia="仿宋_GB2312"/>
          <w:sz w:val="30"/>
          <w:szCs w:val="30"/>
        </w:rPr>
      </w:pPr>
      <w:r>
        <w:rPr>
          <w:rFonts w:hint="eastAsia" w:ascii="仿宋_GB2312" w:eastAsia="仿宋_GB2312"/>
          <w:sz w:val="30"/>
          <w:szCs w:val="30"/>
        </w:rPr>
        <w:t>舟山市公共资源交易中心</w:t>
      </w:r>
    </w:p>
    <w:p w14:paraId="4A4A2DBE">
      <w:pPr>
        <w:adjustRightInd w:val="0"/>
        <w:snapToGrid w:val="0"/>
        <w:spacing w:line="600" w:lineRule="exact"/>
        <w:ind w:firstLine="600"/>
        <w:jc w:val="center"/>
        <w:rPr>
          <w:rFonts w:ascii="仿宋_GB2312" w:eastAsia="仿宋_GB2312"/>
          <w:sz w:val="30"/>
          <w:szCs w:val="30"/>
        </w:rPr>
      </w:pPr>
      <w:r>
        <w:rPr>
          <w:rFonts w:hint="eastAsia" w:ascii="仿宋_GB2312" w:eastAsia="仿宋_GB2312"/>
          <w:sz w:val="30"/>
          <w:szCs w:val="30"/>
        </w:rPr>
        <w:t>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6</w:t>
      </w:r>
      <w:r>
        <w:rPr>
          <w:rFonts w:hint="eastAsia" w:ascii="仿宋_GB2312" w:eastAsia="仿宋_GB2312"/>
          <w:sz w:val="30"/>
          <w:szCs w:val="30"/>
        </w:rPr>
        <w:t>月</w:t>
      </w:r>
    </w:p>
    <w:p w14:paraId="5BB0838F">
      <w:pPr>
        <w:adjustRightInd w:val="0"/>
        <w:snapToGrid w:val="0"/>
        <w:rPr>
          <w:rFonts w:ascii="仿宋_GB2312" w:eastAsia="仿宋_GB2312"/>
          <w:sz w:val="24"/>
          <w:szCs w:val="24"/>
        </w:rPr>
      </w:pPr>
      <w:r>
        <w:rPr>
          <w:rFonts w:hint="eastAsia" w:ascii="仿宋_GB2312" w:eastAsia="仿宋_GB2312"/>
          <w:sz w:val="24"/>
          <w:szCs w:val="24"/>
        </w:rPr>
        <w:br w:type="page"/>
      </w:r>
      <w:bookmarkStart w:id="0" w:name="_Hlt67893495"/>
      <w:bookmarkEnd w:id="0"/>
    </w:p>
    <w:p w14:paraId="4F56BFB1">
      <w:pPr>
        <w:rPr>
          <w:rFonts w:ascii="仿宋_GB2312" w:eastAsia="仿宋_GB2312"/>
          <w:sz w:val="24"/>
          <w:szCs w:val="24"/>
        </w:rPr>
      </w:pPr>
    </w:p>
    <w:p w14:paraId="43A88534">
      <w:pPr>
        <w:ind w:firstLine="562"/>
        <w:jc w:val="center"/>
        <w:rPr>
          <w:rFonts w:hint="eastAsia" w:ascii="仿宋_GB2312" w:hAnsi="宋体" w:eastAsia="仿宋_GB2312"/>
          <w:b/>
          <w:sz w:val="28"/>
          <w:szCs w:val="28"/>
        </w:rPr>
      </w:pPr>
      <w:r>
        <w:rPr>
          <w:rFonts w:hint="eastAsia" w:ascii="仿宋_GB2312" w:hAnsi="宋体" w:eastAsia="仿宋_GB2312"/>
          <w:b/>
          <w:sz w:val="28"/>
          <w:szCs w:val="28"/>
        </w:rPr>
        <w:t>目  录</w:t>
      </w:r>
    </w:p>
    <w:p w14:paraId="6E1F3327">
      <w:pPr>
        <w:ind w:firstLine="560"/>
        <w:rPr>
          <w:rFonts w:ascii="仿宋_GB2312" w:eastAsia="仿宋_GB2312"/>
          <w:sz w:val="28"/>
          <w:szCs w:val="28"/>
        </w:rPr>
      </w:pPr>
    </w:p>
    <w:p w14:paraId="04E29578">
      <w:pPr>
        <w:spacing w:line="360" w:lineRule="auto"/>
        <w:ind w:firstLine="560"/>
        <w:rPr>
          <w:rFonts w:ascii="仿宋_GB2312" w:eastAsia="仿宋_GB2312"/>
          <w:sz w:val="28"/>
          <w:szCs w:val="28"/>
        </w:rPr>
      </w:pPr>
    </w:p>
    <w:p w14:paraId="13DE448C">
      <w:pPr>
        <w:spacing w:line="360" w:lineRule="auto"/>
        <w:ind w:firstLine="560" w:firstLineChars="200"/>
        <w:rPr>
          <w:rFonts w:hint="eastAsia" w:ascii="仿宋_GB2312" w:hAnsi="黑体" w:eastAsia="仿宋_GB2312"/>
          <w:sz w:val="28"/>
          <w:szCs w:val="28"/>
        </w:rPr>
      </w:pPr>
      <w:r>
        <w:rPr>
          <w:rFonts w:hint="eastAsia" w:ascii="仿宋_GB2312" w:hAnsi="黑体" w:eastAsia="仿宋_GB2312"/>
          <w:sz w:val="28"/>
          <w:szCs w:val="28"/>
        </w:rPr>
        <w:t>第一部分      招标公告</w:t>
      </w:r>
    </w:p>
    <w:p w14:paraId="0AC44308">
      <w:pPr>
        <w:spacing w:line="360" w:lineRule="auto"/>
        <w:ind w:firstLine="560" w:firstLineChars="200"/>
        <w:rPr>
          <w:rFonts w:hint="eastAsia" w:ascii="仿宋_GB2312" w:hAnsi="黑体" w:eastAsia="仿宋_GB2312"/>
          <w:sz w:val="28"/>
          <w:szCs w:val="28"/>
        </w:rPr>
      </w:pPr>
      <w:r>
        <w:rPr>
          <w:rFonts w:hint="eastAsia" w:ascii="仿宋_GB2312" w:hAnsi="黑体" w:eastAsia="仿宋_GB2312"/>
          <w:sz w:val="28"/>
          <w:szCs w:val="28"/>
        </w:rPr>
        <w:t>第二部分      投标人须知</w:t>
      </w:r>
    </w:p>
    <w:p w14:paraId="6060D210">
      <w:pPr>
        <w:spacing w:line="360" w:lineRule="auto"/>
        <w:ind w:firstLine="560" w:firstLineChars="200"/>
        <w:rPr>
          <w:rFonts w:hint="eastAsia" w:ascii="仿宋_GB2312" w:hAnsi="黑体" w:eastAsia="仿宋_GB2312"/>
          <w:sz w:val="28"/>
          <w:szCs w:val="28"/>
        </w:rPr>
      </w:pPr>
      <w:r>
        <w:rPr>
          <w:rFonts w:hint="eastAsia" w:ascii="仿宋_GB2312" w:hAnsi="黑体" w:eastAsia="仿宋_GB2312"/>
          <w:sz w:val="28"/>
          <w:szCs w:val="28"/>
        </w:rPr>
        <w:t>第三部分      采购需求</w:t>
      </w:r>
    </w:p>
    <w:p w14:paraId="342F1623">
      <w:pPr>
        <w:spacing w:line="360" w:lineRule="auto"/>
        <w:ind w:firstLine="560" w:firstLineChars="200"/>
        <w:rPr>
          <w:rFonts w:hint="eastAsia" w:ascii="仿宋_GB2312" w:hAnsi="黑体" w:eastAsia="仿宋_GB2312"/>
          <w:sz w:val="28"/>
          <w:szCs w:val="28"/>
        </w:rPr>
      </w:pPr>
      <w:r>
        <w:rPr>
          <w:rFonts w:hint="eastAsia" w:ascii="仿宋_GB2312" w:hAnsi="黑体" w:eastAsia="仿宋_GB2312"/>
          <w:sz w:val="28"/>
          <w:szCs w:val="28"/>
        </w:rPr>
        <w:t>第四部分      评标办法</w:t>
      </w:r>
    </w:p>
    <w:p w14:paraId="70EE5009">
      <w:pPr>
        <w:spacing w:line="360" w:lineRule="auto"/>
        <w:ind w:firstLine="560" w:firstLineChars="200"/>
        <w:rPr>
          <w:rFonts w:hint="eastAsia" w:ascii="仿宋_GB2312" w:hAnsi="黑体" w:eastAsia="仿宋_GB2312"/>
          <w:sz w:val="28"/>
          <w:szCs w:val="28"/>
        </w:rPr>
      </w:pPr>
      <w:r>
        <w:rPr>
          <w:rFonts w:hint="eastAsia" w:ascii="仿宋_GB2312" w:hAnsi="黑体" w:eastAsia="仿宋_GB2312"/>
          <w:sz w:val="28"/>
          <w:szCs w:val="28"/>
        </w:rPr>
        <w:t>第五部分      拟签订的合同文本</w:t>
      </w:r>
    </w:p>
    <w:p w14:paraId="1BD4D6F8">
      <w:pPr>
        <w:spacing w:line="360" w:lineRule="auto"/>
        <w:ind w:firstLine="560" w:firstLineChars="200"/>
        <w:rPr>
          <w:rFonts w:hint="eastAsia" w:ascii="仿宋_GB2312" w:hAnsi="黑体" w:eastAsia="仿宋_GB2312"/>
          <w:sz w:val="28"/>
          <w:szCs w:val="28"/>
        </w:rPr>
      </w:pPr>
      <w:r>
        <w:rPr>
          <w:rFonts w:hint="eastAsia" w:ascii="仿宋_GB2312" w:hAnsi="黑体" w:eastAsia="仿宋_GB2312"/>
          <w:sz w:val="28"/>
          <w:szCs w:val="28"/>
        </w:rPr>
        <w:t>第六部分      应提交的有关格式范例</w:t>
      </w:r>
    </w:p>
    <w:p w14:paraId="67F2BD3D">
      <w:pPr>
        <w:rPr>
          <w:rFonts w:hint="eastAsia" w:ascii="仿宋_GB2312" w:hAnsi="黑体" w:eastAsia="仿宋_GB2312"/>
          <w:sz w:val="24"/>
          <w:szCs w:val="24"/>
        </w:rPr>
      </w:pPr>
      <w:bookmarkStart w:id="1" w:name="_Hlt91233176"/>
      <w:bookmarkEnd w:id="1"/>
      <w:bookmarkStart w:id="2" w:name="_Toc91899869"/>
    </w:p>
    <w:p w14:paraId="5A12039C">
      <w:pPr>
        <w:rPr>
          <w:rFonts w:hint="eastAsia" w:ascii="仿宋_GB2312" w:hAnsi="黑体" w:eastAsia="仿宋_GB2312"/>
          <w:sz w:val="24"/>
          <w:szCs w:val="24"/>
        </w:rPr>
      </w:pPr>
    </w:p>
    <w:p w14:paraId="4759DAC4">
      <w:pPr>
        <w:rPr>
          <w:rFonts w:ascii="仿宋_GB2312" w:eastAsia="仿宋_GB2312"/>
          <w:sz w:val="24"/>
          <w:szCs w:val="24"/>
        </w:rPr>
      </w:pPr>
    </w:p>
    <w:p w14:paraId="68BA0399">
      <w:pPr>
        <w:rPr>
          <w:rFonts w:ascii="仿宋_GB2312" w:eastAsia="仿宋_GB2312"/>
          <w:sz w:val="24"/>
          <w:szCs w:val="24"/>
        </w:rPr>
      </w:pPr>
    </w:p>
    <w:p w14:paraId="10378D02">
      <w:pPr>
        <w:rPr>
          <w:rFonts w:ascii="仿宋_GB2312" w:eastAsia="仿宋_GB2312"/>
          <w:sz w:val="24"/>
          <w:szCs w:val="24"/>
        </w:rPr>
      </w:pPr>
    </w:p>
    <w:p w14:paraId="6A4A4A15">
      <w:pPr>
        <w:rPr>
          <w:rFonts w:ascii="仿宋_GB2312" w:eastAsia="仿宋_GB2312"/>
          <w:sz w:val="24"/>
          <w:szCs w:val="24"/>
        </w:rPr>
      </w:pPr>
    </w:p>
    <w:p w14:paraId="7B633F51">
      <w:pPr>
        <w:rPr>
          <w:rFonts w:ascii="仿宋_GB2312" w:eastAsia="仿宋_GB2312"/>
          <w:sz w:val="24"/>
          <w:szCs w:val="24"/>
        </w:rPr>
      </w:pPr>
    </w:p>
    <w:p w14:paraId="25719D13">
      <w:pPr>
        <w:rPr>
          <w:rFonts w:ascii="仿宋_GB2312" w:eastAsia="仿宋_GB2312"/>
          <w:sz w:val="24"/>
          <w:szCs w:val="24"/>
        </w:rPr>
      </w:pPr>
    </w:p>
    <w:p w14:paraId="5B76C0F8">
      <w:pPr>
        <w:rPr>
          <w:rFonts w:ascii="仿宋_GB2312" w:eastAsia="仿宋_GB2312"/>
          <w:sz w:val="24"/>
          <w:szCs w:val="24"/>
        </w:rPr>
      </w:pPr>
    </w:p>
    <w:p w14:paraId="1FB12F38">
      <w:pPr>
        <w:rPr>
          <w:rFonts w:ascii="仿宋_GB2312" w:eastAsia="仿宋_GB2312"/>
          <w:sz w:val="24"/>
          <w:szCs w:val="24"/>
        </w:rPr>
      </w:pPr>
    </w:p>
    <w:p w14:paraId="05407338">
      <w:pPr>
        <w:rPr>
          <w:rFonts w:ascii="仿宋_GB2312" w:eastAsia="仿宋_GB2312"/>
          <w:sz w:val="24"/>
          <w:szCs w:val="24"/>
        </w:rPr>
      </w:pPr>
    </w:p>
    <w:p w14:paraId="1EBFFD24">
      <w:pPr>
        <w:rPr>
          <w:rFonts w:ascii="仿宋_GB2312" w:eastAsia="仿宋_GB2312"/>
          <w:sz w:val="24"/>
          <w:szCs w:val="24"/>
        </w:rPr>
      </w:pPr>
    </w:p>
    <w:p w14:paraId="0D7E685C">
      <w:pPr>
        <w:rPr>
          <w:rFonts w:ascii="仿宋_GB2312" w:eastAsia="仿宋_GB2312"/>
          <w:sz w:val="24"/>
          <w:szCs w:val="24"/>
        </w:rPr>
      </w:pPr>
    </w:p>
    <w:p w14:paraId="3E6842CA">
      <w:pPr>
        <w:rPr>
          <w:rFonts w:ascii="仿宋_GB2312" w:eastAsia="仿宋_GB2312"/>
          <w:sz w:val="24"/>
          <w:szCs w:val="24"/>
        </w:rPr>
      </w:pPr>
    </w:p>
    <w:p w14:paraId="6AEB5775">
      <w:pPr>
        <w:ind w:firstLine="3360" w:firstLineChars="1400"/>
        <w:outlineLvl w:val="0"/>
        <w:rPr>
          <w:rFonts w:hint="eastAsia" w:ascii="仿宋_GB2312" w:hAnsi="黑体" w:eastAsia="仿宋_GB2312"/>
          <w:b/>
          <w:sz w:val="28"/>
          <w:szCs w:val="28"/>
        </w:rPr>
      </w:pPr>
      <w:bookmarkStart w:id="3" w:name="第一部分"/>
      <w:r>
        <w:rPr>
          <w:rFonts w:hint="eastAsia" w:ascii="仿宋_GB2312" w:eastAsia="仿宋_GB2312"/>
          <w:sz w:val="24"/>
          <w:szCs w:val="24"/>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sz w:val="32"/>
          <w:szCs w:val="32"/>
        </w:rPr>
        <w:t>第一部分招标公告</w:t>
      </w:r>
    </w:p>
    <w:p w14:paraId="0C232AD2">
      <w:pPr>
        <w:spacing w:line="420" w:lineRule="exact"/>
        <w:ind w:firstLine="482" w:firstLineChars="200"/>
        <w:contextualSpacing/>
        <w:rPr>
          <w:rFonts w:ascii="仿宋_GB2312" w:eastAsia="仿宋_GB2312"/>
          <w:b/>
          <w:sz w:val="24"/>
          <w:szCs w:val="24"/>
        </w:rPr>
      </w:pPr>
    </w:p>
    <w:p w14:paraId="3E30595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lang w:val="en-US" w:eastAsia="zh-CN"/>
        </w:rPr>
        <w:t>南海实验学校南海会堂椅与地毯更新改造采购项目</w:t>
      </w:r>
      <w:r>
        <w:rPr>
          <w:rFonts w:hint="eastAsia" w:ascii="仿宋_GB2312" w:eastAsia="仿宋_GB2312"/>
          <w:sz w:val="24"/>
          <w:szCs w:val="24"/>
        </w:rPr>
        <w:t>的潜在投标人应在政采云平台（</w:t>
      </w:r>
      <w:r>
        <w:fldChar w:fldCharType="begin"/>
      </w:r>
      <w:r>
        <w:instrText xml:space="preserve"> HYPERLINK "https://www.zcygov.cn/）获取（下载）招标文件，并于2024年5月10日9点15分00秒" </w:instrText>
      </w:r>
      <w:r>
        <w:fldChar w:fldCharType="separate"/>
      </w:r>
      <w:r>
        <w:rPr>
          <w:rStyle w:val="30"/>
          <w:rFonts w:hint="eastAsia" w:ascii="仿宋_GB2312" w:eastAsia="仿宋_GB2312"/>
          <w:color w:val="auto"/>
          <w:sz w:val="24"/>
          <w:szCs w:val="24"/>
        </w:rPr>
        <w:t>https://www.zcygov.cn/）获取（下载）招标文件，并于20</w:t>
      </w:r>
      <w:r>
        <w:rPr>
          <w:rStyle w:val="30"/>
          <w:rFonts w:hint="eastAsia" w:ascii="仿宋_GB2312" w:eastAsia="仿宋_GB2312"/>
          <w:color w:val="auto"/>
          <w:sz w:val="24"/>
          <w:szCs w:val="24"/>
          <w:lang w:val="en-US" w:eastAsia="zh-CN"/>
        </w:rPr>
        <w:t>25</w:t>
      </w:r>
      <w:r>
        <w:rPr>
          <w:rStyle w:val="30"/>
          <w:rFonts w:hint="eastAsia" w:ascii="仿宋_GB2312" w:eastAsia="仿宋_GB2312"/>
          <w:color w:val="auto"/>
          <w:sz w:val="24"/>
          <w:szCs w:val="24"/>
        </w:rPr>
        <w:t>年</w:t>
      </w:r>
      <w:r>
        <w:rPr>
          <w:rStyle w:val="30"/>
          <w:rFonts w:hint="eastAsia" w:ascii="仿宋_GB2312" w:eastAsia="仿宋_GB2312"/>
          <w:color w:val="auto"/>
          <w:sz w:val="24"/>
          <w:szCs w:val="24"/>
          <w:lang w:val="en-US" w:eastAsia="zh-CN"/>
        </w:rPr>
        <w:t>7月10</w:t>
      </w:r>
      <w:r>
        <w:rPr>
          <w:rStyle w:val="30"/>
          <w:rFonts w:hint="eastAsia" w:ascii="仿宋_GB2312" w:eastAsia="仿宋_GB2312"/>
          <w:color w:val="auto"/>
          <w:sz w:val="24"/>
          <w:szCs w:val="24"/>
        </w:rPr>
        <w:t>日9点</w:t>
      </w:r>
      <w:r>
        <w:rPr>
          <w:rStyle w:val="30"/>
          <w:rFonts w:hint="eastAsia" w:ascii="仿宋_GB2312" w:eastAsia="仿宋_GB2312"/>
          <w:color w:val="auto"/>
          <w:sz w:val="24"/>
          <w:szCs w:val="24"/>
          <w:lang w:val="en-US" w:eastAsia="zh-CN"/>
        </w:rPr>
        <w:t>3</w:t>
      </w:r>
      <w:r>
        <w:rPr>
          <w:rStyle w:val="30"/>
          <w:rFonts w:hint="eastAsia" w:ascii="仿宋_GB2312" w:eastAsia="仿宋_GB2312"/>
          <w:color w:val="auto"/>
          <w:sz w:val="24"/>
          <w:szCs w:val="24"/>
        </w:rPr>
        <w:t>0分00秒</w:t>
      </w:r>
      <w:r>
        <w:rPr>
          <w:rStyle w:val="30"/>
          <w:rFonts w:hint="eastAsia" w:ascii="仿宋_GB2312" w:eastAsia="仿宋_GB2312"/>
          <w:color w:val="auto"/>
          <w:sz w:val="24"/>
          <w:szCs w:val="24"/>
        </w:rPr>
        <w:fldChar w:fldCharType="end"/>
      </w:r>
      <w:r>
        <w:rPr>
          <w:rFonts w:hint="eastAsia" w:ascii="仿宋_GB2312" w:eastAsia="仿宋_GB2312"/>
          <w:sz w:val="24"/>
          <w:szCs w:val="24"/>
        </w:rPr>
        <w:t>（北京时间）前递交（上传）投标文件。</w:t>
      </w:r>
    </w:p>
    <w:p w14:paraId="00924221">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 xml:space="preserve">一、项目基本情况                                            </w:t>
      </w:r>
    </w:p>
    <w:p w14:paraId="6ED4E8C3">
      <w:pPr>
        <w:spacing w:line="420" w:lineRule="exact"/>
        <w:ind w:firstLine="480" w:firstLineChars="200"/>
        <w:contextualSpacing/>
        <w:rPr>
          <w:rFonts w:hint="default" w:ascii="仿宋_GB2312" w:eastAsia="仿宋_GB2312"/>
          <w:sz w:val="24"/>
          <w:szCs w:val="24"/>
          <w:lang w:val="en-US" w:eastAsia="zh-CN"/>
        </w:rPr>
      </w:pPr>
      <w:r>
        <w:rPr>
          <w:rFonts w:hint="eastAsia" w:ascii="仿宋_GB2312" w:eastAsia="仿宋_GB2312"/>
          <w:sz w:val="24"/>
          <w:szCs w:val="24"/>
        </w:rPr>
        <w:t>项目编号：ZSZFCG20</w:t>
      </w:r>
      <w:r>
        <w:rPr>
          <w:rFonts w:hint="eastAsia" w:ascii="仿宋_GB2312" w:eastAsia="仿宋_GB2312"/>
          <w:sz w:val="24"/>
          <w:szCs w:val="24"/>
          <w:lang w:eastAsia="zh-CN"/>
        </w:rPr>
        <w:t>25-ZB-0</w:t>
      </w:r>
      <w:r>
        <w:rPr>
          <w:rFonts w:hint="eastAsia" w:ascii="仿宋_GB2312" w:eastAsia="仿宋_GB2312"/>
          <w:sz w:val="24"/>
          <w:szCs w:val="24"/>
          <w:lang w:val="en-US" w:eastAsia="zh-CN"/>
        </w:rPr>
        <w:t>33</w:t>
      </w:r>
    </w:p>
    <w:p w14:paraId="078E0C17">
      <w:pPr>
        <w:spacing w:line="420" w:lineRule="exact"/>
        <w:ind w:firstLine="480" w:firstLineChars="200"/>
        <w:contextualSpacing/>
        <w:rPr>
          <w:rFonts w:ascii="仿宋_GB2312" w:eastAsia="仿宋_GB2312"/>
          <w:bCs/>
          <w:sz w:val="24"/>
          <w:szCs w:val="24"/>
        </w:rPr>
      </w:pPr>
      <w:r>
        <w:rPr>
          <w:rFonts w:hint="eastAsia" w:ascii="仿宋_GB2312" w:eastAsia="仿宋_GB2312"/>
          <w:bCs/>
          <w:sz w:val="24"/>
          <w:szCs w:val="24"/>
        </w:rPr>
        <w:t>项目名称：</w:t>
      </w:r>
      <w:r>
        <w:rPr>
          <w:rFonts w:hint="eastAsia" w:ascii="仿宋_GB2312" w:eastAsia="仿宋_GB2312"/>
          <w:sz w:val="24"/>
          <w:szCs w:val="24"/>
          <w:lang w:val="en-US" w:eastAsia="zh-CN"/>
        </w:rPr>
        <w:t>南海实验学校南海会堂椅与地毯更新改造采购项目</w:t>
      </w:r>
    </w:p>
    <w:p w14:paraId="4B111B77">
      <w:pPr>
        <w:pStyle w:val="12"/>
        <w:rPr>
          <w:rFonts w:hint="eastAsia" w:ascii="仿宋_GB2312" w:eastAsia="仿宋_GB2312"/>
          <w:bCs/>
          <w:color w:val="000000" w:themeColor="text1"/>
          <w:szCs w:val="24"/>
          <w14:textFill>
            <w14:solidFill>
              <w14:schemeClr w14:val="tx1"/>
            </w14:solidFill>
          </w14:textFill>
        </w:rPr>
      </w:pPr>
      <w:r>
        <w:rPr>
          <w:rFonts w:hint="eastAsia" w:ascii="仿宋_GB2312" w:eastAsia="仿宋_GB2312"/>
          <w:bCs/>
          <w:szCs w:val="24"/>
        </w:rPr>
        <w:t>预算金额（元）：</w:t>
      </w:r>
      <w:r>
        <w:rPr>
          <w:rFonts w:hint="eastAsia" w:ascii="仿宋_GB2312" w:eastAsia="仿宋_GB2312"/>
          <w:bCs/>
          <w:szCs w:val="24"/>
          <w:lang w:val="en-US" w:eastAsia="zh-CN"/>
        </w:rPr>
        <w:t>550000</w:t>
      </w:r>
      <w:r>
        <w:rPr>
          <w:rFonts w:hint="eastAsia" w:ascii="仿宋_GB2312" w:eastAsia="仿宋_GB2312"/>
          <w:bCs/>
          <w:szCs w:val="24"/>
        </w:rPr>
        <w:t>元；</w:t>
      </w:r>
    </w:p>
    <w:p w14:paraId="0020B618">
      <w:pPr>
        <w:pStyle w:val="12"/>
        <w:rPr>
          <w:rFonts w:hint="eastAsia" w:ascii="仿宋_GB2312" w:eastAsia="仿宋_GB2312"/>
          <w:bCs/>
          <w:color w:val="000000" w:themeColor="text1"/>
          <w:szCs w:val="24"/>
          <w14:textFill>
            <w14:solidFill>
              <w14:schemeClr w14:val="tx1"/>
            </w14:solidFill>
          </w14:textFill>
        </w:rPr>
      </w:pPr>
      <w:r>
        <w:rPr>
          <w:rFonts w:hint="eastAsia" w:ascii="仿宋_GB2312" w:eastAsia="仿宋_GB2312"/>
          <w:bCs/>
          <w:color w:val="000000" w:themeColor="text1"/>
          <w:szCs w:val="24"/>
          <w14:textFill>
            <w14:solidFill>
              <w14:schemeClr w14:val="tx1"/>
            </w14:solidFill>
          </w14:textFill>
        </w:rPr>
        <w:t>最高限价（元）：</w:t>
      </w:r>
      <w:r>
        <w:rPr>
          <w:rFonts w:hint="eastAsia" w:ascii="仿宋_GB2312" w:eastAsia="仿宋_GB2312"/>
          <w:bCs/>
          <w:color w:val="000000" w:themeColor="text1"/>
          <w:szCs w:val="24"/>
          <w:lang w:val="en-US" w:eastAsia="zh-CN"/>
          <w14:textFill>
            <w14:solidFill>
              <w14:schemeClr w14:val="tx1"/>
            </w14:solidFill>
          </w14:textFill>
        </w:rPr>
        <w:t>550000</w:t>
      </w:r>
      <w:r>
        <w:rPr>
          <w:rFonts w:hint="eastAsia" w:ascii="仿宋_GB2312" w:eastAsia="仿宋_GB2312"/>
          <w:bCs/>
          <w:color w:val="000000" w:themeColor="text1"/>
          <w:szCs w:val="24"/>
          <w14:textFill>
            <w14:solidFill>
              <w14:schemeClr w14:val="tx1"/>
            </w14:solidFill>
          </w14:textFill>
        </w:rPr>
        <w:t>元；</w:t>
      </w:r>
    </w:p>
    <w:p w14:paraId="1FC8E2F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采购需求：详见招标文件第三部分采购需求</w:t>
      </w:r>
    </w:p>
    <w:p w14:paraId="3DF6336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合同履约期限：详见采购文件</w:t>
      </w:r>
    </w:p>
    <w:p w14:paraId="0F84D81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本项目接受联合体投标：</w:t>
      </w:r>
      <w:r>
        <w:rPr>
          <w:rFonts w:hint="eastAsia" w:ascii="仿宋_GB2312" w:eastAsia="仿宋_GB2312"/>
          <w:sz w:val="24"/>
          <w:szCs w:val="24"/>
        </w:rPr>
        <w:sym w:font="Wingdings" w:char="00A8"/>
      </w:r>
      <w:r>
        <w:rPr>
          <w:rFonts w:hint="eastAsia" w:ascii="仿宋_GB2312" w:eastAsia="仿宋_GB2312"/>
          <w:sz w:val="24"/>
          <w:szCs w:val="24"/>
        </w:rPr>
        <w:t>否</w:t>
      </w:r>
      <w:r>
        <w:rPr>
          <w:rFonts w:hint="eastAsia" w:ascii="仿宋_GB2312" w:eastAsia="仿宋_GB2312"/>
          <w:sz w:val="24"/>
          <w:szCs w:val="24"/>
          <w:lang w:val="en-US" w:eastAsia="zh-CN"/>
        </w:rPr>
        <w:t xml:space="preserve"> √</w:t>
      </w:r>
      <w:r>
        <w:rPr>
          <w:rFonts w:hint="eastAsia" w:ascii="仿宋_GB2312" w:eastAsia="仿宋_GB2312"/>
          <w:sz w:val="24"/>
          <w:szCs w:val="24"/>
        </w:rPr>
        <w:t>是。</w:t>
      </w:r>
    </w:p>
    <w:p w14:paraId="50224624">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二、申请人的资格要求：</w:t>
      </w:r>
    </w:p>
    <w:p w14:paraId="61AFEB6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 满足《中华人民共和国政府采购法》第二十二条规定；未被“信用中国”（www.creditchina.gov.cn)、中国政府采购网（www.ccgp.gov.cn）列入失信被执行人、重大税收违法失信主体、政府采购严重违法失信行为记录名单；</w:t>
      </w:r>
    </w:p>
    <w:p w14:paraId="42EB325C">
      <w:pPr>
        <w:spacing w:line="420" w:lineRule="exact"/>
        <w:ind w:firstLine="480"/>
        <w:contextualSpacing/>
        <w:rPr>
          <w:rFonts w:ascii="仿宋_GB2312" w:eastAsia="仿宋_GB2312"/>
          <w:sz w:val="24"/>
          <w:szCs w:val="24"/>
        </w:rPr>
      </w:pPr>
      <w:r>
        <w:rPr>
          <w:rFonts w:hint="eastAsia" w:ascii="仿宋_GB2312" w:eastAsia="仿宋_GB2312"/>
          <w:sz w:val="24"/>
          <w:szCs w:val="24"/>
        </w:rPr>
        <w:t>2.落实政府采购政策需满足的资格要求：</w:t>
      </w:r>
    </w:p>
    <w:p w14:paraId="31CE359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☐无</w:t>
      </w:r>
    </w:p>
    <w:p w14:paraId="4036232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lang w:val="en-US" w:eastAsia="zh-CN"/>
        </w:rPr>
        <w:t>√</w:t>
      </w:r>
      <w:r>
        <w:rPr>
          <w:rFonts w:hint="eastAsia" w:ascii="仿宋_GB2312" w:eastAsia="仿宋_GB2312"/>
          <w:sz w:val="24"/>
          <w:szCs w:val="24"/>
        </w:rPr>
        <w:t>专门面向中小企业</w:t>
      </w:r>
    </w:p>
    <w:p w14:paraId="3902FA0F">
      <w:pPr>
        <w:spacing w:line="420" w:lineRule="exact"/>
        <w:ind w:firstLine="960" w:firstLineChars="400"/>
        <w:contextualSpacing/>
        <w:rPr>
          <w:rFonts w:ascii="仿宋_GB2312" w:eastAsia="仿宋_GB2312"/>
          <w:sz w:val="24"/>
          <w:szCs w:val="24"/>
        </w:rPr>
      </w:pPr>
      <w:sdt>
        <w:sdtPr>
          <w:rPr>
            <w:rFonts w:hint="eastAsia" w:ascii="仿宋_GB2312" w:eastAsia="仿宋_GB2312"/>
            <w:sz w:val="24"/>
            <w:szCs w:val="24"/>
          </w:rPr>
          <w:id w:val="12"/>
        </w:sdtPr>
        <w:sdtEndPr>
          <w:rPr>
            <w:rFonts w:hint="eastAsia" w:ascii="仿宋_GB2312" w:eastAsia="仿宋_GB2312"/>
            <w:sz w:val="24"/>
            <w:szCs w:val="24"/>
          </w:rPr>
        </w:sdtEndPr>
        <w:sdtContent>
          <w:sdt>
            <w:sdtPr>
              <w:rPr>
                <w:rFonts w:hint="eastAsia" w:ascii="仿宋_GB2312" w:eastAsia="仿宋_GB2312"/>
                <w:sz w:val="24"/>
                <w:szCs w:val="24"/>
              </w:rPr>
              <w:id w:val="269264799"/>
            </w:sdtPr>
            <w:sdtEndPr>
              <w:rPr>
                <w:rFonts w:hint="eastAsia" w:ascii="仿宋_GB2312" w:eastAsia="仿宋_GB2312"/>
                <w:sz w:val="24"/>
                <w:szCs w:val="24"/>
              </w:rPr>
            </w:sdtEndPr>
            <w:sdtContent>
              <w:r>
                <w:rPr>
                  <w:rFonts w:hint="eastAsia" w:ascii="仿宋_GB2312" w:eastAsia="仿宋_GB2312"/>
                  <w:sz w:val="24"/>
                  <w:szCs w:val="24"/>
                  <w:lang w:val="en-US" w:eastAsia="zh-CN"/>
                </w:rPr>
                <w:t>√</w:t>
              </w:r>
              <w:r>
                <w:rPr>
                  <w:rFonts w:hint="eastAsia" w:ascii="仿宋_GB2312" w:eastAsia="仿宋_GB2312"/>
                  <w:sz w:val="24"/>
                  <w:szCs w:val="24"/>
                </w:rPr>
                <w:t>货物全部由符合政策要求的中小企业制造，提供中小企业声明函；</w:t>
              </w:r>
            </w:sdtContent>
          </w:sdt>
        </w:sdtContent>
      </w:sdt>
    </w:p>
    <w:p w14:paraId="71B21428">
      <w:pPr>
        <w:spacing w:line="420" w:lineRule="exact"/>
        <w:ind w:firstLine="960" w:firstLineChars="400"/>
        <w:contextualSpacing/>
        <w:rPr>
          <w:rFonts w:ascii="仿宋_GB2312" w:eastAsia="仿宋_GB2312"/>
          <w:sz w:val="24"/>
          <w:szCs w:val="24"/>
        </w:rPr>
      </w:pPr>
      <w:r>
        <w:rPr>
          <w:rFonts w:hint="eastAsia" w:ascii="仿宋_GB2312" w:hAnsi="MS Mincho" w:eastAsia="MS Mincho" w:cs="MS Mincho"/>
          <w:sz w:val="24"/>
          <w:szCs w:val="24"/>
        </w:rPr>
        <w:t>☐</w:t>
      </w:r>
      <w:r>
        <w:rPr>
          <w:rFonts w:hint="eastAsia" w:ascii="仿宋_GB2312" w:eastAsia="仿宋_GB2312"/>
          <w:sz w:val="24"/>
          <w:szCs w:val="24"/>
        </w:rPr>
        <w:t>货物全部由符合政策要求的小微企业制造，提供中小企业声明函；</w:t>
      </w:r>
    </w:p>
    <w:p w14:paraId="7C0E2246">
      <w:pPr>
        <w:spacing w:line="420" w:lineRule="exact"/>
        <w:ind w:firstLine="960" w:firstLineChars="400"/>
        <w:contextualSpacing/>
        <w:rPr>
          <w:rFonts w:ascii="仿宋_GB2312" w:eastAsia="仿宋_GB2312"/>
          <w:sz w:val="24"/>
          <w:szCs w:val="24"/>
        </w:rPr>
      </w:pPr>
      <w:sdt>
        <w:sdtPr>
          <w:rPr>
            <w:rFonts w:hint="eastAsia" w:ascii="仿宋_GB2312" w:eastAsia="仿宋_GB2312"/>
            <w:sz w:val="24"/>
            <w:szCs w:val="24"/>
          </w:rPr>
          <w:id w:val="14"/>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sdt>
        <w:sdtPr>
          <w:rPr>
            <w:rFonts w:hint="eastAsia" w:ascii="仿宋_GB2312" w:eastAsia="仿宋_GB2312"/>
            <w:sz w:val="24"/>
            <w:szCs w:val="24"/>
          </w:rPr>
          <w:id w:val="15"/>
        </w:sdtPr>
        <w:sdtEndPr>
          <w:rPr>
            <w:rFonts w:hint="eastAsia" w:ascii="仿宋_GB2312" w:eastAsia="仿宋_GB2312"/>
            <w:b/>
            <w:sz w:val="24"/>
            <w:szCs w:val="24"/>
          </w:rPr>
        </w:sdtEndPr>
        <w:sdtContent>
          <w:sdt>
            <w:sdtPr>
              <w:rPr>
                <w:rFonts w:hint="eastAsia" w:ascii="仿宋_GB2312" w:eastAsia="仿宋_GB2312"/>
                <w:sz w:val="24"/>
                <w:szCs w:val="24"/>
              </w:rPr>
              <w:id w:val="613081805"/>
            </w:sdtPr>
            <w:sdtEndPr>
              <w:rPr>
                <w:rFonts w:hint="eastAsia" w:ascii="仿宋_GB2312" w:eastAsia="仿宋_GB2312"/>
                <w:b/>
                <w:sz w:val="24"/>
                <w:szCs w:val="24"/>
              </w:rPr>
            </w:sdtEndPr>
            <w:sdtContent>
              <w:sdt>
                <w:sdtPr>
                  <w:rPr>
                    <w:rFonts w:hint="eastAsia" w:ascii="仿宋_GB2312" w:eastAsia="仿宋_GB2312"/>
                    <w:sz w:val="24"/>
                    <w:szCs w:val="24"/>
                  </w:rPr>
                  <w:id w:val="156501051"/>
                </w:sdtPr>
                <w:sdtEndPr>
                  <w:rPr>
                    <w:rFonts w:hint="eastAsia" w:ascii="仿宋_GB2312" w:eastAsia="仿宋_GB2312"/>
                    <w:sz w:val="24"/>
                    <w:szCs w:val="24"/>
                  </w:rPr>
                </w:sdtEndPr>
                <w:sdtContent>
                  <w:sdt>
                    <w:sdtPr>
                      <w:rPr>
                        <w:rFonts w:hint="eastAsia" w:ascii="仿宋_GB2312" w:eastAsia="仿宋_GB2312"/>
                        <w:sz w:val="24"/>
                        <w:szCs w:val="24"/>
                      </w:rPr>
                      <w:id w:val="3267792"/>
                      <w:showingPlcHdr/>
                    </w:sdtPr>
                    <w:sdtEndPr>
                      <w:rPr>
                        <w:rFonts w:hint="eastAsia" w:ascii="仿宋_GB2312" w:eastAsia="仿宋_GB2312"/>
                        <w:b/>
                        <w:sz w:val="24"/>
                        <w:szCs w:val="24"/>
                      </w:rPr>
                    </w:sdtEndPr>
                    <w:sdtContent/>
                  </w:sdt>
                </w:sdtContent>
              </w:sdt>
            </w:sdtContent>
          </w:sdt>
        </w:sdtContent>
      </w:sdt>
      <w:r>
        <w:rPr>
          <w:rFonts w:hint="eastAsia" w:ascii="仿宋_GB2312" w:eastAsia="仿宋_GB2312"/>
          <w:sz w:val="24"/>
          <w:szCs w:val="24"/>
        </w:rPr>
        <w:t>服务全部由符合政策要求的中小企业承接，提供中小企业声明函；</w:t>
      </w:r>
    </w:p>
    <w:p w14:paraId="3B5A96EE">
      <w:pPr>
        <w:spacing w:line="420" w:lineRule="exact"/>
        <w:ind w:firstLine="960" w:firstLineChars="400"/>
        <w:contextualSpacing/>
        <w:rPr>
          <w:rFonts w:ascii="仿宋_GB2312" w:eastAsia="仿宋_GB2312"/>
          <w:sz w:val="24"/>
          <w:szCs w:val="24"/>
        </w:rPr>
      </w:pPr>
      <w:sdt>
        <w:sdtPr>
          <w:rPr>
            <w:rFonts w:hint="eastAsia" w:ascii="仿宋_GB2312" w:eastAsia="仿宋_GB2312"/>
            <w:sz w:val="24"/>
            <w:szCs w:val="24"/>
          </w:rPr>
          <w:id w:val="19"/>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服务全部由符合政策要求的小微企业承接，提供中小企业声明函；</w:t>
      </w:r>
    </w:p>
    <w:p w14:paraId="38D85698">
      <w:pPr>
        <w:spacing w:line="420" w:lineRule="exact"/>
        <w:ind w:firstLine="480" w:firstLineChars="200"/>
        <w:contextualSpacing/>
        <w:rPr>
          <w:rFonts w:ascii="仿宋_GB2312" w:eastAsia="仿宋_GB2312"/>
          <w:sz w:val="24"/>
          <w:szCs w:val="24"/>
        </w:rPr>
      </w:pPr>
      <w:sdt>
        <w:sdtPr>
          <w:rPr>
            <w:rFonts w:hint="eastAsia" w:ascii="仿宋_GB2312" w:eastAsia="仿宋_GB2312"/>
            <w:sz w:val="24"/>
            <w:szCs w:val="24"/>
          </w:rPr>
          <w:id w:val="20"/>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要求以联合体形式参加，提供联合协议和中小企业声明函，联合协议中中小企业合同金额应当达到%，小微企业合同金额应当达到%;如果供应商本身提供所有标的均由中小企业制造、承建或承接，视同符合了资格条件，无需再与其他中小企业组成联合体参加府采购活动，无需提供联合协议；</w:t>
      </w:r>
    </w:p>
    <w:p w14:paraId="6DCCDCCA">
      <w:pPr>
        <w:spacing w:line="420" w:lineRule="exact"/>
        <w:ind w:firstLine="480" w:firstLineChars="200"/>
        <w:contextualSpacing/>
        <w:rPr>
          <w:rFonts w:ascii="仿宋_GB2312" w:eastAsia="仿宋_GB2312"/>
          <w:sz w:val="24"/>
          <w:szCs w:val="24"/>
        </w:rPr>
      </w:pPr>
      <w:sdt>
        <w:sdtPr>
          <w:rPr>
            <w:rFonts w:hint="eastAsia" w:ascii="仿宋_GB2312" w:eastAsia="仿宋_GB2312"/>
            <w:sz w:val="24"/>
            <w:szCs w:val="24"/>
          </w:rPr>
          <w:id w:val="34630645"/>
        </w:sdtPr>
        <w:sdtEndPr>
          <w:rPr>
            <w:rFonts w:hint="eastAsia" w:ascii="仿宋_GB2312" w:eastAsia="仿宋_GB2312"/>
            <w:sz w:val="24"/>
            <w:szCs w:val="24"/>
          </w:rPr>
        </w:sdtEndPr>
        <w:sdtContent>
          <w:sdt>
            <w:sdtPr>
              <w:rPr>
                <w:rFonts w:hint="eastAsia" w:ascii="仿宋_GB2312" w:eastAsia="仿宋_GB2312"/>
                <w:sz w:val="24"/>
                <w:szCs w:val="24"/>
              </w:rPr>
              <w:id w:val="1648123874"/>
            </w:sdtPr>
            <w:sdtEndPr>
              <w:rPr>
                <w:rFonts w:hint="eastAsia" w:ascii="仿宋_GB2312" w:eastAsia="仿宋_GB2312"/>
                <w:sz w:val="24"/>
                <w:szCs w:val="24"/>
              </w:rPr>
            </w:sdtEndPr>
            <w:sdtContent>
              <w:sdt>
                <w:sdtPr>
                  <w:rPr>
                    <w:rFonts w:hint="eastAsia" w:ascii="仿宋_GB2312" w:eastAsia="仿宋_GB2312"/>
                    <w:sz w:val="24"/>
                    <w:szCs w:val="24"/>
                  </w:rPr>
                  <w:id w:val="23"/>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 xml:space="preserve">要求合同分包，提供分包意向协议和中小企业声明函，分包意向协议中，中小微企业合同份额为合同总金额的   %，如果供应商本身提供所有标的均由中小微企业制造、承建或承接，视同符合了资格条件，无需再向中小微企业分包，无需提供分包意向协议； </w:t>
              </w:r>
            </w:sdtContent>
          </w:sdt>
        </w:sdtContent>
      </w:sdt>
    </w:p>
    <w:p w14:paraId="3A08C10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3.本项目的特定资格要求：无</w:t>
      </w:r>
    </w:p>
    <w:p w14:paraId="02CCA9C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B86624E">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 xml:space="preserve">三、获取招标文件 </w:t>
      </w:r>
    </w:p>
    <w:p w14:paraId="5D28B1D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时间：/至202</w:t>
      </w:r>
      <w:r>
        <w:rPr>
          <w:rFonts w:hint="eastAsia" w:ascii="仿宋_GB2312" w:eastAsia="仿宋_GB2312"/>
          <w:sz w:val="24"/>
          <w:szCs w:val="24"/>
          <w:lang w:val="en-US" w:eastAsia="zh-CN"/>
        </w:rPr>
        <w:t>5</w:t>
      </w:r>
      <w:r>
        <w:rPr>
          <w:rFonts w:hint="eastAsia" w:ascii="仿宋_GB2312" w:eastAsia="仿宋_GB2312"/>
          <w:sz w:val="24"/>
          <w:szCs w:val="24"/>
        </w:rPr>
        <w:t>年</w:t>
      </w:r>
      <w:r>
        <w:rPr>
          <w:rFonts w:hint="eastAsia" w:ascii="仿宋_GB2312" w:eastAsia="仿宋_GB2312"/>
          <w:sz w:val="24"/>
          <w:szCs w:val="24"/>
          <w:lang w:val="en-US" w:eastAsia="zh-CN"/>
        </w:rPr>
        <w:t>7月10</w:t>
      </w:r>
      <w:r>
        <w:rPr>
          <w:rFonts w:hint="eastAsia" w:ascii="仿宋_GB2312" w:eastAsia="仿宋_GB2312"/>
          <w:sz w:val="24"/>
          <w:szCs w:val="24"/>
        </w:rPr>
        <w:t>日，每天上午00:00至12:00 ，下午12:00至23:59（北京时间，线上获取法定节假日均可，线下获取文件法定节假日除外的工作时间）</w:t>
      </w:r>
    </w:p>
    <w:p w14:paraId="037612D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地点（网址）：政采云平台（https://www.zcygov.cn/） </w:t>
      </w:r>
    </w:p>
    <w:p w14:paraId="7CE0347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方式：供应商登录政采云平台https://www.zcygov.cn/在线申请获取采购文件（进入“项目采购”应用，在获取采购文件菜单中选择项目，申请获取采购文件）。 </w:t>
      </w:r>
    </w:p>
    <w:p w14:paraId="7619471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售价（元）：0 </w:t>
      </w:r>
      <w:r>
        <w:rPr>
          <w:rFonts w:hint="eastAsia" w:ascii="仿宋_GB2312" w:eastAsia="仿宋_GB2312"/>
          <w:sz w:val="24"/>
          <w:szCs w:val="24"/>
        </w:rPr>
        <w:tab/>
      </w:r>
    </w:p>
    <w:p w14:paraId="7B66A34B">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四、提交投标文件截止时间、开标时间和地点</w:t>
      </w:r>
    </w:p>
    <w:p w14:paraId="61F99C1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提交投标文件截止时间：202</w:t>
      </w:r>
      <w:r>
        <w:rPr>
          <w:rFonts w:hint="eastAsia" w:ascii="仿宋_GB2312" w:eastAsia="仿宋_GB2312"/>
          <w:sz w:val="24"/>
          <w:szCs w:val="24"/>
          <w:lang w:val="en-US" w:eastAsia="zh-CN"/>
        </w:rPr>
        <w:t>5</w:t>
      </w:r>
      <w:r>
        <w:rPr>
          <w:rFonts w:hint="eastAsia" w:ascii="仿宋_GB2312" w:eastAsia="仿宋_GB2312"/>
          <w:sz w:val="24"/>
          <w:szCs w:val="24"/>
        </w:rPr>
        <w:t>年</w:t>
      </w:r>
      <w:r>
        <w:rPr>
          <w:rFonts w:hint="eastAsia" w:ascii="仿宋_GB2312" w:eastAsia="仿宋_GB2312"/>
          <w:sz w:val="24"/>
          <w:szCs w:val="24"/>
          <w:lang w:val="en-US" w:eastAsia="zh-CN"/>
        </w:rPr>
        <w:t>7月10</w:t>
      </w:r>
      <w:r>
        <w:rPr>
          <w:rFonts w:hint="eastAsia" w:ascii="仿宋_GB2312" w:eastAsia="仿宋_GB2312"/>
          <w:sz w:val="24"/>
          <w:szCs w:val="24"/>
        </w:rPr>
        <w:t>日9点</w:t>
      </w:r>
      <w:r>
        <w:rPr>
          <w:rFonts w:hint="eastAsia" w:ascii="仿宋_GB2312" w:eastAsia="仿宋_GB2312"/>
          <w:sz w:val="24"/>
          <w:szCs w:val="24"/>
          <w:lang w:val="en-US" w:eastAsia="zh-CN"/>
        </w:rPr>
        <w:t>30</w:t>
      </w:r>
      <w:r>
        <w:rPr>
          <w:rFonts w:hint="eastAsia" w:ascii="仿宋_GB2312" w:eastAsia="仿宋_GB2312"/>
          <w:sz w:val="24"/>
          <w:szCs w:val="24"/>
        </w:rPr>
        <w:t>分 （北京时间）</w:t>
      </w:r>
    </w:p>
    <w:p w14:paraId="693D3F0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投标地点（网址）：政采云平台（https://www.zcygov.cn/） </w:t>
      </w:r>
    </w:p>
    <w:p w14:paraId="1E3829D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开标时间：</w:t>
      </w:r>
      <w:r>
        <w:rPr>
          <w:rFonts w:hint="eastAsia" w:ascii="仿宋_GB2312" w:eastAsia="仿宋_GB2312"/>
          <w:sz w:val="24"/>
          <w:szCs w:val="24"/>
          <w:lang w:eastAsia="zh-CN"/>
        </w:rPr>
        <w:t>2025年</w:t>
      </w:r>
      <w:r>
        <w:rPr>
          <w:rFonts w:hint="eastAsia" w:ascii="仿宋_GB2312" w:eastAsia="仿宋_GB2312"/>
          <w:sz w:val="24"/>
          <w:szCs w:val="24"/>
          <w:lang w:val="en-US" w:eastAsia="zh-CN"/>
        </w:rPr>
        <w:t>7</w:t>
      </w:r>
      <w:r>
        <w:rPr>
          <w:rFonts w:hint="eastAsia" w:ascii="仿宋_GB2312" w:eastAsia="仿宋_GB2312"/>
          <w:sz w:val="24"/>
          <w:szCs w:val="24"/>
          <w:lang w:eastAsia="zh-CN"/>
        </w:rPr>
        <w:t>月</w:t>
      </w:r>
      <w:r>
        <w:rPr>
          <w:rFonts w:hint="eastAsia" w:ascii="仿宋_GB2312" w:eastAsia="仿宋_GB2312"/>
          <w:sz w:val="24"/>
          <w:szCs w:val="24"/>
          <w:lang w:val="en-US" w:eastAsia="zh-CN"/>
        </w:rPr>
        <w:t xml:space="preserve"> 10</w:t>
      </w:r>
      <w:r>
        <w:rPr>
          <w:rFonts w:hint="eastAsia" w:ascii="仿宋_GB2312" w:eastAsia="仿宋_GB2312"/>
          <w:sz w:val="24"/>
          <w:szCs w:val="24"/>
          <w:lang w:eastAsia="zh-CN"/>
        </w:rPr>
        <w:t>日</w:t>
      </w:r>
      <w:r>
        <w:rPr>
          <w:rFonts w:hint="eastAsia" w:ascii="仿宋_GB2312" w:eastAsia="仿宋_GB2312"/>
          <w:sz w:val="24"/>
          <w:szCs w:val="24"/>
        </w:rPr>
        <w:t>9点</w:t>
      </w:r>
      <w:r>
        <w:rPr>
          <w:rFonts w:hint="eastAsia" w:ascii="仿宋_GB2312" w:eastAsia="仿宋_GB2312"/>
          <w:sz w:val="24"/>
          <w:szCs w:val="24"/>
          <w:lang w:val="en-US" w:eastAsia="zh-CN"/>
        </w:rPr>
        <w:t>30</w:t>
      </w:r>
      <w:r>
        <w:rPr>
          <w:rFonts w:hint="eastAsia" w:ascii="仿宋_GB2312" w:eastAsia="仿宋_GB2312"/>
          <w:sz w:val="24"/>
          <w:szCs w:val="24"/>
        </w:rPr>
        <w:t xml:space="preserve">分 </w:t>
      </w:r>
    </w:p>
    <w:p w14:paraId="26ACD9B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开标地点（网址）：政采云平台（https://www.zcygov.cn/）</w:t>
      </w:r>
    </w:p>
    <w:p w14:paraId="700353A3">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 xml:space="preserve">五、公告期限 </w:t>
      </w:r>
    </w:p>
    <w:p w14:paraId="0030528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自本公告发布之日起5个工作日。</w:t>
      </w:r>
    </w:p>
    <w:p w14:paraId="1046748B">
      <w:pPr>
        <w:spacing w:line="420" w:lineRule="exact"/>
        <w:ind w:firstLine="482" w:firstLineChars="200"/>
        <w:contextualSpacing/>
        <w:rPr>
          <w:rFonts w:ascii="仿宋_GB2312" w:eastAsia="仿宋_GB2312"/>
          <w:sz w:val="24"/>
          <w:szCs w:val="24"/>
        </w:rPr>
      </w:pPr>
      <w:r>
        <w:rPr>
          <w:rFonts w:hint="eastAsia" w:ascii="仿宋_GB2312" w:eastAsia="仿宋_GB2312"/>
          <w:b/>
          <w:sz w:val="24"/>
          <w:szCs w:val="24"/>
        </w:rPr>
        <w:t>六、其他补充事宜</w:t>
      </w:r>
    </w:p>
    <w:p w14:paraId="75220F7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75C483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C62DF3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A2D18E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37ADB5A2">
      <w:pPr>
        <w:spacing w:line="420" w:lineRule="exact"/>
        <w:ind w:firstLine="602" w:firstLineChars="250"/>
        <w:contextualSpacing/>
        <w:rPr>
          <w:rFonts w:ascii="仿宋_GB2312" w:eastAsia="仿宋_GB2312"/>
          <w:b/>
          <w:sz w:val="24"/>
          <w:szCs w:val="24"/>
        </w:rPr>
      </w:pPr>
      <w:r>
        <w:rPr>
          <w:rFonts w:hint="eastAsia" w:ascii="仿宋_GB2312" w:eastAsia="仿宋_GB2312"/>
          <w:b/>
          <w:sz w:val="24"/>
          <w:szCs w:val="24"/>
        </w:rPr>
        <w:t>七、对本次采购提出询问、质疑、投诉，请按以下方式联系</w:t>
      </w:r>
    </w:p>
    <w:p w14:paraId="54E4FE6F">
      <w:pPr>
        <w:spacing w:line="360" w:lineRule="auto"/>
        <w:ind w:left="479" w:leftChars="22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1.采购人信息</w:t>
      </w:r>
    </w:p>
    <w:p w14:paraId="500B4A0C">
      <w:pPr>
        <w:spacing w:line="360" w:lineRule="auto"/>
        <w:ind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名称:</w:t>
      </w:r>
      <w:r>
        <w:rPr>
          <w:rFonts w:hint="eastAsia" w:ascii="仿宋_GB2312" w:eastAsia="仿宋_GB2312"/>
          <w:sz w:val="24"/>
          <w:szCs w:val="24"/>
          <w:lang w:val="en-US" w:eastAsia="zh-CN"/>
        </w:rPr>
        <w:t>南海实验学校</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地址:浙江省舟山市定海区临城街道海天大道269号</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传真:/</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项目联系人（询问）: 庄</w:t>
      </w:r>
      <w:r>
        <w:rPr>
          <w:rFonts w:hint="eastAsia" w:ascii="仿宋_GB2312" w:hAnsi="仿宋_GB2312" w:eastAsia="仿宋_GB2312" w:cs="仿宋_GB2312"/>
          <w:sz w:val="24"/>
          <w:szCs w:val="24"/>
          <w:lang w:val="en-US" w:eastAsia="zh-CN"/>
        </w:rPr>
        <w:t>老师</w:t>
      </w:r>
    </w:p>
    <w:p w14:paraId="6502C548">
      <w:pPr>
        <w:spacing w:line="360" w:lineRule="auto"/>
        <w:ind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项目联系方式（询问）：0580-2091000</w:t>
      </w:r>
      <w:r>
        <w:rPr>
          <w:rFonts w:hint="eastAsia" w:ascii="仿宋_GB2312" w:hAnsi="仿宋_GB2312" w:eastAsia="仿宋_GB2312" w:cs="仿宋_GB2312"/>
          <w:sz w:val="24"/>
          <w:szCs w:val="24"/>
          <w:lang w:val="en-US" w:eastAsia="zh-CN"/>
        </w:rPr>
        <w:t xml:space="preserve">    </w:t>
      </w:r>
    </w:p>
    <w:p w14:paraId="29EDEDEA">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质疑联系人： 郑</w:t>
      </w:r>
      <w:r>
        <w:rPr>
          <w:rFonts w:hint="eastAsia" w:ascii="仿宋_GB2312" w:hAnsi="仿宋_GB2312" w:eastAsia="仿宋_GB2312" w:cs="仿宋_GB2312"/>
          <w:sz w:val="24"/>
          <w:szCs w:val="24"/>
          <w:lang w:val="en-US" w:eastAsia="zh-CN"/>
        </w:rPr>
        <w:t>老师</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质疑联系方式：13587083773</w:t>
      </w:r>
      <w:r>
        <w:rPr>
          <w:rFonts w:hint="eastAsia" w:ascii="仿宋_GB2312" w:hAnsi="仿宋_GB2312" w:eastAsia="仿宋_GB2312" w:cs="仿宋_GB2312"/>
          <w:sz w:val="24"/>
          <w:szCs w:val="24"/>
        </w:rPr>
        <w:br w:type="textWrapping"/>
      </w:r>
    </w:p>
    <w:p w14:paraId="4FB52C67">
      <w:pPr>
        <w:spacing w:line="360" w:lineRule="auto"/>
        <w:ind w:firstLine="480"/>
        <w:rPr>
          <w:rFonts w:ascii="仿宋_GB2312" w:eastAsia="仿宋_GB2312"/>
          <w:sz w:val="24"/>
          <w:szCs w:val="24"/>
        </w:rPr>
      </w:pPr>
      <w:r>
        <w:rPr>
          <w:rFonts w:hint="eastAsia" w:ascii="仿宋_GB2312" w:eastAsia="仿宋_GB2312"/>
          <w:sz w:val="24"/>
          <w:szCs w:val="24"/>
        </w:rPr>
        <w:t>2.采购代理机构信息</w:t>
      </w:r>
    </w:p>
    <w:p w14:paraId="5503ED5F">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名称：舟山市公共资源交易中心</w:t>
      </w:r>
    </w:p>
    <w:p w14:paraId="5B8272AA">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地址：舟山市新城翁山路555号四楼（大宗商品交易中心同幢西边）</w:t>
      </w:r>
    </w:p>
    <w:p w14:paraId="0CD63128">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传真：/             </w:t>
      </w:r>
    </w:p>
    <w:p w14:paraId="60DF3BDE">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项目联系人（询问）：</w:t>
      </w:r>
      <w:r>
        <w:rPr>
          <w:rFonts w:hint="eastAsia" w:ascii="仿宋_GB2312" w:hAnsi="仿宋_GB2312" w:eastAsia="仿宋_GB2312" w:cs="仿宋_GB2312"/>
          <w:sz w:val="24"/>
          <w:szCs w:val="24"/>
          <w:lang w:val="en-US" w:eastAsia="zh-CN"/>
        </w:rPr>
        <w:t>蒋</w:t>
      </w:r>
      <w:r>
        <w:rPr>
          <w:rFonts w:hint="eastAsia" w:ascii="仿宋_GB2312" w:hAnsi="仿宋_GB2312" w:eastAsia="仿宋_GB2312" w:cs="仿宋_GB2312"/>
          <w:sz w:val="24"/>
          <w:szCs w:val="24"/>
        </w:rPr>
        <w:t>先生</w:t>
      </w:r>
    </w:p>
    <w:p w14:paraId="5AA001DB">
      <w:pPr>
        <w:spacing w:line="360" w:lineRule="auto"/>
        <w:ind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项目联系方式（询问）： 0580-22809</w:t>
      </w:r>
      <w:r>
        <w:rPr>
          <w:rFonts w:hint="eastAsia" w:ascii="仿宋_GB2312" w:hAnsi="仿宋_GB2312" w:eastAsia="仿宋_GB2312" w:cs="仿宋_GB2312"/>
          <w:sz w:val="24"/>
          <w:szCs w:val="24"/>
          <w:lang w:val="en-US" w:eastAsia="zh-CN"/>
        </w:rPr>
        <w:t>55</w:t>
      </w:r>
    </w:p>
    <w:p w14:paraId="66C6FDE0">
      <w:pPr>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质疑联系人：陈女士</w:t>
      </w:r>
    </w:p>
    <w:p w14:paraId="6ACDE0FB">
      <w:pPr>
        <w:spacing w:line="420" w:lineRule="exact"/>
        <w:ind w:firstLine="48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质疑联系方式：0580-2280952　 </w:t>
      </w:r>
    </w:p>
    <w:p w14:paraId="14E0EACD">
      <w:pPr>
        <w:numPr>
          <w:ilvl w:val="0"/>
          <w:numId w:val="2"/>
        </w:numPr>
        <w:spacing w:line="420" w:lineRule="exact"/>
        <w:ind w:firstLine="480"/>
        <w:contextualSpacing/>
        <w:rPr>
          <w:rFonts w:ascii="仿宋_GB2312" w:eastAsia="仿宋_GB2312"/>
          <w:sz w:val="24"/>
          <w:szCs w:val="24"/>
        </w:rPr>
      </w:pPr>
      <w:r>
        <w:rPr>
          <w:rFonts w:hint="eastAsia" w:ascii="仿宋_GB2312" w:eastAsia="仿宋_GB2312"/>
          <w:sz w:val="24"/>
          <w:szCs w:val="24"/>
        </w:rPr>
        <w:t>同级政府采购监督管理部门</w:t>
      </w:r>
    </w:p>
    <w:p w14:paraId="27CA479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名称：舟山市财政局政府采购监管处</w:t>
      </w:r>
    </w:p>
    <w:p w14:paraId="0CBC632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地址：舟山市定海区新城海天大道681号</w:t>
      </w:r>
    </w:p>
    <w:p w14:paraId="4682002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传真：0580-2282591</w:t>
      </w:r>
    </w:p>
    <w:p w14:paraId="2A54285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联系人 ：王女士</w:t>
      </w:r>
    </w:p>
    <w:p w14:paraId="41A4197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监督投诉电话：0580-2282591</w:t>
      </w:r>
    </w:p>
    <w:p w14:paraId="6F8C1CD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若对项目采购电子交易系统操作有疑问，可登录政采云（https://www.zcygov.cn/），点击右侧咨询小采，获取采小蜜智能服务管家帮助，或拨打政采云服务热线95763获取热线服务帮助。</w:t>
      </w:r>
    </w:p>
    <w:p w14:paraId="73AAF9D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 CA问题联系电话（人工）：汇信CA 400-888-4636；天谷CA 400-087-8198。</w:t>
      </w:r>
    </w:p>
    <w:p w14:paraId="799C7A06">
      <w:pPr>
        <w:spacing w:line="540" w:lineRule="exact"/>
        <w:ind w:firstLine="560"/>
        <w:contextualSpacing/>
        <w:rPr>
          <w:rFonts w:ascii="仿宋_GB2312" w:eastAsia="仿宋_GB2312"/>
          <w:sz w:val="28"/>
          <w:szCs w:val="28"/>
        </w:rPr>
      </w:pPr>
    </w:p>
    <w:p w14:paraId="72B3164A">
      <w:pPr>
        <w:ind w:firstLine="2940" w:firstLineChars="1050"/>
        <w:jc w:val="left"/>
        <w:outlineLvl w:val="0"/>
        <w:rPr>
          <w:rFonts w:hint="eastAsia" w:ascii="仿宋_GB2312" w:hAnsi="宋体" w:eastAsia="仿宋_GB2312"/>
          <w:b/>
          <w:sz w:val="28"/>
          <w:szCs w:val="28"/>
        </w:rPr>
      </w:pPr>
      <w:r>
        <w:rPr>
          <w:rFonts w:hint="eastAsia" w:ascii="仿宋_GB2312" w:eastAsia="仿宋_GB2312"/>
          <w:sz w:val="28"/>
          <w:szCs w:val="28"/>
        </w:rPr>
        <w:br w:type="page"/>
      </w:r>
      <w:r>
        <w:rPr>
          <w:rFonts w:hint="eastAsia"/>
          <w:sz w:val="32"/>
          <w:szCs w:val="32"/>
        </w:rPr>
        <w:t>第二部分</w:t>
      </w:r>
      <w:bookmarkEnd w:id="8"/>
      <w:r>
        <w:rPr>
          <w:rFonts w:hint="eastAsia"/>
          <w:sz w:val="32"/>
          <w:szCs w:val="32"/>
        </w:rPr>
        <w:t>投标人须知</w:t>
      </w:r>
      <w:bookmarkEnd w:id="9"/>
    </w:p>
    <w:bookmarkEnd w:id="10"/>
    <w:p w14:paraId="2AB1019C">
      <w:pPr>
        <w:spacing w:line="540" w:lineRule="exact"/>
        <w:contextualSpacing/>
        <w:jc w:val="center"/>
        <w:rPr>
          <w:rFonts w:ascii="仿宋_GB2312" w:eastAsia="仿宋_GB2312"/>
          <w:sz w:val="24"/>
          <w:szCs w:val="24"/>
        </w:rPr>
      </w:pPr>
      <w:bookmarkStart w:id="11" w:name="第三部分"/>
      <w:bookmarkStart w:id="12" w:name="_Toc164416483"/>
      <w:r>
        <w:rPr>
          <w:rFonts w:hint="eastAsia" w:ascii="仿宋_GB2312" w:eastAsia="仿宋_GB2312"/>
          <w:sz w:val="24"/>
          <w:szCs w:val="24"/>
        </w:rPr>
        <w:t>前附表</w:t>
      </w:r>
    </w:p>
    <w:tbl>
      <w:tblPr>
        <w:tblStyle w:val="2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BA0C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2F3B4F3">
            <w:pPr>
              <w:spacing w:line="540" w:lineRule="exact"/>
              <w:contextualSpacing/>
              <w:jc w:val="center"/>
              <w:rPr>
                <w:rFonts w:ascii="仿宋_GB2312" w:eastAsia="仿宋_GB2312"/>
                <w:sz w:val="24"/>
                <w:szCs w:val="24"/>
              </w:rPr>
            </w:pPr>
            <w:r>
              <w:rPr>
                <w:rFonts w:hint="eastAsia" w:ascii="仿宋_GB2312" w:eastAsia="仿宋_GB2312"/>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C75B34D">
            <w:pPr>
              <w:spacing w:line="540" w:lineRule="exact"/>
              <w:contextualSpacing/>
              <w:jc w:val="center"/>
              <w:rPr>
                <w:rFonts w:ascii="仿宋_GB2312" w:eastAsia="仿宋_GB2312"/>
                <w:sz w:val="24"/>
                <w:szCs w:val="24"/>
              </w:rPr>
            </w:pPr>
            <w:r>
              <w:rPr>
                <w:rFonts w:hint="eastAsia" w:ascii="仿宋_GB2312" w:eastAsia="仿宋_GB2312"/>
                <w:sz w:val="24"/>
                <w:szCs w:val="24"/>
              </w:rPr>
              <w:t>事  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4D46A2F">
            <w:pPr>
              <w:spacing w:line="540" w:lineRule="exact"/>
              <w:contextualSpacing/>
              <w:jc w:val="center"/>
              <w:rPr>
                <w:rFonts w:ascii="仿宋_GB2312" w:eastAsia="仿宋_GB2312"/>
                <w:sz w:val="24"/>
                <w:szCs w:val="24"/>
              </w:rPr>
            </w:pPr>
            <w:r>
              <w:rPr>
                <w:rFonts w:hint="eastAsia" w:ascii="仿宋_GB2312" w:eastAsia="仿宋_GB2312"/>
                <w:sz w:val="24"/>
                <w:szCs w:val="24"/>
              </w:rPr>
              <w:t>本项目的特别规定</w:t>
            </w:r>
          </w:p>
        </w:tc>
      </w:tr>
      <w:tr w14:paraId="6D3A4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9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C489EA">
            <w:pPr>
              <w:spacing w:line="540" w:lineRule="exact"/>
              <w:contextualSpacing/>
              <w:jc w:val="center"/>
              <w:rPr>
                <w:rFonts w:ascii="仿宋_GB2312" w:eastAsia="仿宋_GB2312"/>
                <w:sz w:val="24"/>
                <w:szCs w:val="24"/>
              </w:rPr>
            </w:pPr>
            <w:r>
              <w:rPr>
                <w:rFonts w:hint="eastAsia" w:ascii="仿宋_GB2312" w:eastAsia="仿宋_GB2312"/>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AA412A">
            <w:pPr>
              <w:spacing w:line="540" w:lineRule="exact"/>
              <w:contextualSpacing/>
              <w:jc w:val="center"/>
              <w:rPr>
                <w:rFonts w:ascii="仿宋_GB2312" w:eastAsia="仿宋_GB2312"/>
                <w:sz w:val="24"/>
                <w:szCs w:val="24"/>
              </w:rPr>
            </w:pPr>
            <w:r>
              <w:rPr>
                <w:rFonts w:hint="eastAsia" w:ascii="仿宋_GB2312" w:eastAsia="仿宋_GB2312"/>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B464ABB">
            <w:pPr>
              <w:spacing w:line="400" w:lineRule="exact"/>
              <w:contextualSpacing/>
              <w:rPr>
                <w:rFonts w:ascii="仿宋_GB2312" w:eastAsia="仿宋_GB2312"/>
                <w:b/>
                <w:sz w:val="24"/>
                <w:szCs w:val="24"/>
              </w:rPr>
            </w:pPr>
            <w:r>
              <w:rPr>
                <w:rFonts w:hint="eastAsia" w:ascii="仿宋_GB2312" w:eastAsia="仿宋_GB2312"/>
                <w:sz w:val="24"/>
                <w:szCs w:val="24"/>
              </w:rPr>
              <w:t>有关本项目实施所需的所有费用（含税费）均计入报价。</w:t>
            </w:r>
            <w:r>
              <w:rPr>
                <w:rFonts w:hint="eastAsia" w:ascii="仿宋_GB2312" w:eastAsia="仿宋_GB2312"/>
                <w:b/>
                <w:sz w:val="24"/>
                <w:szCs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_GB2312" w:eastAsia="仿宋_GB2312"/>
                <w:sz w:val="24"/>
                <w:szCs w:val="24"/>
              </w:rPr>
              <w:t>投标文件中价格全部采用人民币报价。招标文件未列明，而投标人认为必需的费用也需列入报价。</w:t>
            </w:r>
            <w:r>
              <w:rPr>
                <w:rFonts w:hint="eastAsia" w:ascii="仿宋_GB2312" w:eastAsia="仿宋_GB2312"/>
                <w:b/>
                <w:sz w:val="24"/>
                <w:szCs w:val="24"/>
              </w:rPr>
              <w:t>提醒：验收时检测费用由采购人承担，不包含在投标总价中。</w:t>
            </w:r>
          </w:p>
          <w:p w14:paraId="41313A2D">
            <w:pPr>
              <w:spacing w:line="400" w:lineRule="exact"/>
              <w:contextualSpacing/>
              <w:rPr>
                <w:rFonts w:ascii="仿宋_GB2312" w:eastAsia="仿宋_GB2312"/>
                <w:b/>
                <w:sz w:val="24"/>
                <w:szCs w:val="24"/>
              </w:rPr>
            </w:pPr>
            <w:r>
              <w:rPr>
                <w:rFonts w:hint="eastAsia" w:ascii="仿宋_GB2312" w:eastAsia="仿宋_GB2312"/>
                <w:b/>
                <w:sz w:val="24"/>
                <w:szCs w:val="24"/>
              </w:rPr>
              <w:t>投标报价出现下列情形的，投标无效：</w:t>
            </w:r>
          </w:p>
          <w:p w14:paraId="5F7DE54B">
            <w:pPr>
              <w:spacing w:line="400" w:lineRule="exact"/>
              <w:contextualSpacing/>
              <w:rPr>
                <w:rFonts w:ascii="仿宋_GB2312" w:eastAsia="仿宋_GB2312"/>
                <w:b/>
                <w:sz w:val="24"/>
                <w:szCs w:val="24"/>
              </w:rPr>
            </w:pPr>
            <w:r>
              <w:rPr>
                <w:rFonts w:hint="eastAsia" w:ascii="仿宋_GB2312" w:eastAsia="仿宋_GB2312"/>
                <w:b/>
                <w:sz w:val="24"/>
                <w:szCs w:val="24"/>
              </w:rPr>
              <w:t>1.投标文件出现不是唯一的、有选择性投标报价的；</w:t>
            </w:r>
          </w:p>
          <w:p w14:paraId="07DEBAD0">
            <w:pPr>
              <w:spacing w:line="400" w:lineRule="exact"/>
              <w:contextualSpacing/>
              <w:rPr>
                <w:rFonts w:ascii="仿宋_GB2312" w:eastAsia="仿宋_GB2312"/>
                <w:b/>
                <w:sz w:val="24"/>
                <w:szCs w:val="24"/>
              </w:rPr>
            </w:pPr>
            <w:r>
              <w:rPr>
                <w:rFonts w:hint="eastAsia" w:ascii="仿宋_GB2312" w:eastAsia="仿宋_GB2312"/>
                <w:b/>
                <w:sz w:val="24"/>
                <w:szCs w:val="24"/>
              </w:rPr>
              <w:t>2.投标报价超过招标文件中规定的每品目预算金额或者最高限价的;</w:t>
            </w:r>
          </w:p>
          <w:p w14:paraId="77A2C736">
            <w:pPr>
              <w:spacing w:line="400" w:lineRule="exact"/>
              <w:contextualSpacing/>
              <w:rPr>
                <w:rFonts w:ascii="仿宋_GB2312" w:eastAsia="仿宋_GB2312"/>
                <w:b/>
                <w:sz w:val="24"/>
                <w:szCs w:val="24"/>
              </w:rPr>
            </w:pPr>
            <w:r>
              <w:rPr>
                <w:rFonts w:hint="eastAsia" w:ascii="仿宋_GB2312" w:eastAsia="仿宋_GB2312"/>
                <w:b/>
                <w:sz w:val="24"/>
                <w:szCs w:val="24"/>
              </w:rPr>
              <w:t>3.报价明显低于其他通过符合性审查投标人的报价，有可能影响产品质量或者不能诚信履约的，未能按要求提供书面说明或者提交相关证明材料证明其报价合理性的;</w:t>
            </w:r>
          </w:p>
          <w:p w14:paraId="4756397E">
            <w:pPr>
              <w:spacing w:line="400" w:lineRule="exact"/>
              <w:contextualSpacing/>
              <w:rPr>
                <w:rFonts w:ascii="仿宋_GB2312" w:eastAsia="仿宋_GB2312"/>
                <w:sz w:val="24"/>
                <w:szCs w:val="24"/>
              </w:rPr>
            </w:pPr>
            <w:r>
              <w:rPr>
                <w:rFonts w:hint="eastAsia" w:ascii="仿宋_GB2312" w:eastAsia="仿宋_GB2312"/>
                <w:b/>
                <w:sz w:val="24"/>
                <w:szCs w:val="24"/>
              </w:rPr>
              <w:t>4.投标人对根据修正原则修正后的报价不确认的。</w:t>
            </w:r>
          </w:p>
        </w:tc>
      </w:tr>
      <w:tr w14:paraId="13A28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DB5CA1">
            <w:pPr>
              <w:spacing w:line="540" w:lineRule="exact"/>
              <w:contextualSpacing/>
              <w:jc w:val="center"/>
              <w:rPr>
                <w:rFonts w:ascii="仿宋_GB2312" w:eastAsia="仿宋_GB2312"/>
                <w:sz w:val="24"/>
                <w:szCs w:val="24"/>
              </w:rPr>
            </w:pPr>
            <w:r>
              <w:rPr>
                <w:rFonts w:hint="eastAsia" w:ascii="仿宋_GB2312" w:eastAsia="仿宋_GB2312"/>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791D6D7">
            <w:pPr>
              <w:spacing w:line="540" w:lineRule="exact"/>
              <w:contextualSpacing/>
              <w:jc w:val="center"/>
              <w:rPr>
                <w:rFonts w:ascii="仿宋_GB2312" w:eastAsia="仿宋_GB2312"/>
                <w:sz w:val="24"/>
                <w:szCs w:val="24"/>
              </w:rPr>
            </w:pPr>
            <w:r>
              <w:rPr>
                <w:rFonts w:hint="eastAsia" w:ascii="仿宋_GB2312" w:eastAsia="仿宋_GB2312"/>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A0BC4B9">
            <w:pPr>
              <w:spacing w:line="400" w:lineRule="exact"/>
              <w:contextualSpacing/>
              <w:rPr>
                <w:rFonts w:ascii="仿宋_GB2312" w:eastAsia="仿宋_GB2312"/>
                <w:color w:val="000000" w:themeColor="text1"/>
                <w:sz w:val="24"/>
                <w:szCs w:val="24"/>
                <w14:textFill>
                  <w14:solidFill>
                    <w14:schemeClr w14:val="tx1"/>
                  </w14:solidFill>
                </w14:textFill>
              </w:rPr>
            </w:pPr>
            <w:sdt>
              <w:sdtPr>
                <w:rPr>
                  <w:rFonts w:hint="eastAsia" w:ascii="仿宋_GB2312" w:eastAsia="仿宋_GB2312"/>
                  <w:sz w:val="24"/>
                  <w:szCs w:val="24"/>
                </w:rPr>
                <w:id w:val="694637009"/>
              </w:sdtPr>
              <w:sdtEndPr>
                <w:rPr>
                  <w:rFonts w:hint="eastAsia" w:ascii="仿宋_GB2312" w:eastAsia="仿宋_GB2312"/>
                  <w:sz w:val="24"/>
                  <w:szCs w:val="24"/>
                </w:rPr>
              </w:sdtEndPr>
              <w:sdtContent>
                <w:r>
                  <w:rPr>
                    <w:rFonts w:hint="eastAsia" w:ascii="仿宋_GB2312" w:eastAsia="仿宋_GB2312"/>
                    <w:sz w:val="24"/>
                    <w:szCs w:val="24"/>
                    <w:lang w:val="en-US" w:eastAsia="zh-CN"/>
                  </w:rPr>
                  <w:t>√</w:t>
                </w:r>
              </w:sdtContent>
            </w:sdt>
            <w:r>
              <w:rPr>
                <w:rFonts w:hint="eastAsia" w:ascii="仿宋_GB2312" w:eastAsia="仿宋_GB2312"/>
                <w:sz w:val="24"/>
                <w:szCs w:val="24"/>
              </w:rPr>
              <w:t>A同意将非主、非关键性的</w:t>
            </w:r>
            <w:r>
              <w:rPr>
                <w:rFonts w:hint="eastAsia" w:ascii="仿宋_GB2312" w:eastAsia="仿宋_GB2312"/>
                <w:color w:val="000000" w:themeColor="text1"/>
                <w:sz w:val="24"/>
                <w:szCs w:val="24"/>
                <w:u w:val="single"/>
                <w14:textFill>
                  <w14:solidFill>
                    <w14:schemeClr w14:val="tx1"/>
                  </w14:solidFill>
                </w14:textFill>
              </w:rPr>
              <w:t>产品运输</w:t>
            </w:r>
            <w:r>
              <w:rPr>
                <w:rFonts w:hint="eastAsia" w:ascii="仿宋_GB2312" w:eastAsia="仿宋_GB2312"/>
                <w:color w:val="000000" w:themeColor="text1"/>
                <w:sz w:val="24"/>
                <w:szCs w:val="24"/>
                <w14:textFill>
                  <w14:solidFill>
                    <w14:schemeClr w14:val="tx1"/>
                  </w14:solidFill>
                </w14:textFill>
              </w:rPr>
              <w:t>分包。</w:t>
            </w:r>
          </w:p>
          <w:p w14:paraId="0E342527">
            <w:pPr>
              <w:spacing w:line="400" w:lineRule="exact"/>
              <w:contextualSpacing/>
              <w:rPr>
                <w:rFonts w:ascii="仿宋_GB2312" w:eastAsia="仿宋_GB2312"/>
                <w:sz w:val="24"/>
                <w:szCs w:val="24"/>
              </w:rPr>
            </w:pPr>
            <w:r>
              <w:rPr>
                <w:rFonts w:hint="eastAsia" w:ascii="仿宋_GB2312" w:eastAsia="仿宋_GB2312"/>
                <w:sz w:val="24"/>
                <w:szCs w:val="24"/>
              </w:rPr>
              <w:t>本项目上述允许分包的合同份额所占合同总金额小于30%。</w:t>
            </w:r>
          </w:p>
          <w:p w14:paraId="0CA130B9">
            <w:pPr>
              <w:spacing w:line="400" w:lineRule="exact"/>
              <w:contextualSpacing/>
              <w:rPr>
                <w:rFonts w:ascii="仿宋_GB2312" w:eastAsia="仿宋_GB2312"/>
                <w:sz w:val="24"/>
                <w:szCs w:val="24"/>
              </w:rPr>
            </w:pPr>
            <w:sdt>
              <w:sdtPr>
                <w:rPr>
                  <w:rFonts w:hint="eastAsia" w:ascii="仿宋_GB2312" w:eastAsia="仿宋_GB2312"/>
                  <w:sz w:val="24"/>
                  <w:szCs w:val="24"/>
                </w:rPr>
                <w:id w:val="25"/>
              </w:sdtPr>
              <w:sdtEndPr>
                <w:rPr>
                  <w:rFonts w:hint="eastAsia" w:ascii="仿宋_GB2312" w:eastAsia="仿宋_GB2312"/>
                  <w:sz w:val="24"/>
                  <w:szCs w:val="24"/>
                </w:rPr>
              </w:sdtEndPr>
              <w:sdtContent>
                <w:sdt>
                  <w:sdtPr>
                    <w:rPr>
                      <w:rFonts w:hint="eastAsia" w:ascii="仿宋_GB2312" w:eastAsia="仿宋_GB2312"/>
                      <w:sz w:val="24"/>
                      <w:szCs w:val="24"/>
                    </w:rPr>
                    <w:id w:val="40571220"/>
                  </w:sdtPr>
                  <w:sdtEndPr>
                    <w:rPr>
                      <w:rFonts w:hint="eastAsia" w:ascii="仿宋_GB2312" w:eastAsia="仿宋_GB2312"/>
                      <w:sz w:val="24"/>
                      <w:szCs w:val="24"/>
                    </w:rPr>
                  </w:sdtEndPr>
                  <w:sdtContent>
                    <w:sdt>
                      <w:sdtPr>
                        <w:rPr>
                          <w:rFonts w:hint="eastAsia" w:ascii="仿宋_GB2312" w:eastAsia="仿宋_GB2312"/>
                          <w:sz w:val="24"/>
                          <w:szCs w:val="24"/>
                        </w:rPr>
                        <w:id w:val="1314372530"/>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sdtContent>
                </w:sdt>
              </w:sdtContent>
            </w:sdt>
            <w:r>
              <w:rPr>
                <w:rFonts w:hint="eastAsia" w:ascii="仿宋_GB2312" w:eastAsia="仿宋_GB2312"/>
                <w:sz w:val="24"/>
                <w:szCs w:val="24"/>
              </w:rPr>
              <w:t>B不同意分包。</w:t>
            </w:r>
          </w:p>
          <w:p w14:paraId="53C2B2FA">
            <w:pPr>
              <w:pStyle w:val="12"/>
              <w:ind w:firstLine="0" w:firstLineChars="0"/>
              <w:rPr>
                <w:rFonts w:hint="eastAsia" w:ascii="仿宋_GB2312" w:eastAsia="仿宋_GB2312"/>
                <w:szCs w:val="24"/>
              </w:rPr>
            </w:pPr>
            <w:r>
              <w:rPr>
                <w:rFonts w:hint="eastAsia" w:ascii="仿宋_GB2312" w:eastAsia="仿宋_GB2312"/>
                <w:szCs w:val="24"/>
              </w:rPr>
              <w:t>注：不得限制大中型企业向小微企业合理分包。</w:t>
            </w:r>
          </w:p>
        </w:tc>
      </w:tr>
      <w:tr w14:paraId="3C9F8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AE7E027">
            <w:pPr>
              <w:spacing w:line="540" w:lineRule="exact"/>
              <w:contextualSpacing/>
              <w:jc w:val="center"/>
              <w:rPr>
                <w:rFonts w:ascii="仿宋_GB2312" w:eastAsia="仿宋_GB2312"/>
                <w:sz w:val="24"/>
                <w:szCs w:val="24"/>
              </w:rPr>
            </w:pPr>
            <w:r>
              <w:rPr>
                <w:rFonts w:hint="eastAsia" w:ascii="仿宋_GB2312" w:eastAsia="仿宋_GB2312"/>
                <w:sz w:val="24"/>
                <w:szCs w:val="24"/>
              </w:rPr>
              <w:t>3</w:t>
            </w:r>
          </w:p>
        </w:tc>
        <w:tc>
          <w:tcPr>
            <w:tcW w:w="1843" w:type="dxa"/>
            <w:vMerge w:val="restart"/>
            <w:tcBorders>
              <w:top w:val="single" w:color="000000" w:sz="8" w:space="0"/>
              <w:left w:val="single" w:color="auto" w:sz="4" w:space="0"/>
              <w:right w:val="single" w:color="000000" w:sz="8" w:space="0"/>
            </w:tcBorders>
            <w:vAlign w:val="center"/>
          </w:tcPr>
          <w:p w14:paraId="2293A36F">
            <w:pPr>
              <w:spacing w:line="400" w:lineRule="exact"/>
              <w:contextualSpacing/>
              <w:jc w:val="center"/>
              <w:rPr>
                <w:rFonts w:ascii="仿宋_GB2312" w:eastAsia="仿宋_GB2312"/>
                <w:sz w:val="24"/>
                <w:szCs w:val="24"/>
              </w:rPr>
            </w:pPr>
            <w:r>
              <w:rPr>
                <w:rFonts w:hint="eastAsia" w:ascii="仿宋_GB2312" w:eastAsia="仿宋_GB2312"/>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5CDE855">
            <w:pPr>
              <w:spacing w:line="400" w:lineRule="exact"/>
              <w:contextualSpacing/>
              <w:rPr>
                <w:rFonts w:ascii="仿宋_GB2312" w:eastAsia="仿宋_GB2312"/>
                <w:sz w:val="24"/>
                <w:szCs w:val="24"/>
              </w:rPr>
            </w:pPr>
            <w:r>
              <w:rPr>
                <w:rFonts w:hint="eastAsia" w:ascii="仿宋_GB2312" w:eastAsia="仿宋_GB2312"/>
                <w:sz w:val="24"/>
                <w:szCs w:val="24"/>
              </w:rPr>
              <w:t>（1）资格证明文件：见招标文件第二部分11.1。</w:t>
            </w:r>
          </w:p>
          <w:p w14:paraId="6409A83C">
            <w:pPr>
              <w:spacing w:line="400" w:lineRule="exact"/>
              <w:contextualSpacing/>
              <w:rPr>
                <w:rFonts w:ascii="仿宋_GB2312" w:eastAsia="仿宋_GB2312"/>
                <w:sz w:val="24"/>
                <w:szCs w:val="24"/>
              </w:rPr>
            </w:pPr>
            <w:r>
              <w:rPr>
                <w:rFonts w:hint="eastAsia" w:ascii="仿宋_GB2312" w:eastAsia="仿宋_GB2312"/>
                <w:sz w:val="24"/>
                <w:szCs w:val="24"/>
              </w:rPr>
              <w:t>投标人未提供有效的资格证明文件的，视为投标人不具备招标文件中规定的资格要求，投标无效。</w:t>
            </w:r>
          </w:p>
        </w:tc>
      </w:tr>
      <w:tr w14:paraId="6282A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trPr>
        <w:tc>
          <w:tcPr>
            <w:tcW w:w="629" w:type="dxa"/>
            <w:vMerge w:val="continue"/>
            <w:tcBorders>
              <w:left w:val="single" w:color="auto" w:sz="4" w:space="0"/>
              <w:bottom w:val="single" w:color="auto" w:sz="4" w:space="0"/>
              <w:right w:val="single" w:color="auto" w:sz="4" w:space="0"/>
            </w:tcBorders>
          </w:tcPr>
          <w:p w14:paraId="10330122">
            <w:pPr>
              <w:spacing w:line="540" w:lineRule="exact"/>
              <w:contextualSpacing/>
              <w:rPr>
                <w:rFonts w:ascii="仿宋_GB2312" w:eastAsia="仿宋_GB2312"/>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6E3FCFB7">
            <w:pPr>
              <w:spacing w:line="400" w:lineRule="exact"/>
              <w:contextualSpacing/>
              <w:rPr>
                <w:rFonts w:ascii="仿宋_GB2312" w:eastAsia="仿宋_GB2312"/>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2918003">
            <w:pPr>
              <w:spacing w:line="400" w:lineRule="exact"/>
              <w:contextualSpacing/>
              <w:rPr>
                <w:rFonts w:ascii="仿宋_GB2312" w:eastAsia="仿宋_GB2312"/>
                <w:sz w:val="24"/>
                <w:szCs w:val="24"/>
              </w:rPr>
            </w:pPr>
            <w:r>
              <w:rPr>
                <w:rFonts w:hint="eastAsia" w:ascii="仿宋_GB2312" w:eastAsia="仿宋_GB2312"/>
                <w:sz w:val="24"/>
                <w:szCs w:val="24"/>
              </w:rPr>
              <w:t>（2）资信证明文件：根据招标文件第四部分评标标准提供。</w:t>
            </w:r>
          </w:p>
        </w:tc>
      </w:tr>
      <w:tr w14:paraId="0CC9F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6B6290">
            <w:pPr>
              <w:spacing w:line="540" w:lineRule="exact"/>
              <w:contextualSpacing/>
              <w:jc w:val="center"/>
              <w:rPr>
                <w:rFonts w:ascii="仿宋_GB2312" w:eastAsia="仿宋_GB2312"/>
                <w:sz w:val="24"/>
                <w:szCs w:val="24"/>
              </w:rPr>
            </w:pPr>
            <w:r>
              <w:rPr>
                <w:rFonts w:hint="eastAsia" w:ascii="仿宋_GB2312" w:eastAsia="仿宋_GB2312"/>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D045E9B">
            <w:pPr>
              <w:spacing w:line="400" w:lineRule="exact"/>
              <w:contextualSpacing/>
              <w:rPr>
                <w:rFonts w:ascii="仿宋_GB2312" w:eastAsia="仿宋_GB2312"/>
                <w:sz w:val="24"/>
                <w:szCs w:val="24"/>
              </w:rPr>
            </w:pPr>
            <w:r>
              <w:rPr>
                <w:rFonts w:hint="eastAsia" w:ascii="仿宋_GB2312" w:eastAsia="仿宋_GB2312"/>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AB9354E">
            <w:pPr>
              <w:spacing w:line="400" w:lineRule="exact"/>
              <w:contextualSpacing/>
              <w:rPr>
                <w:rFonts w:ascii="仿宋_GB2312" w:eastAsia="仿宋_GB2312"/>
                <w:sz w:val="24"/>
                <w:szCs w:val="24"/>
              </w:rPr>
            </w:pPr>
            <w:bookmarkStart w:id="13" w:name="PO_15528_PM040"/>
            <w:bookmarkEnd w:id="13"/>
            <w:r>
              <w:rPr>
                <w:rFonts w:hint="eastAsia" w:ascii="仿宋_GB2312" w:eastAsia="仿宋_GB2312"/>
                <w:sz w:val="24"/>
                <w:szCs w:val="24"/>
                <w:lang w:val="en-US" w:eastAsia="zh-CN"/>
              </w:rPr>
              <w:t>√</w:t>
            </w:r>
            <w:r>
              <w:rPr>
                <w:rFonts w:hint="eastAsia" w:ascii="仿宋_GB2312" w:eastAsia="仿宋_GB2312"/>
                <w:sz w:val="24"/>
                <w:szCs w:val="24"/>
              </w:rPr>
              <w:t>不组织。</w:t>
            </w:r>
          </w:p>
          <w:p w14:paraId="48A64687">
            <w:pPr>
              <w:spacing w:line="500" w:lineRule="exact"/>
              <w:jc w:val="left"/>
              <w:rPr>
                <w:rFonts w:ascii="仿宋_GB2312" w:eastAsia="仿宋_GB2312"/>
                <w:sz w:val="24"/>
                <w:szCs w:val="24"/>
              </w:rPr>
            </w:pPr>
            <w:sdt>
              <w:sdtPr>
                <w:rPr>
                  <w:rFonts w:hint="eastAsia" w:ascii="仿宋_GB2312" w:eastAsia="仿宋_GB2312"/>
                  <w:sz w:val="24"/>
                  <w:szCs w:val="24"/>
                </w:rPr>
                <w:id w:val="101"/>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B组织，时间： ,地点： ，联系人： ，联系方式：。</w:t>
            </w:r>
          </w:p>
        </w:tc>
      </w:tr>
      <w:tr w14:paraId="667F8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0CAE25">
            <w:pPr>
              <w:spacing w:line="540" w:lineRule="exact"/>
              <w:contextualSpacing/>
              <w:jc w:val="center"/>
              <w:rPr>
                <w:rFonts w:ascii="仿宋_GB2312" w:eastAsia="仿宋_GB2312"/>
                <w:sz w:val="24"/>
                <w:szCs w:val="24"/>
              </w:rPr>
            </w:pPr>
            <w:r>
              <w:rPr>
                <w:rFonts w:hint="eastAsia" w:ascii="仿宋_GB2312" w:eastAsia="仿宋_GB2312"/>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3BA5924">
            <w:pPr>
              <w:spacing w:line="540" w:lineRule="exact"/>
              <w:contextualSpacing/>
              <w:jc w:val="center"/>
              <w:rPr>
                <w:rFonts w:ascii="仿宋_GB2312" w:eastAsia="仿宋_GB2312"/>
                <w:sz w:val="24"/>
                <w:szCs w:val="24"/>
              </w:rPr>
            </w:pPr>
            <w:r>
              <w:rPr>
                <w:rFonts w:hint="eastAsia" w:ascii="仿宋_GB2312" w:eastAsia="仿宋_GB2312"/>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9E070B9">
            <w:pPr>
              <w:spacing w:line="400" w:lineRule="exact"/>
              <w:contextualSpacing/>
              <w:rPr>
                <w:rFonts w:ascii="仿宋_GB2312" w:eastAsia="仿宋_GB2312"/>
                <w:sz w:val="24"/>
                <w:szCs w:val="24"/>
              </w:rPr>
            </w:pPr>
            <w:r>
              <w:rPr>
                <w:rFonts w:hint="eastAsia" w:ascii="仿宋_GB2312" w:hAnsi="MS Mincho" w:eastAsia="MS Mincho" w:cs="MS Mincho"/>
                <w:sz w:val="24"/>
                <w:szCs w:val="24"/>
              </w:rPr>
              <w:t>☐</w:t>
            </w:r>
            <w:r>
              <w:rPr>
                <w:rFonts w:hint="eastAsia" w:ascii="仿宋_GB2312" w:eastAsia="仿宋_GB2312"/>
                <w:sz w:val="24"/>
                <w:szCs w:val="24"/>
              </w:rPr>
              <w:t>A不要求提供。</w:t>
            </w:r>
          </w:p>
          <w:p w14:paraId="1CCBF779">
            <w:pPr>
              <w:spacing w:line="400" w:lineRule="exact"/>
              <w:contextualSpacing/>
              <w:rPr>
                <w:rFonts w:ascii="仿宋_GB2312" w:eastAsia="仿宋_GB2312"/>
                <w:sz w:val="24"/>
                <w:szCs w:val="24"/>
              </w:rPr>
            </w:pPr>
            <w:sdt>
              <w:sdtPr>
                <w:rPr>
                  <w:rFonts w:hint="eastAsia" w:ascii="仿宋_GB2312" w:eastAsia="仿宋_GB2312"/>
                  <w:sz w:val="24"/>
                  <w:szCs w:val="24"/>
                </w:rPr>
                <w:id w:val="147471690"/>
              </w:sdtPr>
              <w:sdtEndPr>
                <w:rPr>
                  <w:rFonts w:hint="eastAsia" w:ascii="仿宋_GB2312" w:eastAsia="仿宋_GB2312"/>
                  <w:sz w:val="24"/>
                  <w:szCs w:val="24"/>
                </w:rPr>
              </w:sdtEndPr>
              <w:sdtContent>
                <w:r>
                  <w:rPr>
                    <w:rFonts w:hint="eastAsia" w:ascii="仿宋_GB2312" w:eastAsia="仿宋_GB2312"/>
                    <w:sz w:val="24"/>
                    <w:szCs w:val="24"/>
                    <w:lang w:val="en-US" w:eastAsia="zh-CN"/>
                  </w:rPr>
                  <w:t>√</w:t>
                </w:r>
              </w:sdtContent>
            </w:sdt>
            <w:r>
              <w:rPr>
                <w:rFonts w:hint="eastAsia" w:ascii="仿宋_GB2312" w:eastAsia="仿宋_GB2312"/>
                <w:sz w:val="24"/>
                <w:szCs w:val="24"/>
              </w:rPr>
              <w:t>B要求提供，</w:t>
            </w:r>
          </w:p>
          <w:p w14:paraId="5A60017E">
            <w:pPr>
              <w:spacing w:line="400" w:lineRule="exac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w:t>
            </w:r>
            <w:r>
              <w:rPr>
                <w:rFonts w:hint="eastAsia" w:ascii="仿宋_GB2312" w:hAnsi="宋体" w:eastAsia="仿宋_GB2312" w:cs="宋体"/>
                <w:snapToGrid w:val="0"/>
                <w:kern w:val="28"/>
                <w:sz w:val="24"/>
                <w:szCs w:val="24"/>
              </w:rPr>
              <w:t>样品：</w:t>
            </w:r>
            <w:r>
              <w:rPr>
                <w:rFonts w:hint="eastAsia" w:ascii="仿宋_GB2312" w:hAnsi="宋体" w:eastAsia="仿宋_GB2312" w:cs="宋体"/>
                <w:snapToGrid w:val="0"/>
                <w:kern w:val="28"/>
                <w:sz w:val="24"/>
                <w:szCs w:val="24"/>
                <w:lang w:val="en-US" w:eastAsia="zh-CN"/>
              </w:rPr>
              <w:t>礼堂椅一把</w:t>
            </w:r>
            <w:r>
              <w:rPr>
                <w:rFonts w:hint="eastAsia" w:ascii="仿宋_GB2312" w:hAnsi="宋体" w:eastAsia="仿宋_GB2312" w:cs="宋体"/>
                <w:kern w:val="0"/>
                <w:sz w:val="24"/>
                <w:szCs w:val="24"/>
              </w:rPr>
              <w:t>；</w:t>
            </w:r>
          </w:p>
          <w:p w14:paraId="3B32FB8E">
            <w:pPr>
              <w:spacing w:line="400" w:lineRule="exac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w:t>
            </w:r>
            <w:r>
              <w:rPr>
                <w:rFonts w:hint="eastAsia" w:ascii="仿宋_GB2312" w:hAnsi="宋体" w:eastAsia="仿宋_GB2312" w:cs="宋体"/>
                <w:snapToGrid w:val="0"/>
                <w:kern w:val="28"/>
                <w:sz w:val="24"/>
                <w:szCs w:val="24"/>
              </w:rPr>
              <w:t>样品制作的标准和要求：见采购需求</w:t>
            </w:r>
            <w:r>
              <w:rPr>
                <w:rFonts w:hint="eastAsia" w:ascii="仿宋_GB2312" w:hAnsi="宋体" w:eastAsia="仿宋_GB2312" w:cs="宋体"/>
                <w:kern w:val="0"/>
                <w:sz w:val="24"/>
                <w:szCs w:val="24"/>
              </w:rPr>
              <w:t>；</w:t>
            </w:r>
          </w:p>
          <w:p w14:paraId="273B312F">
            <w:pPr>
              <w:spacing w:line="400" w:lineRule="exac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（3）样品的评审方法以及评审标准</w:t>
            </w:r>
            <w:r>
              <w:rPr>
                <w:rFonts w:hint="eastAsia" w:ascii="仿宋_GB2312" w:hAnsi="宋体" w:eastAsia="仿宋_GB2312" w:cs="宋体"/>
                <w:snapToGrid w:val="0"/>
                <w:kern w:val="28"/>
                <w:sz w:val="24"/>
                <w:szCs w:val="24"/>
              </w:rPr>
              <w:t>：详见</w:t>
            </w:r>
            <w:r>
              <w:rPr>
                <w:rFonts w:hint="eastAsia" w:ascii="仿宋_GB2312" w:hAnsi="宋体" w:eastAsia="仿宋_GB2312" w:cs="宋体"/>
                <w:sz w:val="24"/>
                <w:szCs w:val="24"/>
                <w:u w:val="single"/>
              </w:rPr>
              <w:t>评标办法</w:t>
            </w:r>
            <w:r>
              <w:rPr>
                <w:rFonts w:hint="eastAsia" w:ascii="仿宋_GB2312" w:hAnsi="宋体" w:eastAsia="仿宋_GB2312" w:cs="宋体"/>
                <w:kern w:val="0"/>
                <w:sz w:val="24"/>
                <w:szCs w:val="24"/>
              </w:rPr>
              <w:t>；</w:t>
            </w:r>
          </w:p>
          <w:p w14:paraId="10A63FAD">
            <w:pPr>
              <w:spacing w:line="400" w:lineRule="exac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（4）是否需要随样品提交检测报告：</w:t>
            </w:r>
            <w:sdt>
              <w:sdtPr>
                <w:rPr>
                  <w:rFonts w:hint="eastAsia" w:ascii="仿宋_GB2312" w:hAnsi="宋体" w:eastAsia="仿宋_GB2312" w:cs="宋体"/>
                  <w:kern w:val="0"/>
                  <w:sz w:val="24"/>
                  <w:szCs w:val="24"/>
                </w:rPr>
                <w:id w:val="1303421454"/>
              </w:sdtPr>
              <w:sdtEndPr>
                <w:rPr>
                  <w:rFonts w:hint="eastAsia" w:ascii="仿宋_GB2312" w:hAnsi="宋体" w:eastAsia="仿宋_GB2312" w:cs="宋体"/>
                  <w:kern w:val="0"/>
                  <w:sz w:val="24"/>
                  <w:szCs w:val="24"/>
                </w:rPr>
              </w:sdtEndPr>
              <w:sdtContent>
                <w:r>
                  <w:rPr>
                    <w:rFonts w:hint="eastAsia" w:ascii="仿宋_GB2312" w:eastAsia="仿宋_GB2312"/>
                    <w:sz w:val="24"/>
                    <w:szCs w:val="24"/>
                    <w:lang w:val="en-US" w:eastAsia="zh-CN"/>
                  </w:rPr>
                  <w:t>√</w:t>
                </w:r>
              </w:sdtContent>
            </w:sdt>
            <w:r>
              <w:rPr>
                <w:rFonts w:hint="eastAsia" w:ascii="仿宋_GB2312" w:hAnsi="宋体" w:eastAsia="仿宋_GB2312" w:cs="宋体"/>
                <w:kern w:val="0"/>
                <w:sz w:val="24"/>
                <w:szCs w:val="24"/>
              </w:rPr>
              <w:t>否；</w:t>
            </w:r>
            <w:sdt>
              <w:sdtPr>
                <w:rPr>
                  <w:rFonts w:hint="eastAsia" w:ascii="仿宋_GB2312" w:hAnsi="宋体" w:eastAsia="仿宋_GB2312" w:cs="宋体"/>
                  <w:kern w:val="0"/>
                  <w:sz w:val="24"/>
                  <w:szCs w:val="24"/>
                </w:rPr>
                <w:id w:val="1621728433"/>
              </w:sdtPr>
              <w:sdtEndPr>
                <w:rPr>
                  <w:rFonts w:hint="eastAsia" w:ascii="仿宋_GB2312" w:hAnsi="宋体" w:eastAsia="仿宋_GB2312" w:cs="宋体"/>
                  <w:kern w:val="0"/>
                  <w:sz w:val="24"/>
                  <w:szCs w:val="24"/>
                </w:rPr>
              </w:sdtEndPr>
              <w:sdtContent>
                <w:r>
                  <w:rPr>
                    <w:rFonts w:hint="eastAsia" w:ascii="仿宋_GB2312" w:hAnsi="MS Mincho" w:eastAsia="MS Mincho" w:cs="MS Mincho"/>
                    <w:kern w:val="0"/>
                    <w:sz w:val="24"/>
                    <w:szCs w:val="24"/>
                  </w:rPr>
                  <w:t>☐</w:t>
                </w:r>
              </w:sdtContent>
            </w:sdt>
            <w:r>
              <w:rPr>
                <w:rFonts w:hint="eastAsia" w:ascii="仿宋_GB2312" w:hAnsi="宋体" w:eastAsia="仿宋_GB2312" w:cs="宋体"/>
                <w:kern w:val="0"/>
                <w:sz w:val="24"/>
                <w:szCs w:val="24"/>
              </w:rPr>
              <w:t>是，检测机构的要求</w:t>
            </w:r>
            <w:r>
              <w:rPr>
                <w:rFonts w:hint="eastAsia" w:ascii="仿宋_GB2312" w:hAnsi="宋体" w:eastAsia="仿宋_GB2312" w:cs="宋体"/>
                <w:sz w:val="24"/>
                <w:szCs w:val="24"/>
              </w:rPr>
              <w:t>：</w:t>
            </w:r>
            <w:r>
              <w:rPr>
                <w:rFonts w:hint="eastAsia" w:ascii="仿宋_GB2312" w:hAnsi="宋体" w:eastAsia="仿宋_GB2312" w:cs="宋体"/>
                <w:kern w:val="0"/>
                <w:sz w:val="24"/>
                <w:szCs w:val="24"/>
              </w:rPr>
              <w:t>；检测内容</w:t>
            </w:r>
            <w:r>
              <w:rPr>
                <w:rFonts w:hint="eastAsia" w:ascii="仿宋_GB2312" w:hAnsi="宋体" w:eastAsia="仿宋_GB2312" w:cs="宋体"/>
                <w:sz w:val="24"/>
                <w:szCs w:val="24"/>
              </w:rPr>
              <w:t>：</w:t>
            </w:r>
            <w:r>
              <w:rPr>
                <w:rFonts w:hint="eastAsia" w:ascii="仿宋_GB2312" w:hAnsi="宋体" w:eastAsia="仿宋_GB2312" w:cs="宋体"/>
                <w:kern w:val="0"/>
                <w:sz w:val="24"/>
                <w:szCs w:val="24"/>
              </w:rPr>
              <w:t>。</w:t>
            </w:r>
          </w:p>
          <w:p w14:paraId="607FF529">
            <w:pPr>
              <w:spacing w:line="400" w:lineRule="exact"/>
              <w:contextualSpacing/>
              <w:rPr>
                <w:rFonts w:hint="eastAsia" w:ascii="仿宋_GB2312" w:hAnsi="宋体" w:eastAsia="仿宋_GB2312" w:cs="宋体"/>
                <w:sz w:val="24"/>
                <w:szCs w:val="24"/>
              </w:rPr>
            </w:pPr>
            <w:r>
              <w:rPr>
                <w:rFonts w:hint="eastAsia" w:ascii="仿宋_GB2312" w:hAnsi="宋体" w:eastAsia="仿宋_GB2312" w:cs="宋体"/>
                <w:sz w:val="24"/>
                <w:szCs w:val="24"/>
              </w:rPr>
              <w:t>（5）提供样品的时间：202</w:t>
            </w:r>
            <w:r>
              <w:rPr>
                <w:rFonts w:hint="eastAsia" w:ascii="仿宋_GB2312" w:hAnsi="宋体" w:eastAsia="仿宋_GB2312" w:cs="宋体"/>
                <w:sz w:val="24"/>
                <w:szCs w:val="24"/>
                <w:lang w:val="en-US" w:eastAsia="zh-CN"/>
              </w:rPr>
              <w:t>5</w:t>
            </w:r>
            <w:r>
              <w:rPr>
                <w:rFonts w:hint="eastAsia" w:ascii="仿宋_GB2312" w:hAnsi="宋体" w:eastAsia="仿宋_GB2312" w:cs="宋体"/>
                <w:sz w:val="24"/>
                <w:szCs w:val="24"/>
              </w:rPr>
              <w:t>年</w:t>
            </w:r>
            <w:r>
              <w:rPr>
                <w:rFonts w:hint="eastAsia" w:ascii="仿宋_GB2312" w:hAnsi="宋体" w:eastAsia="仿宋_GB2312" w:cs="宋体"/>
                <w:sz w:val="24"/>
                <w:szCs w:val="24"/>
                <w:lang w:val="en-US" w:eastAsia="zh-CN"/>
              </w:rPr>
              <w:t>7</w:t>
            </w:r>
            <w:r>
              <w:rPr>
                <w:rFonts w:hint="eastAsia" w:ascii="仿宋_GB2312" w:hAnsi="宋体" w:eastAsia="仿宋_GB2312" w:cs="宋体"/>
                <w:sz w:val="24"/>
                <w:szCs w:val="24"/>
              </w:rPr>
              <w:t>月</w:t>
            </w:r>
            <w:r>
              <w:rPr>
                <w:rFonts w:hint="eastAsia" w:ascii="仿宋_GB2312" w:hAnsi="宋体" w:eastAsia="仿宋_GB2312" w:cs="宋体"/>
                <w:sz w:val="24"/>
                <w:szCs w:val="24"/>
                <w:lang w:val="en-US" w:eastAsia="zh-CN"/>
              </w:rPr>
              <w:t>9</w:t>
            </w:r>
            <w:r>
              <w:rPr>
                <w:rFonts w:hint="eastAsia" w:ascii="仿宋_GB2312" w:hAnsi="宋体" w:eastAsia="仿宋_GB2312" w:cs="宋体"/>
                <w:sz w:val="24"/>
                <w:szCs w:val="24"/>
              </w:rPr>
              <w:t>日下午14点30分至下午17点00分；地点：舟山市新城翁山路555号四楼（大宗商品交易中心同幢西边）4楼评标区；联系人：任女士，联系电话：0580-2280962。。请投标人在上述时间内提供样品并按规定位置安装完毕。超过截止时间的，采购人或采购代理机构将不予接收，并将清场并封闭样品现场。</w:t>
            </w:r>
          </w:p>
          <w:p w14:paraId="6E17DD50">
            <w:pPr>
              <w:spacing w:line="400" w:lineRule="exact"/>
              <w:contextualSpacing/>
              <w:rPr>
                <w:rFonts w:hint="eastAsia" w:ascii="仿宋_GB2312" w:hAnsi="宋体" w:eastAsia="仿宋_GB2312" w:cs="宋体"/>
                <w:sz w:val="24"/>
                <w:szCs w:val="24"/>
              </w:rPr>
            </w:pPr>
            <w:r>
              <w:rPr>
                <w:rFonts w:hint="eastAsia" w:ascii="仿宋_GB2312" w:hAnsi="宋体" w:eastAsia="仿宋_GB2312" w:cs="宋体"/>
                <w:sz w:val="24"/>
                <w:szCs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83CD497">
            <w:pPr>
              <w:spacing w:line="400" w:lineRule="exact"/>
              <w:contextualSpacing/>
              <w:rPr>
                <w:rFonts w:ascii="仿宋_GB2312" w:eastAsia="仿宋_GB2312"/>
                <w:sz w:val="24"/>
                <w:szCs w:val="24"/>
              </w:rPr>
            </w:pPr>
            <w:r>
              <w:rPr>
                <w:rFonts w:hint="eastAsia" w:ascii="仿宋_GB2312" w:hAnsi="宋体" w:eastAsia="仿宋_GB2312" w:cs="宋体"/>
                <w:sz w:val="24"/>
                <w:szCs w:val="24"/>
              </w:rPr>
              <w:t>（7）制作、运输、安装和保管样品所发生的一切费用由投标人自理。</w:t>
            </w:r>
          </w:p>
        </w:tc>
      </w:tr>
      <w:tr w14:paraId="568DE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BE536C3">
            <w:pPr>
              <w:spacing w:line="400" w:lineRule="exact"/>
              <w:contextualSpacing/>
              <w:jc w:val="center"/>
              <w:rPr>
                <w:rFonts w:ascii="仿宋_GB2312" w:eastAsia="仿宋_GB2312"/>
                <w:sz w:val="24"/>
                <w:szCs w:val="24"/>
              </w:rPr>
            </w:pPr>
            <w:r>
              <w:rPr>
                <w:rFonts w:hint="eastAsia" w:ascii="仿宋_GB2312" w:eastAsia="仿宋_GB2312"/>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664B87B5">
            <w:pPr>
              <w:spacing w:line="400" w:lineRule="exact"/>
              <w:contextualSpacing/>
              <w:rPr>
                <w:rFonts w:ascii="仿宋_GB2312" w:eastAsia="仿宋_GB2312"/>
                <w:sz w:val="24"/>
                <w:szCs w:val="24"/>
              </w:rPr>
            </w:pPr>
            <w:r>
              <w:rPr>
                <w:rFonts w:hint="eastAsia" w:ascii="仿宋_GB2312" w:eastAsia="仿宋_GB2312"/>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72CD0B5">
            <w:pPr>
              <w:spacing w:line="400" w:lineRule="exact"/>
              <w:contextualSpacing/>
              <w:rPr>
                <w:rFonts w:ascii="仿宋_GB2312" w:eastAsia="仿宋_GB2312"/>
                <w:sz w:val="24"/>
                <w:szCs w:val="24"/>
              </w:rPr>
            </w:pPr>
            <w:sdt>
              <w:sdtPr>
                <w:rPr>
                  <w:rFonts w:hint="eastAsia" w:ascii="仿宋_GB2312" w:eastAsia="仿宋_GB2312"/>
                  <w:sz w:val="24"/>
                  <w:szCs w:val="24"/>
                </w:rPr>
                <w:id w:val="35"/>
              </w:sdtPr>
              <w:sdtEndPr>
                <w:rPr>
                  <w:rFonts w:hint="eastAsia" w:ascii="仿宋_GB2312" w:eastAsia="仿宋_GB2312"/>
                  <w:sz w:val="24"/>
                  <w:szCs w:val="24"/>
                </w:rPr>
              </w:sdtEndPr>
              <w:sdtContent>
                <w:sdt>
                  <w:sdtPr>
                    <w:rPr>
                      <w:rFonts w:hint="eastAsia" w:ascii="仿宋_GB2312" w:eastAsia="仿宋_GB2312"/>
                      <w:sz w:val="24"/>
                      <w:szCs w:val="24"/>
                    </w:rPr>
                    <w:id w:val="346402515"/>
                  </w:sdtPr>
                  <w:sdtEndPr>
                    <w:rPr>
                      <w:rFonts w:hint="eastAsia" w:ascii="仿宋_GB2312" w:eastAsia="仿宋_GB2312"/>
                      <w:sz w:val="24"/>
                      <w:szCs w:val="24"/>
                    </w:rPr>
                  </w:sdtEndPr>
                  <w:sdtContent/>
                </w:sdt>
              </w:sdtContent>
            </w:sdt>
            <w:r>
              <w:rPr>
                <w:rFonts w:hint="eastAsia" w:ascii="仿宋_GB2312" w:eastAsia="仿宋_GB2312"/>
                <w:sz w:val="24"/>
                <w:szCs w:val="24"/>
                <w:lang w:val="en-US" w:eastAsia="zh-CN"/>
              </w:rPr>
              <w:t>√A</w:t>
            </w:r>
            <w:r>
              <w:rPr>
                <w:rFonts w:hint="eastAsia" w:ascii="仿宋_GB2312" w:eastAsia="仿宋_GB2312"/>
                <w:sz w:val="24"/>
                <w:szCs w:val="24"/>
              </w:rPr>
              <w:t>不组织。</w:t>
            </w:r>
          </w:p>
          <w:p w14:paraId="36FFAB1B">
            <w:pPr>
              <w:spacing w:line="400" w:lineRule="exact"/>
              <w:contextualSpacing/>
              <w:rPr>
                <w:rFonts w:ascii="仿宋_GB2312" w:eastAsia="仿宋_GB2312"/>
                <w:sz w:val="24"/>
                <w:szCs w:val="24"/>
              </w:rPr>
            </w:pPr>
            <w:sdt>
              <w:sdtPr>
                <w:rPr>
                  <w:rFonts w:hint="eastAsia" w:ascii="仿宋_GB2312" w:eastAsia="仿宋_GB2312"/>
                  <w:sz w:val="24"/>
                  <w:szCs w:val="24"/>
                </w:rPr>
                <w:id w:val="1174071719"/>
              </w:sdtPr>
              <w:sdtEndPr>
                <w:rPr>
                  <w:rFonts w:hint="eastAsia" w:ascii="仿宋_GB2312" w:eastAsia="仿宋_GB2312"/>
                  <w:sz w:val="24"/>
                  <w:szCs w:val="24"/>
                </w:rPr>
              </w:sdtEndPr>
              <w:sdtContent>
                <w:sdt>
                  <w:sdtPr>
                    <w:rPr>
                      <w:rFonts w:hint="eastAsia" w:ascii="仿宋_GB2312" w:eastAsia="仿宋_GB2312"/>
                      <w:sz w:val="24"/>
                      <w:szCs w:val="24"/>
                    </w:rPr>
                    <w:id w:val="40"/>
                  </w:sdtPr>
                  <w:sdtEndPr>
                    <w:rPr>
                      <w:rFonts w:hint="eastAsia" w:ascii="仿宋_GB2312" w:eastAsia="仿宋_GB2312"/>
                      <w:sz w:val="24"/>
                      <w:szCs w:val="24"/>
                    </w:rPr>
                  </w:sdtEndPr>
                  <w:sdtContent>
                    <w:sdt>
                      <w:sdtPr>
                        <w:rPr>
                          <w:rFonts w:hint="eastAsia" w:ascii="仿宋_GB2312" w:eastAsia="仿宋_GB2312"/>
                          <w:sz w:val="24"/>
                          <w:szCs w:val="24"/>
                        </w:rPr>
                        <w:id w:val="-1"/>
                      </w:sdtPr>
                      <w:sdtEndPr>
                        <w:rPr>
                          <w:rFonts w:hint="eastAsia" w:ascii="仿宋_GB2312" w:eastAsia="仿宋_GB2312"/>
                          <w:sz w:val="24"/>
                          <w:szCs w:val="24"/>
                        </w:rPr>
                      </w:sdtEndPr>
                      <w:sdtContent/>
                    </w:sdt>
                  </w:sdtContent>
                </w:sdt>
              </w:sdtContent>
            </w:sdt>
            <w:r>
              <w:rPr>
                <w:rFonts w:hint="eastAsia" w:ascii="仿宋_GB2312" w:eastAsia="仿宋_GB2312"/>
                <w:sz w:val="24"/>
                <w:szCs w:val="24"/>
              </w:rPr>
              <w:sym w:font="Wingdings" w:char="00A8"/>
            </w:r>
            <w:sdt>
              <w:sdtPr>
                <w:rPr>
                  <w:rFonts w:hint="eastAsia" w:ascii="仿宋_GB2312" w:eastAsia="仿宋_GB2312"/>
                  <w:sz w:val="24"/>
                  <w:szCs w:val="24"/>
                </w:rPr>
                <w:id w:val="506180192"/>
              </w:sdtPr>
              <w:sdtEndPr>
                <w:rPr>
                  <w:rFonts w:hint="eastAsia" w:ascii="仿宋_GB2312" w:eastAsia="仿宋_GB2312"/>
                  <w:sz w:val="24"/>
                  <w:szCs w:val="24"/>
                </w:rPr>
              </w:sdtEndPr>
              <w:sdtContent/>
            </w:sdt>
            <w:r>
              <w:rPr>
                <w:rFonts w:hint="eastAsia" w:ascii="仿宋_GB2312" w:eastAsia="仿宋_GB2312"/>
                <w:sz w:val="24"/>
                <w:szCs w:val="24"/>
              </w:rPr>
              <w:t>B组织。</w:t>
            </w:r>
          </w:p>
          <w:p w14:paraId="4CA8AF87">
            <w:pPr>
              <w:spacing w:line="400" w:lineRule="exact"/>
              <w:contextualSpacing/>
              <w:rPr>
                <w:rFonts w:ascii="仿宋_GB2312" w:eastAsia="仿宋_GB2312"/>
                <w:sz w:val="24"/>
                <w:szCs w:val="24"/>
              </w:rPr>
            </w:pPr>
            <w:r>
              <w:rPr>
                <w:rFonts w:hint="eastAsia" w:ascii="仿宋_GB2312" w:eastAsia="仿宋_GB2312"/>
                <w:sz w:val="24"/>
                <w:szCs w:val="24"/>
              </w:rPr>
              <w:t>（1）在评标时安排每个投标人进行方案讲解演示。每个投标人时间不超过</w:t>
            </w:r>
            <w:r>
              <w:rPr>
                <w:rFonts w:hint="eastAsia" w:ascii="仿宋_GB2312" w:eastAsia="仿宋_GB2312"/>
                <w:sz w:val="24"/>
                <w:szCs w:val="24"/>
                <w:u w:val="single"/>
              </w:rPr>
              <w:t>20（编制时可根据项目情况进行调整）</w:t>
            </w:r>
            <w:r>
              <w:rPr>
                <w:rFonts w:hint="eastAsia" w:ascii="仿宋_GB2312" w:eastAsia="仿宋_GB2312"/>
                <w:sz w:val="24"/>
                <w:szCs w:val="24"/>
              </w:rPr>
              <w:t>分钟，讲解次序以投标文件解密时间先后次序为准，讲解演示人员不超过</w:t>
            </w:r>
            <w:r>
              <w:rPr>
                <w:rFonts w:hint="eastAsia" w:ascii="仿宋_GB2312" w:eastAsia="仿宋_GB2312"/>
                <w:sz w:val="24"/>
                <w:szCs w:val="24"/>
                <w:u w:val="single"/>
              </w:rPr>
              <w:t>3（编制时可根据项目情况进行调整）</w:t>
            </w:r>
            <w:r>
              <w:rPr>
                <w:rFonts w:hint="eastAsia" w:ascii="仿宋_GB2312" w:eastAsia="仿宋_GB2312"/>
                <w:sz w:val="24"/>
                <w:szCs w:val="24"/>
              </w:rPr>
              <w:t>人。讲解演示结束后按要求解答评标委员会提问。</w:t>
            </w:r>
          </w:p>
          <w:p w14:paraId="4DE7C556">
            <w:pPr>
              <w:spacing w:line="400" w:lineRule="exact"/>
              <w:contextualSpacing/>
              <w:rPr>
                <w:rFonts w:ascii="仿宋_GB2312" w:eastAsia="仿宋_GB2312"/>
                <w:sz w:val="24"/>
                <w:szCs w:val="24"/>
              </w:rPr>
            </w:pPr>
            <w:r>
              <w:rPr>
                <w:rFonts w:hint="eastAsia" w:ascii="仿宋_GB2312" w:eastAsia="仿宋_GB2312"/>
                <w:sz w:val="24"/>
                <w:szCs w:val="24"/>
              </w:rPr>
              <w:t>（2）方案讲解演示可选择以下其中一种方式：</w:t>
            </w:r>
          </w:p>
          <w:p w14:paraId="097B1E5E">
            <w:pPr>
              <w:spacing w:line="400" w:lineRule="exact"/>
              <w:contextualSpacing/>
              <w:rPr>
                <w:rFonts w:ascii="仿宋_GB2312" w:eastAsia="仿宋_GB2312"/>
                <w:sz w:val="24"/>
                <w:szCs w:val="24"/>
              </w:rPr>
            </w:pPr>
            <w:sdt>
              <w:sdtPr>
                <w:rPr>
                  <w:rFonts w:hint="eastAsia" w:ascii="仿宋_GB2312" w:eastAsia="仿宋_GB2312"/>
                  <w:sz w:val="24"/>
                  <w:szCs w:val="24"/>
                </w:rPr>
                <w:id w:val="42"/>
              </w:sdtPr>
              <w:sdtEndPr>
                <w:rPr>
                  <w:rFonts w:hint="eastAsia" w:ascii="仿宋_GB2312" w:eastAsia="仿宋_GB2312"/>
                  <w:sz w:val="24"/>
                  <w:szCs w:val="24"/>
                </w:rPr>
              </w:sdtEndPr>
              <w:sdtContent>
                <w:sdt>
                  <w:sdtPr>
                    <w:rPr>
                      <w:rFonts w:hint="eastAsia" w:ascii="仿宋_GB2312" w:eastAsia="仿宋_GB2312"/>
                      <w:sz w:val="24"/>
                      <w:szCs w:val="24"/>
                    </w:rPr>
                    <w:id w:val="114596244"/>
                  </w:sdtPr>
                  <w:sdtEndPr>
                    <w:rPr>
                      <w:rFonts w:hint="eastAsia" w:ascii="仿宋_GB2312" w:eastAsia="仿宋_GB2312"/>
                      <w:sz w:val="24"/>
                      <w:szCs w:val="24"/>
                    </w:rPr>
                  </w:sdtEndPr>
                  <w:sdtContent>
                    <w:sdt>
                      <w:sdtPr>
                        <w:rPr>
                          <w:rFonts w:hint="eastAsia" w:ascii="仿宋_GB2312" w:eastAsia="仿宋_GB2312"/>
                          <w:sz w:val="24"/>
                          <w:szCs w:val="24"/>
                        </w:rPr>
                        <w:id w:val="114"/>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sdtContent>
                </w:sdt>
              </w:sdtContent>
            </w:sdt>
            <w:r>
              <w:rPr>
                <w:rFonts w:hint="eastAsia" w:ascii="仿宋_GB2312" w:hAnsi="仿宋_GB2312" w:eastAsia="仿宋_GB2312" w:cs="仿宋_GB2312"/>
                <w:sz w:val="24"/>
                <w:szCs w:val="24"/>
              </w:rPr>
              <w:t>政采云平台在线讲解演示。政采云平台在线讲解需投标人根据政采云平台操作要求做好准备工作，提前完善软硬件配置环境。</w:t>
            </w:r>
          </w:p>
          <w:p w14:paraId="18D2D00A">
            <w:pPr>
              <w:spacing w:line="400" w:lineRule="exact"/>
              <w:contextualSpacing/>
              <w:rPr>
                <w:rFonts w:ascii="仿宋_GB2312" w:eastAsia="仿宋_GB2312"/>
                <w:sz w:val="24"/>
                <w:szCs w:val="24"/>
              </w:rPr>
            </w:pPr>
            <w:sdt>
              <w:sdtPr>
                <w:rPr>
                  <w:rFonts w:hint="eastAsia" w:ascii="仿宋_GB2312" w:eastAsia="仿宋_GB2312"/>
                  <w:sz w:val="24"/>
                  <w:szCs w:val="24"/>
                </w:rPr>
                <w:id w:val="44"/>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交易中心现场讲解演示。现场讲解地点为，讲解演示所用电脑等设备由投标人自备。现场讲解演示人员进场时提供讲解人员名单（加盖公章）及身份证明，否则不得讲解演示。</w:t>
            </w:r>
          </w:p>
          <w:p w14:paraId="16F8B6C4">
            <w:pPr>
              <w:spacing w:line="400" w:lineRule="exact"/>
              <w:contextualSpacing/>
              <w:rPr>
                <w:rFonts w:ascii="仿宋_GB2312" w:eastAsia="仿宋_GB2312"/>
                <w:sz w:val="24"/>
                <w:szCs w:val="24"/>
              </w:rPr>
            </w:pPr>
            <w:r>
              <w:rPr>
                <w:rFonts w:hint="eastAsia" w:ascii="仿宋_GB2312" w:eastAsia="仿宋_GB2312"/>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366C0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BD8DB8">
            <w:pPr>
              <w:spacing w:line="400" w:lineRule="exact"/>
              <w:contextualSpacing/>
              <w:jc w:val="center"/>
              <w:rPr>
                <w:rFonts w:ascii="仿宋_GB2312" w:eastAsia="仿宋_GB2312"/>
                <w:sz w:val="24"/>
                <w:szCs w:val="24"/>
              </w:rPr>
            </w:pPr>
            <w:r>
              <w:rPr>
                <w:rFonts w:hint="eastAsia" w:ascii="仿宋_GB2312" w:eastAsia="仿宋_GB2312"/>
                <w:sz w:val="24"/>
                <w:szCs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3D002616">
            <w:pPr>
              <w:spacing w:line="400" w:lineRule="exact"/>
              <w:contextualSpacing/>
              <w:rPr>
                <w:rFonts w:ascii="仿宋_GB2312" w:eastAsia="仿宋_GB2312"/>
                <w:sz w:val="24"/>
                <w:szCs w:val="24"/>
              </w:rPr>
            </w:pPr>
            <w:r>
              <w:rPr>
                <w:rFonts w:hint="eastAsia" w:ascii="仿宋_GB2312" w:eastAsia="仿宋_GB2312"/>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7BF3959">
            <w:pPr>
              <w:spacing w:line="400" w:lineRule="exact"/>
              <w:contextualSpacing/>
              <w:rPr>
                <w:rFonts w:ascii="仿宋_GB2312" w:eastAsia="仿宋_GB2312"/>
                <w:sz w:val="24"/>
                <w:szCs w:val="24"/>
              </w:rPr>
            </w:pPr>
            <w:r>
              <w:rPr>
                <w:rFonts w:hint="eastAsia" w:ascii="仿宋_GB2312" w:eastAsia="仿宋_GB2312"/>
                <w:sz w:val="24"/>
                <w:szCs w:val="24"/>
                <w:lang w:val="en-US" w:eastAsia="zh-CN"/>
              </w:rPr>
              <w:t>√本</w:t>
            </w:r>
            <w:r>
              <w:rPr>
                <w:rFonts w:hint="eastAsia" w:ascii="仿宋_GB2312" w:eastAsia="仿宋_GB2312"/>
                <w:sz w:val="24"/>
                <w:szCs w:val="24"/>
              </w:rPr>
              <w:t>项目不允许采购进口产品。</w:t>
            </w:r>
          </w:p>
          <w:p w14:paraId="43C0766E">
            <w:pPr>
              <w:spacing w:line="400" w:lineRule="exact"/>
              <w:contextualSpacing/>
              <w:rPr>
                <w:rFonts w:ascii="仿宋_GB2312" w:eastAsia="仿宋_GB2312"/>
                <w:sz w:val="24"/>
                <w:szCs w:val="24"/>
              </w:rPr>
            </w:pPr>
            <w:r>
              <w:rPr>
                <w:rFonts w:hint="eastAsia" w:ascii="仿宋_GB2312" w:hAnsi="MS Mincho" w:eastAsia="MS Mincho" w:cs="MS Mincho"/>
                <w:sz w:val="24"/>
                <w:szCs w:val="24"/>
              </w:rPr>
              <w:t>☐</w:t>
            </w:r>
            <w:r>
              <w:rPr>
                <w:rFonts w:hint="eastAsia" w:ascii="仿宋_GB2312" w:eastAsia="仿宋_GB2312"/>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ACE3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55DC11">
            <w:pPr>
              <w:spacing w:line="400" w:lineRule="exact"/>
              <w:contextualSpacing/>
              <w:jc w:val="center"/>
              <w:rPr>
                <w:rFonts w:ascii="仿宋_GB2312" w:eastAsia="仿宋_GB2312"/>
                <w:sz w:val="24"/>
                <w:szCs w:val="24"/>
              </w:rPr>
            </w:pPr>
            <w:r>
              <w:rPr>
                <w:rFonts w:hint="eastAsia" w:ascii="仿宋_GB2312" w:eastAsia="仿宋_GB2312"/>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287521D5">
            <w:pPr>
              <w:spacing w:line="400" w:lineRule="exact"/>
              <w:contextualSpacing/>
              <w:rPr>
                <w:rFonts w:ascii="仿宋_GB2312" w:eastAsia="仿宋_GB2312"/>
                <w:sz w:val="24"/>
                <w:szCs w:val="24"/>
              </w:rPr>
            </w:pPr>
            <w:r>
              <w:rPr>
                <w:rFonts w:hint="eastAsia" w:ascii="仿宋_GB2312" w:eastAsia="仿宋_GB2312"/>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77821B0">
            <w:pPr>
              <w:pStyle w:val="12"/>
              <w:ind w:firstLine="0" w:firstLineChars="0"/>
              <w:rPr>
                <w:rFonts w:hint="eastAsia" w:ascii="仿宋_GB2312" w:eastAsia="仿宋_GB2312"/>
                <w:szCs w:val="24"/>
                <w:lang w:eastAsia="zh-CN"/>
              </w:rPr>
            </w:pPr>
            <w:r>
              <w:rPr>
                <w:rFonts w:hint="eastAsia" w:ascii="仿宋_GB2312" w:eastAsia="仿宋_GB2312"/>
                <w:szCs w:val="24"/>
              </w:rPr>
              <w:t>货物类，单一产品或核心产品为：</w:t>
            </w:r>
            <w:r>
              <w:rPr>
                <w:rFonts w:hint="eastAsia" w:ascii="仿宋_GB2312" w:hAnsi="宋体" w:eastAsia="仿宋_GB2312" w:cs="宋体"/>
                <w:snapToGrid w:val="0"/>
                <w:kern w:val="28"/>
                <w:sz w:val="24"/>
                <w:szCs w:val="24"/>
                <w:lang w:val="en-US" w:eastAsia="zh-CN"/>
              </w:rPr>
              <w:t>礼堂椅</w:t>
            </w:r>
          </w:p>
        </w:tc>
      </w:tr>
      <w:tr w14:paraId="02279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134355E">
            <w:pPr>
              <w:spacing w:line="400" w:lineRule="exact"/>
              <w:contextualSpacing/>
              <w:jc w:val="center"/>
              <w:rPr>
                <w:rFonts w:ascii="仿宋_GB2312" w:eastAsia="仿宋_GB2312"/>
                <w:sz w:val="24"/>
                <w:szCs w:val="24"/>
              </w:rPr>
            </w:pPr>
            <w:r>
              <w:rPr>
                <w:rFonts w:hint="eastAsia" w:ascii="仿宋_GB2312" w:eastAsia="仿宋_GB2312"/>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21348C2">
            <w:pPr>
              <w:spacing w:line="400" w:lineRule="exact"/>
              <w:contextualSpacing/>
              <w:rPr>
                <w:rFonts w:ascii="仿宋_GB2312" w:eastAsia="仿宋_GB2312"/>
                <w:sz w:val="24"/>
                <w:szCs w:val="24"/>
              </w:rPr>
            </w:pPr>
            <w:r>
              <w:rPr>
                <w:rFonts w:hint="eastAsia" w:ascii="仿宋_GB2312" w:eastAsia="仿宋_GB2312"/>
                <w:sz w:val="24"/>
                <w:szCs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1832349">
            <w:pPr>
              <w:snapToGrid w:val="0"/>
              <w:spacing w:line="360" w:lineRule="auto"/>
              <w:rPr>
                <w:rFonts w:hint="eastAsia" w:ascii="仿宋_GB2312" w:hAnsi="仿宋" w:eastAsia="仿宋_GB2312"/>
                <w:sz w:val="24"/>
                <w:szCs w:val="24"/>
              </w:rPr>
            </w:pPr>
            <w:r>
              <w:rPr>
                <w:rFonts w:hint="eastAsia" w:ascii="仿宋_GB2312" w:hAnsi="仿宋" w:eastAsia="仿宋_GB2312"/>
                <w:sz w:val="24"/>
                <w:szCs w:val="24"/>
              </w:rPr>
              <w:t>采购标的： 详见采购需求 ，所属行业：工业。</w:t>
            </w:r>
          </w:p>
        </w:tc>
      </w:tr>
      <w:tr w14:paraId="628D2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414319">
            <w:pPr>
              <w:spacing w:line="400" w:lineRule="exact"/>
              <w:contextualSpacing/>
              <w:jc w:val="center"/>
              <w:rPr>
                <w:rFonts w:ascii="仿宋_GB2312" w:eastAsia="仿宋_GB2312"/>
                <w:sz w:val="24"/>
                <w:szCs w:val="24"/>
              </w:rPr>
            </w:pPr>
            <w:r>
              <w:rPr>
                <w:rFonts w:hint="eastAsia" w:ascii="仿宋_GB2312" w:eastAsia="仿宋_GB2312"/>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CC39AF7">
            <w:pPr>
              <w:spacing w:line="400" w:lineRule="exact"/>
              <w:contextualSpacing/>
              <w:rPr>
                <w:rFonts w:ascii="仿宋_GB2312" w:eastAsia="仿宋_GB2312"/>
                <w:sz w:val="24"/>
                <w:szCs w:val="24"/>
              </w:rPr>
            </w:pPr>
            <w:r>
              <w:rPr>
                <w:rFonts w:hint="eastAsia" w:ascii="仿宋_GB2312" w:eastAsia="仿宋_GB2312"/>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D2EA7E2">
            <w:pPr>
              <w:spacing w:line="360" w:lineRule="auto"/>
              <w:ind w:firstLine="480" w:firstLineChars="200"/>
              <w:rPr>
                <w:rFonts w:ascii="仿宋_GB2312" w:eastAsia="仿宋_GB2312"/>
                <w:sz w:val="24"/>
                <w:szCs w:val="24"/>
                <w:lang w:val="zh-CN"/>
              </w:rPr>
            </w:pPr>
            <w:sdt>
              <w:sdtPr>
                <w:rPr>
                  <w:rFonts w:hint="eastAsia" w:ascii="仿宋_GB2312" w:eastAsia="仿宋_GB2312"/>
                  <w:sz w:val="24"/>
                  <w:szCs w:val="24"/>
                </w:rPr>
                <w:id w:val="147472795"/>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r>
              <w:rPr>
                <w:rFonts w:hint="eastAsia" w:ascii="仿宋_GB2312" w:eastAsia="仿宋_GB2312"/>
                <w:sz w:val="24"/>
                <w:szCs w:val="24"/>
                <w:lang w:val="zh-CN"/>
              </w:rPr>
              <w:t>依据国家确定的认证机构出具的、处于有效期之内的节能产品认证证书，对获得证书的产品实施政府优先采购或强制采购；其中，</w:t>
            </w:r>
            <w:sdt>
              <w:sdtPr>
                <w:rPr>
                  <w:rFonts w:hint="eastAsia" w:ascii="仿宋_GB2312" w:eastAsia="仿宋_GB2312"/>
                  <w:sz w:val="24"/>
                  <w:szCs w:val="24"/>
                </w:rPr>
                <w:id w:val="117"/>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r>
              <w:rPr>
                <w:rFonts w:hint="eastAsia" w:ascii="仿宋_GB2312" w:eastAsia="仿宋_GB2312"/>
                <w:sz w:val="24"/>
                <w:szCs w:val="24"/>
                <w:lang w:val="zh-CN"/>
              </w:rPr>
              <w:t>对</w:t>
            </w:r>
            <w:r>
              <w:rPr>
                <w:rFonts w:hint="eastAsia" w:ascii="仿宋_GB2312" w:eastAsia="仿宋_GB2312"/>
                <w:sz w:val="24"/>
                <w:szCs w:val="24"/>
                <w:u w:val="single"/>
              </w:rPr>
              <w:t xml:space="preserve">     </w:t>
            </w:r>
            <w:r>
              <w:rPr>
                <w:rFonts w:hint="eastAsia" w:ascii="仿宋_GB2312" w:eastAsia="仿宋_GB2312"/>
                <w:sz w:val="24"/>
                <w:szCs w:val="24"/>
                <w:lang w:val="zh-CN"/>
              </w:rPr>
              <w:t>实施政府优先采购，</w:t>
            </w:r>
            <w:r>
              <w:rPr>
                <w:rFonts w:hint="eastAsia" w:ascii="仿宋_GB2312" w:eastAsia="仿宋_GB2312"/>
                <w:sz w:val="24"/>
                <w:szCs w:val="24"/>
              </w:rPr>
              <w:t>详</w:t>
            </w:r>
            <w:r>
              <w:rPr>
                <w:rFonts w:hint="eastAsia" w:ascii="仿宋_GB2312" w:eastAsia="仿宋_GB2312"/>
                <w:sz w:val="24"/>
                <w:szCs w:val="24"/>
                <w:lang w:val="zh-CN"/>
              </w:rPr>
              <w:t>见评分标准；</w:t>
            </w:r>
            <w:sdt>
              <w:sdtPr>
                <w:rPr>
                  <w:rFonts w:hint="eastAsia" w:ascii="仿宋_GB2312" w:eastAsia="仿宋_GB2312"/>
                  <w:sz w:val="24"/>
                  <w:szCs w:val="24"/>
                </w:rPr>
                <w:id w:val="147469114"/>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r>
              <w:rPr>
                <w:rFonts w:hint="eastAsia" w:ascii="仿宋_GB2312" w:eastAsia="仿宋_GB2312"/>
                <w:sz w:val="24"/>
                <w:szCs w:val="24"/>
              </w:rPr>
              <w:t>▲</w:t>
            </w:r>
            <w:r>
              <w:rPr>
                <w:rFonts w:hint="eastAsia" w:ascii="仿宋_GB2312" w:eastAsia="仿宋_GB2312"/>
                <w:sz w:val="24"/>
                <w:szCs w:val="24"/>
                <w:lang w:val="zh-CN"/>
              </w:rPr>
              <w:t>对</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lang w:val="zh-CN"/>
              </w:rPr>
              <w:t>实施政府强制采购，投标人</w:t>
            </w:r>
            <w:r>
              <w:rPr>
                <w:rFonts w:hint="eastAsia" w:ascii="仿宋_GB2312" w:eastAsia="仿宋_GB2312"/>
                <w:sz w:val="24"/>
                <w:szCs w:val="24"/>
              </w:rPr>
              <w:t>就</w:t>
            </w:r>
            <w:r>
              <w:rPr>
                <w:rFonts w:hint="eastAsia" w:ascii="仿宋_GB2312" w:eastAsia="仿宋_GB2312"/>
                <w:sz w:val="24"/>
                <w:szCs w:val="24"/>
                <w:lang w:val="zh-CN"/>
              </w:rPr>
              <w:t>相应的投标产品未</w:t>
            </w:r>
            <w:r>
              <w:rPr>
                <w:rFonts w:hint="eastAsia" w:ascii="仿宋_GB2312" w:eastAsia="仿宋_GB2312"/>
                <w:sz w:val="24"/>
                <w:szCs w:val="24"/>
              </w:rPr>
              <w:t>提供</w:t>
            </w:r>
            <w:r>
              <w:rPr>
                <w:rFonts w:hint="eastAsia" w:ascii="仿宋_GB2312" w:eastAsia="仿宋_GB2312"/>
                <w:sz w:val="24"/>
                <w:szCs w:val="24"/>
                <w:lang w:val="zh-CN"/>
              </w:rPr>
              <w:t>国家确定的认证机构出具的、处于有效期之内的节能产品认证证书的，投标无效。</w:t>
            </w:r>
          </w:p>
          <w:p w14:paraId="730B0026">
            <w:pPr>
              <w:spacing w:line="360" w:lineRule="auto"/>
              <w:rPr>
                <w:rFonts w:ascii="仿宋_GB2312" w:eastAsia="仿宋_GB2312"/>
                <w:sz w:val="24"/>
                <w:szCs w:val="24"/>
                <w:lang w:val="zh-CN"/>
              </w:rPr>
            </w:pPr>
            <w:r>
              <w:rPr>
                <w:rFonts w:hint="eastAsia" w:ascii="仿宋_GB2312" w:eastAsia="仿宋_GB2312"/>
                <w:sz w:val="24"/>
                <w:szCs w:val="24"/>
                <w:lang w:val="en-US" w:eastAsia="zh-CN"/>
              </w:rPr>
              <w:t>√</w:t>
            </w:r>
            <w:sdt>
              <w:sdtPr>
                <w:rPr>
                  <w:rFonts w:hint="eastAsia" w:ascii="仿宋_GB2312" w:eastAsia="仿宋_GB2312"/>
                  <w:sz w:val="24"/>
                  <w:szCs w:val="24"/>
                </w:rPr>
                <w:id w:val="183178446"/>
              </w:sdtPr>
              <w:sdtEndPr>
                <w:rPr>
                  <w:rFonts w:hint="eastAsia" w:ascii="仿宋_GB2312" w:eastAsia="仿宋_GB2312"/>
                  <w:sz w:val="24"/>
                  <w:szCs w:val="24"/>
                </w:rPr>
              </w:sdtEndPr>
              <w:sdtContent>
                <w:r>
                  <w:rPr>
                    <w:rFonts w:hint="eastAsia" w:ascii="仿宋_GB2312" w:eastAsia="仿宋_GB2312"/>
                    <w:sz w:val="24"/>
                    <w:szCs w:val="24"/>
                  </w:rPr>
                  <w:t>依据国家确定的认证机构出具的、处于有效期之内的环境标志产品认证证书，对获得证书的投标产品(</w:t>
                </w:r>
                <w:r>
                  <w:rPr>
                    <w:rFonts w:hint="eastAsia" w:ascii="仿宋_GB2312" w:eastAsia="仿宋_GB2312"/>
                    <w:sz w:val="24"/>
                    <w:szCs w:val="24"/>
                    <w:lang w:val="en-US" w:eastAsia="zh-CN"/>
                  </w:rPr>
                  <w:t>礼堂椅</w:t>
                </w:r>
                <w:r>
                  <w:rPr>
                    <w:rFonts w:hint="eastAsia" w:ascii="仿宋_GB2312" w:eastAsia="仿宋_GB2312"/>
                    <w:sz w:val="24"/>
                    <w:szCs w:val="24"/>
                  </w:rPr>
                  <w:t>)实施政府优先采购，详见评分标准。</w:t>
                </w:r>
              </w:sdtContent>
            </w:sdt>
          </w:p>
          <w:p w14:paraId="001B837A">
            <w:pPr>
              <w:spacing w:line="400" w:lineRule="exact"/>
              <w:ind w:firstLine="480" w:firstLineChars="200"/>
              <w:contextualSpacing/>
              <w:rPr>
                <w:rFonts w:ascii="仿宋_GB2312" w:eastAsia="仿宋_GB2312"/>
                <w:sz w:val="24"/>
                <w:szCs w:val="24"/>
              </w:rPr>
            </w:pPr>
            <w:sdt>
              <w:sdtPr>
                <w:rPr>
                  <w:rFonts w:hint="eastAsia" w:ascii="仿宋_GB2312" w:eastAsia="仿宋_GB2312"/>
                  <w:sz w:val="24"/>
                  <w:szCs w:val="24"/>
                </w:rPr>
                <w:id w:val="259426652"/>
              </w:sdtPr>
              <w:sdtEndPr>
                <w:rPr>
                  <w:rFonts w:hint="eastAsia" w:ascii="仿宋_GB2312" w:eastAsia="仿宋_GB2312"/>
                  <w:sz w:val="24"/>
                  <w:szCs w:val="24"/>
                </w:rPr>
              </w:sdtEndPr>
              <w:sdtContent>
                <w:sdt>
                  <w:sdtPr>
                    <w:rPr>
                      <w:rFonts w:hint="eastAsia" w:ascii="仿宋_GB2312" w:eastAsia="仿宋_GB2312"/>
                      <w:sz w:val="24"/>
                      <w:szCs w:val="24"/>
                    </w:rPr>
                    <w:id w:val="2084333943"/>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sdtContent>
            </w:sdt>
            <w:r>
              <w:rPr>
                <w:rFonts w:hint="eastAsia" w:ascii="仿宋_GB2312" w:eastAsia="仿宋_GB2312"/>
                <w:sz w:val="24"/>
                <w:szCs w:val="24"/>
              </w:rPr>
              <w:t>无。</w:t>
            </w:r>
          </w:p>
        </w:tc>
      </w:tr>
      <w:tr w14:paraId="3954E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1" w:hRule="atLeast"/>
          <w:tblHeader/>
        </w:trPr>
        <w:tc>
          <w:tcPr>
            <w:tcW w:w="629" w:type="dxa"/>
            <w:tcBorders>
              <w:top w:val="single" w:color="auto" w:sz="4" w:space="0"/>
              <w:left w:val="single" w:color="000000" w:sz="8" w:space="0"/>
              <w:right w:val="single" w:color="000000" w:sz="2" w:space="0"/>
            </w:tcBorders>
            <w:vAlign w:val="center"/>
          </w:tcPr>
          <w:p w14:paraId="43AD0C1B">
            <w:pPr>
              <w:spacing w:line="400" w:lineRule="exact"/>
              <w:contextualSpacing/>
              <w:jc w:val="center"/>
              <w:rPr>
                <w:rFonts w:ascii="仿宋_GB2312" w:eastAsia="仿宋_GB2312"/>
                <w:sz w:val="24"/>
                <w:szCs w:val="24"/>
              </w:rPr>
            </w:pPr>
            <w:r>
              <w:rPr>
                <w:rFonts w:hint="eastAsia" w:ascii="仿宋_GB2312" w:eastAsia="仿宋_GB2312"/>
                <w:sz w:val="24"/>
                <w:szCs w:val="24"/>
              </w:rPr>
              <w:t>11</w:t>
            </w:r>
          </w:p>
        </w:tc>
        <w:tc>
          <w:tcPr>
            <w:tcW w:w="1843" w:type="dxa"/>
            <w:tcBorders>
              <w:top w:val="single" w:color="000000" w:sz="8" w:space="0"/>
              <w:left w:val="single" w:color="000000" w:sz="2" w:space="0"/>
              <w:right w:val="single" w:color="000000" w:sz="8" w:space="0"/>
            </w:tcBorders>
            <w:vAlign w:val="center"/>
          </w:tcPr>
          <w:p w14:paraId="0A20DD92">
            <w:pPr>
              <w:spacing w:line="400" w:lineRule="exact"/>
              <w:contextualSpacing/>
              <w:jc w:val="center"/>
              <w:rPr>
                <w:rFonts w:ascii="仿宋_GB2312" w:eastAsia="仿宋_GB2312"/>
                <w:sz w:val="24"/>
                <w:szCs w:val="24"/>
              </w:rPr>
            </w:pPr>
            <w:r>
              <w:rPr>
                <w:rFonts w:hint="eastAsia" w:ascii="仿宋_GB2312" w:eastAsia="仿宋_GB2312"/>
                <w:sz w:val="24"/>
                <w:szCs w:val="24"/>
              </w:rPr>
              <w:t>政采贷</w:t>
            </w:r>
          </w:p>
        </w:tc>
        <w:tc>
          <w:tcPr>
            <w:tcW w:w="6095" w:type="dxa"/>
            <w:tcBorders>
              <w:top w:val="single" w:color="000000" w:sz="8" w:space="0"/>
              <w:left w:val="single" w:color="000000" w:sz="2" w:space="0"/>
              <w:bottom w:val="single" w:color="000000" w:sz="8" w:space="0"/>
              <w:right w:val="single" w:color="000000" w:sz="8" w:space="0"/>
            </w:tcBorders>
            <w:vAlign w:val="center"/>
          </w:tcPr>
          <w:p w14:paraId="012AC460">
            <w:pPr>
              <w:spacing w:line="400" w:lineRule="exact"/>
              <w:contextualSpacing/>
              <w:rPr>
                <w:rFonts w:ascii="仿宋_GB2312" w:eastAsia="仿宋_GB2312"/>
                <w:sz w:val="24"/>
                <w:szCs w:val="24"/>
              </w:rPr>
            </w:pPr>
            <w:r>
              <w:rPr>
                <w:rFonts w:hint="eastAsia" w:ascii="仿宋_GB2312" w:eastAsia="仿宋_GB2312"/>
                <w:sz w:val="24"/>
                <w:szCs w:val="24"/>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14:paraId="5ECF2ECD">
            <w:pPr>
              <w:pStyle w:val="10"/>
              <w:spacing w:line="400" w:lineRule="exact"/>
              <w:rPr>
                <w:rFonts w:ascii="仿宋_GB2312" w:eastAsia="仿宋_GB2312"/>
                <w:sz w:val="24"/>
                <w:szCs w:val="24"/>
              </w:rPr>
            </w:pPr>
            <w:r>
              <w:rPr>
                <w:rFonts w:hint="eastAsia" w:ascii="仿宋_GB2312" w:eastAsia="仿宋_GB2312"/>
                <w:sz w:val="24"/>
                <w:szCs w:val="24"/>
              </w:rPr>
              <w:t>（2）供应商中标后也可在“政采云”平台申请政采贷：操作路径：登录政采云平台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EBA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B014D4">
            <w:pPr>
              <w:spacing w:line="400" w:lineRule="exact"/>
              <w:contextualSpacing/>
              <w:jc w:val="center"/>
              <w:rPr>
                <w:rFonts w:ascii="仿宋_GB2312" w:eastAsia="仿宋_GB2312"/>
                <w:sz w:val="24"/>
                <w:szCs w:val="24"/>
              </w:rPr>
            </w:pPr>
            <w:r>
              <w:rPr>
                <w:rFonts w:hint="eastAsia" w:ascii="仿宋_GB2312" w:eastAsia="仿宋_GB2312"/>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CAFF221">
            <w:pPr>
              <w:spacing w:line="400" w:lineRule="exact"/>
              <w:contextualSpacing/>
              <w:rPr>
                <w:rFonts w:ascii="仿宋_GB2312" w:eastAsia="仿宋_GB2312"/>
                <w:sz w:val="24"/>
                <w:szCs w:val="24"/>
              </w:rPr>
            </w:pPr>
            <w:r>
              <w:rPr>
                <w:rFonts w:hint="eastAsia" w:ascii="仿宋_GB2312" w:eastAsia="仿宋_GB2312"/>
                <w:sz w:val="24"/>
                <w:szCs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3C49307">
            <w:pPr>
              <w:spacing w:line="400" w:lineRule="exact"/>
              <w:contextualSpacing/>
              <w:rPr>
                <w:rFonts w:ascii="仿宋_GB2312" w:eastAsia="仿宋_GB2312"/>
                <w:sz w:val="24"/>
                <w:szCs w:val="24"/>
              </w:rPr>
            </w:pPr>
            <w:r>
              <w:rPr>
                <w:rFonts w:hint="eastAsia" w:ascii="仿宋_GB2312" w:eastAsia="仿宋_GB2312"/>
                <w:sz w:val="24"/>
                <w:szCs w:val="24"/>
              </w:rPr>
              <w:t>备份投标文件的送达地点和签收人员详见招标文件第二部分15.3.；15.4。采购人、采购代理机构不强制或变相强制投标人提交备份投标文件。</w:t>
            </w:r>
          </w:p>
        </w:tc>
      </w:tr>
      <w:tr w14:paraId="5F74C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4EF06B">
            <w:pPr>
              <w:spacing w:line="400" w:lineRule="exact"/>
              <w:contextualSpacing/>
              <w:jc w:val="center"/>
              <w:rPr>
                <w:rFonts w:ascii="仿宋_GB2312" w:eastAsia="仿宋_GB2312"/>
                <w:sz w:val="24"/>
                <w:szCs w:val="24"/>
              </w:rPr>
            </w:pPr>
            <w:r>
              <w:rPr>
                <w:rFonts w:hint="eastAsia" w:ascii="仿宋_GB2312" w:eastAsia="仿宋_GB2312"/>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13933BE">
            <w:pPr>
              <w:spacing w:line="400" w:lineRule="exact"/>
              <w:contextualSpacing/>
              <w:rPr>
                <w:rFonts w:ascii="仿宋_GB2312" w:eastAsia="仿宋_GB2312"/>
                <w:sz w:val="24"/>
                <w:szCs w:val="24"/>
              </w:rPr>
            </w:pPr>
            <w:r>
              <w:rPr>
                <w:rFonts w:hint="eastAsia" w:ascii="仿宋_GB2312" w:eastAsia="仿宋_GB2312"/>
                <w:sz w:val="24"/>
                <w:szCs w:val="24"/>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F75C">
            <w:pPr>
              <w:spacing w:line="400" w:lineRule="exact"/>
              <w:contextualSpacing/>
              <w:rPr>
                <w:rFonts w:ascii="仿宋_GB2312" w:eastAsia="仿宋_GB2312"/>
                <w:sz w:val="24"/>
                <w:szCs w:val="24"/>
              </w:rPr>
            </w:pPr>
            <w:r>
              <w:rPr>
                <w:rFonts w:hint="eastAsia" w:ascii="仿宋_GB2312" w:eastAsia="仿宋_GB2312"/>
                <w:sz w:val="24"/>
                <w:szCs w:val="24"/>
              </w:rPr>
              <w:t>是否需要履约保证金:</w:t>
            </w:r>
            <w:r>
              <w:rPr>
                <w:rFonts w:hint="eastAsia" w:ascii="仿宋_GB2312" w:eastAsia="仿宋_GB2312"/>
                <w:sz w:val="24"/>
                <w:szCs w:val="24"/>
                <w:lang w:val="en-US" w:eastAsia="zh-CN"/>
              </w:rPr>
              <w:t>√</w:t>
            </w:r>
            <w:r>
              <w:rPr>
                <w:rFonts w:hint="eastAsia" w:ascii="仿宋_GB2312" w:eastAsia="仿宋_GB2312"/>
                <w:sz w:val="24"/>
                <w:szCs w:val="24"/>
                <w:lang w:eastAsia="zh-CN"/>
              </w:rPr>
              <w:t>否</w:t>
            </w:r>
            <w:r>
              <w:rPr>
                <w:rFonts w:hint="eastAsia" w:ascii="仿宋_GB2312" w:eastAsia="仿宋_GB2312"/>
                <w:sz w:val="24"/>
                <w:szCs w:val="24"/>
                <w:lang w:val="en-US" w:eastAsia="zh-CN"/>
              </w:rPr>
              <w:t xml:space="preserve">  </w:t>
            </w:r>
            <w:sdt>
              <w:sdtPr>
                <w:rPr>
                  <w:rFonts w:hint="eastAsia" w:ascii="仿宋_GB2312" w:eastAsia="仿宋_GB2312"/>
                  <w:sz w:val="24"/>
                  <w:szCs w:val="24"/>
                </w:rPr>
                <w:id w:val="147451146"/>
              </w:sdtPr>
              <w:sdtEndPr>
                <w:rPr>
                  <w:rFonts w:hint="eastAsia" w:ascii="仿宋_GB2312" w:eastAsia="仿宋_GB2312"/>
                  <w:sz w:val="24"/>
                  <w:szCs w:val="24"/>
                </w:rPr>
              </w:sdtEndPr>
              <w:sdtContent>
                <w:r>
                  <w:rPr>
                    <w:rFonts w:hint="eastAsia" w:ascii="仿宋_GB2312" w:eastAsia="仿宋_GB2312"/>
                    <w:sz w:val="24"/>
                    <w:szCs w:val="24"/>
                  </w:rPr>
                  <w:sym w:font="Wingdings" w:char="00A8"/>
                </w:r>
              </w:sdtContent>
            </w:sdt>
            <w:r>
              <w:rPr>
                <w:rFonts w:hint="eastAsia" w:ascii="仿宋_GB2312" w:eastAsia="仿宋_GB2312"/>
                <w:sz w:val="24"/>
                <w:szCs w:val="24"/>
                <w:lang w:val="en-US" w:eastAsia="zh-CN"/>
              </w:rPr>
              <w:t>是</w:t>
            </w:r>
            <w:sdt>
              <w:sdtPr>
                <w:rPr>
                  <w:rFonts w:hint="eastAsia" w:ascii="仿宋_GB2312" w:eastAsia="仿宋_GB2312"/>
                  <w:sz w:val="24"/>
                  <w:szCs w:val="24"/>
                </w:rPr>
                <w:id w:val="504719723"/>
              </w:sdtPr>
              <w:sdtEndPr>
                <w:rPr>
                  <w:rFonts w:hint="eastAsia" w:ascii="仿宋_GB2312" w:eastAsia="仿宋_GB2312"/>
                  <w:sz w:val="24"/>
                  <w:szCs w:val="24"/>
                </w:rPr>
              </w:sdtEndPr>
              <w:sdtContent/>
            </w:sdt>
          </w:p>
        </w:tc>
      </w:tr>
      <w:tr w14:paraId="4DC2CE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3831378">
            <w:pPr>
              <w:spacing w:line="400" w:lineRule="exact"/>
              <w:contextualSpacing/>
              <w:jc w:val="center"/>
              <w:rPr>
                <w:rFonts w:ascii="仿宋_GB2312" w:eastAsia="仿宋_GB2312"/>
                <w:sz w:val="24"/>
                <w:szCs w:val="24"/>
              </w:rPr>
            </w:pPr>
            <w:r>
              <w:rPr>
                <w:rFonts w:hint="eastAsia" w:ascii="仿宋_GB2312" w:eastAsia="仿宋_GB2312"/>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3D76155E">
            <w:pPr>
              <w:spacing w:line="400" w:lineRule="exact"/>
              <w:contextualSpacing/>
              <w:rPr>
                <w:rFonts w:ascii="仿宋_GB2312" w:eastAsia="仿宋_GB2312"/>
                <w:sz w:val="24"/>
                <w:szCs w:val="24"/>
              </w:rPr>
            </w:pPr>
            <w:r>
              <w:rPr>
                <w:rFonts w:hint="eastAsia" w:ascii="仿宋_GB2312" w:eastAsia="仿宋_GB2312"/>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26DB6F0">
            <w:pPr>
              <w:spacing w:line="400" w:lineRule="exact"/>
              <w:rPr>
                <w:rFonts w:hint="eastAsia" w:ascii="仿宋_GB2312" w:eastAsia="仿宋_GB2312"/>
                <w:sz w:val="24"/>
                <w:szCs w:val="24"/>
              </w:rPr>
            </w:pPr>
            <w:r>
              <w:rPr>
                <w:rFonts w:hint="eastAsia" w:ascii="仿宋_GB2312" w:eastAsia="仿宋_GB2312"/>
                <w:sz w:val="24"/>
                <w:szCs w:val="24"/>
              </w:rPr>
              <w:t>联合体投标的，联合体各方分别提供与联合体协议中规定的分工内容相应的业绩证明材料，业绩数量以提供材料较少的一方为准，有一方未提供业绩的不得分，如第四部分评标办法仅要求一类业绩证明材料的，则视为联合体各方均须提供。</w:t>
            </w:r>
          </w:p>
          <w:p w14:paraId="5D7D0B22">
            <w:pPr>
              <w:spacing w:line="400" w:lineRule="exact"/>
              <w:rPr>
                <w:rFonts w:ascii="仿宋_GB2312" w:eastAsia="仿宋_GB2312"/>
                <w:sz w:val="24"/>
                <w:szCs w:val="24"/>
              </w:rPr>
            </w:pPr>
            <w:sdt>
              <w:sdtPr>
                <w:rPr>
                  <w:rFonts w:hint="eastAsia" w:ascii="仿宋_GB2312" w:eastAsia="仿宋_GB2312"/>
                  <w:sz w:val="24"/>
                  <w:szCs w:val="24"/>
                </w:rPr>
                <w:id w:val="51"/>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联合体投标的，联合体各方均需按招标文件第四部分评标办法提供资信证明文件，否则视为不符合相关要求。</w:t>
            </w:r>
          </w:p>
          <w:p w14:paraId="5B1BFE2D">
            <w:pPr>
              <w:pStyle w:val="10"/>
              <w:spacing w:line="400" w:lineRule="exact"/>
              <w:rPr>
                <w:rFonts w:ascii="仿宋_GB2312" w:eastAsia="仿宋_GB2312"/>
                <w:sz w:val="24"/>
                <w:szCs w:val="24"/>
              </w:rPr>
            </w:pPr>
            <w:r>
              <w:rPr>
                <w:rFonts w:hint="eastAsia" w:ascii="仿宋_GB2312" w:eastAsia="仿宋_GB2312"/>
                <w:sz w:val="24"/>
                <w:szCs w:val="24"/>
                <w:lang w:val="en-US" w:eastAsia="zh-CN"/>
              </w:rPr>
              <w:t>√</w:t>
            </w:r>
            <w:r>
              <w:rPr>
                <w:rFonts w:hint="eastAsia" w:ascii="仿宋_GB2312" w:eastAsia="仿宋_GB2312"/>
                <w:sz w:val="24"/>
                <w:szCs w:val="24"/>
              </w:rPr>
              <w:t>联合体投标的，联合体中有一方或者联合体成员根据分工按招标文件第四部分评标办法提供资信证明文件的，视为符合了相关要求。</w:t>
            </w:r>
          </w:p>
        </w:tc>
      </w:tr>
    </w:tbl>
    <w:p w14:paraId="23AD486E">
      <w:pPr>
        <w:spacing w:line="420" w:lineRule="exact"/>
        <w:ind w:firstLine="472" w:firstLineChars="196"/>
        <w:contextualSpacing/>
        <w:rPr>
          <w:rFonts w:ascii="仿宋_GB2312" w:eastAsia="仿宋_GB2312"/>
          <w:b/>
          <w:sz w:val="24"/>
          <w:szCs w:val="24"/>
        </w:rPr>
      </w:pPr>
      <w:r>
        <w:rPr>
          <w:rFonts w:hint="eastAsia" w:ascii="仿宋_GB2312" w:eastAsia="仿宋_GB2312"/>
          <w:b/>
          <w:sz w:val="24"/>
          <w:szCs w:val="24"/>
        </w:rPr>
        <w:t>一、总则</w:t>
      </w:r>
    </w:p>
    <w:p w14:paraId="54E66DC9">
      <w:pPr>
        <w:tabs>
          <w:tab w:val="left" w:pos="8001"/>
        </w:tabs>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1.适用范围</w:t>
      </w:r>
      <w:r>
        <w:rPr>
          <w:rFonts w:hint="eastAsia" w:ascii="仿宋_GB2312" w:eastAsia="仿宋_GB2312"/>
          <w:sz w:val="24"/>
          <w:szCs w:val="24"/>
        </w:rPr>
        <w:tab/>
      </w:r>
    </w:p>
    <w:p w14:paraId="78CB279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本招标文件适用于该项目的招标、投标、开标、资格审查及信用信息查询、评标、定标、合同、验收等行为（法律、法规另有规定的，从其规定）。</w:t>
      </w:r>
    </w:p>
    <w:p w14:paraId="03EF9F4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2.定义</w:t>
      </w:r>
    </w:p>
    <w:p w14:paraId="20D0BBD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2.1 “采购人”系指招标公告中载明的本项目的采购人。</w:t>
      </w:r>
    </w:p>
    <w:p w14:paraId="6AB200B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2.2 “采购代理机构”系指招标公告中载明的本项目的采购代理机构。</w:t>
      </w:r>
    </w:p>
    <w:p w14:paraId="7491A2B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 “投标人”系指是指响应招标、参加投标竞争的法人、其他组织或者自然人。</w:t>
      </w:r>
    </w:p>
    <w:p w14:paraId="04C93F3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2.4 “负责人”系指法人企业的法定负责人，或其他组织为法律、行政法规规定代表单位行使职权的主要负责人，或自然人本人。</w:t>
      </w:r>
    </w:p>
    <w:p w14:paraId="64D89A3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CA9C5F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2.6“电子交易平台”是指本项目政府采购活动所依托的政府采购云平台（https://www.zcygov.cn/）。</w:t>
      </w:r>
    </w:p>
    <w:p w14:paraId="3315750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2.7 “▲”系指实质性要求条款，“</w:t>
      </w:r>
      <w:r>
        <w:rPr>
          <w:rFonts w:hint="eastAsia" w:ascii="仿宋_GB2312" w:hAnsi="仿宋_GB2312" w:eastAsia="仿宋_GB2312" w:cs="仿宋_GB2312"/>
          <w:sz w:val="24"/>
          <w:szCs w:val="24"/>
        </w:rPr>
        <w:t>★</w:t>
      </w:r>
      <w:r>
        <w:rPr>
          <w:rFonts w:hint="eastAsia" w:ascii="仿宋_GB2312" w:eastAsia="仿宋_GB2312"/>
          <w:sz w:val="24"/>
          <w:szCs w:val="24"/>
        </w:rPr>
        <w:t>”系产品采购项目中单一产品或核心产品，“</w:t>
      </w:r>
      <w:r>
        <w:rPr>
          <w:rFonts w:hint="eastAsia" w:ascii="仿宋_GB2312" w:eastAsia="仿宋_GB2312"/>
          <w:sz w:val="24"/>
          <w:szCs w:val="24"/>
          <w:lang w:val="en-US" w:eastAsia="zh-CN"/>
        </w:rPr>
        <w:t>√</w:t>
      </w:r>
      <w:r>
        <w:rPr>
          <w:rFonts w:hint="eastAsia" w:ascii="仿宋_GB2312" w:eastAsia="仿宋_GB2312"/>
          <w:sz w:val="24"/>
          <w:szCs w:val="24"/>
        </w:rPr>
        <w:t>” 系指适用本项目的要求，“</w:t>
      </w:r>
      <w:sdt>
        <w:sdtPr>
          <w:rPr>
            <w:rFonts w:hint="eastAsia" w:ascii="仿宋_GB2312" w:eastAsia="仿宋_GB2312"/>
            <w:sz w:val="24"/>
            <w:szCs w:val="24"/>
          </w:rPr>
          <w:id w:val="404888855"/>
        </w:sdtPr>
        <w:sdtEndPr>
          <w:rPr>
            <w:rFonts w:hint="eastAsia" w:ascii="仿宋_GB2312" w:eastAsia="仿宋_GB2312"/>
            <w:sz w:val="24"/>
            <w:szCs w:val="24"/>
          </w:rPr>
        </w:sdtEndPr>
        <w:sdtContent>
          <w:r>
            <w:rPr>
              <w:rFonts w:hint="eastAsia" w:ascii="仿宋_GB2312" w:hAnsi="MS Mincho" w:eastAsia="MS Mincho" w:cs="MS Mincho"/>
              <w:sz w:val="24"/>
              <w:szCs w:val="24"/>
            </w:rPr>
            <w:t>☐</w:t>
          </w:r>
        </w:sdtContent>
      </w:sdt>
      <w:r>
        <w:rPr>
          <w:rFonts w:hint="eastAsia" w:ascii="仿宋_GB2312" w:eastAsia="仿宋_GB2312"/>
          <w:sz w:val="24"/>
          <w:szCs w:val="24"/>
        </w:rPr>
        <w:t>” 系指不适用本项目的要求。</w:t>
      </w:r>
    </w:p>
    <w:p w14:paraId="1A85B03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 采购项目需要落实的政府采购政策</w:t>
      </w:r>
    </w:p>
    <w:p w14:paraId="562134B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11648A4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 支持绿色发展。</w:t>
      </w:r>
    </w:p>
    <w:p w14:paraId="4DA2A7B6">
      <w:pPr>
        <w:spacing w:line="420" w:lineRule="exact"/>
        <w:ind w:firstLine="480" w:firstLineChars="200"/>
        <w:contextualSpacing/>
        <w:rPr>
          <w:rFonts w:ascii="仿宋_GB2312" w:eastAsia="仿宋_GB2312"/>
          <w:b/>
          <w:sz w:val="24"/>
          <w:szCs w:val="24"/>
        </w:rPr>
      </w:pPr>
      <w:r>
        <w:rPr>
          <w:rFonts w:hint="eastAsia" w:ascii="仿宋_GB2312" w:eastAsia="仿宋_GB2312"/>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eastAsia="仿宋_GB2312"/>
          <w:b/>
          <w:sz w:val="24"/>
          <w:szCs w:val="24"/>
        </w:rPr>
        <w:t>▲采购人拟采购的产品属于政府强制采购的节能产品品目清单范围的，投标人未按招标文件要求提供国家确定的认证机构出具的、处于有效期之内的节能产品认证证书的，投标无效。</w:t>
      </w:r>
    </w:p>
    <w:p w14:paraId="53BD482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3.2.2 修缮、装修类项目采购建材的，采购人应将绿色建筑和绿色建材性能、指标等作为实质性条件纳入招标文件和合同。</w:t>
      </w:r>
    </w:p>
    <w:p w14:paraId="76D1356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21FADEB">
      <w:pPr>
        <w:pStyle w:val="10"/>
        <w:spacing w:line="420" w:lineRule="exact"/>
        <w:rPr>
          <w:rFonts w:ascii="仿宋_GB2312" w:eastAsia="仿宋_GB2312"/>
          <w:sz w:val="24"/>
          <w:szCs w:val="24"/>
        </w:rPr>
      </w:pPr>
      <w:r>
        <w:rPr>
          <w:rFonts w:hint="eastAsia" w:ascii="仿宋_GB2312" w:eastAsia="仿宋_GB2312"/>
          <w:sz w:val="24"/>
          <w:szCs w:val="24"/>
        </w:rPr>
        <w:t xml:space="preserve">    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14BF40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3.3支持中小企业发展</w:t>
      </w:r>
    </w:p>
    <w:p w14:paraId="5BC9276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835ADD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符合中小企业划分标准的个体工商户，在政府采购活动中视同中小企业。</w:t>
      </w:r>
    </w:p>
    <w:p w14:paraId="7FFA122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3.3.2在政府采购活动中，投标人提供的货物、工程或者服务符合下列情形的，享受中小企业扶持政策：</w:t>
      </w:r>
    </w:p>
    <w:p w14:paraId="7463254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3.3.2.1在货物采购项目中，货物由中小企业制造，即货物由中小企业生产且使用该中小企业商号或者注册商标；</w:t>
      </w:r>
    </w:p>
    <w:p w14:paraId="026FA33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3.3.2.2在工程采购项目中，工程由中小企业承建，即工程施工单位为中小企业；</w:t>
      </w:r>
    </w:p>
    <w:p w14:paraId="6A57AB9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3.3.2.3在服务采购项目中，服务由中小企业承接，即提供服务的人员为中小企业依照《中华人民共和国劳动合同法》订立劳动合同的从业人员。</w:t>
      </w:r>
    </w:p>
    <w:p w14:paraId="493B9B6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在货物采购项目中，投标人提供的货物既有中小企业制造货物，也有大型企业制造货物的，不享受中小企业扶持政策。</w:t>
      </w:r>
    </w:p>
    <w:p w14:paraId="294547A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以联合体形式参加政府采购活动，联合体各方均为中小企业的，联合体视同中小企业。其中，联合体各方均为小微企业的，联合体视同小微企业。</w:t>
      </w:r>
    </w:p>
    <w:p w14:paraId="20922D1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3.3.3对于未预留份额专门面向中小企业的政府采购项目，以及预留份额政府采购项目中的非预留部分标项，对小型和微型企业的投标报价给予</w:t>
      </w:r>
      <w:r>
        <w:rPr>
          <w:rFonts w:hint="eastAsia" w:ascii="仿宋_GB2312" w:eastAsia="仿宋_GB2312"/>
          <w:sz w:val="24"/>
          <w:szCs w:val="24"/>
          <w:u w:val="single"/>
        </w:rPr>
        <w:t>10%</w:t>
      </w:r>
      <w:r>
        <w:rPr>
          <w:rFonts w:hint="eastAsia" w:ascii="仿宋_GB2312" w:eastAsia="仿宋_GB2312"/>
          <w:sz w:val="24"/>
          <w:szCs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hint="eastAsia" w:ascii="仿宋_GB2312" w:eastAsia="仿宋_GB2312"/>
          <w:sz w:val="24"/>
          <w:szCs w:val="24"/>
          <w:u w:val="single"/>
        </w:rPr>
        <w:t>4%</w:t>
      </w:r>
      <w:r>
        <w:rPr>
          <w:rFonts w:hint="eastAsia" w:ascii="仿宋_GB2312" w:eastAsia="仿宋_GB2312"/>
          <w:sz w:val="24"/>
          <w:szCs w:val="24"/>
        </w:rPr>
        <w:t>的扣除，用扣除后的价格参加评审。组成联合体或者接受分包的小微企业与联合体内其他企业、分包企业之间存在直接控股、管理关系的，不享受价格扣除优惠政策。专门面向中小企业采购的项目或者采购包，不再执行价格评审优惠的扶持政策。</w:t>
      </w:r>
    </w:p>
    <w:p w14:paraId="5FBA9EA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3.3.4符合《关于促进残疾人就业政府采购政策的通知》（财库〔2017〕141号）规定的条件并提供《残疾人福利性单位声明函》（附件1）的残疾人福利性单位视同小型、微型企业；</w:t>
      </w:r>
    </w:p>
    <w:p w14:paraId="59158A3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CE15D6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333EEF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3.3.7中小企业享受扶持政策获得政府采购合同的，小微企业不得将合同分包给大中型企业，中型企业不得将合同分包给大型企业。</w:t>
      </w:r>
    </w:p>
    <w:p w14:paraId="1A87874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3.4支持创新发展</w:t>
      </w:r>
    </w:p>
    <w:p w14:paraId="61E6304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 采购人优先采购被认定为首台套产品和“制造精品”的自主创新产品。</w:t>
      </w:r>
    </w:p>
    <w:p w14:paraId="013B53B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387B2A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3.5平等对待内外资企业和符合条件的破产重整企业</w:t>
      </w:r>
    </w:p>
    <w:p w14:paraId="54500AD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平等对待内外资企业和符合条件的破产重整企业，切实保障企业公平竞争，平等维护企业的合法利益。</w:t>
      </w:r>
    </w:p>
    <w:p w14:paraId="61880D7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3.6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14:paraId="4CD7D1F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 询问、质疑、投诉</w:t>
      </w:r>
    </w:p>
    <w:p w14:paraId="39AFA49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4.1在线询问、质疑、投诉。根据《浙江省财政厅关于进一步促进政府采购公平竞争打造最优营商环境的通知》（浙财采监（2021）22号）文件关于“健全行政裁决机制”要求，鼓励供应商询问线上提起，路径为：政采云-项目采购-询问质疑投诉-询问列表；鼓励供应商质疑线上提起，路径为：政采云-项目采购-询问质疑投诉-质疑列表。质疑供应商对线上质疑答复不满意的，可线上提起投诉，路径为：浙江政务服务网-政府采购投诉处理-在线办理。</w:t>
      </w:r>
    </w:p>
    <w:p w14:paraId="126BD82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4.2供应商询问</w:t>
      </w:r>
    </w:p>
    <w:p w14:paraId="460FC1D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8CA307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4.3供应商质疑</w:t>
      </w:r>
    </w:p>
    <w:p w14:paraId="1CA3D31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4.3.1提出质疑的供应商应当是参与所质疑项目采购活动的供应商。潜在供应商已依法获取其可质疑的招标文件的，可以对该文件提出质疑。</w:t>
      </w:r>
    </w:p>
    <w:p w14:paraId="71E4F0F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4.3.2供应商认为招标文件、采购过程和中标结果使自己的权益受到损害的，可以在知道或者应知其权益受到损害之日起七个工作日内，以书面形式或线上向采购人或者采购代理机构提出质疑，否则，采购人或者采购代理机构不予受理：</w:t>
      </w:r>
    </w:p>
    <w:p w14:paraId="331B124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4.3.2.1对招标文件提出质疑的，质疑期限为供应商获得招标文件之日或者招标文件公告期限届满之日起计算。供应商获得招标文件在公告期限届满之日后的，应当自招标文件公告期限届满之日起计算，且应当在采购响应截止时间之前提出，否则采购人或者采购代理机构不予受理。对招标文件中特定资格条件、采购需求、评分办法提出的质疑，原则上由采购人负责答复；对招标文件中其他内容提出的质疑，原则上由采购代理机构负责答复。</w:t>
      </w:r>
    </w:p>
    <w:p w14:paraId="65C08C7F">
      <w:pPr>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4.3.2.2对采购过程提出质疑的，质疑期限为各采购程序环节结束之日起计算。对同一采购程序环节的质疑，供应商须在法定质疑期内一次性提出。对采购过程中有关现场考察或开标前答疑会事项提出的质疑，原则上由采购人负责答复；对采购过程中其它事项提出的质疑，原则上由采购代理机构负责答复。</w:t>
      </w:r>
    </w:p>
    <w:p w14:paraId="1687BC7C">
      <w:pPr>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4.3.2.3对采购结果提出质疑的，质疑期限自采购结果公告期限届满之日起计算。对采购结果提出质疑的，采购代理机构负责答复。</w:t>
      </w:r>
    </w:p>
    <w:p w14:paraId="5ABE0B3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4.3.3供应商提出质疑应当提交质疑函和必要的证明材料。质疑函应当包括下列内容：</w:t>
      </w:r>
    </w:p>
    <w:p w14:paraId="18E8B20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4.3.3.1供应商的姓名或者名称、地址、邮编、联系人及联系电话；</w:t>
      </w:r>
    </w:p>
    <w:p w14:paraId="0897A74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4.3.3.2质疑项目的名称、编号；</w:t>
      </w:r>
    </w:p>
    <w:p w14:paraId="6030A04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4.3.3.3具体、明确的质疑事项和与质疑事项相关的请求；</w:t>
      </w:r>
    </w:p>
    <w:p w14:paraId="216D6BD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4.3.3.4事实依据；</w:t>
      </w:r>
    </w:p>
    <w:p w14:paraId="27A42D5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4.3.3.5必要的法律依据；</w:t>
      </w:r>
    </w:p>
    <w:p w14:paraId="0AA8B74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4.3.3.6提出质疑的日期。</w:t>
      </w:r>
    </w:p>
    <w:p w14:paraId="7EB252B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供应商线下提交质疑函的，质疑函需一式三份。供应商为自然人的，应当由本人签字；供应商为法人或者其他组织的，应当由法定代表人、主要负责人，或者其授权代表签字或者盖章，并加盖公章。</w:t>
      </w:r>
    </w:p>
    <w:p w14:paraId="2B68413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质疑函范本及制作说明详见附件2。</w:t>
      </w:r>
    </w:p>
    <w:p w14:paraId="736385F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4.3.4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答复后5个工作日内，在浙江政府采购网的“其他公告”栏目公开质疑答复，答复内容应当完整。质疑函作为附件上传。</w:t>
      </w:r>
    </w:p>
    <w:p w14:paraId="4533DC8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4.3.5询问或者质疑事项可能影响采购结果的，采购人应当暂停签订合同，已经签订合同的，应当中止履行合同。</w:t>
      </w:r>
    </w:p>
    <w:p w14:paraId="516EA2E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4.4供应商投诉</w:t>
      </w:r>
    </w:p>
    <w:p w14:paraId="1351F4D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4.4.1质疑供应商对采购人、采购代理机构的答复不满意或者采购人、采购代理机构未在规定的时间内作出答复的，可以在答复期满后十五个工作日内向同级政府采购监督管理部门提出投诉。</w:t>
      </w:r>
    </w:p>
    <w:p w14:paraId="5A212EF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4.4.2供应商投诉的事项不得超出已质疑事项的范围，基于质疑答复内容提出的投诉事项除外。</w:t>
      </w:r>
    </w:p>
    <w:p w14:paraId="239CB2F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4.4.3供应商投诉应当有明确的请求和必要的证明材料。</w:t>
      </w:r>
    </w:p>
    <w:p w14:paraId="21B327C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4.4.5 以联合体形式参加政府采购活动的，其投诉应当由组成联合体的所有供应商共同提出。</w:t>
      </w:r>
    </w:p>
    <w:p w14:paraId="0269C67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投诉书范本及制作说明详见附件3。</w:t>
      </w:r>
    </w:p>
    <w:p w14:paraId="6E4447A8">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二、招标文件的构成、澄清、修改</w:t>
      </w:r>
    </w:p>
    <w:p w14:paraId="3D297AF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5．招标文件的构成</w:t>
      </w:r>
    </w:p>
    <w:p w14:paraId="6C50F17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 招标文件包括下列文件及附件：</w:t>
      </w:r>
    </w:p>
    <w:p w14:paraId="0DF9235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5.1.1招标公告；</w:t>
      </w:r>
    </w:p>
    <w:p w14:paraId="0243A40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5.1.2投标人须知；</w:t>
      </w:r>
    </w:p>
    <w:p w14:paraId="4700DBE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5.1.3采购需求；</w:t>
      </w:r>
    </w:p>
    <w:p w14:paraId="038A56F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5.1.4评标办法；</w:t>
      </w:r>
    </w:p>
    <w:p w14:paraId="49FA8CE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5.1.5拟签订的合同文本；</w:t>
      </w:r>
    </w:p>
    <w:p w14:paraId="3F123AB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5.1.6应提交的有关格式范例。</w:t>
      </w:r>
    </w:p>
    <w:p w14:paraId="41AED2C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5.2与本项目有关的澄清或者修改的内容为招标文件的组成部分。</w:t>
      </w:r>
    </w:p>
    <w:p w14:paraId="378E3AC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 招标文件的澄清、修改</w:t>
      </w:r>
    </w:p>
    <w:p w14:paraId="064C8F6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6.1已获取招标文件的潜在投标人，若有问题需要澄清，应于投标截止时间前，以书面形式向采购代理机构提出。</w:t>
      </w:r>
    </w:p>
    <w:p w14:paraId="082829D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8FF58F0">
      <w:pPr>
        <w:spacing w:line="420" w:lineRule="exact"/>
        <w:ind w:firstLine="482"/>
        <w:contextualSpacing/>
        <w:rPr>
          <w:rFonts w:ascii="仿宋_GB2312" w:eastAsia="仿宋_GB2312"/>
          <w:b/>
          <w:sz w:val="24"/>
          <w:szCs w:val="24"/>
        </w:rPr>
      </w:pPr>
      <w:r>
        <w:rPr>
          <w:rFonts w:hint="eastAsia" w:ascii="仿宋_GB2312" w:eastAsia="仿宋_GB2312"/>
          <w:b/>
          <w:sz w:val="24"/>
          <w:szCs w:val="24"/>
        </w:rPr>
        <w:t xml:space="preserve">    三、投标</w:t>
      </w:r>
    </w:p>
    <w:p w14:paraId="0517F98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 招标文件的获取</w:t>
      </w:r>
    </w:p>
    <w:p w14:paraId="60381F29">
      <w:pPr>
        <w:spacing w:line="420" w:lineRule="exact"/>
        <w:contextualSpacing/>
        <w:rPr>
          <w:rFonts w:ascii="仿宋_GB2312" w:eastAsia="仿宋_GB2312"/>
          <w:sz w:val="24"/>
          <w:szCs w:val="24"/>
        </w:rPr>
      </w:pPr>
      <w:r>
        <w:rPr>
          <w:rFonts w:hint="eastAsia" w:ascii="仿宋_GB2312" w:eastAsia="仿宋_GB2312"/>
          <w:sz w:val="24"/>
          <w:szCs w:val="24"/>
        </w:rPr>
        <w:t xml:space="preserve">    详见招标公告中获取招标文件的时间期限、地点、方式及招标文件售价。</w:t>
      </w:r>
    </w:p>
    <w:p w14:paraId="6B8C80F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8.开标前答疑会或现场考察</w:t>
      </w:r>
    </w:p>
    <w:p w14:paraId="038618D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采购人组织潜在投标人现场考察或者召开开标前答疑会的，潜在投标人按第二部分投标人须知前附表的规定参加现场考察或者开标前答疑会。</w:t>
      </w:r>
    </w:p>
    <w:p w14:paraId="720A219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9.投标保证金</w:t>
      </w:r>
    </w:p>
    <w:p w14:paraId="32B8EC7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本项目不需缴纳投标保证金。</w:t>
      </w:r>
    </w:p>
    <w:p w14:paraId="3D67A39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10. 投标文件的语言</w:t>
      </w:r>
    </w:p>
    <w:p w14:paraId="2868CA8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投标文件及投标人与采购有关的来往通知、函件和文件均应使用中文。</w:t>
      </w:r>
    </w:p>
    <w:p w14:paraId="1A1863B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 投标文件的组成</w:t>
      </w:r>
    </w:p>
    <w:p w14:paraId="04C5EEB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11.1资格文件：</w:t>
      </w:r>
    </w:p>
    <w:p w14:paraId="7CE2079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11.1.1符合参加政府采购活动应当具备的一般条件的承诺函；</w:t>
      </w:r>
    </w:p>
    <w:p w14:paraId="063E872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11.1.2落实政府采购政策需满足的资格要求（如果有）;</w:t>
      </w:r>
    </w:p>
    <w:p w14:paraId="4B2F9ED5">
      <w:pPr>
        <w:spacing w:line="420" w:lineRule="exact"/>
        <w:ind w:firstLine="480"/>
        <w:contextualSpacing/>
        <w:rPr>
          <w:rFonts w:ascii="仿宋_GB2312" w:eastAsia="仿宋_GB2312"/>
          <w:sz w:val="24"/>
          <w:szCs w:val="24"/>
        </w:rPr>
      </w:pPr>
      <w:r>
        <w:rPr>
          <w:rFonts w:hint="eastAsia" w:ascii="仿宋_GB2312" w:eastAsia="仿宋_GB2312"/>
          <w:sz w:val="24"/>
          <w:szCs w:val="24"/>
        </w:rPr>
        <w:t>11.1.3本项目的特定资格要求（如果有）；</w:t>
      </w:r>
    </w:p>
    <w:p w14:paraId="2B01FB13">
      <w:pPr>
        <w:spacing w:line="420" w:lineRule="exact"/>
        <w:ind w:firstLine="480"/>
        <w:contextualSpacing/>
        <w:rPr>
          <w:rFonts w:ascii="仿宋_GB2312" w:eastAsia="仿宋_GB2312"/>
          <w:sz w:val="24"/>
          <w:szCs w:val="24"/>
        </w:rPr>
      </w:pPr>
      <w:r>
        <w:rPr>
          <w:rFonts w:hint="eastAsia" w:ascii="仿宋_GB2312" w:eastAsia="仿宋_GB2312"/>
          <w:sz w:val="24"/>
          <w:szCs w:val="24"/>
        </w:rPr>
        <w:t>11.1.4联合协议（如果有）；</w:t>
      </w:r>
    </w:p>
    <w:p w14:paraId="79B46087">
      <w:pPr>
        <w:spacing w:line="420" w:lineRule="exact"/>
        <w:ind w:firstLine="480"/>
        <w:contextualSpacing/>
        <w:rPr>
          <w:rFonts w:ascii="仿宋_GB2312" w:eastAsia="仿宋_GB2312"/>
          <w:sz w:val="24"/>
          <w:szCs w:val="24"/>
        </w:rPr>
      </w:pPr>
      <w:r>
        <w:rPr>
          <w:rFonts w:hint="eastAsia" w:ascii="仿宋_GB2312" w:eastAsia="仿宋_GB2312"/>
          <w:sz w:val="24"/>
          <w:szCs w:val="24"/>
        </w:rPr>
        <w:t>11.1.5分包意向协议（如果有）。</w:t>
      </w:r>
    </w:p>
    <w:p w14:paraId="4735A21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  商务技术文件：</w:t>
      </w:r>
    </w:p>
    <w:p w14:paraId="13CC1FE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11.2.1投标函； </w:t>
      </w:r>
    </w:p>
    <w:p w14:paraId="76032F5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11.2.2授权委托书或法定代表人（单位负责人）身份证明；</w:t>
      </w:r>
    </w:p>
    <w:p w14:paraId="5BAEE36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11.2.3联合协议（如果有）；</w:t>
      </w:r>
    </w:p>
    <w:p w14:paraId="5B60B97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11.2.4分包意向协议（如果有）；</w:t>
      </w:r>
    </w:p>
    <w:p w14:paraId="5CC7FA9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11.2.5符合性审查资料；</w:t>
      </w:r>
    </w:p>
    <w:p w14:paraId="6247718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11.2.6拟投入的项目班子格式；</w:t>
      </w:r>
    </w:p>
    <w:p w14:paraId="15FBC18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11.2.7评标标准相应的商务技术资料；</w:t>
      </w:r>
    </w:p>
    <w:p w14:paraId="3C08B18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11.2.8投标标的清单（如果有）；</w:t>
      </w:r>
    </w:p>
    <w:p w14:paraId="101CB62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11.2.9商务技术偏离表（如果有）；</w:t>
      </w:r>
    </w:p>
    <w:p w14:paraId="731600A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11.2.10政府采购供应商廉洁自律承诺书。</w:t>
      </w:r>
    </w:p>
    <w:p w14:paraId="34BFCA5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11.3报价文件： </w:t>
      </w:r>
    </w:p>
    <w:p w14:paraId="3344877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11.3.1开标一览表（报价表）；</w:t>
      </w:r>
    </w:p>
    <w:p w14:paraId="377097F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11.3.2中小企业声明函；</w:t>
      </w:r>
    </w:p>
    <w:p w14:paraId="1AFF38D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11.3.3详细阐述关于不影响产品质量或者诚信履约的具体原因（如果报价低于项目预算50%的）。</w:t>
      </w:r>
    </w:p>
    <w:p w14:paraId="09E53A3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12.投标文件的编制</w:t>
      </w:r>
    </w:p>
    <w:p w14:paraId="0B318D8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5326DF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12.2投标人进行电子投标应安装客户端软件—“政采云电子交易客户端”，并按照招标文件和电子交易平台的要求编制并加密投标文件。投标人未按规定加密的投标文件，电子交易平台将拒收并提示。</w:t>
      </w:r>
    </w:p>
    <w:p w14:paraId="0C4B90D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12.3使用“政采云电子交易客户端”需要提前申领CA数字证书，申领流程请自行前往“浙江政府采购网-下载专区-电子交易客户端-CA驱动和申领流程”进行查阅。</w:t>
      </w:r>
    </w:p>
    <w:p w14:paraId="03162E5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13.投标文件的签署、盖章</w:t>
      </w:r>
    </w:p>
    <w:p w14:paraId="47F7577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13.1投标文件按照招标文件第六部分格式要求进行签署、盖章。▲</w:t>
      </w:r>
      <w:r>
        <w:rPr>
          <w:rFonts w:hint="eastAsia" w:ascii="仿宋_GB2312" w:eastAsia="仿宋_GB2312"/>
          <w:b/>
          <w:sz w:val="24"/>
          <w:szCs w:val="24"/>
        </w:rPr>
        <w:t>投标人的投标文件未按照招标文件要求签署、盖章的，其投标无效</w:t>
      </w:r>
      <w:r>
        <w:rPr>
          <w:rFonts w:hint="eastAsia" w:ascii="仿宋_GB2312" w:eastAsia="仿宋_GB2312"/>
          <w:sz w:val="24"/>
          <w:szCs w:val="24"/>
        </w:rPr>
        <w:t>。</w:t>
      </w:r>
    </w:p>
    <w:p w14:paraId="0EBD9D1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13.2为确保网上操作合法、有效和安全，投标人应当在投标截止时间前完成在“政府采购云平台”的身份认证，确保在电子投标过程中能够对相关数据电文进行加密和使用电子签名。</w:t>
      </w:r>
    </w:p>
    <w:p w14:paraId="70E04A0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13.3招标文件对投标文件签署、盖章的要求适用于电子签名。</w:t>
      </w:r>
    </w:p>
    <w:p w14:paraId="3D71D0E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14.投标文件的提交、补充、修改、撤回。</w:t>
      </w:r>
    </w:p>
    <w:p w14:paraId="611D66A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A97B5F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14.2电子交易平台收到投标文件，将妥善保存并即时向供应商发出确认回执通知。在投标截止时间前，除供应商补充、修改或者撤回投标文件外，任何单位和个人不得解密或提取投标文件。</w:t>
      </w:r>
    </w:p>
    <w:p w14:paraId="5245FFA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14.3采购人、采购代理机构可以视情况延长投标文件提交的截止时间。在上述情况下，采购代理机构与投标人以前在投标截止期方面的全部权利、责任和义务，将适用于延长至新的投标截止期。</w:t>
      </w:r>
    </w:p>
    <w:p w14:paraId="46BC93B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15.备份投标文件</w:t>
      </w:r>
    </w:p>
    <w:p w14:paraId="4B720B5D">
      <w:pPr>
        <w:spacing w:line="420" w:lineRule="exact"/>
        <w:contextualSpacing/>
        <w:rPr>
          <w:rFonts w:ascii="仿宋_GB2312" w:eastAsia="仿宋_GB2312"/>
          <w:sz w:val="24"/>
          <w:szCs w:val="24"/>
        </w:rPr>
      </w:pPr>
      <w:r>
        <w:rPr>
          <w:rFonts w:hint="eastAsia" w:ascii="仿宋_GB2312" w:eastAsia="仿宋_GB2312"/>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0C1C6F5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15.2备份投标文件须在“政采云投标客户端”制作生成，并储存在介质存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192773F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15.3直接提交备份投标文件的，投标人应于开标当日投标截止时间前将备份投标文件按要求密封和标记后送达舟山市新城翁山路555号四楼（大宗商品交易中心同幢西边）4楼政府采购窗口；送达时间以签收人签收时间为准（签收人：曹女士，联系电话：0580-2281591）。采购代理机构将拒绝接受逾期送达的备份投标文件。</w:t>
      </w:r>
    </w:p>
    <w:p w14:paraId="5D60527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15.4以邮政快递方式递交备份投标文件的，投标人应先将备份投标文件按要求密封和标记，再进行邮政快递包装后邮寄。备份投标文件须在投标截止时间之前送达舟山市翁山路555号4楼4024室；送达时间以签收人签收时间为准（签收人：曹女士，联系电话：0580-2281591）。采购代理机构将拒绝接受逾期送达的备份投标文件。邮寄过程中，电子备份投标文件发生泄露、遗失、损坏或延期送达等情况的，由投标人自行负责。</w:t>
      </w:r>
    </w:p>
    <w:p w14:paraId="691E278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15.5投标人仅提交备份投标文件，没有在电子交易平台传输递交投标文件的，投标无效。</w:t>
      </w:r>
    </w:p>
    <w:p w14:paraId="430D4C7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16.投标文件的无效处理</w:t>
      </w:r>
    </w:p>
    <w:p w14:paraId="43DC303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有招标文件第四部分4.2项规定的情形之一的，投标无效。</w:t>
      </w:r>
    </w:p>
    <w:p w14:paraId="7375BE2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17.投标有效期</w:t>
      </w:r>
    </w:p>
    <w:p w14:paraId="2676958F">
      <w:pPr>
        <w:spacing w:line="420" w:lineRule="exact"/>
        <w:ind w:firstLine="480" w:firstLineChars="200"/>
        <w:contextualSpacing/>
        <w:rPr>
          <w:rFonts w:ascii="仿宋_GB2312" w:eastAsia="仿宋_GB2312"/>
          <w:b/>
          <w:sz w:val="24"/>
          <w:szCs w:val="24"/>
        </w:rPr>
      </w:pPr>
      <w:r>
        <w:rPr>
          <w:rFonts w:hint="eastAsia" w:ascii="仿宋_GB2312" w:eastAsia="仿宋_GB2312"/>
          <w:sz w:val="24"/>
          <w:szCs w:val="24"/>
        </w:rPr>
        <w:t>17.1投标有效期为从提交投标文件的截止之日起90天。▲</w:t>
      </w:r>
      <w:r>
        <w:rPr>
          <w:rFonts w:hint="eastAsia" w:ascii="仿宋_GB2312" w:eastAsia="仿宋_GB2312"/>
          <w:b/>
          <w:sz w:val="24"/>
          <w:szCs w:val="24"/>
        </w:rPr>
        <w:t>投标人的投标文件中承诺的投标有效期少于招标文件中载明的投标有效期的，投标无效。</w:t>
      </w:r>
    </w:p>
    <w:p w14:paraId="69C93EA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17.2投标文件合格投递后，自投标截止日期起，在投标有效期内有效。</w:t>
      </w:r>
    </w:p>
    <w:p w14:paraId="6899FF8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17.3在原定投标有效期满之前，如果出现特殊情况，采购代理机构可以以书面形式通知投标人延长投标有效期。投标人同意延长的，不得要求或被允许修改其投标文件，投标人拒绝延长的，其投标无效。</w:t>
      </w:r>
    </w:p>
    <w:p w14:paraId="76961E46">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四、开标、资格审查与信用信息查询</w:t>
      </w:r>
    </w:p>
    <w:p w14:paraId="4AD5E7B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18.开标 </w:t>
      </w:r>
    </w:p>
    <w:p w14:paraId="0D523E5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18.1采购代理机构按照招标文件规定的时间通过电子交易平台组织开标，所有投标人均应当准时在线参加。</w:t>
      </w:r>
    </w:p>
    <w:p w14:paraId="2F043C78">
      <w:pPr>
        <w:spacing w:line="420" w:lineRule="exact"/>
        <w:contextualSpacing/>
        <w:rPr>
          <w:rFonts w:ascii="仿宋_GB2312" w:eastAsia="仿宋_GB2312"/>
          <w:sz w:val="24"/>
          <w:szCs w:val="24"/>
        </w:rPr>
      </w:pPr>
      <w:r>
        <w:rPr>
          <w:rFonts w:hint="eastAsia" w:ascii="仿宋_GB2312" w:eastAsia="仿宋_GB2312"/>
          <w:sz w:val="24"/>
          <w:szCs w:val="24"/>
        </w:rPr>
        <w:t>　  18.2开标时，电子交易平台按开标时间自动提取所有投标文件。采购代理机构依托电子交易平台发起开始解密指令，投标人按照平台提示和招标文件的规定在半小时内完成在线解密。</w:t>
      </w:r>
    </w:p>
    <w:p w14:paraId="110774A6">
      <w:pPr>
        <w:spacing w:line="420" w:lineRule="exact"/>
        <w:contextualSpacing/>
        <w:rPr>
          <w:rFonts w:ascii="仿宋_GB2312" w:eastAsia="仿宋_GB2312"/>
          <w:sz w:val="24"/>
          <w:szCs w:val="24"/>
        </w:rPr>
      </w:pPr>
      <w:r>
        <w:rPr>
          <w:rFonts w:hint="eastAsia" w:ascii="仿宋_GB2312" w:eastAsia="仿宋_GB2312"/>
          <w:sz w:val="24"/>
          <w:szCs w:val="24"/>
        </w:rPr>
        <w:t>　  18.3</w:t>
      </w:r>
      <w:r>
        <w:rPr>
          <w:rFonts w:hint="eastAsia" w:ascii="仿宋_GB2312" w:eastAsia="仿宋_GB2312"/>
          <w:b/>
          <w:sz w:val="24"/>
          <w:szCs w:val="24"/>
        </w:rPr>
        <w:t>投标文件未按时解密，投标人提供了备份投标文件的，以备份投标文件作为依据，否则视为投标文件撤回。投标文件已按时解密的，备份投标文件自动失效。</w:t>
      </w:r>
    </w:p>
    <w:p w14:paraId="642945F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19.资格审查</w:t>
      </w:r>
    </w:p>
    <w:p w14:paraId="67746A2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19.1开标后，采购人将依法对投标人的资格进行审查。</w:t>
      </w:r>
    </w:p>
    <w:p w14:paraId="57FED8A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19.2采购人依据法律法规和招标文件的规定，对投标人的基本资格条件、特定资格条件进行审查。</w:t>
      </w:r>
    </w:p>
    <w:p w14:paraId="52BBBE7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19.3投标人未按照招标文件要求提供与基本资格条件、特定资格条件相应的有效资格证明材料的，视为投标人不具备招标文件中规定的资格要求，其投标无效。</w:t>
      </w:r>
    </w:p>
    <w:p w14:paraId="330ADF8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19.4对未通过资格审查的投标人，采购人或采购代理机构告知其未通过的原因。</w:t>
      </w:r>
    </w:p>
    <w:p w14:paraId="5AE2F45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19.5合格投标人不足3家的，不再评标。</w:t>
      </w:r>
    </w:p>
    <w:p w14:paraId="2437D80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20.信用信息查询</w:t>
      </w:r>
    </w:p>
    <w:p w14:paraId="0B421E7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20.1信用信息查询渠道及截止时间：采购代理机构将通过“信用中国”网站(www.creditchina.gov.cn)、中国政府采购网(www.ccgp.gov.cn)渠道查询投标人投标截止时间当天的信用记录。</w:t>
      </w:r>
    </w:p>
    <w:p w14:paraId="12AF0FB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20.2信用信息查询记录和证据留存的具体方式：现场查询的投标人的信用记录、查询结果经确认后将与采购文件一起存档。</w:t>
      </w:r>
    </w:p>
    <w:p w14:paraId="5CABBE6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14:paraId="3A6CFC8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9D83575">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五、评标</w:t>
      </w:r>
    </w:p>
    <w:p w14:paraId="6D1462E2">
      <w:pPr>
        <w:spacing w:line="420" w:lineRule="exact"/>
        <w:ind w:firstLine="480" w:firstLineChars="200"/>
        <w:contextualSpacing/>
        <w:rPr>
          <w:rFonts w:ascii="仿宋_GB2312" w:eastAsia="仿宋_GB2312"/>
          <w:sz w:val="24"/>
          <w:szCs w:val="24"/>
        </w:rPr>
      </w:pPr>
      <w:bookmarkStart w:id="14" w:name="_Toc91899903"/>
      <w:r>
        <w:rPr>
          <w:rFonts w:hint="eastAsia" w:ascii="仿宋_GB2312" w:eastAsia="仿宋_GB2312"/>
          <w:sz w:val="24"/>
          <w:szCs w:val="24"/>
        </w:rPr>
        <w:t>21. 评标委员会将根据招标文件和有关规定，履行评标工作职责，并按照评标办法及评分标准，全面衡量各投标人对招标文件的响应情况。对实质上响应招标文件的投标人，按照评审得分由高到低排序，并按顺序提出授标建议。评标办法详见招标文件第四部分。本项目由采购人授权评审委员会（谈判小组、询价小组）根据中标（成交）候选人名单及排序，直接确定中标人（成交供应商）。</w:t>
      </w:r>
    </w:p>
    <w:p w14:paraId="2D2BC84A">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六、定标</w:t>
      </w:r>
    </w:p>
    <w:p w14:paraId="0F4734E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22.确定中标供应商</w:t>
      </w:r>
    </w:p>
    <w:p w14:paraId="28F1A60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候选人撤销投标（响应）文件不能成为采购人不确认采购结果的正当理由（采购文件中明确）。中标、成交通知书和中标、成交结果公告应当在规定时间内同时发出。</w:t>
      </w:r>
    </w:p>
    <w:p w14:paraId="1DE7809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23.中标通知与中标结果公告</w:t>
      </w:r>
    </w:p>
    <w:p w14:paraId="259A29B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23.1自中标人确定之日起2个工作日内，采购代理机构通过电子交易平台向中标人发出中标通知书，同时编制发布采购结果公告。采购代理机构也可以以纸质形式进行中标通知。</w:t>
      </w:r>
    </w:p>
    <w:p w14:paraId="503B241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E9E033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23.3公告期限为1个工作日。</w:t>
      </w:r>
    </w:p>
    <w:p w14:paraId="51722965">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七、合同授予</w:t>
      </w:r>
    </w:p>
    <w:p w14:paraId="608D3E6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24. 合同主要条款详见第五部分拟签订的合同文本。</w:t>
      </w:r>
    </w:p>
    <w:p w14:paraId="1290657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 合同的签订</w:t>
      </w:r>
    </w:p>
    <w:p w14:paraId="6DED06BE">
      <w:pPr>
        <w:spacing w:line="420" w:lineRule="exact"/>
        <w:ind w:firstLine="480" w:firstLineChars="200"/>
        <w:contextualSpacing/>
        <w:rPr>
          <w:rFonts w:ascii="仿宋_GB2312" w:eastAsia="仿宋_GB2312"/>
          <w:sz w:val="24"/>
          <w:szCs w:val="24"/>
          <w:u w:val="single"/>
        </w:rPr>
      </w:pPr>
      <w:r>
        <w:rPr>
          <w:rFonts w:hint="eastAsia" w:ascii="仿宋_GB2312" w:eastAsia="仿宋_GB2312"/>
          <w:sz w:val="24"/>
          <w:szCs w:val="24"/>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采购人与中标供应商按照采购文件确定的事项签订政府采购合同，并及时上传发布。</w:t>
      </w:r>
    </w:p>
    <w:p w14:paraId="3E37C3B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25.2中标人按规定的日期、时间、地点，由法定代表人或其授权代表与采购人代表签订合同。如中标人为联合体的，由联合体成员各方法定代表人或其授权代表与采购人代表签订合同。</w:t>
      </w:r>
    </w:p>
    <w:p w14:paraId="3EE3CB1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25.3中标供应商拒绝与采购人签订合同的，采购人可以按照评审报告推荐的中标或者成交候选人名单排序，确定下一候选人为中标供应商，也可以重新开展政府采购活动。</w:t>
      </w:r>
    </w:p>
    <w:p w14:paraId="54BD2AF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25.4中标供应商放弃中标资格导致重新采购的，应当承担支付专家评审费等费用在内的赔偿责任。</w:t>
      </w:r>
    </w:p>
    <w:p w14:paraId="0317F4B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25.5采购合同由采购人与中标供应商根据招标文件、投标文件等内容通过政府采购电子交易平台在线签订，自动备案。</w:t>
      </w:r>
    </w:p>
    <w:p w14:paraId="2392FCB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26. 履约保证金</w:t>
      </w:r>
    </w:p>
    <w:p w14:paraId="0660FA2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261A0A4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D82635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27. 预付款</w:t>
      </w:r>
    </w:p>
    <w:p w14:paraId="3A0ECCA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9FCEF37">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八、电子交易活动的中止</w:t>
      </w:r>
    </w:p>
    <w:p w14:paraId="01D05D1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 电子交易活动的中止。采购过程中出现以下情形，导致电子交易平台无法正常运行，或者无法保证电子交易的公平、公正和安全时，采购代理机构可中止电子交易活动：</w:t>
      </w:r>
    </w:p>
    <w:p w14:paraId="5BB8097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28.1电子交易平台发生故障而无法登录访问的； </w:t>
      </w:r>
    </w:p>
    <w:p w14:paraId="2D01EC7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28.2电子交易平台应用或数据库出现错误，不能进行正常操作的；</w:t>
      </w:r>
    </w:p>
    <w:p w14:paraId="6B4EB67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28.3电子交易平台发现严重安全漏洞，有潜在泄密危险的；</w:t>
      </w:r>
    </w:p>
    <w:p w14:paraId="25A39CA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28.4病毒发作导致不能进行正常操作的； </w:t>
      </w:r>
    </w:p>
    <w:p w14:paraId="6686531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28.5其他无法保证电子交易的公平、公正和安全的情况。</w:t>
      </w:r>
    </w:p>
    <w:p w14:paraId="19BB336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29.出现以上情形，不影响采购公平、公正性的，采购组织机构可以待上述情形消除后继续组织电子交易活动，也可以决定某些环节以纸质形式进行；影响或可能影响采购公平、公正性的，应当重新采购。</w:t>
      </w:r>
    </w:p>
    <w:p w14:paraId="282C5160">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九、验收</w:t>
      </w:r>
    </w:p>
    <w:p w14:paraId="3629FA9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30.验收</w:t>
      </w:r>
    </w:p>
    <w:p w14:paraId="7E5E0AC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8EF35D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30.2采购人可以邀请参加本项目的其他投标人或者第三方机构参与验收。参与验收的投标人或者第三方机构的意见作为验收书的参考资料一并存档。</w:t>
      </w:r>
    </w:p>
    <w:p w14:paraId="079CB11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C68F7F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62684A30">
      <w:pPr>
        <w:spacing w:line="540" w:lineRule="exact"/>
        <w:contextualSpacing/>
        <w:rPr>
          <w:rFonts w:ascii="仿宋_GB2312" w:eastAsia="仿宋_GB2312"/>
          <w:sz w:val="24"/>
          <w:szCs w:val="24"/>
        </w:rPr>
        <w:sectPr>
          <w:footerReference r:id="rId6" w:type="first"/>
          <w:headerReference r:id="rId3" w:type="default"/>
          <w:footerReference r:id="rId4" w:type="default"/>
          <w:footerReference r:id="rId5" w:type="even"/>
          <w:pgSz w:w="11906" w:h="16838"/>
          <w:pgMar w:top="1134" w:right="1134" w:bottom="1134" w:left="1134" w:header="851" w:footer="992" w:gutter="0"/>
          <w:pgBorders>
            <w:top w:val="single" w:color="FFFFFF" w:themeColor="background1" w:sz="4" w:space="1"/>
            <w:left w:val="single" w:color="FFFFFF" w:themeColor="background1" w:sz="4" w:space="4"/>
            <w:bottom w:val="single" w:color="FFFFFF" w:themeColor="background1" w:sz="4" w:space="1"/>
            <w:right w:val="single" w:color="FFFFFF" w:themeColor="background1" w:sz="4" w:space="4"/>
          </w:pgBorders>
          <w:cols w:space="720" w:num="1"/>
          <w:titlePg/>
          <w:docGrid w:type="lines" w:linePitch="312" w:charSpace="117"/>
        </w:sectPr>
      </w:pPr>
      <w:bookmarkStart w:id="15" w:name="_Hlt75236290"/>
      <w:bookmarkEnd w:id="15"/>
      <w:bookmarkStart w:id="16" w:name="_Hlt68073093"/>
      <w:bookmarkEnd w:id="16"/>
      <w:bookmarkStart w:id="17" w:name="_Hlt68057669"/>
      <w:bookmarkEnd w:id="17"/>
      <w:bookmarkStart w:id="18" w:name="_Hlt74707468"/>
      <w:bookmarkEnd w:id="18"/>
      <w:bookmarkStart w:id="19" w:name="_Hlt68072998"/>
      <w:bookmarkEnd w:id="19"/>
      <w:bookmarkStart w:id="20" w:name="_Hlt75236011"/>
      <w:bookmarkEnd w:id="20"/>
      <w:bookmarkStart w:id="21" w:name="_Hlt68403820"/>
      <w:bookmarkEnd w:id="21"/>
      <w:bookmarkStart w:id="22" w:name="_Hlt75236101"/>
      <w:bookmarkEnd w:id="22"/>
      <w:bookmarkStart w:id="23" w:name="_Hlt74714665"/>
      <w:bookmarkEnd w:id="23"/>
      <w:bookmarkStart w:id="24" w:name="_Hlt68072990"/>
      <w:bookmarkEnd w:id="24"/>
      <w:bookmarkStart w:id="25" w:name="_Hlt74730295"/>
      <w:bookmarkEnd w:id="25"/>
      <w:bookmarkStart w:id="26" w:name="_Hlt74729768"/>
      <w:bookmarkEnd w:id="26"/>
    </w:p>
    <w:bookmarkEnd w:id="11"/>
    <w:bookmarkEnd w:id="12"/>
    <w:p w14:paraId="04E5A009">
      <w:pPr>
        <w:numPr>
          <w:ilvl w:val="0"/>
          <w:numId w:val="3"/>
        </w:numPr>
        <w:ind w:firstLine="2731" w:firstLineChars="850"/>
        <w:jc w:val="left"/>
        <w:outlineLvl w:val="0"/>
        <w:rPr>
          <w:b/>
          <w:sz w:val="32"/>
          <w:szCs w:val="32"/>
        </w:rPr>
      </w:pPr>
      <w:bookmarkStart w:id="27" w:name="第四部分"/>
      <w:r>
        <w:rPr>
          <w:rFonts w:hint="eastAsia"/>
          <w:b/>
          <w:sz w:val="32"/>
          <w:szCs w:val="32"/>
        </w:rPr>
        <w:t xml:space="preserve">  采购需求</w:t>
      </w:r>
    </w:p>
    <w:p w14:paraId="70A95362">
      <w:pPr>
        <w:pStyle w:val="21"/>
        <w:spacing w:line="276" w:lineRule="auto"/>
        <w:rPr>
          <w:rFonts w:ascii="仿宋_GB2312" w:hAnsi="仿宋" w:eastAsia="仿宋_GB2312"/>
        </w:rPr>
      </w:pPr>
      <w:r>
        <w:rPr>
          <w:rFonts w:hint="eastAsia" w:ascii="仿宋_GB2312" w:hAnsi="仿宋" w:eastAsia="仿宋_GB2312"/>
        </w:rPr>
        <w:t>一、 概况</w:t>
      </w:r>
    </w:p>
    <w:p w14:paraId="10248E3F">
      <w:pPr>
        <w:pStyle w:val="21"/>
        <w:spacing w:line="276" w:lineRule="auto"/>
        <w:rPr>
          <w:rFonts w:ascii="仿宋_GB2312" w:hAnsi="仿宋" w:eastAsia="仿宋_GB2312"/>
          <w:iCs/>
        </w:rPr>
      </w:pPr>
      <w:r>
        <w:rPr>
          <w:rFonts w:hint="eastAsia" w:ascii="仿宋_GB2312" w:hAnsi="仿宋" w:eastAsia="仿宋_GB2312"/>
        </w:rPr>
        <w:t>由于办公需要，本次项目采购礼堂椅一批。</w:t>
      </w:r>
    </w:p>
    <w:p w14:paraId="0A7E17C8">
      <w:pPr>
        <w:pStyle w:val="21"/>
        <w:spacing w:line="276" w:lineRule="auto"/>
        <w:rPr>
          <w:rFonts w:ascii="仿宋_GB2312" w:hAnsi="仿宋" w:eastAsia="仿宋_GB2312"/>
        </w:rPr>
      </w:pPr>
      <w:r>
        <w:rPr>
          <w:rFonts w:hint="eastAsia" w:ascii="仿宋_GB2312" w:hAnsi="仿宋" w:eastAsia="仿宋_GB2312"/>
        </w:rPr>
        <w:t>二、采购要求</w:t>
      </w:r>
    </w:p>
    <w:p w14:paraId="5C9181D3">
      <w:pPr>
        <w:pStyle w:val="21"/>
        <w:spacing w:beforeAutospacing="0" w:afterAutospacing="0" w:line="276" w:lineRule="auto"/>
        <w:rPr>
          <w:rFonts w:hint="eastAsia" w:ascii="仿宋_GB2312" w:hAnsi="仿宋" w:eastAsia="仿宋_GB2312"/>
        </w:rPr>
      </w:pPr>
      <w:r>
        <w:rPr>
          <w:rFonts w:hint="eastAsia" w:ascii="仿宋_GB2312" w:hAnsi="仿宋" w:eastAsia="仿宋_GB2312"/>
        </w:rPr>
        <w:t xml:space="preserve"> 1、所投标的产品必须符合现行行业国家标准及环保要求。</w:t>
      </w:r>
      <w:r>
        <w:rPr>
          <w:rFonts w:hint="eastAsia" w:ascii="仿宋_GB2312" w:hAnsi="仿宋" w:eastAsia="仿宋_GB2312"/>
        </w:rPr>
        <w:cr/>
      </w:r>
      <w:r>
        <w:rPr>
          <w:rFonts w:hint="default" w:ascii="仿宋_GB2312" w:hAnsi="仿宋" w:eastAsia="仿宋_GB2312"/>
        </w:rPr>
        <w:t xml:space="preserve"> </w:t>
      </w:r>
      <w:r>
        <w:rPr>
          <w:rFonts w:hint="eastAsia" w:ascii="仿宋_GB2312" w:hAnsi="仿宋" w:eastAsia="仿宋_GB2312"/>
        </w:rPr>
        <w:t>2、“技术参数说明”中的要求是指对投标货物的基本要求，投标产品必须最大程度满足要求。</w:t>
      </w:r>
      <w:r>
        <w:rPr>
          <w:rFonts w:hint="eastAsia" w:ascii="仿宋_GB2312" w:hAnsi="仿宋" w:eastAsia="仿宋_GB2312"/>
        </w:rPr>
        <w:cr/>
      </w:r>
      <w:r>
        <w:rPr>
          <w:rFonts w:hint="default" w:ascii="仿宋_GB2312" w:hAnsi="仿宋" w:eastAsia="仿宋_GB2312"/>
        </w:rPr>
        <w:t xml:space="preserve"> </w:t>
      </w:r>
      <w:r>
        <w:rPr>
          <w:rFonts w:hint="eastAsia" w:ascii="仿宋_GB2312" w:hAnsi="仿宋" w:eastAsia="仿宋_GB2312"/>
        </w:rPr>
        <w:t>3、投标产品质量必须等于或优于以上质量且符合现行家具行业国家标准。</w:t>
      </w:r>
      <w:r>
        <w:rPr>
          <w:rFonts w:hint="eastAsia" w:ascii="仿宋_GB2312" w:hAnsi="仿宋" w:eastAsia="仿宋_GB2312"/>
        </w:rPr>
        <w:cr/>
      </w:r>
      <w:r>
        <w:rPr>
          <w:rFonts w:hint="default" w:ascii="仿宋_GB2312" w:hAnsi="仿宋" w:eastAsia="仿宋_GB2312"/>
        </w:rPr>
        <w:t xml:space="preserve"> </w:t>
      </w:r>
      <w:r>
        <w:rPr>
          <w:rFonts w:hint="eastAsia" w:ascii="仿宋_GB2312" w:hAnsi="仿宋" w:eastAsia="仿宋_GB2312"/>
        </w:rPr>
        <w:t>4、总体要求：</w:t>
      </w:r>
      <w:r>
        <w:rPr>
          <w:rFonts w:hint="eastAsia" w:ascii="仿宋_GB2312" w:hAnsi="仿宋" w:eastAsia="仿宋_GB2312"/>
        </w:rPr>
        <w:cr/>
      </w:r>
      <w:r>
        <w:rPr>
          <w:rFonts w:hint="eastAsia" w:ascii="仿宋_GB2312" w:hAnsi="仿宋" w:eastAsia="仿宋_GB2312"/>
        </w:rPr>
        <w:t>（1）所有货物均为未使用过的新品，运输过程中需做包装处理，防止磕碰损坏。</w:t>
      </w:r>
      <w:r>
        <w:rPr>
          <w:rFonts w:hint="eastAsia" w:ascii="仿宋_GB2312" w:hAnsi="仿宋" w:eastAsia="仿宋_GB2312"/>
        </w:rPr>
        <w:cr/>
      </w:r>
      <w:r>
        <w:rPr>
          <w:rFonts w:hint="eastAsia" w:ascii="仿宋_GB2312" w:hAnsi="仿宋" w:eastAsia="仿宋_GB2312"/>
        </w:rPr>
        <w:t>（2）生产工期安排合理化，保证工期顺利进行。</w:t>
      </w:r>
      <w:r>
        <w:rPr>
          <w:rFonts w:hint="eastAsia" w:ascii="仿宋_GB2312" w:hAnsi="仿宋" w:eastAsia="仿宋_GB2312"/>
        </w:rPr>
        <w:cr/>
      </w:r>
      <w:r>
        <w:rPr>
          <w:rFonts w:hint="eastAsia" w:ascii="仿宋_GB2312" w:hAnsi="仿宋" w:eastAsia="仿宋_GB2312"/>
        </w:rPr>
        <w:t>（3）安装标准需按照采购人施工要求，安装精细，缝隙处理要求美观；礼堂椅下地毯一并更换，地毯为50cm×50cm块状拼接，厚度不低于5mm，共计500平米。</w:t>
      </w:r>
      <w:r>
        <w:rPr>
          <w:rFonts w:hint="eastAsia" w:ascii="仿宋_GB2312" w:hAnsi="仿宋" w:eastAsia="仿宋_GB2312"/>
        </w:rPr>
        <w:cr/>
      </w:r>
      <w:r>
        <w:rPr>
          <w:rFonts w:hint="eastAsia" w:ascii="仿宋_GB2312" w:hAnsi="仿宋" w:eastAsia="仿宋_GB2312"/>
        </w:rPr>
        <w:t>（4）所有尺寸根据现场实际情况合理优化；礼堂椅及地毯颜色由采购人在供货前予以确认。</w:t>
      </w:r>
    </w:p>
    <w:p w14:paraId="2E833071">
      <w:pPr>
        <w:numPr>
          <w:ilvl w:val="0"/>
          <w:numId w:val="0"/>
        </w:numPr>
        <w:spacing w:line="560" w:lineRule="exact"/>
        <w:jc w:val="left"/>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eastAsia="zh-CN"/>
        </w:rPr>
        <w:t>三</w:t>
      </w:r>
      <w:r>
        <w:rPr>
          <w:rFonts w:hint="eastAsia" w:ascii="仿宋_GB2312" w:eastAsia="仿宋_GB2312"/>
          <w:kern w:val="0"/>
          <w:sz w:val="24"/>
          <w:szCs w:val="24"/>
        </w:rPr>
        <w:t>、</w:t>
      </w:r>
      <w:r>
        <w:rPr>
          <w:rFonts w:hint="eastAsia" w:ascii="仿宋_GB2312" w:hAnsi="仿宋_GB2312" w:eastAsia="仿宋_GB2312" w:cs="仿宋_GB2312"/>
          <w:sz w:val="24"/>
          <w:szCs w:val="24"/>
          <w:lang w:val="en-US" w:eastAsia="zh-CN"/>
        </w:rPr>
        <w:t>采购需求清单</w:t>
      </w:r>
    </w:p>
    <w:tbl>
      <w:tblPr>
        <w:tblStyle w:val="25"/>
        <w:tblW w:w="9535" w:type="dxa"/>
        <w:tblInd w:w="93" w:type="dxa"/>
        <w:tblLayout w:type="fixed"/>
        <w:tblCellMar>
          <w:top w:w="0" w:type="dxa"/>
          <w:left w:w="108" w:type="dxa"/>
          <w:bottom w:w="0" w:type="dxa"/>
          <w:right w:w="108" w:type="dxa"/>
        </w:tblCellMar>
      </w:tblPr>
      <w:tblGrid>
        <w:gridCol w:w="725"/>
        <w:gridCol w:w="865"/>
        <w:gridCol w:w="2450"/>
        <w:gridCol w:w="712"/>
        <w:gridCol w:w="743"/>
        <w:gridCol w:w="4040"/>
      </w:tblGrid>
      <w:tr w14:paraId="09B605E5">
        <w:tblPrEx>
          <w:tblCellMar>
            <w:top w:w="0" w:type="dxa"/>
            <w:left w:w="108" w:type="dxa"/>
            <w:bottom w:w="0" w:type="dxa"/>
            <w:right w:w="108" w:type="dxa"/>
          </w:tblCellMar>
        </w:tblPrEx>
        <w:trPr>
          <w:trHeight w:val="622"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88E1">
            <w:pPr>
              <w:numPr>
                <w:ilvl w:val="0"/>
                <w:numId w:val="0"/>
              </w:numPr>
              <w:spacing w:line="5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序号</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0596">
            <w:pPr>
              <w:numPr>
                <w:ilvl w:val="0"/>
                <w:numId w:val="0"/>
              </w:numPr>
              <w:spacing w:line="5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名称</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FED2">
            <w:pPr>
              <w:numPr>
                <w:ilvl w:val="0"/>
                <w:numId w:val="0"/>
              </w:numPr>
              <w:spacing w:line="5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技术要求</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A854">
            <w:pPr>
              <w:numPr>
                <w:ilvl w:val="0"/>
                <w:numId w:val="0"/>
              </w:numPr>
              <w:spacing w:line="5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单位</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FAEA">
            <w:pPr>
              <w:numPr>
                <w:ilvl w:val="0"/>
                <w:numId w:val="0"/>
              </w:numPr>
              <w:spacing w:line="5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数量</w:t>
            </w:r>
          </w:p>
        </w:tc>
        <w:tc>
          <w:tcPr>
            <w:tcW w:w="4040" w:type="dxa"/>
            <w:tcBorders>
              <w:top w:val="single" w:color="000000" w:sz="4" w:space="0"/>
              <w:left w:val="single" w:color="000000" w:sz="4" w:space="0"/>
              <w:bottom w:val="single" w:color="000000" w:sz="4" w:space="0"/>
              <w:right w:val="single" w:color="000000" w:sz="4" w:space="0"/>
            </w:tcBorders>
            <w:vAlign w:val="center"/>
          </w:tcPr>
          <w:p w14:paraId="18CBAC7E">
            <w:pPr>
              <w:numPr>
                <w:ilvl w:val="0"/>
                <w:numId w:val="0"/>
              </w:numPr>
              <w:spacing w:line="5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图示</w:t>
            </w:r>
          </w:p>
        </w:tc>
      </w:tr>
      <w:tr w14:paraId="171D8D73">
        <w:tblPrEx>
          <w:tblCellMar>
            <w:top w:w="0" w:type="dxa"/>
            <w:left w:w="108" w:type="dxa"/>
            <w:bottom w:w="0" w:type="dxa"/>
            <w:right w:w="108" w:type="dxa"/>
          </w:tblCellMar>
        </w:tblPrEx>
        <w:trPr>
          <w:trHeight w:val="331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0608">
            <w:pPr>
              <w:numPr>
                <w:ilvl w:val="0"/>
                <w:numId w:val="0"/>
              </w:numPr>
              <w:spacing w:line="5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99B7">
            <w:pPr>
              <w:numPr>
                <w:ilvl w:val="0"/>
                <w:numId w:val="0"/>
              </w:numPr>
              <w:spacing w:line="5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礼堂椅</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10F8">
            <w:pPr>
              <w:numPr>
                <w:ilvl w:val="0"/>
                <w:numId w:val="0"/>
              </w:numPr>
              <w:spacing w:line="5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详见“技术参数说明”。</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39E5">
            <w:pPr>
              <w:numPr>
                <w:ilvl w:val="0"/>
                <w:numId w:val="0"/>
              </w:numPr>
              <w:spacing w:line="5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把</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A77F">
            <w:pPr>
              <w:numPr>
                <w:ilvl w:val="0"/>
                <w:numId w:val="0"/>
              </w:numPr>
              <w:spacing w:line="5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815</w:t>
            </w:r>
          </w:p>
        </w:tc>
        <w:tc>
          <w:tcPr>
            <w:tcW w:w="4040" w:type="dxa"/>
            <w:tcBorders>
              <w:top w:val="single" w:color="000000" w:sz="4" w:space="0"/>
              <w:left w:val="single" w:color="000000" w:sz="4" w:space="0"/>
              <w:bottom w:val="single" w:color="000000" w:sz="4" w:space="0"/>
              <w:right w:val="single" w:color="000000" w:sz="4" w:space="0"/>
            </w:tcBorders>
            <w:vAlign w:val="center"/>
          </w:tcPr>
          <w:p w14:paraId="338AA3C7">
            <w:pPr>
              <w:numPr>
                <w:ilvl w:val="0"/>
                <w:numId w:val="0"/>
              </w:numPr>
              <w:spacing w:line="560" w:lineRule="exact"/>
              <w:jc w:val="left"/>
              <w:rPr>
                <w:rFonts w:hint="eastAsia" w:ascii="仿宋_GB2312" w:hAnsi="仿宋_GB2312" w:eastAsia="仿宋_GB2312" w:cs="仿宋_GB2312"/>
                <w:sz w:val="24"/>
                <w:szCs w:val="24"/>
                <w:lang w:val="en-US" w:eastAsia="zh-CN"/>
              </w:rPr>
            </w:pPr>
          </w:p>
        </w:tc>
      </w:tr>
      <w:tr w14:paraId="291696F5">
        <w:tblPrEx>
          <w:tblCellMar>
            <w:top w:w="0" w:type="dxa"/>
            <w:left w:w="108" w:type="dxa"/>
            <w:bottom w:w="0" w:type="dxa"/>
            <w:right w:w="108" w:type="dxa"/>
          </w:tblCellMar>
        </w:tblPrEx>
        <w:trPr>
          <w:trHeight w:val="927"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9032">
            <w:pPr>
              <w:numPr>
                <w:ilvl w:val="0"/>
                <w:numId w:val="0"/>
              </w:numPr>
              <w:spacing w:line="5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45D0">
            <w:pPr>
              <w:numPr>
                <w:ilvl w:val="0"/>
                <w:numId w:val="0"/>
              </w:numPr>
              <w:spacing w:line="5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地毯</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5BA3">
            <w:pPr>
              <w:numPr>
                <w:ilvl w:val="0"/>
                <w:numId w:val="0"/>
              </w:numPr>
              <w:spacing w:line="5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1.地毯为50cm×50cm块状拼接，厚度不低于5mm，共计500平米，地毯颜色由采购人在供货前予以确认。 </w:t>
            </w:r>
          </w:p>
          <w:p w14:paraId="2964A1F1">
            <w:pPr>
              <w:numPr>
                <w:ilvl w:val="0"/>
                <w:numId w:val="0"/>
              </w:numPr>
              <w:spacing w:line="5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2.地毯绒面材质为丙纶，绒面组织为平圈，底背为环保沥青底。</w:t>
            </w:r>
          </w:p>
          <w:p w14:paraId="1089E797">
            <w:pPr>
              <w:numPr>
                <w:ilvl w:val="0"/>
                <w:numId w:val="0"/>
              </w:numPr>
              <w:spacing w:line="5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3.地毯要求厚实紧密，防滑静音，不掉毛，安全环保阻燃，耐压抗磨弹性好，不易老化、褪色。</w:t>
            </w:r>
          </w:p>
          <w:p w14:paraId="7A2F5EA5">
            <w:pPr>
              <w:numPr>
                <w:ilvl w:val="0"/>
                <w:numId w:val="0"/>
              </w:numPr>
              <w:spacing w:line="5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4.地毯铺设标准需按照采购人施工要求，拼接精细，缝隙处理要求美观。 </w:t>
            </w:r>
          </w:p>
          <w:p w14:paraId="102237DF">
            <w:pPr>
              <w:numPr>
                <w:ilvl w:val="0"/>
                <w:numId w:val="0"/>
              </w:numPr>
              <w:spacing w:line="5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5.地面拐角处裁切形状及尺寸根据现场实际情况合理优化。</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68B9">
            <w:pPr>
              <w:numPr>
                <w:ilvl w:val="0"/>
                <w:numId w:val="0"/>
              </w:numPr>
              <w:spacing w:line="5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平方米</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37F2">
            <w:pPr>
              <w:numPr>
                <w:ilvl w:val="0"/>
                <w:numId w:val="0"/>
              </w:numPr>
              <w:spacing w:line="5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500</w:t>
            </w:r>
          </w:p>
        </w:tc>
        <w:tc>
          <w:tcPr>
            <w:tcW w:w="4040" w:type="dxa"/>
            <w:tcBorders>
              <w:top w:val="single" w:color="000000" w:sz="4" w:space="0"/>
              <w:left w:val="single" w:color="000000" w:sz="4" w:space="0"/>
              <w:bottom w:val="single" w:color="000000" w:sz="4" w:space="0"/>
              <w:right w:val="single" w:color="000000" w:sz="4" w:space="0"/>
            </w:tcBorders>
            <w:vAlign w:val="center"/>
          </w:tcPr>
          <w:p w14:paraId="6843D5F8">
            <w:pPr>
              <w:numPr>
                <w:ilvl w:val="0"/>
                <w:numId w:val="0"/>
              </w:numPr>
              <w:spacing w:line="560" w:lineRule="exact"/>
              <w:jc w:val="left"/>
              <w:rPr>
                <w:rFonts w:hint="eastAsia" w:ascii="仿宋_GB2312" w:hAnsi="仿宋_GB2312" w:eastAsia="仿宋_GB2312" w:cs="仿宋_GB2312"/>
                <w:sz w:val="24"/>
                <w:szCs w:val="24"/>
                <w:lang w:val="en-US" w:eastAsia="zh-CN"/>
              </w:rPr>
            </w:pPr>
          </w:p>
        </w:tc>
      </w:tr>
    </w:tbl>
    <w:p w14:paraId="409935C4">
      <w:pPr>
        <w:numPr>
          <w:ilvl w:val="0"/>
          <w:numId w:val="0"/>
        </w:numPr>
        <w:spacing w:line="560" w:lineRule="exact"/>
        <w:jc w:val="left"/>
        <w:rPr>
          <w:rFonts w:hint="eastAsia" w:ascii="仿宋_GB2312" w:hAnsi="仿宋_GB2312" w:eastAsia="仿宋_GB2312" w:cs="仿宋_GB2312"/>
          <w:sz w:val="24"/>
          <w:szCs w:val="24"/>
          <w:lang w:eastAsia="zh-CN"/>
        </w:rPr>
      </w:pPr>
    </w:p>
    <w:p w14:paraId="49F50B96">
      <w:pPr>
        <w:pStyle w:val="21"/>
        <w:spacing w:line="276" w:lineRule="auto"/>
        <w:rPr>
          <w:rFonts w:ascii="仿宋_GB2312" w:hAnsi="仿宋" w:eastAsia="仿宋_GB2312" w:cs="Times New Roman"/>
        </w:rPr>
      </w:pPr>
      <w:r>
        <w:rPr>
          <w:rFonts w:hint="eastAsia"/>
          <w:lang w:val="en-US" w:eastAsia="zh-CN"/>
        </w:rPr>
        <w:t xml:space="preserve"> </w:t>
      </w:r>
      <w:r>
        <w:rPr>
          <w:rFonts w:hint="eastAsia" w:ascii="仿宋_GB2312" w:hAnsi="仿宋" w:eastAsia="仿宋_GB2312" w:cs="Times New Roman"/>
        </w:rPr>
        <w:t>技术参数说明</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8616"/>
      </w:tblGrid>
      <w:tr w14:paraId="0AD7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9286" w:type="dxa"/>
            <w:gridSpan w:val="2"/>
          </w:tcPr>
          <w:p w14:paraId="6CF1E02A">
            <w:pPr>
              <w:widowControl w:val="0"/>
              <w:snapToGrid w:val="0"/>
              <w:spacing w:line="380" w:lineRule="exact"/>
              <w:ind w:left="0" w:leftChars="0"/>
              <w:jc w:val="both"/>
              <w:rPr>
                <w:rFonts w:hint="eastAsia"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kern w:val="2"/>
                <w:sz w:val="24"/>
                <w:szCs w:val="24"/>
                <w:lang w:val="en-US" w:eastAsia="zh-CN" w:bidi="ar-SA"/>
              </w:rPr>
              <w:t>产品名称：礼堂椅</w:t>
            </w:r>
          </w:p>
          <w:p w14:paraId="5EC9DE6F">
            <w:pPr>
              <w:widowControl w:val="0"/>
              <w:snapToGrid w:val="0"/>
              <w:spacing w:line="380" w:lineRule="exact"/>
              <w:ind w:left="0" w:leftChars="0"/>
              <w:jc w:val="both"/>
              <w:rPr>
                <w:rFonts w:hint="eastAsia" w:ascii="仿宋_GB2312" w:hAnsi="仿宋_GB2312" w:eastAsia="仿宋_GB2312" w:cs="仿宋_GB2312"/>
                <w:bCs/>
                <w:color w:val="0000FF"/>
                <w:kern w:val="2"/>
                <w:sz w:val="24"/>
                <w:szCs w:val="24"/>
                <w:lang w:val="en-US" w:eastAsia="zh-CN" w:bidi="ar-SA"/>
              </w:rPr>
            </w:pPr>
            <w:r>
              <w:rPr>
                <w:rFonts w:hint="eastAsia" w:ascii="仿宋_GB2312" w:hAnsi="仿宋_GB2312" w:eastAsia="仿宋_GB2312" w:cs="仿宋_GB2312"/>
                <w:bCs/>
                <w:color w:val="000000"/>
                <w:kern w:val="2"/>
                <w:sz w:val="24"/>
                <w:szCs w:val="24"/>
                <w:lang w:val="en-US" w:eastAsia="zh-CN" w:bidi="ar-SA"/>
              </w:rPr>
              <w:t>1、</w:t>
            </w:r>
            <w:r>
              <w:rPr>
                <w:rFonts w:hint="eastAsia" w:ascii="仿宋_GB2312" w:hAnsi="仿宋_GB2312" w:eastAsia="仿宋_GB2312" w:cs="仿宋_GB2312"/>
                <w:color w:val="000000"/>
                <w:kern w:val="2"/>
                <w:sz w:val="24"/>
                <w:szCs w:val="24"/>
                <w:lang w:val="en-US" w:eastAsia="zh-CN" w:bidi="ar-SA"/>
              </w:rPr>
              <w:t>座椅规格：</w:t>
            </w:r>
            <w:r>
              <w:rPr>
                <w:rFonts w:hint="eastAsia" w:ascii="仿宋_GB2312" w:hAnsi="仿宋_GB2312" w:eastAsia="仿宋_GB2312" w:cs="仿宋_GB2312"/>
                <w:b/>
                <w:bCs/>
                <w:color w:val="000000"/>
                <w:kern w:val="2"/>
                <w:sz w:val="24"/>
                <w:szCs w:val="24"/>
                <w:lang w:val="en-US" w:eastAsia="zh-CN" w:bidi="ar-SA"/>
              </w:rPr>
              <w:t xml:space="preserve">总高：1020   </w:t>
            </w:r>
            <w:r>
              <w:rPr>
                <w:rFonts w:hint="eastAsia" w:ascii="仿宋_GB2312" w:hAnsi="仿宋_GB2312" w:eastAsia="仿宋_GB2312" w:cs="仿宋_GB2312"/>
                <w:b/>
                <w:bCs/>
                <w:kern w:val="2"/>
                <w:sz w:val="24"/>
                <w:szCs w:val="24"/>
                <w:lang w:val="en-US" w:eastAsia="zh-CN" w:bidi="ar-SA"/>
              </w:rPr>
              <w:t>中心距</w:t>
            </w:r>
            <w:r>
              <w:rPr>
                <w:rFonts w:hint="eastAsia" w:ascii="仿宋_GB2312" w:hAnsi="仿宋_GB2312" w:eastAsia="仿宋_GB2312" w:cs="仿宋_GB2312"/>
                <w:kern w:val="2"/>
                <w:sz w:val="24"/>
                <w:szCs w:val="24"/>
                <w:lang w:val="en-US" w:eastAsia="zh-CN" w:bidi="ar-SA"/>
              </w:rPr>
              <w:t xml:space="preserve">：570；  </w:t>
            </w:r>
            <w:r>
              <w:rPr>
                <w:rFonts w:hint="eastAsia" w:ascii="仿宋_GB2312" w:hAnsi="仿宋_GB2312" w:eastAsia="仿宋_GB2312" w:cs="仿宋_GB2312"/>
                <w:b/>
                <w:bCs/>
                <w:kern w:val="2"/>
                <w:sz w:val="24"/>
                <w:szCs w:val="24"/>
                <w:lang w:val="en-US" w:eastAsia="zh-CN" w:bidi="ar-SA"/>
              </w:rPr>
              <w:t>座内宽</w:t>
            </w:r>
            <w:r>
              <w:rPr>
                <w:rFonts w:hint="eastAsia" w:ascii="仿宋_GB2312" w:hAnsi="仿宋_GB2312" w:eastAsia="仿宋_GB2312" w:cs="仿宋_GB2312"/>
                <w:kern w:val="2"/>
                <w:sz w:val="24"/>
                <w:szCs w:val="24"/>
                <w:lang w:val="en-US" w:eastAsia="zh-CN" w:bidi="ar-SA"/>
              </w:rPr>
              <w:t xml:space="preserve">：510；  </w:t>
            </w:r>
            <w:r>
              <w:rPr>
                <w:rFonts w:hint="eastAsia" w:ascii="仿宋_GB2312" w:hAnsi="仿宋_GB2312" w:eastAsia="仿宋_GB2312" w:cs="仿宋_GB2312"/>
                <w:b/>
                <w:kern w:val="2"/>
                <w:sz w:val="24"/>
                <w:szCs w:val="24"/>
                <w:lang w:val="en-US" w:eastAsia="zh-CN" w:bidi="ar-SA"/>
              </w:rPr>
              <w:t>误差</w:t>
            </w:r>
            <w:r>
              <w:rPr>
                <w:rFonts w:hint="eastAsia" w:ascii="仿宋_GB2312" w:hAnsi="仿宋_GB2312" w:eastAsia="仿宋_GB2312" w:cs="仿宋_GB2312"/>
                <w:kern w:val="2"/>
                <w:sz w:val="24"/>
                <w:szCs w:val="24"/>
                <w:lang w:val="en-US" w:eastAsia="zh-CN" w:bidi="ar-SA"/>
              </w:rPr>
              <w:t>：±5-10mm。</w:t>
            </w:r>
          </w:p>
          <w:p w14:paraId="55767160">
            <w:pPr>
              <w:rPr>
                <w:rFonts w:hint="eastAsia"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2、座椅根据人体工程学设计制造，靠背和坐垫的弯曲度符合人体工程学要求，久坐不易疲劳</w:t>
            </w:r>
            <w:r>
              <w:rPr>
                <w:rFonts w:hint="eastAsia" w:ascii="仿宋_GB2312" w:hAnsi="仿宋_GB2312" w:eastAsia="仿宋_GB2312" w:cs="仿宋_GB2312"/>
                <w:color w:val="000000"/>
                <w:sz w:val="24"/>
                <w:szCs w:val="24"/>
              </w:rPr>
              <w:t>。</w:t>
            </w:r>
          </w:p>
          <w:p w14:paraId="56162305">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3、座椅上各个部位的设计都遵循合理和优化的机械原理，座高和净深合理，</w:t>
            </w:r>
            <w:r>
              <w:rPr>
                <w:rFonts w:hint="eastAsia" w:ascii="仿宋_GB2312" w:hAnsi="仿宋_GB2312" w:eastAsia="仿宋_GB2312" w:cs="仿宋_GB2312"/>
                <w:bCs/>
                <w:color w:val="000000"/>
                <w:sz w:val="24"/>
                <w:szCs w:val="24"/>
              </w:rPr>
              <w:t>整体曲线简约柔和，外形美</w:t>
            </w:r>
            <w:r>
              <w:rPr>
                <w:rFonts w:hint="eastAsia" w:ascii="仿宋_GB2312" w:hAnsi="仿宋_GB2312" w:eastAsia="仿宋_GB2312" w:cs="仿宋_GB2312"/>
                <w:color w:val="000000"/>
                <w:sz w:val="24"/>
                <w:szCs w:val="24"/>
              </w:rPr>
              <w:t>观。</w:t>
            </w:r>
          </w:p>
        </w:tc>
      </w:tr>
      <w:tr w14:paraId="3801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286" w:type="dxa"/>
            <w:gridSpan w:val="2"/>
            <w:vAlign w:val="center"/>
          </w:tcPr>
          <w:p w14:paraId="7AD12E84">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产品图片示例</w:t>
            </w:r>
          </w:p>
        </w:tc>
      </w:tr>
      <w:tr w14:paraId="7B41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286" w:type="dxa"/>
            <w:gridSpan w:val="2"/>
            <w:vAlign w:val="center"/>
          </w:tcPr>
          <w:p w14:paraId="3A66CC81">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drawing>
                <wp:inline distT="0" distB="0" distL="114300" distR="114300">
                  <wp:extent cx="2667000" cy="2528570"/>
                  <wp:effectExtent l="0" t="0" r="0" b="5080"/>
                  <wp:docPr id="5" name="图片 2" descr="e3848d1a2eb26ad910596ffed8d4d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e3848d1a2eb26ad910596ffed8d4d0b"/>
                          <pic:cNvPicPr>
                            <a:picLocks noChangeAspect="1"/>
                          </pic:cNvPicPr>
                        </pic:nvPicPr>
                        <pic:blipFill>
                          <a:blip r:embed="rId21"/>
                          <a:stretch>
                            <a:fillRect/>
                          </a:stretch>
                        </pic:blipFill>
                        <pic:spPr>
                          <a:xfrm>
                            <a:off x="0" y="0"/>
                            <a:ext cx="2667000" cy="2528570"/>
                          </a:xfrm>
                          <a:prstGeom prst="rect">
                            <a:avLst/>
                          </a:prstGeom>
                          <a:noFill/>
                          <a:ln>
                            <a:noFill/>
                          </a:ln>
                        </pic:spPr>
                      </pic:pic>
                    </a:graphicData>
                  </a:graphic>
                </wp:inline>
              </w:drawing>
            </w:r>
          </w:p>
        </w:tc>
      </w:tr>
      <w:tr w14:paraId="4BE8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6" w:type="dxa"/>
            <w:gridSpan w:val="2"/>
            <w:vAlign w:val="center"/>
          </w:tcPr>
          <w:p w14:paraId="59807FA5">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产品规格</w:t>
            </w:r>
            <w:r>
              <w:rPr>
                <w:rFonts w:hint="eastAsia" w:ascii="仿宋_GB2312" w:hAnsi="仿宋_GB2312" w:eastAsia="仿宋_GB2312" w:cs="仿宋_GB2312"/>
                <w:color w:val="000000"/>
                <w:sz w:val="24"/>
                <w:szCs w:val="24"/>
              </w:rPr>
              <w:t>（行距需现场实地踏勘）</w:t>
            </w:r>
          </w:p>
        </w:tc>
      </w:tr>
      <w:tr w14:paraId="24EB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0" w:type="dxa"/>
            <w:vMerge w:val="restart"/>
            <w:vAlign w:val="center"/>
          </w:tcPr>
          <w:p w14:paraId="6A3C010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椅背</w:t>
            </w:r>
          </w:p>
        </w:tc>
        <w:tc>
          <w:tcPr>
            <w:tcW w:w="8616" w:type="dxa"/>
            <w:vAlign w:val="center"/>
          </w:tcPr>
          <w:p w14:paraId="00F69A98">
            <w:pPr>
              <w:ind w:left="540" w:hanging="720" w:hangingChars="300"/>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4、背外板：采用高密度多层板，经模具冷压成型，表层为优质榉木皮，经过打磨，批灰处理之后，再次打磨,修色。最后表面喷一层(哑光. 亮光)面油, 用太阳灯烘干为止，不褪色、抗变型、精制而成，美观大方。</w:t>
            </w:r>
          </w:p>
        </w:tc>
      </w:tr>
      <w:tr w14:paraId="54B86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70" w:type="dxa"/>
            <w:vMerge w:val="continue"/>
            <w:vAlign w:val="center"/>
          </w:tcPr>
          <w:p w14:paraId="576D914B">
            <w:pPr>
              <w:jc w:val="center"/>
              <w:rPr>
                <w:rFonts w:hint="eastAsia" w:ascii="仿宋_GB2312" w:hAnsi="仿宋_GB2312" w:eastAsia="仿宋_GB2312" w:cs="仿宋_GB2312"/>
                <w:sz w:val="24"/>
                <w:szCs w:val="24"/>
              </w:rPr>
            </w:pPr>
          </w:p>
        </w:tc>
        <w:tc>
          <w:tcPr>
            <w:tcW w:w="8616" w:type="dxa"/>
            <w:vAlign w:val="center"/>
          </w:tcPr>
          <w:p w14:paraId="4E7B547C">
            <w:pPr>
              <w:ind w:left="540" w:hanging="720" w:hanging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5、背内板：采用优质夹板经模具压注成型，外型成弧型，美观大方，具有曲线美。</w:t>
            </w:r>
          </w:p>
        </w:tc>
      </w:tr>
      <w:tr w14:paraId="36E9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0" w:type="dxa"/>
            <w:vMerge w:val="continue"/>
            <w:vAlign w:val="center"/>
          </w:tcPr>
          <w:p w14:paraId="17A9587C">
            <w:pPr>
              <w:jc w:val="center"/>
              <w:rPr>
                <w:rFonts w:hint="eastAsia" w:ascii="仿宋_GB2312" w:hAnsi="仿宋_GB2312" w:eastAsia="仿宋_GB2312" w:cs="仿宋_GB2312"/>
                <w:sz w:val="24"/>
                <w:szCs w:val="24"/>
              </w:rPr>
            </w:pPr>
          </w:p>
        </w:tc>
        <w:tc>
          <w:tcPr>
            <w:tcW w:w="8616" w:type="dxa"/>
            <w:vAlign w:val="center"/>
          </w:tcPr>
          <w:p w14:paraId="2A11B1CF">
            <w:pPr>
              <w:ind w:left="540" w:hanging="720" w:hangingChars="300"/>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6、背海绵：采用高密度冷发泡定型海绵，曲线符合人体工程学原理，使座椅在长时间使用下不变形，舒适度好，回弹性好。</w:t>
            </w:r>
          </w:p>
          <w:p w14:paraId="14BF100F">
            <w:pPr>
              <w:ind w:left="540" w:hanging="720" w:hangingChars="3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7、背外套：面料经过裁剪、缝纫，并在正面缝制两条钢筋拉条通过拉线工艺将面料覆在背绵上，杜绝了胶水覆面产生的脱胶起泡现象。</w:t>
            </w:r>
          </w:p>
        </w:tc>
      </w:tr>
      <w:tr w14:paraId="094C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0" w:type="dxa"/>
            <w:vMerge w:val="restart"/>
            <w:vAlign w:val="center"/>
          </w:tcPr>
          <w:p w14:paraId="0E9814F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椅座</w:t>
            </w:r>
          </w:p>
        </w:tc>
        <w:tc>
          <w:tcPr>
            <w:tcW w:w="8616" w:type="dxa"/>
            <w:vAlign w:val="center"/>
          </w:tcPr>
          <w:p w14:paraId="7FE3E71C">
            <w:pPr>
              <w:ind w:left="540" w:hanging="720" w:hangingChars="300"/>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8、座外板：采用高密度多层板，经模具冷压成型，表层为优质榉木皮，经过打磨，批灰处理之后，再次打磨,修色。最后表面喷一层(哑光. 亮光)面油, 用太阳灯烘干为止，不褪色、抗变型、精制而成，美观大方。</w:t>
            </w:r>
          </w:p>
        </w:tc>
      </w:tr>
      <w:tr w14:paraId="55ED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0" w:type="dxa"/>
            <w:vMerge w:val="continue"/>
            <w:vAlign w:val="center"/>
          </w:tcPr>
          <w:p w14:paraId="4CD90DDD">
            <w:pPr>
              <w:jc w:val="center"/>
              <w:rPr>
                <w:rFonts w:hint="eastAsia" w:ascii="仿宋_GB2312" w:hAnsi="仿宋_GB2312" w:eastAsia="仿宋_GB2312" w:cs="仿宋_GB2312"/>
                <w:sz w:val="24"/>
                <w:szCs w:val="24"/>
              </w:rPr>
            </w:pPr>
          </w:p>
        </w:tc>
        <w:tc>
          <w:tcPr>
            <w:tcW w:w="8616" w:type="dxa"/>
            <w:vAlign w:val="center"/>
          </w:tcPr>
          <w:p w14:paraId="03FED4BD">
            <w:pPr>
              <w:ind w:left="540" w:hanging="720" w:hanging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9、座海绵：采用高密度冷发泡定型海绵，使座椅在长时间使用下不变形，舒适度好，回弹性好。</w:t>
            </w:r>
          </w:p>
        </w:tc>
      </w:tr>
      <w:tr w14:paraId="1C56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670" w:type="dxa"/>
            <w:vMerge w:val="restart"/>
            <w:vAlign w:val="center"/>
          </w:tcPr>
          <w:p w14:paraId="6D31840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椅脚</w:t>
            </w:r>
          </w:p>
        </w:tc>
        <w:tc>
          <w:tcPr>
            <w:tcW w:w="8616" w:type="dxa"/>
            <w:vAlign w:val="center"/>
          </w:tcPr>
          <w:p w14:paraId="3F236B8B">
            <w:pPr>
              <w:ind w:left="540" w:hanging="720" w:hangingChars="300"/>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10、铝合金脚架：</w:t>
            </w:r>
            <w:r>
              <w:rPr>
                <w:rFonts w:hint="eastAsia" w:ascii="仿宋_GB2312" w:hAnsi="仿宋_GB2312" w:eastAsia="仿宋_GB2312" w:cs="仿宋_GB2312"/>
                <w:color w:val="000000"/>
                <w:sz w:val="24"/>
                <w:szCs w:val="24"/>
              </w:rPr>
              <w:t>站脚采用优质铝合金模具一体压铸成型，表面经高温烤焗。</w:t>
            </w:r>
            <w:r>
              <w:rPr>
                <w:rFonts w:hint="eastAsia" w:ascii="仿宋_GB2312" w:hAnsi="仿宋_GB2312" w:eastAsia="仿宋_GB2312" w:cs="仿宋_GB2312"/>
                <w:sz w:val="24"/>
                <w:szCs w:val="24"/>
              </w:rPr>
              <w:t>站脚在结构坚固的同时更加美观，</w:t>
            </w:r>
            <w:r>
              <w:rPr>
                <w:rFonts w:hint="eastAsia" w:ascii="仿宋_GB2312" w:hAnsi="仿宋_GB2312" w:eastAsia="仿宋_GB2312" w:cs="仿宋_GB2312"/>
                <w:color w:val="000000"/>
                <w:sz w:val="24"/>
                <w:szCs w:val="24"/>
              </w:rPr>
              <w:t>造型优美，工艺精良，脚架表面光滑无毛剌，整体无焊接痕迹，且脚架表面经过防氧化处理后又经高温喷涂处理，使粉末附着力更强，保证脚架耐腐蚀、不生锈、不褪色。脚架整体设计符合力学及人体工程学原理，受力均匀，抗冲击、经久耐用。侧板采用外扣式上下两部分设计，造型独特美观。脚板采用隐蔽技术，与地面固定时用螺栓隐藏在脚板内部，表面卡扣式PP胶盖嵌入，起到防尘美观作用。</w:t>
            </w:r>
          </w:p>
          <w:p w14:paraId="7D728816">
            <w:pPr>
              <w:ind w:left="540" w:hanging="720" w:hangingChars="300"/>
              <w:rPr>
                <w:rFonts w:hint="eastAsia" w:ascii="仿宋_GB2312" w:hAnsi="仿宋_GB2312" w:eastAsia="仿宋_GB2312" w:cs="仿宋_GB2312"/>
                <w:color w:val="000000"/>
                <w:sz w:val="24"/>
                <w:szCs w:val="24"/>
              </w:rPr>
            </w:pPr>
          </w:p>
        </w:tc>
      </w:tr>
      <w:tr w14:paraId="264C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70" w:type="dxa"/>
            <w:vMerge w:val="continue"/>
            <w:vAlign w:val="center"/>
          </w:tcPr>
          <w:p w14:paraId="1ABD4F95">
            <w:pPr>
              <w:jc w:val="center"/>
              <w:rPr>
                <w:rFonts w:hint="eastAsia" w:ascii="仿宋_GB2312" w:hAnsi="仿宋_GB2312" w:eastAsia="仿宋_GB2312" w:cs="仿宋_GB2312"/>
                <w:sz w:val="24"/>
                <w:szCs w:val="24"/>
              </w:rPr>
            </w:pPr>
          </w:p>
        </w:tc>
        <w:tc>
          <w:tcPr>
            <w:tcW w:w="8616" w:type="dxa"/>
            <w:vAlign w:val="center"/>
          </w:tcPr>
          <w:p w14:paraId="049B5555">
            <w:pPr>
              <w:ind w:left="540" w:hanging="720" w:hanging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11、扶手面：扶手采用优质橡木或榉木，经脱水干燥缓冲处理，外履环保烤漆后能有效的耐磨、耐污、不易退色。</w:t>
            </w:r>
          </w:p>
        </w:tc>
      </w:tr>
      <w:tr w14:paraId="20A3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0" w:type="dxa"/>
            <w:vAlign w:val="center"/>
          </w:tcPr>
          <w:p w14:paraId="379E3DFE">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布料</w:t>
            </w:r>
          </w:p>
        </w:tc>
        <w:tc>
          <w:tcPr>
            <w:tcW w:w="8616" w:type="dxa"/>
            <w:vAlign w:val="center"/>
          </w:tcPr>
          <w:p w14:paraId="6363D20F">
            <w:pPr>
              <w:ind w:left="540" w:hanging="720" w:hanging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12、布料：采用优质进口高级公共座椅专用麻绒布料，软硬适中、手感舒适、粘接牢固，长时间使用无皱褶，无断裂、不起球、不褪色、耐磨、吸声。可根据需要做三防处理，颜色可选。</w:t>
            </w:r>
          </w:p>
        </w:tc>
      </w:tr>
      <w:tr w14:paraId="1798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670" w:type="dxa"/>
            <w:vAlign w:val="center"/>
          </w:tcPr>
          <w:p w14:paraId="511C2EFA">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回位功能</w:t>
            </w:r>
          </w:p>
        </w:tc>
        <w:tc>
          <w:tcPr>
            <w:tcW w:w="8616" w:type="dxa"/>
            <w:vAlign w:val="center"/>
          </w:tcPr>
          <w:p w14:paraId="10D9C670">
            <w:pPr>
              <w:ind w:left="540" w:hanging="720" w:hanging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回位功能：采用阻尼回复机构，精确定位，阻尼装置完全隐蔽不外露。座垫回位速度可调，噪音低至A声级，无故障使用5万次以上。人员离席时，椅座自动缓慢回位，回翻过程无冲击和噪音，从而保证会场的静音效果。</w:t>
            </w:r>
          </w:p>
        </w:tc>
      </w:tr>
    </w:tbl>
    <w:p w14:paraId="32CE86A2">
      <w:pPr>
        <w:rPr>
          <w:rFonts w:hint="eastAsia" w:ascii="仿宋_GB2312" w:hAnsi="仿宋_GB2312" w:eastAsia="仿宋_GB2312" w:cs="仿宋_GB2312"/>
          <w:sz w:val="24"/>
          <w:szCs w:val="24"/>
          <w:lang w:val="en-US" w:eastAsia="zh-CN"/>
        </w:rPr>
      </w:pPr>
      <w:r>
        <w:rPr>
          <w:rFonts w:hint="eastAsia"/>
          <w:lang w:val="en-US" w:eastAsia="zh-CN"/>
        </w:rPr>
        <w:t xml:space="preserve">    </w:t>
      </w:r>
    </w:p>
    <w:p w14:paraId="5D177681">
      <w:pPr>
        <w:spacing w:line="440" w:lineRule="exact"/>
        <w:rPr>
          <w:rFonts w:ascii="仿宋_GB2312" w:eastAsia="仿宋_GB2312"/>
          <w:kern w:val="0"/>
          <w:sz w:val="24"/>
          <w:szCs w:val="24"/>
        </w:rPr>
      </w:pPr>
      <w:r>
        <w:rPr>
          <w:rFonts w:hint="default" w:ascii="仿宋_GB2312" w:eastAsia="仿宋_GB2312"/>
          <w:kern w:val="0"/>
          <w:sz w:val="24"/>
          <w:szCs w:val="24"/>
        </w:rPr>
        <w:t>四</w:t>
      </w:r>
      <w:r>
        <w:rPr>
          <w:rFonts w:hint="eastAsia" w:ascii="仿宋_GB2312" w:eastAsia="仿宋_GB2312"/>
          <w:kern w:val="0"/>
          <w:sz w:val="24"/>
          <w:szCs w:val="24"/>
        </w:rPr>
        <w:t>、商务要求</w:t>
      </w:r>
    </w:p>
    <w:p w14:paraId="35EAE7FB">
      <w:pPr>
        <w:pStyle w:val="11"/>
        <w:ind w:firstLine="240"/>
        <w:rPr>
          <w:lang w:eastAsia="zh-CN" w:bidi="ar-SA"/>
        </w:rPr>
      </w:pPr>
    </w:p>
    <w:tbl>
      <w:tblPr>
        <w:tblStyle w:val="25"/>
        <w:tblW w:w="935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086"/>
      </w:tblGrid>
      <w:tr w14:paraId="28E0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2269" w:type="dxa"/>
            <w:vAlign w:val="center"/>
          </w:tcPr>
          <w:p w14:paraId="63972557">
            <w:pPr>
              <w:spacing w:line="440" w:lineRule="exact"/>
              <w:rPr>
                <w:rFonts w:ascii="Times New Roman" w:cs="Times New Roman"/>
                <w:kern w:val="0"/>
                <w:sz w:val="24"/>
                <w:szCs w:val="24"/>
              </w:rPr>
            </w:pPr>
            <w:r>
              <w:rPr>
                <w:rFonts w:hint="eastAsia" w:ascii="仿宋_GB2312" w:hAnsi="宋体" w:eastAsia="仿宋_GB2312"/>
                <w:sz w:val="24"/>
                <w:szCs w:val="24"/>
              </w:rPr>
              <w:t>服务标准、期限、效率等要求</w:t>
            </w:r>
          </w:p>
        </w:tc>
        <w:tc>
          <w:tcPr>
            <w:tcW w:w="7086" w:type="dxa"/>
            <w:vAlign w:val="center"/>
          </w:tcPr>
          <w:p w14:paraId="475961C4">
            <w:pPr>
              <w:spacing w:line="440" w:lineRule="exact"/>
              <w:rPr>
                <w:rFonts w:ascii="仿宋_GB2312" w:hAnsi="宋体" w:eastAsia="仿宋_GB2312"/>
                <w:sz w:val="24"/>
                <w:szCs w:val="24"/>
              </w:rPr>
            </w:pPr>
            <w:r>
              <w:rPr>
                <w:rFonts w:hint="eastAsia" w:ascii="仿宋_GB2312" w:hAnsi="宋体" w:eastAsia="仿宋_GB2312"/>
                <w:sz w:val="24"/>
                <w:szCs w:val="24"/>
              </w:rPr>
              <w:t>1.供应商需要提供合理的项目整体实施方案，能按照项目分解节点并可跟踪实施。</w:t>
            </w:r>
          </w:p>
          <w:p w14:paraId="230ED005">
            <w:pPr>
              <w:spacing w:line="440" w:lineRule="exact"/>
              <w:rPr>
                <w:rFonts w:ascii="仿宋_GB2312" w:hAnsi="宋体" w:eastAsia="仿宋_GB2312"/>
                <w:sz w:val="24"/>
                <w:szCs w:val="24"/>
              </w:rPr>
            </w:pPr>
            <w:r>
              <w:rPr>
                <w:rFonts w:hint="eastAsia" w:ascii="仿宋_GB2312" w:hAnsi="宋体" w:eastAsia="仿宋_GB2312"/>
                <w:sz w:val="24"/>
                <w:szCs w:val="24"/>
              </w:rPr>
              <w:t>2.供应商需要提供生产实施方案，包括原材料采购、加工制作等各个环节的实施方案，在规定的时间内有计划的完成项目需求产品的生产和装配。</w:t>
            </w:r>
          </w:p>
          <w:p w14:paraId="7BEEDA59">
            <w:pPr>
              <w:spacing w:line="440" w:lineRule="exact"/>
              <w:rPr>
                <w:rFonts w:ascii="仿宋_GB2312" w:hAnsi="宋体" w:eastAsia="仿宋_GB2312"/>
                <w:sz w:val="24"/>
                <w:szCs w:val="24"/>
              </w:rPr>
            </w:pPr>
            <w:r>
              <w:rPr>
                <w:rFonts w:hint="eastAsia" w:ascii="仿宋_GB2312" w:hAnsi="宋体" w:eastAsia="仿宋_GB2312"/>
                <w:sz w:val="24"/>
                <w:szCs w:val="24"/>
              </w:rPr>
              <w:t>3.供应商需要提供品控管理方案，对产品品质有管理管控过程，有独立品管部门和专门品管人员，确保产品生产过程中的质量控制完善。</w:t>
            </w:r>
          </w:p>
          <w:p w14:paraId="0269C650">
            <w:pPr>
              <w:spacing w:line="440" w:lineRule="exact"/>
              <w:rPr>
                <w:rFonts w:ascii="仿宋_GB2312" w:hAnsi="宋体" w:eastAsia="仿宋_GB2312"/>
                <w:sz w:val="24"/>
                <w:szCs w:val="24"/>
              </w:rPr>
            </w:pPr>
            <w:r>
              <w:rPr>
                <w:rFonts w:hint="eastAsia" w:ascii="仿宋_GB2312" w:hAnsi="宋体" w:eastAsia="仿宋_GB2312"/>
                <w:sz w:val="24"/>
                <w:szCs w:val="24"/>
              </w:rPr>
              <w:t>4.供应商需要提供安装服务实施方案，根据货物交付时间节点，落实送货安装时间和人员安排，确保按期交付使用。</w:t>
            </w:r>
          </w:p>
          <w:p w14:paraId="55972BCF">
            <w:pPr>
              <w:spacing w:line="440" w:lineRule="exact"/>
              <w:rPr>
                <w:rFonts w:ascii="仿宋_GB2312" w:hAnsi="宋体" w:eastAsia="仿宋_GB2312"/>
                <w:sz w:val="24"/>
                <w:szCs w:val="24"/>
              </w:rPr>
            </w:pPr>
            <w:r>
              <w:rPr>
                <w:rFonts w:hint="eastAsia" w:ascii="仿宋_GB2312" w:hAnsi="宋体" w:eastAsia="仿宋_GB2312"/>
                <w:sz w:val="24"/>
                <w:szCs w:val="24"/>
              </w:rPr>
              <w:t>5.售后服务要求：</w:t>
            </w:r>
          </w:p>
          <w:p w14:paraId="279BE863">
            <w:pPr>
              <w:spacing w:line="440" w:lineRule="exact"/>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1</w:t>
            </w:r>
            <w:r>
              <w:rPr>
                <w:rFonts w:hint="eastAsia" w:ascii="仿宋_GB2312" w:hAnsi="宋体" w:eastAsia="仿宋_GB2312"/>
                <w:sz w:val="24"/>
                <w:szCs w:val="24"/>
              </w:rPr>
              <w:t>）质量保证期：所有家具的质量保证期不少于</w:t>
            </w:r>
            <w:r>
              <w:rPr>
                <w:rFonts w:hint="eastAsia" w:ascii="仿宋_GB2312" w:hAnsi="宋体" w:eastAsia="仿宋_GB2312"/>
                <w:sz w:val="24"/>
                <w:szCs w:val="24"/>
                <w:lang w:val="en-US" w:eastAsia="zh-CN"/>
              </w:rPr>
              <w:t>5</w:t>
            </w:r>
            <w:r>
              <w:rPr>
                <w:rFonts w:hint="eastAsia" w:ascii="仿宋_GB2312" w:hAnsi="宋体" w:eastAsia="仿宋_GB2312"/>
                <w:sz w:val="24"/>
                <w:szCs w:val="24"/>
              </w:rPr>
              <w:t>年，在此保证期内，如在正常使用过程中出现的质量问题，供应商须负责免费维修或调换。</w:t>
            </w:r>
          </w:p>
          <w:p w14:paraId="787A026C">
            <w:pPr>
              <w:spacing w:line="440" w:lineRule="exact"/>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sz w:val="24"/>
                <w:szCs w:val="24"/>
                <w:lang w:val="en-US" w:eastAsia="zh-CN"/>
              </w:rPr>
              <w:t>2</w:t>
            </w:r>
            <w:r>
              <w:rPr>
                <w:rFonts w:hint="eastAsia" w:ascii="仿宋_GB2312" w:hAnsi="宋体" w:eastAsia="仿宋_GB2312"/>
                <w:sz w:val="24"/>
                <w:szCs w:val="24"/>
              </w:rPr>
              <w:t>）供应商需提供24小时售后服务，且维修人员须在接到维修电话后4小时内赶到现场，提供不间断的服务直到修复为止。维修点需提供足够的备件以适应采购人维修需求。</w:t>
            </w:r>
          </w:p>
          <w:p w14:paraId="02400857">
            <w:pPr>
              <w:spacing w:line="440" w:lineRule="exact"/>
              <w:rPr>
                <w:rFonts w:ascii="Times New Roman" w:cs="Times New Roman"/>
                <w:b/>
                <w:kern w:val="0"/>
                <w:sz w:val="24"/>
                <w:szCs w:val="24"/>
              </w:rPr>
            </w:pPr>
            <w:r>
              <w:rPr>
                <w:rFonts w:hint="eastAsia" w:ascii="仿宋_GB2312" w:hAnsi="宋体" w:eastAsia="仿宋_GB2312"/>
                <w:sz w:val="24"/>
                <w:szCs w:val="24"/>
              </w:rPr>
              <w:t>6.项目团队要求：供应商需要提供项目技术团队及其能力说明，提供人员清单、履历、专业技术能力等资料。</w:t>
            </w:r>
          </w:p>
        </w:tc>
      </w:tr>
      <w:tr w14:paraId="1CE0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269" w:type="dxa"/>
            <w:vAlign w:val="center"/>
          </w:tcPr>
          <w:p w14:paraId="2CBC342C">
            <w:pPr>
              <w:spacing w:line="440" w:lineRule="exact"/>
              <w:rPr>
                <w:rFonts w:ascii="Times New Roman" w:cs="Times New Roman"/>
                <w:kern w:val="0"/>
                <w:sz w:val="24"/>
                <w:szCs w:val="24"/>
              </w:rPr>
            </w:pPr>
            <w:r>
              <w:rPr>
                <w:rFonts w:hint="eastAsia" w:ascii="仿宋_GB2312" w:hAnsi="宋体" w:eastAsia="仿宋_GB2312"/>
                <w:sz w:val="24"/>
                <w:szCs w:val="24"/>
              </w:rPr>
              <w:t>交货时间及地点</w:t>
            </w:r>
          </w:p>
        </w:tc>
        <w:tc>
          <w:tcPr>
            <w:tcW w:w="7086" w:type="dxa"/>
            <w:vAlign w:val="center"/>
          </w:tcPr>
          <w:p w14:paraId="21C0ABB2">
            <w:pPr>
              <w:spacing w:line="440" w:lineRule="exact"/>
              <w:rPr>
                <w:rFonts w:ascii="Times New Roman" w:cs="Times New Roman"/>
                <w:kern w:val="0"/>
                <w:sz w:val="24"/>
                <w:szCs w:val="24"/>
              </w:rPr>
            </w:pPr>
            <w:r>
              <w:rPr>
                <w:rFonts w:hint="eastAsia" w:ascii="仿宋_GB2312" w:hAnsi="宋体" w:eastAsia="仿宋_GB2312"/>
                <w:sz w:val="24"/>
                <w:szCs w:val="24"/>
              </w:rPr>
              <w:t>合同签订后30个日历天内完成交货并安装调试验收完毕，采购单位指定地点。</w:t>
            </w:r>
          </w:p>
        </w:tc>
      </w:tr>
      <w:tr w14:paraId="6684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9" w:type="dxa"/>
            <w:vAlign w:val="center"/>
          </w:tcPr>
          <w:p w14:paraId="29588920">
            <w:pPr>
              <w:spacing w:line="440" w:lineRule="exact"/>
              <w:rPr>
                <w:rFonts w:ascii="Times New Roman" w:cs="Times New Roman"/>
                <w:kern w:val="0"/>
                <w:sz w:val="24"/>
                <w:szCs w:val="24"/>
              </w:rPr>
            </w:pPr>
            <w:r>
              <w:rPr>
                <w:rFonts w:hint="eastAsia" w:ascii="仿宋_GB2312" w:hAnsi="宋体" w:eastAsia="仿宋_GB2312"/>
                <w:sz w:val="24"/>
                <w:szCs w:val="24"/>
              </w:rPr>
              <w:t>付款条件</w:t>
            </w:r>
          </w:p>
        </w:tc>
        <w:tc>
          <w:tcPr>
            <w:tcW w:w="7086" w:type="dxa"/>
            <w:vAlign w:val="center"/>
          </w:tcPr>
          <w:p w14:paraId="54F877AC">
            <w:pPr>
              <w:spacing w:line="440" w:lineRule="exact"/>
              <w:rPr>
                <w:rFonts w:ascii="仿宋_GB2312" w:hAnsi="宋体" w:eastAsia="仿宋_GB2312"/>
                <w:sz w:val="24"/>
                <w:szCs w:val="24"/>
              </w:rPr>
            </w:pPr>
            <w:r>
              <w:rPr>
                <w:rFonts w:hint="eastAsia" w:ascii="仿宋_GB2312" w:hAnsi="宋体" w:eastAsia="仿宋_GB2312"/>
                <w:sz w:val="24"/>
                <w:szCs w:val="24"/>
              </w:rPr>
              <w:t>（1）预付款：合同签订后满足合同约定支付条件的，采购人收到供应商提供的正规发票后5个工作日内，按财政部门规定的支付方式支付合同金额的50%给供应商。</w:t>
            </w:r>
          </w:p>
          <w:p w14:paraId="03D78CBE">
            <w:pPr>
              <w:spacing w:line="440" w:lineRule="exact"/>
              <w:rPr>
                <w:rFonts w:ascii="Times New Roman" w:cs="Times New Roman"/>
                <w:bCs/>
                <w:kern w:val="0"/>
                <w:sz w:val="24"/>
                <w:szCs w:val="24"/>
              </w:rPr>
            </w:pPr>
            <w:r>
              <w:rPr>
                <w:rFonts w:hint="eastAsia" w:ascii="仿宋_GB2312" w:hAnsi="宋体" w:eastAsia="仿宋_GB2312"/>
                <w:sz w:val="24"/>
                <w:szCs w:val="24"/>
              </w:rPr>
              <w:t>（2）剩余款项：安装调试完毕并通过终验后5个工作日内，采购人根据供应商提供的正规发票，按财政部门规定的支付方式支付合同金额的50%给供应商。</w:t>
            </w:r>
          </w:p>
        </w:tc>
      </w:tr>
      <w:tr w14:paraId="1356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2269" w:type="dxa"/>
            <w:vAlign w:val="center"/>
          </w:tcPr>
          <w:p w14:paraId="5929EA00">
            <w:pPr>
              <w:spacing w:line="440" w:lineRule="exact"/>
              <w:rPr>
                <w:rFonts w:ascii="Times New Roman" w:cs="Times New Roman"/>
                <w:kern w:val="0"/>
                <w:sz w:val="24"/>
                <w:szCs w:val="24"/>
              </w:rPr>
            </w:pPr>
            <w:r>
              <w:rPr>
                <w:rFonts w:hint="eastAsia" w:ascii="仿宋_GB2312" w:hAnsi="宋体" w:eastAsia="仿宋_GB2312"/>
                <w:sz w:val="24"/>
                <w:szCs w:val="24"/>
              </w:rPr>
              <w:t>项目验收</w:t>
            </w:r>
          </w:p>
        </w:tc>
        <w:tc>
          <w:tcPr>
            <w:tcW w:w="7086" w:type="dxa"/>
            <w:vAlign w:val="center"/>
          </w:tcPr>
          <w:p w14:paraId="2C04593A">
            <w:pPr>
              <w:spacing w:line="440" w:lineRule="exact"/>
              <w:rPr>
                <w:rFonts w:ascii="Times New Roman" w:cs="Times New Roman"/>
                <w:kern w:val="0"/>
                <w:sz w:val="24"/>
                <w:szCs w:val="24"/>
              </w:rPr>
            </w:pPr>
            <w:r>
              <w:rPr>
                <w:rFonts w:hint="eastAsia" w:ascii="仿宋_GB2312" w:hAnsi="宋体" w:eastAsia="仿宋_GB2312"/>
                <w:sz w:val="24"/>
                <w:szCs w:val="24"/>
              </w:rPr>
              <w:t>中标方在项目实施结束后应自行组织初验，初验通过后向采购方提出终验申请，采购方在收到申请的一周内组织验收工作。验收由采购方相关人员及中标方共同进行，对产品型号、标书要求的各项功能</w:t>
            </w: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技术参数</w:t>
            </w:r>
            <w:r>
              <w:rPr>
                <w:rFonts w:hint="eastAsia" w:ascii="仿宋_GB2312" w:hAnsi="宋体" w:eastAsia="仿宋_GB2312"/>
                <w:sz w:val="24"/>
                <w:szCs w:val="24"/>
              </w:rPr>
              <w:t>及中标方的投标文件逐条进行校对验收。</w:t>
            </w:r>
          </w:p>
        </w:tc>
      </w:tr>
    </w:tbl>
    <w:p w14:paraId="62DE671B">
      <w:pPr>
        <w:pStyle w:val="11"/>
        <w:ind w:firstLine="240"/>
        <w:rPr>
          <w:lang w:eastAsia="zh-CN" w:bidi="ar-SA"/>
        </w:rPr>
      </w:pPr>
    </w:p>
    <w:p w14:paraId="36538F6D">
      <w:pPr>
        <w:pStyle w:val="70"/>
        <w:ind w:firstLine="0" w:firstLineChars="0"/>
        <w:rPr>
          <w:rFonts w:ascii="Times New Roman" w:hAnsi="Calibri" w:eastAsia="宋体"/>
          <w:color w:val="auto"/>
        </w:rPr>
      </w:pPr>
    </w:p>
    <w:p w14:paraId="573DB301">
      <w:pPr>
        <w:rPr>
          <w:rFonts w:hint="default"/>
          <w:lang w:val="en-US" w:eastAsia="zh-CN"/>
        </w:rPr>
      </w:pPr>
    </w:p>
    <w:p w14:paraId="70CE3458">
      <w:pPr>
        <w:pStyle w:val="12"/>
        <w:rPr>
          <w:rFonts w:hint="eastAsia" w:ascii="仿宋_GB2312" w:hAnsi="仿宋_GB2312" w:eastAsia="仿宋_GB2312" w:cs="仿宋_GB2312"/>
          <w:b/>
          <w:bCs/>
        </w:rPr>
      </w:pPr>
      <w:r>
        <w:rPr>
          <w:rFonts w:hint="eastAsia" w:ascii="仿宋_GB2312" w:hAnsi="仿宋_GB2312" w:eastAsia="仿宋_GB2312" w:cs="仿宋_GB2312"/>
          <w:szCs w:val="24"/>
        </w:rPr>
        <w:t xml:space="preserve"> </w:t>
      </w:r>
    </w:p>
    <w:p w14:paraId="5F3EA870">
      <w:pPr>
        <w:ind w:firstLine="2731" w:firstLineChars="850"/>
        <w:jc w:val="left"/>
        <w:outlineLvl w:val="0"/>
        <w:rPr>
          <w:rFonts w:hint="eastAsia"/>
          <w:b/>
          <w:sz w:val="32"/>
          <w:szCs w:val="32"/>
        </w:rPr>
      </w:pPr>
    </w:p>
    <w:p w14:paraId="77976A29">
      <w:pPr>
        <w:ind w:firstLine="2731" w:firstLineChars="850"/>
        <w:jc w:val="left"/>
        <w:outlineLvl w:val="0"/>
        <w:rPr>
          <w:rFonts w:hint="eastAsia"/>
          <w:b/>
          <w:sz w:val="32"/>
          <w:szCs w:val="32"/>
        </w:rPr>
      </w:pPr>
    </w:p>
    <w:p w14:paraId="18911761">
      <w:pPr>
        <w:ind w:firstLine="2731" w:firstLineChars="850"/>
        <w:jc w:val="left"/>
        <w:outlineLvl w:val="0"/>
        <w:rPr>
          <w:rFonts w:hint="eastAsia"/>
          <w:b/>
          <w:sz w:val="32"/>
          <w:szCs w:val="32"/>
        </w:rPr>
      </w:pPr>
    </w:p>
    <w:p w14:paraId="2925369B">
      <w:pPr>
        <w:ind w:firstLine="2731" w:firstLineChars="850"/>
        <w:jc w:val="left"/>
        <w:outlineLvl w:val="0"/>
        <w:rPr>
          <w:rFonts w:hint="eastAsia"/>
          <w:b/>
          <w:sz w:val="32"/>
          <w:szCs w:val="32"/>
        </w:rPr>
      </w:pPr>
    </w:p>
    <w:p w14:paraId="5EDE7409">
      <w:pPr>
        <w:ind w:firstLine="2731" w:firstLineChars="850"/>
        <w:jc w:val="left"/>
        <w:outlineLvl w:val="0"/>
        <w:rPr>
          <w:b/>
          <w:sz w:val="32"/>
          <w:szCs w:val="32"/>
        </w:rPr>
      </w:pPr>
      <w:r>
        <w:rPr>
          <w:rFonts w:hint="eastAsia"/>
          <w:b/>
          <w:sz w:val="32"/>
          <w:szCs w:val="32"/>
        </w:rPr>
        <w:t xml:space="preserve">第四部分   </w:t>
      </w:r>
      <w:bookmarkStart w:id="28" w:name="_Toc184310283"/>
      <w:bookmarkEnd w:id="28"/>
      <w:bookmarkStart w:id="29" w:name="_Toc184312101"/>
      <w:bookmarkEnd w:id="29"/>
      <w:bookmarkStart w:id="30" w:name="_Toc184312135"/>
      <w:bookmarkEnd w:id="30"/>
      <w:bookmarkStart w:id="31" w:name="_Toc184308100"/>
      <w:bookmarkEnd w:id="31"/>
      <w:bookmarkStart w:id="32" w:name="_Toc184312123"/>
      <w:bookmarkEnd w:id="32"/>
      <w:bookmarkStart w:id="33" w:name="_Toc184312129"/>
      <w:bookmarkEnd w:id="33"/>
      <w:bookmarkStart w:id="34" w:name="_Toc184310344"/>
      <w:bookmarkEnd w:id="34"/>
      <w:bookmarkStart w:id="35" w:name="_Toc184313256"/>
      <w:bookmarkEnd w:id="35"/>
      <w:bookmarkStart w:id="36" w:name="_Toc184308095"/>
      <w:bookmarkEnd w:id="36"/>
      <w:bookmarkStart w:id="37" w:name="_Toc184312085"/>
      <w:bookmarkEnd w:id="37"/>
      <w:bookmarkStart w:id="38" w:name="_Toc184310275"/>
      <w:bookmarkEnd w:id="38"/>
      <w:bookmarkStart w:id="39" w:name="_Toc184313251"/>
      <w:bookmarkEnd w:id="39"/>
      <w:bookmarkStart w:id="40" w:name="_Toc184313283"/>
      <w:bookmarkEnd w:id="40"/>
      <w:bookmarkStart w:id="41" w:name="_Toc184312076"/>
      <w:bookmarkEnd w:id="41"/>
      <w:bookmarkStart w:id="42" w:name="_Toc184314454"/>
      <w:bookmarkEnd w:id="42"/>
      <w:bookmarkStart w:id="43" w:name="_Toc184314425"/>
      <w:bookmarkEnd w:id="43"/>
      <w:bookmarkStart w:id="44" w:name="_Toc184312116"/>
      <w:bookmarkEnd w:id="44"/>
      <w:bookmarkStart w:id="45" w:name="_Toc184314435"/>
      <w:bookmarkEnd w:id="45"/>
      <w:bookmarkStart w:id="46" w:name="_Toc184313246"/>
      <w:bookmarkEnd w:id="46"/>
      <w:bookmarkStart w:id="47" w:name="_Toc184308061"/>
      <w:bookmarkEnd w:id="47"/>
      <w:bookmarkStart w:id="48" w:name="_Toc184310310"/>
      <w:bookmarkEnd w:id="48"/>
      <w:bookmarkStart w:id="49" w:name="_Toc184314463"/>
      <w:bookmarkEnd w:id="49"/>
      <w:bookmarkStart w:id="50" w:name="_Toc184313241"/>
      <w:bookmarkEnd w:id="50"/>
      <w:bookmarkStart w:id="51" w:name="_Toc184313260"/>
      <w:bookmarkEnd w:id="51"/>
      <w:bookmarkStart w:id="52" w:name="_Toc184310294"/>
      <w:bookmarkEnd w:id="52"/>
      <w:bookmarkStart w:id="53" w:name="_Toc184313240"/>
      <w:bookmarkEnd w:id="53"/>
      <w:bookmarkStart w:id="54" w:name="_Toc184313259"/>
      <w:bookmarkEnd w:id="54"/>
      <w:bookmarkStart w:id="55" w:name="_Toc184308075"/>
      <w:bookmarkEnd w:id="55"/>
      <w:bookmarkStart w:id="56" w:name="_Toc184312084"/>
      <w:bookmarkEnd w:id="56"/>
      <w:bookmarkStart w:id="57" w:name="_Toc184313294"/>
      <w:bookmarkEnd w:id="57"/>
      <w:bookmarkStart w:id="58" w:name="_Toc184310281"/>
      <w:bookmarkEnd w:id="58"/>
      <w:bookmarkStart w:id="59" w:name="_Toc184313300"/>
      <w:bookmarkEnd w:id="59"/>
      <w:bookmarkStart w:id="60" w:name="_Toc184314481"/>
      <w:bookmarkEnd w:id="60"/>
      <w:bookmarkStart w:id="61" w:name="_Toc184314413"/>
      <w:bookmarkEnd w:id="61"/>
      <w:bookmarkStart w:id="62" w:name="_Toc184312137"/>
      <w:bookmarkEnd w:id="62"/>
      <w:bookmarkStart w:id="63" w:name="_Toc184312097"/>
      <w:bookmarkEnd w:id="63"/>
      <w:bookmarkStart w:id="64" w:name="_Toc184312132"/>
      <w:bookmarkEnd w:id="64"/>
      <w:bookmarkStart w:id="65" w:name="_Toc184308058"/>
      <w:bookmarkEnd w:id="65"/>
      <w:bookmarkStart w:id="66" w:name="_Toc184310296"/>
      <w:bookmarkEnd w:id="66"/>
      <w:bookmarkStart w:id="67" w:name="_Toc184310274"/>
      <w:bookmarkEnd w:id="67"/>
      <w:bookmarkStart w:id="68" w:name="_Toc184310279"/>
      <w:bookmarkEnd w:id="68"/>
      <w:bookmarkStart w:id="69" w:name="_Toc184314433"/>
      <w:bookmarkEnd w:id="69"/>
      <w:bookmarkStart w:id="70" w:name="_Toc184308078"/>
      <w:bookmarkEnd w:id="70"/>
      <w:bookmarkStart w:id="71" w:name="_Toc184314466"/>
      <w:bookmarkEnd w:id="71"/>
      <w:bookmarkStart w:id="72" w:name="_Toc184314474"/>
      <w:bookmarkEnd w:id="72"/>
      <w:bookmarkStart w:id="73" w:name="_Toc184314450"/>
      <w:bookmarkEnd w:id="73"/>
      <w:bookmarkStart w:id="74" w:name="_Toc184308076"/>
      <w:bookmarkEnd w:id="74"/>
      <w:bookmarkStart w:id="75" w:name="_Toc184313242"/>
      <w:bookmarkEnd w:id="75"/>
      <w:bookmarkStart w:id="76" w:name="_Toc184308088"/>
      <w:bookmarkEnd w:id="76"/>
      <w:bookmarkStart w:id="77" w:name="_Toc184313261"/>
      <w:bookmarkEnd w:id="77"/>
      <w:bookmarkStart w:id="78" w:name="_Toc184310315"/>
      <w:bookmarkEnd w:id="78"/>
      <w:bookmarkStart w:id="79" w:name="_Toc184313258"/>
      <w:bookmarkEnd w:id="79"/>
      <w:bookmarkStart w:id="80" w:name="_Toc184313263"/>
      <w:bookmarkEnd w:id="80"/>
      <w:bookmarkStart w:id="81" w:name="_Toc184312125"/>
      <w:bookmarkEnd w:id="81"/>
      <w:bookmarkStart w:id="82" w:name="_Toc184314438"/>
      <w:bookmarkEnd w:id="82"/>
      <w:bookmarkStart w:id="83" w:name="_Toc184312082"/>
      <w:bookmarkEnd w:id="83"/>
      <w:bookmarkStart w:id="84" w:name="_Toc184313299"/>
      <w:bookmarkEnd w:id="84"/>
      <w:bookmarkStart w:id="85" w:name="_Toc184310278"/>
      <w:bookmarkEnd w:id="85"/>
      <w:bookmarkStart w:id="86" w:name="_Toc184314420"/>
      <w:bookmarkEnd w:id="86"/>
      <w:bookmarkStart w:id="87" w:name="_Toc184310301"/>
      <w:bookmarkEnd w:id="87"/>
      <w:bookmarkStart w:id="88" w:name="_Toc184312089"/>
      <w:bookmarkEnd w:id="88"/>
      <w:bookmarkStart w:id="89" w:name="_Toc184310272"/>
      <w:bookmarkEnd w:id="89"/>
      <w:bookmarkStart w:id="90" w:name="_Toc184312115"/>
      <w:bookmarkEnd w:id="90"/>
      <w:bookmarkStart w:id="91" w:name="_Toc184312118"/>
      <w:bookmarkEnd w:id="91"/>
      <w:bookmarkStart w:id="92" w:name="_Toc184310319"/>
      <w:bookmarkEnd w:id="92"/>
      <w:bookmarkStart w:id="93" w:name="_Toc184314478"/>
      <w:bookmarkEnd w:id="93"/>
      <w:bookmarkStart w:id="94" w:name="_Toc184310291"/>
      <w:bookmarkEnd w:id="94"/>
      <w:bookmarkStart w:id="95" w:name="_Toc184312099"/>
      <w:bookmarkEnd w:id="95"/>
      <w:bookmarkStart w:id="96" w:name="_Toc184314471"/>
      <w:bookmarkEnd w:id="96"/>
      <w:bookmarkStart w:id="97" w:name="_Toc184308099"/>
      <w:bookmarkEnd w:id="97"/>
      <w:bookmarkStart w:id="98" w:name="_Toc184314459"/>
      <w:bookmarkEnd w:id="98"/>
      <w:bookmarkStart w:id="99" w:name="_Toc184314427"/>
      <w:bookmarkEnd w:id="99"/>
      <w:bookmarkStart w:id="100" w:name="_Toc184312074"/>
      <w:bookmarkEnd w:id="100"/>
      <w:bookmarkStart w:id="101" w:name="_Toc184314469"/>
      <w:bookmarkEnd w:id="101"/>
      <w:bookmarkStart w:id="102" w:name="_Toc184310293"/>
      <w:bookmarkEnd w:id="102"/>
      <w:bookmarkStart w:id="103" w:name="_Toc184313253"/>
      <w:bookmarkEnd w:id="103"/>
      <w:bookmarkStart w:id="104" w:name="_Toc184308054"/>
      <w:bookmarkEnd w:id="104"/>
      <w:bookmarkStart w:id="105" w:name="_Toc184314482"/>
      <w:bookmarkEnd w:id="105"/>
      <w:bookmarkStart w:id="106" w:name="_Toc184312120"/>
      <w:bookmarkEnd w:id="106"/>
      <w:bookmarkStart w:id="107" w:name="_Toc184313264"/>
      <w:bookmarkEnd w:id="107"/>
      <w:bookmarkStart w:id="108" w:name="_Toc184313289"/>
      <w:bookmarkEnd w:id="108"/>
      <w:bookmarkStart w:id="109" w:name="_Toc184312077"/>
      <w:bookmarkEnd w:id="109"/>
      <w:bookmarkStart w:id="110" w:name="_Toc184314423"/>
      <w:bookmarkEnd w:id="110"/>
      <w:bookmarkStart w:id="111" w:name="_Toc184310307"/>
      <w:bookmarkEnd w:id="111"/>
      <w:bookmarkStart w:id="112" w:name="_Toc184314468"/>
      <w:bookmarkEnd w:id="112"/>
      <w:bookmarkStart w:id="113" w:name="_Toc184314410"/>
      <w:bookmarkEnd w:id="113"/>
      <w:bookmarkStart w:id="114" w:name="_Toc184308105"/>
      <w:bookmarkEnd w:id="114"/>
      <w:bookmarkStart w:id="115" w:name="_Toc184310323"/>
      <w:bookmarkEnd w:id="115"/>
      <w:bookmarkStart w:id="116" w:name="_Toc184312102"/>
      <w:bookmarkEnd w:id="116"/>
      <w:bookmarkStart w:id="117" w:name="_Toc184314449"/>
      <w:bookmarkEnd w:id="117"/>
      <w:bookmarkStart w:id="118" w:name="_Toc184310287"/>
      <w:bookmarkEnd w:id="118"/>
      <w:bookmarkStart w:id="119" w:name="_Toc184312100"/>
      <w:bookmarkEnd w:id="119"/>
      <w:bookmarkStart w:id="120" w:name="_Toc184308045"/>
      <w:bookmarkEnd w:id="120"/>
      <w:bookmarkStart w:id="121" w:name="_Toc184310286"/>
      <w:bookmarkEnd w:id="121"/>
      <w:bookmarkStart w:id="122" w:name="_Toc184313279"/>
      <w:bookmarkEnd w:id="122"/>
      <w:bookmarkStart w:id="123" w:name="_Toc184313301"/>
      <w:bookmarkEnd w:id="123"/>
      <w:bookmarkStart w:id="124" w:name="_Toc184313248"/>
      <w:bookmarkEnd w:id="124"/>
      <w:bookmarkStart w:id="125" w:name="_Toc184310320"/>
      <w:bookmarkEnd w:id="125"/>
      <w:bookmarkStart w:id="126" w:name="_Toc184310303"/>
      <w:bookmarkEnd w:id="126"/>
      <w:bookmarkStart w:id="127" w:name="_Toc184308101"/>
      <w:bookmarkEnd w:id="127"/>
      <w:bookmarkStart w:id="128" w:name="_Toc184314439"/>
      <w:bookmarkEnd w:id="128"/>
      <w:bookmarkStart w:id="129" w:name="_Toc184313282"/>
      <w:bookmarkEnd w:id="129"/>
      <w:bookmarkStart w:id="130" w:name="_Toc184312108"/>
      <w:bookmarkEnd w:id="130"/>
      <w:bookmarkStart w:id="131" w:name="_Toc184312080"/>
      <w:bookmarkEnd w:id="131"/>
      <w:bookmarkStart w:id="132" w:name="_Toc184308066"/>
      <w:bookmarkEnd w:id="132"/>
      <w:bookmarkStart w:id="133" w:name="_Toc184313252"/>
      <w:bookmarkEnd w:id="133"/>
      <w:bookmarkStart w:id="134" w:name="_Toc184313297"/>
      <w:bookmarkEnd w:id="134"/>
      <w:bookmarkStart w:id="135" w:name="_Toc184310332"/>
      <w:bookmarkEnd w:id="135"/>
      <w:bookmarkStart w:id="136" w:name="_Toc184313244"/>
      <w:bookmarkEnd w:id="136"/>
      <w:bookmarkStart w:id="137" w:name="_Toc184308036"/>
      <w:bookmarkEnd w:id="137"/>
      <w:bookmarkStart w:id="138" w:name="_Toc184314440"/>
      <w:bookmarkEnd w:id="138"/>
      <w:bookmarkStart w:id="139" w:name="_Toc184314465"/>
      <w:bookmarkEnd w:id="139"/>
      <w:bookmarkStart w:id="140" w:name="_Toc184308106"/>
      <w:bookmarkEnd w:id="140"/>
      <w:bookmarkStart w:id="141" w:name="_Toc184308038"/>
      <w:bookmarkEnd w:id="141"/>
      <w:bookmarkStart w:id="142" w:name="_Toc184314424"/>
      <w:bookmarkEnd w:id="142"/>
      <w:bookmarkStart w:id="143" w:name="_Toc184310300"/>
      <w:bookmarkEnd w:id="143"/>
      <w:bookmarkStart w:id="144" w:name="_Toc184308047"/>
      <w:bookmarkEnd w:id="144"/>
      <w:bookmarkStart w:id="145" w:name="_Toc184310328"/>
      <w:bookmarkEnd w:id="145"/>
      <w:bookmarkStart w:id="146" w:name="_Toc184313277"/>
      <w:bookmarkEnd w:id="146"/>
      <w:bookmarkStart w:id="147" w:name="_Toc184312091"/>
      <w:bookmarkEnd w:id="147"/>
      <w:bookmarkStart w:id="148" w:name="_Toc184313280"/>
      <w:bookmarkEnd w:id="148"/>
      <w:bookmarkStart w:id="149" w:name="_Toc184310288"/>
      <w:bookmarkEnd w:id="149"/>
      <w:bookmarkStart w:id="150" w:name="_Toc184308097"/>
      <w:bookmarkEnd w:id="150"/>
      <w:bookmarkStart w:id="151" w:name="_Toc184312087"/>
      <w:bookmarkEnd w:id="151"/>
      <w:bookmarkStart w:id="152" w:name="_Toc184310311"/>
      <w:bookmarkEnd w:id="152"/>
      <w:bookmarkStart w:id="153" w:name="_Toc184308046"/>
      <w:bookmarkEnd w:id="153"/>
      <w:bookmarkStart w:id="154" w:name="_Toc184310318"/>
      <w:bookmarkEnd w:id="154"/>
      <w:bookmarkStart w:id="155" w:name="_Toc184310330"/>
      <w:bookmarkEnd w:id="155"/>
      <w:bookmarkStart w:id="156" w:name="_Toc184314431"/>
      <w:bookmarkEnd w:id="156"/>
      <w:bookmarkStart w:id="157" w:name="_Toc184314467"/>
      <w:bookmarkEnd w:id="157"/>
      <w:bookmarkStart w:id="158" w:name="_Toc184313262"/>
      <w:bookmarkEnd w:id="158"/>
      <w:bookmarkStart w:id="159" w:name="_Toc184310305"/>
      <w:bookmarkEnd w:id="159"/>
      <w:bookmarkStart w:id="160" w:name="_Toc184313255"/>
      <w:bookmarkEnd w:id="160"/>
      <w:bookmarkStart w:id="161" w:name="_Toc184314441"/>
      <w:bookmarkEnd w:id="161"/>
      <w:bookmarkStart w:id="162" w:name="_Toc184310322"/>
      <w:bookmarkEnd w:id="162"/>
      <w:bookmarkStart w:id="163" w:name="_Toc184313291"/>
      <w:bookmarkEnd w:id="163"/>
      <w:bookmarkStart w:id="164" w:name="_Toc184310317"/>
      <w:bookmarkEnd w:id="164"/>
      <w:bookmarkStart w:id="165" w:name="_Toc184308079"/>
      <w:bookmarkEnd w:id="165"/>
      <w:bookmarkStart w:id="166" w:name="_Toc184313286"/>
      <w:bookmarkEnd w:id="166"/>
      <w:bookmarkStart w:id="167" w:name="_Toc184310341"/>
      <w:bookmarkEnd w:id="167"/>
      <w:bookmarkStart w:id="168" w:name="_Toc184310282"/>
      <w:bookmarkEnd w:id="168"/>
      <w:bookmarkStart w:id="169" w:name="_Toc184314418"/>
      <w:bookmarkEnd w:id="169"/>
      <w:bookmarkStart w:id="170" w:name="_Toc184312105"/>
      <w:bookmarkEnd w:id="170"/>
      <w:bookmarkStart w:id="171" w:name="_Toc184314447"/>
      <w:bookmarkEnd w:id="171"/>
      <w:bookmarkStart w:id="172" w:name="_Toc184310284"/>
      <w:bookmarkEnd w:id="172"/>
      <w:bookmarkStart w:id="173" w:name="_Toc184313245"/>
      <w:bookmarkEnd w:id="173"/>
      <w:bookmarkStart w:id="174" w:name="_Toc184313254"/>
      <w:bookmarkEnd w:id="174"/>
      <w:bookmarkStart w:id="175" w:name="_Toc184308094"/>
      <w:bookmarkEnd w:id="175"/>
      <w:bookmarkStart w:id="176" w:name="_Toc184308051"/>
      <w:bookmarkEnd w:id="176"/>
      <w:bookmarkStart w:id="177" w:name="_Toc184310334"/>
      <w:bookmarkEnd w:id="177"/>
      <w:bookmarkStart w:id="178" w:name="_Toc184308085"/>
      <w:bookmarkEnd w:id="178"/>
      <w:bookmarkStart w:id="179" w:name="_Toc184308084"/>
      <w:bookmarkEnd w:id="179"/>
      <w:bookmarkStart w:id="180" w:name="_Toc184312121"/>
      <w:bookmarkEnd w:id="180"/>
      <w:bookmarkStart w:id="181" w:name="_Toc184312098"/>
      <w:bookmarkEnd w:id="181"/>
      <w:bookmarkStart w:id="182" w:name="_Toc184313250"/>
      <w:bookmarkEnd w:id="182"/>
      <w:bookmarkStart w:id="183" w:name="_Toc184310336"/>
      <w:bookmarkEnd w:id="183"/>
      <w:bookmarkStart w:id="184" w:name="_Toc184312093"/>
      <w:bookmarkEnd w:id="184"/>
      <w:bookmarkStart w:id="185" w:name="_Toc184312126"/>
      <w:bookmarkEnd w:id="185"/>
      <w:bookmarkStart w:id="186" w:name="_Toc184308062"/>
      <w:bookmarkEnd w:id="186"/>
      <w:bookmarkStart w:id="187" w:name="_Toc184313265"/>
      <w:bookmarkEnd w:id="187"/>
      <w:bookmarkStart w:id="188" w:name="_Toc184310325"/>
      <w:bookmarkEnd w:id="188"/>
      <w:bookmarkStart w:id="189" w:name="_Toc184308049"/>
      <w:bookmarkEnd w:id="189"/>
      <w:bookmarkStart w:id="190" w:name="_Toc184308090"/>
      <w:bookmarkEnd w:id="190"/>
      <w:bookmarkStart w:id="191" w:name="_Toc184310329"/>
      <w:bookmarkEnd w:id="191"/>
      <w:bookmarkStart w:id="192" w:name="_Toc184314421"/>
      <w:bookmarkEnd w:id="192"/>
      <w:bookmarkStart w:id="193" w:name="_Toc184313266"/>
      <w:bookmarkEnd w:id="193"/>
      <w:bookmarkStart w:id="194" w:name="_Toc184312083"/>
      <w:bookmarkEnd w:id="194"/>
      <w:bookmarkStart w:id="195" w:name="_Toc184310314"/>
      <w:bookmarkEnd w:id="195"/>
      <w:bookmarkStart w:id="196" w:name="_Toc184308053"/>
      <w:bookmarkEnd w:id="196"/>
      <w:bookmarkStart w:id="197" w:name="_Toc184312138"/>
      <w:bookmarkEnd w:id="197"/>
      <w:bookmarkStart w:id="198" w:name="_Toc184314430"/>
      <w:bookmarkEnd w:id="198"/>
      <w:bookmarkStart w:id="199" w:name="_Toc184312071"/>
      <w:bookmarkEnd w:id="199"/>
      <w:bookmarkStart w:id="200" w:name="_Toc184308080"/>
      <w:bookmarkEnd w:id="200"/>
      <w:bookmarkStart w:id="201" w:name="_Toc184312109"/>
      <w:bookmarkEnd w:id="201"/>
      <w:bookmarkStart w:id="202" w:name="_Toc184314419"/>
      <w:bookmarkEnd w:id="202"/>
      <w:bookmarkStart w:id="203" w:name="_Toc184310338"/>
      <w:bookmarkEnd w:id="203"/>
      <w:bookmarkStart w:id="204" w:name="_Toc184312128"/>
      <w:bookmarkEnd w:id="204"/>
      <w:bookmarkStart w:id="205" w:name="_Toc184312122"/>
      <w:bookmarkEnd w:id="205"/>
      <w:bookmarkStart w:id="206" w:name="_Toc184313296"/>
      <w:bookmarkEnd w:id="206"/>
      <w:bookmarkStart w:id="207" w:name="_Toc184310277"/>
      <w:bookmarkEnd w:id="207"/>
      <w:bookmarkStart w:id="208" w:name="_Toc184308082"/>
      <w:bookmarkEnd w:id="208"/>
      <w:bookmarkStart w:id="209" w:name="_Toc184313267"/>
      <w:bookmarkEnd w:id="209"/>
      <w:bookmarkStart w:id="210" w:name="_Toc184312088"/>
      <w:bookmarkEnd w:id="210"/>
      <w:bookmarkStart w:id="211" w:name="_Toc184314462"/>
      <w:bookmarkEnd w:id="211"/>
      <w:bookmarkStart w:id="212" w:name="_Toc184312103"/>
      <w:bookmarkEnd w:id="212"/>
      <w:bookmarkStart w:id="213" w:name="_Toc184313295"/>
      <w:bookmarkEnd w:id="213"/>
      <w:bookmarkStart w:id="214" w:name="_Toc184312079"/>
      <w:bookmarkEnd w:id="214"/>
      <w:bookmarkStart w:id="215" w:name="_Toc184312139"/>
      <w:bookmarkEnd w:id="215"/>
      <w:bookmarkStart w:id="216" w:name="_Toc184313269"/>
      <w:bookmarkEnd w:id="216"/>
      <w:bookmarkStart w:id="217" w:name="_Toc184310298"/>
      <w:bookmarkEnd w:id="217"/>
      <w:bookmarkStart w:id="218" w:name="_Toc184314417"/>
      <w:bookmarkEnd w:id="218"/>
      <w:bookmarkStart w:id="219" w:name="_Toc184312104"/>
      <w:bookmarkEnd w:id="219"/>
      <w:bookmarkStart w:id="220" w:name="_Toc184310312"/>
      <w:bookmarkEnd w:id="220"/>
      <w:bookmarkStart w:id="221" w:name="_Toc184313257"/>
      <w:bookmarkEnd w:id="221"/>
      <w:bookmarkStart w:id="222" w:name="_Toc184310333"/>
      <w:bookmarkEnd w:id="222"/>
      <w:bookmarkStart w:id="223" w:name="_Toc184313288"/>
      <w:bookmarkEnd w:id="223"/>
      <w:bookmarkStart w:id="224" w:name="_Toc184314444"/>
      <w:bookmarkEnd w:id="224"/>
      <w:bookmarkStart w:id="225" w:name="_Toc184310335"/>
      <w:bookmarkEnd w:id="225"/>
      <w:bookmarkStart w:id="226" w:name="_Toc184313285"/>
      <w:bookmarkEnd w:id="226"/>
      <w:bookmarkStart w:id="227" w:name="_Toc184310273"/>
      <w:bookmarkEnd w:id="227"/>
      <w:bookmarkStart w:id="228" w:name="_Toc184314448"/>
      <w:bookmarkEnd w:id="228"/>
      <w:bookmarkStart w:id="229" w:name="_Toc184308093"/>
      <w:bookmarkEnd w:id="229"/>
      <w:bookmarkStart w:id="230" w:name="_Toc184310302"/>
      <w:bookmarkEnd w:id="230"/>
      <w:bookmarkStart w:id="231" w:name="_Toc184308068"/>
      <w:bookmarkEnd w:id="231"/>
      <w:bookmarkStart w:id="232" w:name="_Toc184308083"/>
      <w:bookmarkEnd w:id="232"/>
      <w:bookmarkStart w:id="233" w:name="_Toc184313276"/>
      <w:bookmarkEnd w:id="233"/>
      <w:bookmarkStart w:id="234" w:name="_Toc184308060"/>
      <w:bookmarkEnd w:id="234"/>
      <w:bookmarkStart w:id="235" w:name="_Toc184313268"/>
      <w:bookmarkEnd w:id="235"/>
      <w:bookmarkStart w:id="236" w:name="_Toc184314458"/>
      <w:bookmarkEnd w:id="236"/>
      <w:bookmarkStart w:id="237" w:name="_Toc184313281"/>
      <w:bookmarkEnd w:id="237"/>
      <w:bookmarkStart w:id="238" w:name="_Toc184310327"/>
      <w:bookmarkEnd w:id="238"/>
      <w:bookmarkStart w:id="239" w:name="_Toc184314452"/>
      <w:bookmarkEnd w:id="239"/>
      <w:bookmarkStart w:id="240" w:name="_Toc184313249"/>
      <w:bookmarkEnd w:id="240"/>
      <w:bookmarkStart w:id="241" w:name="_Toc184312090"/>
      <w:bookmarkEnd w:id="241"/>
      <w:bookmarkStart w:id="242" w:name="_Toc184308086"/>
      <w:bookmarkEnd w:id="242"/>
      <w:bookmarkStart w:id="243" w:name="_Toc184310309"/>
      <w:bookmarkEnd w:id="243"/>
      <w:bookmarkStart w:id="244" w:name="_Toc184313275"/>
      <w:bookmarkEnd w:id="244"/>
      <w:bookmarkStart w:id="245" w:name="_Toc184313239"/>
      <w:bookmarkEnd w:id="245"/>
      <w:bookmarkStart w:id="246" w:name="_Toc184312078"/>
      <w:bookmarkEnd w:id="246"/>
      <w:bookmarkStart w:id="247" w:name="_Toc184314475"/>
      <w:bookmarkEnd w:id="247"/>
      <w:bookmarkStart w:id="248" w:name="_Toc184312134"/>
      <w:bookmarkEnd w:id="248"/>
      <w:bookmarkStart w:id="249" w:name="_Toc184310321"/>
      <w:bookmarkEnd w:id="249"/>
      <w:bookmarkStart w:id="250" w:name="_Toc184312086"/>
      <w:bookmarkEnd w:id="250"/>
      <w:bookmarkStart w:id="251" w:name="_Toc184314432"/>
      <w:bookmarkEnd w:id="251"/>
      <w:bookmarkStart w:id="252" w:name="_Toc184310285"/>
      <w:bookmarkEnd w:id="252"/>
      <w:bookmarkStart w:id="253" w:name="_Toc184314429"/>
      <w:bookmarkEnd w:id="253"/>
      <w:bookmarkStart w:id="254" w:name="_Toc184312117"/>
      <w:bookmarkEnd w:id="254"/>
      <w:bookmarkStart w:id="255" w:name="_Toc184314442"/>
      <w:bookmarkEnd w:id="255"/>
      <w:bookmarkStart w:id="256" w:name="_Toc184308055"/>
      <w:bookmarkEnd w:id="256"/>
      <w:bookmarkStart w:id="257" w:name="_Toc184314464"/>
      <w:bookmarkEnd w:id="257"/>
      <w:bookmarkStart w:id="258" w:name="_Toc184313306"/>
      <w:bookmarkEnd w:id="258"/>
      <w:bookmarkStart w:id="259" w:name="_Toc184314455"/>
      <w:bookmarkEnd w:id="259"/>
      <w:bookmarkStart w:id="260" w:name="_Toc184308071"/>
      <w:bookmarkEnd w:id="260"/>
      <w:bookmarkStart w:id="261" w:name="_Toc184313298"/>
      <w:bookmarkEnd w:id="261"/>
      <w:bookmarkStart w:id="262" w:name="_Toc184308089"/>
      <w:bookmarkEnd w:id="262"/>
      <w:bookmarkStart w:id="263" w:name="_Toc184308065"/>
      <w:bookmarkEnd w:id="263"/>
      <w:bookmarkStart w:id="264" w:name="_Toc184308070"/>
      <w:bookmarkEnd w:id="264"/>
      <w:bookmarkStart w:id="265" w:name="_Toc184310326"/>
      <w:bookmarkEnd w:id="265"/>
      <w:bookmarkStart w:id="266" w:name="_Toc184308102"/>
      <w:bookmarkEnd w:id="266"/>
      <w:bookmarkStart w:id="267" w:name="_Toc184308064"/>
      <w:bookmarkEnd w:id="267"/>
      <w:bookmarkStart w:id="268" w:name="_Toc184314472"/>
      <w:bookmarkEnd w:id="268"/>
      <w:bookmarkStart w:id="269" w:name="_Toc184313303"/>
      <w:bookmarkEnd w:id="269"/>
      <w:bookmarkStart w:id="270" w:name="_Toc184314473"/>
      <w:bookmarkEnd w:id="270"/>
      <w:bookmarkStart w:id="271" w:name="_Toc184308091"/>
      <w:bookmarkEnd w:id="271"/>
      <w:bookmarkStart w:id="272" w:name="_Toc184308081"/>
      <w:bookmarkEnd w:id="272"/>
      <w:bookmarkStart w:id="273" w:name="_Toc184313272"/>
      <w:bookmarkEnd w:id="273"/>
      <w:bookmarkStart w:id="274" w:name="_Toc184314445"/>
      <w:bookmarkEnd w:id="274"/>
      <w:bookmarkStart w:id="275" w:name="_Toc184312130"/>
      <w:bookmarkEnd w:id="275"/>
      <w:bookmarkStart w:id="276" w:name="_Toc184312094"/>
      <w:bookmarkEnd w:id="276"/>
      <w:bookmarkStart w:id="277" w:name="_Toc184310337"/>
      <w:bookmarkEnd w:id="277"/>
      <w:bookmarkStart w:id="278" w:name="_Toc184313305"/>
      <w:bookmarkEnd w:id="278"/>
      <w:bookmarkStart w:id="279" w:name="_Toc184312114"/>
      <w:bookmarkEnd w:id="279"/>
      <w:bookmarkStart w:id="280" w:name="_Toc184314434"/>
      <w:bookmarkEnd w:id="280"/>
      <w:bookmarkStart w:id="281" w:name="_Toc184310304"/>
      <w:bookmarkEnd w:id="281"/>
      <w:bookmarkStart w:id="282" w:name="_Toc184314443"/>
      <w:bookmarkEnd w:id="282"/>
      <w:bookmarkStart w:id="283" w:name="_Toc184310280"/>
      <w:bookmarkEnd w:id="283"/>
      <w:bookmarkStart w:id="284" w:name="_Toc184312124"/>
      <w:bookmarkEnd w:id="284"/>
      <w:bookmarkStart w:id="285" w:name="_Toc184313274"/>
      <w:bookmarkEnd w:id="285"/>
      <w:bookmarkStart w:id="286" w:name="_Toc184314437"/>
      <w:bookmarkEnd w:id="286"/>
      <w:bookmarkStart w:id="287" w:name="_Toc184314460"/>
      <w:bookmarkEnd w:id="287"/>
      <w:bookmarkStart w:id="288" w:name="_Toc184308040"/>
      <w:bookmarkEnd w:id="288"/>
      <w:bookmarkStart w:id="289" w:name="_Toc184310340"/>
      <w:bookmarkEnd w:id="289"/>
      <w:bookmarkStart w:id="290" w:name="_Toc184310306"/>
      <w:bookmarkEnd w:id="290"/>
      <w:bookmarkStart w:id="291" w:name="_Toc184310343"/>
      <w:bookmarkEnd w:id="291"/>
      <w:bookmarkStart w:id="292" w:name="_Toc184310299"/>
      <w:bookmarkEnd w:id="292"/>
      <w:bookmarkStart w:id="293" w:name="_Toc184313293"/>
      <w:bookmarkEnd w:id="293"/>
      <w:bookmarkStart w:id="294" w:name="_Toc184314428"/>
      <w:bookmarkEnd w:id="294"/>
      <w:bookmarkStart w:id="295" w:name="_Toc184312072"/>
      <w:bookmarkEnd w:id="295"/>
      <w:bookmarkStart w:id="296" w:name="_Toc184313270"/>
      <w:bookmarkEnd w:id="296"/>
      <w:bookmarkStart w:id="297" w:name="_Toc184314436"/>
      <w:bookmarkEnd w:id="297"/>
      <w:bookmarkStart w:id="298" w:name="_Toc184308074"/>
      <w:bookmarkEnd w:id="298"/>
      <w:bookmarkStart w:id="299" w:name="_Toc184308069"/>
      <w:bookmarkEnd w:id="299"/>
      <w:bookmarkStart w:id="300" w:name="_Toc184312070"/>
      <w:bookmarkEnd w:id="300"/>
      <w:bookmarkStart w:id="301" w:name="_Toc184312092"/>
      <w:bookmarkEnd w:id="301"/>
      <w:bookmarkStart w:id="302" w:name="_Toc184308073"/>
      <w:bookmarkEnd w:id="302"/>
      <w:bookmarkStart w:id="303" w:name="_Toc184308043"/>
      <w:bookmarkEnd w:id="303"/>
      <w:bookmarkStart w:id="304" w:name="_Toc184308087"/>
      <w:bookmarkEnd w:id="304"/>
      <w:bookmarkStart w:id="305" w:name="_Toc184313292"/>
      <w:bookmarkEnd w:id="305"/>
      <w:bookmarkStart w:id="306" w:name="_Toc184312095"/>
      <w:bookmarkEnd w:id="306"/>
      <w:bookmarkStart w:id="307" w:name="_Toc184312107"/>
      <w:bookmarkEnd w:id="307"/>
      <w:bookmarkStart w:id="308" w:name="_Toc184314457"/>
      <w:bookmarkEnd w:id="308"/>
      <w:bookmarkStart w:id="309" w:name="_Toc184312106"/>
      <w:bookmarkEnd w:id="309"/>
      <w:bookmarkStart w:id="310" w:name="_Toc184313238"/>
      <w:bookmarkEnd w:id="310"/>
      <w:bookmarkStart w:id="311" w:name="_Toc184308077"/>
      <w:bookmarkEnd w:id="311"/>
      <w:bookmarkStart w:id="312" w:name="_Toc184314453"/>
      <w:bookmarkEnd w:id="312"/>
      <w:bookmarkStart w:id="313" w:name="_Toc184313278"/>
      <w:bookmarkEnd w:id="313"/>
      <w:bookmarkStart w:id="314" w:name="_Toc184314461"/>
      <w:bookmarkEnd w:id="314"/>
      <w:bookmarkStart w:id="315" w:name="_Toc184308056"/>
      <w:bookmarkEnd w:id="315"/>
      <w:bookmarkStart w:id="316" w:name="_Toc184313309"/>
      <w:bookmarkEnd w:id="316"/>
      <w:bookmarkStart w:id="317" w:name="_Toc184312110"/>
      <w:bookmarkEnd w:id="317"/>
      <w:bookmarkStart w:id="318" w:name="_Toc184308057"/>
      <w:bookmarkEnd w:id="318"/>
      <w:bookmarkStart w:id="319" w:name="_Toc184308063"/>
      <w:bookmarkEnd w:id="319"/>
      <w:bookmarkStart w:id="320" w:name="_Toc184308048"/>
      <w:bookmarkEnd w:id="320"/>
      <w:bookmarkStart w:id="321" w:name="_Toc184314477"/>
      <w:bookmarkEnd w:id="321"/>
      <w:bookmarkStart w:id="322" w:name="_Toc184313304"/>
      <w:bookmarkEnd w:id="322"/>
      <w:bookmarkStart w:id="323" w:name="_Toc184312113"/>
      <w:bookmarkEnd w:id="323"/>
      <w:bookmarkStart w:id="324" w:name="_Toc184312068"/>
      <w:bookmarkEnd w:id="324"/>
      <w:bookmarkStart w:id="325" w:name="_Toc184312119"/>
      <w:bookmarkEnd w:id="325"/>
      <w:bookmarkStart w:id="326" w:name="_Toc184314422"/>
      <w:bookmarkEnd w:id="326"/>
      <w:bookmarkStart w:id="327" w:name="_Toc184310289"/>
      <w:bookmarkEnd w:id="327"/>
      <w:bookmarkStart w:id="328" w:name="_Toc184310292"/>
      <w:bookmarkEnd w:id="328"/>
      <w:bookmarkStart w:id="329" w:name="_Toc184314415"/>
      <w:bookmarkEnd w:id="329"/>
      <w:bookmarkStart w:id="330" w:name="_Toc184312131"/>
      <w:bookmarkEnd w:id="330"/>
      <w:bookmarkStart w:id="331" w:name="_Toc184308096"/>
      <w:bookmarkEnd w:id="331"/>
      <w:bookmarkStart w:id="332" w:name="_Toc184310297"/>
      <w:bookmarkEnd w:id="332"/>
      <w:bookmarkStart w:id="333" w:name="_Toc184308103"/>
      <w:bookmarkEnd w:id="333"/>
      <w:bookmarkStart w:id="334" w:name="_Toc184310324"/>
      <w:bookmarkEnd w:id="334"/>
      <w:bookmarkStart w:id="335" w:name="_Toc184310339"/>
      <w:bookmarkEnd w:id="335"/>
      <w:bookmarkStart w:id="336" w:name="_Toc184308107"/>
      <w:bookmarkEnd w:id="336"/>
      <w:bookmarkStart w:id="337" w:name="_Toc184308059"/>
      <w:bookmarkEnd w:id="337"/>
      <w:bookmarkStart w:id="338" w:name="_Toc184308041"/>
      <w:bookmarkEnd w:id="338"/>
      <w:bookmarkStart w:id="339" w:name="_Toc184314416"/>
      <w:bookmarkEnd w:id="339"/>
      <w:bookmarkStart w:id="340" w:name="_Toc184314456"/>
      <w:bookmarkEnd w:id="340"/>
      <w:bookmarkStart w:id="341" w:name="_Toc184312136"/>
      <w:bookmarkEnd w:id="341"/>
      <w:bookmarkStart w:id="342" w:name="_Toc184310342"/>
      <w:bookmarkEnd w:id="342"/>
      <w:bookmarkStart w:id="343" w:name="_Toc184312081"/>
      <w:bookmarkEnd w:id="343"/>
      <w:bookmarkStart w:id="344" w:name="_Toc184308092"/>
      <w:bookmarkEnd w:id="344"/>
      <w:bookmarkStart w:id="345" w:name="_Toc184312133"/>
      <w:bookmarkEnd w:id="345"/>
      <w:bookmarkStart w:id="346" w:name="_Toc184313247"/>
      <w:bookmarkEnd w:id="346"/>
      <w:bookmarkStart w:id="347" w:name="_Toc184310290"/>
      <w:bookmarkEnd w:id="347"/>
      <w:bookmarkStart w:id="348" w:name="_Toc184308044"/>
      <w:bookmarkEnd w:id="348"/>
      <w:bookmarkStart w:id="349" w:name="_Toc184313290"/>
      <w:bookmarkEnd w:id="349"/>
      <w:bookmarkStart w:id="350" w:name="_Toc184312067"/>
      <w:bookmarkEnd w:id="350"/>
      <w:bookmarkStart w:id="351" w:name="_Toc184314412"/>
      <w:bookmarkEnd w:id="351"/>
      <w:bookmarkStart w:id="352" w:name="_Toc184312096"/>
      <w:bookmarkEnd w:id="352"/>
      <w:bookmarkStart w:id="353" w:name="_Toc184312073"/>
      <w:bookmarkEnd w:id="353"/>
      <w:bookmarkStart w:id="354" w:name="_Toc184314411"/>
      <w:bookmarkEnd w:id="354"/>
      <w:bookmarkStart w:id="355" w:name="_Toc184310308"/>
      <w:bookmarkEnd w:id="355"/>
      <w:bookmarkStart w:id="356" w:name="_Toc184308042"/>
      <w:bookmarkEnd w:id="356"/>
      <w:bookmarkStart w:id="357" w:name="_Toc184314480"/>
      <w:bookmarkEnd w:id="357"/>
      <w:bookmarkStart w:id="358" w:name="_Toc184312069"/>
      <w:bookmarkEnd w:id="358"/>
      <w:bookmarkStart w:id="359" w:name="_Toc184310331"/>
      <w:bookmarkEnd w:id="359"/>
      <w:bookmarkStart w:id="360" w:name="_Toc184312112"/>
      <w:bookmarkEnd w:id="360"/>
      <w:bookmarkStart w:id="361" w:name="_Toc184308052"/>
      <w:bookmarkEnd w:id="361"/>
      <w:bookmarkStart w:id="362" w:name="_Toc184314470"/>
      <w:bookmarkEnd w:id="362"/>
      <w:bookmarkStart w:id="363" w:name="_Toc184308098"/>
      <w:bookmarkEnd w:id="363"/>
      <w:bookmarkStart w:id="364" w:name="_Toc184308072"/>
      <w:bookmarkEnd w:id="364"/>
      <w:bookmarkStart w:id="365" w:name="_Toc184314446"/>
      <w:bookmarkEnd w:id="365"/>
      <w:bookmarkStart w:id="366" w:name="_Toc184314479"/>
      <w:bookmarkEnd w:id="366"/>
      <w:bookmarkStart w:id="367" w:name="_Toc184308104"/>
      <w:bookmarkEnd w:id="367"/>
      <w:bookmarkStart w:id="368" w:name="_Toc184313243"/>
      <w:bookmarkEnd w:id="368"/>
      <w:bookmarkStart w:id="369" w:name="_Toc184313308"/>
      <w:bookmarkEnd w:id="369"/>
      <w:bookmarkStart w:id="370" w:name="_Toc184314451"/>
      <w:bookmarkEnd w:id="370"/>
      <w:bookmarkStart w:id="371" w:name="_Toc184308108"/>
      <w:bookmarkEnd w:id="371"/>
      <w:bookmarkStart w:id="372" w:name="_Toc184313310"/>
      <w:bookmarkEnd w:id="372"/>
      <w:bookmarkStart w:id="373" w:name="_Toc184308067"/>
      <w:bookmarkEnd w:id="373"/>
      <w:bookmarkStart w:id="374" w:name="_Toc184314414"/>
      <w:bookmarkEnd w:id="374"/>
      <w:bookmarkStart w:id="375" w:name="_Toc184313287"/>
      <w:bookmarkEnd w:id="375"/>
      <w:bookmarkStart w:id="376" w:name="_Toc184313273"/>
      <w:bookmarkEnd w:id="376"/>
      <w:bookmarkStart w:id="377" w:name="_Toc184312111"/>
      <w:bookmarkEnd w:id="377"/>
      <w:bookmarkStart w:id="378" w:name="_Toc184313284"/>
      <w:bookmarkEnd w:id="378"/>
      <w:bookmarkStart w:id="379" w:name="_Toc184313302"/>
      <w:bookmarkEnd w:id="379"/>
      <w:bookmarkStart w:id="380" w:name="_Toc184310276"/>
      <w:bookmarkEnd w:id="380"/>
      <w:bookmarkStart w:id="381" w:name="_Toc184314476"/>
      <w:bookmarkEnd w:id="381"/>
      <w:bookmarkStart w:id="382" w:name="_Toc184308037"/>
      <w:bookmarkEnd w:id="382"/>
      <w:bookmarkStart w:id="383" w:name="_Toc184308050"/>
      <w:bookmarkEnd w:id="383"/>
      <w:bookmarkStart w:id="384" w:name="_Toc184310295"/>
      <w:bookmarkEnd w:id="384"/>
      <w:bookmarkStart w:id="385" w:name="_Toc184308039"/>
      <w:bookmarkEnd w:id="385"/>
      <w:bookmarkStart w:id="386" w:name="_Toc184312075"/>
      <w:bookmarkEnd w:id="386"/>
      <w:bookmarkStart w:id="387" w:name="_Toc184310313"/>
      <w:bookmarkEnd w:id="387"/>
      <w:bookmarkStart w:id="388" w:name="_Toc184310316"/>
      <w:bookmarkEnd w:id="388"/>
      <w:bookmarkStart w:id="389" w:name="_Toc184314426"/>
      <w:bookmarkEnd w:id="389"/>
      <w:bookmarkStart w:id="390" w:name="_Toc184312127"/>
      <w:bookmarkEnd w:id="390"/>
      <w:bookmarkStart w:id="391" w:name="_Toc184313307"/>
      <w:bookmarkEnd w:id="391"/>
      <w:bookmarkStart w:id="392" w:name="_Toc184313271"/>
      <w:bookmarkEnd w:id="392"/>
      <w:r>
        <w:rPr>
          <w:rFonts w:hint="eastAsia"/>
          <w:b/>
          <w:sz w:val="32"/>
          <w:szCs w:val="32"/>
        </w:rPr>
        <w:t>评标办法</w:t>
      </w:r>
    </w:p>
    <w:p w14:paraId="4A62C0A4">
      <w:pPr>
        <w:spacing w:line="540" w:lineRule="exact"/>
        <w:ind w:firstLine="560"/>
        <w:contextualSpacing/>
        <w:jc w:val="center"/>
        <w:rPr>
          <w:rFonts w:hint="eastAsia" w:ascii="仿宋_GB2312" w:eastAsia="仿宋_GB2312"/>
          <w:sz w:val="28"/>
          <w:szCs w:val="28"/>
        </w:rPr>
      </w:pPr>
      <w:r>
        <w:rPr>
          <w:rFonts w:hint="eastAsia" w:ascii="仿宋_GB2312" w:eastAsia="仿宋_GB2312"/>
          <w:sz w:val="28"/>
          <w:szCs w:val="28"/>
        </w:rPr>
        <w:t>评标办法前附表</w:t>
      </w:r>
    </w:p>
    <w:p w14:paraId="7D0313B3"/>
    <w:tbl>
      <w:tblPr>
        <w:tblStyle w:val="2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635"/>
        <w:gridCol w:w="4572"/>
        <w:gridCol w:w="708"/>
        <w:gridCol w:w="821"/>
        <w:gridCol w:w="1440"/>
      </w:tblGrid>
      <w:tr w14:paraId="73CF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48F2B6C7">
            <w:pPr>
              <w:ind w:right="3"/>
              <w:jc w:val="center"/>
              <w:rPr>
                <w:rFonts w:ascii="仿宋_GB2312" w:hAnsi="仿宋" w:eastAsia="仿宋_GB2312" w:cs="仿宋"/>
                <w:b/>
                <w:spacing w:val="4"/>
                <w:szCs w:val="21"/>
              </w:rPr>
            </w:pPr>
            <w:r>
              <w:rPr>
                <w:rFonts w:hint="eastAsia" w:ascii="仿宋_GB2312" w:hAnsi="仿宋" w:eastAsia="仿宋_GB2312" w:cs="仿宋"/>
                <w:b/>
                <w:spacing w:val="4"/>
                <w:szCs w:val="21"/>
              </w:rPr>
              <w:t>类别</w:t>
            </w:r>
          </w:p>
        </w:tc>
        <w:tc>
          <w:tcPr>
            <w:tcW w:w="635" w:type="dxa"/>
            <w:tcBorders>
              <w:top w:val="single" w:color="auto" w:sz="4" w:space="0"/>
              <w:left w:val="single" w:color="auto" w:sz="4" w:space="0"/>
              <w:bottom w:val="single" w:color="auto" w:sz="4" w:space="0"/>
              <w:right w:val="single" w:color="auto" w:sz="4" w:space="0"/>
            </w:tcBorders>
            <w:vAlign w:val="center"/>
          </w:tcPr>
          <w:p w14:paraId="2932A355">
            <w:pPr>
              <w:ind w:right="3"/>
              <w:jc w:val="center"/>
              <w:rPr>
                <w:rFonts w:ascii="仿宋_GB2312" w:hAnsi="仿宋" w:eastAsia="仿宋_GB2312" w:cs="仿宋"/>
                <w:b/>
                <w:spacing w:val="4"/>
                <w:szCs w:val="21"/>
              </w:rPr>
            </w:pPr>
            <w:r>
              <w:rPr>
                <w:rFonts w:hint="eastAsia" w:ascii="仿宋_GB2312" w:hAnsi="仿宋" w:eastAsia="仿宋_GB2312" w:cs="仿宋"/>
                <w:b/>
                <w:spacing w:val="4"/>
                <w:szCs w:val="21"/>
              </w:rPr>
              <w:t>序号</w:t>
            </w:r>
          </w:p>
        </w:tc>
        <w:tc>
          <w:tcPr>
            <w:tcW w:w="4572" w:type="dxa"/>
            <w:tcBorders>
              <w:top w:val="single" w:color="auto" w:sz="4" w:space="0"/>
              <w:left w:val="single" w:color="auto" w:sz="4" w:space="0"/>
              <w:bottom w:val="single" w:color="auto" w:sz="4" w:space="0"/>
              <w:right w:val="single" w:color="auto" w:sz="4" w:space="0"/>
            </w:tcBorders>
            <w:vAlign w:val="center"/>
          </w:tcPr>
          <w:p w14:paraId="432B3F5C">
            <w:pPr>
              <w:jc w:val="center"/>
              <w:rPr>
                <w:rFonts w:ascii="仿宋_GB2312" w:hAnsi="仿宋" w:eastAsia="仿宋_GB2312" w:cs="仿宋"/>
                <w:szCs w:val="21"/>
              </w:rPr>
            </w:pPr>
            <w:r>
              <w:rPr>
                <w:rFonts w:hint="eastAsia" w:ascii="仿宋_GB2312" w:hAnsi="仿宋" w:eastAsia="仿宋_GB2312" w:cs="仿宋"/>
                <w:b/>
                <w:spacing w:val="4"/>
                <w:szCs w:val="21"/>
              </w:rPr>
              <w:t>评分标准</w:t>
            </w:r>
          </w:p>
        </w:tc>
        <w:tc>
          <w:tcPr>
            <w:tcW w:w="708" w:type="dxa"/>
            <w:tcBorders>
              <w:top w:val="single" w:color="auto" w:sz="4" w:space="0"/>
              <w:left w:val="single" w:color="auto" w:sz="4" w:space="0"/>
              <w:bottom w:val="single" w:color="auto" w:sz="4" w:space="0"/>
              <w:right w:val="single" w:color="auto" w:sz="4" w:space="0"/>
            </w:tcBorders>
            <w:vAlign w:val="center"/>
          </w:tcPr>
          <w:p w14:paraId="617D5D2E">
            <w:pPr>
              <w:jc w:val="center"/>
              <w:rPr>
                <w:rFonts w:ascii="仿宋_GB2312" w:hAnsi="仿宋" w:eastAsia="仿宋_GB2312" w:cs="仿宋"/>
                <w:b/>
                <w:spacing w:val="4"/>
                <w:szCs w:val="21"/>
              </w:rPr>
            </w:pPr>
            <w:r>
              <w:rPr>
                <w:rFonts w:hint="eastAsia" w:ascii="仿宋_GB2312" w:hAnsi="仿宋" w:eastAsia="仿宋_GB2312" w:cs="仿宋"/>
                <w:b/>
                <w:spacing w:val="4"/>
                <w:szCs w:val="21"/>
              </w:rPr>
              <w:t>分值</w:t>
            </w:r>
          </w:p>
        </w:tc>
        <w:tc>
          <w:tcPr>
            <w:tcW w:w="821" w:type="dxa"/>
            <w:tcBorders>
              <w:top w:val="single" w:color="auto" w:sz="4" w:space="0"/>
              <w:left w:val="single" w:color="auto" w:sz="4" w:space="0"/>
              <w:bottom w:val="single" w:color="auto" w:sz="4" w:space="0"/>
              <w:right w:val="single" w:color="auto" w:sz="4" w:space="0"/>
            </w:tcBorders>
            <w:vAlign w:val="center"/>
          </w:tcPr>
          <w:p w14:paraId="19A8FACE">
            <w:pPr>
              <w:jc w:val="center"/>
              <w:rPr>
                <w:rFonts w:ascii="仿宋_GB2312" w:hAnsi="仿宋" w:eastAsia="仿宋_GB2312" w:cs="仿宋"/>
                <w:b/>
                <w:spacing w:val="4"/>
                <w:szCs w:val="21"/>
              </w:rPr>
            </w:pPr>
            <w:r>
              <w:rPr>
                <w:rFonts w:hint="eastAsia" w:ascii="仿宋_GB2312" w:hAnsi="仿宋" w:eastAsia="仿宋_GB2312" w:cs="仿宋"/>
                <w:b/>
                <w:spacing w:val="4"/>
                <w:szCs w:val="21"/>
              </w:rPr>
              <w:t>主观分/客观分属性</w:t>
            </w:r>
          </w:p>
        </w:tc>
        <w:tc>
          <w:tcPr>
            <w:tcW w:w="1440" w:type="dxa"/>
            <w:tcBorders>
              <w:top w:val="single" w:color="auto" w:sz="4" w:space="0"/>
              <w:left w:val="single" w:color="auto" w:sz="4" w:space="0"/>
              <w:bottom w:val="single" w:color="auto" w:sz="4" w:space="0"/>
              <w:right w:val="single" w:color="auto" w:sz="4" w:space="0"/>
            </w:tcBorders>
            <w:vAlign w:val="center"/>
          </w:tcPr>
          <w:p w14:paraId="7E492A7E">
            <w:pPr>
              <w:jc w:val="center"/>
              <w:rPr>
                <w:rFonts w:ascii="仿宋_GB2312" w:hAnsi="仿宋" w:eastAsia="仿宋_GB2312" w:cs="仿宋"/>
                <w:b/>
                <w:spacing w:val="4"/>
                <w:szCs w:val="21"/>
              </w:rPr>
            </w:pPr>
            <w:r>
              <w:rPr>
                <w:rFonts w:hint="eastAsia" w:ascii="仿宋_GB2312" w:hAnsi="仿宋" w:eastAsia="仿宋_GB2312" w:cs="仿宋"/>
                <w:b/>
                <w:spacing w:val="4"/>
                <w:szCs w:val="21"/>
              </w:rPr>
              <w:t>投标文件中评标标准相应的商务技术资料目录*</w:t>
            </w:r>
          </w:p>
        </w:tc>
      </w:tr>
      <w:tr w14:paraId="39DF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jc w:val="center"/>
        </w:trPr>
        <w:tc>
          <w:tcPr>
            <w:tcW w:w="885" w:type="dxa"/>
            <w:vMerge w:val="restart"/>
            <w:tcBorders>
              <w:left w:val="single" w:color="auto" w:sz="4" w:space="0"/>
              <w:right w:val="single" w:color="auto" w:sz="4" w:space="0"/>
            </w:tcBorders>
            <w:vAlign w:val="center"/>
          </w:tcPr>
          <w:p w14:paraId="45048DDC">
            <w:pPr>
              <w:topLinePunct/>
              <w:spacing w:line="360" w:lineRule="auto"/>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商务部分2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分）</w:t>
            </w:r>
          </w:p>
          <w:p w14:paraId="1789EBC6">
            <w:pPr>
              <w:rPr>
                <w:rFonts w:ascii="仿宋_GB2312" w:hAnsi="仿宋" w:eastAsia="仿宋_GB2312" w:cs="仿宋"/>
                <w:szCs w:val="21"/>
              </w:rPr>
            </w:pPr>
          </w:p>
        </w:tc>
        <w:tc>
          <w:tcPr>
            <w:tcW w:w="635" w:type="dxa"/>
            <w:tcBorders>
              <w:left w:val="single" w:color="auto" w:sz="4" w:space="0"/>
              <w:right w:val="single" w:color="auto" w:sz="4" w:space="0"/>
            </w:tcBorders>
            <w:vAlign w:val="center"/>
          </w:tcPr>
          <w:p w14:paraId="49BBF4CF">
            <w:pPr>
              <w:jc w:val="center"/>
              <w:rPr>
                <w:rFonts w:ascii="仿宋_GB2312" w:hAnsi="仿宋" w:eastAsia="仿宋_GB2312" w:cs="仿宋"/>
                <w:sz w:val="24"/>
                <w:szCs w:val="24"/>
              </w:rPr>
            </w:pPr>
            <w:r>
              <w:rPr>
                <w:rFonts w:ascii="仿宋_GB2312" w:hAnsi="仿宋" w:eastAsia="仿宋_GB2312" w:cs="仿宋"/>
                <w:sz w:val="24"/>
                <w:szCs w:val="24"/>
              </w:rPr>
              <w:t>1</w:t>
            </w:r>
          </w:p>
        </w:tc>
        <w:tc>
          <w:tcPr>
            <w:tcW w:w="4572" w:type="dxa"/>
            <w:tcBorders>
              <w:top w:val="single" w:color="auto" w:sz="4" w:space="0"/>
              <w:left w:val="single" w:color="auto" w:sz="4" w:space="0"/>
              <w:bottom w:val="single" w:color="auto" w:sz="4" w:space="0"/>
              <w:right w:val="single" w:color="auto" w:sz="4" w:space="0"/>
            </w:tcBorders>
            <w:vAlign w:val="center"/>
          </w:tcPr>
          <w:p w14:paraId="3ECB205E">
            <w:pPr>
              <w:topLinePunct/>
              <w:spacing w:line="360" w:lineRule="auto"/>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投标产品(</w:t>
            </w:r>
            <w:r>
              <w:rPr>
                <w:rFonts w:hint="eastAsia" w:ascii="仿宋_GB2312" w:eastAsia="仿宋_GB2312"/>
                <w:sz w:val="24"/>
                <w:szCs w:val="24"/>
                <w:lang w:val="en-US" w:eastAsia="zh-CN"/>
              </w:rPr>
              <w:t>礼堂椅</w:t>
            </w:r>
            <w:r>
              <w:rPr>
                <w:rFonts w:hint="eastAsia" w:ascii="仿宋_GB2312" w:hAnsi="仿宋_GB2312" w:eastAsia="仿宋_GB2312" w:cs="仿宋_GB2312"/>
                <w:sz w:val="24"/>
                <w:szCs w:val="24"/>
              </w:rPr>
              <w:t>)列入财政部、生态环境部发布的环境标志产品品目清单的，提供国家市场监督管理总局公布的《参与实施政府采购环境标志产品认证机构名录》内的认证机构出具的</w:t>
            </w:r>
            <w:r>
              <w:rPr>
                <w:rFonts w:hint="eastAsia" w:ascii="仿宋_GB2312" w:hAnsi="仿宋_GB2312" w:eastAsia="仿宋_GB2312" w:cs="仿宋_GB2312"/>
                <w:sz w:val="24"/>
                <w:szCs w:val="24"/>
                <w:lang w:val="en-US" w:eastAsia="zh-CN"/>
              </w:rPr>
              <w:t>得2</w:t>
            </w:r>
            <w:r>
              <w:rPr>
                <w:rFonts w:hint="eastAsia" w:ascii="仿宋_GB2312" w:hAnsi="仿宋_GB2312" w:eastAsia="仿宋_GB2312" w:cs="仿宋_GB2312"/>
                <w:sz w:val="24"/>
                <w:szCs w:val="24"/>
              </w:rPr>
              <w:t>分。供应商须提供国家确定的认证机构出具的、处于有效期之内的环境标志产品认证证书，未按要求提供的不得分。</w:t>
            </w:r>
          </w:p>
        </w:tc>
        <w:tc>
          <w:tcPr>
            <w:tcW w:w="708" w:type="dxa"/>
            <w:tcBorders>
              <w:top w:val="single" w:color="auto" w:sz="4" w:space="0"/>
              <w:left w:val="single" w:color="auto" w:sz="4" w:space="0"/>
              <w:bottom w:val="single" w:color="auto" w:sz="4" w:space="0"/>
              <w:right w:val="single" w:color="auto" w:sz="4" w:space="0"/>
            </w:tcBorders>
            <w:vAlign w:val="center"/>
          </w:tcPr>
          <w:p w14:paraId="7F728B21">
            <w:pPr>
              <w:topLinePunct/>
              <w:spacing w:line="360" w:lineRule="auto"/>
              <w:contextualSpacing/>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2</w:t>
            </w:r>
          </w:p>
        </w:tc>
        <w:tc>
          <w:tcPr>
            <w:tcW w:w="821" w:type="dxa"/>
            <w:tcBorders>
              <w:top w:val="single" w:color="auto" w:sz="4" w:space="0"/>
              <w:left w:val="single" w:color="auto" w:sz="4" w:space="0"/>
              <w:bottom w:val="single" w:color="auto" w:sz="4" w:space="0"/>
              <w:right w:val="single" w:color="auto" w:sz="4" w:space="0"/>
            </w:tcBorders>
            <w:vAlign w:val="center"/>
          </w:tcPr>
          <w:p w14:paraId="55851790">
            <w:pPr>
              <w:topLinePunct/>
              <w:spacing w:line="360" w:lineRule="auto"/>
              <w:contextualSpacing/>
              <w:rPr>
                <w:rFonts w:ascii="仿宋_GB2312" w:hAnsi="仿宋_GB2312" w:eastAsia="仿宋_GB2312" w:cs="仿宋_GB2312"/>
                <w:sz w:val="24"/>
                <w:szCs w:val="24"/>
              </w:rPr>
            </w:pPr>
          </w:p>
          <w:p w14:paraId="26F0212A">
            <w:pPr>
              <w:topLinePunct/>
              <w:spacing w:line="360" w:lineRule="auto"/>
              <w:contextualSpacing/>
              <w:rPr>
                <w:rFonts w:ascii="仿宋_GB2312" w:hAnsi="仿宋_GB2312" w:eastAsia="仿宋_GB2312" w:cs="仿宋_GB2312"/>
                <w:sz w:val="24"/>
                <w:szCs w:val="24"/>
              </w:rPr>
            </w:pPr>
          </w:p>
          <w:p w14:paraId="5699A07B">
            <w:pPr>
              <w:topLinePunct/>
              <w:spacing w:line="360" w:lineRule="auto"/>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客观分</w:t>
            </w:r>
          </w:p>
        </w:tc>
        <w:tc>
          <w:tcPr>
            <w:tcW w:w="1440" w:type="dxa"/>
            <w:tcBorders>
              <w:top w:val="single" w:color="auto" w:sz="4" w:space="0"/>
              <w:left w:val="single" w:color="auto" w:sz="4" w:space="0"/>
              <w:bottom w:val="single" w:color="auto" w:sz="4" w:space="0"/>
              <w:right w:val="single" w:color="auto" w:sz="4" w:space="0"/>
            </w:tcBorders>
          </w:tcPr>
          <w:p w14:paraId="7F80E0A2">
            <w:pPr>
              <w:rPr>
                <w:rFonts w:ascii="仿宋_GB2312" w:hAnsi="宋体" w:eastAsia="仿宋_GB2312"/>
                <w:sz w:val="24"/>
                <w:szCs w:val="24"/>
              </w:rPr>
            </w:pPr>
          </w:p>
        </w:tc>
      </w:tr>
      <w:tr w14:paraId="1A62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885" w:type="dxa"/>
            <w:vMerge w:val="continue"/>
            <w:tcBorders>
              <w:left w:val="single" w:color="auto" w:sz="4" w:space="0"/>
              <w:right w:val="single" w:color="auto" w:sz="4" w:space="0"/>
            </w:tcBorders>
            <w:vAlign w:val="center"/>
          </w:tcPr>
          <w:p w14:paraId="41F1C740">
            <w:pPr>
              <w:rPr>
                <w:rFonts w:ascii="仿宋_GB2312" w:eastAsia="仿宋_GB2312"/>
                <w:b/>
                <w:sz w:val="24"/>
                <w:szCs w:val="24"/>
              </w:rPr>
            </w:pPr>
          </w:p>
        </w:tc>
        <w:tc>
          <w:tcPr>
            <w:tcW w:w="635" w:type="dxa"/>
            <w:tcBorders>
              <w:left w:val="single" w:color="auto" w:sz="4" w:space="0"/>
              <w:right w:val="single" w:color="auto" w:sz="4" w:space="0"/>
            </w:tcBorders>
            <w:vAlign w:val="center"/>
          </w:tcPr>
          <w:p w14:paraId="761C2905">
            <w:pPr>
              <w:jc w:val="center"/>
              <w:rPr>
                <w:rFonts w:ascii="仿宋_GB2312" w:hAnsi="仿宋" w:eastAsia="仿宋_GB2312" w:cs="仿宋"/>
                <w:sz w:val="24"/>
                <w:szCs w:val="24"/>
              </w:rPr>
            </w:pPr>
            <w:r>
              <w:rPr>
                <w:rFonts w:ascii="仿宋_GB2312" w:hAnsi="仿宋" w:eastAsia="仿宋_GB2312" w:cs="仿宋"/>
                <w:sz w:val="24"/>
                <w:szCs w:val="24"/>
              </w:rPr>
              <w:t>2</w:t>
            </w:r>
          </w:p>
        </w:tc>
        <w:tc>
          <w:tcPr>
            <w:tcW w:w="4572" w:type="dxa"/>
            <w:tcBorders>
              <w:top w:val="single" w:color="auto" w:sz="4" w:space="0"/>
              <w:left w:val="single" w:color="auto" w:sz="4" w:space="0"/>
              <w:bottom w:val="single" w:color="auto" w:sz="4" w:space="0"/>
              <w:right w:val="single" w:color="auto" w:sz="4" w:space="0"/>
            </w:tcBorders>
            <w:vAlign w:val="center"/>
          </w:tcPr>
          <w:p w14:paraId="2662A721">
            <w:pPr>
              <w:topLinePunct/>
              <w:spacing w:line="360" w:lineRule="auto"/>
              <w:contextualSpacing/>
              <w:rPr>
                <w:rFonts w:ascii="仿宋_GB2312" w:eastAsia="仿宋_GB2312"/>
                <w:b/>
                <w:szCs w:val="24"/>
              </w:rPr>
            </w:pPr>
            <w:r>
              <w:rPr>
                <w:rFonts w:ascii="仿宋_GB2312" w:eastAsia="仿宋_GB2312"/>
                <w:b w:val="0"/>
                <w:bCs/>
                <w:sz w:val="24"/>
                <w:szCs w:val="24"/>
              </w:rPr>
              <w:t>1、投标人或投标产品的生产厂商具有有效期内的中国绿色产品认证证书,提供得1.5分，未按要求提供的不得分。</w:t>
            </w:r>
            <w:r>
              <w:rPr>
                <w:rFonts w:hint="eastAsia" w:ascii="仿宋_GB2312" w:eastAsia="仿宋_GB2312"/>
                <w:b w:val="0"/>
                <w:bCs/>
                <w:sz w:val="24"/>
                <w:szCs w:val="24"/>
              </w:rPr>
              <w:br w:type="textWrapping"/>
            </w:r>
            <w:r>
              <w:rPr>
                <w:rFonts w:hint="eastAsia" w:ascii="仿宋_GB2312" w:eastAsia="仿宋_GB2312"/>
                <w:b w:val="0"/>
                <w:bCs/>
                <w:sz w:val="24"/>
                <w:szCs w:val="24"/>
              </w:rPr>
              <w:t>2、投标人或投标产品的生产厂商具有有效期内的售后服务认证证书, 提供得1.5分，未按要求提供的不得分。</w:t>
            </w:r>
            <w:r>
              <w:rPr>
                <w:rFonts w:hint="eastAsia" w:ascii="仿宋_GB2312" w:eastAsia="仿宋_GB2312"/>
                <w:b w:val="0"/>
                <w:bCs/>
                <w:sz w:val="24"/>
                <w:szCs w:val="24"/>
              </w:rPr>
              <w:br w:type="textWrapping"/>
            </w:r>
            <w:r>
              <w:rPr>
                <w:rFonts w:hint="eastAsia" w:ascii="仿宋_GB2312" w:eastAsia="仿宋_GB2312"/>
                <w:b w:val="0"/>
                <w:bCs/>
                <w:sz w:val="24"/>
                <w:szCs w:val="24"/>
              </w:rPr>
              <w:t>3、投标人或投标产品的生产厂商具有有效期内的 CQC 中国环保产品认证证书 , 提供得1分，未按要求提供的不得分。</w:t>
            </w:r>
          </w:p>
        </w:tc>
        <w:tc>
          <w:tcPr>
            <w:tcW w:w="708" w:type="dxa"/>
            <w:tcBorders>
              <w:top w:val="single" w:color="auto" w:sz="4" w:space="0"/>
              <w:left w:val="single" w:color="auto" w:sz="4" w:space="0"/>
              <w:bottom w:val="single" w:color="auto" w:sz="4" w:space="0"/>
              <w:right w:val="single" w:color="auto" w:sz="4" w:space="0"/>
            </w:tcBorders>
            <w:vAlign w:val="center"/>
          </w:tcPr>
          <w:p w14:paraId="798E18DF">
            <w:pPr>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4</w:t>
            </w:r>
          </w:p>
        </w:tc>
        <w:tc>
          <w:tcPr>
            <w:tcW w:w="821" w:type="dxa"/>
            <w:tcBorders>
              <w:top w:val="single" w:color="auto" w:sz="4" w:space="0"/>
              <w:left w:val="single" w:color="auto" w:sz="4" w:space="0"/>
              <w:bottom w:val="single" w:color="auto" w:sz="4" w:space="0"/>
              <w:right w:val="single" w:color="auto" w:sz="4" w:space="0"/>
            </w:tcBorders>
            <w:vAlign w:val="center"/>
          </w:tcPr>
          <w:p w14:paraId="6CD9E14F">
            <w:pPr>
              <w:jc w:val="center"/>
              <w:rPr>
                <w:rFonts w:ascii="仿宋_GB2312" w:hAnsi="宋体" w:eastAsia="仿宋_GB2312"/>
                <w:sz w:val="24"/>
                <w:szCs w:val="24"/>
              </w:rPr>
            </w:pPr>
            <w:r>
              <w:rPr>
                <w:rFonts w:hint="eastAsia" w:ascii="仿宋_GB2312" w:hAnsi="宋体" w:eastAsia="仿宋_GB2312"/>
                <w:sz w:val="24"/>
                <w:szCs w:val="24"/>
              </w:rPr>
              <w:t>客观分</w:t>
            </w:r>
          </w:p>
        </w:tc>
        <w:tc>
          <w:tcPr>
            <w:tcW w:w="1440" w:type="dxa"/>
            <w:tcBorders>
              <w:top w:val="single" w:color="auto" w:sz="4" w:space="0"/>
              <w:left w:val="single" w:color="auto" w:sz="4" w:space="0"/>
              <w:bottom w:val="single" w:color="auto" w:sz="4" w:space="0"/>
              <w:right w:val="single" w:color="auto" w:sz="4" w:space="0"/>
            </w:tcBorders>
          </w:tcPr>
          <w:p w14:paraId="79C99A71">
            <w:pPr>
              <w:rPr>
                <w:rFonts w:ascii="仿宋_GB2312" w:hAnsi="宋体" w:eastAsia="仿宋_GB2312"/>
                <w:sz w:val="24"/>
                <w:szCs w:val="24"/>
              </w:rPr>
            </w:pPr>
          </w:p>
        </w:tc>
      </w:tr>
      <w:tr w14:paraId="76E6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3" w:hRule="atLeast"/>
          <w:jc w:val="center"/>
        </w:trPr>
        <w:tc>
          <w:tcPr>
            <w:tcW w:w="885" w:type="dxa"/>
            <w:vMerge w:val="continue"/>
            <w:tcBorders>
              <w:left w:val="single" w:color="auto" w:sz="4" w:space="0"/>
              <w:right w:val="single" w:color="auto" w:sz="4" w:space="0"/>
            </w:tcBorders>
            <w:vAlign w:val="center"/>
          </w:tcPr>
          <w:p w14:paraId="2BB6611B">
            <w:pPr>
              <w:rPr>
                <w:rFonts w:ascii="仿宋_GB2312" w:eastAsia="仿宋_GB2312"/>
                <w:b/>
                <w:sz w:val="24"/>
                <w:szCs w:val="24"/>
              </w:rPr>
            </w:pPr>
          </w:p>
        </w:tc>
        <w:tc>
          <w:tcPr>
            <w:tcW w:w="635" w:type="dxa"/>
            <w:tcBorders>
              <w:left w:val="single" w:color="auto" w:sz="4" w:space="0"/>
              <w:right w:val="single" w:color="auto" w:sz="4" w:space="0"/>
            </w:tcBorders>
            <w:vAlign w:val="center"/>
          </w:tcPr>
          <w:p w14:paraId="28B88A1A">
            <w:pPr>
              <w:jc w:val="center"/>
              <w:rPr>
                <w:rFonts w:hint="eastAsia" w:ascii="仿宋_GB2312" w:hAnsi="仿宋" w:eastAsia="仿宋_GB2312" w:cs="仿宋"/>
                <w:sz w:val="24"/>
                <w:szCs w:val="24"/>
                <w:lang w:val="en-US" w:eastAsia="zh-CN"/>
              </w:rPr>
            </w:pPr>
            <w:bookmarkStart w:id="401" w:name="_GoBack"/>
            <w:bookmarkEnd w:id="401"/>
            <w:r>
              <w:rPr>
                <w:rFonts w:hint="eastAsia" w:ascii="仿宋_GB2312" w:hAnsi="仿宋" w:eastAsia="仿宋_GB2312" w:cs="仿宋"/>
                <w:sz w:val="24"/>
                <w:szCs w:val="24"/>
                <w:lang w:val="en-US" w:eastAsia="zh-CN"/>
              </w:rPr>
              <w:t>3</w:t>
            </w:r>
          </w:p>
        </w:tc>
        <w:tc>
          <w:tcPr>
            <w:tcW w:w="4572" w:type="dxa"/>
            <w:tcBorders>
              <w:top w:val="single" w:color="auto" w:sz="4" w:space="0"/>
              <w:left w:val="single" w:color="auto" w:sz="4" w:space="0"/>
              <w:bottom w:val="single" w:color="auto" w:sz="4" w:space="0"/>
              <w:right w:val="single" w:color="auto" w:sz="4" w:space="0"/>
            </w:tcBorders>
            <w:vAlign w:val="center"/>
          </w:tcPr>
          <w:p w14:paraId="53600D46">
            <w:pPr>
              <w:topLinePunct/>
              <w:spacing w:line="360" w:lineRule="auto"/>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1、投标人或投标产品的生产厂商具有有效期内ISO9001系列质量管理体系认证得1分；</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2、投标人或投标产品的生产厂商具有有效期内ISO14001环境管理体系认证证书得1分；</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3、投标人或投标产品的生产厂商具有有效期内ISO45001职业健康安全管理体系认证证书得1分；</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注：</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1.提供有效期内的证书,未按要求提供的，不得分。</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2.以上证书认证范围须包含：木质家具、钢木家具、金属家具、软体家具的设计、生产、销售、安装和售后服务，未按要求提供的不得分。</w:t>
            </w:r>
          </w:p>
        </w:tc>
        <w:tc>
          <w:tcPr>
            <w:tcW w:w="708" w:type="dxa"/>
            <w:tcBorders>
              <w:top w:val="single" w:color="auto" w:sz="4" w:space="0"/>
              <w:left w:val="single" w:color="auto" w:sz="4" w:space="0"/>
              <w:bottom w:val="single" w:color="auto" w:sz="4" w:space="0"/>
              <w:right w:val="single" w:color="auto" w:sz="4" w:space="0"/>
            </w:tcBorders>
            <w:vAlign w:val="center"/>
          </w:tcPr>
          <w:p w14:paraId="60A9BACC">
            <w:pPr>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3</w:t>
            </w:r>
          </w:p>
        </w:tc>
        <w:tc>
          <w:tcPr>
            <w:tcW w:w="821" w:type="dxa"/>
            <w:tcBorders>
              <w:top w:val="single" w:color="auto" w:sz="4" w:space="0"/>
              <w:left w:val="single" w:color="auto" w:sz="4" w:space="0"/>
              <w:bottom w:val="single" w:color="auto" w:sz="4" w:space="0"/>
              <w:right w:val="single" w:color="auto" w:sz="4" w:space="0"/>
            </w:tcBorders>
            <w:vAlign w:val="center"/>
          </w:tcPr>
          <w:p w14:paraId="38F91127">
            <w:pPr>
              <w:topLinePunct/>
              <w:spacing w:line="360" w:lineRule="auto"/>
              <w:contextualSpacing/>
              <w:rPr>
                <w:rFonts w:ascii="仿宋_GB2312" w:hAnsi="仿宋_GB2312" w:eastAsia="仿宋_GB2312" w:cs="仿宋_GB2312"/>
                <w:sz w:val="24"/>
                <w:szCs w:val="24"/>
              </w:rPr>
            </w:pPr>
          </w:p>
          <w:p w14:paraId="44F15B2F">
            <w:pPr>
              <w:jc w:val="center"/>
              <w:rPr>
                <w:rFonts w:hint="eastAsia" w:ascii="仿宋_GB2312" w:hAnsi="宋体" w:eastAsia="仿宋_GB2312"/>
                <w:sz w:val="24"/>
                <w:szCs w:val="24"/>
              </w:rPr>
            </w:pPr>
            <w:r>
              <w:rPr>
                <w:rFonts w:hint="eastAsia" w:ascii="仿宋_GB2312" w:hAnsi="仿宋_GB2312" w:eastAsia="仿宋_GB2312" w:cs="仿宋_GB2312"/>
                <w:sz w:val="24"/>
                <w:szCs w:val="24"/>
              </w:rPr>
              <w:t>客观分</w:t>
            </w:r>
          </w:p>
        </w:tc>
        <w:tc>
          <w:tcPr>
            <w:tcW w:w="1440" w:type="dxa"/>
            <w:tcBorders>
              <w:top w:val="single" w:color="auto" w:sz="4" w:space="0"/>
              <w:left w:val="single" w:color="auto" w:sz="4" w:space="0"/>
              <w:bottom w:val="single" w:color="auto" w:sz="4" w:space="0"/>
              <w:right w:val="single" w:color="auto" w:sz="4" w:space="0"/>
            </w:tcBorders>
          </w:tcPr>
          <w:p w14:paraId="6AC28DB6">
            <w:pPr>
              <w:rPr>
                <w:rFonts w:ascii="仿宋_GB2312" w:hAnsi="宋体" w:eastAsia="仿宋_GB2312"/>
                <w:sz w:val="24"/>
                <w:szCs w:val="24"/>
              </w:rPr>
            </w:pPr>
          </w:p>
        </w:tc>
      </w:tr>
      <w:tr w14:paraId="0983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85" w:type="dxa"/>
            <w:vMerge w:val="continue"/>
            <w:tcBorders>
              <w:left w:val="single" w:color="auto" w:sz="4" w:space="0"/>
              <w:right w:val="single" w:color="auto" w:sz="4" w:space="0"/>
            </w:tcBorders>
            <w:vAlign w:val="center"/>
          </w:tcPr>
          <w:p w14:paraId="781886D3">
            <w:pPr>
              <w:rPr>
                <w:rFonts w:ascii="仿宋_GB2312" w:eastAsia="仿宋_GB2312"/>
                <w:b/>
                <w:sz w:val="24"/>
                <w:szCs w:val="24"/>
              </w:rPr>
            </w:pPr>
          </w:p>
        </w:tc>
        <w:tc>
          <w:tcPr>
            <w:tcW w:w="635" w:type="dxa"/>
            <w:tcBorders>
              <w:left w:val="single" w:color="auto" w:sz="4" w:space="0"/>
              <w:right w:val="single" w:color="auto" w:sz="4" w:space="0"/>
            </w:tcBorders>
            <w:vAlign w:val="center"/>
          </w:tcPr>
          <w:p w14:paraId="4AB9F6E6">
            <w:pPr>
              <w:jc w:val="center"/>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4</w:t>
            </w:r>
          </w:p>
        </w:tc>
        <w:tc>
          <w:tcPr>
            <w:tcW w:w="4572" w:type="dxa"/>
            <w:tcBorders>
              <w:top w:val="single" w:color="auto" w:sz="4" w:space="0"/>
              <w:left w:val="single" w:color="auto" w:sz="4" w:space="0"/>
              <w:bottom w:val="single" w:color="auto" w:sz="4" w:space="0"/>
              <w:right w:val="single" w:color="auto" w:sz="4" w:space="0"/>
            </w:tcBorders>
          </w:tcPr>
          <w:p w14:paraId="2C7A3E66">
            <w:pPr>
              <w:pStyle w:val="12"/>
              <w:spacing w:line="440" w:lineRule="exact"/>
              <w:ind w:firstLine="0" w:firstLineChars="0"/>
              <w:rPr>
                <w:rFonts w:ascii="仿宋_GB2312" w:eastAsia="仿宋_GB2312"/>
                <w:szCs w:val="24"/>
              </w:rPr>
            </w:pPr>
            <w:r>
              <w:rPr>
                <w:rFonts w:hint="eastAsia" w:ascii="仿宋_GB2312" w:eastAsia="仿宋_GB2312"/>
                <w:szCs w:val="24"/>
              </w:rPr>
              <w:t>根据投标人“三包”措施及售后服务措施和方案，包括具体售后服务措施、服务团队、维修响应、备品备件、回访制度、日常维护等情况打分。</w:t>
            </w:r>
          </w:p>
          <w:p w14:paraId="283CC3DC">
            <w:pPr>
              <w:pStyle w:val="12"/>
              <w:spacing w:line="440" w:lineRule="exact"/>
              <w:ind w:firstLine="0" w:firstLineChars="0"/>
              <w:rPr>
                <w:rFonts w:ascii="仿宋_GB2312" w:eastAsia="仿宋_GB2312"/>
                <w:szCs w:val="24"/>
              </w:rPr>
            </w:pPr>
            <w:r>
              <w:rPr>
                <w:rFonts w:hint="eastAsia" w:ascii="仿宋_GB2312" w:eastAsia="仿宋_GB2312"/>
                <w:szCs w:val="24"/>
              </w:rPr>
              <w:t>以上每点，描述完整详细且与采购人实际需求完全契合的得</w:t>
            </w:r>
            <w:r>
              <w:rPr>
                <w:rFonts w:hint="eastAsia" w:ascii="仿宋_GB2312" w:eastAsia="仿宋_GB2312"/>
                <w:szCs w:val="24"/>
                <w:lang w:val="en-US" w:eastAsia="zh-CN"/>
              </w:rPr>
              <w:t>1.5</w:t>
            </w:r>
            <w:r>
              <w:rPr>
                <w:rFonts w:hint="eastAsia" w:ascii="仿宋_GB2312" w:eastAsia="仿宋_GB2312"/>
                <w:szCs w:val="24"/>
              </w:rPr>
              <w:t>分；</w:t>
            </w:r>
          </w:p>
          <w:p w14:paraId="463A5C2E">
            <w:pPr>
              <w:pStyle w:val="12"/>
              <w:spacing w:line="440" w:lineRule="exact"/>
              <w:ind w:firstLine="0" w:firstLineChars="0"/>
              <w:rPr>
                <w:rFonts w:ascii="仿宋_GB2312" w:eastAsia="仿宋_GB2312"/>
                <w:szCs w:val="24"/>
              </w:rPr>
            </w:pPr>
            <w:r>
              <w:rPr>
                <w:rFonts w:hint="eastAsia" w:ascii="仿宋_GB2312" w:eastAsia="仿宋_GB2312"/>
                <w:szCs w:val="24"/>
              </w:rPr>
              <w:t>描述较详细完整或与采购人实际需求部分符合的得0.</w:t>
            </w:r>
            <w:r>
              <w:rPr>
                <w:rFonts w:hint="eastAsia" w:ascii="仿宋_GB2312" w:eastAsia="仿宋_GB2312"/>
                <w:szCs w:val="24"/>
                <w:lang w:val="en-US" w:eastAsia="zh-CN"/>
              </w:rPr>
              <w:t>75</w:t>
            </w:r>
            <w:r>
              <w:rPr>
                <w:rFonts w:hint="eastAsia" w:ascii="仿宋_GB2312" w:eastAsia="仿宋_GB2312"/>
                <w:szCs w:val="24"/>
              </w:rPr>
              <w:t>分；</w:t>
            </w:r>
          </w:p>
          <w:p w14:paraId="35CE290D">
            <w:pPr>
              <w:pStyle w:val="12"/>
              <w:spacing w:line="440" w:lineRule="exact"/>
              <w:ind w:firstLine="0" w:firstLineChars="0"/>
            </w:pPr>
            <w:r>
              <w:rPr>
                <w:rFonts w:hint="eastAsia" w:ascii="仿宋_GB2312" w:eastAsia="仿宋_GB2312"/>
                <w:szCs w:val="24"/>
              </w:rPr>
              <w:t>未提供或完全不符合采购人需求的得0分。</w:t>
            </w:r>
          </w:p>
        </w:tc>
        <w:tc>
          <w:tcPr>
            <w:tcW w:w="708" w:type="dxa"/>
            <w:tcBorders>
              <w:top w:val="single" w:color="auto" w:sz="4" w:space="0"/>
              <w:left w:val="single" w:color="auto" w:sz="4" w:space="0"/>
              <w:bottom w:val="single" w:color="auto" w:sz="4" w:space="0"/>
              <w:right w:val="single" w:color="auto" w:sz="4" w:space="0"/>
            </w:tcBorders>
            <w:vAlign w:val="center"/>
          </w:tcPr>
          <w:p w14:paraId="7EA5CB2A">
            <w:pPr>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9</w:t>
            </w:r>
          </w:p>
        </w:tc>
        <w:tc>
          <w:tcPr>
            <w:tcW w:w="821" w:type="dxa"/>
            <w:tcBorders>
              <w:top w:val="single" w:color="auto" w:sz="4" w:space="0"/>
              <w:left w:val="single" w:color="auto" w:sz="4" w:space="0"/>
              <w:bottom w:val="single" w:color="auto" w:sz="4" w:space="0"/>
              <w:right w:val="single" w:color="auto" w:sz="4" w:space="0"/>
            </w:tcBorders>
            <w:vAlign w:val="center"/>
          </w:tcPr>
          <w:p w14:paraId="301C404E">
            <w:pPr>
              <w:jc w:val="center"/>
              <w:rPr>
                <w:rFonts w:ascii="仿宋_GB2312" w:hAnsi="宋体" w:eastAsia="仿宋_GB2312"/>
                <w:sz w:val="24"/>
                <w:szCs w:val="24"/>
              </w:rPr>
            </w:pPr>
            <w:r>
              <w:rPr>
                <w:rFonts w:hint="eastAsia" w:ascii="仿宋_GB2312" w:hAnsi="宋体" w:eastAsia="仿宋_GB2312"/>
                <w:sz w:val="24"/>
                <w:szCs w:val="24"/>
              </w:rPr>
              <w:t>主观分</w:t>
            </w:r>
          </w:p>
        </w:tc>
        <w:tc>
          <w:tcPr>
            <w:tcW w:w="1440" w:type="dxa"/>
            <w:tcBorders>
              <w:top w:val="single" w:color="auto" w:sz="4" w:space="0"/>
              <w:left w:val="single" w:color="auto" w:sz="4" w:space="0"/>
              <w:bottom w:val="single" w:color="auto" w:sz="4" w:space="0"/>
              <w:right w:val="single" w:color="auto" w:sz="4" w:space="0"/>
            </w:tcBorders>
          </w:tcPr>
          <w:p w14:paraId="4D05B01F">
            <w:pPr>
              <w:adjustRightInd w:val="0"/>
              <w:snapToGrid w:val="0"/>
              <w:rPr>
                <w:rFonts w:ascii="仿宋_GB2312" w:hAnsi="仿宋" w:eastAsia="仿宋_GB2312" w:cs="仿宋"/>
                <w:sz w:val="24"/>
                <w:szCs w:val="24"/>
              </w:rPr>
            </w:pPr>
          </w:p>
        </w:tc>
      </w:tr>
      <w:tr w14:paraId="04AA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9" w:hRule="atLeast"/>
          <w:jc w:val="center"/>
        </w:trPr>
        <w:tc>
          <w:tcPr>
            <w:tcW w:w="885" w:type="dxa"/>
            <w:vMerge w:val="continue"/>
            <w:tcBorders>
              <w:left w:val="single" w:color="auto" w:sz="4" w:space="0"/>
              <w:right w:val="single" w:color="auto" w:sz="4" w:space="0"/>
            </w:tcBorders>
            <w:vAlign w:val="center"/>
          </w:tcPr>
          <w:p w14:paraId="12D82790">
            <w:pPr>
              <w:rPr>
                <w:rFonts w:ascii="仿宋_GB2312" w:eastAsia="仿宋_GB2312"/>
                <w:b/>
                <w:sz w:val="24"/>
                <w:szCs w:val="24"/>
              </w:rPr>
            </w:pPr>
          </w:p>
        </w:tc>
        <w:tc>
          <w:tcPr>
            <w:tcW w:w="635" w:type="dxa"/>
            <w:tcBorders>
              <w:left w:val="single" w:color="auto" w:sz="4" w:space="0"/>
              <w:right w:val="single" w:color="auto" w:sz="4" w:space="0"/>
            </w:tcBorders>
            <w:vAlign w:val="center"/>
          </w:tcPr>
          <w:p w14:paraId="1A4A45F5">
            <w:pPr>
              <w:jc w:val="center"/>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5</w:t>
            </w:r>
          </w:p>
        </w:tc>
        <w:tc>
          <w:tcPr>
            <w:tcW w:w="4572" w:type="dxa"/>
            <w:tcBorders>
              <w:top w:val="single" w:color="auto" w:sz="4" w:space="0"/>
              <w:left w:val="single" w:color="auto" w:sz="4" w:space="0"/>
              <w:bottom w:val="single" w:color="auto" w:sz="4" w:space="0"/>
              <w:right w:val="single" w:color="auto" w:sz="4" w:space="0"/>
            </w:tcBorders>
          </w:tcPr>
          <w:p w14:paraId="34257838">
            <w:pPr>
              <w:pStyle w:val="12"/>
              <w:spacing w:line="440" w:lineRule="exact"/>
              <w:ind w:firstLine="0" w:firstLineChars="0"/>
              <w:rPr>
                <w:rFonts w:hint="eastAsia" w:ascii="仿宋_GB2312" w:eastAsia="仿宋_GB2312"/>
                <w:szCs w:val="24"/>
              </w:rPr>
            </w:pPr>
            <w:r>
              <w:rPr>
                <w:rFonts w:hint="eastAsia" w:ascii="仿宋_GB2312" w:eastAsia="仿宋_GB2312"/>
                <w:szCs w:val="24"/>
              </w:rPr>
              <w:t>投标人或所投产品</w:t>
            </w:r>
            <w:r>
              <w:rPr>
                <w:rFonts w:hint="eastAsia" w:ascii="仿宋_GB2312" w:hAnsi="仿宋_GB2312" w:eastAsia="仿宋_GB2312" w:cs="仿宋_GB2312"/>
                <w:sz w:val="24"/>
                <w:szCs w:val="24"/>
              </w:rPr>
              <w:t>的生产厂商</w:t>
            </w:r>
            <w:r>
              <w:rPr>
                <w:rFonts w:hint="eastAsia" w:ascii="仿宋_GB2312" w:eastAsia="仿宋_GB2312"/>
                <w:szCs w:val="24"/>
              </w:rPr>
              <w:t>承担过类似项目成功案例（每提供一份合同，得1分，最多得3分。）</w:t>
            </w:r>
          </w:p>
          <w:p w14:paraId="4FEBF4E8">
            <w:pPr>
              <w:pStyle w:val="12"/>
              <w:spacing w:line="440" w:lineRule="exact"/>
              <w:ind w:firstLine="0" w:firstLineChars="0"/>
              <w:rPr>
                <w:rFonts w:hint="eastAsia" w:ascii="仿宋_GB2312" w:eastAsia="仿宋_GB2312"/>
                <w:szCs w:val="24"/>
              </w:rPr>
            </w:pPr>
            <w:r>
              <w:rPr>
                <w:rFonts w:hint="eastAsia" w:ascii="仿宋_GB2312" w:eastAsia="仿宋_GB2312"/>
                <w:szCs w:val="24"/>
              </w:rPr>
              <w:t>注：1.合同签订时间为 202</w:t>
            </w:r>
            <w:r>
              <w:rPr>
                <w:rFonts w:hint="eastAsia" w:ascii="仿宋_GB2312" w:eastAsia="仿宋_GB2312"/>
                <w:szCs w:val="24"/>
                <w:lang w:val="en-US" w:eastAsia="zh-CN"/>
              </w:rPr>
              <w:t>1</w:t>
            </w:r>
            <w:r>
              <w:rPr>
                <w:rFonts w:hint="eastAsia" w:ascii="仿宋_GB2312" w:eastAsia="仿宋_GB2312"/>
                <w:szCs w:val="24"/>
              </w:rPr>
              <w:t>年1月1日（含）至开标截止时间的时间段内，合同由投标人或所投产品的生产厂商签订，</w:t>
            </w:r>
            <w:r>
              <w:rPr>
                <w:rFonts w:hint="eastAsia" w:ascii="仿宋_GB2312" w:hAnsi="仿宋_GB2312" w:eastAsia="仿宋_GB2312" w:cs="仿宋_GB2312"/>
                <w:sz w:val="24"/>
                <w:szCs w:val="24"/>
              </w:rPr>
              <w:t>未按要求提供的不得分</w:t>
            </w:r>
            <w:r>
              <w:rPr>
                <w:rFonts w:hint="eastAsia" w:ascii="仿宋_GB2312" w:eastAsia="仿宋_GB2312"/>
                <w:szCs w:val="24"/>
              </w:rPr>
              <w:t>。</w:t>
            </w:r>
          </w:p>
          <w:p w14:paraId="05E41070">
            <w:pPr>
              <w:pStyle w:val="12"/>
              <w:spacing w:line="440" w:lineRule="exact"/>
              <w:ind w:firstLine="0" w:firstLineChars="0"/>
              <w:rPr>
                <w:rFonts w:hint="eastAsia" w:ascii="仿宋_GB2312" w:eastAsia="仿宋_GB2312"/>
                <w:szCs w:val="24"/>
              </w:rPr>
            </w:pPr>
            <w:r>
              <w:rPr>
                <w:rFonts w:hint="eastAsia" w:ascii="仿宋_GB2312" w:eastAsia="仿宋_GB2312"/>
                <w:szCs w:val="24"/>
              </w:rPr>
              <w:t>2.类似案例业绩是指合同内容必须包含</w:t>
            </w:r>
            <w:r>
              <w:rPr>
                <w:rFonts w:hint="eastAsia" w:ascii="仿宋_GB2312" w:eastAsia="仿宋_GB2312"/>
                <w:szCs w:val="24"/>
                <w:lang w:val="en-US" w:eastAsia="zh-CN"/>
              </w:rPr>
              <w:t>礼堂椅</w:t>
            </w:r>
            <w:r>
              <w:rPr>
                <w:rFonts w:hint="eastAsia" w:ascii="仿宋_GB2312" w:eastAsia="仿宋_GB2312"/>
                <w:szCs w:val="24"/>
              </w:rPr>
              <w:t>内容，</w:t>
            </w:r>
            <w:r>
              <w:rPr>
                <w:rFonts w:hint="eastAsia" w:ascii="仿宋_GB2312" w:hAnsi="仿宋_GB2312" w:eastAsia="仿宋_GB2312" w:cs="仿宋_GB2312"/>
                <w:sz w:val="24"/>
                <w:szCs w:val="24"/>
              </w:rPr>
              <w:t>未按要求提供的不得分</w:t>
            </w:r>
            <w:r>
              <w:rPr>
                <w:rFonts w:hint="eastAsia" w:ascii="仿宋_GB2312" w:eastAsia="仿宋_GB2312"/>
                <w:szCs w:val="24"/>
              </w:rPr>
              <w:t>。</w:t>
            </w:r>
          </w:p>
        </w:tc>
        <w:tc>
          <w:tcPr>
            <w:tcW w:w="708" w:type="dxa"/>
            <w:tcBorders>
              <w:top w:val="single" w:color="auto" w:sz="4" w:space="0"/>
              <w:left w:val="single" w:color="auto" w:sz="4" w:space="0"/>
              <w:bottom w:val="single" w:color="auto" w:sz="4" w:space="0"/>
              <w:right w:val="single" w:color="auto" w:sz="4" w:space="0"/>
            </w:tcBorders>
            <w:vAlign w:val="center"/>
          </w:tcPr>
          <w:p w14:paraId="0583B6B6">
            <w:pPr>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3</w:t>
            </w:r>
          </w:p>
        </w:tc>
        <w:tc>
          <w:tcPr>
            <w:tcW w:w="821" w:type="dxa"/>
            <w:tcBorders>
              <w:top w:val="single" w:color="auto" w:sz="4" w:space="0"/>
              <w:left w:val="single" w:color="auto" w:sz="4" w:space="0"/>
              <w:bottom w:val="single" w:color="auto" w:sz="4" w:space="0"/>
              <w:right w:val="single" w:color="auto" w:sz="4" w:space="0"/>
            </w:tcBorders>
            <w:vAlign w:val="center"/>
          </w:tcPr>
          <w:p w14:paraId="777AEFD2">
            <w:pPr>
              <w:jc w:val="center"/>
              <w:rPr>
                <w:rFonts w:hint="eastAsia" w:ascii="仿宋_GB2312" w:hAnsi="宋体" w:eastAsia="仿宋_GB2312"/>
                <w:sz w:val="24"/>
                <w:szCs w:val="24"/>
              </w:rPr>
            </w:pPr>
            <w:r>
              <w:rPr>
                <w:rFonts w:hint="eastAsia" w:ascii="仿宋_GB2312" w:hAnsi="宋体" w:eastAsia="仿宋_GB2312"/>
                <w:sz w:val="24"/>
                <w:szCs w:val="24"/>
              </w:rPr>
              <w:t>客观分</w:t>
            </w:r>
          </w:p>
        </w:tc>
        <w:tc>
          <w:tcPr>
            <w:tcW w:w="1440" w:type="dxa"/>
            <w:tcBorders>
              <w:top w:val="single" w:color="auto" w:sz="4" w:space="0"/>
              <w:left w:val="single" w:color="auto" w:sz="4" w:space="0"/>
              <w:bottom w:val="single" w:color="auto" w:sz="4" w:space="0"/>
              <w:right w:val="single" w:color="auto" w:sz="4" w:space="0"/>
            </w:tcBorders>
          </w:tcPr>
          <w:p w14:paraId="2CA00B30">
            <w:pPr>
              <w:adjustRightInd w:val="0"/>
              <w:snapToGrid w:val="0"/>
              <w:rPr>
                <w:rFonts w:ascii="仿宋_GB2312" w:hAnsi="仿宋" w:eastAsia="仿宋_GB2312" w:cs="仿宋"/>
                <w:sz w:val="24"/>
                <w:szCs w:val="24"/>
              </w:rPr>
            </w:pPr>
          </w:p>
        </w:tc>
      </w:tr>
      <w:tr w14:paraId="35A0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85" w:type="dxa"/>
            <w:vMerge w:val="restart"/>
            <w:tcBorders>
              <w:left w:val="single" w:color="auto" w:sz="4" w:space="0"/>
              <w:right w:val="single" w:color="auto" w:sz="4" w:space="0"/>
            </w:tcBorders>
            <w:vAlign w:val="center"/>
          </w:tcPr>
          <w:p w14:paraId="72F4DC2F">
            <w:pPr>
              <w:pStyle w:val="12"/>
              <w:spacing w:line="440" w:lineRule="exact"/>
              <w:ind w:firstLine="0" w:firstLineChars="0"/>
              <w:rPr>
                <w:rFonts w:ascii="仿宋_GB2312" w:eastAsia="仿宋_GB2312"/>
                <w:szCs w:val="24"/>
              </w:rPr>
            </w:pPr>
            <w:r>
              <w:rPr>
                <w:rFonts w:hint="eastAsia" w:ascii="仿宋_GB2312" w:eastAsia="仿宋_GB2312"/>
                <w:szCs w:val="24"/>
              </w:rPr>
              <w:t>技术部分49分）</w:t>
            </w:r>
          </w:p>
        </w:tc>
        <w:tc>
          <w:tcPr>
            <w:tcW w:w="635" w:type="dxa"/>
            <w:tcBorders>
              <w:left w:val="single" w:color="auto" w:sz="4" w:space="0"/>
              <w:right w:val="single" w:color="auto" w:sz="4" w:space="0"/>
            </w:tcBorders>
            <w:vAlign w:val="center"/>
          </w:tcPr>
          <w:p w14:paraId="24EE60CA">
            <w:pPr>
              <w:jc w:val="center"/>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6</w:t>
            </w:r>
          </w:p>
        </w:tc>
        <w:tc>
          <w:tcPr>
            <w:tcW w:w="4572" w:type="dxa"/>
            <w:tcBorders>
              <w:top w:val="single" w:color="auto" w:sz="4" w:space="0"/>
              <w:left w:val="single" w:color="auto" w:sz="4" w:space="0"/>
              <w:bottom w:val="single" w:color="auto" w:sz="4" w:space="0"/>
              <w:right w:val="single" w:color="auto" w:sz="4" w:space="0"/>
            </w:tcBorders>
            <w:vAlign w:val="center"/>
          </w:tcPr>
          <w:p w14:paraId="42A84ECF">
            <w:pPr>
              <w:pStyle w:val="71"/>
              <w:snapToGrid w:val="0"/>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根据投标人的投标文件是否满足本次招标文件第三部分采购需求中非标注“▲”的技术要求打分，非标注“▲”的技术要求共</w:t>
            </w: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sz w:val="24"/>
                <w:szCs w:val="24"/>
              </w:rPr>
              <w:t>项</w:t>
            </w:r>
            <w:r>
              <w:rPr>
                <w:rFonts w:hint="eastAsia" w:ascii="仿宋_GB2312" w:hAnsi="仿宋_GB2312" w:eastAsia="仿宋_GB2312" w:cs="仿宋_GB2312"/>
                <w:sz w:val="24"/>
                <w:szCs w:val="24"/>
                <w:lang w:val="en-US" w:eastAsia="zh-CN"/>
              </w:rPr>
              <w:t xml:space="preserve"> 9</w:t>
            </w:r>
            <w:r>
              <w:rPr>
                <w:rFonts w:hint="eastAsia" w:ascii="仿宋_GB2312" w:hAnsi="仿宋_GB2312" w:eastAsia="仿宋_GB2312" w:cs="仿宋_GB2312"/>
                <w:sz w:val="24"/>
                <w:szCs w:val="24"/>
              </w:rPr>
              <w:t>分，负偏离的每项扣</w:t>
            </w:r>
            <w:r>
              <w:rPr>
                <w:rFonts w:hint="eastAsia" w:ascii="仿宋_GB2312" w:hAnsi="仿宋_GB2312" w:eastAsia="仿宋_GB2312" w:cs="仿宋_GB2312"/>
                <w:sz w:val="24"/>
                <w:szCs w:val="24"/>
                <w:lang w:val="en-US" w:eastAsia="zh-CN"/>
              </w:rPr>
              <w:t xml:space="preserve"> 0.5</w:t>
            </w:r>
            <w:r>
              <w:rPr>
                <w:rFonts w:hint="eastAsia" w:ascii="仿宋_GB2312" w:hAnsi="仿宋_GB2312" w:eastAsia="仿宋_GB2312" w:cs="仿宋_GB2312"/>
                <w:sz w:val="24"/>
                <w:szCs w:val="24"/>
              </w:rPr>
              <w:t>分，扣光为止。</w:t>
            </w:r>
          </w:p>
          <w:p w14:paraId="575C8C09">
            <w:pPr>
              <w:pStyle w:val="71"/>
              <w:snapToGrid w:val="0"/>
              <w:spacing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注：投标人未按要求提供相关证明的，视作不符合要求，该项不得分。</w:t>
            </w:r>
          </w:p>
        </w:tc>
        <w:tc>
          <w:tcPr>
            <w:tcW w:w="708" w:type="dxa"/>
            <w:tcBorders>
              <w:top w:val="single" w:color="auto" w:sz="4" w:space="0"/>
              <w:left w:val="single" w:color="auto" w:sz="4" w:space="0"/>
              <w:bottom w:val="single" w:color="auto" w:sz="4" w:space="0"/>
              <w:right w:val="single" w:color="auto" w:sz="4" w:space="0"/>
            </w:tcBorders>
            <w:vAlign w:val="center"/>
          </w:tcPr>
          <w:p w14:paraId="51DF9FEF">
            <w:pPr>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9</w:t>
            </w:r>
          </w:p>
        </w:tc>
        <w:tc>
          <w:tcPr>
            <w:tcW w:w="821" w:type="dxa"/>
            <w:tcBorders>
              <w:top w:val="single" w:color="auto" w:sz="4" w:space="0"/>
              <w:left w:val="single" w:color="auto" w:sz="4" w:space="0"/>
              <w:bottom w:val="single" w:color="auto" w:sz="4" w:space="0"/>
              <w:right w:val="single" w:color="auto" w:sz="4" w:space="0"/>
            </w:tcBorders>
            <w:vAlign w:val="center"/>
          </w:tcPr>
          <w:p w14:paraId="21CACD2C">
            <w:pPr>
              <w:jc w:val="center"/>
              <w:rPr>
                <w:rFonts w:ascii="仿宋_GB2312" w:hAnsi="宋体" w:eastAsia="仿宋_GB2312"/>
                <w:sz w:val="24"/>
                <w:szCs w:val="24"/>
              </w:rPr>
            </w:pPr>
            <w:r>
              <w:rPr>
                <w:rFonts w:hint="eastAsia" w:ascii="仿宋_GB2312" w:hAnsi="宋体" w:eastAsia="仿宋_GB2312"/>
                <w:sz w:val="24"/>
                <w:szCs w:val="24"/>
              </w:rPr>
              <w:t>客观分</w:t>
            </w:r>
          </w:p>
        </w:tc>
        <w:tc>
          <w:tcPr>
            <w:tcW w:w="1440" w:type="dxa"/>
            <w:tcBorders>
              <w:top w:val="single" w:color="auto" w:sz="4" w:space="0"/>
              <w:left w:val="single" w:color="auto" w:sz="4" w:space="0"/>
              <w:bottom w:val="single" w:color="auto" w:sz="4" w:space="0"/>
              <w:right w:val="single" w:color="auto" w:sz="4" w:space="0"/>
            </w:tcBorders>
          </w:tcPr>
          <w:p w14:paraId="57D9652F">
            <w:pPr>
              <w:rPr>
                <w:rFonts w:ascii="仿宋_GB2312" w:hAnsi="宋体" w:eastAsia="仿宋_GB2312"/>
                <w:sz w:val="24"/>
                <w:szCs w:val="24"/>
              </w:rPr>
            </w:pPr>
          </w:p>
        </w:tc>
      </w:tr>
      <w:tr w14:paraId="7C63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85" w:type="dxa"/>
            <w:vMerge w:val="continue"/>
            <w:tcBorders>
              <w:left w:val="single" w:color="auto" w:sz="4" w:space="0"/>
              <w:right w:val="single" w:color="auto" w:sz="4" w:space="0"/>
            </w:tcBorders>
            <w:vAlign w:val="center"/>
          </w:tcPr>
          <w:p w14:paraId="0B0F554B">
            <w:pPr>
              <w:rPr>
                <w:rFonts w:ascii="仿宋_GB2312" w:eastAsia="仿宋_GB2312"/>
                <w:b/>
                <w:sz w:val="24"/>
                <w:szCs w:val="24"/>
              </w:rPr>
            </w:pPr>
          </w:p>
        </w:tc>
        <w:tc>
          <w:tcPr>
            <w:tcW w:w="635" w:type="dxa"/>
            <w:tcBorders>
              <w:left w:val="single" w:color="auto" w:sz="4" w:space="0"/>
              <w:right w:val="single" w:color="auto" w:sz="4" w:space="0"/>
            </w:tcBorders>
            <w:vAlign w:val="center"/>
          </w:tcPr>
          <w:p w14:paraId="2CDD675A">
            <w:pPr>
              <w:jc w:val="center"/>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7</w:t>
            </w:r>
          </w:p>
        </w:tc>
        <w:tc>
          <w:tcPr>
            <w:tcW w:w="4572" w:type="dxa"/>
            <w:tcBorders>
              <w:top w:val="single" w:color="auto" w:sz="4" w:space="0"/>
              <w:left w:val="single" w:color="auto" w:sz="4" w:space="0"/>
              <w:bottom w:val="single" w:color="auto" w:sz="4" w:space="0"/>
              <w:right w:val="single" w:color="auto" w:sz="4" w:space="0"/>
            </w:tcBorders>
            <w:vAlign w:val="center"/>
          </w:tcPr>
          <w:p w14:paraId="557CD868">
            <w:pPr>
              <w:pStyle w:val="12"/>
              <w:spacing w:line="440" w:lineRule="exact"/>
              <w:ind w:firstLine="0" w:firstLineChars="0"/>
              <w:jc w:val="left"/>
              <w:rPr>
                <w:rFonts w:ascii="仿宋_GB2312" w:eastAsia="仿宋_GB2312"/>
                <w:szCs w:val="24"/>
              </w:rPr>
            </w:pPr>
            <w:r>
              <w:rPr>
                <w:rFonts w:hint="eastAsia" w:ascii="仿宋_GB2312" w:eastAsia="仿宋_GB2312"/>
                <w:szCs w:val="24"/>
              </w:rPr>
              <w:t>投标人提供自2023年1月1日以来具有中国计量认证(CMA)标记的原材料检测报告：</w:t>
            </w:r>
          </w:p>
          <w:p w14:paraId="41F21BFF">
            <w:pPr>
              <w:pStyle w:val="12"/>
              <w:spacing w:line="440" w:lineRule="exact"/>
              <w:ind w:firstLine="0" w:firstLineChars="0"/>
              <w:jc w:val="left"/>
              <w:rPr>
                <w:rFonts w:ascii="仿宋_GB2312" w:eastAsia="仿宋_GB2312"/>
                <w:szCs w:val="24"/>
              </w:rPr>
            </w:pPr>
            <w:r>
              <w:rPr>
                <w:rFonts w:hint="eastAsia" w:ascii="仿宋_GB2312" w:eastAsia="仿宋_GB2312"/>
                <w:szCs w:val="24"/>
              </w:rPr>
              <w:t>根据投标人提供的原材料布料、海绵、塑料（聚乙烯）检测合格报告打分，每提供一项报告得</w:t>
            </w:r>
            <w:r>
              <w:rPr>
                <w:rFonts w:hint="eastAsia" w:ascii="仿宋_GB2312" w:eastAsia="仿宋_GB2312"/>
                <w:szCs w:val="24"/>
                <w:lang w:val="en-US" w:eastAsia="zh-CN"/>
              </w:rPr>
              <w:t>2</w:t>
            </w:r>
            <w:r>
              <w:rPr>
                <w:rFonts w:hint="eastAsia" w:ascii="仿宋_GB2312" w:eastAsia="仿宋_GB2312"/>
                <w:szCs w:val="24"/>
              </w:rPr>
              <w:t>分。</w:t>
            </w:r>
          </w:p>
          <w:p w14:paraId="1E4E1BBD">
            <w:pPr>
              <w:pStyle w:val="12"/>
              <w:spacing w:line="440" w:lineRule="exact"/>
              <w:ind w:firstLine="0" w:firstLineChars="0"/>
              <w:jc w:val="left"/>
              <w:rPr>
                <w:rFonts w:ascii="仿宋_GB2312" w:eastAsia="仿宋_GB2312"/>
                <w:szCs w:val="24"/>
              </w:rPr>
            </w:pPr>
            <w:r>
              <w:rPr>
                <w:rFonts w:hint="eastAsia" w:ascii="仿宋_GB2312" w:eastAsia="仿宋_GB2312"/>
                <w:szCs w:val="24"/>
              </w:rPr>
              <w:t>注：检测报告的委托单位须投标人或投标产品的生产厂商,未按要求提供的不得分。</w:t>
            </w:r>
          </w:p>
        </w:tc>
        <w:tc>
          <w:tcPr>
            <w:tcW w:w="708" w:type="dxa"/>
            <w:tcBorders>
              <w:top w:val="single" w:color="auto" w:sz="4" w:space="0"/>
              <w:left w:val="single" w:color="auto" w:sz="4" w:space="0"/>
              <w:bottom w:val="single" w:color="auto" w:sz="4" w:space="0"/>
              <w:right w:val="single" w:color="auto" w:sz="4" w:space="0"/>
            </w:tcBorders>
            <w:vAlign w:val="center"/>
          </w:tcPr>
          <w:p w14:paraId="4DDA5C7E">
            <w:pPr>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6</w:t>
            </w:r>
          </w:p>
        </w:tc>
        <w:tc>
          <w:tcPr>
            <w:tcW w:w="821" w:type="dxa"/>
            <w:tcBorders>
              <w:top w:val="single" w:color="auto" w:sz="4" w:space="0"/>
              <w:left w:val="single" w:color="auto" w:sz="4" w:space="0"/>
              <w:bottom w:val="single" w:color="auto" w:sz="4" w:space="0"/>
              <w:right w:val="single" w:color="auto" w:sz="4" w:space="0"/>
            </w:tcBorders>
            <w:vAlign w:val="center"/>
          </w:tcPr>
          <w:p w14:paraId="12FD014F">
            <w:pPr>
              <w:jc w:val="center"/>
              <w:rPr>
                <w:rFonts w:ascii="仿宋_GB2312" w:hAnsi="宋体" w:eastAsia="仿宋_GB2312"/>
                <w:sz w:val="24"/>
                <w:szCs w:val="24"/>
              </w:rPr>
            </w:pPr>
          </w:p>
          <w:p w14:paraId="1F16D20A">
            <w:pPr>
              <w:jc w:val="center"/>
              <w:rPr>
                <w:rFonts w:ascii="仿宋_GB2312" w:hAnsi="宋体" w:eastAsia="仿宋_GB2312"/>
                <w:sz w:val="24"/>
                <w:szCs w:val="24"/>
              </w:rPr>
            </w:pPr>
          </w:p>
          <w:p w14:paraId="7CB02284">
            <w:pPr>
              <w:jc w:val="center"/>
              <w:rPr>
                <w:rFonts w:ascii="仿宋_GB2312" w:hAnsi="宋体" w:eastAsia="仿宋_GB2312"/>
                <w:sz w:val="24"/>
                <w:szCs w:val="24"/>
              </w:rPr>
            </w:pPr>
            <w:r>
              <w:rPr>
                <w:rFonts w:hint="eastAsia" w:ascii="仿宋_GB2312" w:hAnsi="宋体" w:eastAsia="仿宋_GB2312"/>
                <w:sz w:val="24"/>
                <w:szCs w:val="24"/>
              </w:rPr>
              <w:t>客观分</w:t>
            </w:r>
          </w:p>
        </w:tc>
        <w:tc>
          <w:tcPr>
            <w:tcW w:w="1440" w:type="dxa"/>
            <w:tcBorders>
              <w:top w:val="single" w:color="auto" w:sz="4" w:space="0"/>
              <w:left w:val="single" w:color="auto" w:sz="4" w:space="0"/>
              <w:bottom w:val="single" w:color="auto" w:sz="4" w:space="0"/>
              <w:right w:val="single" w:color="auto" w:sz="4" w:space="0"/>
            </w:tcBorders>
          </w:tcPr>
          <w:p w14:paraId="143947CA">
            <w:pPr>
              <w:rPr>
                <w:rFonts w:ascii="仿宋_GB2312" w:hAnsi="宋体" w:eastAsia="仿宋_GB2312"/>
                <w:sz w:val="24"/>
                <w:szCs w:val="24"/>
              </w:rPr>
            </w:pPr>
          </w:p>
        </w:tc>
      </w:tr>
      <w:tr w14:paraId="6AB2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85" w:type="dxa"/>
            <w:vMerge w:val="continue"/>
            <w:tcBorders>
              <w:left w:val="single" w:color="auto" w:sz="4" w:space="0"/>
              <w:right w:val="single" w:color="auto" w:sz="4" w:space="0"/>
            </w:tcBorders>
            <w:vAlign w:val="center"/>
          </w:tcPr>
          <w:p w14:paraId="213FD6AE">
            <w:pPr>
              <w:rPr>
                <w:rFonts w:ascii="仿宋_GB2312" w:eastAsia="仿宋_GB2312"/>
                <w:b/>
                <w:sz w:val="24"/>
                <w:szCs w:val="24"/>
              </w:rPr>
            </w:pPr>
          </w:p>
        </w:tc>
        <w:tc>
          <w:tcPr>
            <w:tcW w:w="635" w:type="dxa"/>
            <w:tcBorders>
              <w:left w:val="single" w:color="auto" w:sz="4" w:space="0"/>
              <w:right w:val="single" w:color="auto" w:sz="4" w:space="0"/>
            </w:tcBorders>
            <w:vAlign w:val="center"/>
          </w:tcPr>
          <w:p w14:paraId="650499FE">
            <w:pPr>
              <w:jc w:val="center"/>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8</w:t>
            </w:r>
          </w:p>
        </w:tc>
        <w:tc>
          <w:tcPr>
            <w:tcW w:w="4572" w:type="dxa"/>
            <w:tcBorders>
              <w:top w:val="single" w:color="auto" w:sz="4" w:space="0"/>
              <w:left w:val="single" w:color="auto" w:sz="4" w:space="0"/>
              <w:bottom w:val="single" w:color="auto" w:sz="4" w:space="0"/>
              <w:right w:val="single" w:color="auto" w:sz="4" w:space="0"/>
            </w:tcBorders>
            <w:vAlign w:val="center"/>
          </w:tcPr>
          <w:p w14:paraId="1299AF67">
            <w:pPr>
              <w:spacing w:line="440" w:lineRule="exact"/>
              <w:rPr>
                <w:rFonts w:ascii="仿宋_GB2312" w:eastAsia="仿宋_GB2312"/>
                <w:sz w:val="24"/>
                <w:szCs w:val="24"/>
              </w:rPr>
            </w:pPr>
            <w:r>
              <w:rPr>
                <w:rFonts w:hint="eastAsia" w:ascii="仿宋_GB2312" w:eastAsia="仿宋_GB2312"/>
                <w:sz w:val="24"/>
                <w:szCs w:val="24"/>
              </w:rPr>
              <w:t>投标人提供自2023年1月1日以来具有中国计量认证(CMA)标记的成品抽样检测报告：</w:t>
            </w:r>
          </w:p>
          <w:p w14:paraId="1E4ACB43">
            <w:pPr>
              <w:spacing w:line="440" w:lineRule="exact"/>
              <w:rPr>
                <w:rFonts w:ascii="仿宋_GB2312" w:eastAsia="仿宋_GB2312"/>
                <w:sz w:val="24"/>
                <w:szCs w:val="24"/>
              </w:rPr>
            </w:pPr>
            <w:r>
              <w:rPr>
                <w:rFonts w:hint="eastAsia" w:ascii="仿宋_GB2312" w:eastAsia="仿宋_GB2312"/>
                <w:sz w:val="24"/>
                <w:szCs w:val="24"/>
              </w:rPr>
              <w:t>根据投标人提供的礼堂椅成品检测合格报告打分，</w:t>
            </w:r>
            <w:r>
              <w:rPr>
                <w:rFonts w:hint="eastAsia" w:ascii="仿宋_GB2312" w:eastAsia="仿宋_GB2312"/>
                <w:sz w:val="24"/>
                <w:szCs w:val="24"/>
                <w:lang w:val="en-US" w:eastAsia="zh-CN"/>
              </w:rPr>
              <w:t>3</w:t>
            </w:r>
            <w:r>
              <w:rPr>
                <w:rFonts w:hint="eastAsia" w:ascii="仿宋_GB2312" w:eastAsia="仿宋_GB2312"/>
                <w:sz w:val="24"/>
                <w:szCs w:val="24"/>
              </w:rPr>
              <w:t>分。</w:t>
            </w:r>
          </w:p>
          <w:p w14:paraId="34CB4E78">
            <w:pPr>
              <w:pStyle w:val="12"/>
              <w:spacing w:line="440" w:lineRule="exact"/>
              <w:ind w:firstLine="0" w:firstLineChars="0"/>
              <w:jc w:val="left"/>
              <w:rPr>
                <w:rFonts w:ascii="仿宋_GB2312" w:eastAsia="仿宋_GB2312" w:cs="MS Mincho"/>
                <w:b/>
                <w:szCs w:val="24"/>
              </w:rPr>
            </w:pPr>
            <w:r>
              <w:rPr>
                <w:rFonts w:hint="eastAsia" w:ascii="仿宋_GB2312" w:hAnsi="Calibri" w:eastAsia="仿宋_GB2312"/>
                <w:szCs w:val="24"/>
              </w:rPr>
              <w:t>注：检测报告的委托单位须投标人或投标产品的生产厂商,未按要求提供的不得分。</w:t>
            </w:r>
          </w:p>
        </w:tc>
        <w:tc>
          <w:tcPr>
            <w:tcW w:w="708" w:type="dxa"/>
            <w:tcBorders>
              <w:top w:val="single" w:color="auto" w:sz="4" w:space="0"/>
              <w:left w:val="single" w:color="auto" w:sz="4" w:space="0"/>
              <w:bottom w:val="single" w:color="auto" w:sz="4" w:space="0"/>
              <w:right w:val="single" w:color="auto" w:sz="4" w:space="0"/>
            </w:tcBorders>
            <w:vAlign w:val="center"/>
          </w:tcPr>
          <w:p w14:paraId="25480BF1">
            <w:pPr>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3</w:t>
            </w:r>
          </w:p>
        </w:tc>
        <w:tc>
          <w:tcPr>
            <w:tcW w:w="821" w:type="dxa"/>
            <w:tcBorders>
              <w:top w:val="single" w:color="auto" w:sz="4" w:space="0"/>
              <w:left w:val="single" w:color="auto" w:sz="4" w:space="0"/>
              <w:bottom w:val="single" w:color="auto" w:sz="4" w:space="0"/>
              <w:right w:val="single" w:color="auto" w:sz="4" w:space="0"/>
            </w:tcBorders>
          </w:tcPr>
          <w:p w14:paraId="49C6B0E2">
            <w:pPr>
              <w:jc w:val="center"/>
              <w:rPr>
                <w:rFonts w:ascii="仿宋_GB2312" w:hAnsi="宋体" w:eastAsia="仿宋_GB2312"/>
                <w:sz w:val="24"/>
                <w:szCs w:val="24"/>
              </w:rPr>
            </w:pPr>
          </w:p>
          <w:p w14:paraId="3A0A1C48">
            <w:pPr>
              <w:jc w:val="center"/>
              <w:rPr>
                <w:rFonts w:ascii="仿宋_GB2312" w:hAnsi="宋体" w:eastAsia="仿宋_GB2312"/>
                <w:sz w:val="24"/>
                <w:szCs w:val="24"/>
              </w:rPr>
            </w:pPr>
          </w:p>
          <w:p w14:paraId="7BF70BBF">
            <w:pPr>
              <w:jc w:val="center"/>
              <w:rPr>
                <w:rFonts w:ascii="仿宋_GB2312" w:hAnsi="宋体" w:eastAsia="仿宋_GB2312"/>
                <w:sz w:val="24"/>
                <w:szCs w:val="24"/>
              </w:rPr>
            </w:pPr>
          </w:p>
          <w:p w14:paraId="27FA89D4">
            <w:pPr>
              <w:jc w:val="center"/>
              <w:rPr>
                <w:rFonts w:ascii="仿宋_GB2312" w:hAnsi="宋体" w:eastAsia="仿宋_GB2312"/>
                <w:sz w:val="24"/>
                <w:szCs w:val="24"/>
              </w:rPr>
            </w:pPr>
            <w:r>
              <w:rPr>
                <w:rFonts w:hint="eastAsia" w:ascii="仿宋_GB2312" w:hAnsi="宋体" w:eastAsia="仿宋_GB2312"/>
                <w:sz w:val="24"/>
                <w:szCs w:val="24"/>
              </w:rPr>
              <w:t>客观分</w:t>
            </w:r>
          </w:p>
        </w:tc>
        <w:tc>
          <w:tcPr>
            <w:tcW w:w="1440" w:type="dxa"/>
            <w:tcBorders>
              <w:top w:val="single" w:color="auto" w:sz="4" w:space="0"/>
              <w:left w:val="single" w:color="auto" w:sz="4" w:space="0"/>
              <w:bottom w:val="single" w:color="auto" w:sz="4" w:space="0"/>
              <w:right w:val="single" w:color="auto" w:sz="4" w:space="0"/>
            </w:tcBorders>
          </w:tcPr>
          <w:p w14:paraId="3EB9D5A3">
            <w:pPr>
              <w:rPr>
                <w:rFonts w:ascii="仿宋_GB2312" w:hAnsi="宋体" w:eastAsia="仿宋_GB2312"/>
                <w:sz w:val="24"/>
                <w:szCs w:val="24"/>
              </w:rPr>
            </w:pPr>
          </w:p>
        </w:tc>
      </w:tr>
      <w:tr w14:paraId="2D5E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5" w:type="dxa"/>
            <w:vMerge w:val="continue"/>
            <w:tcBorders>
              <w:left w:val="single" w:color="auto" w:sz="4" w:space="0"/>
              <w:right w:val="single" w:color="auto" w:sz="4" w:space="0"/>
            </w:tcBorders>
            <w:vAlign w:val="center"/>
          </w:tcPr>
          <w:p w14:paraId="4FE197BE">
            <w:pPr>
              <w:rPr>
                <w:rFonts w:ascii="仿宋_GB2312" w:hAnsi="仿宋" w:eastAsia="仿宋_GB2312" w:cs="仿宋"/>
                <w:szCs w:val="21"/>
              </w:rPr>
            </w:pPr>
          </w:p>
        </w:tc>
        <w:tc>
          <w:tcPr>
            <w:tcW w:w="635" w:type="dxa"/>
            <w:tcBorders>
              <w:left w:val="single" w:color="auto" w:sz="4" w:space="0"/>
              <w:right w:val="single" w:color="auto" w:sz="4" w:space="0"/>
            </w:tcBorders>
            <w:vAlign w:val="center"/>
          </w:tcPr>
          <w:p w14:paraId="14B53A2C">
            <w:pPr>
              <w:jc w:val="center"/>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9</w:t>
            </w:r>
          </w:p>
        </w:tc>
        <w:tc>
          <w:tcPr>
            <w:tcW w:w="4572" w:type="dxa"/>
            <w:tcBorders>
              <w:top w:val="single" w:color="auto" w:sz="4" w:space="0"/>
              <w:left w:val="single" w:color="auto" w:sz="4" w:space="0"/>
              <w:right w:val="single" w:color="auto" w:sz="4" w:space="0"/>
            </w:tcBorders>
            <w:vAlign w:val="center"/>
          </w:tcPr>
          <w:p w14:paraId="01F2996D">
            <w:pPr>
              <w:pStyle w:val="12"/>
              <w:spacing w:line="440" w:lineRule="exact"/>
              <w:ind w:firstLine="0" w:firstLineChars="0"/>
              <w:rPr>
                <w:rFonts w:ascii="仿宋_GB2312" w:hAnsi="Arial" w:eastAsia="仿宋_GB2312" w:cs="Times New Roman"/>
                <w:spacing w:val="-5"/>
                <w:kern w:val="0"/>
                <w:szCs w:val="24"/>
              </w:rPr>
            </w:pPr>
            <w:r>
              <w:rPr>
                <w:rFonts w:hint="eastAsia" w:ascii="仿宋_GB2312" w:hAnsi="Arial" w:eastAsia="仿宋_GB2312" w:cs="Times New Roman"/>
                <w:spacing w:val="-5"/>
                <w:kern w:val="0"/>
                <w:szCs w:val="24"/>
              </w:rPr>
              <w:t>根据投标人结合本项目的实际情况和需求等制定的安装服务实施方案，包含</w:t>
            </w:r>
            <w:r>
              <w:rPr>
                <w:rFonts w:hint="eastAsia" w:ascii="仿宋_GB2312" w:eastAsia="仿宋_GB2312"/>
                <w:szCs w:val="24"/>
              </w:rPr>
              <w:t>实施组织、人员配备和时间地点安排、效果达成</w:t>
            </w:r>
            <w:r>
              <w:rPr>
                <w:rFonts w:hint="eastAsia" w:ascii="仿宋_GB2312" w:hAnsi="Arial" w:eastAsia="仿宋_GB2312" w:cs="Times New Roman"/>
                <w:spacing w:val="-5"/>
                <w:kern w:val="0"/>
                <w:szCs w:val="24"/>
              </w:rPr>
              <w:t>情况打分，最多得</w:t>
            </w:r>
            <w:r>
              <w:rPr>
                <w:rFonts w:hint="eastAsia" w:ascii="仿宋_GB2312" w:hAnsi="Arial" w:eastAsia="仿宋_GB2312" w:cs="Times New Roman"/>
                <w:spacing w:val="-5"/>
                <w:kern w:val="0"/>
                <w:szCs w:val="24"/>
                <w:lang w:val="en-US" w:eastAsia="zh-CN"/>
              </w:rPr>
              <w:t>6</w:t>
            </w:r>
            <w:r>
              <w:rPr>
                <w:rFonts w:hint="eastAsia" w:ascii="仿宋_GB2312" w:hAnsi="Arial" w:eastAsia="仿宋_GB2312" w:cs="Times New Roman"/>
                <w:spacing w:val="-5"/>
                <w:kern w:val="0"/>
                <w:szCs w:val="24"/>
              </w:rPr>
              <w:t>分。</w:t>
            </w:r>
          </w:p>
          <w:p w14:paraId="63BB68E9">
            <w:pPr>
              <w:pStyle w:val="12"/>
              <w:spacing w:line="440" w:lineRule="exact"/>
              <w:ind w:firstLine="0" w:firstLineChars="0"/>
              <w:rPr>
                <w:rFonts w:ascii="仿宋_GB2312" w:hAnsi="Arial" w:eastAsia="仿宋_GB2312" w:cs="Times New Roman"/>
                <w:spacing w:val="-5"/>
                <w:kern w:val="0"/>
                <w:szCs w:val="24"/>
              </w:rPr>
            </w:pPr>
            <w:r>
              <w:rPr>
                <w:rFonts w:hint="eastAsia" w:ascii="仿宋_GB2312" w:hAnsi="Arial" w:eastAsia="仿宋_GB2312" w:cs="Times New Roman"/>
                <w:spacing w:val="-5"/>
                <w:kern w:val="0"/>
                <w:szCs w:val="24"/>
              </w:rPr>
              <w:t>以上每点，描述完整详细且与采购人实际需求完全契合的得</w:t>
            </w:r>
            <w:r>
              <w:rPr>
                <w:rFonts w:hint="eastAsia" w:ascii="仿宋_GB2312" w:hAnsi="Arial" w:eastAsia="仿宋_GB2312" w:cs="Times New Roman"/>
                <w:spacing w:val="-5"/>
                <w:kern w:val="0"/>
                <w:szCs w:val="24"/>
                <w:lang w:val="en-US" w:eastAsia="zh-CN"/>
              </w:rPr>
              <w:t>2</w:t>
            </w:r>
            <w:r>
              <w:rPr>
                <w:rFonts w:hint="eastAsia" w:ascii="仿宋_GB2312" w:hAnsi="Arial" w:eastAsia="仿宋_GB2312" w:cs="Times New Roman"/>
                <w:spacing w:val="-5"/>
                <w:kern w:val="0"/>
                <w:szCs w:val="24"/>
              </w:rPr>
              <w:t>分；</w:t>
            </w:r>
          </w:p>
          <w:p w14:paraId="7F21B796">
            <w:pPr>
              <w:pStyle w:val="12"/>
              <w:spacing w:line="440" w:lineRule="exact"/>
              <w:ind w:firstLine="0" w:firstLineChars="0"/>
              <w:rPr>
                <w:rFonts w:ascii="仿宋_GB2312" w:hAnsi="Arial" w:eastAsia="仿宋_GB2312" w:cs="Times New Roman"/>
                <w:spacing w:val="-5"/>
                <w:kern w:val="0"/>
                <w:szCs w:val="24"/>
              </w:rPr>
            </w:pPr>
            <w:r>
              <w:rPr>
                <w:rFonts w:hint="eastAsia" w:ascii="仿宋_GB2312" w:hAnsi="Arial" w:eastAsia="仿宋_GB2312" w:cs="Times New Roman"/>
                <w:spacing w:val="-5"/>
                <w:kern w:val="0"/>
                <w:szCs w:val="24"/>
              </w:rPr>
              <w:t>描述较详细完整或与采购人实际需求部分符合的得</w:t>
            </w:r>
            <w:r>
              <w:rPr>
                <w:rFonts w:hint="eastAsia" w:ascii="仿宋_GB2312" w:hAnsi="Arial" w:eastAsia="仿宋_GB2312" w:cs="Times New Roman"/>
                <w:spacing w:val="-5"/>
                <w:kern w:val="0"/>
                <w:szCs w:val="24"/>
                <w:lang w:val="en-US" w:eastAsia="zh-CN"/>
              </w:rPr>
              <w:t>1</w:t>
            </w:r>
            <w:r>
              <w:rPr>
                <w:rFonts w:hint="eastAsia" w:ascii="仿宋_GB2312" w:hAnsi="Arial" w:eastAsia="仿宋_GB2312" w:cs="Times New Roman"/>
                <w:spacing w:val="-5"/>
                <w:kern w:val="0"/>
                <w:szCs w:val="24"/>
              </w:rPr>
              <w:t>分；</w:t>
            </w:r>
          </w:p>
          <w:p w14:paraId="20E0F7BB">
            <w:pPr>
              <w:pStyle w:val="12"/>
              <w:spacing w:line="440" w:lineRule="exact"/>
              <w:ind w:firstLine="0" w:firstLineChars="0"/>
              <w:rPr>
                <w:rFonts w:ascii="仿宋_GB2312" w:hAnsi="Arial" w:eastAsia="仿宋_GB2312" w:cs="Times New Roman"/>
                <w:spacing w:val="-5"/>
                <w:kern w:val="0"/>
                <w:szCs w:val="24"/>
              </w:rPr>
            </w:pPr>
            <w:r>
              <w:rPr>
                <w:rFonts w:hint="eastAsia" w:ascii="仿宋_GB2312" w:hAnsi="Arial" w:eastAsia="仿宋_GB2312" w:cs="Times New Roman"/>
                <w:spacing w:val="-5"/>
                <w:kern w:val="0"/>
                <w:szCs w:val="24"/>
              </w:rPr>
              <w:t>未提供或完全不符合采购人需求的得0分。</w:t>
            </w:r>
          </w:p>
        </w:tc>
        <w:tc>
          <w:tcPr>
            <w:tcW w:w="708" w:type="dxa"/>
            <w:tcBorders>
              <w:top w:val="single" w:color="auto" w:sz="4" w:space="0"/>
              <w:left w:val="single" w:color="auto" w:sz="4" w:space="0"/>
              <w:right w:val="single" w:color="auto" w:sz="4" w:space="0"/>
            </w:tcBorders>
            <w:vAlign w:val="center"/>
          </w:tcPr>
          <w:p w14:paraId="091A3F0F">
            <w:pPr>
              <w:jc w:val="center"/>
              <w:rPr>
                <w:rFonts w:hint="eastAsia" w:ascii="仿宋_GB2312" w:hAnsi="宋体" w:eastAsia="仿宋_GB2312"/>
                <w:sz w:val="24"/>
                <w:szCs w:val="24"/>
                <w:lang w:val="en-US" w:eastAsia="zh-CN"/>
              </w:rPr>
            </w:pPr>
          </w:p>
          <w:p w14:paraId="32C50ADB">
            <w:pPr>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6</w:t>
            </w:r>
          </w:p>
        </w:tc>
        <w:tc>
          <w:tcPr>
            <w:tcW w:w="821" w:type="dxa"/>
            <w:tcBorders>
              <w:top w:val="single" w:color="auto" w:sz="4" w:space="0"/>
              <w:left w:val="single" w:color="auto" w:sz="4" w:space="0"/>
              <w:right w:val="single" w:color="auto" w:sz="4" w:space="0"/>
            </w:tcBorders>
            <w:vAlign w:val="center"/>
          </w:tcPr>
          <w:p w14:paraId="6CE73C8D">
            <w:pPr>
              <w:jc w:val="center"/>
              <w:rPr>
                <w:rFonts w:hint="eastAsia" w:ascii="仿宋_GB2312" w:hAnsi="宋体" w:eastAsia="仿宋_GB2312"/>
                <w:sz w:val="24"/>
                <w:szCs w:val="24"/>
              </w:rPr>
            </w:pPr>
          </w:p>
          <w:p w14:paraId="19A3FC9B">
            <w:pPr>
              <w:jc w:val="center"/>
              <w:rPr>
                <w:rFonts w:ascii="仿宋_GB2312" w:hAnsi="宋体" w:eastAsia="仿宋_GB2312"/>
                <w:sz w:val="24"/>
                <w:szCs w:val="24"/>
              </w:rPr>
            </w:pPr>
            <w:r>
              <w:rPr>
                <w:rFonts w:hint="eastAsia" w:ascii="仿宋_GB2312" w:hAnsi="宋体" w:eastAsia="仿宋_GB2312"/>
                <w:sz w:val="24"/>
                <w:szCs w:val="24"/>
              </w:rPr>
              <w:t>主观分</w:t>
            </w:r>
          </w:p>
        </w:tc>
        <w:tc>
          <w:tcPr>
            <w:tcW w:w="1440" w:type="dxa"/>
            <w:tcBorders>
              <w:top w:val="single" w:color="auto" w:sz="4" w:space="0"/>
              <w:left w:val="single" w:color="auto" w:sz="4" w:space="0"/>
              <w:right w:val="single" w:color="auto" w:sz="4" w:space="0"/>
            </w:tcBorders>
          </w:tcPr>
          <w:p w14:paraId="7EB68335">
            <w:pPr>
              <w:adjustRightInd w:val="0"/>
              <w:snapToGrid w:val="0"/>
              <w:rPr>
                <w:rFonts w:ascii="仿宋_GB2312" w:hAnsi="仿宋" w:eastAsia="仿宋_GB2312" w:cs="仿宋"/>
                <w:sz w:val="24"/>
                <w:szCs w:val="24"/>
              </w:rPr>
            </w:pPr>
          </w:p>
        </w:tc>
      </w:tr>
      <w:tr w14:paraId="1F4A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85" w:type="dxa"/>
            <w:vMerge w:val="continue"/>
            <w:tcBorders>
              <w:left w:val="single" w:color="auto" w:sz="4" w:space="0"/>
              <w:right w:val="single" w:color="auto" w:sz="4" w:space="0"/>
            </w:tcBorders>
            <w:vAlign w:val="center"/>
          </w:tcPr>
          <w:p w14:paraId="764D290C">
            <w:pPr>
              <w:rPr>
                <w:rFonts w:ascii="仿宋_GB2312" w:hAnsi="仿宋" w:eastAsia="仿宋_GB2312" w:cs="仿宋"/>
                <w:szCs w:val="21"/>
              </w:rPr>
            </w:pPr>
          </w:p>
        </w:tc>
        <w:tc>
          <w:tcPr>
            <w:tcW w:w="635" w:type="dxa"/>
            <w:tcBorders>
              <w:left w:val="single" w:color="auto" w:sz="4" w:space="0"/>
              <w:right w:val="single" w:color="auto" w:sz="4" w:space="0"/>
            </w:tcBorders>
            <w:vAlign w:val="center"/>
          </w:tcPr>
          <w:p w14:paraId="4207D789">
            <w:pPr>
              <w:jc w:val="center"/>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10</w:t>
            </w:r>
          </w:p>
        </w:tc>
        <w:tc>
          <w:tcPr>
            <w:tcW w:w="4572" w:type="dxa"/>
            <w:tcBorders>
              <w:top w:val="single" w:color="auto" w:sz="4" w:space="0"/>
              <w:left w:val="single" w:color="auto" w:sz="4" w:space="0"/>
              <w:right w:val="single" w:color="auto" w:sz="4" w:space="0"/>
            </w:tcBorders>
          </w:tcPr>
          <w:p w14:paraId="39924567">
            <w:pPr>
              <w:spacing w:line="440" w:lineRule="exact"/>
              <w:rPr>
                <w:rFonts w:ascii="仿宋_GB2312" w:hAnsi="Arial" w:eastAsia="仿宋_GB2312" w:cs="Times New Roman"/>
                <w:spacing w:val="-5"/>
                <w:kern w:val="0"/>
                <w:sz w:val="24"/>
                <w:szCs w:val="24"/>
              </w:rPr>
            </w:pPr>
            <w:r>
              <w:rPr>
                <w:rFonts w:hint="eastAsia" w:ascii="仿宋_GB2312" w:hAnsi="Arial" w:eastAsia="仿宋_GB2312" w:cs="Times New Roman"/>
                <w:spacing w:val="-5"/>
                <w:kern w:val="0"/>
                <w:sz w:val="24"/>
                <w:szCs w:val="24"/>
              </w:rPr>
              <w:t>根据投标人提供的质量管控方案，包含事前管控措施、事中管控措施、事后管控措施、等情况打分，最多得</w:t>
            </w:r>
            <w:r>
              <w:rPr>
                <w:rFonts w:hint="eastAsia" w:ascii="仿宋_GB2312" w:hAnsi="Arial" w:eastAsia="仿宋_GB2312" w:cs="Times New Roman"/>
                <w:spacing w:val="-5"/>
                <w:kern w:val="0"/>
                <w:sz w:val="24"/>
                <w:szCs w:val="24"/>
                <w:lang w:val="en-US" w:eastAsia="zh-CN"/>
              </w:rPr>
              <w:t>6</w:t>
            </w:r>
            <w:r>
              <w:rPr>
                <w:rFonts w:hint="eastAsia" w:ascii="仿宋_GB2312" w:hAnsi="Arial" w:eastAsia="仿宋_GB2312" w:cs="Times New Roman"/>
                <w:spacing w:val="-5"/>
                <w:kern w:val="0"/>
                <w:sz w:val="24"/>
                <w:szCs w:val="24"/>
              </w:rPr>
              <w:t>分。</w:t>
            </w:r>
          </w:p>
          <w:p w14:paraId="5E9614F9">
            <w:pPr>
              <w:pStyle w:val="12"/>
              <w:spacing w:line="440" w:lineRule="exact"/>
              <w:ind w:firstLine="0" w:firstLineChars="0"/>
              <w:rPr>
                <w:rFonts w:ascii="仿宋_GB2312" w:hAnsi="Arial" w:eastAsia="仿宋_GB2312" w:cs="Times New Roman"/>
                <w:spacing w:val="-5"/>
                <w:kern w:val="0"/>
                <w:szCs w:val="24"/>
              </w:rPr>
            </w:pPr>
            <w:r>
              <w:rPr>
                <w:rFonts w:hint="eastAsia" w:ascii="仿宋_GB2312" w:hAnsi="Arial" w:eastAsia="仿宋_GB2312" w:cs="Times New Roman"/>
                <w:spacing w:val="-5"/>
                <w:kern w:val="0"/>
                <w:szCs w:val="24"/>
              </w:rPr>
              <w:t>以上每点，描述完整详细且与采购人实际需求完全契合的得</w:t>
            </w:r>
            <w:r>
              <w:rPr>
                <w:rFonts w:hint="eastAsia" w:ascii="仿宋_GB2312" w:hAnsi="Arial" w:eastAsia="仿宋_GB2312" w:cs="Times New Roman"/>
                <w:spacing w:val="-5"/>
                <w:kern w:val="0"/>
                <w:szCs w:val="24"/>
                <w:lang w:val="en-US" w:eastAsia="zh-CN"/>
              </w:rPr>
              <w:t>2</w:t>
            </w:r>
            <w:r>
              <w:rPr>
                <w:rFonts w:hint="eastAsia" w:ascii="仿宋_GB2312" w:hAnsi="Arial" w:eastAsia="仿宋_GB2312" w:cs="Times New Roman"/>
                <w:spacing w:val="-5"/>
                <w:kern w:val="0"/>
                <w:szCs w:val="24"/>
              </w:rPr>
              <w:t>分；</w:t>
            </w:r>
          </w:p>
          <w:p w14:paraId="6D13DA54">
            <w:pPr>
              <w:pStyle w:val="12"/>
              <w:spacing w:line="440" w:lineRule="exact"/>
              <w:ind w:firstLine="0" w:firstLineChars="0"/>
              <w:rPr>
                <w:rFonts w:ascii="仿宋_GB2312" w:hAnsi="Arial" w:eastAsia="仿宋_GB2312" w:cs="Times New Roman"/>
                <w:spacing w:val="-5"/>
                <w:kern w:val="0"/>
                <w:szCs w:val="24"/>
              </w:rPr>
            </w:pPr>
            <w:r>
              <w:rPr>
                <w:rFonts w:hint="eastAsia" w:ascii="仿宋_GB2312" w:hAnsi="Arial" w:eastAsia="仿宋_GB2312" w:cs="Times New Roman"/>
                <w:spacing w:val="-5"/>
                <w:kern w:val="0"/>
                <w:szCs w:val="24"/>
              </w:rPr>
              <w:t>描述较详细完整或与采购人实际需求部分符合的得</w:t>
            </w:r>
            <w:r>
              <w:rPr>
                <w:rFonts w:hint="eastAsia" w:ascii="仿宋_GB2312" w:hAnsi="Arial" w:eastAsia="仿宋_GB2312" w:cs="Times New Roman"/>
                <w:spacing w:val="-5"/>
                <w:kern w:val="0"/>
                <w:szCs w:val="24"/>
                <w:lang w:val="en-US" w:eastAsia="zh-CN"/>
              </w:rPr>
              <w:t>1</w:t>
            </w:r>
            <w:r>
              <w:rPr>
                <w:rFonts w:hint="eastAsia" w:ascii="仿宋_GB2312" w:hAnsi="Arial" w:eastAsia="仿宋_GB2312" w:cs="Times New Roman"/>
                <w:spacing w:val="-5"/>
                <w:kern w:val="0"/>
                <w:szCs w:val="24"/>
              </w:rPr>
              <w:t>分；</w:t>
            </w:r>
          </w:p>
          <w:p w14:paraId="18A8AC2A">
            <w:pPr>
              <w:pStyle w:val="12"/>
              <w:spacing w:line="440" w:lineRule="exact"/>
              <w:ind w:firstLine="0" w:firstLineChars="0"/>
              <w:rPr>
                <w:rFonts w:ascii="仿宋_GB2312" w:hAnsi="Arial" w:eastAsia="仿宋_GB2312" w:cs="Times New Roman"/>
                <w:spacing w:val="-5"/>
                <w:kern w:val="0"/>
                <w:szCs w:val="24"/>
              </w:rPr>
            </w:pPr>
            <w:r>
              <w:rPr>
                <w:rFonts w:hint="eastAsia" w:ascii="仿宋_GB2312" w:hAnsi="Arial" w:eastAsia="仿宋_GB2312" w:cs="Times New Roman"/>
                <w:spacing w:val="-5"/>
                <w:kern w:val="0"/>
                <w:szCs w:val="24"/>
              </w:rPr>
              <w:t>未提供或完全不符合采购人需求的得0分。</w:t>
            </w:r>
          </w:p>
        </w:tc>
        <w:tc>
          <w:tcPr>
            <w:tcW w:w="708" w:type="dxa"/>
            <w:tcBorders>
              <w:top w:val="single" w:color="auto" w:sz="4" w:space="0"/>
              <w:left w:val="single" w:color="auto" w:sz="4" w:space="0"/>
              <w:right w:val="single" w:color="auto" w:sz="4" w:space="0"/>
            </w:tcBorders>
            <w:vAlign w:val="center"/>
          </w:tcPr>
          <w:p w14:paraId="2DA122A6">
            <w:pPr>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6</w:t>
            </w:r>
          </w:p>
        </w:tc>
        <w:tc>
          <w:tcPr>
            <w:tcW w:w="821" w:type="dxa"/>
            <w:tcBorders>
              <w:top w:val="single" w:color="auto" w:sz="4" w:space="0"/>
              <w:left w:val="single" w:color="auto" w:sz="4" w:space="0"/>
              <w:right w:val="single" w:color="auto" w:sz="4" w:space="0"/>
            </w:tcBorders>
            <w:vAlign w:val="center"/>
          </w:tcPr>
          <w:p w14:paraId="111FF691">
            <w:pPr>
              <w:jc w:val="center"/>
              <w:rPr>
                <w:rFonts w:ascii="仿宋_GB2312" w:hAnsi="宋体" w:eastAsia="仿宋_GB2312"/>
                <w:sz w:val="24"/>
                <w:szCs w:val="24"/>
              </w:rPr>
            </w:pPr>
          </w:p>
          <w:p w14:paraId="2FA492B6">
            <w:pPr>
              <w:jc w:val="center"/>
              <w:rPr>
                <w:rFonts w:ascii="仿宋_GB2312" w:hAnsi="宋体" w:eastAsia="仿宋_GB2312"/>
                <w:sz w:val="24"/>
                <w:szCs w:val="24"/>
              </w:rPr>
            </w:pPr>
            <w:r>
              <w:rPr>
                <w:rFonts w:hint="eastAsia" w:ascii="仿宋_GB2312" w:hAnsi="宋体" w:eastAsia="仿宋_GB2312"/>
                <w:sz w:val="24"/>
                <w:szCs w:val="24"/>
              </w:rPr>
              <w:t>主观分</w:t>
            </w:r>
          </w:p>
        </w:tc>
        <w:tc>
          <w:tcPr>
            <w:tcW w:w="1440" w:type="dxa"/>
            <w:tcBorders>
              <w:top w:val="single" w:color="auto" w:sz="4" w:space="0"/>
              <w:left w:val="single" w:color="auto" w:sz="4" w:space="0"/>
              <w:right w:val="single" w:color="auto" w:sz="4" w:space="0"/>
            </w:tcBorders>
          </w:tcPr>
          <w:p w14:paraId="560DF7E8">
            <w:pPr>
              <w:adjustRightInd w:val="0"/>
              <w:snapToGrid w:val="0"/>
              <w:rPr>
                <w:rFonts w:ascii="仿宋_GB2312" w:hAnsi="仿宋" w:eastAsia="仿宋_GB2312" w:cs="仿宋"/>
                <w:sz w:val="24"/>
                <w:szCs w:val="24"/>
              </w:rPr>
            </w:pPr>
          </w:p>
        </w:tc>
      </w:tr>
      <w:tr w14:paraId="508C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85" w:type="dxa"/>
            <w:vMerge w:val="continue"/>
            <w:tcBorders>
              <w:left w:val="single" w:color="auto" w:sz="4" w:space="0"/>
              <w:right w:val="single" w:color="auto" w:sz="4" w:space="0"/>
            </w:tcBorders>
            <w:vAlign w:val="center"/>
          </w:tcPr>
          <w:p w14:paraId="5198189B">
            <w:pPr>
              <w:rPr>
                <w:rFonts w:ascii="仿宋_GB2312" w:hAnsi="仿宋" w:eastAsia="仿宋_GB2312" w:cs="仿宋"/>
                <w:szCs w:val="21"/>
              </w:rPr>
            </w:pPr>
          </w:p>
        </w:tc>
        <w:tc>
          <w:tcPr>
            <w:tcW w:w="635" w:type="dxa"/>
            <w:tcBorders>
              <w:left w:val="single" w:color="auto" w:sz="4" w:space="0"/>
              <w:right w:val="single" w:color="auto" w:sz="4" w:space="0"/>
            </w:tcBorders>
            <w:vAlign w:val="center"/>
          </w:tcPr>
          <w:p w14:paraId="6BDD88E7">
            <w:pPr>
              <w:jc w:val="center"/>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11</w:t>
            </w:r>
          </w:p>
        </w:tc>
        <w:tc>
          <w:tcPr>
            <w:tcW w:w="4572" w:type="dxa"/>
            <w:tcBorders>
              <w:top w:val="single" w:color="auto" w:sz="4" w:space="0"/>
              <w:left w:val="single" w:color="auto" w:sz="4" w:space="0"/>
              <w:right w:val="single" w:color="auto" w:sz="4" w:space="0"/>
            </w:tcBorders>
            <w:vAlign w:val="center"/>
          </w:tcPr>
          <w:p w14:paraId="46465AAD">
            <w:pPr>
              <w:pStyle w:val="12"/>
              <w:spacing w:line="440" w:lineRule="exact"/>
              <w:ind w:firstLine="0" w:firstLineChars="0"/>
              <w:rPr>
                <w:rFonts w:ascii="仿宋_GB2312" w:eastAsia="仿宋_GB2312"/>
                <w:szCs w:val="24"/>
              </w:rPr>
            </w:pPr>
            <w:r>
              <w:rPr>
                <w:rFonts w:hint="eastAsia" w:ascii="仿宋_GB2312" w:eastAsia="仿宋_GB2312"/>
                <w:szCs w:val="24"/>
              </w:rPr>
              <w:t>根据投标人结合本项目的实际情况和需求等制定的施工组织方案，包含施工方法、现场管理办法、工程进度安排、安全防护措施情况打分，最多得</w:t>
            </w:r>
            <w:r>
              <w:rPr>
                <w:rFonts w:hint="eastAsia" w:ascii="仿宋_GB2312" w:eastAsia="仿宋_GB2312"/>
                <w:szCs w:val="24"/>
                <w:lang w:val="en-US" w:eastAsia="zh-CN"/>
              </w:rPr>
              <w:t>4</w:t>
            </w:r>
            <w:r>
              <w:rPr>
                <w:rFonts w:hint="eastAsia" w:ascii="仿宋_GB2312" w:eastAsia="仿宋_GB2312"/>
                <w:szCs w:val="24"/>
              </w:rPr>
              <w:t>分。</w:t>
            </w:r>
          </w:p>
          <w:p w14:paraId="2CDEC703">
            <w:pPr>
              <w:pStyle w:val="12"/>
              <w:spacing w:line="440" w:lineRule="exact"/>
              <w:ind w:firstLine="0" w:firstLineChars="0"/>
              <w:rPr>
                <w:rFonts w:ascii="仿宋_GB2312" w:eastAsia="仿宋_GB2312"/>
                <w:szCs w:val="24"/>
              </w:rPr>
            </w:pPr>
            <w:r>
              <w:rPr>
                <w:rFonts w:hint="eastAsia" w:ascii="仿宋_GB2312" w:eastAsia="仿宋_GB2312"/>
                <w:szCs w:val="24"/>
              </w:rPr>
              <w:t>以上每点，描述完整详细且与采购人实际需求完全契合的得</w:t>
            </w:r>
            <w:r>
              <w:rPr>
                <w:rFonts w:hint="eastAsia" w:ascii="仿宋_GB2312" w:eastAsia="仿宋_GB2312"/>
                <w:szCs w:val="24"/>
                <w:lang w:val="en-US" w:eastAsia="zh-CN"/>
              </w:rPr>
              <w:t>1</w:t>
            </w:r>
            <w:r>
              <w:rPr>
                <w:rFonts w:hint="eastAsia" w:ascii="仿宋_GB2312" w:eastAsia="仿宋_GB2312"/>
                <w:szCs w:val="24"/>
              </w:rPr>
              <w:t>分；</w:t>
            </w:r>
          </w:p>
          <w:p w14:paraId="34BBF9F3">
            <w:pPr>
              <w:pStyle w:val="12"/>
              <w:spacing w:line="440" w:lineRule="exact"/>
              <w:ind w:firstLine="0" w:firstLineChars="0"/>
              <w:rPr>
                <w:rFonts w:ascii="仿宋_GB2312" w:eastAsia="仿宋_GB2312"/>
                <w:szCs w:val="24"/>
              </w:rPr>
            </w:pPr>
            <w:r>
              <w:rPr>
                <w:rFonts w:hint="eastAsia" w:ascii="仿宋_GB2312" w:eastAsia="仿宋_GB2312"/>
                <w:szCs w:val="24"/>
              </w:rPr>
              <w:t>描述较详细完整或与采购人实际需求部分符合的得0.</w:t>
            </w:r>
            <w:r>
              <w:rPr>
                <w:rFonts w:hint="eastAsia" w:ascii="仿宋_GB2312" w:eastAsia="仿宋_GB2312"/>
                <w:szCs w:val="24"/>
                <w:lang w:val="en-US" w:eastAsia="zh-CN"/>
              </w:rPr>
              <w:t>5</w:t>
            </w:r>
            <w:r>
              <w:rPr>
                <w:rFonts w:hint="eastAsia" w:ascii="仿宋_GB2312" w:eastAsia="仿宋_GB2312"/>
                <w:szCs w:val="24"/>
              </w:rPr>
              <w:t>分；</w:t>
            </w:r>
          </w:p>
          <w:p w14:paraId="41B4A621">
            <w:pPr>
              <w:pStyle w:val="32"/>
              <w:spacing w:line="440" w:lineRule="exact"/>
              <w:ind w:firstLine="0" w:firstLineChars="0"/>
              <w:rPr>
                <w:rFonts w:ascii="仿宋_GB2312" w:hAnsi="仿宋_GB2312" w:eastAsia="仿宋_GB2312" w:cs="宋体"/>
                <w:szCs w:val="24"/>
              </w:rPr>
            </w:pPr>
            <w:r>
              <w:rPr>
                <w:rFonts w:hint="eastAsia" w:ascii="仿宋_GB2312" w:eastAsia="仿宋_GB2312"/>
                <w:szCs w:val="24"/>
              </w:rPr>
              <w:t>未提供或完全不符合采购人需求的得0分。</w:t>
            </w:r>
          </w:p>
        </w:tc>
        <w:tc>
          <w:tcPr>
            <w:tcW w:w="708" w:type="dxa"/>
            <w:tcBorders>
              <w:top w:val="single" w:color="auto" w:sz="4" w:space="0"/>
              <w:left w:val="single" w:color="auto" w:sz="4" w:space="0"/>
              <w:right w:val="single" w:color="auto" w:sz="4" w:space="0"/>
            </w:tcBorders>
            <w:vAlign w:val="center"/>
          </w:tcPr>
          <w:p w14:paraId="186B6B71">
            <w:pPr>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4</w:t>
            </w:r>
          </w:p>
        </w:tc>
        <w:tc>
          <w:tcPr>
            <w:tcW w:w="821" w:type="dxa"/>
            <w:tcBorders>
              <w:top w:val="single" w:color="auto" w:sz="4" w:space="0"/>
              <w:left w:val="single" w:color="auto" w:sz="4" w:space="0"/>
              <w:right w:val="single" w:color="auto" w:sz="4" w:space="0"/>
            </w:tcBorders>
            <w:vAlign w:val="center"/>
          </w:tcPr>
          <w:p w14:paraId="143BDFBB">
            <w:pPr>
              <w:jc w:val="center"/>
              <w:rPr>
                <w:rFonts w:ascii="仿宋_GB2312" w:hAnsi="宋体" w:eastAsia="仿宋_GB2312"/>
                <w:sz w:val="24"/>
                <w:szCs w:val="24"/>
              </w:rPr>
            </w:pPr>
            <w:r>
              <w:rPr>
                <w:rFonts w:hint="eastAsia" w:ascii="仿宋_GB2312" w:hAnsi="宋体" w:eastAsia="仿宋_GB2312"/>
                <w:sz w:val="24"/>
                <w:szCs w:val="24"/>
              </w:rPr>
              <w:t>主观分</w:t>
            </w:r>
          </w:p>
        </w:tc>
        <w:tc>
          <w:tcPr>
            <w:tcW w:w="1440" w:type="dxa"/>
            <w:tcBorders>
              <w:top w:val="single" w:color="auto" w:sz="4" w:space="0"/>
              <w:left w:val="single" w:color="auto" w:sz="4" w:space="0"/>
              <w:right w:val="single" w:color="auto" w:sz="4" w:space="0"/>
            </w:tcBorders>
          </w:tcPr>
          <w:p w14:paraId="2BEE7060">
            <w:pPr>
              <w:adjustRightInd w:val="0"/>
              <w:snapToGrid w:val="0"/>
              <w:rPr>
                <w:rFonts w:ascii="仿宋_GB2312" w:hAnsi="仿宋" w:eastAsia="仿宋_GB2312" w:cs="仿宋"/>
                <w:sz w:val="24"/>
                <w:szCs w:val="24"/>
              </w:rPr>
            </w:pPr>
          </w:p>
        </w:tc>
      </w:tr>
      <w:tr w14:paraId="1588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5" w:type="dxa"/>
            <w:vMerge w:val="continue"/>
            <w:tcBorders>
              <w:left w:val="single" w:color="auto" w:sz="4" w:space="0"/>
              <w:right w:val="single" w:color="auto" w:sz="4" w:space="0"/>
            </w:tcBorders>
            <w:vAlign w:val="center"/>
          </w:tcPr>
          <w:p w14:paraId="5D286251">
            <w:pPr>
              <w:pStyle w:val="12"/>
              <w:spacing w:line="440" w:lineRule="exact"/>
              <w:ind w:firstLine="0" w:firstLineChars="0"/>
              <w:rPr>
                <w:rFonts w:ascii="仿宋_GB2312" w:eastAsia="仿宋_GB2312"/>
                <w:szCs w:val="24"/>
              </w:rPr>
            </w:pPr>
          </w:p>
        </w:tc>
        <w:tc>
          <w:tcPr>
            <w:tcW w:w="635" w:type="dxa"/>
            <w:tcBorders>
              <w:left w:val="single" w:color="auto" w:sz="4" w:space="0"/>
              <w:right w:val="single" w:color="auto" w:sz="4" w:space="0"/>
            </w:tcBorders>
            <w:vAlign w:val="center"/>
          </w:tcPr>
          <w:p w14:paraId="080CBA72">
            <w:pPr>
              <w:pStyle w:val="12"/>
              <w:spacing w:line="440" w:lineRule="exact"/>
              <w:ind w:firstLine="0" w:firstLineChars="0"/>
              <w:rPr>
                <w:rFonts w:hint="eastAsia" w:ascii="仿宋_GB2312" w:eastAsia="仿宋_GB2312"/>
                <w:szCs w:val="24"/>
                <w:lang w:val="en-US" w:eastAsia="zh-CN"/>
              </w:rPr>
            </w:pPr>
            <w:r>
              <w:rPr>
                <w:rFonts w:hint="eastAsia" w:ascii="仿宋_GB2312" w:eastAsia="仿宋_GB2312"/>
                <w:szCs w:val="24"/>
              </w:rPr>
              <w:t>1</w:t>
            </w:r>
            <w:r>
              <w:rPr>
                <w:rFonts w:hint="eastAsia" w:ascii="仿宋_GB2312" w:eastAsia="仿宋_GB2312"/>
                <w:szCs w:val="24"/>
                <w:lang w:val="en-US" w:eastAsia="zh-CN"/>
              </w:rPr>
              <w:t>2</w:t>
            </w:r>
          </w:p>
        </w:tc>
        <w:tc>
          <w:tcPr>
            <w:tcW w:w="4572" w:type="dxa"/>
            <w:tcBorders>
              <w:top w:val="single" w:color="auto" w:sz="4" w:space="0"/>
              <w:left w:val="single" w:color="auto" w:sz="4" w:space="0"/>
              <w:bottom w:val="single" w:color="auto" w:sz="4" w:space="0"/>
              <w:right w:val="single" w:color="auto" w:sz="4" w:space="0"/>
            </w:tcBorders>
            <w:vAlign w:val="center"/>
          </w:tcPr>
          <w:p w14:paraId="012A949E">
            <w:pPr>
              <w:pStyle w:val="12"/>
              <w:spacing w:line="440" w:lineRule="exact"/>
              <w:ind w:firstLine="0" w:firstLineChars="0"/>
              <w:rPr>
                <w:rFonts w:ascii="仿宋_GB2312" w:eastAsia="仿宋_GB2312"/>
                <w:szCs w:val="24"/>
              </w:rPr>
            </w:pPr>
            <w:r>
              <w:rPr>
                <w:rFonts w:hint="eastAsia" w:ascii="仿宋_GB2312" w:eastAsia="仿宋_GB2312"/>
                <w:szCs w:val="24"/>
              </w:rPr>
              <w:t>根据投标人提供的样品, 具体评分标准如下，样品提供不全的不得分：</w:t>
            </w:r>
          </w:p>
          <w:p w14:paraId="72A051B5">
            <w:pPr>
              <w:pStyle w:val="12"/>
              <w:numPr>
                <w:ilvl w:val="0"/>
                <w:numId w:val="4"/>
              </w:numPr>
              <w:spacing w:line="440" w:lineRule="exact"/>
              <w:ind w:firstLineChars="0"/>
              <w:rPr>
                <w:rFonts w:ascii="仿宋_GB2312" w:eastAsia="仿宋_GB2312"/>
                <w:szCs w:val="24"/>
              </w:rPr>
            </w:pPr>
            <w:r>
              <w:rPr>
                <w:rFonts w:hint="eastAsia" w:ascii="仿宋_GB2312" w:eastAsia="仿宋_GB2312"/>
                <w:szCs w:val="24"/>
              </w:rPr>
              <w:t>款式</w:t>
            </w:r>
            <w:r>
              <w:rPr>
                <w:rFonts w:hint="eastAsia" w:ascii="仿宋_GB2312" w:eastAsia="仿宋_GB2312"/>
                <w:szCs w:val="24"/>
                <w:lang w:val="en-US" w:eastAsia="zh-CN"/>
              </w:rPr>
              <w:t>5</w:t>
            </w:r>
            <w:r>
              <w:rPr>
                <w:rFonts w:hint="eastAsia" w:ascii="仿宋_GB2312" w:eastAsia="仿宋_GB2312"/>
                <w:szCs w:val="24"/>
              </w:rPr>
              <w:t>分：</w:t>
            </w:r>
          </w:p>
          <w:p w14:paraId="3E9B9C89">
            <w:pPr>
              <w:pStyle w:val="12"/>
              <w:spacing w:line="440" w:lineRule="exact"/>
              <w:ind w:firstLine="0" w:firstLineChars="0"/>
              <w:rPr>
                <w:rFonts w:ascii="仿宋_GB2312" w:eastAsia="仿宋_GB2312"/>
                <w:szCs w:val="24"/>
              </w:rPr>
            </w:pPr>
            <w:r>
              <w:rPr>
                <w:rFonts w:hint="eastAsia" w:ascii="仿宋_GB2312" w:eastAsia="仿宋_GB2312"/>
                <w:szCs w:val="24"/>
              </w:rPr>
              <w:t>根据所提供样品(</w:t>
            </w:r>
            <w:r>
              <w:rPr>
                <w:rFonts w:hint="eastAsia" w:ascii="仿宋_GB2312" w:eastAsia="仿宋_GB2312" w:cs="宋体"/>
                <w:snapToGrid w:val="0"/>
                <w:kern w:val="28"/>
                <w:sz w:val="24"/>
                <w:szCs w:val="24"/>
                <w:lang w:val="en-US" w:eastAsia="zh-CN"/>
              </w:rPr>
              <w:t>礼堂椅</w:t>
            </w:r>
            <w:r>
              <w:rPr>
                <w:rFonts w:hint="eastAsia" w:ascii="仿宋_GB2312" w:eastAsia="仿宋_GB2312"/>
                <w:szCs w:val="24"/>
              </w:rPr>
              <w:t>)的外观式样、美观与采购人实际需求完全契合的得</w:t>
            </w:r>
            <w:r>
              <w:rPr>
                <w:rFonts w:hint="eastAsia" w:ascii="仿宋_GB2312" w:eastAsia="仿宋_GB2312"/>
                <w:szCs w:val="24"/>
                <w:lang w:val="en-US" w:eastAsia="zh-CN"/>
              </w:rPr>
              <w:t>5</w:t>
            </w:r>
            <w:r>
              <w:rPr>
                <w:rFonts w:hint="eastAsia" w:ascii="仿宋_GB2312" w:eastAsia="仿宋_GB2312"/>
                <w:szCs w:val="24"/>
              </w:rPr>
              <w:t>分；</w:t>
            </w:r>
          </w:p>
          <w:p w14:paraId="59752E12">
            <w:pPr>
              <w:pStyle w:val="12"/>
              <w:spacing w:line="440" w:lineRule="exact"/>
              <w:ind w:firstLine="0" w:firstLineChars="0"/>
              <w:rPr>
                <w:rFonts w:ascii="仿宋_GB2312" w:eastAsia="仿宋_GB2312"/>
                <w:szCs w:val="24"/>
              </w:rPr>
            </w:pPr>
            <w:r>
              <w:rPr>
                <w:rFonts w:hint="eastAsia" w:ascii="仿宋_GB2312" w:eastAsia="仿宋_GB2312"/>
                <w:szCs w:val="24"/>
              </w:rPr>
              <w:t>外观式样、美观、色调搭配与采购人实际需求部分符合的得</w:t>
            </w:r>
            <w:r>
              <w:rPr>
                <w:rFonts w:hint="eastAsia" w:ascii="仿宋_GB2312" w:eastAsia="仿宋_GB2312"/>
                <w:szCs w:val="24"/>
                <w:lang w:val="en-US" w:eastAsia="zh-CN"/>
              </w:rPr>
              <w:t>2.5</w:t>
            </w:r>
            <w:r>
              <w:rPr>
                <w:rFonts w:hint="eastAsia" w:ascii="仿宋_GB2312" w:eastAsia="仿宋_GB2312"/>
                <w:szCs w:val="24"/>
              </w:rPr>
              <w:t>分；</w:t>
            </w:r>
          </w:p>
          <w:p w14:paraId="3E744FCA">
            <w:pPr>
              <w:pStyle w:val="12"/>
              <w:spacing w:line="440" w:lineRule="exact"/>
              <w:ind w:firstLine="0" w:firstLineChars="0"/>
              <w:rPr>
                <w:rFonts w:ascii="仿宋_GB2312" w:eastAsia="仿宋_GB2312"/>
                <w:szCs w:val="24"/>
              </w:rPr>
            </w:pPr>
            <w:r>
              <w:rPr>
                <w:rFonts w:hint="eastAsia" w:ascii="仿宋_GB2312" w:eastAsia="仿宋_GB2312"/>
                <w:szCs w:val="24"/>
              </w:rPr>
              <w:t>完全不符合采购人需求的得0分。</w:t>
            </w:r>
          </w:p>
          <w:p w14:paraId="3850A84F">
            <w:pPr>
              <w:pStyle w:val="12"/>
              <w:spacing w:line="440" w:lineRule="exact"/>
              <w:ind w:firstLine="0" w:firstLineChars="0"/>
              <w:rPr>
                <w:rFonts w:ascii="仿宋_GB2312" w:eastAsia="仿宋_GB2312"/>
                <w:szCs w:val="24"/>
              </w:rPr>
            </w:pPr>
            <w:r>
              <w:rPr>
                <w:rFonts w:hint="eastAsia" w:ascii="仿宋_GB2312" w:eastAsia="仿宋_GB2312"/>
                <w:szCs w:val="24"/>
              </w:rPr>
              <w:t>2.外观、主材规格尺寸</w:t>
            </w:r>
            <w:r>
              <w:rPr>
                <w:rFonts w:hint="eastAsia" w:ascii="仿宋_GB2312" w:eastAsia="仿宋_GB2312"/>
                <w:szCs w:val="24"/>
                <w:lang w:val="en-US" w:eastAsia="zh-CN"/>
              </w:rPr>
              <w:t>3</w:t>
            </w:r>
            <w:r>
              <w:rPr>
                <w:rFonts w:hint="eastAsia" w:ascii="仿宋_GB2312" w:eastAsia="仿宋_GB2312"/>
                <w:szCs w:val="24"/>
              </w:rPr>
              <w:t>分：</w:t>
            </w:r>
          </w:p>
          <w:p w14:paraId="15D82C0F">
            <w:pPr>
              <w:pStyle w:val="12"/>
              <w:spacing w:line="440" w:lineRule="exact"/>
              <w:ind w:firstLine="0" w:firstLineChars="0"/>
              <w:rPr>
                <w:rFonts w:ascii="仿宋_GB2312" w:eastAsia="仿宋_GB2312"/>
                <w:szCs w:val="24"/>
              </w:rPr>
            </w:pPr>
            <w:r>
              <w:rPr>
                <w:rFonts w:hint="eastAsia" w:ascii="仿宋_GB2312" w:eastAsia="仿宋_GB2312"/>
                <w:szCs w:val="24"/>
              </w:rPr>
              <w:t>根据所提供样品(</w:t>
            </w:r>
            <w:r>
              <w:rPr>
                <w:rFonts w:hint="eastAsia" w:ascii="仿宋_GB2312" w:eastAsia="仿宋_GB2312" w:cs="宋体"/>
                <w:snapToGrid w:val="0"/>
                <w:kern w:val="28"/>
                <w:sz w:val="24"/>
                <w:szCs w:val="24"/>
                <w:lang w:val="en-US" w:eastAsia="zh-CN"/>
              </w:rPr>
              <w:t>礼堂椅</w:t>
            </w:r>
            <w:r>
              <w:rPr>
                <w:rFonts w:hint="eastAsia" w:ascii="仿宋_GB2312" w:eastAsia="仿宋_GB2312"/>
                <w:szCs w:val="24"/>
              </w:rPr>
              <w:t>)的外观、主材规格尺寸与采购人实际需求完全契合的得</w:t>
            </w:r>
            <w:r>
              <w:rPr>
                <w:rFonts w:hint="eastAsia" w:ascii="仿宋_GB2312" w:eastAsia="仿宋_GB2312"/>
                <w:szCs w:val="24"/>
                <w:lang w:val="en-US" w:eastAsia="zh-CN"/>
              </w:rPr>
              <w:t>3</w:t>
            </w:r>
            <w:r>
              <w:rPr>
                <w:rFonts w:hint="eastAsia" w:ascii="仿宋_GB2312" w:eastAsia="仿宋_GB2312"/>
                <w:szCs w:val="24"/>
              </w:rPr>
              <w:t>分；</w:t>
            </w:r>
          </w:p>
          <w:p w14:paraId="5A131C2F">
            <w:pPr>
              <w:pStyle w:val="12"/>
              <w:spacing w:line="440" w:lineRule="exact"/>
              <w:ind w:firstLine="0" w:firstLineChars="0"/>
              <w:rPr>
                <w:rFonts w:ascii="仿宋_GB2312" w:eastAsia="仿宋_GB2312"/>
                <w:szCs w:val="24"/>
              </w:rPr>
            </w:pPr>
            <w:r>
              <w:rPr>
                <w:rFonts w:hint="eastAsia" w:ascii="仿宋_GB2312" w:eastAsia="仿宋_GB2312"/>
                <w:szCs w:val="24"/>
              </w:rPr>
              <w:t>外观、主材规格尺寸与采购人实际需求部分符合的得</w:t>
            </w:r>
            <w:r>
              <w:rPr>
                <w:rFonts w:hint="eastAsia" w:ascii="仿宋_GB2312" w:eastAsia="仿宋_GB2312"/>
                <w:szCs w:val="24"/>
                <w:lang w:val="en-US" w:eastAsia="zh-CN"/>
              </w:rPr>
              <w:t>1</w:t>
            </w:r>
            <w:r>
              <w:rPr>
                <w:rFonts w:hint="eastAsia" w:ascii="仿宋_GB2312" w:eastAsia="仿宋_GB2312"/>
                <w:szCs w:val="24"/>
              </w:rPr>
              <w:t>.5分；</w:t>
            </w:r>
          </w:p>
          <w:p w14:paraId="1E8FBB85">
            <w:pPr>
              <w:pStyle w:val="12"/>
              <w:spacing w:line="440" w:lineRule="exact"/>
              <w:ind w:firstLine="0" w:firstLineChars="0"/>
              <w:rPr>
                <w:rFonts w:ascii="仿宋_GB2312" w:eastAsia="仿宋_GB2312"/>
                <w:szCs w:val="24"/>
              </w:rPr>
            </w:pPr>
            <w:r>
              <w:rPr>
                <w:rFonts w:hint="eastAsia" w:ascii="仿宋_GB2312" w:eastAsia="仿宋_GB2312"/>
                <w:szCs w:val="24"/>
              </w:rPr>
              <w:t>完全不符合采购人需求的得0分。</w:t>
            </w:r>
          </w:p>
          <w:p w14:paraId="141D453C">
            <w:pPr>
              <w:pStyle w:val="12"/>
              <w:spacing w:line="440" w:lineRule="exact"/>
              <w:ind w:firstLine="0" w:firstLineChars="0"/>
              <w:rPr>
                <w:rFonts w:ascii="仿宋_GB2312" w:eastAsia="仿宋_GB2312"/>
                <w:szCs w:val="24"/>
              </w:rPr>
            </w:pPr>
            <w:r>
              <w:rPr>
                <w:rFonts w:hint="eastAsia" w:ascii="仿宋_GB2312" w:eastAsia="仿宋_GB2312"/>
                <w:szCs w:val="24"/>
              </w:rPr>
              <w:t>3.结构、功能、牢固情况</w:t>
            </w:r>
            <w:r>
              <w:rPr>
                <w:rFonts w:hint="eastAsia" w:ascii="仿宋_GB2312" w:eastAsia="仿宋_GB2312"/>
                <w:szCs w:val="24"/>
                <w:lang w:val="en-US" w:eastAsia="zh-CN"/>
              </w:rPr>
              <w:t>4</w:t>
            </w:r>
            <w:r>
              <w:rPr>
                <w:rFonts w:hint="eastAsia" w:ascii="仿宋_GB2312" w:eastAsia="仿宋_GB2312"/>
                <w:szCs w:val="24"/>
              </w:rPr>
              <w:t>分：</w:t>
            </w:r>
          </w:p>
          <w:p w14:paraId="46A1F015">
            <w:pPr>
              <w:pStyle w:val="12"/>
              <w:spacing w:line="440" w:lineRule="exact"/>
              <w:ind w:firstLine="0" w:firstLineChars="0"/>
              <w:rPr>
                <w:rFonts w:ascii="仿宋_GB2312" w:eastAsia="仿宋_GB2312"/>
                <w:szCs w:val="24"/>
              </w:rPr>
            </w:pPr>
            <w:r>
              <w:rPr>
                <w:rFonts w:hint="eastAsia" w:ascii="仿宋_GB2312" w:eastAsia="仿宋_GB2312"/>
                <w:szCs w:val="24"/>
              </w:rPr>
              <w:t>根据所提供样品(</w:t>
            </w:r>
            <w:r>
              <w:rPr>
                <w:rFonts w:hint="eastAsia" w:ascii="仿宋_GB2312" w:eastAsia="仿宋_GB2312" w:cs="宋体"/>
                <w:snapToGrid w:val="0"/>
                <w:kern w:val="28"/>
                <w:sz w:val="24"/>
                <w:szCs w:val="24"/>
                <w:lang w:val="en-US" w:eastAsia="zh-CN"/>
              </w:rPr>
              <w:t>礼堂椅</w:t>
            </w:r>
            <w:r>
              <w:rPr>
                <w:rFonts w:hint="eastAsia" w:ascii="仿宋_GB2312" w:eastAsia="仿宋_GB2312"/>
                <w:szCs w:val="24"/>
              </w:rPr>
              <w:t>)的结构、功能、牢固情况与采购人实际需求完全契合的得2分；</w:t>
            </w:r>
          </w:p>
          <w:p w14:paraId="4D38BCB8">
            <w:pPr>
              <w:pStyle w:val="12"/>
              <w:spacing w:line="440" w:lineRule="exact"/>
              <w:ind w:firstLine="0" w:firstLineChars="0"/>
              <w:rPr>
                <w:rFonts w:ascii="仿宋_GB2312" w:eastAsia="仿宋_GB2312"/>
                <w:szCs w:val="24"/>
              </w:rPr>
            </w:pPr>
            <w:r>
              <w:rPr>
                <w:rFonts w:hint="eastAsia" w:ascii="仿宋_GB2312" w:eastAsia="仿宋_GB2312"/>
                <w:szCs w:val="24"/>
              </w:rPr>
              <w:t>结构、功能、牢固与采购人实际需求部分符合的得1分；</w:t>
            </w:r>
          </w:p>
          <w:p w14:paraId="2EA02FCA">
            <w:pPr>
              <w:pStyle w:val="12"/>
              <w:spacing w:line="440" w:lineRule="exact"/>
              <w:ind w:firstLine="0" w:firstLineChars="0"/>
              <w:rPr>
                <w:rFonts w:ascii="仿宋_GB2312" w:eastAsia="仿宋_GB2312"/>
                <w:szCs w:val="24"/>
              </w:rPr>
            </w:pPr>
            <w:r>
              <w:rPr>
                <w:rFonts w:hint="eastAsia" w:ascii="仿宋_GB2312" w:eastAsia="仿宋_GB2312"/>
                <w:szCs w:val="24"/>
              </w:rPr>
              <w:t>完全不符合采购人需求的得0分。</w:t>
            </w:r>
          </w:p>
          <w:p w14:paraId="12066769">
            <w:pPr>
              <w:pStyle w:val="12"/>
              <w:numPr>
                <w:ilvl w:val="0"/>
                <w:numId w:val="0"/>
              </w:numPr>
              <w:spacing w:line="440" w:lineRule="exact"/>
              <w:rPr>
                <w:rFonts w:ascii="仿宋_GB2312" w:eastAsia="仿宋_GB2312"/>
                <w:szCs w:val="24"/>
              </w:rPr>
            </w:pPr>
            <w:r>
              <w:rPr>
                <w:rFonts w:hint="eastAsia" w:ascii="仿宋_GB2312" w:eastAsia="仿宋_GB2312"/>
                <w:szCs w:val="24"/>
                <w:lang w:val="en-US" w:eastAsia="zh-CN"/>
              </w:rPr>
              <w:t>4.制</w:t>
            </w:r>
            <w:r>
              <w:rPr>
                <w:rFonts w:hint="eastAsia" w:ascii="仿宋_GB2312" w:eastAsia="仿宋_GB2312"/>
                <w:szCs w:val="24"/>
              </w:rPr>
              <w:t>作工艺</w:t>
            </w:r>
            <w:r>
              <w:rPr>
                <w:rFonts w:hint="eastAsia" w:ascii="仿宋_GB2312" w:eastAsia="仿宋_GB2312"/>
                <w:szCs w:val="24"/>
                <w:lang w:val="en-US" w:eastAsia="zh-CN"/>
              </w:rPr>
              <w:t>3</w:t>
            </w:r>
            <w:r>
              <w:rPr>
                <w:rFonts w:hint="eastAsia" w:ascii="仿宋_GB2312" w:eastAsia="仿宋_GB2312"/>
                <w:szCs w:val="24"/>
              </w:rPr>
              <w:t>分：</w:t>
            </w:r>
          </w:p>
          <w:p w14:paraId="3C18D95B">
            <w:pPr>
              <w:pStyle w:val="12"/>
              <w:spacing w:line="440" w:lineRule="exact"/>
              <w:ind w:firstLine="0" w:firstLineChars="0"/>
              <w:rPr>
                <w:rFonts w:ascii="仿宋_GB2312" w:eastAsia="仿宋_GB2312"/>
                <w:szCs w:val="24"/>
              </w:rPr>
            </w:pPr>
            <w:r>
              <w:rPr>
                <w:rFonts w:hint="eastAsia" w:ascii="仿宋_GB2312" w:eastAsia="仿宋_GB2312"/>
                <w:szCs w:val="24"/>
              </w:rPr>
              <w:t>根据所提供样品(</w:t>
            </w:r>
            <w:r>
              <w:rPr>
                <w:rFonts w:hint="eastAsia" w:ascii="仿宋_GB2312" w:eastAsia="仿宋_GB2312" w:cs="宋体"/>
                <w:snapToGrid w:val="0"/>
                <w:kern w:val="28"/>
                <w:sz w:val="24"/>
                <w:szCs w:val="24"/>
                <w:lang w:val="en-US" w:eastAsia="zh-CN"/>
              </w:rPr>
              <w:t>礼堂椅</w:t>
            </w:r>
            <w:r>
              <w:rPr>
                <w:rFonts w:hint="eastAsia" w:ascii="仿宋_GB2312" w:eastAsia="仿宋_GB2312"/>
                <w:szCs w:val="24"/>
              </w:rPr>
              <w:t>)的工艺情况，包括制作工艺、油漆（喷涂）制作工艺与采购人实际需求完全契合的得</w:t>
            </w:r>
            <w:r>
              <w:rPr>
                <w:rFonts w:hint="eastAsia" w:ascii="仿宋_GB2312" w:eastAsia="仿宋_GB2312"/>
                <w:szCs w:val="24"/>
                <w:lang w:val="en-US" w:eastAsia="zh-CN"/>
              </w:rPr>
              <w:t>3</w:t>
            </w:r>
            <w:r>
              <w:rPr>
                <w:rFonts w:hint="eastAsia" w:ascii="仿宋_GB2312" w:eastAsia="仿宋_GB2312"/>
                <w:szCs w:val="24"/>
              </w:rPr>
              <w:t>分；</w:t>
            </w:r>
          </w:p>
          <w:p w14:paraId="2CFF2D2D">
            <w:pPr>
              <w:pStyle w:val="12"/>
              <w:spacing w:line="440" w:lineRule="exact"/>
              <w:ind w:firstLine="0" w:firstLineChars="0"/>
              <w:rPr>
                <w:rFonts w:ascii="仿宋_GB2312" w:eastAsia="仿宋_GB2312"/>
                <w:szCs w:val="24"/>
              </w:rPr>
            </w:pPr>
            <w:r>
              <w:rPr>
                <w:rFonts w:hint="eastAsia" w:ascii="仿宋_GB2312" w:eastAsia="仿宋_GB2312"/>
                <w:szCs w:val="24"/>
              </w:rPr>
              <w:t>与采购人实际需求部分符合的得</w:t>
            </w:r>
            <w:r>
              <w:rPr>
                <w:rFonts w:hint="eastAsia" w:ascii="仿宋_GB2312" w:eastAsia="仿宋_GB2312"/>
                <w:szCs w:val="24"/>
                <w:lang w:val="en-US" w:eastAsia="zh-CN"/>
              </w:rPr>
              <w:t>1</w:t>
            </w:r>
            <w:r>
              <w:rPr>
                <w:rFonts w:hint="eastAsia" w:ascii="仿宋_GB2312" w:eastAsia="仿宋_GB2312"/>
                <w:szCs w:val="24"/>
              </w:rPr>
              <w:t>.5分；</w:t>
            </w:r>
          </w:p>
          <w:p w14:paraId="77AE6AED">
            <w:pPr>
              <w:pStyle w:val="12"/>
              <w:spacing w:line="440" w:lineRule="exact"/>
              <w:ind w:firstLine="0" w:firstLineChars="0"/>
              <w:rPr>
                <w:rFonts w:ascii="仿宋_GB2312" w:eastAsia="仿宋_GB2312"/>
                <w:szCs w:val="24"/>
              </w:rPr>
            </w:pPr>
            <w:r>
              <w:rPr>
                <w:rFonts w:hint="eastAsia" w:ascii="仿宋_GB2312" w:eastAsia="仿宋_GB2312"/>
                <w:szCs w:val="24"/>
              </w:rPr>
              <w:t>完全不符合采购人需求的得0分。</w:t>
            </w:r>
          </w:p>
        </w:tc>
        <w:tc>
          <w:tcPr>
            <w:tcW w:w="708" w:type="dxa"/>
            <w:tcBorders>
              <w:top w:val="single" w:color="auto" w:sz="4" w:space="0"/>
              <w:left w:val="single" w:color="auto" w:sz="4" w:space="0"/>
              <w:bottom w:val="single" w:color="auto" w:sz="4" w:space="0"/>
              <w:right w:val="single" w:color="auto" w:sz="4" w:space="0"/>
            </w:tcBorders>
            <w:vAlign w:val="center"/>
          </w:tcPr>
          <w:p w14:paraId="07244785">
            <w:pPr>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15</w:t>
            </w:r>
          </w:p>
        </w:tc>
        <w:tc>
          <w:tcPr>
            <w:tcW w:w="821" w:type="dxa"/>
            <w:tcBorders>
              <w:top w:val="single" w:color="auto" w:sz="4" w:space="0"/>
              <w:left w:val="single" w:color="auto" w:sz="4" w:space="0"/>
              <w:bottom w:val="single" w:color="auto" w:sz="4" w:space="0"/>
              <w:right w:val="single" w:color="auto" w:sz="4" w:space="0"/>
            </w:tcBorders>
            <w:vAlign w:val="center"/>
          </w:tcPr>
          <w:p w14:paraId="0AD7195C">
            <w:pPr>
              <w:jc w:val="center"/>
              <w:rPr>
                <w:rFonts w:ascii="仿宋_GB2312" w:hAnsi="宋体" w:eastAsia="仿宋_GB2312"/>
                <w:sz w:val="24"/>
                <w:szCs w:val="24"/>
              </w:rPr>
            </w:pPr>
            <w:r>
              <w:rPr>
                <w:rFonts w:hint="eastAsia" w:ascii="仿宋_GB2312" w:hAnsi="宋体" w:eastAsia="仿宋_GB2312"/>
                <w:sz w:val="24"/>
                <w:szCs w:val="24"/>
              </w:rPr>
              <w:t>主观分</w:t>
            </w:r>
          </w:p>
        </w:tc>
        <w:tc>
          <w:tcPr>
            <w:tcW w:w="1440" w:type="dxa"/>
            <w:tcBorders>
              <w:top w:val="single" w:color="auto" w:sz="4" w:space="0"/>
              <w:left w:val="single" w:color="auto" w:sz="4" w:space="0"/>
              <w:bottom w:val="single" w:color="auto" w:sz="4" w:space="0"/>
              <w:right w:val="single" w:color="auto" w:sz="4" w:space="0"/>
            </w:tcBorders>
          </w:tcPr>
          <w:p w14:paraId="15177BB1">
            <w:pPr>
              <w:rPr>
                <w:rFonts w:ascii="仿宋_GB2312" w:hAnsi="仿宋" w:eastAsia="仿宋_GB2312" w:cs="仿宋"/>
                <w:sz w:val="24"/>
                <w:szCs w:val="24"/>
              </w:rPr>
            </w:pPr>
          </w:p>
        </w:tc>
      </w:tr>
      <w:tr w14:paraId="5C63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5" w:type="dxa"/>
            <w:tcBorders>
              <w:left w:val="single" w:color="auto" w:sz="4" w:space="0"/>
              <w:right w:val="single" w:color="auto" w:sz="4" w:space="0"/>
            </w:tcBorders>
            <w:vAlign w:val="center"/>
          </w:tcPr>
          <w:p w14:paraId="7D6ADDA4">
            <w:pPr>
              <w:topLinePunct/>
              <w:spacing w:line="360" w:lineRule="auto"/>
              <w:contextualSpacing/>
              <w:jc w:val="center"/>
              <w:rPr>
                <w:rFonts w:ascii="仿宋_GB2312" w:eastAsia="仿宋_GB2312"/>
                <w:sz w:val="24"/>
                <w:szCs w:val="24"/>
              </w:rPr>
            </w:pPr>
            <w:r>
              <w:rPr>
                <w:rFonts w:hint="eastAsia" w:ascii="仿宋_GB2312" w:eastAsia="仿宋_GB2312"/>
                <w:sz w:val="24"/>
                <w:szCs w:val="24"/>
              </w:rPr>
              <w:t>报价</w:t>
            </w:r>
          </w:p>
          <w:p w14:paraId="1ED4B2C8">
            <w:pPr>
              <w:ind w:firstLine="120" w:firstLineChars="50"/>
              <w:rPr>
                <w:rFonts w:ascii="仿宋_GB2312" w:hAnsi="仿宋" w:eastAsia="仿宋_GB2312" w:cs="仿宋"/>
                <w:spacing w:val="4"/>
                <w:szCs w:val="21"/>
              </w:rPr>
            </w:pPr>
            <w:r>
              <w:rPr>
                <w:rFonts w:hint="eastAsia" w:ascii="仿宋_GB2312" w:eastAsia="仿宋_GB2312"/>
                <w:sz w:val="24"/>
                <w:szCs w:val="24"/>
              </w:rPr>
              <w:t>（30分）</w:t>
            </w:r>
          </w:p>
        </w:tc>
        <w:tc>
          <w:tcPr>
            <w:tcW w:w="635" w:type="dxa"/>
            <w:tcBorders>
              <w:left w:val="single" w:color="auto" w:sz="4" w:space="0"/>
              <w:right w:val="single" w:color="auto" w:sz="4" w:space="0"/>
            </w:tcBorders>
            <w:vAlign w:val="center"/>
          </w:tcPr>
          <w:p w14:paraId="6857123C">
            <w:pPr>
              <w:jc w:val="center"/>
              <w:rPr>
                <w:rFonts w:hint="eastAsia" w:ascii="仿宋_GB2312" w:hAnsi="仿宋" w:eastAsia="仿宋_GB2312" w:cs="仿宋"/>
                <w:spacing w:val="4"/>
                <w:sz w:val="24"/>
                <w:szCs w:val="24"/>
                <w:lang w:val="en-US" w:eastAsia="zh-CN" w:bidi="en-US"/>
              </w:rPr>
            </w:pPr>
            <w:r>
              <w:rPr>
                <w:rFonts w:hint="eastAsia" w:ascii="仿宋_GB2312" w:hAnsi="仿宋" w:eastAsia="仿宋_GB2312" w:cs="仿宋"/>
                <w:spacing w:val="4"/>
                <w:sz w:val="24"/>
                <w:szCs w:val="24"/>
                <w:lang w:bidi="en-US"/>
              </w:rPr>
              <w:t>1</w:t>
            </w:r>
            <w:r>
              <w:rPr>
                <w:rFonts w:hint="eastAsia" w:ascii="仿宋_GB2312" w:hAnsi="仿宋" w:eastAsia="仿宋_GB2312" w:cs="仿宋"/>
                <w:spacing w:val="4"/>
                <w:sz w:val="24"/>
                <w:szCs w:val="24"/>
                <w:lang w:val="en-US" w:eastAsia="zh-CN" w:bidi="en-US"/>
              </w:rPr>
              <w:t>3</w:t>
            </w:r>
          </w:p>
        </w:tc>
        <w:tc>
          <w:tcPr>
            <w:tcW w:w="4572" w:type="dxa"/>
            <w:tcBorders>
              <w:top w:val="single" w:color="auto" w:sz="4" w:space="0"/>
              <w:left w:val="single" w:color="auto" w:sz="4" w:space="0"/>
              <w:bottom w:val="single" w:color="auto" w:sz="4" w:space="0"/>
              <w:right w:val="single" w:color="auto" w:sz="4" w:space="0"/>
            </w:tcBorders>
            <w:vAlign w:val="center"/>
          </w:tcPr>
          <w:p w14:paraId="23A5C79E">
            <w:pPr>
              <w:spacing w:line="440" w:lineRule="exact"/>
              <w:jc w:val="left"/>
              <w:outlineLvl w:val="0"/>
              <w:rPr>
                <w:rFonts w:ascii="仿宋_GB2312" w:hAnsi="宋体" w:eastAsia="仿宋_GB2312" w:cs="MS Mincho"/>
                <w:sz w:val="24"/>
                <w:szCs w:val="24"/>
              </w:rPr>
            </w:pPr>
            <w:r>
              <w:rPr>
                <w:rFonts w:hint="eastAsia" w:ascii="仿宋_GB2312" w:hAnsi="宋体" w:eastAsia="仿宋_GB2312" w:cs="MS Mincho"/>
                <w:sz w:val="24"/>
                <w:szCs w:val="24"/>
              </w:rPr>
              <w:t>有效投标报价的最低价作为评标基准价，其最低报价为满分；按［投标报价得分=（评标基准价/投标报价）*30］的计算公式计算。</w:t>
            </w:r>
          </w:p>
          <w:p w14:paraId="1F59C900">
            <w:pPr>
              <w:widowControl/>
              <w:shd w:val="clear" w:color="auto" w:fill="FFFFFF"/>
              <w:spacing w:line="440" w:lineRule="exact"/>
              <w:jc w:val="left"/>
              <w:rPr>
                <w:rFonts w:ascii="仿宋_GB2312" w:hAnsi="宋体" w:eastAsia="仿宋_GB2312" w:cs="MS Mincho"/>
                <w:sz w:val="24"/>
                <w:szCs w:val="24"/>
              </w:rPr>
            </w:pPr>
            <w:r>
              <w:rPr>
                <w:rFonts w:hint="eastAsia" w:ascii="仿宋_GB2312" w:hAnsi="宋体" w:eastAsia="仿宋_GB2312" w:cs="MS Mincho"/>
                <w:sz w:val="24"/>
                <w:szCs w:val="24"/>
              </w:rPr>
              <w:t>评标过程中，不得去掉报价中的最高报价和最低报价。</w:t>
            </w:r>
          </w:p>
          <w:p w14:paraId="667A22A8">
            <w:pPr>
              <w:spacing w:line="440" w:lineRule="exact"/>
              <w:jc w:val="left"/>
              <w:rPr>
                <w:rFonts w:ascii="仿宋_GB2312" w:hAnsi="仿宋" w:eastAsia="仿宋_GB2312"/>
                <w:sz w:val="24"/>
                <w:szCs w:val="24"/>
              </w:rPr>
            </w:pPr>
            <w:r>
              <w:rPr>
                <w:rFonts w:hint="eastAsia" w:ascii="仿宋_GB2312" w:hAnsi="宋体" w:eastAsia="仿宋_GB2312" w:cs="MS Mincho"/>
                <w:sz w:val="24"/>
                <w:szCs w:val="24"/>
              </w:rPr>
              <w:t>因落实政府采购政策需要进行价格调整的，以调整后的价格计算评标基准价和投标报价。</w:t>
            </w:r>
          </w:p>
        </w:tc>
        <w:tc>
          <w:tcPr>
            <w:tcW w:w="708" w:type="dxa"/>
            <w:tcBorders>
              <w:top w:val="single" w:color="auto" w:sz="4" w:space="0"/>
              <w:left w:val="single" w:color="auto" w:sz="4" w:space="0"/>
              <w:bottom w:val="single" w:color="auto" w:sz="4" w:space="0"/>
              <w:right w:val="single" w:color="auto" w:sz="4" w:space="0"/>
            </w:tcBorders>
            <w:vAlign w:val="center"/>
          </w:tcPr>
          <w:p w14:paraId="3AB7DD45">
            <w:pPr>
              <w:jc w:val="center"/>
              <w:rPr>
                <w:rFonts w:ascii="仿宋_GB2312" w:hAnsi="宋体" w:eastAsia="仿宋_GB2312"/>
                <w:sz w:val="24"/>
                <w:szCs w:val="24"/>
              </w:rPr>
            </w:pPr>
            <w:r>
              <w:rPr>
                <w:rFonts w:hint="eastAsia" w:ascii="仿宋_GB2312" w:hAnsi="宋体" w:eastAsia="仿宋_GB2312"/>
                <w:sz w:val="24"/>
                <w:szCs w:val="24"/>
              </w:rPr>
              <w:t>30</w:t>
            </w:r>
          </w:p>
        </w:tc>
        <w:tc>
          <w:tcPr>
            <w:tcW w:w="821" w:type="dxa"/>
            <w:tcBorders>
              <w:top w:val="single" w:color="auto" w:sz="4" w:space="0"/>
              <w:left w:val="single" w:color="auto" w:sz="4" w:space="0"/>
              <w:bottom w:val="single" w:color="auto" w:sz="4" w:space="0"/>
              <w:right w:val="single" w:color="auto" w:sz="4" w:space="0"/>
            </w:tcBorders>
            <w:vAlign w:val="center"/>
          </w:tcPr>
          <w:p w14:paraId="4F4030CB">
            <w:pPr>
              <w:jc w:val="center"/>
              <w:rPr>
                <w:rFonts w:ascii="仿宋_GB2312" w:hAnsi="宋体" w:eastAsia="仿宋_GB2312"/>
                <w:sz w:val="24"/>
                <w:szCs w:val="24"/>
              </w:rPr>
            </w:pPr>
            <w:r>
              <w:rPr>
                <w:rFonts w:hint="eastAsia" w:ascii="仿宋_GB2312" w:hAnsi="宋体" w:eastAsia="仿宋_GB2312"/>
                <w:sz w:val="24"/>
                <w:szCs w:val="24"/>
              </w:rPr>
              <w:t>价格分</w:t>
            </w:r>
          </w:p>
        </w:tc>
        <w:tc>
          <w:tcPr>
            <w:tcW w:w="1440" w:type="dxa"/>
            <w:tcBorders>
              <w:top w:val="single" w:color="auto" w:sz="4" w:space="0"/>
              <w:left w:val="single" w:color="auto" w:sz="4" w:space="0"/>
              <w:bottom w:val="single" w:color="auto" w:sz="4" w:space="0"/>
              <w:right w:val="single" w:color="auto" w:sz="4" w:space="0"/>
            </w:tcBorders>
          </w:tcPr>
          <w:p w14:paraId="232B7E8E">
            <w:pPr>
              <w:rPr>
                <w:rFonts w:ascii="仿宋_GB2312" w:hAnsi="仿宋" w:eastAsia="仿宋_GB2312" w:cs="仿宋"/>
                <w:sz w:val="24"/>
                <w:szCs w:val="24"/>
              </w:rPr>
            </w:pPr>
          </w:p>
        </w:tc>
      </w:tr>
    </w:tbl>
    <w:tbl>
      <w:tblPr>
        <w:tblStyle w:val="26"/>
        <w:tblpPr w:leftFromText="180" w:rightFromText="180" w:vertAnchor="text" w:tblpX="-2506" w:tblpY="22614"/>
        <w:tblOverlap w:val="never"/>
        <w:tblW w:w="1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tblGrid>
      <w:tr w14:paraId="3637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97" w:type="dxa"/>
          </w:tcPr>
          <w:p w14:paraId="7E93B3F2">
            <w:pPr>
              <w:spacing w:line="420" w:lineRule="exact"/>
              <w:contextualSpacing/>
              <w:rPr>
                <w:rFonts w:hint="eastAsia" w:ascii="仿宋_GB2312" w:eastAsia="仿宋_GB2312"/>
                <w:b/>
                <w:sz w:val="24"/>
                <w:szCs w:val="24"/>
                <w:vertAlign w:val="baseline"/>
              </w:rPr>
            </w:pPr>
          </w:p>
        </w:tc>
      </w:tr>
    </w:tbl>
    <w:p w14:paraId="2BA5A5D0">
      <w:pPr>
        <w:spacing w:line="420" w:lineRule="exact"/>
        <w:ind w:firstLine="472" w:firstLineChars="196"/>
        <w:contextualSpacing/>
        <w:rPr>
          <w:rFonts w:ascii="仿宋_GB2312" w:eastAsia="仿宋_GB2312"/>
          <w:b/>
          <w:sz w:val="24"/>
          <w:szCs w:val="24"/>
        </w:rPr>
      </w:pPr>
      <w:r>
        <w:rPr>
          <w:rFonts w:hint="eastAsia" w:ascii="仿宋_GB2312" w:eastAsia="仿宋_GB2312"/>
          <w:b/>
          <w:sz w:val="24"/>
          <w:szCs w:val="24"/>
        </w:rPr>
        <w:t>*备注：投标人编制投标文件（商务技术文件部分）时，建议按此目录（序号和内容）提供评标标准相应的商务技术资料。</w:t>
      </w:r>
      <w:r>
        <w:rPr>
          <w:rFonts w:hint="eastAsia" w:eastAsia="仿宋_GB2312"/>
          <w:b/>
          <w:sz w:val="24"/>
          <w:szCs w:val="24"/>
        </w:rPr>
        <w:t> </w:t>
      </w:r>
    </w:p>
    <w:p w14:paraId="607CBF60">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一、评标方法</w:t>
      </w:r>
    </w:p>
    <w:p w14:paraId="0224BAA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1.本项目采用综合评分法。综合评分法，是指投标文件满足招标文件全部实质性要求，且按照评审因素的量化指标评审得分最高的投标人为中标候选人的评标方法。</w:t>
      </w:r>
      <w:r>
        <w:rPr>
          <w:rFonts w:hint="eastAsia" w:ascii="仿宋_GB2312" w:hAnsi="Calibri" w:eastAsia="仿宋_GB2312" w:cs="Times New Roman"/>
          <w:sz w:val="24"/>
          <w:szCs w:val="24"/>
        </w:rPr>
        <w:t>评分过程中采用四舍五入法，并保留小数2位。</w:t>
      </w:r>
    </w:p>
    <w:p w14:paraId="64417D4C">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二、评标标准</w:t>
      </w:r>
    </w:p>
    <w:p w14:paraId="6FEB206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2. 评标标准：见评标办法前附表。</w:t>
      </w:r>
    </w:p>
    <w:p w14:paraId="577C9D0D">
      <w:pPr>
        <w:spacing w:line="420" w:lineRule="exact"/>
        <w:ind w:firstLine="482" w:firstLineChars="200"/>
        <w:contextualSpacing/>
        <w:rPr>
          <w:rFonts w:ascii="仿宋_GB2312" w:eastAsia="仿宋_GB2312"/>
          <w:b/>
          <w:sz w:val="24"/>
          <w:szCs w:val="24"/>
        </w:rPr>
      </w:pPr>
      <w:r>
        <w:rPr>
          <w:rFonts w:hint="eastAsia" w:ascii="仿宋_GB2312" w:eastAsia="仿宋_GB2312"/>
          <w:b/>
          <w:sz w:val="24"/>
          <w:szCs w:val="24"/>
        </w:rPr>
        <w:t>三、评标程序</w:t>
      </w:r>
    </w:p>
    <w:p w14:paraId="5D98C28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3.1符合性审查。评标委员会应当对符合资格的投标人的投标文件进行符合性审查，以确定其是否满足招标文件的实质性要求。不满足招标文件的实质性要求的，投标无效。</w:t>
      </w:r>
    </w:p>
    <w:p w14:paraId="5AE87F2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3.2 比较与评价。评标委员会应当按照招标文件中规定的评标方法和标准，对符合性审查合格的投标文件进行商务和技术评估，综合比较与评价。</w:t>
      </w:r>
    </w:p>
    <w:p w14:paraId="261EE36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3.3汇总商务技术得分。评标委员会各成员应当独立对每个投标人的商务和技术文件进行评价，并汇总商务技术得分情况。</w:t>
      </w:r>
    </w:p>
    <w:p w14:paraId="2529AFA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3.4报价评审。</w:t>
      </w:r>
    </w:p>
    <w:p w14:paraId="2D327A6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3.4.1投标文件报价出现前后不一致的，按照下列规定修正：</w:t>
      </w:r>
    </w:p>
    <w:p w14:paraId="65D472B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3.4.1.1投标文件中开标一览表(报价表)内容与投标文件中相应内容不一致的，以开标一览表(报价表)为准;</w:t>
      </w:r>
    </w:p>
    <w:p w14:paraId="1F4CF3D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3.4.1.2大写金额和小写金额不一致的，以大写金额为准;</w:t>
      </w:r>
    </w:p>
    <w:p w14:paraId="7B26B0E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3.4.1.3单价金额小数点或者百分比有明显错位的，以开标一览表的总价为准，并修改单价;</w:t>
      </w:r>
    </w:p>
    <w:p w14:paraId="2779458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3.4.1.4总价金额与按单价汇总金额不一致的，以单价金额计算结果为准。</w:t>
      </w:r>
    </w:p>
    <w:p w14:paraId="429D0E2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3.4.1.5同时出现两种以上不一致的，按照3.4.1规定的顺序修正。修正后的报价按照财政部第87号令 《政府采购货物和服务招标投标管理办法》第五十一条第二款的规定经投标人确认后产生约束力。</w:t>
      </w:r>
    </w:p>
    <w:p w14:paraId="556374A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3.4.2投标文件出现不是唯一的、有选择性投标报价的，投标无效。</w:t>
      </w:r>
    </w:p>
    <w:p w14:paraId="669C95A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3.4.3投标报价超过招标文件中规定的预算金额或者最高限价的，投标无效。</w:t>
      </w:r>
    </w:p>
    <w:p w14:paraId="00C5B0B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A3CDBF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3.5排序与推荐。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167817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87F37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3.6编写评标报告。评标委员会根据全体评标成员签字的原始评标记录和评标结果编写评标报告，由采购人委托评标委员会在评标报告确定的中标候选人名单中按顺序确定中标人。评标委员会成员对需要共同认定的事项存在争议的，应当按照少数服从多数的原则作出结论。持不同意见的评标委员会成员应当在评标报告上签署不同意见及理由，否则视为同意评标报告。</w:t>
      </w:r>
    </w:p>
    <w:p w14:paraId="7492CF54">
      <w:pPr>
        <w:spacing w:line="420" w:lineRule="exact"/>
        <w:ind w:firstLine="602" w:firstLineChars="250"/>
        <w:contextualSpacing/>
        <w:rPr>
          <w:rFonts w:ascii="仿宋_GB2312" w:eastAsia="仿宋_GB2312"/>
          <w:b/>
          <w:sz w:val="24"/>
          <w:szCs w:val="24"/>
        </w:rPr>
      </w:pPr>
      <w:r>
        <w:rPr>
          <w:rFonts w:hint="eastAsia" w:ascii="仿宋_GB2312" w:eastAsia="仿宋_GB2312"/>
          <w:b/>
          <w:sz w:val="24"/>
          <w:szCs w:val="24"/>
        </w:rPr>
        <w:t>四、评标中的其他事项</w:t>
      </w:r>
    </w:p>
    <w:p w14:paraId="3C161636">
      <w:pPr>
        <w:spacing w:line="420" w:lineRule="exact"/>
        <w:ind w:firstLine="600" w:firstLineChars="250"/>
        <w:contextualSpacing/>
        <w:rPr>
          <w:rFonts w:ascii="仿宋_GB2312" w:eastAsia="仿宋_GB2312"/>
          <w:sz w:val="24"/>
          <w:szCs w:val="24"/>
        </w:rPr>
      </w:pPr>
      <w:r>
        <w:rPr>
          <w:rFonts w:hint="eastAsia" w:ascii="仿宋_GB2312" w:eastAsia="仿宋_GB2312"/>
          <w:sz w:val="24"/>
          <w:szCs w:val="24"/>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9DBD154">
      <w:pPr>
        <w:spacing w:line="420" w:lineRule="exact"/>
        <w:ind w:firstLine="600" w:firstLineChars="250"/>
        <w:contextualSpacing/>
        <w:rPr>
          <w:rFonts w:ascii="仿宋_GB2312" w:eastAsia="仿宋_GB2312"/>
          <w:sz w:val="24"/>
          <w:szCs w:val="24"/>
        </w:rPr>
      </w:pPr>
      <w:r>
        <w:rPr>
          <w:rFonts w:hint="eastAsia" w:ascii="仿宋_GB2312" w:eastAsia="仿宋_GB2312"/>
          <w:sz w:val="24"/>
          <w:szCs w:val="24"/>
        </w:rPr>
        <w:t>4.2投标无效。有下列情况之一的，投标无效：</w:t>
      </w:r>
    </w:p>
    <w:p w14:paraId="052795EC">
      <w:pPr>
        <w:spacing w:line="420" w:lineRule="exact"/>
        <w:ind w:firstLine="600" w:firstLineChars="250"/>
        <w:contextualSpacing/>
        <w:rPr>
          <w:rFonts w:ascii="仿宋_GB2312" w:eastAsia="仿宋_GB2312"/>
          <w:sz w:val="24"/>
          <w:szCs w:val="24"/>
        </w:rPr>
      </w:pPr>
      <w:r>
        <w:rPr>
          <w:rFonts w:hint="eastAsia" w:ascii="仿宋_GB2312" w:eastAsia="仿宋_GB2312"/>
          <w:sz w:val="24"/>
          <w:szCs w:val="24"/>
        </w:rPr>
        <w:t>4.2.1单位负责人为同一人或者存在直接控股、管理关系的不同供应商参加同一合同项下的政府采购活动的（均无效）；</w:t>
      </w:r>
    </w:p>
    <w:p w14:paraId="248993D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4.2.2为采购项目提供整体设计、规范编制或者项目管理、监理、检测等服务的供应商再参加该采购项目的其他采购活动的； </w:t>
      </w:r>
    </w:p>
    <w:p w14:paraId="1E398A6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4.2.3投标人不具备招标文件中规定的资格要求的（投标人未提供有效的资格证明文件的，视为投标人不具备招标文件中规定的资格要求）；</w:t>
      </w:r>
    </w:p>
    <w:p w14:paraId="0FF4233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4.2.4如以联合体形式参加政府采购活动的，联合体协议不符合招标文件规定的联合体协议要求的；</w:t>
      </w:r>
    </w:p>
    <w:p w14:paraId="7714A6D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4.2.5投标文件未按招标文件的澄清、修改的内容编制，又不符合实质性要求的；</w:t>
      </w:r>
    </w:p>
    <w:p w14:paraId="4C63711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4.2.6投标文件组成不全或内容字迹模糊辨认不清的而导致评标无法正常进行（经评标委员会认定并允许其当场更正的笔误除外的）；</w:t>
      </w:r>
    </w:p>
    <w:p w14:paraId="2837231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4.2.7投标文件中法人授权书所载内容与本项目内容有异的；</w:t>
      </w:r>
    </w:p>
    <w:p w14:paraId="1B102E7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4.2.8投标文件未按照招标文件要求签署、盖章的；</w:t>
      </w:r>
    </w:p>
    <w:p w14:paraId="1542413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4.2.9采购人拟采购的产品属于政府强制采购的节能产品品目清单范围的，投标人未按招标文件要求提供国家确定的认证机构出具的、处于有效期之内的节能产品认证证书的；</w:t>
      </w:r>
    </w:p>
    <w:p w14:paraId="4E62AFA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4.2.10投标文件含有采购人不能接受的附加条件的；</w:t>
      </w:r>
    </w:p>
    <w:p w14:paraId="28FCFBD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4.2.11投标文件中承诺的投标有效期少于招标文件中载明的投标有效期的；</w:t>
      </w:r>
    </w:p>
    <w:p w14:paraId="06D136C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4.2.12投标人所投内容不符合招标文件中实质性要求的；</w:t>
      </w:r>
    </w:p>
    <w:p w14:paraId="4CB8AB1F">
      <w:pPr>
        <w:spacing w:line="420" w:lineRule="exact"/>
        <w:contextualSpacing/>
        <w:rPr>
          <w:rFonts w:ascii="仿宋_GB2312" w:eastAsia="仿宋_GB2312"/>
          <w:sz w:val="24"/>
          <w:szCs w:val="24"/>
        </w:rPr>
      </w:pPr>
      <w:r>
        <w:rPr>
          <w:rFonts w:hint="eastAsia" w:ascii="仿宋_GB2312" w:eastAsia="仿宋_GB2312"/>
          <w:sz w:val="24"/>
          <w:szCs w:val="24"/>
        </w:rPr>
        <w:t xml:space="preserve">    4.2.13投标文件出现不是唯一的、有选择性投标报价的;</w:t>
      </w:r>
    </w:p>
    <w:p w14:paraId="7DFCC4D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4.2.14投标报价高于本项目采购预算或者最高限价的;</w:t>
      </w:r>
    </w:p>
    <w:p w14:paraId="5A056E1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4.2.15报价明显低于其他通过符合性审查投标人的报价，有可能影响产品质量或者不能诚信履约的，未能按要求提供书面说明或者提交相关证明材料，不能证明其报价合理性的;</w:t>
      </w:r>
    </w:p>
    <w:p w14:paraId="7645530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4.2.16《投标（开标）一览表》填写不完整或字迹不能辨认或有漏项的；</w:t>
      </w:r>
    </w:p>
    <w:p w14:paraId="0E4902D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4.2.17投标人对根据修正原则修正后的报价不确认的；</w:t>
      </w:r>
    </w:p>
    <w:p w14:paraId="1A22122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4.2.18投标人提供虚假材料投标的（包括但不限于以下情节）；</w:t>
      </w:r>
    </w:p>
    <w:p w14:paraId="4E3DD94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4.2.18.1使用伪造、变造的许可证件；</w:t>
      </w:r>
    </w:p>
    <w:p w14:paraId="7CCBF87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4.2.18.2提供虚假的财务状况或者业绩；</w:t>
      </w:r>
    </w:p>
    <w:p w14:paraId="14BA0CFA">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4.2.18.3提供虚假的项目负责人或者主要技术人员简历、劳动关系证明；</w:t>
      </w:r>
    </w:p>
    <w:p w14:paraId="4D6A6CFD">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4.2.18.4提供虚假的信用状况；</w:t>
      </w:r>
    </w:p>
    <w:p w14:paraId="0F0970C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4.2.18.5其他弄虚作假的行为。</w:t>
      </w:r>
    </w:p>
    <w:p w14:paraId="1F0CDFB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4.2.19投标人有恶意串通、妨碍其他投标人的竞争行为、损害采购人或者其他投标人的合法权益情形的；有下列情形之一的，属于或视为恶意串通，其投标无效：</w:t>
      </w:r>
    </w:p>
    <w:p w14:paraId="3255987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4.2.19.1供应商直接或者间接从采购人或者采购代理机构处获得其他供应商的相关情况并修改其投标文件或者响应文件；</w:t>
      </w:r>
    </w:p>
    <w:p w14:paraId="577AD65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4.2.19.2供应商按照采购人或者采购代理机构的授意撤换、修改投标文件或者响应文件；</w:t>
      </w:r>
    </w:p>
    <w:p w14:paraId="47C9520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4.2.19.3供应商之间协商报价、技术方案等投标文件或者响应文件的实质性内容；</w:t>
      </w:r>
    </w:p>
    <w:p w14:paraId="547B5D9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4.2.19.4属于同一集团、协会、商会等组织成员的供应商按照该组织要求协同参加政府采购活动；</w:t>
      </w:r>
    </w:p>
    <w:p w14:paraId="36435EB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4.2.19.5供应商之间事先约定由某一特定供应商中标、成交；</w:t>
      </w:r>
    </w:p>
    <w:p w14:paraId="692BA94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4.2.19.6供应商之间商定部分供应商放弃参加政府采购活动或者放弃中标、成交；</w:t>
      </w:r>
    </w:p>
    <w:p w14:paraId="7C0C39AB">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4.2.19.7供应商与采购人或者采购代理机构之间、供应商相互之间，为谋求特定供应商中标、成交或者排斥其他供应商的其他串通行为。</w:t>
      </w:r>
    </w:p>
    <w:p w14:paraId="2B4FDAB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4.2.19.8不同投标人的投标文件由同一单位或者个人编制；</w:t>
      </w:r>
    </w:p>
    <w:p w14:paraId="3B0A7A3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4.2.19.9不同投标人委托同一单位或者个人办理投标事宜；</w:t>
      </w:r>
    </w:p>
    <w:p w14:paraId="38B581D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4.2.19.10不同投标人的投标文件载明的项目管理成员或者联系人员为同一人；</w:t>
      </w:r>
    </w:p>
    <w:p w14:paraId="6A3E415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4.2.19.11不同投标人的投标文件异常一致或者投标报价呈规律性差异；</w:t>
      </w:r>
    </w:p>
    <w:p w14:paraId="033B03C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4.2.19.12不同投标人的投标文件相互混装；</w:t>
      </w:r>
    </w:p>
    <w:p w14:paraId="3AE1F4E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4.2.20投标人仅提交备份投标文件，没有在电子交易平台传输递交投标文件的，投标无效；</w:t>
      </w:r>
    </w:p>
    <w:p w14:paraId="62AD047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4.2.21以联合体形式投标的，在资格文件和商务技术文件中均未提供联合协议的，投标无效；</w:t>
      </w:r>
    </w:p>
    <w:p w14:paraId="60336EB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4.2.22以分包方式履行合同的，在资格文件和商务技术文件中均未提供分包意向协议的，投标无效；</w:t>
      </w:r>
    </w:p>
    <w:p w14:paraId="7C1B0F3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4.2.23专门面向中小企业采购的，在资格文件和商务技术文件中均未提供中小企业声明函的，投标无效；</w:t>
      </w:r>
    </w:p>
    <w:p w14:paraId="2BD7BD17">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4.2.24法律、法规、规章（适用本市的）及省级以上规范性文件（适用本市的）规定的其他无效情形；</w:t>
      </w:r>
    </w:p>
    <w:p w14:paraId="1E8EE90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4.2.25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154C433">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lang w:val="en-US" w:eastAsia="zh-CN"/>
        </w:rPr>
        <w:t>4.2.26</w:t>
      </w:r>
      <w:r>
        <w:rPr>
          <w:rFonts w:hint="eastAsia" w:ascii="仿宋_GB2312" w:eastAsia="仿宋_GB2312"/>
          <w:sz w:val="24"/>
          <w:szCs w:val="24"/>
        </w:rPr>
        <w:t>投标文件不满足招标文件的其它实质性要求的。</w:t>
      </w:r>
    </w:p>
    <w:p w14:paraId="56B118F0">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5.废标。根据《中华人民共和国政府采购法》第三十六条之规定，在采购中，出现下列情形之一的，应予废标：</w:t>
      </w:r>
    </w:p>
    <w:p w14:paraId="65A1F3EE">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5.1符合专业条件的供应商或者对招标文件作实质响应的供应商不足3家的；</w:t>
      </w:r>
    </w:p>
    <w:p w14:paraId="31FE68E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5.2出现影响采购公正的违法、违规行为的；</w:t>
      </w:r>
    </w:p>
    <w:p w14:paraId="47860E21">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5.3投标人的报价均超过了采购预算，采购人不能支付的；</w:t>
      </w:r>
    </w:p>
    <w:p w14:paraId="16B851A4">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5.4因重大变故，采购任务取消的。</w:t>
      </w:r>
    </w:p>
    <w:p w14:paraId="2953860F">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废标后，采购代理机构应当将废标理由通知所有投标人。</w:t>
      </w:r>
    </w:p>
    <w:p w14:paraId="30D283AC">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9F9ECE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7.重新开展采购。有政府采购法第七十一条、第七十二条规定的违法行为之一，影响或者可能影响中标、成交结果的，依照下列规定处理：</w:t>
      </w:r>
    </w:p>
    <w:p w14:paraId="09E4E37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7.1未确定中标或者中标人的，终止本次政府采购活动，重新开展政府采购活动。</w:t>
      </w:r>
    </w:p>
    <w:p w14:paraId="77D7D06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5C1BF9E6">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7.3政府采购合同已签订但尚未履行的，撤销合同，从合格的中标或者成交候选人中另行确定中标或者中标人；没有合格的中标或者成交候选人的，重新开展政府采购活动。</w:t>
      </w:r>
    </w:p>
    <w:p w14:paraId="78B79009">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7.4政府采购合同已经履行，给采购人、供应商造成损失的，由责任人承担赔偿责任。</w:t>
      </w:r>
    </w:p>
    <w:p w14:paraId="4CF37B2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7.5政府采购当事人有其他违反政府采购法或者政府采购法实施条例等法律法规规定的行为，经改正后仍然影响或者可能影响中标、成交结果或者依法被认定为中标、成交无效的，依照7.1-7.4规定处理。</w:t>
      </w:r>
    </w:p>
    <w:p w14:paraId="3FAFE828">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8.评审过程的保密与录像</w:t>
      </w:r>
    </w:p>
    <w:p w14:paraId="04CE4D62">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14:paraId="3F5B1575">
      <w:pPr>
        <w:spacing w:line="420" w:lineRule="exact"/>
        <w:ind w:firstLine="480" w:firstLineChars="200"/>
        <w:contextualSpacing/>
        <w:rPr>
          <w:rFonts w:ascii="仿宋_GB2312" w:eastAsia="仿宋_GB2312"/>
          <w:sz w:val="24"/>
          <w:szCs w:val="24"/>
        </w:rPr>
      </w:pPr>
      <w:r>
        <w:rPr>
          <w:rFonts w:hint="eastAsia" w:ascii="仿宋_GB2312" w:eastAsia="仿宋_GB2312"/>
          <w:sz w:val="24"/>
          <w:szCs w:val="24"/>
        </w:rPr>
        <w:t>9.录音录像。采购代理机构对评审工作现场进行全过程录音录像，录音录像资料作为采购项目文件随其他文件一并存档。</w:t>
      </w:r>
    </w:p>
    <w:bookmarkEnd w:id="27"/>
    <w:p w14:paraId="2B46A2F5">
      <w:pPr>
        <w:spacing w:line="560" w:lineRule="exact"/>
        <w:ind w:firstLine="562"/>
        <w:jc w:val="center"/>
        <w:outlineLvl w:val="0"/>
        <w:rPr>
          <w:rFonts w:hint="eastAsia" w:ascii="仿宋_GB2312" w:hAnsi="宋体" w:eastAsia="仿宋_GB2312" w:cs="宋体"/>
          <w:b/>
          <w:sz w:val="28"/>
          <w:szCs w:val="28"/>
        </w:rPr>
      </w:pPr>
      <w:bookmarkStart w:id="393" w:name="_Toc86217003"/>
      <w:bookmarkStart w:id="394" w:name="第五部分"/>
    </w:p>
    <w:p w14:paraId="1A42ECFA">
      <w:pPr>
        <w:spacing w:line="560" w:lineRule="exact"/>
        <w:ind w:firstLine="562"/>
        <w:jc w:val="center"/>
        <w:outlineLvl w:val="0"/>
        <w:rPr>
          <w:rFonts w:hint="eastAsia" w:ascii="仿宋_GB2312" w:hAnsi="宋体" w:eastAsia="仿宋_GB2312" w:cs="宋体"/>
          <w:b/>
          <w:sz w:val="28"/>
          <w:szCs w:val="28"/>
        </w:rPr>
      </w:pPr>
    </w:p>
    <w:p w14:paraId="45AC3DBE">
      <w:pPr>
        <w:spacing w:line="560" w:lineRule="exact"/>
        <w:ind w:firstLine="562"/>
        <w:jc w:val="center"/>
        <w:outlineLvl w:val="0"/>
        <w:rPr>
          <w:rFonts w:hint="eastAsia" w:ascii="仿宋_GB2312" w:hAnsi="宋体" w:eastAsia="仿宋_GB2312" w:cs="宋体"/>
          <w:b/>
          <w:sz w:val="28"/>
          <w:szCs w:val="28"/>
        </w:rPr>
      </w:pPr>
    </w:p>
    <w:p w14:paraId="27F9A52A">
      <w:pPr>
        <w:spacing w:line="560" w:lineRule="exact"/>
        <w:ind w:firstLine="562"/>
        <w:jc w:val="center"/>
        <w:outlineLvl w:val="0"/>
        <w:rPr>
          <w:rFonts w:hint="eastAsia" w:ascii="仿宋_GB2312" w:hAnsi="宋体" w:eastAsia="仿宋_GB2312" w:cs="宋体"/>
          <w:b/>
          <w:sz w:val="28"/>
          <w:szCs w:val="28"/>
        </w:rPr>
      </w:pPr>
    </w:p>
    <w:p w14:paraId="3EF7DABB">
      <w:pPr>
        <w:spacing w:line="560" w:lineRule="exact"/>
        <w:ind w:firstLine="562"/>
        <w:jc w:val="center"/>
        <w:outlineLvl w:val="0"/>
        <w:rPr>
          <w:rFonts w:hint="eastAsia" w:ascii="仿宋_GB2312" w:hAnsi="宋体" w:eastAsia="仿宋_GB2312" w:cs="宋体"/>
          <w:b/>
          <w:sz w:val="28"/>
          <w:szCs w:val="28"/>
        </w:rPr>
      </w:pPr>
    </w:p>
    <w:p w14:paraId="00BF9D2C">
      <w:pPr>
        <w:spacing w:line="560" w:lineRule="exact"/>
        <w:ind w:firstLine="562"/>
        <w:jc w:val="center"/>
        <w:outlineLvl w:val="0"/>
        <w:rPr>
          <w:rFonts w:hint="eastAsia" w:ascii="仿宋_GB2312" w:hAnsi="宋体" w:eastAsia="仿宋_GB2312" w:cs="宋体"/>
          <w:b/>
          <w:sz w:val="28"/>
          <w:szCs w:val="28"/>
        </w:rPr>
      </w:pPr>
    </w:p>
    <w:p w14:paraId="55D516C6">
      <w:pPr>
        <w:autoSpaceDE w:val="0"/>
        <w:autoSpaceDN w:val="0"/>
        <w:adjustRightInd w:val="0"/>
        <w:spacing w:line="360" w:lineRule="auto"/>
        <w:jc w:val="center"/>
        <w:rPr>
          <w:rFonts w:hint="eastAsia" w:ascii="仿宋_GB2312" w:hAnsi="仿宋_GB2312" w:eastAsia="仿宋_GB2312" w:cs="仿宋_GB2312"/>
          <w:b/>
          <w:sz w:val="32"/>
          <w:szCs w:val="32"/>
        </w:rPr>
      </w:pPr>
    </w:p>
    <w:p w14:paraId="51EA3DF9">
      <w:pPr>
        <w:autoSpaceDE w:val="0"/>
        <w:autoSpaceDN w:val="0"/>
        <w:adjustRightInd w:val="0"/>
        <w:spacing w:line="360" w:lineRule="auto"/>
        <w:jc w:val="center"/>
        <w:rPr>
          <w:rFonts w:hint="eastAsia" w:ascii="仿宋_GB2312" w:hAnsi="仿宋_GB2312" w:eastAsia="仿宋_GB2312" w:cs="仿宋_GB2312"/>
          <w:b/>
          <w:sz w:val="32"/>
          <w:szCs w:val="32"/>
        </w:rPr>
      </w:pPr>
    </w:p>
    <w:p w14:paraId="44B3A37E">
      <w:pPr>
        <w:autoSpaceDE w:val="0"/>
        <w:autoSpaceDN w:val="0"/>
        <w:adjustRightInd w:val="0"/>
        <w:spacing w:line="360" w:lineRule="auto"/>
        <w:jc w:val="center"/>
        <w:rPr>
          <w:rFonts w:hint="eastAsia" w:ascii="仿宋_GB2312" w:hAnsi="仿宋_GB2312" w:eastAsia="仿宋_GB2312" w:cs="仿宋_GB2312"/>
          <w:b/>
          <w:sz w:val="32"/>
          <w:szCs w:val="32"/>
        </w:rPr>
      </w:pPr>
    </w:p>
    <w:p w14:paraId="6D53A6DB">
      <w:pPr>
        <w:autoSpaceDE w:val="0"/>
        <w:autoSpaceDN w:val="0"/>
        <w:adjustRightInd w:val="0"/>
        <w:spacing w:line="360" w:lineRule="auto"/>
        <w:jc w:val="center"/>
        <w:rPr>
          <w:rFonts w:hint="eastAsia" w:ascii="仿宋_GB2312" w:hAnsi="仿宋_GB2312" w:eastAsia="仿宋_GB2312" w:cs="仿宋_GB2312"/>
          <w:b/>
          <w:sz w:val="32"/>
          <w:szCs w:val="32"/>
        </w:rPr>
      </w:pPr>
    </w:p>
    <w:p w14:paraId="314D64D2">
      <w:pPr>
        <w:autoSpaceDE w:val="0"/>
        <w:autoSpaceDN w:val="0"/>
        <w:adjustRightInd w:val="0"/>
        <w:spacing w:line="360" w:lineRule="auto"/>
        <w:jc w:val="center"/>
        <w:rPr>
          <w:rFonts w:hint="eastAsia" w:ascii="仿宋_GB2312" w:hAnsi="仿宋_GB2312" w:eastAsia="仿宋_GB2312" w:cs="仿宋_GB2312"/>
          <w:b/>
          <w:sz w:val="32"/>
          <w:szCs w:val="32"/>
        </w:rPr>
      </w:pPr>
    </w:p>
    <w:p w14:paraId="573428A0">
      <w:pPr>
        <w:autoSpaceDE w:val="0"/>
        <w:autoSpaceDN w:val="0"/>
        <w:adjustRightInd w:val="0"/>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第五部分拟签订的合同文本</w:t>
      </w:r>
    </w:p>
    <w:p w14:paraId="0B382463">
      <w:pPr>
        <w:spacing w:before="120" w:line="560" w:lineRule="exact"/>
        <w:ind w:left="479"/>
        <w:rPr>
          <w:rFonts w:hint="eastAsia" w:ascii="仿宋_GB2312" w:hAnsi="仿宋_GB2312" w:eastAsia="仿宋_GB2312" w:cs="仿宋_GB2312"/>
          <w:sz w:val="24"/>
          <w:szCs w:val="24"/>
        </w:rPr>
      </w:pPr>
    </w:p>
    <w:bookmarkEnd w:id="393"/>
    <w:bookmarkEnd w:id="394"/>
    <w:p w14:paraId="2708E974">
      <w:pPr>
        <w:snapToGrid w:val="0"/>
        <w:spacing w:beforeLines="50" w:afterLines="50"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（具体条款以甲方为主协商确定）</w:t>
      </w:r>
    </w:p>
    <w:p w14:paraId="5818D86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                                       项目编号：</w:t>
      </w:r>
    </w:p>
    <w:p w14:paraId="3F92415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甲方：（买方）</w:t>
      </w:r>
    </w:p>
    <w:p w14:paraId="5F66A6A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乙方：（卖方）</w:t>
      </w:r>
    </w:p>
    <w:p w14:paraId="1A86D41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甲、乙双方关于（项目编号：）公开招标采购的结果，签署本合同。</w:t>
      </w:r>
    </w:p>
    <w:p w14:paraId="394ACE30">
      <w:pPr>
        <w:spacing w:line="440" w:lineRule="exact"/>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下列文件构成本合同的组成部分：</w:t>
      </w:r>
    </w:p>
    <w:p w14:paraId="63A973A2">
      <w:pPr>
        <w:numPr>
          <w:ilvl w:val="0"/>
          <w:numId w:val="5"/>
        </w:numPr>
        <w:adjustRightInd w:val="0"/>
        <w:spacing w:line="440" w:lineRule="exact"/>
        <w:ind w:left="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合同条款</w:t>
      </w:r>
    </w:p>
    <w:p w14:paraId="22F9B325">
      <w:pPr>
        <w:numPr>
          <w:ilvl w:val="0"/>
          <w:numId w:val="5"/>
        </w:numPr>
        <w:adjustRightInd w:val="0"/>
        <w:spacing w:line="440" w:lineRule="exact"/>
        <w:ind w:left="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公开招标采购文件</w:t>
      </w:r>
    </w:p>
    <w:p w14:paraId="1DD00ECA">
      <w:pPr>
        <w:numPr>
          <w:ilvl w:val="0"/>
          <w:numId w:val="5"/>
        </w:numPr>
        <w:adjustRightInd w:val="0"/>
        <w:spacing w:line="440" w:lineRule="exact"/>
        <w:ind w:left="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有关补充文件</w:t>
      </w:r>
    </w:p>
    <w:p w14:paraId="69AC36A8">
      <w:pPr>
        <w:numPr>
          <w:ilvl w:val="0"/>
          <w:numId w:val="5"/>
        </w:numPr>
        <w:adjustRightInd w:val="0"/>
        <w:spacing w:line="440" w:lineRule="exact"/>
        <w:ind w:left="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投标文件</w:t>
      </w:r>
    </w:p>
    <w:p w14:paraId="24767D43">
      <w:pPr>
        <w:numPr>
          <w:ilvl w:val="0"/>
          <w:numId w:val="5"/>
        </w:numPr>
        <w:adjustRightInd w:val="0"/>
        <w:spacing w:line="440" w:lineRule="exact"/>
        <w:ind w:left="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现场的书面承诺</w:t>
      </w:r>
    </w:p>
    <w:p w14:paraId="02393A67">
      <w:pPr>
        <w:spacing w:line="440" w:lineRule="exact"/>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本合同的范围和条件应与上述文件内容一致。</w:t>
      </w:r>
    </w:p>
    <w:p w14:paraId="358FDBFF">
      <w:pPr>
        <w:pStyle w:val="1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一、货物内容</w:t>
      </w:r>
    </w:p>
    <w:p w14:paraId="133D9303">
      <w:pPr>
        <w:pStyle w:val="1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附件：设备详细技术参数</w:t>
      </w:r>
    </w:p>
    <w:p w14:paraId="281C6E0B">
      <w:pPr>
        <w:pStyle w:val="1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二、合同金额</w:t>
      </w:r>
    </w:p>
    <w:p w14:paraId="00F23F2D">
      <w:pPr>
        <w:pStyle w:val="14"/>
        <w:ind w:left="410" w:hanging="410" w:hangingChars="17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本合同金额为（大写）：_______________________元（￥____________元）人民币。</w:t>
      </w:r>
    </w:p>
    <w:p w14:paraId="0CBE1368">
      <w:pPr>
        <w:pStyle w:val="1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三、技术资料</w:t>
      </w:r>
    </w:p>
    <w:p w14:paraId="406883CC">
      <w:pPr>
        <w:pStyle w:val="14"/>
        <w:ind w:left="410" w:hanging="410" w:hangingChars="17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1.乙方应按招标文件规定的时间向甲方提供使用货物的有关技术资料。</w:t>
      </w:r>
    </w:p>
    <w:p w14:paraId="4634977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BF2DD79">
      <w:pPr>
        <w:pStyle w:val="14"/>
        <w:ind w:left="412" w:hanging="412" w:hangingChars="171"/>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四、知识产权</w:t>
      </w:r>
    </w:p>
    <w:p w14:paraId="0B1AAAF4">
      <w:pPr>
        <w:pStyle w:val="14"/>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乙方应保证所提供的货物或其任何一部分均不会侵犯任何第三方的知识产权</w:t>
      </w:r>
      <w:r>
        <w:rPr>
          <w:rFonts w:hint="eastAsia" w:ascii="仿宋_GB2312" w:hAnsi="仿宋_GB2312" w:eastAsia="仿宋_GB2312" w:cs="仿宋_GB2312"/>
          <w:bCs/>
          <w:sz w:val="24"/>
          <w:szCs w:val="24"/>
        </w:rPr>
        <w:t>。</w:t>
      </w:r>
    </w:p>
    <w:p w14:paraId="606546EF">
      <w:pPr>
        <w:pStyle w:val="14"/>
        <w:rPr>
          <w:rFonts w:hint="eastAsia" w:ascii="仿宋_GB2312" w:hAnsi="仿宋_GB2312" w:eastAsia="仿宋_GB2312" w:cs="仿宋_GB2312"/>
          <w:sz w:val="24"/>
          <w:szCs w:val="24"/>
          <w:u w:val="single"/>
        </w:rPr>
      </w:pPr>
      <w:r>
        <w:rPr>
          <w:rFonts w:hint="eastAsia" w:ascii="仿宋_GB2312" w:hAnsi="仿宋_GB2312" w:eastAsia="仿宋_GB2312" w:cs="仿宋_GB2312"/>
          <w:b/>
          <w:sz w:val="24"/>
          <w:szCs w:val="24"/>
        </w:rPr>
        <w:t>五、产权担保</w:t>
      </w:r>
    </w:p>
    <w:p w14:paraId="29CF33A0">
      <w:pPr>
        <w:pStyle w:val="14"/>
        <w:ind w:left="408" w:hanging="408" w:hangingChars="17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乙方保证所交付的货物的所有权完全属于乙方且无任何抵押、查封等产权瑕疵。</w:t>
      </w:r>
    </w:p>
    <w:p w14:paraId="2A4511D5">
      <w:pPr>
        <w:pStyle w:val="14"/>
        <w:ind w:left="410" w:hanging="410" w:hangingChars="17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六、履约保证金</w:t>
      </w:r>
    </w:p>
    <w:p w14:paraId="33B2E96B">
      <w:pPr>
        <w:pStyle w:val="14"/>
        <w:ind w:left="408" w:hanging="408" w:hangingChars="17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p w14:paraId="3959A185">
      <w:pPr>
        <w:pStyle w:val="14"/>
        <w:ind w:left="410" w:hanging="410" w:hangingChars="17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七、转包或分包</w:t>
      </w:r>
    </w:p>
    <w:p w14:paraId="569E40C8">
      <w:pPr>
        <w:snapToGrid w:val="0"/>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1.本合同范围的货物，应由乙方直接供应，不得转让他人供应；</w:t>
      </w:r>
    </w:p>
    <w:p w14:paraId="3EA378B4">
      <w:pPr>
        <w:snapToGrid w:val="0"/>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2.除非得到甲方的书面同意，乙方不得将本合同范围的货物全部或部分分包给他人供应；</w:t>
      </w:r>
    </w:p>
    <w:p w14:paraId="1C16A6EC">
      <w:pPr>
        <w:snapToGrid w:val="0"/>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3.如有转让和未经甲方同意的分包行为，甲方有权解除合同，没收履约保证金并追究乙方的违约责任。</w:t>
      </w:r>
    </w:p>
    <w:p w14:paraId="5BDF374C">
      <w:pPr>
        <w:pStyle w:val="14"/>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八、质保期</w:t>
      </w:r>
    </w:p>
    <w:p w14:paraId="64B6916B">
      <w:pPr>
        <w:pStyle w:val="14"/>
        <w:ind w:left="410" w:hanging="410" w:hangingChars="17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质保期整体年。（自交货验收合格之日起计）</w:t>
      </w:r>
    </w:p>
    <w:p w14:paraId="23B57373">
      <w:pPr>
        <w:pStyle w:val="1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九、交货期、交货方式及交货地点</w:t>
      </w:r>
    </w:p>
    <w:p w14:paraId="5218FA8E">
      <w:pPr>
        <w:pStyle w:val="14"/>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 交货期：合同签订后   天内完成交货.安装并调试完成。</w:t>
      </w:r>
    </w:p>
    <w:p w14:paraId="5332A356">
      <w:pPr>
        <w:pStyle w:val="14"/>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 交货方式：现场交付</w:t>
      </w:r>
    </w:p>
    <w:p w14:paraId="06D8626C">
      <w:pPr>
        <w:pStyle w:val="14"/>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 交货地点：</w:t>
      </w:r>
    </w:p>
    <w:p w14:paraId="658441E7">
      <w:pPr>
        <w:pStyle w:val="1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十、货款支付</w:t>
      </w:r>
    </w:p>
    <w:p w14:paraId="0A6389BE">
      <w:pPr>
        <w:spacing w:line="44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 付款方式：</w:t>
      </w:r>
    </w:p>
    <w:p w14:paraId="79BD87C8">
      <w:pPr>
        <w:pStyle w:val="21"/>
        <w:shd w:val="clear" w:color="auto" w:fill="FFFFFF"/>
        <w:spacing w:beforeAutospacing="0" w:afterAutospacing="0" w:line="440" w:lineRule="exact"/>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（1）预付款：合同签订后满足合同约定支付条件的，采购人收到供应商提供的正规发票后5个工作日内，按财政部门规定的支付方式支付合同金额的50%给供应商。</w:t>
      </w:r>
    </w:p>
    <w:p w14:paraId="448C22D6">
      <w:pPr>
        <w:pStyle w:val="21"/>
        <w:shd w:val="clear" w:color="auto" w:fill="FFFFFF"/>
        <w:spacing w:beforeAutospacing="0" w:afterAutospacing="0" w:line="44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rPr>
        <w:t>（2）剩余款项：安装调试完毕并通过终验后5个工作日内，采购人根据供应商提供的正规发票，按财政部门规定的支付方式支付合同金额的50%给供应商。</w:t>
      </w:r>
    </w:p>
    <w:p w14:paraId="3A40AD73">
      <w:pPr>
        <w:snapToGrid w:val="0"/>
        <w:spacing w:line="44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十一、税费</w:t>
      </w:r>
    </w:p>
    <w:p w14:paraId="4EA61265">
      <w:pPr>
        <w:snapToGrid w:val="0"/>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本合同执行中相关的一切税费均由乙方负担。</w:t>
      </w:r>
    </w:p>
    <w:p w14:paraId="0F4570E2">
      <w:pPr>
        <w:pStyle w:val="14"/>
        <w:ind w:left="412" w:hanging="412" w:hangingChars="171"/>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十二、质量保证及售后服务</w:t>
      </w:r>
    </w:p>
    <w:p w14:paraId="46988B8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乙方应按招标文件规定的货物性能、技术要求、质量标准向甲方提供未经使用的全新产品。</w:t>
      </w:r>
    </w:p>
    <w:p w14:paraId="5F8375B1">
      <w:pPr>
        <w:pStyle w:val="14"/>
        <w:ind w:firstLine="60" w:firstLineChars="2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乙方提供的货物在质保期内因货物本身的质量问题发生故障，乙方应负责免费更换。对达不到技术要求者，根据实际情况，经双方协商，可按以下办法处理：</w:t>
      </w:r>
    </w:p>
    <w:p w14:paraId="6D8630AF">
      <w:pPr>
        <w:pStyle w:val="14"/>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⑴更换：由乙方承担所发生的全部费用。</w:t>
      </w:r>
    </w:p>
    <w:p w14:paraId="2C332132">
      <w:pPr>
        <w:pStyle w:val="14"/>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⑵贬值处理：由甲乙双方合议定价。</w:t>
      </w:r>
    </w:p>
    <w:p w14:paraId="6B51735B">
      <w:pPr>
        <w:pStyle w:val="14"/>
        <w:ind w:left="420" w:left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⑶退货处理：乙方应退还甲方支付的合同款，同时应承担该货物的直接费用（运输、保险、检验、货款利息及银行手续费等）。</w:t>
      </w:r>
    </w:p>
    <w:p w14:paraId="06CD3B6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如在使用过程中发生质量问题，乙方在接到甲方通知后在小时内到达甲方现场。</w:t>
      </w:r>
    </w:p>
    <w:p w14:paraId="05126A5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在质保期内，乙方应对货物出现的质量及安全问题负责处理解决并承担一切费用。</w:t>
      </w:r>
    </w:p>
    <w:p w14:paraId="5B64481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因人为因素出现的故障不在免费保修范围内。超过质保期的，终身维修，维修时只收部件成本费。</w:t>
      </w:r>
    </w:p>
    <w:p w14:paraId="0A2E7EF0">
      <w:pPr>
        <w:pStyle w:val="1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十三、调试和验收</w:t>
      </w:r>
    </w:p>
    <w:p w14:paraId="43D194D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甲方对乙方提交的货物依据招标文件上的技术规格要求和国家有关质量标准进行现场初步验收，外观、说明书符合招标文件技术要求的，给予签收，初步验收不合格的不予签收。货到后，甲方需在五个工作日内初步验收。</w:t>
      </w:r>
    </w:p>
    <w:p w14:paraId="1044F6A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乙方交货前应对产品作出全面检查和对验收文件进行整理，并列出清单，作为甲方收货验收和使用的技术条件依据，检验的结果应随货物交甲方。</w:t>
      </w:r>
    </w:p>
    <w:p w14:paraId="451A8B97">
      <w:pPr>
        <w:pStyle w:val="14"/>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3. 甲方对乙方提供的货物在使用前进行调试时，乙方需负责安装并培训甲方的使用操作人员，并协助甲方一起调试，直到符合技术要求，甲方才做最终验收。</w:t>
      </w:r>
    </w:p>
    <w:p w14:paraId="391A260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4.甲方可以邀请非甲方单位的专家参与验收。</w:t>
      </w:r>
    </w:p>
    <w:p w14:paraId="55B6C33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5.验收时乙方必须在现场，验收完毕后作出验收结果报告；验收费用由乙方负责。</w:t>
      </w:r>
    </w:p>
    <w:p w14:paraId="452034AD">
      <w:pPr>
        <w:pStyle w:val="1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十四、货物包装、发运及运输</w:t>
      </w:r>
    </w:p>
    <w:p w14:paraId="7B7EE03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乙方应在货物发运前对其进行满足运输距离、防潮、防震、防锈和防破损装卸等要求包装，以保证货物安全运达甲方指定地点。</w:t>
      </w:r>
    </w:p>
    <w:p w14:paraId="0DCBE473">
      <w:pPr>
        <w:pStyle w:val="14"/>
        <w:ind w:left="480" w:hanging="480" w:hanging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使用说明书、质量检验证明书、随配附件和工具以及清单一并附于货物内。</w:t>
      </w:r>
    </w:p>
    <w:p w14:paraId="09982ED1">
      <w:pPr>
        <w:pStyle w:val="14"/>
        <w:ind w:left="480" w:hanging="480" w:hanging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乙方在货物发运手续办理完毕后24小时内或货到甲方48小时前通知甲方，以准备接货。</w:t>
      </w:r>
    </w:p>
    <w:p w14:paraId="2F953673">
      <w:pPr>
        <w:pStyle w:val="14"/>
        <w:ind w:left="480" w:hanging="480" w:hanging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货物在交付甲方前发生的风险均由乙方负责。</w:t>
      </w:r>
    </w:p>
    <w:p w14:paraId="20E2E13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货物在规定的交付期限内由乙方送达甲方指定的地点视为交付，乙方同时需通知甲方货物已送达。</w:t>
      </w:r>
    </w:p>
    <w:p w14:paraId="791EF78A">
      <w:pPr>
        <w:pStyle w:val="1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十五、违约责任</w:t>
      </w:r>
    </w:p>
    <w:p w14:paraId="7DCB225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甲方无正当理由拒收货物的，甲方向乙方偿付拒收货款总值的百分之五违约金。</w:t>
      </w:r>
    </w:p>
    <w:p w14:paraId="7C4A55C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甲方无故逾期验收和办理货款支付手续的,甲方应按逾期付款总额每日千分之六向乙方支付违约金。</w:t>
      </w:r>
    </w:p>
    <w:p w14:paraId="60F380FA">
      <w:pPr>
        <w:pStyle w:val="14"/>
        <w:ind w:left="-2" w:leftChars="-24" w:hanging="48" w:hangingChars="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BCFD41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652CD67">
      <w:pPr>
        <w:pStyle w:val="1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十六、不可抗力事件处理</w:t>
      </w:r>
    </w:p>
    <w:p w14:paraId="5EE3547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在合同有效期内，任何一方因不可抗力事件导致不能履行合同，则合同履行期可延长，其延长期与不可抗力影响期相同。</w:t>
      </w:r>
    </w:p>
    <w:p w14:paraId="5D447A5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不可抗力事件发生后，应立即通知对方，并寄送有关权威机构出具的证明。</w:t>
      </w:r>
    </w:p>
    <w:p w14:paraId="2EE4FF6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不可抗力事件延续120天以上，双方应通过友好协商，确定是否继续履行合同。</w:t>
      </w:r>
    </w:p>
    <w:p w14:paraId="1653782D">
      <w:pPr>
        <w:pStyle w:val="1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十七、诉讼</w:t>
      </w:r>
    </w:p>
    <w:p w14:paraId="15DD0C9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1、双方在执行合同中所发生的一切争议，应通过协商解决。如协商不成，可向</w:t>
      </w:r>
      <w:r>
        <w:rPr>
          <w:rFonts w:hint="eastAsia" w:ascii="仿宋_GB2312" w:hAnsi="仿宋_GB2312" w:eastAsia="仿宋_GB2312" w:cs="仿宋_GB2312"/>
          <w:sz w:val="24"/>
          <w:szCs w:val="24"/>
          <w:u w:val="single"/>
        </w:rPr>
        <w:t>甲方</w:t>
      </w:r>
      <w:r>
        <w:rPr>
          <w:rFonts w:hint="eastAsia" w:ascii="仿宋_GB2312" w:hAnsi="仿宋_GB2312" w:eastAsia="仿宋_GB2312" w:cs="仿宋_GB2312"/>
          <w:sz w:val="24"/>
          <w:szCs w:val="24"/>
        </w:rPr>
        <w:t>所在地法院起诉。</w:t>
      </w:r>
    </w:p>
    <w:p w14:paraId="475B0C5C">
      <w:pPr>
        <w:pStyle w:val="1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十八、合同生效及其它</w:t>
      </w:r>
    </w:p>
    <w:p w14:paraId="5C657D5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合同经双方法定代表人或授权代表签字并加盖单位公章后生效。</w:t>
      </w:r>
    </w:p>
    <w:p w14:paraId="39E91EA3">
      <w:pPr>
        <w:pStyle w:val="14"/>
        <w:ind w:left="480" w:hanging="480" w:hanging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2.本合同未尽事宜，遵照《合同法》有关条文执行。</w:t>
      </w:r>
    </w:p>
    <w:p w14:paraId="6787C70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3.本合同正本一式三份，具有同等法律效力，甲乙双方各执一份，一份由采购代理机构备存。</w:t>
      </w:r>
    </w:p>
    <w:p w14:paraId="0EC55A19">
      <w:pPr>
        <w:pStyle w:val="14"/>
        <w:ind w:left="480" w:hanging="480" w:hanging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212B92B3">
      <w:pPr>
        <w:pStyle w:val="14"/>
        <w:ind w:left="480" w:hanging="480" w:hangingChars="200"/>
        <w:rPr>
          <w:rFonts w:hint="eastAsia" w:ascii="仿宋_GB2312" w:hAnsi="仿宋_GB2312" w:eastAsia="仿宋_GB2312" w:cs="仿宋_GB2312"/>
          <w:sz w:val="24"/>
          <w:szCs w:val="24"/>
        </w:rPr>
      </w:pPr>
    </w:p>
    <w:p w14:paraId="5A2A6631">
      <w:pPr>
        <w:pStyle w:val="14"/>
        <w:ind w:left="480" w:hanging="480" w:hanging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甲方（盖章）：                            乙方（盖章）： </w:t>
      </w:r>
    </w:p>
    <w:p w14:paraId="29167BE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地址：                                   地址： </w:t>
      </w:r>
    </w:p>
    <w:p w14:paraId="4311F16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法定（授权）代表人：                     法定（授权）代表人：</w:t>
      </w:r>
    </w:p>
    <w:p w14:paraId="7AF5D31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签字日期：      年  月  日               签字日期：      年  月  日</w:t>
      </w:r>
    </w:p>
    <w:p w14:paraId="11CB5C4E">
      <w:pPr>
        <w:pStyle w:val="14"/>
        <w:rPr>
          <w:rFonts w:hint="eastAsia" w:ascii="仿宋_GB2312" w:hAnsi="仿宋_GB2312" w:eastAsia="仿宋_GB2312" w:cs="仿宋_GB2312"/>
          <w:sz w:val="24"/>
          <w:szCs w:val="24"/>
        </w:rPr>
      </w:pPr>
    </w:p>
    <w:p w14:paraId="18DEC73A">
      <w:pPr>
        <w:rPr>
          <w:rFonts w:hint="eastAsia" w:ascii="仿宋_GB2312" w:hAnsi="仿宋_GB2312" w:eastAsia="仿宋_GB2312" w:cs="仿宋_GB2312"/>
          <w:sz w:val="24"/>
          <w:szCs w:val="24"/>
        </w:rPr>
      </w:pPr>
    </w:p>
    <w:p w14:paraId="011D00CC">
      <w:pPr>
        <w:pStyle w:val="32"/>
        <w:ind w:firstLine="460"/>
        <w:rPr>
          <w:rFonts w:hint="eastAsia" w:ascii="仿宋_GB2312" w:hAnsi="仿宋_GB2312" w:eastAsia="仿宋_GB2312" w:cs="仿宋_GB2312"/>
          <w:sz w:val="24"/>
          <w:szCs w:val="24"/>
        </w:rPr>
      </w:pPr>
    </w:p>
    <w:p w14:paraId="31E18346">
      <w:pPr>
        <w:pStyle w:val="10"/>
        <w:rPr>
          <w:rFonts w:hint="eastAsia" w:ascii="仿宋_GB2312" w:hAnsi="仿宋_GB2312" w:eastAsia="仿宋_GB2312" w:cs="仿宋_GB2312"/>
          <w:sz w:val="24"/>
          <w:szCs w:val="24"/>
        </w:rPr>
      </w:pPr>
    </w:p>
    <w:p w14:paraId="36030A7A">
      <w:pPr>
        <w:pStyle w:val="11"/>
        <w:ind w:firstLine="240"/>
        <w:rPr>
          <w:rFonts w:hint="eastAsia" w:ascii="仿宋_GB2312" w:hAnsi="仿宋_GB2312" w:eastAsia="仿宋_GB2312" w:cs="仿宋_GB2312"/>
          <w:sz w:val="24"/>
          <w:szCs w:val="24"/>
          <w:lang w:eastAsia="zh-CN" w:bidi="ar-SA"/>
        </w:rPr>
      </w:pPr>
    </w:p>
    <w:p w14:paraId="73FCD1C8">
      <w:pPr>
        <w:pStyle w:val="11"/>
        <w:ind w:firstLine="240"/>
        <w:rPr>
          <w:rFonts w:hint="eastAsia" w:ascii="仿宋_GB2312" w:hAnsi="仿宋_GB2312" w:eastAsia="仿宋_GB2312" w:cs="仿宋_GB2312"/>
          <w:sz w:val="24"/>
          <w:szCs w:val="24"/>
          <w:lang w:eastAsia="zh-CN" w:bidi="ar-SA"/>
        </w:rPr>
      </w:pPr>
    </w:p>
    <w:p w14:paraId="150C03D8">
      <w:pPr>
        <w:pStyle w:val="11"/>
        <w:ind w:firstLine="240"/>
        <w:rPr>
          <w:rFonts w:hint="eastAsia" w:ascii="仿宋_GB2312" w:hAnsi="仿宋_GB2312" w:eastAsia="仿宋_GB2312" w:cs="仿宋_GB2312"/>
          <w:sz w:val="24"/>
          <w:szCs w:val="24"/>
          <w:lang w:eastAsia="zh-CN" w:bidi="ar-SA"/>
        </w:rPr>
      </w:pPr>
    </w:p>
    <w:p w14:paraId="788E5F64">
      <w:pPr>
        <w:pStyle w:val="11"/>
        <w:ind w:firstLine="240"/>
        <w:rPr>
          <w:rFonts w:hint="eastAsia" w:ascii="仿宋_GB2312" w:hAnsi="仿宋_GB2312" w:eastAsia="仿宋_GB2312" w:cs="仿宋_GB2312"/>
          <w:sz w:val="24"/>
          <w:szCs w:val="24"/>
          <w:lang w:eastAsia="zh-CN" w:bidi="ar-SA"/>
        </w:rPr>
      </w:pPr>
    </w:p>
    <w:p w14:paraId="238AF42C">
      <w:pPr>
        <w:pStyle w:val="11"/>
        <w:ind w:firstLine="240"/>
        <w:rPr>
          <w:rFonts w:hint="eastAsia" w:ascii="仿宋_GB2312" w:hAnsi="仿宋_GB2312" w:eastAsia="仿宋_GB2312" w:cs="仿宋_GB2312"/>
          <w:sz w:val="24"/>
          <w:szCs w:val="24"/>
          <w:lang w:eastAsia="zh-CN" w:bidi="ar-SA"/>
        </w:rPr>
      </w:pPr>
    </w:p>
    <w:p w14:paraId="23C9990A">
      <w:pPr>
        <w:pStyle w:val="11"/>
        <w:ind w:firstLine="240"/>
        <w:rPr>
          <w:rFonts w:hint="eastAsia" w:ascii="仿宋_GB2312" w:hAnsi="仿宋_GB2312" w:eastAsia="仿宋_GB2312" w:cs="仿宋_GB2312"/>
          <w:sz w:val="24"/>
          <w:szCs w:val="24"/>
          <w:lang w:eastAsia="zh-CN" w:bidi="ar-SA"/>
        </w:rPr>
      </w:pPr>
    </w:p>
    <w:p w14:paraId="4537F908">
      <w:pPr>
        <w:pStyle w:val="11"/>
        <w:ind w:firstLine="240"/>
        <w:rPr>
          <w:rFonts w:hint="eastAsia" w:ascii="仿宋_GB2312" w:hAnsi="仿宋_GB2312" w:eastAsia="仿宋_GB2312" w:cs="仿宋_GB2312"/>
          <w:sz w:val="24"/>
          <w:szCs w:val="24"/>
          <w:lang w:eastAsia="zh-CN" w:bidi="ar-SA"/>
        </w:rPr>
      </w:pPr>
    </w:p>
    <w:p w14:paraId="05A6FA87">
      <w:pPr>
        <w:pStyle w:val="11"/>
        <w:ind w:firstLine="240"/>
        <w:rPr>
          <w:rFonts w:hint="eastAsia" w:ascii="仿宋_GB2312" w:hAnsi="仿宋_GB2312" w:eastAsia="仿宋_GB2312" w:cs="仿宋_GB2312"/>
          <w:sz w:val="24"/>
          <w:szCs w:val="24"/>
          <w:lang w:eastAsia="zh-CN" w:bidi="ar-SA"/>
        </w:rPr>
      </w:pPr>
    </w:p>
    <w:p w14:paraId="242538F4">
      <w:pPr>
        <w:spacing w:line="540" w:lineRule="exact"/>
        <w:ind w:firstLine="562"/>
        <w:contextualSpacing/>
        <w:jc w:val="center"/>
        <w:rPr>
          <w:rFonts w:ascii="仿宋_GB2312" w:eastAsia="仿宋_GB2312"/>
          <w:b/>
          <w:sz w:val="24"/>
          <w:szCs w:val="24"/>
        </w:rPr>
      </w:pPr>
      <w:r>
        <w:rPr>
          <w:rFonts w:hint="eastAsia" w:ascii="仿宋_GB2312" w:eastAsia="仿宋_GB2312"/>
          <w:b/>
          <w:sz w:val="24"/>
          <w:szCs w:val="24"/>
        </w:rPr>
        <w:t>资格文件部分</w:t>
      </w:r>
    </w:p>
    <w:p w14:paraId="2FB03C8B">
      <w:pPr>
        <w:spacing w:line="540" w:lineRule="exact"/>
        <w:ind w:firstLine="560"/>
        <w:contextualSpacing/>
        <w:jc w:val="center"/>
        <w:rPr>
          <w:rFonts w:ascii="仿宋_GB2312" w:eastAsia="仿宋_GB2312"/>
          <w:sz w:val="24"/>
          <w:szCs w:val="24"/>
        </w:rPr>
      </w:pPr>
      <w:r>
        <w:rPr>
          <w:rFonts w:hint="eastAsia" w:ascii="仿宋_GB2312" w:eastAsia="仿宋_GB2312"/>
          <w:sz w:val="24"/>
          <w:szCs w:val="24"/>
        </w:rPr>
        <w:t>目录</w:t>
      </w:r>
    </w:p>
    <w:p w14:paraId="7F0FAF14">
      <w:pPr>
        <w:spacing w:line="540" w:lineRule="exact"/>
        <w:ind w:firstLine="560"/>
        <w:contextualSpacing/>
        <w:rPr>
          <w:rFonts w:ascii="仿宋_GB2312" w:eastAsia="仿宋_GB2312"/>
          <w:sz w:val="28"/>
          <w:szCs w:val="28"/>
        </w:rPr>
      </w:pPr>
    </w:p>
    <w:p w14:paraId="55EC88B3">
      <w:pPr>
        <w:spacing w:line="540" w:lineRule="exact"/>
        <w:ind w:firstLine="560"/>
        <w:contextualSpacing/>
        <w:jc w:val="center"/>
        <w:rPr>
          <w:rFonts w:ascii="仿宋_GB2312" w:eastAsia="仿宋_GB2312"/>
          <w:sz w:val="24"/>
          <w:szCs w:val="24"/>
        </w:rPr>
      </w:pPr>
      <w:r>
        <w:rPr>
          <w:rFonts w:hint="eastAsia" w:ascii="仿宋_GB2312" w:eastAsia="仿宋_GB2312"/>
          <w:sz w:val="24"/>
          <w:szCs w:val="24"/>
        </w:rPr>
        <w:t>一、符合参加政府采购活动应当具备的一般条件的承诺函…………（页码）</w:t>
      </w:r>
    </w:p>
    <w:p w14:paraId="0EA02C25">
      <w:pPr>
        <w:spacing w:line="540" w:lineRule="exact"/>
        <w:ind w:firstLine="560"/>
        <w:contextualSpacing/>
        <w:jc w:val="center"/>
        <w:rPr>
          <w:rFonts w:ascii="仿宋_GB2312" w:eastAsia="仿宋_GB2312"/>
          <w:sz w:val="24"/>
          <w:szCs w:val="24"/>
        </w:rPr>
      </w:pPr>
      <w:r>
        <w:rPr>
          <w:rFonts w:hint="eastAsia" w:ascii="仿宋_GB2312" w:eastAsia="仿宋_GB2312"/>
          <w:sz w:val="24"/>
          <w:szCs w:val="24"/>
        </w:rPr>
        <w:t>二、联合协议（如果有）………………………………………………（页码）</w:t>
      </w:r>
    </w:p>
    <w:p w14:paraId="3B4AFD5B">
      <w:pPr>
        <w:spacing w:line="540" w:lineRule="exact"/>
        <w:ind w:firstLine="560"/>
        <w:contextualSpacing/>
        <w:jc w:val="center"/>
        <w:rPr>
          <w:rFonts w:ascii="仿宋_GB2312" w:eastAsia="仿宋_GB2312"/>
          <w:sz w:val="24"/>
          <w:szCs w:val="24"/>
        </w:rPr>
      </w:pPr>
      <w:r>
        <w:rPr>
          <w:rFonts w:hint="eastAsia" w:ascii="仿宋_GB2312" w:eastAsia="仿宋_GB2312"/>
          <w:sz w:val="24"/>
          <w:szCs w:val="24"/>
        </w:rPr>
        <w:t>三、落实政府采购政策需满足的资格要求（如果有）………………（页码）</w:t>
      </w:r>
    </w:p>
    <w:p w14:paraId="21E4F116">
      <w:pPr>
        <w:spacing w:line="540" w:lineRule="exact"/>
        <w:ind w:firstLine="560"/>
        <w:contextualSpacing/>
        <w:jc w:val="center"/>
        <w:rPr>
          <w:rFonts w:ascii="仿宋_GB2312" w:eastAsia="仿宋_GB2312"/>
          <w:b/>
          <w:sz w:val="24"/>
          <w:szCs w:val="24"/>
        </w:rPr>
      </w:pPr>
      <w:r>
        <w:rPr>
          <w:rFonts w:hint="eastAsia" w:ascii="仿宋_GB2312" w:eastAsia="仿宋_GB2312"/>
          <w:sz w:val="24"/>
          <w:szCs w:val="24"/>
        </w:rPr>
        <w:t>四、本项目的特定资格要求（如果有）………………………………（页码）</w:t>
      </w:r>
      <w:r>
        <w:rPr>
          <w:rFonts w:hint="eastAsia" w:ascii="仿宋_GB2312" w:eastAsia="仿宋_GB2312"/>
          <w:sz w:val="24"/>
          <w:szCs w:val="24"/>
        </w:rPr>
        <w:br w:type="page"/>
      </w:r>
      <w:r>
        <w:rPr>
          <w:rFonts w:hint="eastAsia" w:ascii="仿宋_GB2312" w:eastAsia="仿宋_GB2312"/>
          <w:b/>
          <w:sz w:val="24"/>
          <w:szCs w:val="24"/>
        </w:rPr>
        <w:t>一、 符合参加政府采购活动应当具备的一般条件的承诺函</w:t>
      </w:r>
    </w:p>
    <w:p w14:paraId="574EB835">
      <w:pPr>
        <w:spacing w:line="540" w:lineRule="exact"/>
        <w:contextualSpacing/>
        <w:rPr>
          <w:rFonts w:ascii="仿宋_GB2312" w:eastAsia="仿宋_GB2312"/>
          <w:sz w:val="24"/>
          <w:szCs w:val="24"/>
        </w:rPr>
      </w:pPr>
    </w:p>
    <w:p w14:paraId="743B885C">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415D71FC">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我方参与（项目名称）【招标编号：（采购编号）】政府采购活动，郑重承诺：</w:t>
      </w:r>
    </w:p>
    <w:p w14:paraId="5DE05F15">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（一）具备《中华人民共和国政府采购法》第二十二条第一款规定的条件：</w:t>
      </w:r>
    </w:p>
    <w:p w14:paraId="74401BB9">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1.具有独立承担民事责任的能力；</w:t>
      </w:r>
    </w:p>
    <w:p w14:paraId="0E093DDD">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2.具有良好的商业信誉和健全的财务会计制度； </w:t>
      </w:r>
    </w:p>
    <w:p w14:paraId="7BC1D156">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3.具有履行合同所必需的设备和专业技术能力；</w:t>
      </w:r>
    </w:p>
    <w:p w14:paraId="20FE124D">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4.有依法缴纳税收和社会保障资金的良好记录；</w:t>
      </w:r>
    </w:p>
    <w:p w14:paraId="7EC397EE">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5.参加政府采购活动前三年内，在经营活动中没有重大违法记录；</w:t>
      </w:r>
    </w:p>
    <w:p w14:paraId="6439B011">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6.具有法律、行政法规规定的其他条件。</w:t>
      </w:r>
    </w:p>
    <w:p w14:paraId="735EC8FB">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（二）未被信用中国（www.creditchina.gov.cn)、中国政府采购网（www.ccgp.gov.cn）列入失信被执行人、重大税收违法失信主体、政府采购严重违法失信行为记录名单。</w:t>
      </w:r>
    </w:p>
    <w:p w14:paraId="2C45D170">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（三）不存在以下情况：</w:t>
      </w:r>
    </w:p>
    <w:p w14:paraId="24A94CB5">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1.单位负责人为同一人或者存在直接控股、管理关系的不同供应商参加同一合同项下的政府采购活动的；</w:t>
      </w:r>
    </w:p>
    <w:p w14:paraId="14EE5C81">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2.为采购项目提供整体设计、规范编制或者项目管理、监理、检测等服务后再参加该采购项目的其他采购活动的。</w:t>
      </w:r>
    </w:p>
    <w:p w14:paraId="68526C03">
      <w:pPr>
        <w:spacing w:line="540" w:lineRule="exact"/>
        <w:contextualSpacing/>
        <w:rPr>
          <w:rFonts w:ascii="仿宋_GB2312" w:eastAsia="仿宋_GB2312"/>
          <w:sz w:val="24"/>
          <w:szCs w:val="24"/>
        </w:rPr>
      </w:pPr>
    </w:p>
    <w:p w14:paraId="7EBF46F1">
      <w:pPr>
        <w:spacing w:line="540" w:lineRule="exact"/>
        <w:contextualSpacing/>
        <w:rPr>
          <w:rFonts w:ascii="仿宋_GB2312" w:eastAsia="仿宋_GB2312"/>
          <w:sz w:val="24"/>
          <w:szCs w:val="24"/>
        </w:rPr>
      </w:pPr>
    </w:p>
    <w:p w14:paraId="4118ACE4">
      <w:pPr>
        <w:spacing w:line="540" w:lineRule="exact"/>
        <w:contextualSpacing/>
        <w:rPr>
          <w:rFonts w:ascii="仿宋_GB2312" w:eastAsia="仿宋_GB2312"/>
          <w:sz w:val="24"/>
          <w:szCs w:val="24"/>
        </w:rPr>
      </w:pPr>
    </w:p>
    <w:p w14:paraId="5428C4EE">
      <w:pPr>
        <w:spacing w:line="540" w:lineRule="exact"/>
        <w:ind w:firstLine="3840" w:firstLineChars="1600"/>
        <w:contextualSpacing/>
        <w:rPr>
          <w:rFonts w:ascii="仿宋_GB2312" w:eastAsia="仿宋_GB2312"/>
          <w:sz w:val="24"/>
          <w:szCs w:val="24"/>
        </w:rPr>
      </w:pPr>
      <w:r>
        <w:rPr>
          <w:rFonts w:hint="eastAsia" w:ascii="仿宋_GB2312" w:eastAsia="仿宋_GB2312"/>
          <w:sz w:val="24"/>
          <w:szCs w:val="24"/>
        </w:rPr>
        <w:t>投标人名称(电子签名)：</w:t>
      </w:r>
    </w:p>
    <w:p w14:paraId="62DF9E49">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14:paraId="4986E6B9">
      <w:pPr>
        <w:spacing w:line="540" w:lineRule="exact"/>
        <w:ind w:firstLine="482"/>
        <w:contextualSpacing/>
        <w:jc w:val="center"/>
        <w:rPr>
          <w:rFonts w:ascii="仿宋_GB2312" w:eastAsia="仿宋_GB2312"/>
          <w:b/>
          <w:sz w:val="24"/>
          <w:szCs w:val="24"/>
        </w:rPr>
      </w:pPr>
    </w:p>
    <w:p w14:paraId="049D6A44">
      <w:pPr>
        <w:widowControl/>
        <w:spacing w:line="360" w:lineRule="auto"/>
        <w:ind w:firstLine="643" w:firstLineChars="200"/>
        <w:jc w:val="center"/>
        <w:rPr>
          <w:rFonts w:hint="eastAsia" w:ascii="仿宋_GB2312" w:hAnsi="宋体" w:eastAsia="仿宋_GB2312" w:cs="宋体"/>
          <w:b/>
          <w:kern w:val="0"/>
          <w:sz w:val="32"/>
          <w:szCs w:val="32"/>
        </w:rPr>
      </w:pPr>
    </w:p>
    <w:p w14:paraId="1A887FC9">
      <w:pPr>
        <w:widowControl/>
        <w:spacing w:line="560" w:lineRule="exact"/>
        <w:ind w:firstLine="482" w:firstLineChars="200"/>
        <w:jc w:val="center"/>
        <w:rPr>
          <w:rFonts w:ascii="仿宋_GB2312" w:eastAsia="仿宋_GB2312"/>
          <w:b/>
          <w:sz w:val="24"/>
          <w:szCs w:val="24"/>
        </w:rPr>
      </w:pPr>
      <w:r>
        <w:rPr>
          <w:rFonts w:hint="eastAsia" w:ascii="仿宋_GB2312" w:eastAsia="仿宋_GB2312"/>
          <w:b/>
          <w:sz w:val="24"/>
          <w:szCs w:val="24"/>
        </w:rPr>
        <w:t>二、联合协议（如果有）</w:t>
      </w:r>
    </w:p>
    <w:p w14:paraId="36174853">
      <w:pPr>
        <w:widowControl/>
        <w:spacing w:line="560" w:lineRule="exact"/>
        <w:ind w:firstLine="482" w:firstLineChars="200"/>
        <w:jc w:val="left"/>
        <w:rPr>
          <w:rFonts w:hint="eastAsia" w:ascii="仿宋_GB2312" w:hAnsi="宋体" w:eastAsia="仿宋_GB2312" w:cs="宋体"/>
          <w:b/>
          <w:sz w:val="24"/>
          <w:szCs w:val="24"/>
        </w:rPr>
      </w:pPr>
      <w:r>
        <w:rPr>
          <w:rFonts w:hint="eastAsia" w:ascii="仿宋_GB2312" w:hAnsi="宋体" w:eastAsia="仿宋_GB2312" w:cs="宋体"/>
          <w:b/>
          <w:sz w:val="24"/>
          <w:szCs w:val="24"/>
        </w:rPr>
        <w:t>[以联合体形式投标的，提供联合协议（附件6）；本项目不接受联合体投标或者投标人不以联合体形式投标的，则不需要提供）]</w:t>
      </w:r>
    </w:p>
    <w:p w14:paraId="10B879F8">
      <w:pPr>
        <w:snapToGrid w:val="0"/>
        <w:spacing w:line="560" w:lineRule="exact"/>
        <w:ind w:right="480" w:firstLine="482"/>
        <w:jc w:val="center"/>
        <w:rPr>
          <w:rFonts w:hint="eastAsia" w:ascii="仿宋_GB2312" w:hAnsi="宋体" w:eastAsia="仿宋_GB2312" w:cs="宋体"/>
          <w:b/>
          <w:kern w:val="0"/>
          <w:sz w:val="24"/>
          <w:szCs w:val="24"/>
        </w:rPr>
      </w:pPr>
    </w:p>
    <w:p w14:paraId="67B79388">
      <w:pPr>
        <w:pStyle w:val="10"/>
        <w:rPr>
          <w:rFonts w:ascii="仿宋_GB2312" w:eastAsia="仿宋_GB2312"/>
          <w:sz w:val="24"/>
          <w:szCs w:val="24"/>
        </w:rPr>
      </w:pPr>
    </w:p>
    <w:p w14:paraId="3906A1C8">
      <w:pPr>
        <w:snapToGrid w:val="0"/>
        <w:spacing w:line="560" w:lineRule="exact"/>
        <w:ind w:right="480" w:firstLine="482"/>
        <w:jc w:val="center"/>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三、落实政府采购政策需满足的资格要求</w:t>
      </w:r>
      <w:r>
        <w:rPr>
          <w:rFonts w:hint="eastAsia" w:ascii="仿宋_GB2312" w:eastAsia="仿宋_GB2312"/>
          <w:b/>
          <w:sz w:val="24"/>
          <w:szCs w:val="24"/>
        </w:rPr>
        <w:t>（如果有）</w:t>
      </w:r>
    </w:p>
    <w:p w14:paraId="4FB1A497">
      <w:pPr>
        <w:spacing w:line="560" w:lineRule="exact"/>
        <w:rPr>
          <w:rFonts w:hint="eastAsia" w:ascii="仿宋_GB2312" w:hAnsi="宋体" w:eastAsia="仿宋_GB2312" w:cs="宋体"/>
          <w:sz w:val="24"/>
          <w:szCs w:val="24"/>
        </w:rPr>
      </w:pPr>
      <w:r>
        <w:rPr>
          <w:rFonts w:hint="eastAsia" w:ascii="仿宋_GB2312" w:hAnsi="宋体" w:eastAsia="仿宋_GB2312" w:cs="宋体"/>
          <w:sz w:val="24"/>
          <w:szCs w:val="24"/>
        </w:rPr>
        <w:t>（根据招标公告落实政府采购政策需满足的资格要求选择提供相应的材料；未要求的，无需提供）</w:t>
      </w:r>
    </w:p>
    <w:p w14:paraId="66837A5F">
      <w:pPr>
        <w:snapToGrid w:val="0"/>
        <w:spacing w:before="50" w:after="50" w:line="560" w:lineRule="exact"/>
        <w:ind w:firstLine="472" w:firstLineChars="196"/>
        <w:jc w:val="left"/>
        <w:rPr>
          <w:rFonts w:hint="eastAsia" w:ascii="仿宋_GB2312" w:hAnsi="宋体" w:eastAsia="仿宋_GB2312" w:cs="宋体"/>
          <w:sz w:val="24"/>
          <w:szCs w:val="24"/>
        </w:rPr>
      </w:pPr>
      <w:r>
        <w:rPr>
          <w:rFonts w:hint="eastAsia" w:ascii="仿宋_GB2312" w:hAnsi="宋体" w:eastAsia="仿宋_GB2312" w:cs="宋体"/>
          <w:b/>
          <w:sz w:val="24"/>
          <w:szCs w:val="24"/>
        </w:rPr>
        <w:t>A</w:t>
      </w:r>
      <w:r>
        <w:rPr>
          <w:rFonts w:hint="eastAsia" w:ascii="仿宋_GB2312" w:hAnsi="宋体" w:eastAsia="仿宋_GB2312" w:cs="宋体"/>
          <w:sz w:val="24"/>
          <w:szCs w:val="24"/>
        </w:rPr>
        <w:t xml:space="preserve">.专门面向中小企业，服务全部由符合政策要求的中小企业（或小微企业）承接的，提供相应的中小企业声明函（附件5）。 </w:t>
      </w:r>
    </w:p>
    <w:p w14:paraId="044C7B26">
      <w:pPr>
        <w:widowControl/>
        <w:spacing w:line="560" w:lineRule="exact"/>
        <w:ind w:firstLine="472" w:firstLineChars="196"/>
        <w:jc w:val="left"/>
        <w:rPr>
          <w:rFonts w:hint="eastAsia" w:ascii="仿宋_GB2312" w:hAnsi="宋体" w:eastAsia="仿宋_GB2312" w:cs="宋体"/>
          <w:sz w:val="24"/>
          <w:szCs w:val="24"/>
        </w:rPr>
      </w:pPr>
      <w:r>
        <w:rPr>
          <w:rFonts w:hint="eastAsia" w:ascii="仿宋_GB2312" w:hAnsi="宋体" w:eastAsia="仿宋_GB2312" w:cs="宋体"/>
          <w:b/>
          <w:sz w:val="24"/>
          <w:szCs w:val="24"/>
        </w:rPr>
        <w:t>B.</w:t>
      </w:r>
      <w:r>
        <w:rPr>
          <w:rFonts w:hint="eastAsia" w:ascii="仿宋_GB2312" w:hAnsi="宋体" w:eastAsia="仿宋_GB2312" w:cs="宋体"/>
          <w:sz w:val="24"/>
          <w:szCs w:val="24"/>
        </w:rPr>
        <w:t>要求以联合体形式参加的，提供联合协议（附件6）和中小企业声明函（附件5），联合协议中中小企业合同金额应当达到招标公告载明的比例；如果供应商本身提供所有标的均由中小企业承接的，</w:t>
      </w:r>
      <w:r>
        <w:rPr>
          <w:rFonts w:hint="eastAsia" w:ascii="仿宋_GB2312" w:hAnsi="宋体" w:eastAsia="仿宋_GB2312" w:cs="宋体"/>
          <w:spacing w:val="8"/>
          <w:kern w:val="0"/>
          <w:sz w:val="24"/>
          <w:szCs w:val="24"/>
        </w:rPr>
        <w:t>并相应达到了前述比例要求，</w:t>
      </w:r>
      <w:r>
        <w:rPr>
          <w:rFonts w:hint="eastAsia" w:ascii="仿宋_GB2312" w:hAnsi="宋体" w:eastAsia="仿宋_GB2312" w:cs="宋体"/>
          <w:sz w:val="24"/>
          <w:szCs w:val="24"/>
        </w:rPr>
        <w:t>视同符合了资格条件，无需再与其他中小企业组成联合体参加政府采购活动，无需提供联合协议。</w:t>
      </w:r>
    </w:p>
    <w:p w14:paraId="1273F64E">
      <w:pPr>
        <w:snapToGrid w:val="0"/>
        <w:spacing w:before="50" w:after="50" w:line="560" w:lineRule="exact"/>
        <w:ind w:firstLine="482"/>
        <w:jc w:val="left"/>
        <w:rPr>
          <w:rFonts w:hint="eastAsia" w:ascii="仿宋_GB2312" w:hAnsi="宋体" w:eastAsia="仿宋_GB2312" w:cs="宋体"/>
          <w:sz w:val="24"/>
          <w:szCs w:val="24"/>
        </w:rPr>
      </w:pPr>
      <w:r>
        <w:rPr>
          <w:rFonts w:hint="eastAsia" w:ascii="仿宋_GB2312" w:hAnsi="宋体" w:eastAsia="仿宋_GB2312" w:cs="宋体"/>
          <w:b/>
          <w:sz w:val="24"/>
          <w:szCs w:val="24"/>
        </w:rPr>
        <w:t xml:space="preserve">    C.</w:t>
      </w:r>
      <w:r>
        <w:rPr>
          <w:rFonts w:hint="eastAsia" w:ascii="仿宋_GB2312" w:hAnsi="宋体" w:eastAsia="仿宋_GB2312" w:cs="宋体"/>
          <w:sz w:val="24"/>
          <w:szCs w:val="24"/>
        </w:rPr>
        <w:t>要求合同分包的，提供分包意向协议（附件7）和中小企业声明函（附件5），分包意向协议中中小企业合同金额应当达到招标公告载明的比例；如果供应商本身提供所有标的均由中小企业承接的，</w:t>
      </w:r>
      <w:r>
        <w:rPr>
          <w:rFonts w:hint="eastAsia" w:ascii="仿宋_GB2312" w:hAnsi="宋体" w:eastAsia="仿宋_GB2312" w:cs="宋体"/>
          <w:spacing w:val="8"/>
          <w:kern w:val="0"/>
          <w:sz w:val="24"/>
          <w:szCs w:val="24"/>
        </w:rPr>
        <w:t>并相应达到了前述比例要求，</w:t>
      </w:r>
      <w:r>
        <w:rPr>
          <w:rFonts w:hint="eastAsia" w:ascii="仿宋_GB2312" w:hAnsi="宋体" w:eastAsia="仿宋_GB2312" w:cs="宋体"/>
          <w:sz w:val="24"/>
          <w:szCs w:val="24"/>
        </w:rPr>
        <w:t>视同符合了资格条件，无需再向中小企业分包，无需提供分包意向协议。</w:t>
      </w:r>
    </w:p>
    <w:p w14:paraId="110DFDF7">
      <w:pPr>
        <w:widowControl/>
        <w:spacing w:line="560" w:lineRule="exact"/>
        <w:ind w:left="479" w:firstLine="482"/>
        <w:jc w:val="center"/>
        <w:rPr>
          <w:rFonts w:hint="eastAsia" w:ascii="仿宋_GB2312" w:hAnsi="宋体" w:eastAsia="仿宋_GB2312" w:cs="宋体"/>
          <w:b/>
          <w:kern w:val="0"/>
          <w:sz w:val="24"/>
          <w:szCs w:val="24"/>
        </w:rPr>
      </w:pPr>
    </w:p>
    <w:p w14:paraId="47A873C6">
      <w:pPr>
        <w:widowControl/>
        <w:spacing w:line="560" w:lineRule="exact"/>
        <w:ind w:firstLine="482" w:firstLineChars="200"/>
        <w:jc w:val="center"/>
        <w:rPr>
          <w:rFonts w:ascii="仿宋_GB2312" w:eastAsia="仿宋_GB2312"/>
          <w:b/>
          <w:sz w:val="24"/>
          <w:szCs w:val="24"/>
        </w:rPr>
      </w:pPr>
      <w:r>
        <w:rPr>
          <w:rFonts w:hint="eastAsia" w:ascii="仿宋_GB2312" w:hAnsi="宋体" w:eastAsia="仿宋_GB2312" w:cs="宋体"/>
          <w:b/>
          <w:kern w:val="0"/>
          <w:sz w:val="24"/>
          <w:szCs w:val="24"/>
        </w:rPr>
        <w:t>四、本项目的特定资格要求</w:t>
      </w:r>
      <w:r>
        <w:rPr>
          <w:rFonts w:hint="eastAsia" w:ascii="仿宋_GB2312" w:eastAsia="仿宋_GB2312"/>
          <w:b/>
          <w:sz w:val="24"/>
          <w:szCs w:val="24"/>
        </w:rPr>
        <w:t>（如果有）</w:t>
      </w:r>
    </w:p>
    <w:p w14:paraId="18A30A0E">
      <w:pPr>
        <w:spacing w:line="560" w:lineRule="exact"/>
        <w:jc w:val="left"/>
        <w:rPr>
          <w:rFonts w:hint="eastAsia" w:ascii="仿宋_GB2312" w:hAnsi="宋体" w:eastAsia="仿宋_GB2312" w:cs="宋体"/>
          <w:sz w:val="24"/>
          <w:szCs w:val="24"/>
        </w:rPr>
      </w:pPr>
      <w:r>
        <w:rPr>
          <w:rFonts w:hint="eastAsia" w:ascii="仿宋_GB2312" w:hAnsi="宋体" w:eastAsia="仿宋_GB2312" w:cs="宋体"/>
          <w:sz w:val="24"/>
          <w:szCs w:val="24"/>
        </w:rPr>
        <w:t>（根据招标公告本项目的特定资格要求提供相应的材料；未要求的，无需提供）</w:t>
      </w:r>
    </w:p>
    <w:p w14:paraId="6717E008">
      <w:pPr>
        <w:spacing w:line="560" w:lineRule="exact"/>
        <w:ind w:firstLine="482"/>
        <w:contextualSpacing/>
        <w:jc w:val="center"/>
        <w:rPr>
          <w:rFonts w:ascii="仿宋_GB2312" w:eastAsia="仿宋_GB2312"/>
          <w:b/>
          <w:sz w:val="24"/>
          <w:szCs w:val="24"/>
        </w:rPr>
      </w:pPr>
    </w:p>
    <w:p w14:paraId="20071F24">
      <w:pPr>
        <w:pStyle w:val="12"/>
        <w:rPr>
          <w:rFonts w:hint="eastAsia"/>
        </w:rPr>
      </w:pPr>
    </w:p>
    <w:p w14:paraId="354EE53B">
      <w:pPr>
        <w:pStyle w:val="12"/>
        <w:rPr>
          <w:rFonts w:hint="eastAsia"/>
        </w:rPr>
      </w:pPr>
    </w:p>
    <w:p w14:paraId="3BD192B4">
      <w:pPr>
        <w:pStyle w:val="12"/>
        <w:rPr>
          <w:rFonts w:hint="eastAsia"/>
        </w:rPr>
      </w:pPr>
    </w:p>
    <w:p w14:paraId="7140B9DB">
      <w:pPr>
        <w:spacing w:line="560" w:lineRule="exact"/>
        <w:ind w:firstLine="562"/>
        <w:contextualSpacing/>
        <w:jc w:val="center"/>
        <w:rPr>
          <w:rFonts w:ascii="仿宋_GB2312" w:eastAsia="仿宋_GB2312"/>
          <w:b/>
          <w:sz w:val="28"/>
          <w:szCs w:val="28"/>
        </w:rPr>
      </w:pPr>
      <w:r>
        <w:rPr>
          <w:rFonts w:hint="eastAsia" w:ascii="仿宋_GB2312" w:eastAsia="仿宋_GB2312"/>
          <w:b/>
          <w:sz w:val="28"/>
          <w:szCs w:val="28"/>
        </w:rPr>
        <w:t>商务技术文件部分</w:t>
      </w:r>
    </w:p>
    <w:p w14:paraId="7FA8D668">
      <w:pPr>
        <w:spacing w:line="560" w:lineRule="exact"/>
        <w:ind w:firstLine="560"/>
        <w:contextualSpacing/>
        <w:rPr>
          <w:rFonts w:ascii="仿宋_GB2312" w:eastAsia="仿宋_GB2312"/>
          <w:sz w:val="28"/>
          <w:szCs w:val="28"/>
        </w:rPr>
      </w:pPr>
    </w:p>
    <w:p w14:paraId="7000AF15">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目录</w:t>
      </w:r>
    </w:p>
    <w:p w14:paraId="214E9DC5">
      <w:pPr>
        <w:pStyle w:val="50"/>
        <w:numPr>
          <w:ilvl w:val="0"/>
          <w:numId w:val="6"/>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投标函………………………………………………………………………（页码）</w:t>
      </w:r>
    </w:p>
    <w:p w14:paraId="77B57F7F">
      <w:pPr>
        <w:pStyle w:val="50"/>
        <w:numPr>
          <w:ilvl w:val="0"/>
          <w:numId w:val="6"/>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授权委托书或法定代表人（单位负责人、自然人本人）身份证明……（页码）</w:t>
      </w:r>
    </w:p>
    <w:p w14:paraId="7D69A4F1">
      <w:pPr>
        <w:pStyle w:val="50"/>
        <w:numPr>
          <w:ilvl w:val="0"/>
          <w:numId w:val="6"/>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联合协议（如果有）………………………………………………………（页码）</w:t>
      </w:r>
    </w:p>
    <w:p w14:paraId="4343D439">
      <w:pPr>
        <w:pStyle w:val="50"/>
        <w:numPr>
          <w:ilvl w:val="0"/>
          <w:numId w:val="6"/>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分包意向协议（如果有）…………………………………………………（页码）</w:t>
      </w:r>
    </w:p>
    <w:p w14:paraId="09B2145A">
      <w:pPr>
        <w:pStyle w:val="50"/>
        <w:numPr>
          <w:ilvl w:val="0"/>
          <w:numId w:val="6"/>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符合性审查资料……………………………………………………………（页码）</w:t>
      </w:r>
    </w:p>
    <w:p w14:paraId="5335B464">
      <w:pPr>
        <w:pStyle w:val="50"/>
        <w:numPr>
          <w:ilvl w:val="0"/>
          <w:numId w:val="6"/>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拟投入的项目班子格式（如果有）………………………………………（页码）</w:t>
      </w:r>
    </w:p>
    <w:p w14:paraId="08B7E445">
      <w:pPr>
        <w:pStyle w:val="50"/>
        <w:numPr>
          <w:ilvl w:val="0"/>
          <w:numId w:val="6"/>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评标标准相应的商务技术资料……………………………………………（页码）</w:t>
      </w:r>
    </w:p>
    <w:p w14:paraId="5D069864">
      <w:pPr>
        <w:pStyle w:val="50"/>
        <w:numPr>
          <w:ilvl w:val="0"/>
          <w:numId w:val="6"/>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投标标的清单……………………………………………………………（页码）</w:t>
      </w:r>
    </w:p>
    <w:p w14:paraId="5A07BBB4">
      <w:pPr>
        <w:pStyle w:val="50"/>
        <w:numPr>
          <w:ilvl w:val="0"/>
          <w:numId w:val="6"/>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商务技术偏离表……………………………………………………………（页码）</w:t>
      </w:r>
    </w:p>
    <w:p w14:paraId="008749FE">
      <w:pPr>
        <w:pStyle w:val="50"/>
        <w:numPr>
          <w:ilvl w:val="0"/>
          <w:numId w:val="6"/>
        </w:numPr>
        <w:spacing w:line="540" w:lineRule="exact"/>
        <w:ind w:left="899" w:firstLineChars="0"/>
        <w:contextualSpacing/>
        <w:jc w:val="left"/>
        <w:rPr>
          <w:rFonts w:ascii="仿宋_GB2312" w:eastAsia="仿宋_GB2312"/>
          <w:sz w:val="24"/>
          <w:szCs w:val="24"/>
        </w:rPr>
      </w:pPr>
      <w:r>
        <w:rPr>
          <w:rFonts w:hint="eastAsia" w:ascii="仿宋_GB2312" w:eastAsia="仿宋_GB2312"/>
          <w:sz w:val="24"/>
          <w:szCs w:val="24"/>
        </w:rPr>
        <w:t>政府采购供应商廉洁自律承诺书…………………………………………（页码）</w:t>
      </w:r>
    </w:p>
    <w:p w14:paraId="15C8C194">
      <w:pPr>
        <w:spacing w:line="540" w:lineRule="exact"/>
        <w:contextualSpacing/>
        <w:rPr>
          <w:rFonts w:ascii="仿宋_GB2312" w:eastAsia="仿宋_GB2312"/>
          <w:sz w:val="24"/>
          <w:szCs w:val="24"/>
        </w:rPr>
      </w:pPr>
    </w:p>
    <w:p w14:paraId="4FBFF288">
      <w:pPr>
        <w:spacing w:line="540" w:lineRule="exact"/>
        <w:contextualSpacing/>
        <w:rPr>
          <w:rFonts w:ascii="仿宋_GB2312" w:eastAsia="仿宋_GB2312"/>
          <w:sz w:val="24"/>
          <w:szCs w:val="24"/>
        </w:rPr>
      </w:pPr>
    </w:p>
    <w:p w14:paraId="6275A0A5">
      <w:pPr>
        <w:pStyle w:val="10"/>
        <w:rPr>
          <w:rFonts w:ascii="仿宋_GB2312" w:eastAsia="仿宋_GB2312"/>
        </w:rPr>
      </w:pPr>
    </w:p>
    <w:p w14:paraId="4050052B">
      <w:pPr>
        <w:spacing w:line="540" w:lineRule="exact"/>
        <w:contextualSpacing/>
        <w:rPr>
          <w:rFonts w:ascii="仿宋_GB2312" w:eastAsia="仿宋_GB2312"/>
          <w:sz w:val="24"/>
          <w:szCs w:val="24"/>
        </w:rPr>
      </w:pPr>
    </w:p>
    <w:p w14:paraId="1F9F5BA7">
      <w:pPr>
        <w:spacing w:line="540" w:lineRule="exact"/>
        <w:contextualSpacing/>
        <w:rPr>
          <w:rFonts w:ascii="仿宋_GB2312" w:eastAsia="仿宋_GB2312"/>
          <w:sz w:val="24"/>
          <w:szCs w:val="24"/>
        </w:rPr>
      </w:pPr>
    </w:p>
    <w:p w14:paraId="10330A21">
      <w:pPr>
        <w:spacing w:line="540" w:lineRule="exact"/>
        <w:contextualSpacing/>
        <w:rPr>
          <w:rFonts w:ascii="仿宋_GB2312" w:eastAsia="仿宋_GB2312"/>
          <w:sz w:val="24"/>
          <w:szCs w:val="24"/>
        </w:rPr>
      </w:pPr>
    </w:p>
    <w:p w14:paraId="438F2908">
      <w:pPr>
        <w:spacing w:line="540" w:lineRule="exact"/>
        <w:contextualSpacing/>
        <w:rPr>
          <w:rFonts w:ascii="仿宋_GB2312" w:eastAsia="仿宋_GB2312"/>
          <w:sz w:val="24"/>
          <w:szCs w:val="24"/>
        </w:rPr>
      </w:pPr>
    </w:p>
    <w:p w14:paraId="74592337">
      <w:pPr>
        <w:spacing w:line="540" w:lineRule="exact"/>
        <w:contextualSpacing/>
        <w:rPr>
          <w:rFonts w:ascii="仿宋_GB2312" w:eastAsia="仿宋_GB2312"/>
          <w:sz w:val="24"/>
          <w:szCs w:val="24"/>
        </w:rPr>
      </w:pPr>
    </w:p>
    <w:p w14:paraId="623CE8C5">
      <w:pPr>
        <w:spacing w:line="540" w:lineRule="exact"/>
        <w:contextualSpacing/>
        <w:rPr>
          <w:rFonts w:ascii="仿宋_GB2312" w:eastAsia="仿宋_GB2312"/>
          <w:sz w:val="24"/>
          <w:szCs w:val="24"/>
        </w:rPr>
      </w:pPr>
    </w:p>
    <w:p w14:paraId="036F4690">
      <w:pPr>
        <w:spacing w:line="540" w:lineRule="exact"/>
        <w:contextualSpacing/>
        <w:rPr>
          <w:rFonts w:ascii="仿宋_GB2312" w:eastAsia="仿宋_GB2312"/>
          <w:sz w:val="24"/>
          <w:szCs w:val="24"/>
        </w:rPr>
      </w:pPr>
    </w:p>
    <w:p w14:paraId="3EF40780">
      <w:pPr>
        <w:spacing w:line="540" w:lineRule="exact"/>
        <w:contextualSpacing/>
        <w:rPr>
          <w:rFonts w:ascii="仿宋_GB2312" w:eastAsia="仿宋_GB2312"/>
          <w:sz w:val="24"/>
          <w:szCs w:val="24"/>
        </w:rPr>
      </w:pPr>
    </w:p>
    <w:p w14:paraId="5D6EA9BB">
      <w:pPr>
        <w:spacing w:line="540" w:lineRule="exact"/>
        <w:contextualSpacing/>
        <w:rPr>
          <w:rFonts w:ascii="仿宋_GB2312" w:eastAsia="仿宋_GB2312"/>
          <w:sz w:val="24"/>
          <w:szCs w:val="24"/>
        </w:rPr>
      </w:pPr>
    </w:p>
    <w:p w14:paraId="3779306D">
      <w:pPr>
        <w:spacing w:line="540" w:lineRule="exact"/>
        <w:contextualSpacing/>
        <w:rPr>
          <w:rFonts w:ascii="仿宋_GB2312" w:eastAsia="仿宋_GB2312"/>
          <w:sz w:val="24"/>
          <w:szCs w:val="24"/>
        </w:rPr>
      </w:pPr>
    </w:p>
    <w:p w14:paraId="4B8CDCC6">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一、投标函</w:t>
      </w:r>
    </w:p>
    <w:p w14:paraId="442612AA">
      <w:pPr>
        <w:spacing w:line="540" w:lineRule="exact"/>
        <w:contextualSpacing/>
        <w:rPr>
          <w:rFonts w:ascii="仿宋_GB2312" w:eastAsia="仿宋_GB2312"/>
          <w:sz w:val="24"/>
          <w:szCs w:val="24"/>
        </w:rPr>
      </w:pPr>
    </w:p>
    <w:p w14:paraId="721C5337">
      <w:pPr>
        <w:spacing w:line="440" w:lineRule="exact"/>
        <w:contextualSpacing/>
        <w:rPr>
          <w:rFonts w:ascii="仿宋_GB2312" w:eastAsia="仿宋_GB2312"/>
          <w:sz w:val="24"/>
          <w:szCs w:val="24"/>
        </w:rPr>
      </w:pPr>
      <w:r>
        <w:rPr>
          <w:rFonts w:hint="eastAsia" w:ascii="仿宋_GB2312" w:eastAsia="仿宋_GB2312"/>
          <w:sz w:val="24"/>
          <w:szCs w:val="24"/>
        </w:rPr>
        <w:t>（采购人）、（采购代理机构）：</w:t>
      </w:r>
    </w:p>
    <w:p w14:paraId="7FD5A8C1">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我方参加你方组织的（项目名称）【招标编号：（采购编号）】招标的有关活动，并对此项目进行投标。为此：</w:t>
      </w:r>
    </w:p>
    <w:p w14:paraId="010DD642">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我方承诺投标有效期从提交投标文件的截止之日起</w:t>
      </w:r>
      <w:r>
        <w:rPr>
          <w:rFonts w:hint="eastAsia" w:ascii="仿宋_GB2312" w:eastAsia="仿宋_GB2312"/>
          <w:sz w:val="24"/>
          <w:szCs w:val="24"/>
          <w:u w:val="single"/>
        </w:rPr>
        <w:t xml:space="preserve">     </w:t>
      </w:r>
      <w:r>
        <w:rPr>
          <w:rFonts w:hint="eastAsia" w:ascii="仿宋_GB2312" w:eastAsia="仿宋_GB2312"/>
          <w:sz w:val="24"/>
          <w:szCs w:val="24"/>
        </w:rPr>
        <w:t>天（不少于90天），本投标文件在投标有效期满之前均具有约束力。</w:t>
      </w:r>
    </w:p>
    <w:p w14:paraId="3C00FA33">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1.我方的投标文件包括以下内容：</w:t>
      </w:r>
    </w:p>
    <w:p w14:paraId="74B20601">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2.1资格文件：</w:t>
      </w:r>
    </w:p>
    <w:p w14:paraId="5BD2EF33">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2.1.1承诺函；</w:t>
      </w:r>
    </w:p>
    <w:p w14:paraId="357AE0B9">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2.1.2联合协议（如果有)；</w:t>
      </w:r>
    </w:p>
    <w:p w14:paraId="42BBF703">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2.1.3落实政府采购政策需满足的资格要求（如果有)；</w:t>
      </w:r>
    </w:p>
    <w:p w14:paraId="3A2D12AC">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2.2.4本项目的特定资格要求（如果有）。</w:t>
      </w:r>
    </w:p>
    <w:p w14:paraId="0B4E5ED8">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 商务技术文件：</w:t>
      </w:r>
    </w:p>
    <w:p w14:paraId="6DD67D49">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2.2.1投标函； </w:t>
      </w:r>
    </w:p>
    <w:p w14:paraId="3B4EEE3C">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2.2.2授权委托书或法定代表人（单位负责人）身份证明；</w:t>
      </w:r>
    </w:p>
    <w:p w14:paraId="73E001E5">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2.2.3联合协议（如果有）；</w:t>
      </w:r>
    </w:p>
    <w:p w14:paraId="2649DD71">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2.2.4分包意向协议（如果有）；</w:t>
      </w:r>
    </w:p>
    <w:p w14:paraId="27E625C1">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2.2.5符合性审查资料；</w:t>
      </w:r>
    </w:p>
    <w:p w14:paraId="6AE3FD48">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2.2.6拟投入的项目班子格式（如果有）；</w:t>
      </w:r>
    </w:p>
    <w:p w14:paraId="2DF1F261">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2.2.7评标标准相应的商务技术资料；</w:t>
      </w:r>
    </w:p>
    <w:p w14:paraId="7FEB377F">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2.2.8投标标的清单；</w:t>
      </w:r>
    </w:p>
    <w:p w14:paraId="5E8E7D3A">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2.2.9商务技术偏离表；</w:t>
      </w:r>
    </w:p>
    <w:p w14:paraId="17B11DED">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2.2.10政府采购供应商廉洁自律承诺书。</w:t>
      </w:r>
    </w:p>
    <w:p w14:paraId="1C1EC7D9">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2.3报价文件</w:t>
      </w:r>
    </w:p>
    <w:p w14:paraId="0034F637">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2.3.1开标一览表（报价表）；</w:t>
      </w:r>
    </w:p>
    <w:p w14:paraId="2CC75588">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2.3.2中小企业声明函（如果有）。</w:t>
      </w:r>
    </w:p>
    <w:p w14:paraId="5EC68266">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3.我方承诺除商务技术偏离表（如果有）列出的偏离外，我方响应招标文件的全部要求。</w:t>
      </w:r>
    </w:p>
    <w:p w14:paraId="0C3B9E54">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4.如我方中标，我方承诺：</w:t>
      </w:r>
    </w:p>
    <w:p w14:paraId="139D12B8">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4.1在收到中标通知书后，在中标通知书规定的期限内与你方签订合同； </w:t>
      </w:r>
    </w:p>
    <w:p w14:paraId="6A2E6FDA">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4.2在签订合同时不向你方提出附加条件； </w:t>
      </w:r>
    </w:p>
    <w:p w14:paraId="2BDB3E0B">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4.3按照招标文件要求提交履约保证金； </w:t>
      </w:r>
    </w:p>
    <w:p w14:paraId="4E1E77EC">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4.4在合同约定的期限内完成合同规定的全部义务。 </w:t>
      </w:r>
    </w:p>
    <w:p w14:paraId="50A17CDF">
      <w:pPr>
        <w:spacing w:line="440" w:lineRule="exact"/>
        <w:ind w:firstLine="480" w:firstLineChars="200"/>
        <w:contextualSpacing/>
        <w:rPr>
          <w:rFonts w:ascii="仿宋_GB2312" w:eastAsia="仿宋_GB2312"/>
          <w:sz w:val="24"/>
          <w:szCs w:val="24"/>
        </w:rPr>
      </w:pPr>
      <w:r>
        <w:rPr>
          <w:rFonts w:hint="eastAsia" w:ascii="仿宋_GB2312" w:eastAsia="仿宋_GB2312"/>
          <w:sz w:val="24"/>
          <w:szCs w:val="24"/>
        </w:rPr>
        <w:t>5.其他补充说明:。</w:t>
      </w:r>
    </w:p>
    <w:p w14:paraId="1238CB93">
      <w:pPr>
        <w:spacing w:line="540" w:lineRule="exact"/>
        <w:contextualSpacing/>
        <w:rPr>
          <w:rFonts w:ascii="仿宋_GB2312" w:eastAsia="仿宋_GB2312"/>
          <w:sz w:val="24"/>
          <w:szCs w:val="24"/>
        </w:rPr>
      </w:pPr>
    </w:p>
    <w:p w14:paraId="226F035A">
      <w:pPr>
        <w:spacing w:line="540" w:lineRule="exact"/>
        <w:contextualSpacing/>
        <w:rPr>
          <w:rFonts w:ascii="仿宋_GB2312" w:eastAsia="仿宋_GB2312"/>
          <w:sz w:val="24"/>
          <w:szCs w:val="24"/>
        </w:rPr>
      </w:pPr>
    </w:p>
    <w:p w14:paraId="32EAAC54">
      <w:pPr>
        <w:spacing w:line="540" w:lineRule="exact"/>
        <w:contextualSpacing/>
        <w:rPr>
          <w:rFonts w:ascii="仿宋_GB2312" w:eastAsia="仿宋_GB2312"/>
          <w:sz w:val="24"/>
          <w:szCs w:val="24"/>
        </w:rPr>
      </w:pPr>
    </w:p>
    <w:p w14:paraId="56F56ECC">
      <w:pPr>
        <w:spacing w:line="540" w:lineRule="exact"/>
        <w:contextualSpacing/>
        <w:rPr>
          <w:rFonts w:ascii="仿宋_GB2312" w:eastAsia="仿宋_GB2312"/>
          <w:sz w:val="24"/>
          <w:szCs w:val="24"/>
        </w:rPr>
      </w:pPr>
    </w:p>
    <w:p w14:paraId="1B320D51">
      <w:pPr>
        <w:spacing w:line="540" w:lineRule="exact"/>
        <w:contextualSpacing/>
        <w:rPr>
          <w:rFonts w:ascii="仿宋_GB2312" w:eastAsia="仿宋_GB2312"/>
          <w:sz w:val="24"/>
          <w:szCs w:val="24"/>
        </w:rPr>
      </w:pPr>
    </w:p>
    <w:p w14:paraId="172B8483">
      <w:pPr>
        <w:spacing w:line="540" w:lineRule="exact"/>
        <w:contextualSpacing/>
        <w:rPr>
          <w:rFonts w:ascii="仿宋_GB2312" w:eastAsia="仿宋_GB2312"/>
          <w:sz w:val="24"/>
          <w:szCs w:val="24"/>
        </w:rPr>
      </w:pPr>
    </w:p>
    <w:p w14:paraId="5FCDF7B4">
      <w:pPr>
        <w:spacing w:line="540" w:lineRule="exact"/>
        <w:ind w:firstLine="3840" w:firstLineChars="1600"/>
        <w:contextualSpacing/>
        <w:rPr>
          <w:rFonts w:ascii="仿宋_GB2312" w:eastAsia="仿宋_GB2312"/>
          <w:sz w:val="24"/>
          <w:szCs w:val="24"/>
        </w:rPr>
      </w:pPr>
      <w:r>
        <w:rPr>
          <w:rFonts w:hint="eastAsia" w:ascii="仿宋_GB2312" w:eastAsia="仿宋_GB2312"/>
          <w:sz w:val="24"/>
          <w:szCs w:val="24"/>
        </w:rPr>
        <w:t>投标人名称（电子签名）：</w:t>
      </w:r>
    </w:p>
    <w:p w14:paraId="39DC044B">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14:paraId="387B19F1">
      <w:pPr>
        <w:spacing w:line="540" w:lineRule="exact"/>
        <w:contextualSpacing/>
        <w:rPr>
          <w:rFonts w:ascii="仿宋_GB2312" w:eastAsia="仿宋_GB2312"/>
          <w:sz w:val="24"/>
          <w:szCs w:val="24"/>
        </w:rPr>
      </w:pPr>
    </w:p>
    <w:p w14:paraId="09508390">
      <w:pPr>
        <w:spacing w:line="540" w:lineRule="exact"/>
        <w:contextualSpacing/>
        <w:rPr>
          <w:rFonts w:ascii="仿宋_GB2312" w:eastAsia="仿宋_GB2312"/>
          <w:sz w:val="24"/>
          <w:szCs w:val="24"/>
        </w:rPr>
      </w:pPr>
    </w:p>
    <w:p w14:paraId="3699CB89">
      <w:pPr>
        <w:spacing w:line="540" w:lineRule="exact"/>
        <w:contextualSpacing/>
        <w:rPr>
          <w:rFonts w:ascii="仿宋_GB2312" w:eastAsia="仿宋_GB2312"/>
          <w:sz w:val="24"/>
          <w:szCs w:val="24"/>
        </w:rPr>
      </w:pPr>
    </w:p>
    <w:p w14:paraId="69CB0A92">
      <w:pPr>
        <w:spacing w:line="540" w:lineRule="exact"/>
        <w:contextualSpacing/>
        <w:rPr>
          <w:rFonts w:ascii="仿宋_GB2312" w:eastAsia="仿宋_GB2312"/>
          <w:sz w:val="24"/>
          <w:szCs w:val="24"/>
        </w:rPr>
      </w:pPr>
    </w:p>
    <w:p w14:paraId="0EE63541">
      <w:pPr>
        <w:spacing w:line="540" w:lineRule="exact"/>
        <w:contextualSpacing/>
        <w:rPr>
          <w:rFonts w:ascii="仿宋_GB2312" w:eastAsia="仿宋_GB2312"/>
          <w:sz w:val="24"/>
          <w:szCs w:val="24"/>
        </w:rPr>
      </w:pPr>
    </w:p>
    <w:p w14:paraId="65F323C9">
      <w:pPr>
        <w:pStyle w:val="12"/>
        <w:rPr>
          <w:rFonts w:hint="eastAsia"/>
        </w:rPr>
      </w:pPr>
    </w:p>
    <w:p w14:paraId="366A4E88">
      <w:pPr>
        <w:pStyle w:val="12"/>
        <w:rPr>
          <w:rFonts w:hint="eastAsia"/>
        </w:rPr>
      </w:pPr>
    </w:p>
    <w:p w14:paraId="6AFC85E6">
      <w:pPr>
        <w:pStyle w:val="12"/>
        <w:rPr>
          <w:rFonts w:hint="eastAsia"/>
        </w:rPr>
      </w:pPr>
    </w:p>
    <w:p w14:paraId="47022116">
      <w:pPr>
        <w:pStyle w:val="12"/>
        <w:rPr>
          <w:rFonts w:hint="eastAsia"/>
        </w:rPr>
      </w:pPr>
    </w:p>
    <w:p w14:paraId="19A97B05">
      <w:pPr>
        <w:pStyle w:val="12"/>
        <w:rPr>
          <w:rFonts w:hint="eastAsia"/>
        </w:rPr>
      </w:pPr>
    </w:p>
    <w:p w14:paraId="082CC6F8">
      <w:pPr>
        <w:pStyle w:val="12"/>
        <w:rPr>
          <w:rFonts w:hint="eastAsia"/>
        </w:rPr>
      </w:pPr>
    </w:p>
    <w:p w14:paraId="766532FB">
      <w:pPr>
        <w:spacing w:line="540" w:lineRule="exact"/>
        <w:contextualSpacing/>
        <w:rPr>
          <w:rFonts w:ascii="仿宋_GB2312" w:eastAsia="仿宋_GB2312"/>
          <w:sz w:val="24"/>
          <w:szCs w:val="24"/>
        </w:rPr>
      </w:pPr>
    </w:p>
    <w:p w14:paraId="6AF0272F">
      <w:pPr>
        <w:spacing w:line="540" w:lineRule="exact"/>
        <w:ind w:firstLine="562"/>
        <w:contextualSpacing/>
        <w:jc w:val="center"/>
        <w:rPr>
          <w:rFonts w:ascii="仿宋_GB2312" w:eastAsia="仿宋_GB2312"/>
          <w:b/>
          <w:sz w:val="28"/>
          <w:szCs w:val="28"/>
        </w:rPr>
      </w:pPr>
    </w:p>
    <w:p w14:paraId="019DB717">
      <w:pPr>
        <w:spacing w:line="540" w:lineRule="exact"/>
        <w:ind w:firstLine="562"/>
        <w:contextualSpacing/>
        <w:jc w:val="center"/>
        <w:rPr>
          <w:rFonts w:ascii="仿宋_GB2312" w:eastAsia="仿宋_GB2312"/>
          <w:b/>
          <w:sz w:val="28"/>
          <w:szCs w:val="28"/>
        </w:rPr>
      </w:pPr>
    </w:p>
    <w:p w14:paraId="691520F4">
      <w:pPr>
        <w:spacing w:line="540" w:lineRule="exact"/>
        <w:ind w:firstLine="562"/>
        <w:contextualSpacing/>
        <w:jc w:val="center"/>
        <w:rPr>
          <w:rFonts w:ascii="仿宋_GB2312" w:eastAsia="仿宋_GB2312"/>
          <w:b/>
          <w:sz w:val="28"/>
          <w:szCs w:val="28"/>
        </w:rPr>
      </w:pPr>
    </w:p>
    <w:p w14:paraId="06F28A21">
      <w:pPr>
        <w:spacing w:line="540" w:lineRule="exact"/>
        <w:ind w:firstLine="562"/>
        <w:contextualSpacing/>
        <w:jc w:val="center"/>
        <w:rPr>
          <w:rFonts w:ascii="仿宋_GB2312" w:eastAsia="仿宋_GB2312"/>
          <w:b/>
          <w:sz w:val="28"/>
          <w:szCs w:val="28"/>
        </w:rPr>
      </w:pPr>
    </w:p>
    <w:p w14:paraId="1D7C614B">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二、授权委托书或法定代表人（单位负责人、自然人本人）身份证明</w:t>
      </w:r>
    </w:p>
    <w:p w14:paraId="7A75AD02">
      <w:pPr>
        <w:spacing w:line="540" w:lineRule="exact"/>
        <w:contextualSpacing/>
        <w:rPr>
          <w:rFonts w:ascii="仿宋_GB2312" w:eastAsia="仿宋_GB2312"/>
          <w:sz w:val="24"/>
          <w:szCs w:val="24"/>
        </w:rPr>
      </w:pPr>
    </w:p>
    <w:p w14:paraId="4B704149">
      <w:pPr>
        <w:spacing w:line="540" w:lineRule="exact"/>
        <w:ind w:firstLine="482"/>
        <w:contextualSpacing/>
        <w:jc w:val="center"/>
        <w:rPr>
          <w:rFonts w:ascii="仿宋_GB2312" w:eastAsia="仿宋_GB2312"/>
          <w:b/>
          <w:sz w:val="24"/>
          <w:szCs w:val="24"/>
        </w:rPr>
      </w:pPr>
      <w:r>
        <w:rPr>
          <w:rFonts w:hint="eastAsia" w:ascii="仿宋_GB2312" w:eastAsia="仿宋_GB2312"/>
          <w:b/>
          <w:sz w:val="24"/>
          <w:szCs w:val="24"/>
        </w:rPr>
        <w:t>授权委托书（适用于非联合体投标）</w:t>
      </w:r>
    </w:p>
    <w:p w14:paraId="0EB3AA9D">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271E88C3">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现委托（姓名）为我方代理人（身份证号码：，手机：），以我方名义处理</w:t>
      </w:r>
      <w:r>
        <w:rPr>
          <w:rFonts w:hint="eastAsia" w:ascii="仿宋_GB2312" w:eastAsia="仿宋_GB2312"/>
          <w:sz w:val="24"/>
          <w:szCs w:val="24"/>
          <w:u w:val="single"/>
        </w:rPr>
        <w:t>（项目名称）</w:t>
      </w:r>
      <w:r>
        <w:rPr>
          <w:rFonts w:hint="eastAsia" w:ascii="仿宋_GB2312" w:eastAsia="仿宋_GB2312"/>
          <w:sz w:val="24"/>
          <w:szCs w:val="24"/>
        </w:rPr>
        <w:t>【招标编号：</w:t>
      </w:r>
      <w:r>
        <w:rPr>
          <w:rFonts w:hint="eastAsia" w:ascii="仿宋_GB2312" w:eastAsia="仿宋_GB2312"/>
          <w:sz w:val="24"/>
          <w:szCs w:val="24"/>
          <w:u w:val="single"/>
        </w:rPr>
        <w:t>（采购编号）</w:t>
      </w:r>
      <w:r>
        <w:rPr>
          <w:rFonts w:hint="eastAsia" w:ascii="仿宋_GB2312" w:eastAsia="仿宋_GB2312"/>
          <w:sz w:val="24"/>
          <w:szCs w:val="24"/>
        </w:rPr>
        <w:t>】政府采购投标的一切事项，其法律后果由我方承担。</w:t>
      </w:r>
    </w:p>
    <w:p w14:paraId="1EF93A29">
      <w:pPr>
        <w:spacing w:line="540" w:lineRule="exact"/>
        <w:contextualSpacing/>
        <w:rPr>
          <w:rFonts w:ascii="仿宋_GB2312" w:eastAsia="仿宋_GB2312"/>
          <w:sz w:val="24"/>
          <w:szCs w:val="24"/>
        </w:rPr>
      </w:pPr>
      <w:r>
        <w:rPr>
          <w:rFonts w:hint="eastAsia" w:ascii="仿宋_GB2312" w:eastAsia="仿宋_GB2312"/>
          <w:sz w:val="24"/>
          <w:szCs w:val="24"/>
        </w:rPr>
        <w:t xml:space="preserve">    委托期限：自   年   月  日起至   年   月  日止。</w:t>
      </w:r>
    </w:p>
    <w:p w14:paraId="7A188E61">
      <w:pPr>
        <w:spacing w:line="540" w:lineRule="exact"/>
        <w:ind w:firstLine="480"/>
        <w:contextualSpacing/>
        <w:rPr>
          <w:rFonts w:ascii="仿宋_GB2312" w:eastAsia="仿宋_GB2312"/>
          <w:sz w:val="24"/>
          <w:szCs w:val="24"/>
        </w:rPr>
      </w:pPr>
      <w:r>
        <w:rPr>
          <w:rFonts w:hint="eastAsia" w:ascii="仿宋_GB2312" w:eastAsia="仿宋_GB2312"/>
          <w:sz w:val="24"/>
          <w:szCs w:val="24"/>
        </w:rPr>
        <w:t>特此告知。</w:t>
      </w:r>
    </w:p>
    <w:p w14:paraId="1CCC8873">
      <w:pPr>
        <w:spacing w:line="540" w:lineRule="exact"/>
        <w:ind w:firstLine="480"/>
        <w:contextualSpacing/>
        <w:rPr>
          <w:rFonts w:ascii="仿宋_GB2312" w:eastAsia="仿宋_GB2312"/>
          <w:sz w:val="24"/>
          <w:szCs w:val="24"/>
        </w:rPr>
      </w:pPr>
    </w:p>
    <w:p w14:paraId="72CD6783">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w:t>
      </w:r>
    </w:p>
    <w:p w14:paraId="4E1B0922">
      <w:pPr>
        <w:spacing w:line="540" w:lineRule="exact"/>
        <w:contextualSpacing/>
        <w:rPr>
          <w:rFonts w:ascii="仿宋_GB2312" w:eastAsia="仿宋_GB2312"/>
          <w:sz w:val="24"/>
          <w:szCs w:val="24"/>
        </w:rPr>
      </w:pPr>
      <w:r>
        <w:rPr>
          <w:rFonts w:hint="eastAsia" w:ascii="仿宋_GB2312" w:eastAsia="仿宋_GB2312"/>
          <w:sz w:val="24"/>
          <w:szCs w:val="24"/>
        </w:rPr>
        <w:t xml:space="preserve">                                     签发日期：  年  月   日</w:t>
      </w:r>
    </w:p>
    <w:p w14:paraId="475DDB96">
      <w:pPr>
        <w:spacing w:line="540" w:lineRule="exact"/>
        <w:ind w:firstLine="482"/>
        <w:contextualSpacing/>
        <w:jc w:val="center"/>
        <w:rPr>
          <w:rFonts w:ascii="仿宋_GB2312" w:eastAsia="仿宋_GB2312"/>
          <w:b/>
          <w:sz w:val="24"/>
          <w:szCs w:val="24"/>
        </w:rPr>
      </w:pPr>
    </w:p>
    <w:p w14:paraId="10A021F8">
      <w:pPr>
        <w:spacing w:line="540" w:lineRule="exact"/>
        <w:ind w:firstLine="482"/>
        <w:contextualSpacing/>
        <w:jc w:val="center"/>
        <w:rPr>
          <w:rFonts w:ascii="仿宋_GB2312" w:eastAsia="仿宋_GB2312"/>
          <w:b/>
          <w:sz w:val="24"/>
          <w:szCs w:val="24"/>
        </w:rPr>
      </w:pPr>
      <w:r>
        <w:rPr>
          <w:rFonts w:hint="eastAsia" w:ascii="仿宋_GB2312" w:eastAsia="仿宋_GB2312"/>
          <w:b/>
          <w:sz w:val="24"/>
          <w:szCs w:val="24"/>
        </w:rPr>
        <w:t>授权委托书（适用于联合体投标）</w:t>
      </w:r>
    </w:p>
    <w:p w14:paraId="65A858DC">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22AAA887">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现委托（姓名）为我方代理人（身份证号码：，手机：），以我方名义处理</w:t>
      </w:r>
      <w:r>
        <w:rPr>
          <w:rFonts w:hint="eastAsia" w:ascii="仿宋_GB2312" w:eastAsia="仿宋_GB2312"/>
          <w:sz w:val="24"/>
          <w:szCs w:val="24"/>
          <w:u w:val="single"/>
        </w:rPr>
        <w:t>（项目名称）</w:t>
      </w:r>
      <w:r>
        <w:rPr>
          <w:rFonts w:hint="eastAsia" w:ascii="仿宋_GB2312" w:eastAsia="仿宋_GB2312"/>
          <w:sz w:val="24"/>
          <w:szCs w:val="24"/>
        </w:rPr>
        <w:t>【招标编号：</w:t>
      </w:r>
      <w:r>
        <w:rPr>
          <w:rFonts w:hint="eastAsia" w:ascii="仿宋_GB2312" w:eastAsia="仿宋_GB2312"/>
          <w:sz w:val="24"/>
          <w:szCs w:val="24"/>
          <w:u w:val="single"/>
        </w:rPr>
        <w:t>（采购编号）</w:t>
      </w:r>
      <w:r>
        <w:rPr>
          <w:rFonts w:hint="eastAsia" w:ascii="仿宋_GB2312" w:eastAsia="仿宋_GB2312"/>
          <w:sz w:val="24"/>
          <w:szCs w:val="24"/>
        </w:rPr>
        <w:t>】政府采购投标的一切事项，其法律后果由我方承担。</w:t>
      </w:r>
    </w:p>
    <w:p w14:paraId="7A6FBFBF">
      <w:pPr>
        <w:spacing w:line="540" w:lineRule="exact"/>
        <w:contextualSpacing/>
        <w:rPr>
          <w:rFonts w:ascii="仿宋_GB2312" w:eastAsia="仿宋_GB2312"/>
          <w:sz w:val="24"/>
          <w:szCs w:val="24"/>
        </w:rPr>
      </w:pPr>
      <w:r>
        <w:rPr>
          <w:rFonts w:hint="eastAsia" w:ascii="仿宋_GB2312" w:eastAsia="仿宋_GB2312"/>
          <w:sz w:val="24"/>
          <w:szCs w:val="24"/>
        </w:rPr>
        <w:t xml:space="preserve">    委托期限：自   年   月  日起至   年   月  日止。</w:t>
      </w:r>
    </w:p>
    <w:p w14:paraId="445CF83B">
      <w:pPr>
        <w:spacing w:line="540" w:lineRule="exact"/>
        <w:ind w:firstLine="480"/>
        <w:contextualSpacing/>
        <w:rPr>
          <w:rFonts w:ascii="仿宋_GB2312" w:eastAsia="仿宋_GB2312"/>
          <w:sz w:val="24"/>
          <w:szCs w:val="24"/>
        </w:rPr>
      </w:pPr>
      <w:r>
        <w:rPr>
          <w:rFonts w:hint="eastAsia" w:ascii="仿宋_GB2312" w:eastAsia="仿宋_GB2312"/>
          <w:sz w:val="24"/>
          <w:szCs w:val="24"/>
        </w:rPr>
        <w:t>特此告知。</w:t>
      </w:r>
    </w:p>
    <w:p w14:paraId="4F07E4B7">
      <w:pPr>
        <w:spacing w:line="540" w:lineRule="exact"/>
        <w:ind w:firstLine="480"/>
        <w:contextualSpacing/>
        <w:rPr>
          <w:rFonts w:ascii="仿宋_GB2312" w:eastAsia="仿宋_GB2312"/>
          <w:sz w:val="24"/>
          <w:szCs w:val="24"/>
        </w:rPr>
      </w:pPr>
    </w:p>
    <w:p w14:paraId="4BAFE65B">
      <w:pPr>
        <w:spacing w:line="540" w:lineRule="exact"/>
        <w:contextualSpacing/>
        <w:rPr>
          <w:rFonts w:ascii="仿宋_GB2312" w:eastAsia="仿宋_GB2312"/>
          <w:sz w:val="24"/>
          <w:szCs w:val="24"/>
        </w:rPr>
      </w:pPr>
      <w:r>
        <w:rPr>
          <w:rFonts w:hint="eastAsia" w:ascii="仿宋_GB2312" w:eastAsia="仿宋_GB2312"/>
          <w:sz w:val="24"/>
          <w:szCs w:val="24"/>
        </w:rPr>
        <w:t xml:space="preserve">                                     联合体成员名称(电子签名/公章)：</w:t>
      </w:r>
    </w:p>
    <w:p w14:paraId="3891E202">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联合体成员名称(电子签名/公章)：</w:t>
      </w:r>
    </w:p>
    <w:p w14:paraId="1E6E32C0">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w:t>
      </w:r>
    </w:p>
    <w:p w14:paraId="2A1C57DB">
      <w:pPr>
        <w:spacing w:line="540" w:lineRule="exact"/>
        <w:contextualSpacing/>
        <w:rPr>
          <w:rFonts w:ascii="仿宋_GB2312" w:eastAsia="仿宋_GB2312"/>
          <w:sz w:val="24"/>
          <w:szCs w:val="24"/>
        </w:rPr>
      </w:pPr>
      <w:r>
        <w:rPr>
          <w:rFonts w:hint="eastAsia" w:ascii="仿宋_GB2312" w:eastAsia="仿宋_GB2312"/>
          <w:sz w:val="24"/>
          <w:szCs w:val="24"/>
        </w:rPr>
        <w:t xml:space="preserve">                                     签发日期：  年  月   日</w:t>
      </w:r>
    </w:p>
    <w:p w14:paraId="27BFCDB3">
      <w:pPr>
        <w:pStyle w:val="12"/>
        <w:rPr>
          <w:rFonts w:hint="eastAsia"/>
        </w:rPr>
      </w:pPr>
    </w:p>
    <w:p w14:paraId="7AF1FFFA">
      <w:pPr>
        <w:pStyle w:val="12"/>
        <w:rPr>
          <w:rFonts w:hint="eastAsia"/>
        </w:rPr>
      </w:pPr>
    </w:p>
    <w:p w14:paraId="03B1B0D9">
      <w:pPr>
        <w:spacing w:line="540" w:lineRule="exact"/>
        <w:ind w:firstLine="482"/>
        <w:contextualSpacing/>
        <w:jc w:val="center"/>
        <w:rPr>
          <w:rFonts w:ascii="仿宋_GB2312" w:eastAsia="仿宋_GB2312"/>
          <w:b/>
          <w:sz w:val="24"/>
          <w:szCs w:val="24"/>
        </w:rPr>
      </w:pPr>
    </w:p>
    <w:p w14:paraId="06F7A0B0">
      <w:pPr>
        <w:spacing w:line="540" w:lineRule="exact"/>
        <w:ind w:firstLine="482"/>
        <w:contextualSpacing/>
        <w:jc w:val="center"/>
        <w:rPr>
          <w:rFonts w:ascii="仿宋_GB2312" w:eastAsia="仿宋_GB2312"/>
          <w:b/>
          <w:sz w:val="24"/>
          <w:szCs w:val="24"/>
        </w:rPr>
      </w:pPr>
      <w:r>
        <w:rPr>
          <w:rFonts w:hint="eastAsia" w:ascii="仿宋_GB2312" w:eastAsia="仿宋_GB2312"/>
          <w:b/>
          <w:sz w:val="24"/>
          <w:szCs w:val="24"/>
        </w:rPr>
        <w:t>法定代表人、单位负责人或自然人本人的身份证明（适用于法定代表人、单位负责人或者自然人本人代表投标人参加投标）</w:t>
      </w:r>
    </w:p>
    <w:p w14:paraId="483FD2EE">
      <w:pPr>
        <w:spacing w:line="540" w:lineRule="exact"/>
        <w:contextualSpacing/>
        <w:rPr>
          <w:rFonts w:ascii="仿宋_GB2312" w:eastAsia="仿宋_GB2312"/>
          <w:sz w:val="24"/>
          <w:szCs w:val="24"/>
        </w:rPr>
      </w:pPr>
      <w:r>
        <w:rPr>
          <w:rFonts w:hint="eastAsia" w:ascii="仿宋_GB2312" w:eastAsia="仿宋_GB2312"/>
          <w:sz w:val="24"/>
          <w:szCs w:val="24"/>
        </w:rPr>
        <w:t>身份证件扫描件：</w:t>
      </w:r>
    </w:p>
    <w:tbl>
      <w:tblPr>
        <w:tblStyle w:val="2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39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8" w:hRule="atLeast"/>
          <w:jc w:val="center"/>
        </w:trPr>
        <w:tc>
          <w:tcPr>
            <w:tcW w:w="9207" w:type="dxa"/>
          </w:tcPr>
          <w:p w14:paraId="12540A73">
            <w:pPr>
              <w:spacing w:line="540" w:lineRule="exact"/>
              <w:contextualSpacing/>
              <w:rPr>
                <w:rFonts w:ascii="仿宋_GB2312" w:eastAsia="仿宋_GB2312"/>
                <w:sz w:val="24"/>
                <w:szCs w:val="24"/>
              </w:rPr>
            </w:pPr>
            <w:r>
              <w:rPr>
                <w:rFonts w:hint="eastAsia" w:ascii="仿宋_GB2312" w:eastAsia="仿宋_GB2312"/>
                <w:sz w:val="24"/>
                <w:szCs w:val="24"/>
              </w:rPr>
              <w:t>正面：                                 反面：</w:t>
            </w:r>
          </w:p>
          <w:p w14:paraId="00CAF9CA">
            <w:pPr>
              <w:spacing w:line="540" w:lineRule="exact"/>
              <w:contextualSpacing/>
              <w:rPr>
                <w:rFonts w:ascii="仿宋_GB2312" w:eastAsia="仿宋_GB2312"/>
                <w:sz w:val="24"/>
                <w:szCs w:val="24"/>
              </w:rPr>
            </w:pPr>
          </w:p>
        </w:tc>
      </w:tr>
    </w:tbl>
    <w:p w14:paraId="62ACD4D1">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                              </w:t>
      </w:r>
    </w:p>
    <w:p w14:paraId="04274943">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14:paraId="422AA744">
      <w:pPr>
        <w:spacing w:line="540" w:lineRule="exact"/>
        <w:ind w:firstLine="482"/>
        <w:contextualSpacing/>
        <w:jc w:val="center"/>
        <w:rPr>
          <w:rFonts w:ascii="仿宋_GB2312" w:eastAsia="仿宋_GB2312"/>
          <w:b/>
          <w:sz w:val="24"/>
          <w:szCs w:val="24"/>
        </w:rPr>
      </w:pPr>
    </w:p>
    <w:p w14:paraId="2A1E3845">
      <w:pPr>
        <w:spacing w:line="540" w:lineRule="exact"/>
        <w:ind w:firstLine="482"/>
        <w:contextualSpacing/>
        <w:jc w:val="center"/>
        <w:rPr>
          <w:rFonts w:ascii="仿宋_GB2312" w:eastAsia="仿宋_GB2312"/>
          <w:b/>
          <w:sz w:val="24"/>
          <w:szCs w:val="24"/>
        </w:rPr>
      </w:pPr>
    </w:p>
    <w:p w14:paraId="65ADFD4C">
      <w:pPr>
        <w:pStyle w:val="10"/>
        <w:rPr>
          <w:rFonts w:ascii="仿宋_GB2312" w:eastAsia="仿宋_GB2312"/>
        </w:rPr>
      </w:pPr>
    </w:p>
    <w:p w14:paraId="527F7EB6">
      <w:pPr>
        <w:pStyle w:val="19"/>
        <w:ind w:firstLine="883"/>
        <w:rPr>
          <w:rFonts w:ascii="仿宋_GB2312" w:eastAsia="仿宋_GB2312"/>
        </w:rPr>
      </w:pPr>
    </w:p>
    <w:p w14:paraId="652C8986">
      <w:pPr>
        <w:pStyle w:val="10"/>
        <w:rPr>
          <w:rFonts w:ascii="仿宋_GB2312" w:eastAsia="仿宋_GB2312"/>
        </w:rPr>
      </w:pPr>
    </w:p>
    <w:p w14:paraId="6C69289D">
      <w:pPr>
        <w:widowControl/>
        <w:spacing w:line="560" w:lineRule="exact"/>
        <w:ind w:firstLine="562"/>
        <w:jc w:val="center"/>
        <w:rPr>
          <w:rFonts w:ascii="仿宋_GB2312" w:eastAsia="仿宋_GB2312"/>
          <w:b/>
          <w:sz w:val="28"/>
          <w:szCs w:val="28"/>
        </w:rPr>
      </w:pPr>
      <w:r>
        <w:rPr>
          <w:rFonts w:hint="eastAsia" w:ascii="仿宋_GB2312" w:eastAsia="仿宋_GB2312"/>
          <w:b/>
          <w:sz w:val="28"/>
          <w:szCs w:val="28"/>
        </w:rPr>
        <w:t>三、联合协议（如果有）</w:t>
      </w:r>
    </w:p>
    <w:p w14:paraId="1CC52B56">
      <w:pPr>
        <w:widowControl/>
        <w:spacing w:line="560" w:lineRule="exact"/>
        <w:ind w:firstLine="562" w:firstLineChars="200"/>
        <w:jc w:val="left"/>
        <w:rPr>
          <w:rFonts w:hint="eastAsia" w:ascii="仿宋_GB2312" w:hAnsi="宋体" w:eastAsia="仿宋_GB2312" w:cs="宋体"/>
          <w:b/>
          <w:sz w:val="28"/>
          <w:szCs w:val="28"/>
        </w:rPr>
      </w:pPr>
      <w:r>
        <w:rPr>
          <w:rFonts w:hint="eastAsia" w:ascii="仿宋_GB2312" w:hAnsi="宋体" w:eastAsia="仿宋_GB2312" w:cs="宋体"/>
          <w:b/>
          <w:sz w:val="28"/>
          <w:szCs w:val="28"/>
        </w:rPr>
        <w:t>[以联合体形式投标的，提供联合协议（附件6）；本项目不接受联合体投标或者投标人不以联合体形式投标的，则不需要提供）]</w:t>
      </w:r>
    </w:p>
    <w:p w14:paraId="30983400">
      <w:pPr>
        <w:pStyle w:val="19"/>
        <w:ind w:firstLine="883"/>
        <w:rPr>
          <w:rFonts w:ascii="仿宋_GB2312" w:eastAsia="仿宋_GB2312"/>
        </w:rPr>
      </w:pPr>
    </w:p>
    <w:p w14:paraId="1D016222">
      <w:pPr>
        <w:pStyle w:val="10"/>
        <w:rPr>
          <w:rFonts w:ascii="仿宋_GB2312" w:eastAsia="仿宋_GB2312"/>
        </w:rPr>
      </w:pPr>
    </w:p>
    <w:p w14:paraId="4A8344B3">
      <w:pPr>
        <w:snapToGrid w:val="0"/>
        <w:spacing w:line="360" w:lineRule="auto"/>
        <w:ind w:firstLine="562"/>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四、分包意向协议（如果有）</w:t>
      </w:r>
    </w:p>
    <w:p w14:paraId="7E60D907">
      <w:pPr>
        <w:widowControl/>
        <w:spacing w:line="360" w:lineRule="auto"/>
        <w:ind w:firstLine="560"/>
        <w:jc w:val="left"/>
        <w:rPr>
          <w:rFonts w:hint="eastAsia" w:ascii="仿宋_GB2312" w:hAnsi="宋体" w:eastAsia="仿宋_GB2312" w:cs="宋体"/>
          <w:sz w:val="28"/>
          <w:szCs w:val="28"/>
        </w:rPr>
      </w:pPr>
      <w:r>
        <w:rPr>
          <w:rFonts w:hint="eastAsia" w:ascii="仿宋_GB2312" w:hAnsi="宋体" w:eastAsia="仿宋_GB2312" w:cs="宋体"/>
          <w:sz w:val="28"/>
          <w:szCs w:val="28"/>
        </w:rPr>
        <w:t>[</w:t>
      </w:r>
      <w:r>
        <w:rPr>
          <w:rFonts w:hint="eastAsia" w:ascii="仿宋_GB2312" w:hAnsi="宋体" w:eastAsia="仿宋_GB2312" w:cs="宋体"/>
          <w:b/>
          <w:sz w:val="28"/>
          <w:szCs w:val="28"/>
        </w:rPr>
        <w:t>中标后以分包方式履行合同的，提供分包意向协议(附件7)；采购人不同意分包或者投标人中标后不以分包方式履行合同的，则不需要提供。</w:t>
      </w:r>
      <w:r>
        <w:rPr>
          <w:rFonts w:hint="eastAsia" w:ascii="仿宋_GB2312" w:hAnsi="宋体" w:eastAsia="仿宋_GB2312" w:cs="宋体"/>
          <w:sz w:val="28"/>
          <w:szCs w:val="28"/>
        </w:rPr>
        <w:t>]</w:t>
      </w:r>
    </w:p>
    <w:p w14:paraId="28B1DF17">
      <w:pPr>
        <w:spacing w:line="540" w:lineRule="exact"/>
        <w:ind w:firstLine="482"/>
        <w:contextualSpacing/>
        <w:jc w:val="center"/>
        <w:rPr>
          <w:rFonts w:ascii="仿宋_GB2312" w:eastAsia="仿宋_GB2312"/>
          <w:b/>
          <w:sz w:val="24"/>
          <w:szCs w:val="24"/>
        </w:rPr>
      </w:pPr>
    </w:p>
    <w:p w14:paraId="3A9FC9F4">
      <w:pPr>
        <w:pStyle w:val="12"/>
        <w:rPr>
          <w:rFonts w:hint="eastAsia"/>
        </w:rPr>
      </w:pPr>
    </w:p>
    <w:p w14:paraId="4E9819E3">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五、符合性审查资料</w:t>
      </w:r>
    </w:p>
    <w:tbl>
      <w:tblPr>
        <w:tblStyle w:val="2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77D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559AE62">
            <w:pPr>
              <w:spacing w:line="400" w:lineRule="exact"/>
              <w:contextualSpacing/>
              <w:jc w:val="center"/>
              <w:rPr>
                <w:rFonts w:ascii="仿宋_GB2312" w:eastAsia="仿宋_GB2312"/>
                <w:sz w:val="24"/>
                <w:szCs w:val="24"/>
              </w:rPr>
            </w:pPr>
            <w:r>
              <w:rPr>
                <w:rFonts w:hint="eastAsia" w:ascii="仿宋_GB2312" w:eastAsia="仿宋_GB2312"/>
                <w:sz w:val="24"/>
                <w:szCs w:val="24"/>
              </w:rPr>
              <w:t>序号</w:t>
            </w:r>
          </w:p>
        </w:tc>
        <w:tc>
          <w:tcPr>
            <w:tcW w:w="4991" w:type="dxa"/>
            <w:vAlign w:val="center"/>
          </w:tcPr>
          <w:p w14:paraId="16F70C1F">
            <w:pPr>
              <w:spacing w:line="400" w:lineRule="exact"/>
              <w:contextualSpacing/>
              <w:jc w:val="center"/>
              <w:rPr>
                <w:rFonts w:ascii="仿宋_GB2312" w:eastAsia="仿宋_GB2312"/>
                <w:sz w:val="24"/>
                <w:szCs w:val="24"/>
              </w:rPr>
            </w:pPr>
            <w:r>
              <w:rPr>
                <w:rFonts w:hint="eastAsia" w:ascii="仿宋_GB2312" w:eastAsia="仿宋_GB2312"/>
                <w:sz w:val="24"/>
                <w:szCs w:val="24"/>
              </w:rPr>
              <w:t>实质性要求</w:t>
            </w:r>
          </w:p>
        </w:tc>
        <w:tc>
          <w:tcPr>
            <w:tcW w:w="2551" w:type="dxa"/>
            <w:vAlign w:val="center"/>
          </w:tcPr>
          <w:p w14:paraId="57932FC7">
            <w:pPr>
              <w:spacing w:line="400" w:lineRule="exact"/>
              <w:contextualSpacing/>
              <w:jc w:val="center"/>
              <w:rPr>
                <w:rFonts w:ascii="仿宋_GB2312" w:eastAsia="仿宋_GB2312"/>
                <w:sz w:val="24"/>
                <w:szCs w:val="24"/>
              </w:rPr>
            </w:pPr>
            <w:r>
              <w:rPr>
                <w:rFonts w:hint="eastAsia" w:ascii="仿宋_GB2312" w:eastAsia="仿宋_GB2312"/>
                <w:sz w:val="24"/>
                <w:szCs w:val="24"/>
              </w:rPr>
              <w:t>需要提供的符合性审查资料</w:t>
            </w:r>
          </w:p>
        </w:tc>
        <w:tc>
          <w:tcPr>
            <w:tcW w:w="1418" w:type="dxa"/>
            <w:vAlign w:val="center"/>
          </w:tcPr>
          <w:p w14:paraId="50AF3A3D">
            <w:pPr>
              <w:spacing w:line="400" w:lineRule="exact"/>
              <w:contextualSpacing/>
              <w:jc w:val="center"/>
              <w:rPr>
                <w:rFonts w:ascii="仿宋_GB2312" w:eastAsia="仿宋_GB2312"/>
                <w:sz w:val="24"/>
                <w:szCs w:val="24"/>
              </w:rPr>
            </w:pPr>
            <w:r>
              <w:rPr>
                <w:rFonts w:hint="eastAsia" w:ascii="仿宋_GB2312" w:eastAsia="仿宋_GB2312"/>
                <w:sz w:val="24"/>
                <w:szCs w:val="24"/>
              </w:rPr>
              <w:t>投标文件中的页码位置</w:t>
            </w:r>
          </w:p>
        </w:tc>
      </w:tr>
      <w:tr w14:paraId="77DA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7C15D9">
            <w:pPr>
              <w:spacing w:line="400" w:lineRule="exact"/>
              <w:contextualSpacing/>
              <w:jc w:val="center"/>
              <w:rPr>
                <w:rFonts w:ascii="仿宋_GB2312" w:eastAsia="仿宋_GB2312"/>
                <w:sz w:val="24"/>
                <w:szCs w:val="24"/>
              </w:rPr>
            </w:pPr>
            <w:r>
              <w:rPr>
                <w:rFonts w:hint="eastAsia" w:ascii="仿宋_GB2312" w:eastAsia="仿宋_GB2312"/>
                <w:sz w:val="24"/>
                <w:szCs w:val="24"/>
              </w:rPr>
              <w:t>1</w:t>
            </w:r>
          </w:p>
        </w:tc>
        <w:tc>
          <w:tcPr>
            <w:tcW w:w="4991" w:type="dxa"/>
            <w:vAlign w:val="center"/>
          </w:tcPr>
          <w:p w14:paraId="05187D3D">
            <w:pPr>
              <w:spacing w:line="400" w:lineRule="exact"/>
              <w:contextualSpacing/>
              <w:rPr>
                <w:rFonts w:ascii="仿宋_GB2312" w:eastAsia="仿宋_GB2312"/>
                <w:sz w:val="24"/>
                <w:szCs w:val="24"/>
              </w:rPr>
            </w:pPr>
            <w:r>
              <w:rPr>
                <w:rFonts w:hint="eastAsia" w:ascii="仿宋_GB2312" w:eastAsia="仿宋_GB2312"/>
                <w:sz w:val="24"/>
                <w:szCs w:val="24"/>
              </w:rPr>
              <w:t>投标文件按照招标文件要求签署、盖章。</w:t>
            </w:r>
          </w:p>
        </w:tc>
        <w:tc>
          <w:tcPr>
            <w:tcW w:w="2551" w:type="dxa"/>
            <w:vAlign w:val="center"/>
          </w:tcPr>
          <w:p w14:paraId="670BA2C7">
            <w:pPr>
              <w:spacing w:line="400" w:lineRule="exact"/>
              <w:contextualSpacing/>
              <w:rPr>
                <w:rFonts w:ascii="仿宋_GB2312" w:eastAsia="仿宋_GB2312"/>
                <w:sz w:val="24"/>
                <w:szCs w:val="24"/>
              </w:rPr>
            </w:pPr>
            <w:r>
              <w:rPr>
                <w:rFonts w:hint="eastAsia" w:ascii="仿宋_GB2312" w:eastAsia="仿宋_GB2312"/>
                <w:sz w:val="24"/>
                <w:szCs w:val="24"/>
              </w:rPr>
              <w:t>需要使用电子签名或者签字盖章的投标文件的组成部分</w:t>
            </w:r>
          </w:p>
        </w:tc>
        <w:tc>
          <w:tcPr>
            <w:tcW w:w="1418" w:type="dxa"/>
            <w:vAlign w:val="center"/>
          </w:tcPr>
          <w:p w14:paraId="47AF3FA4">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w:t>
            </w:r>
          </w:p>
          <w:p w14:paraId="16874D94">
            <w:pPr>
              <w:spacing w:line="400" w:lineRule="exact"/>
              <w:contextualSpacing/>
              <w:jc w:val="center"/>
              <w:rPr>
                <w:rFonts w:ascii="仿宋_GB2312" w:eastAsia="仿宋_GB2312"/>
                <w:sz w:val="24"/>
                <w:szCs w:val="24"/>
              </w:rPr>
            </w:pPr>
            <w:r>
              <w:rPr>
                <w:rFonts w:hint="eastAsia" w:ascii="仿宋_GB2312" w:eastAsia="仿宋_GB2312"/>
                <w:sz w:val="24"/>
                <w:szCs w:val="24"/>
              </w:rPr>
              <w:t>第  页</w:t>
            </w:r>
          </w:p>
        </w:tc>
      </w:tr>
      <w:tr w14:paraId="21956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4FB32B">
            <w:pPr>
              <w:spacing w:line="400" w:lineRule="exact"/>
              <w:contextualSpacing/>
              <w:jc w:val="center"/>
              <w:rPr>
                <w:rFonts w:ascii="仿宋_GB2312" w:eastAsia="仿宋_GB2312"/>
                <w:sz w:val="24"/>
                <w:szCs w:val="24"/>
              </w:rPr>
            </w:pPr>
            <w:r>
              <w:rPr>
                <w:rFonts w:hint="eastAsia" w:ascii="仿宋_GB2312" w:eastAsia="仿宋_GB2312"/>
                <w:sz w:val="24"/>
                <w:szCs w:val="24"/>
              </w:rPr>
              <w:t>2</w:t>
            </w:r>
          </w:p>
        </w:tc>
        <w:tc>
          <w:tcPr>
            <w:tcW w:w="4991" w:type="dxa"/>
            <w:vAlign w:val="center"/>
          </w:tcPr>
          <w:p w14:paraId="5C0B387C">
            <w:pPr>
              <w:spacing w:line="400" w:lineRule="exact"/>
              <w:contextualSpacing/>
              <w:rPr>
                <w:rFonts w:ascii="仿宋_GB2312" w:eastAsia="仿宋_GB2312"/>
                <w:sz w:val="24"/>
                <w:szCs w:val="24"/>
              </w:rPr>
            </w:pPr>
            <w:r>
              <w:rPr>
                <w:rFonts w:hint="eastAsia" w:ascii="仿宋_GB2312" w:eastAsia="仿宋_GB2312"/>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74C046F6">
            <w:pPr>
              <w:spacing w:line="400" w:lineRule="exact"/>
              <w:contextualSpacing/>
              <w:rPr>
                <w:rFonts w:ascii="仿宋_GB2312" w:eastAsia="仿宋_GB2312"/>
                <w:sz w:val="24"/>
                <w:szCs w:val="24"/>
              </w:rPr>
            </w:pPr>
            <w:r>
              <w:rPr>
                <w:rFonts w:hint="eastAsia" w:ascii="仿宋_GB2312" w:eastAsia="仿宋_GB2312"/>
                <w:sz w:val="24"/>
                <w:szCs w:val="24"/>
              </w:rPr>
              <w:t>节能产品认证证书（本项目拟采购的产品不属于政府强制采购的节能产品品目清单范围的，无需提供）</w:t>
            </w:r>
          </w:p>
        </w:tc>
        <w:tc>
          <w:tcPr>
            <w:tcW w:w="1418" w:type="dxa"/>
            <w:vAlign w:val="center"/>
          </w:tcPr>
          <w:p w14:paraId="3FFEBB7A">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w:t>
            </w:r>
          </w:p>
          <w:p w14:paraId="4C2E5D31">
            <w:pPr>
              <w:spacing w:line="400" w:lineRule="exact"/>
              <w:contextualSpacing/>
              <w:jc w:val="center"/>
              <w:rPr>
                <w:rFonts w:ascii="仿宋_GB2312" w:eastAsia="仿宋_GB2312"/>
                <w:sz w:val="24"/>
                <w:szCs w:val="24"/>
              </w:rPr>
            </w:pPr>
            <w:r>
              <w:rPr>
                <w:rFonts w:hint="eastAsia" w:ascii="仿宋_GB2312" w:eastAsia="仿宋_GB2312"/>
                <w:sz w:val="24"/>
                <w:szCs w:val="24"/>
              </w:rPr>
              <w:t>第  页</w:t>
            </w:r>
          </w:p>
        </w:tc>
      </w:tr>
      <w:tr w14:paraId="5366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6FDC8D">
            <w:pPr>
              <w:spacing w:line="400" w:lineRule="exact"/>
              <w:contextualSpacing/>
              <w:jc w:val="center"/>
              <w:rPr>
                <w:rFonts w:ascii="仿宋_GB2312" w:eastAsia="仿宋_GB2312"/>
                <w:sz w:val="24"/>
                <w:szCs w:val="24"/>
              </w:rPr>
            </w:pPr>
            <w:r>
              <w:rPr>
                <w:rFonts w:hint="eastAsia" w:ascii="仿宋_GB2312" w:eastAsia="仿宋_GB2312"/>
                <w:sz w:val="24"/>
                <w:szCs w:val="24"/>
              </w:rPr>
              <w:t>3</w:t>
            </w:r>
          </w:p>
        </w:tc>
        <w:tc>
          <w:tcPr>
            <w:tcW w:w="4991" w:type="dxa"/>
            <w:vAlign w:val="center"/>
          </w:tcPr>
          <w:p w14:paraId="4536AD70">
            <w:pPr>
              <w:spacing w:line="400" w:lineRule="exact"/>
              <w:contextualSpacing/>
              <w:rPr>
                <w:rFonts w:ascii="仿宋_GB2312" w:eastAsia="仿宋_GB2312"/>
                <w:sz w:val="24"/>
                <w:szCs w:val="24"/>
              </w:rPr>
            </w:pPr>
            <w:r>
              <w:rPr>
                <w:rFonts w:hint="eastAsia" w:ascii="仿宋_GB2312" w:eastAsia="仿宋_GB2312"/>
                <w:sz w:val="24"/>
                <w:szCs w:val="24"/>
              </w:rPr>
              <w:t>投标文件中承诺的投标有效期不少于招标文件中载明的投标有效期。</w:t>
            </w:r>
          </w:p>
        </w:tc>
        <w:tc>
          <w:tcPr>
            <w:tcW w:w="2551" w:type="dxa"/>
            <w:vAlign w:val="center"/>
          </w:tcPr>
          <w:p w14:paraId="4A485307">
            <w:pPr>
              <w:spacing w:line="400" w:lineRule="exact"/>
              <w:contextualSpacing/>
              <w:rPr>
                <w:rFonts w:ascii="仿宋_GB2312" w:eastAsia="仿宋_GB2312"/>
                <w:sz w:val="24"/>
                <w:szCs w:val="24"/>
              </w:rPr>
            </w:pPr>
            <w:r>
              <w:rPr>
                <w:rFonts w:hint="eastAsia" w:ascii="仿宋_GB2312" w:eastAsia="仿宋_GB2312"/>
                <w:sz w:val="24"/>
                <w:szCs w:val="24"/>
              </w:rPr>
              <w:t>投标函</w:t>
            </w:r>
          </w:p>
        </w:tc>
        <w:tc>
          <w:tcPr>
            <w:tcW w:w="1418" w:type="dxa"/>
            <w:vAlign w:val="center"/>
          </w:tcPr>
          <w:p w14:paraId="1F1440F3">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见投标文件第  页</w:t>
            </w:r>
          </w:p>
        </w:tc>
      </w:tr>
      <w:tr w14:paraId="6D9E8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A22212">
            <w:pPr>
              <w:spacing w:line="400" w:lineRule="exact"/>
              <w:contextualSpacing/>
              <w:jc w:val="center"/>
              <w:rPr>
                <w:rFonts w:ascii="仿宋_GB2312" w:eastAsia="仿宋_GB2312"/>
                <w:sz w:val="24"/>
                <w:szCs w:val="24"/>
              </w:rPr>
            </w:pPr>
            <w:r>
              <w:rPr>
                <w:rFonts w:hint="eastAsia" w:ascii="仿宋_GB2312" w:eastAsia="仿宋_GB2312"/>
                <w:sz w:val="24"/>
                <w:szCs w:val="24"/>
              </w:rPr>
              <w:t>4</w:t>
            </w:r>
          </w:p>
        </w:tc>
        <w:tc>
          <w:tcPr>
            <w:tcW w:w="4991" w:type="dxa"/>
            <w:vAlign w:val="center"/>
          </w:tcPr>
          <w:p w14:paraId="464425ED">
            <w:pPr>
              <w:spacing w:line="400" w:lineRule="exact"/>
              <w:contextualSpacing/>
              <w:rPr>
                <w:rFonts w:ascii="仿宋_GB2312" w:eastAsia="仿宋_GB2312"/>
                <w:sz w:val="24"/>
                <w:szCs w:val="24"/>
              </w:rPr>
            </w:pPr>
            <w:r>
              <w:rPr>
                <w:rFonts w:hint="eastAsia" w:ascii="仿宋_GB2312" w:eastAsia="仿宋_GB2312"/>
                <w:sz w:val="24"/>
                <w:szCs w:val="24"/>
              </w:rPr>
              <w:t>投标文件满足招标文件的其它实质性要求。</w:t>
            </w:r>
          </w:p>
        </w:tc>
        <w:tc>
          <w:tcPr>
            <w:tcW w:w="2551" w:type="dxa"/>
            <w:vAlign w:val="center"/>
          </w:tcPr>
          <w:p w14:paraId="51DAD649">
            <w:pPr>
              <w:spacing w:line="400" w:lineRule="exact"/>
              <w:contextualSpacing/>
              <w:rPr>
                <w:rFonts w:ascii="仿宋_GB2312" w:eastAsia="仿宋_GB2312"/>
                <w:sz w:val="24"/>
                <w:szCs w:val="24"/>
              </w:rPr>
            </w:pPr>
            <w:r>
              <w:rPr>
                <w:rFonts w:hint="eastAsia" w:ascii="仿宋_GB2312" w:eastAsia="仿宋_GB2312"/>
                <w:sz w:val="24"/>
                <w:szCs w:val="24"/>
              </w:rPr>
              <w:t>招标文件其它实质性要求相应的材料（“▲” 系指实质性要求条款，招标文件无其它实质性要求的，无需提供）</w:t>
            </w:r>
          </w:p>
        </w:tc>
        <w:tc>
          <w:tcPr>
            <w:tcW w:w="1418" w:type="dxa"/>
            <w:vAlign w:val="center"/>
          </w:tcPr>
          <w:p w14:paraId="222FD0E1">
            <w:pPr>
              <w:spacing w:line="400" w:lineRule="exact"/>
              <w:contextualSpacing/>
              <w:jc w:val="center"/>
              <w:rPr>
                <w:rFonts w:ascii="仿宋_GB2312" w:eastAsia="仿宋_GB2312"/>
                <w:sz w:val="24"/>
                <w:szCs w:val="24"/>
              </w:rPr>
            </w:pPr>
            <w:r>
              <w:rPr>
                <w:rFonts w:hint="eastAsia" w:ascii="仿宋_GB2312" w:eastAsia="仿宋_GB2312"/>
                <w:sz w:val="24"/>
                <w:szCs w:val="24"/>
              </w:rPr>
              <w:t>见投标文件第  页</w:t>
            </w:r>
          </w:p>
        </w:tc>
      </w:tr>
    </w:tbl>
    <w:p w14:paraId="70539F14">
      <w:pPr>
        <w:spacing w:line="540" w:lineRule="exact"/>
        <w:contextualSpacing/>
        <w:rPr>
          <w:rFonts w:ascii="仿宋_GB2312" w:eastAsia="仿宋_GB2312"/>
          <w:sz w:val="24"/>
          <w:szCs w:val="24"/>
        </w:rPr>
      </w:pPr>
    </w:p>
    <w:p w14:paraId="7C531FEE">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六、拟投入的项目班子格式（如果有）</w:t>
      </w:r>
    </w:p>
    <w:p w14:paraId="781CDC4B">
      <w:pPr>
        <w:spacing w:line="540" w:lineRule="exact"/>
        <w:contextualSpacing/>
        <w:rPr>
          <w:rFonts w:ascii="仿宋_GB2312" w:eastAsia="仿宋_GB2312"/>
          <w:sz w:val="24"/>
          <w:szCs w:val="24"/>
        </w:rPr>
      </w:pPr>
      <w:r>
        <w:rPr>
          <w:rFonts w:hint="eastAsia" w:ascii="仿宋_GB2312" w:eastAsia="仿宋_GB2312"/>
          <w:sz w:val="24"/>
          <w:szCs w:val="24"/>
        </w:rPr>
        <w:t>（格式仅供参考）</w:t>
      </w:r>
    </w:p>
    <w:p w14:paraId="7712D944">
      <w:pPr>
        <w:spacing w:line="540" w:lineRule="exact"/>
        <w:contextualSpacing/>
        <w:rPr>
          <w:rFonts w:ascii="仿宋_GB2312" w:eastAsia="仿宋_GB2312"/>
          <w:sz w:val="24"/>
          <w:szCs w:val="24"/>
        </w:rPr>
      </w:pPr>
      <w:r>
        <w:rPr>
          <w:rFonts w:hint="eastAsia" w:ascii="仿宋_GB2312" w:eastAsia="仿宋_GB2312"/>
          <w:sz w:val="24"/>
          <w:szCs w:val="24"/>
        </w:rPr>
        <w:t>项目负责人简历表</w:t>
      </w:r>
    </w:p>
    <w:tbl>
      <w:tblPr>
        <w:tblStyle w:val="25"/>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3FED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782CBE6A">
            <w:pPr>
              <w:spacing w:line="540" w:lineRule="exact"/>
              <w:contextualSpacing/>
              <w:rPr>
                <w:rFonts w:ascii="仿宋_GB2312" w:eastAsia="仿宋_GB2312"/>
                <w:sz w:val="24"/>
                <w:szCs w:val="24"/>
              </w:rPr>
            </w:pPr>
            <w:r>
              <w:rPr>
                <w:rFonts w:hint="eastAsia" w:ascii="仿宋_GB2312" w:eastAsia="仿宋_GB2312"/>
                <w:sz w:val="24"/>
                <w:szCs w:val="24"/>
              </w:rPr>
              <w:t>姓  名</w:t>
            </w:r>
          </w:p>
        </w:tc>
        <w:tc>
          <w:tcPr>
            <w:tcW w:w="1165" w:type="dxa"/>
            <w:gridSpan w:val="2"/>
            <w:shd w:val="clear" w:color="auto" w:fill="auto"/>
            <w:vAlign w:val="center"/>
          </w:tcPr>
          <w:p w14:paraId="1B7212A4">
            <w:pPr>
              <w:spacing w:line="540" w:lineRule="exact"/>
              <w:contextualSpacing/>
              <w:rPr>
                <w:rFonts w:ascii="仿宋_GB2312" w:eastAsia="仿宋_GB2312"/>
                <w:sz w:val="24"/>
                <w:szCs w:val="24"/>
              </w:rPr>
            </w:pPr>
          </w:p>
        </w:tc>
        <w:tc>
          <w:tcPr>
            <w:tcW w:w="1155" w:type="dxa"/>
            <w:shd w:val="clear" w:color="auto" w:fill="auto"/>
            <w:vAlign w:val="center"/>
          </w:tcPr>
          <w:p w14:paraId="0AC29588">
            <w:pPr>
              <w:spacing w:line="540" w:lineRule="exact"/>
              <w:contextualSpacing/>
              <w:rPr>
                <w:rFonts w:ascii="仿宋_GB2312" w:eastAsia="仿宋_GB2312"/>
                <w:sz w:val="24"/>
                <w:szCs w:val="24"/>
              </w:rPr>
            </w:pPr>
            <w:r>
              <w:rPr>
                <w:rFonts w:hint="eastAsia" w:ascii="仿宋_GB2312" w:eastAsia="仿宋_GB2312"/>
                <w:sz w:val="24"/>
                <w:szCs w:val="24"/>
              </w:rPr>
              <w:t>年  龄</w:t>
            </w:r>
          </w:p>
        </w:tc>
        <w:tc>
          <w:tcPr>
            <w:tcW w:w="1155" w:type="dxa"/>
            <w:gridSpan w:val="2"/>
            <w:shd w:val="clear" w:color="auto" w:fill="auto"/>
            <w:vAlign w:val="center"/>
          </w:tcPr>
          <w:p w14:paraId="39C4B72C">
            <w:pPr>
              <w:spacing w:line="540" w:lineRule="exact"/>
              <w:contextualSpacing/>
              <w:rPr>
                <w:rFonts w:ascii="仿宋_GB2312" w:eastAsia="仿宋_GB2312"/>
                <w:sz w:val="24"/>
                <w:szCs w:val="24"/>
              </w:rPr>
            </w:pPr>
          </w:p>
        </w:tc>
        <w:tc>
          <w:tcPr>
            <w:tcW w:w="2745" w:type="dxa"/>
            <w:gridSpan w:val="2"/>
            <w:shd w:val="clear" w:color="auto" w:fill="auto"/>
            <w:vAlign w:val="center"/>
          </w:tcPr>
          <w:p w14:paraId="6C267BA4">
            <w:pPr>
              <w:spacing w:line="540" w:lineRule="exact"/>
              <w:contextualSpacing/>
              <w:rPr>
                <w:rFonts w:ascii="仿宋_GB2312" w:eastAsia="仿宋_GB2312"/>
                <w:sz w:val="24"/>
                <w:szCs w:val="24"/>
              </w:rPr>
            </w:pPr>
            <w:r>
              <w:rPr>
                <w:rFonts w:hint="eastAsia" w:ascii="仿宋_GB2312" w:eastAsia="仿宋_GB2312"/>
                <w:sz w:val="24"/>
                <w:szCs w:val="24"/>
              </w:rPr>
              <w:t>学历</w:t>
            </w:r>
          </w:p>
        </w:tc>
        <w:tc>
          <w:tcPr>
            <w:tcW w:w="1800" w:type="dxa"/>
            <w:shd w:val="clear" w:color="auto" w:fill="auto"/>
            <w:vAlign w:val="center"/>
          </w:tcPr>
          <w:p w14:paraId="17A8C7CA">
            <w:pPr>
              <w:spacing w:line="540" w:lineRule="exact"/>
              <w:contextualSpacing/>
              <w:rPr>
                <w:rFonts w:ascii="仿宋_GB2312" w:eastAsia="仿宋_GB2312"/>
                <w:sz w:val="24"/>
                <w:szCs w:val="24"/>
              </w:rPr>
            </w:pPr>
          </w:p>
        </w:tc>
      </w:tr>
      <w:tr w14:paraId="081E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2714ED6E">
            <w:pPr>
              <w:spacing w:line="540" w:lineRule="exact"/>
              <w:contextualSpacing/>
              <w:rPr>
                <w:rFonts w:ascii="仿宋_GB2312" w:eastAsia="仿宋_GB2312"/>
                <w:sz w:val="24"/>
                <w:szCs w:val="24"/>
              </w:rPr>
            </w:pPr>
            <w:r>
              <w:rPr>
                <w:rFonts w:hint="eastAsia" w:ascii="仿宋_GB2312" w:eastAsia="仿宋_GB2312"/>
                <w:sz w:val="24"/>
                <w:szCs w:val="24"/>
              </w:rPr>
              <w:t>职  称</w:t>
            </w:r>
          </w:p>
        </w:tc>
        <w:tc>
          <w:tcPr>
            <w:tcW w:w="1165" w:type="dxa"/>
            <w:gridSpan w:val="2"/>
            <w:shd w:val="clear" w:color="auto" w:fill="auto"/>
            <w:vAlign w:val="center"/>
          </w:tcPr>
          <w:p w14:paraId="37807800">
            <w:pPr>
              <w:spacing w:line="540" w:lineRule="exact"/>
              <w:contextualSpacing/>
              <w:rPr>
                <w:rFonts w:ascii="仿宋_GB2312" w:eastAsia="仿宋_GB2312"/>
                <w:sz w:val="24"/>
                <w:szCs w:val="24"/>
              </w:rPr>
            </w:pPr>
          </w:p>
        </w:tc>
        <w:tc>
          <w:tcPr>
            <w:tcW w:w="1155" w:type="dxa"/>
            <w:shd w:val="clear" w:color="auto" w:fill="auto"/>
            <w:vAlign w:val="center"/>
          </w:tcPr>
          <w:p w14:paraId="6C8449E7">
            <w:pPr>
              <w:spacing w:line="540" w:lineRule="exact"/>
              <w:contextualSpacing/>
              <w:rPr>
                <w:rFonts w:ascii="仿宋_GB2312" w:eastAsia="仿宋_GB2312"/>
                <w:sz w:val="24"/>
                <w:szCs w:val="24"/>
              </w:rPr>
            </w:pPr>
            <w:r>
              <w:rPr>
                <w:rFonts w:hint="eastAsia" w:ascii="仿宋_GB2312" w:eastAsia="仿宋_GB2312"/>
                <w:sz w:val="24"/>
                <w:szCs w:val="24"/>
              </w:rPr>
              <w:t>职  务</w:t>
            </w:r>
          </w:p>
        </w:tc>
        <w:tc>
          <w:tcPr>
            <w:tcW w:w="1155" w:type="dxa"/>
            <w:gridSpan w:val="2"/>
            <w:shd w:val="clear" w:color="auto" w:fill="auto"/>
            <w:vAlign w:val="center"/>
          </w:tcPr>
          <w:p w14:paraId="4CA22A44">
            <w:pPr>
              <w:spacing w:line="540" w:lineRule="exact"/>
              <w:contextualSpacing/>
              <w:rPr>
                <w:rFonts w:ascii="仿宋_GB2312" w:eastAsia="仿宋_GB2312"/>
                <w:sz w:val="24"/>
                <w:szCs w:val="24"/>
              </w:rPr>
            </w:pPr>
          </w:p>
        </w:tc>
        <w:tc>
          <w:tcPr>
            <w:tcW w:w="2745" w:type="dxa"/>
            <w:gridSpan w:val="2"/>
            <w:shd w:val="clear" w:color="auto" w:fill="auto"/>
            <w:vAlign w:val="center"/>
          </w:tcPr>
          <w:p w14:paraId="44AA3153">
            <w:pPr>
              <w:spacing w:line="540" w:lineRule="exact"/>
              <w:contextualSpacing/>
              <w:rPr>
                <w:rFonts w:ascii="仿宋_GB2312" w:eastAsia="仿宋_GB2312"/>
                <w:sz w:val="24"/>
                <w:szCs w:val="24"/>
              </w:rPr>
            </w:pPr>
            <w:r>
              <w:rPr>
                <w:rFonts w:hint="eastAsia" w:ascii="仿宋_GB2312" w:eastAsia="仿宋_GB2312"/>
                <w:sz w:val="24"/>
                <w:szCs w:val="24"/>
              </w:rPr>
              <w:t>拟在本项目任职</w:t>
            </w:r>
          </w:p>
        </w:tc>
        <w:tc>
          <w:tcPr>
            <w:tcW w:w="1800" w:type="dxa"/>
            <w:shd w:val="clear" w:color="auto" w:fill="auto"/>
            <w:vAlign w:val="center"/>
          </w:tcPr>
          <w:p w14:paraId="21C7A54C">
            <w:pPr>
              <w:spacing w:line="540" w:lineRule="exact"/>
              <w:contextualSpacing/>
              <w:rPr>
                <w:rFonts w:ascii="仿宋_GB2312" w:eastAsia="仿宋_GB2312"/>
                <w:sz w:val="24"/>
                <w:szCs w:val="24"/>
              </w:rPr>
            </w:pPr>
          </w:p>
        </w:tc>
      </w:tr>
      <w:tr w14:paraId="2E80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179B88DE">
            <w:pPr>
              <w:spacing w:line="540" w:lineRule="exact"/>
              <w:contextualSpacing/>
              <w:rPr>
                <w:rFonts w:ascii="仿宋_GB2312" w:eastAsia="仿宋_GB2312"/>
                <w:sz w:val="24"/>
                <w:szCs w:val="24"/>
              </w:rPr>
            </w:pPr>
            <w:r>
              <w:rPr>
                <w:rFonts w:hint="eastAsia" w:ascii="仿宋_GB2312" w:eastAsia="仿宋_GB2312"/>
                <w:sz w:val="24"/>
                <w:szCs w:val="24"/>
              </w:rPr>
              <w:t>毕业院校</w:t>
            </w:r>
          </w:p>
        </w:tc>
        <w:tc>
          <w:tcPr>
            <w:tcW w:w="8020" w:type="dxa"/>
            <w:gridSpan w:val="8"/>
            <w:shd w:val="clear" w:color="auto" w:fill="auto"/>
            <w:vAlign w:val="center"/>
          </w:tcPr>
          <w:p w14:paraId="6E37B8C5">
            <w:pPr>
              <w:spacing w:line="540" w:lineRule="exact"/>
              <w:contextualSpacing/>
              <w:rPr>
                <w:rFonts w:ascii="仿宋_GB2312" w:eastAsia="仿宋_GB2312"/>
                <w:sz w:val="24"/>
                <w:szCs w:val="24"/>
              </w:rPr>
            </w:pPr>
            <w:r>
              <w:rPr>
                <w:rFonts w:hint="eastAsia" w:ascii="仿宋_GB2312" w:eastAsia="仿宋_GB2312"/>
                <w:sz w:val="24"/>
                <w:szCs w:val="24"/>
              </w:rPr>
              <w:t>年毕业于      学校    专业</w:t>
            </w:r>
          </w:p>
        </w:tc>
      </w:tr>
      <w:tr w14:paraId="49D3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shd w:val="clear" w:color="auto" w:fill="auto"/>
            <w:vAlign w:val="center"/>
          </w:tcPr>
          <w:p w14:paraId="3A230508">
            <w:pPr>
              <w:spacing w:line="540" w:lineRule="exact"/>
              <w:contextualSpacing/>
              <w:rPr>
                <w:rFonts w:ascii="仿宋_GB2312" w:eastAsia="仿宋_GB2312"/>
                <w:sz w:val="24"/>
                <w:szCs w:val="24"/>
              </w:rPr>
            </w:pPr>
            <w:r>
              <w:rPr>
                <w:rFonts w:hint="eastAsia" w:ascii="仿宋_GB2312" w:eastAsia="仿宋_GB2312"/>
                <w:sz w:val="24"/>
                <w:szCs w:val="24"/>
              </w:rPr>
              <w:t>主要工作履历</w:t>
            </w:r>
          </w:p>
        </w:tc>
      </w:tr>
      <w:tr w14:paraId="33EB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7B23430F">
            <w:pPr>
              <w:spacing w:line="540" w:lineRule="exact"/>
              <w:contextualSpacing/>
              <w:rPr>
                <w:rFonts w:ascii="仿宋_GB2312" w:eastAsia="仿宋_GB2312"/>
                <w:sz w:val="24"/>
                <w:szCs w:val="24"/>
              </w:rPr>
            </w:pPr>
            <w:r>
              <w:rPr>
                <w:rFonts w:hint="eastAsia" w:ascii="仿宋_GB2312" w:eastAsia="仿宋_GB2312"/>
                <w:sz w:val="24"/>
                <w:szCs w:val="24"/>
              </w:rPr>
              <w:t>时间</w:t>
            </w:r>
          </w:p>
        </w:tc>
        <w:tc>
          <w:tcPr>
            <w:tcW w:w="2297" w:type="dxa"/>
            <w:gridSpan w:val="3"/>
            <w:shd w:val="clear" w:color="auto" w:fill="auto"/>
            <w:vAlign w:val="center"/>
          </w:tcPr>
          <w:p w14:paraId="38BD10D3">
            <w:pPr>
              <w:spacing w:line="540" w:lineRule="exact"/>
              <w:contextualSpacing/>
              <w:rPr>
                <w:rFonts w:ascii="仿宋_GB2312" w:eastAsia="仿宋_GB2312"/>
                <w:sz w:val="24"/>
                <w:szCs w:val="24"/>
              </w:rPr>
            </w:pPr>
            <w:r>
              <w:rPr>
                <w:rFonts w:hint="eastAsia" w:ascii="仿宋_GB2312" w:eastAsia="仿宋_GB2312"/>
                <w:sz w:val="24"/>
                <w:szCs w:val="24"/>
              </w:rPr>
              <w:t>参加过类似项目</w:t>
            </w:r>
          </w:p>
        </w:tc>
        <w:tc>
          <w:tcPr>
            <w:tcW w:w="1701" w:type="dxa"/>
            <w:gridSpan w:val="2"/>
            <w:shd w:val="clear" w:color="auto" w:fill="auto"/>
            <w:vAlign w:val="center"/>
          </w:tcPr>
          <w:p w14:paraId="3088E059">
            <w:pPr>
              <w:spacing w:line="540" w:lineRule="exact"/>
              <w:contextualSpacing/>
              <w:rPr>
                <w:rFonts w:ascii="仿宋_GB2312" w:eastAsia="仿宋_GB2312"/>
                <w:sz w:val="24"/>
                <w:szCs w:val="24"/>
              </w:rPr>
            </w:pPr>
            <w:r>
              <w:rPr>
                <w:rFonts w:hint="eastAsia" w:ascii="仿宋_GB2312" w:eastAsia="仿宋_GB2312"/>
                <w:sz w:val="24"/>
                <w:szCs w:val="24"/>
              </w:rPr>
              <w:t>担任职务</w:t>
            </w:r>
          </w:p>
        </w:tc>
        <w:tc>
          <w:tcPr>
            <w:tcW w:w="3313" w:type="dxa"/>
            <w:gridSpan w:val="2"/>
            <w:shd w:val="clear" w:color="auto" w:fill="auto"/>
            <w:vAlign w:val="center"/>
          </w:tcPr>
          <w:p w14:paraId="430C1F67">
            <w:pPr>
              <w:spacing w:line="540" w:lineRule="exact"/>
              <w:contextualSpacing/>
              <w:rPr>
                <w:rFonts w:ascii="仿宋_GB2312" w:eastAsia="仿宋_GB2312"/>
                <w:sz w:val="24"/>
                <w:szCs w:val="24"/>
              </w:rPr>
            </w:pPr>
            <w:r>
              <w:rPr>
                <w:rFonts w:hint="eastAsia" w:ascii="仿宋_GB2312" w:eastAsia="仿宋_GB2312"/>
                <w:sz w:val="24"/>
                <w:szCs w:val="24"/>
              </w:rPr>
              <w:t>业主及联系电话</w:t>
            </w:r>
          </w:p>
        </w:tc>
      </w:tr>
      <w:tr w14:paraId="6482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14A9E6EC">
            <w:pPr>
              <w:spacing w:line="540" w:lineRule="exact"/>
              <w:contextualSpacing/>
              <w:rPr>
                <w:rFonts w:ascii="仿宋_GB2312" w:eastAsia="仿宋_GB2312"/>
                <w:sz w:val="24"/>
                <w:szCs w:val="24"/>
              </w:rPr>
            </w:pPr>
          </w:p>
        </w:tc>
        <w:tc>
          <w:tcPr>
            <w:tcW w:w="2297" w:type="dxa"/>
            <w:gridSpan w:val="3"/>
            <w:shd w:val="clear" w:color="auto" w:fill="auto"/>
            <w:vAlign w:val="center"/>
          </w:tcPr>
          <w:p w14:paraId="416A2DDA">
            <w:pPr>
              <w:spacing w:line="540" w:lineRule="exact"/>
              <w:contextualSpacing/>
              <w:rPr>
                <w:rFonts w:ascii="仿宋_GB2312" w:eastAsia="仿宋_GB2312"/>
                <w:sz w:val="24"/>
                <w:szCs w:val="24"/>
              </w:rPr>
            </w:pPr>
          </w:p>
        </w:tc>
        <w:tc>
          <w:tcPr>
            <w:tcW w:w="1701" w:type="dxa"/>
            <w:gridSpan w:val="2"/>
            <w:shd w:val="clear" w:color="auto" w:fill="auto"/>
            <w:vAlign w:val="center"/>
          </w:tcPr>
          <w:p w14:paraId="4182CC64">
            <w:pPr>
              <w:spacing w:line="540" w:lineRule="exact"/>
              <w:contextualSpacing/>
              <w:rPr>
                <w:rFonts w:ascii="仿宋_GB2312" w:eastAsia="仿宋_GB2312"/>
                <w:sz w:val="24"/>
                <w:szCs w:val="24"/>
              </w:rPr>
            </w:pPr>
          </w:p>
        </w:tc>
        <w:tc>
          <w:tcPr>
            <w:tcW w:w="3313" w:type="dxa"/>
            <w:gridSpan w:val="2"/>
            <w:shd w:val="clear" w:color="auto" w:fill="auto"/>
            <w:vAlign w:val="center"/>
          </w:tcPr>
          <w:p w14:paraId="025611F5">
            <w:pPr>
              <w:spacing w:line="540" w:lineRule="exact"/>
              <w:contextualSpacing/>
              <w:rPr>
                <w:rFonts w:ascii="仿宋_GB2312" w:eastAsia="仿宋_GB2312"/>
                <w:sz w:val="24"/>
                <w:szCs w:val="24"/>
              </w:rPr>
            </w:pPr>
          </w:p>
        </w:tc>
      </w:tr>
      <w:tr w14:paraId="41A8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1ADFF45E">
            <w:pPr>
              <w:spacing w:line="540" w:lineRule="exact"/>
              <w:contextualSpacing/>
              <w:rPr>
                <w:rFonts w:ascii="仿宋_GB2312" w:eastAsia="仿宋_GB2312"/>
                <w:sz w:val="24"/>
                <w:szCs w:val="24"/>
              </w:rPr>
            </w:pPr>
            <w:r>
              <w:rPr>
                <w:rFonts w:hint="eastAsia" w:ascii="仿宋_GB2312" w:eastAsia="仿宋_GB2312"/>
                <w:sz w:val="24"/>
                <w:szCs w:val="24"/>
              </w:rPr>
              <w:t>……</w:t>
            </w:r>
          </w:p>
        </w:tc>
        <w:tc>
          <w:tcPr>
            <w:tcW w:w="2297" w:type="dxa"/>
            <w:gridSpan w:val="3"/>
            <w:shd w:val="clear" w:color="auto" w:fill="auto"/>
            <w:vAlign w:val="center"/>
          </w:tcPr>
          <w:p w14:paraId="5F045573">
            <w:pPr>
              <w:spacing w:line="540" w:lineRule="exact"/>
              <w:contextualSpacing/>
              <w:rPr>
                <w:rFonts w:ascii="仿宋_GB2312" w:eastAsia="仿宋_GB2312"/>
                <w:sz w:val="24"/>
                <w:szCs w:val="24"/>
              </w:rPr>
            </w:pPr>
          </w:p>
        </w:tc>
        <w:tc>
          <w:tcPr>
            <w:tcW w:w="1701" w:type="dxa"/>
            <w:gridSpan w:val="2"/>
            <w:shd w:val="clear" w:color="auto" w:fill="auto"/>
            <w:vAlign w:val="center"/>
          </w:tcPr>
          <w:p w14:paraId="78DAC482">
            <w:pPr>
              <w:spacing w:line="540" w:lineRule="exact"/>
              <w:contextualSpacing/>
              <w:rPr>
                <w:rFonts w:ascii="仿宋_GB2312" w:eastAsia="仿宋_GB2312"/>
                <w:sz w:val="24"/>
                <w:szCs w:val="24"/>
              </w:rPr>
            </w:pPr>
          </w:p>
        </w:tc>
        <w:tc>
          <w:tcPr>
            <w:tcW w:w="3313" w:type="dxa"/>
            <w:gridSpan w:val="2"/>
            <w:shd w:val="clear" w:color="auto" w:fill="auto"/>
            <w:vAlign w:val="center"/>
          </w:tcPr>
          <w:p w14:paraId="22592C44">
            <w:pPr>
              <w:spacing w:line="540" w:lineRule="exact"/>
              <w:contextualSpacing/>
              <w:rPr>
                <w:rFonts w:ascii="仿宋_GB2312" w:eastAsia="仿宋_GB2312"/>
                <w:sz w:val="24"/>
                <w:szCs w:val="24"/>
              </w:rPr>
            </w:pPr>
          </w:p>
        </w:tc>
      </w:tr>
    </w:tbl>
    <w:p w14:paraId="40217C7C">
      <w:pPr>
        <w:spacing w:line="540" w:lineRule="exact"/>
        <w:contextualSpacing/>
        <w:rPr>
          <w:rFonts w:ascii="仿宋_GB2312" w:eastAsia="仿宋_GB2312"/>
          <w:sz w:val="24"/>
          <w:szCs w:val="24"/>
        </w:rPr>
      </w:pPr>
      <w:r>
        <w:rPr>
          <w:rFonts w:hint="eastAsia" w:ascii="仿宋_GB2312" w:eastAsia="仿宋_GB2312"/>
          <w:sz w:val="24"/>
          <w:szCs w:val="24"/>
        </w:rPr>
        <w:t>附：执业资格证书、职称证书、学历证书等证明材料</w:t>
      </w:r>
    </w:p>
    <w:p w14:paraId="26C30037">
      <w:pPr>
        <w:spacing w:line="540" w:lineRule="exact"/>
        <w:contextualSpacing/>
        <w:rPr>
          <w:rFonts w:ascii="仿宋_GB2312" w:eastAsia="仿宋_GB2312"/>
          <w:sz w:val="24"/>
          <w:szCs w:val="24"/>
        </w:rPr>
      </w:pPr>
    </w:p>
    <w:p w14:paraId="68B756B4">
      <w:pPr>
        <w:spacing w:line="540" w:lineRule="exact"/>
        <w:contextualSpacing/>
        <w:rPr>
          <w:rFonts w:ascii="仿宋_GB2312" w:eastAsia="仿宋_GB2312"/>
          <w:sz w:val="24"/>
          <w:szCs w:val="24"/>
        </w:rPr>
      </w:pPr>
      <w:r>
        <w:rPr>
          <w:rFonts w:hint="eastAsia" w:ascii="仿宋_GB2312" w:eastAsia="仿宋_GB2312"/>
          <w:sz w:val="24"/>
          <w:szCs w:val="24"/>
        </w:rPr>
        <w:t>项目班子一览表</w:t>
      </w:r>
    </w:p>
    <w:tbl>
      <w:tblPr>
        <w:tblStyle w:val="25"/>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4667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7D13C1FF">
            <w:pPr>
              <w:spacing w:line="540" w:lineRule="exact"/>
              <w:contextualSpacing/>
              <w:rPr>
                <w:rFonts w:ascii="仿宋_GB2312" w:eastAsia="仿宋_GB2312"/>
                <w:sz w:val="24"/>
                <w:szCs w:val="24"/>
              </w:rPr>
            </w:pPr>
            <w:r>
              <w:rPr>
                <w:rFonts w:hint="eastAsia" w:ascii="仿宋_GB2312" w:eastAsia="仿宋_GB2312"/>
                <w:sz w:val="24"/>
                <w:szCs w:val="24"/>
              </w:rPr>
              <w:t>姓名</w:t>
            </w:r>
          </w:p>
        </w:tc>
        <w:tc>
          <w:tcPr>
            <w:tcW w:w="1418" w:type="dxa"/>
            <w:shd w:val="clear" w:color="auto" w:fill="auto"/>
            <w:vAlign w:val="center"/>
          </w:tcPr>
          <w:p w14:paraId="0043B65B">
            <w:pPr>
              <w:spacing w:line="540" w:lineRule="exact"/>
              <w:contextualSpacing/>
              <w:rPr>
                <w:rFonts w:ascii="仿宋_GB2312" w:eastAsia="仿宋_GB2312"/>
                <w:sz w:val="24"/>
                <w:szCs w:val="24"/>
              </w:rPr>
            </w:pPr>
            <w:r>
              <w:rPr>
                <w:rFonts w:hint="eastAsia" w:ascii="仿宋_GB2312" w:eastAsia="仿宋_GB2312"/>
                <w:sz w:val="24"/>
                <w:szCs w:val="24"/>
              </w:rPr>
              <w:t>职务</w:t>
            </w:r>
          </w:p>
        </w:tc>
        <w:tc>
          <w:tcPr>
            <w:tcW w:w="1984" w:type="dxa"/>
            <w:shd w:val="clear" w:color="auto" w:fill="auto"/>
            <w:vAlign w:val="center"/>
          </w:tcPr>
          <w:p w14:paraId="123BAF92">
            <w:pPr>
              <w:spacing w:line="540" w:lineRule="exact"/>
              <w:contextualSpacing/>
              <w:rPr>
                <w:rFonts w:ascii="仿宋_GB2312" w:eastAsia="仿宋_GB2312"/>
                <w:sz w:val="24"/>
                <w:szCs w:val="24"/>
              </w:rPr>
            </w:pPr>
            <w:r>
              <w:rPr>
                <w:rFonts w:hint="eastAsia" w:ascii="仿宋_GB2312" w:eastAsia="仿宋_GB2312"/>
                <w:sz w:val="24"/>
                <w:szCs w:val="24"/>
              </w:rPr>
              <w:t>专业技术资格</w:t>
            </w:r>
          </w:p>
        </w:tc>
        <w:tc>
          <w:tcPr>
            <w:tcW w:w="1843" w:type="dxa"/>
            <w:shd w:val="clear" w:color="auto" w:fill="auto"/>
            <w:vAlign w:val="center"/>
          </w:tcPr>
          <w:p w14:paraId="48634D47">
            <w:pPr>
              <w:spacing w:line="540" w:lineRule="exact"/>
              <w:contextualSpacing/>
              <w:rPr>
                <w:rFonts w:ascii="仿宋_GB2312" w:eastAsia="仿宋_GB2312"/>
                <w:sz w:val="24"/>
                <w:szCs w:val="24"/>
              </w:rPr>
            </w:pPr>
            <w:r>
              <w:rPr>
                <w:rFonts w:hint="eastAsia" w:ascii="仿宋_GB2312" w:eastAsia="仿宋_GB2312"/>
                <w:sz w:val="24"/>
                <w:szCs w:val="24"/>
              </w:rPr>
              <w:t>证书编号</w:t>
            </w:r>
          </w:p>
        </w:tc>
        <w:tc>
          <w:tcPr>
            <w:tcW w:w="2755" w:type="dxa"/>
            <w:shd w:val="clear" w:color="auto" w:fill="auto"/>
            <w:vAlign w:val="center"/>
          </w:tcPr>
          <w:p w14:paraId="79DE1E23">
            <w:pPr>
              <w:spacing w:line="540" w:lineRule="exact"/>
              <w:contextualSpacing/>
              <w:rPr>
                <w:rFonts w:ascii="仿宋_GB2312" w:eastAsia="仿宋_GB2312"/>
                <w:sz w:val="24"/>
                <w:szCs w:val="24"/>
              </w:rPr>
            </w:pPr>
            <w:r>
              <w:rPr>
                <w:rFonts w:hint="eastAsia" w:ascii="仿宋_GB2312" w:eastAsia="仿宋_GB2312"/>
                <w:sz w:val="24"/>
                <w:szCs w:val="24"/>
              </w:rPr>
              <w:t>实施经验说明</w:t>
            </w:r>
          </w:p>
        </w:tc>
      </w:tr>
      <w:tr w14:paraId="671F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61AE619D">
            <w:pPr>
              <w:spacing w:line="540" w:lineRule="exact"/>
              <w:contextualSpacing/>
              <w:rPr>
                <w:rFonts w:ascii="仿宋_GB2312" w:eastAsia="仿宋_GB2312"/>
                <w:sz w:val="24"/>
                <w:szCs w:val="24"/>
              </w:rPr>
            </w:pPr>
          </w:p>
        </w:tc>
        <w:tc>
          <w:tcPr>
            <w:tcW w:w="1418" w:type="dxa"/>
            <w:shd w:val="clear" w:color="auto" w:fill="auto"/>
            <w:vAlign w:val="center"/>
          </w:tcPr>
          <w:p w14:paraId="7E13E8B8">
            <w:pPr>
              <w:spacing w:line="540" w:lineRule="exact"/>
              <w:contextualSpacing/>
              <w:rPr>
                <w:rFonts w:ascii="仿宋_GB2312" w:eastAsia="仿宋_GB2312"/>
                <w:sz w:val="24"/>
                <w:szCs w:val="24"/>
              </w:rPr>
            </w:pPr>
          </w:p>
        </w:tc>
        <w:tc>
          <w:tcPr>
            <w:tcW w:w="1984" w:type="dxa"/>
            <w:shd w:val="clear" w:color="auto" w:fill="auto"/>
            <w:vAlign w:val="center"/>
          </w:tcPr>
          <w:p w14:paraId="3DB2505D">
            <w:pPr>
              <w:spacing w:line="540" w:lineRule="exact"/>
              <w:contextualSpacing/>
              <w:rPr>
                <w:rFonts w:ascii="仿宋_GB2312" w:eastAsia="仿宋_GB2312"/>
                <w:sz w:val="24"/>
                <w:szCs w:val="24"/>
              </w:rPr>
            </w:pPr>
          </w:p>
        </w:tc>
        <w:tc>
          <w:tcPr>
            <w:tcW w:w="1843" w:type="dxa"/>
            <w:shd w:val="clear" w:color="auto" w:fill="auto"/>
            <w:vAlign w:val="center"/>
          </w:tcPr>
          <w:p w14:paraId="4870654F">
            <w:pPr>
              <w:spacing w:line="540" w:lineRule="exact"/>
              <w:contextualSpacing/>
              <w:rPr>
                <w:rFonts w:ascii="仿宋_GB2312" w:eastAsia="仿宋_GB2312"/>
                <w:sz w:val="24"/>
                <w:szCs w:val="24"/>
              </w:rPr>
            </w:pPr>
          </w:p>
        </w:tc>
        <w:tc>
          <w:tcPr>
            <w:tcW w:w="2755" w:type="dxa"/>
            <w:shd w:val="clear" w:color="auto" w:fill="auto"/>
            <w:vAlign w:val="center"/>
          </w:tcPr>
          <w:p w14:paraId="4A37D5A5">
            <w:pPr>
              <w:spacing w:line="540" w:lineRule="exact"/>
              <w:contextualSpacing/>
              <w:rPr>
                <w:rFonts w:ascii="仿宋_GB2312" w:eastAsia="仿宋_GB2312"/>
                <w:sz w:val="24"/>
                <w:szCs w:val="24"/>
              </w:rPr>
            </w:pPr>
          </w:p>
        </w:tc>
      </w:tr>
      <w:tr w14:paraId="17A5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512C13FF">
            <w:pPr>
              <w:spacing w:line="540" w:lineRule="exact"/>
              <w:contextualSpacing/>
              <w:rPr>
                <w:rFonts w:ascii="仿宋_GB2312" w:eastAsia="仿宋_GB2312"/>
                <w:sz w:val="24"/>
                <w:szCs w:val="24"/>
              </w:rPr>
            </w:pPr>
            <w:r>
              <w:rPr>
                <w:rFonts w:hint="eastAsia" w:ascii="仿宋_GB2312" w:eastAsia="仿宋_GB2312"/>
                <w:sz w:val="24"/>
                <w:szCs w:val="24"/>
              </w:rPr>
              <w:t>……</w:t>
            </w:r>
          </w:p>
        </w:tc>
        <w:tc>
          <w:tcPr>
            <w:tcW w:w="1418" w:type="dxa"/>
            <w:shd w:val="clear" w:color="auto" w:fill="auto"/>
            <w:vAlign w:val="center"/>
          </w:tcPr>
          <w:p w14:paraId="296279B6">
            <w:pPr>
              <w:spacing w:line="540" w:lineRule="exact"/>
              <w:contextualSpacing/>
              <w:rPr>
                <w:rFonts w:ascii="仿宋_GB2312" w:eastAsia="仿宋_GB2312"/>
                <w:sz w:val="24"/>
                <w:szCs w:val="24"/>
              </w:rPr>
            </w:pPr>
          </w:p>
        </w:tc>
        <w:tc>
          <w:tcPr>
            <w:tcW w:w="1984" w:type="dxa"/>
            <w:shd w:val="clear" w:color="auto" w:fill="auto"/>
            <w:vAlign w:val="center"/>
          </w:tcPr>
          <w:p w14:paraId="7134FFFB">
            <w:pPr>
              <w:spacing w:line="540" w:lineRule="exact"/>
              <w:contextualSpacing/>
              <w:rPr>
                <w:rFonts w:ascii="仿宋_GB2312" w:eastAsia="仿宋_GB2312"/>
                <w:sz w:val="24"/>
                <w:szCs w:val="24"/>
              </w:rPr>
            </w:pPr>
          </w:p>
        </w:tc>
        <w:tc>
          <w:tcPr>
            <w:tcW w:w="1843" w:type="dxa"/>
            <w:shd w:val="clear" w:color="auto" w:fill="auto"/>
            <w:vAlign w:val="center"/>
          </w:tcPr>
          <w:p w14:paraId="619BC89B">
            <w:pPr>
              <w:spacing w:line="540" w:lineRule="exact"/>
              <w:contextualSpacing/>
              <w:rPr>
                <w:rFonts w:ascii="仿宋_GB2312" w:eastAsia="仿宋_GB2312"/>
                <w:sz w:val="24"/>
                <w:szCs w:val="24"/>
              </w:rPr>
            </w:pPr>
          </w:p>
        </w:tc>
        <w:tc>
          <w:tcPr>
            <w:tcW w:w="2755" w:type="dxa"/>
            <w:shd w:val="clear" w:color="auto" w:fill="auto"/>
            <w:vAlign w:val="center"/>
          </w:tcPr>
          <w:p w14:paraId="1C07D4A0">
            <w:pPr>
              <w:spacing w:line="540" w:lineRule="exact"/>
              <w:contextualSpacing/>
              <w:rPr>
                <w:rFonts w:ascii="仿宋_GB2312" w:eastAsia="仿宋_GB2312"/>
                <w:sz w:val="24"/>
                <w:szCs w:val="24"/>
              </w:rPr>
            </w:pPr>
          </w:p>
        </w:tc>
      </w:tr>
    </w:tbl>
    <w:p w14:paraId="6C999FE9">
      <w:pPr>
        <w:spacing w:line="540" w:lineRule="exact"/>
        <w:contextualSpacing/>
        <w:rPr>
          <w:rFonts w:ascii="仿宋_GB2312" w:eastAsia="仿宋_GB2312"/>
          <w:sz w:val="24"/>
          <w:szCs w:val="24"/>
        </w:rPr>
      </w:pPr>
      <w:r>
        <w:rPr>
          <w:rFonts w:hint="eastAsia" w:ascii="仿宋_GB2312" w:eastAsia="仿宋_GB2312"/>
          <w:sz w:val="24"/>
          <w:szCs w:val="24"/>
        </w:rPr>
        <w:t>附：相关人员的专业技术资格证书证明材料</w:t>
      </w:r>
    </w:p>
    <w:p w14:paraId="7E310E9F">
      <w:pPr>
        <w:spacing w:line="540" w:lineRule="exact"/>
        <w:contextualSpacing/>
        <w:rPr>
          <w:rFonts w:ascii="仿宋_GB2312" w:eastAsia="仿宋_GB2312"/>
          <w:sz w:val="24"/>
          <w:szCs w:val="24"/>
        </w:rPr>
      </w:pPr>
    </w:p>
    <w:p w14:paraId="6E821BF2">
      <w:pPr>
        <w:spacing w:line="540" w:lineRule="exact"/>
        <w:contextualSpacing/>
        <w:rPr>
          <w:rFonts w:ascii="仿宋_GB2312" w:eastAsia="仿宋_GB2312"/>
          <w:sz w:val="24"/>
          <w:szCs w:val="24"/>
        </w:rPr>
      </w:pPr>
    </w:p>
    <w:p w14:paraId="51EDE117">
      <w:pPr>
        <w:spacing w:line="540" w:lineRule="exact"/>
        <w:contextualSpacing/>
        <w:rPr>
          <w:rFonts w:ascii="仿宋_GB2312" w:eastAsia="仿宋_GB2312"/>
          <w:sz w:val="24"/>
          <w:szCs w:val="24"/>
        </w:rPr>
      </w:pPr>
    </w:p>
    <w:p w14:paraId="441B4118">
      <w:pPr>
        <w:spacing w:line="540" w:lineRule="exact"/>
        <w:contextualSpacing/>
        <w:rPr>
          <w:rFonts w:ascii="仿宋_GB2312" w:eastAsia="仿宋_GB2312"/>
          <w:sz w:val="24"/>
          <w:szCs w:val="24"/>
        </w:rPr>
      </w:pPr>
    </w:p>
    <w:p w14:paraId="6C8ED9CB">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 xml:space="preserve">投标人名称(电子签名)：            </w:t>
      </w:r>
    </w:p>
    <w:p w14:paraId="2422FDE0">
      <w:pPr>
        <w:spacing w:line="540" w:lineRule="exact"/>
        <w:ind w:firstLine="4440" w:firstLineChars="1850"/>
        <w:contextualSpacing/>
        <w:rPr>
          <w:rFonts w:ascii="仿宋_GB2312" w:eastAsia="仿宋_GB2312"/>
          <w:sz w:val="24"/>
          <w:szCs w:val="24"/>
        </w:rPr>
      </w:pPr>
      <w:r>
        <w:rPr>
          <w:rFonts w:hint="eastAsia" w:ascii="仿宋_GB2312" w:eastAsia="仿宋_GB2312"/>
          <w:sz w:val="24"/>
          <w:szCs w:val="24"/>
        </w:rPr>
        <w:t xml:space="preserve">日      期：            </w:t>
      </w:r>
    </w:p>
    <w:p w14:paraId="5FA17D7B">
      <w:pPr>
        <w:spacing w:line="540" w:lineRule="exact"/>
        <w:ind w:firstLine="482"/>
        <w:contextualSpacing/>
        <w:jc w:val="center"/>
        <w:rPr>
          <w:rFonts w:ascii="仿宋_GB2312" w:eastAsia="仿宋_GB2312"/>
          <w:b/>
          <w:sz w:val="24"/>
          <w:szCs w:val="24"/>
        </w:rPr>
      </w:pPr>
    </w:p>
    <w:p w14:paraId="53115A97">
      <w:pPr>
        <w:spacing w:line="540" w:lineRule="exact"/>
        <w:ind w:firstLine="562"/>
        <w:contextualSpacing/>
        <w:jc w:val="center"/>
        <w:rPr>
          <w:rFonts w:ascii="仿宋_GB2312" w:eastAsia="仿宋_GB2312"/>
          <w:b/>
          <w:sz w:val="28"/>
          <w:szCs w:val="28"/>
        </w:rPr>
      </w:pPr>
    </w:p>
    <w:p w14:paraId="00C1F003">
      <w:pPr>
        <w:pStyle w:val="12"/>
        <w:rPr>
          <w:rFonts w:hint="eastAsia"/>
        </w:rPr>
      </w:pPr>
    </w:p>
    <w:p w14:paraId="3B8093E6">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七、评标标准相应的商务技术资料</w:t>
      </w:r>
    </w:p>
    <w:p w14:paraId="32281548">
      <w:pPr>
        <w:spacing w:line="540" w:lineRule="exact"/>
        <w:ind w:firstLine="482"/>
        <w:contextualSpacing/>
        <w:rPr>
          <w:rFonts w:ascii="仿宋_GB2312" w:eastAsia="仿宋_GB2312"/>
          <w:b/>
          <w:sz w:val="24"/>
          <w:szCs w:val="24"/>
        </w:rPr>
      </w:pPr>
      <w:r>
        <w:rPr>
          <w:rFonts w:hint="eastAsia" w:ascii="仿宋_GB2312" w:eastAsia="仿宋_GB2312"/>
          <w:b/>
          <w:sz w:val="24"/>
          <w:szCs w:val="24"/>
        </w:rPr>
        <w:t>（按招标文件第四部分评标办法前附表中“投标文件中评标标准相应的商务技术资料目录”提供资料）</w:t>
      </w:r>
    </w:p>
    <w:p w14:paraId="480A49C2">
      <w:pPr>
        <w:ind w:firstLine="2891" w:firstLineChars="900"/>
        <w:rPr>
          <w:rFonts w:hint="eastAsia" w:ascii="仿宋_GB2312" w:hAnsi="宋体" w:eastAsia="仿宋_GB2312" w:cs="宋体"/>
          <w:b/>
          <w:kern w:val="0"/>
          <w:sz w:val="32"/>
          <w:szCs w:val="32"/>
        </w:rPr>
      </w:pPr>
    </w:p>
    <w:p w14:paraId="27354821">
      <w:pPr>
        <w:ind w:firstLine="643"/>
        <w:rPr>
          <w:rFonts w:hint="eastAsia" w:ascii="仿宋_GB2312" w:hAnsi="宋体" w:eastAsia="仿宋_GB2312" w:cs="宋体"/>
          <w:b/>
          <w:kern w:val="0"/>
          <w:sz w:val="32"/>
          <w:szCs w:val="32"/>
        </w:rPr>
      </w:pPr>
    </w:p>
    <w:p w14:paraId="4D8183F6">
      <w:pPr>
        <w:ind w:firstLine="562"/>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八、投标标的清单</w:t>
      </w:r>
    </w:p>
    <w:tbl>
      <w:tblPr>
        <w:tblStyle w:val="25"/>
        <w:tblW w:w="91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2126"/>
        <w:gridCol w:w="851"/>
        <w:gridCol w:w="1701"/>
        <w:gridCol w:w="992"/>
        <w:gridCol w:w="1134"/>
        <w:gridCol w:w="851"/>
        <w:gridCol w:w="699"/>
      </w:tblGrid>
      <w:tr w14:paraId="1C7FB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10B39A75">
            <w:pPr>
              <w:snapToGrid w:val="0"/>
              <w:jc w:val="center"/>
              <w:rPr>
                <w:rFonts w:hint="eastAsia" w:ascii="仿宋_GB2312" w:hAnsi="宋体" w:eastAsia="仿宋_GB2312"/>
                <w:sz w:val="24"/>
                <w:szCs w:val="24"/>
              </w:rPr>
            </w:pPr>
            <w:r>
              <w:rPr>
                <w:rFonts w:hint="eastAsia" w:ascii="仿宋_GB2312" w:hAnsi="宋体" w:eastAsia="仿宋_GB2312"/>
                <w:sz w:val="24"/>
                <w:szCs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019E5CC9">
            <w:pPr>
              <w:snapToGrid w:val="0"/>
              <w:jc w:val="center"/>
              <w:rPr>
                <w:rFonts w:hint="eastAsia" w:ascii="仿宋_GB2312" w:hAnsi="宋体" w:eastAsia="仿宋_GB2312"/>
                <w:sz w:val="24"/>
                <w:szCs w:val="24"/>
              </w:rPr>
            </w:pPr>
            <w:r>
              <w:rPr>
                <w:rFonts w:hint="eastAsia" w:ascii="仿宋_GB2312" w:hAnsi="宋体" w:eastAsia="仿宋_GB2312"/>
                <w:sz w:val="24"/>
                <w:szCs w:val="24"/>
              </w:rPr>
              <w:t>产品名称</w:t>
            </w:r>
          </w:p>
        </w:tc>
        <w:tc>
          <w:tcPr>
            <w:tcW w:w="851" w:type="dxa"/>
            <w:tcBorders>
              <w:top w:val="single" w:color="auto" w:sz="4" w:space="0"/>
              <w:left w:val="single" w:color="auto" w:sz="4" w:space="0"/>
              <w:bottom w:val="single" w:color="auto" w:sz="4" w:space="0"/>
              <w:right w:val="single" w:color="auto" w:sz="4" w:space="0"/>
            </w:tcBorders>
            <w:vAlign w:val="center"/>
          </w:tcPr>
          <w:p w14:paraId="08702DE8">
            <w:pPr>
              <w:snapToGrid w:val="0"/>
              <w:jc w:val="center"/>
              <w:rPr>
                <w:rFonts w:hint="eastAsia" w:ascii="仿宋_GB2312" w:hAnsi="宋体" w:eastAsia="仿宋_GB2312"/>
                <w:sz w:val="24"/>
                <w:szCs w:val="24"/>
              </w:rPr>
            </w:pPr>
            <w:r>
              <w:rPr>
                <w:rFonts w:hint="eastAsia" w:ascii="仿宋_GB2312" w:hAnsi="宋体" w:eastAsia="仿宋_GB2312"/>
                <w:sz w:val="24"/>
                <w:szCs w:val="24"/>
              </w:rPr>
              <w:t>品牌</w:t>
            </w:r>
          </w:p>
        </w:tc>
        <w:tc>
          <w:tcPr>
            <w:tcW w:w="1701" w:type="dxa"/>
            <w:tcBorders>
              <w:top w:val="single" w:color="auto" w:sz="4" w:space="0"/>
              <w:left w:val="single" w:color="auto" w:sz="4" w:space="0"/>
              <w:bottom w:val="single" w:color="auto" w:sz="4" w:space="0"/>
              <w:right w:val="single" w:color="auto" w:sz="4" w:space="0"/>
            </w:tcBorders>
            <w:vAlign w:val="center"/>
          </w:tcPr>
          <w:p w14:paraId="2EC6ECA0">
            <w:pPr>
              <w:snapToGrid w:val="0"/>
              <w:jc w:val="center"/>
              <w:rPr>
                <w:rFonts w:hint="eastAsia" w:ascii="仿宋_GB2312" w:hAnsi="宋体" w:eastAsia="仿宋_GB2312"/>
                <w:sz w:val="24"/>
                <w:szCs w:val="24"/>
              </w:rPr>
            </w:pPr>
            <w:r>
              <w:rPr>
                <w:rFonts w:hint="eastAsia" w:ascii="仿宋_GB2312" w:hAnsi="宋体" w:eastAsia="仿宋_GB2312"/>
                <w:sz w:val="24"/>
                <w:szCs w:val="24"/>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06D67F2A">
            <w:pPr>
              <w:snapToGrid w:val="0"/>
              <w:jc w:val="center"/>
              <w:rPr>
                <w:rFonts w:hint="eastAsia" w:ascii="仿宋_GB2312" w:hAnsi="宋体" w:eastAsia="仿宋_GB2312"/>
                <w:sz w:val="24"/>
                <w:szCs w:val="24"/>
              </w:rPr>
            </w:pPr>
            <w:r>
              <w:rPr>
                <w:rFonts w:hint="eastAsia" w:ascii="仿宋_GB2312" w:hAnsi="宋体" w:eastAsia="仿宋_GB2312"/>
                <w:sz w:val="24"/>
                <w:szCs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44230729">
            <w:pPr>
              <w:snapToGrid w:val="0"/>
              <w:jc w:val="center"/>
              <w:rPr>
                <w:rFonts w:hint="eastAsia" w:ascii="仿宋_GB2312" w:hAnsi="宋体" w:eastAsia="仿宋_GB2312"/>
                <w:sz w:val="24"/>
                <w:szCs w:val="24"/>
              </w:rPr>
            </w:pPr>
            <w:r>
              <w:rPr>
                <w:rFonts w:hint="eastAsia" w:ascii="仿宋_GB2312" w:hAnsi="宋体" w:eastAsia="仿宋_GB2312"/>
                <w:sz w:val="24"/>
                <w:szCs w:val="24"/>
              </w:rPr>
              <w:t>数量</w:t>
            </w:r>
          </w:p>
        </w:tc>
        <w:tc>
          <w:tcPr>
            <w:tcW w:w="851" w:type="dxa"/>
            <w:tcBorders>
              <w:top w:val="single" w:color="auto" w:sz="4" w:space="0"/>
              <w:left w:val="single" w:color="auto" w:sz="4" w:space="0"/>
              <w:bottom w:val="single" w:color="auto" w:sz="4" w:space="0"/>
              <w:right w:val="single" w:color="auto" w:sz="4" w:space="0"/>
            </w:tcBorders>
            <w:vAlign w:val="center"/>
          </w:tcPr>
          <w:p w14:paraId="48226DC5">
            <w:pPr>
              <w:snapToGrid w:val="0"/>
              <w:jc w:val="center"/>
              <w:rPr>
                <w:rFonts w:hint="eastAsia" w:ascii="仿宋_GB2312" w:hAnsi="宋体" w:eastAsia="仿宋_GB2312"/>
                <w:sz w:val="24"/>
                <w:szCs w:val="24"/>
              </w:rPr>
            </w:pPr>
            <w:r>
              <w:rPr>
                <w:rFonts w:hint="eastAsia" w:ascii="仿宋_GB2312" w:hAnsi="宋体" w:eastAsia="仿宋_GB2312"/>
                <w:sz w:val="24"/>
                <w:szCs w:val="24"/>
              </w:rPr>
              <w:t>产地</w:t>
            </w:r>
          </w:p>
        </w:tc>
        <w:tc>
          <w:tcPr>
            <w:tcW w:w="699" w:type="dxa"/>
            <w:tcBorders>
              <w:top w:val="single" w:color="auto" w:sz="4" w:space="0"/>
              <w:left w:val="single" w:color="auto" w:sz="4" w:space="0"/>
              <w:bottom w:val="single" w:color="auto" w:sz="4" w:space="0"/>
              <w:right w:val="single" w:color="auto" w:sz="4" w:space="0"/>
            </w:tcBorders>
            <w:vAlign w:val="center"/>
          </w:tcPr>
          <w:p w14:paraId="2BC606AB">
            <w:pPr>
              <w:snapToGrid w:val="0"/>
              <w:jc w:val="center"/>
              <w:rPr>
                <w:rFonts w:hint="eastAsia" w:ascii="仿宋_GB2312" w:hAnsi="宋体" w:eastAsia="仿宋_GB2312"/>
                <w:sz w:val="24"/>
                <w:szCs w:val="24"/>
              </w:rPr>
            </w:pPr>
            <w:r>
              <w:rPr>
                <w:rFonts w:hint="eastAsia" w:ascii="仿宋_GB2312" w:hAnsi="宋体" w:eastAsia="仿宋_GB2312"/>
                <w:sz w:val="24"/>
                <w:szCs w:val="24"/>
              </w:rPr>
              <w:t>备注</w:t>
            </w:r>
          </w:p>
        </w:tc>
      </w:tr>
      <w:tr w14:paraId="365A7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1A15D478">
            <w:pPr>
              <w:snapToGrid w:val="0"/>
              <w:jc w:val="center"/>
              <w:rPr>
                <w:rFonts w:hint="eastAsia" w:ascii="仿宋_GB2312" w:hAnsi="宋体" w:eastAsia="仿宋_GB231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201D7A94">
            <w:pPr>
              <w:snapToGrid w:val="0"/>
              <w:jc w:val="center"/>
              <w:rPr>
                <w:rFonts w:hint="eastAsia"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244D1034">
            <w:pPr>
              <w:snapToGrid w:val="0"/>
              <w:jc w:val="center"/>
              <w:rPr>
                <w:rFonts w:hint="eastAsia" w:ascii="仿宋_GB2312" w:hAnsi="宋体"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CA5ABBE">
            <w:pPr>
              <w:snapToGrid w:val="0"/>
              <w:jc w:val="center"/>
              <w:rPr>
                <w:rFonts w:hint="eastAsia"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5AA3D9A">
            <w:pPr>
              <w:snapToGrid w:val="0"/>
              <w:jc w:val="center"/>
              <w:rPr>
                <w:rFonts w:hint="eastAsia" w:ascii="仿宋_GB2312" w:hAnsi="宋体"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9974D77">
            <w:pPr>
              <w:snapToGrid w:val="0"/>
              <w:jc w:val="center"/>
              <w:rPr>
                <w:rFonts w:hint="eastAsia"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01DE648D">
            <w:pPr>
              <w:snapToGrid w:val="0"/>
              <w:jc w:val="center"/>
              <w:rPr>
                <w:rFonts w:hint="eastAsia" w:ascii="仿宋_GB2312" w:hAnsi="宋体" w:eastAsia="仿宋_GB2312"/>
                <w:sz w:val="24"/>
                <w:szCs w:val="24"/>
              </w:rPr>
            </w:pPr>
          </w:p>
        </w:tc>
        <w:tc>
          <w:tcPr>
            <w:tcW w:w="699" w:type="dxa"/>
            <w:tcBorders>
              <w:top w:val="single" w:color="auto" w:sz="4" w:space="0"/>
              <w:left w:val="single" w:color="auto" w:sz="4" w:space="0"/>
              <w:bottom w:val="single" w:color="auto" w:sz="4" w:space="0"/>
              <w:right w:val="single" w:color="auto" w:sz="4" w:space="0"/>
            </w:tcBorders>
            <w:vAlign w:val="center"/>
          </w:tcPr>
          <w:p w14:paraId="46ABCB50">
            <w:pPr>
              <w:snapToGrid w:val="0"/>
              <w:jc w:val="center"/>
              <w:rPr>
                <w:rFonts w:hint="eastAsia" w:ascii="仿宋_GB2312" w:hAnsi="宋体" w:eastAsia="仿宋_GB2312"/>
                <w:sz w:val="24"/>
                <w:szCs w:val="24"/>
              </w:rPr>
            </w:pPr>
          </w:p>
        </w:tc>
      </w:tr>
      <w:tr w14:paraId="7F5C1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0014AFD5">
            <w:pPr>
              <w:snapToGrid w:val="0"/>
              <w:jc w:val="center"/>
              <w:rPr>
                <w:rFonts w:hint="eastAsia" w:ascii="仿宋_GB2312" w:hAnsi="宋体" w:eastAsia="仿宋_GB231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4D960CD6">
            <w:pPr>
              <w:snapToGrid w:val="0"/>
              <w:jc w:val="center"/>
              <w:rPr>
                <w:rFonts w:hint="eastAsia"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1D1ED766">
            <w:pPr>
              <w:snapToGrid w:val="0"/>
              <w:jc w:val="center"/>
              <w:rPr>
                <w:rFonts w:hint="eastAsia" w:ascii="仿宋_GB2312" w:hAnsi="宋体"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5566A03">
            <w:pPr>
              <w:snapToGrid w:val="0"/>
              <w:jc w:val="center"/>
              <w:rPr>
                <w:rFonts w:hint="eastAsia"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6CCD0E0">
            <w:pPr>
              <w:snapToGrid w:val="0"/>
              <w:jc w:val="center"/>
              <w:rPr>
                <w:rFonts w:hint="eastAsia" w:ascii="仿宋_GB2312" w:hAnsi="宋体"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5614588">
            <w:pPr>
              <w:snapToGrid w:val="0"/>
              <w:jc w:val="center"/>
              <w:rPr>
                <w:rFonts w:hint="eastAsia" w:ascii="仿宋_GB2312" w:hAnsi="宋体" w:eastAsia="仿宋_GB2312"/>
                <w:sz w:val="24"/>
                <w:szCs w:val="24"/>
              </w:rPr>
            </w:pPr>
          </w:p>
        </w:tc>
        <w:tc>
          <w:tcPr>
            <w:tcW w:w="851" w:type="dxa"/>
            <w:tcBorders>
              <w:top w:val="single" w:color="auto" w:sz="4" w:space="0"/>
              <w:left w:val="single" w:color="auto" w:sz="4" w:space="0"/>
              <w:bottom w:val="nil"/>
              <w:right w:val="single" w:color="auto" w:sz="4" w:space="0"/>
            </w:tcBorders>
            <w:vAlign w:val="center"/>
          </w:tcPr>
          <w:p w14:paraId="0F941B2A">
            <w:pPr>
              <w:snapToGrid w:val="0"/>
              <w:jc w:val="center"/>
              <w:rPr>
                <w:rFonts w:hint="eastAsia" w:ascii="仿宋_GB2312" w:hAnsi="宋体" w:eastAsia="仿宋_GB2312"/>
                <w:sz w:val="24"/>
                <w:szCs w:val="24"/>
              </w:rPr>
            </w:pPr>
          </w:p>
        </w:tc>
        <w:tc>
          <w:tcPr>
            <w:tcW w:w="699" w:type="dxa"/>
            <w:tcBorders>
              <w:top w:val="single" w:color="auto" w:sz="4" w:space="0"/>
              <w:left w:val="single" w:color="auto" w:sz="4" w:space="0"/>
              <w:bottom w:val="nil"/>
              <w:right w:val="single" w:color="auto" w:sz="4" w:space="0"/>
            </w:tcBorders>
            <w:vAlign w:val="center"/>
          </w:tcPr>
          <w:p w14:paraId="2E6491E9">
            <w:pPr>
              <w:snapToGrid w:val="0"/>
              <w:jc w:val="center"/>
              <w:rPr>
                <w:rFonts w:hint="eastAsia" w:ascii="仿宋_GB2312" w:hAnsi="宋体" w:eastAsia="仿宋_GB2312"/>
                <w:sz w:val="24"/>
                <w:szCs w:val="24"/>
              </w:rPr>
            </w:pPr>
          </w:p>
        </w:tc>
      </w:tr>
      <w:tr w14:paraId="402A5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0778D1B2">
            <w:pPr>
              <w:snapToGrid w:val="0"/>
              <w:jc w:val="center"/>
              <w:rPr>
                <w:rFonts w:hint="eastAsia" w:ascii="仿宋_GB2312" w:hAnsi="宋体" w:eastAsia="仿宋_GB2312"/>
                <w:sz w:val="24"/>
                <w:szCs w:val="24"/>
              </w:rPr>
            </w:pPr>
            <w:r>
              <w:rPr>
                <w:rFonts w:hint="eastAsia" w:ascii="仿宋_GB2312" w:hAnsi="宋体" w:eastAsia="仿宋_GB2312"/>
                <w:sz w:val="24"/>
                <w:szCs w:val="24"/>
              </w:rPr>
              <w:t>…</w:t>
            </w:r>
          </w:p>
        </w:tc>
        <w:tc>
          <w:tcPr>
            <w:tcW w:w="2126" w:type="dxa"/>
            <w:tcBorders>
              <w:top w:val="single" w:color="auto" w:sz="4" w:space="0"/>
              <w:left w:val="single" w:color="auto" w:sz="4" w:space="0"/>
              <w:bottom w:val="single" w:color="auto" w:sz="4" w:space="0"/>
              <w:right w:val="single" w:color="auto" w:sz="4" w:space="0"/>
            </w:tcBorders>
            <w:vAlign w:val="center"/>
          </w:tcPr>
          <w:p w14:paraId="4D23184E">
            <w:pPr>
              <w:jc w:val="center"/>
              <w:rPr>
                <w:rFonts w:ascii="仿宋_GB2312" w:eastAsia="仿宋_GB2312"/>
              </w:rPr>
            </w:pPr>
            <w:r>
              <w:rPr>
                <w:rFonts w:hint="eastAsia" w:ascii="仿宋_GB2312" w:hAnsi="宋体" w:eastAsia="仿宋_GB2312"/>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2212C51F">
            <w:pPr>
              <w:jc w:val="center"/>
              <w:rPr>
                <w:rFonts w:ascii="仿宋_GB2312" w:eastAsia="仿宋_GB2312"/>
              </w:rPr>
            </w:pPr>
            <w:r>
              <w:rPr>
                <w:rFonts w:hint="eastAsia" w:ascii="仿宋_GB2312" w:hAnsi="宋体" w:eastAsia="仿宋_GB2312"/>
                <w:sz w:val="24"/>
                <w:szCs w:val="24"/>
              </w:rPr>
              <w:t>…</w:t>
            </w:r>
          </w:p>
        </w:tc>
        <w:tc>
          <w:tcPr>
            <w:tcW w:w="1701" w:type="dxa"/>
            <w:tcBorders>
              <w:top w:val="single" w:color="auto" w:sz="4" w:space="0"/>
              <w:left w:val="single" w:color="auto" w:sz="4" w:space="0"/>
              <w:bottom w:val="single" w:color="auto" w:sz="4" w:space="0"/>
              <w:right w:val="single" w:color="auto" w:sz="4" w:space="0"/>
            </w:tcBorders>
            <w:vAlign w:val="center"/>
          </w:tcPr>
          <w:p w14:paraId="1D57DB74">
            <w:pPr>
              <w:jc w:val="center"/>
              <w:rPr>
                <w:rFonts w:ascii="仿宋_GB2312" w:eastAsia="仿宋_GB2312"/>
              </w:rPr>
            </w:pPr>
            <w:r>
              <w:rPr>
                <w:rFonts w:hint="eastAsia" w:ascii="仿宋_GB2312" w:hAnsi="宋体" w:eastAsia="仿宋_GB2312"/>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14:paraId="79632479">
            <w:pPr>
              <w:jc w:val="center"/>
              <w:rPr>
                <w:rFonts w:ascii="仿宋_GB2312" w:eastAsia="仿宋_GB2312"/>
              </w:rPr>
            </w:pPr>
            <w:r>
              <w:rPr>
                <w:rFonts w:hint="eastAsia" w:ascii="仿宋_GB2312" w:hAnsi="宋体" w:eastAsia="仿宋_GB2312"/>
                <w:sz w:val="24"/>
                <w:szCs w:val="24"/>
              </w:rPr>
              <w:t>…</w:t>
            </w:r>
          </w:p>
        </w:tc>
        <w:tc>
          <w:tcPr>
            <w:tcW w:w="1134" w:type="dxa"/>
            <w:tcBorders>
              <w:top w:val="single" w:color="auto" w:sz="4" w:space="0"/>
              <w:left w:val="single" w:color="auto" w:sz="4" w:space="0"/>
              <w:bottom w:val="single" w:color="auto" w:sz="4" w:space="0"/>
              <w:right w:val="single" w:color="auto" w:sz="4" w:space="0"/>
            </w:tcBorders>
            <w:vAlign w:val="center"/>
          </w:tcPr>
          <w:p w14:paraId="7C77EBBE">
            <w:pPr>
              <w:jc w:val="center"/>
              <w:rPr>
                <w:rFonts w:ascii="仿宋_GB2312" w:eastAsia="仿宋_GB2312"/>
              </w:rPr>
            </w:pPr>
            <w:r>
              <w:rPr>
                <w:rFonts w:hint="eastAsia" w:ascii="仿宋_GB2312" w:hAnsi="宋体" w:eastAsia="仿宋_GB2312"/>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066F9D3A">
            <w:pPr>
              <w:jc w:val="center"/>
              <w:rPr>
                <w:rFonts w:ascii="仿宋_GB2312" w:eastAsia="仿宋_GB2312"/>
              </w:rPr>
            </w:pPr>
            <w:r>
              <w:rPr>
                <w:rFonts w:hint="eastAsia" w:ascii="仿宋_GB2312" w:hAnsi="宋体" w:eastAsia="仿宋_GB2312"/>
                <w:sz w:val="24"/>
                <w:szCs w:val="24"/>
              </w:rPr>
              <w:t>…</w:t>
            </w:r>
          </w:p>
        </w:tc>
        <w:tc>
          <w:tcPr>
            <w:tcW w:w="699" w:type="dxa"/>
            <w:tcBorders>
              <w:top w:val="single" w:color="auto" w:sz="4" w:space="0"/>
              <w:left w:val="single" w:color="auto" w:sz="4" w:space="0"/>
              <w:bottom w:val="single" w:color="auto" w:sz="4" w:space="0"/>
              <w:right w:val="single" w:color="auto" w:sz="4" w:space="0"/>
            </w:tcBorders>
            <w:vAlign w:val="center"/>
          </w:tcPr>
          <w:p w14:paraId="441BD5DC">
            <w:pPr>
              <w:jc w:val="center"/>
              <w:rPr>
                <w:rFonts w:ascii="仿宋_GB2312" w:eastAsia="仿宋_GB2312"/>
              </w:rPr>
            </w:pPr>
          </w:p>
        </w:tc>
      </w:tr>
    </w:tbl>
    <w:p w14:paraId="30FD0E59">
      <w:pPr>
        <w:autoSpaceDE w:val="0"/>
        <w:autoSpaceDN w:val="0"/>
        <w:spacing w:line="360" w:lineRule="auto"/>
        <w:rPr>
          <w:rFonts w:hint="eastAsia" w:ascii="仿宋_GB2312" w:hAnsi="仿宋" w:eastAsia="仿宋_GB2312" w:cs="仿宋_GB2312"/>
          <w:b/>
          <w:kern w:val="0"/>
          <w:sz w:val="28"/>
          <w:szCs w:val="28"/>
        </w:rPr>
      </w:pPr>
      <w:r>
        <w:rPr>
          <w:rFonts w:hint="eastAsia" w:ascii="仿宋_GB2312" w:hAnsi="仿宋" w:eastAsia="仿宋_GB2312" w:cs="仿宋_GB2312"/>
          <w:b/>
          <w:sz w:val="24"/>
        </w:rPr>
        <w:t>注：如果本项目涉及硬件设备采购，须在技术文件中提供此配置清单</w:t>
      </w:r>
      <w:r>
        <w:rPr>
          <w:rFonts w:hint="eastAsia" w:ascii="仿宋_GB2312" w:hAnsi="仿宋" w:eastAsia="仿宋_GB2312" w:cs="仿宋_GB2312"/>
          <w:b/>
          <w:sz w:val="28"/>
          <w:szCs w:val="28"/>
        </w:rPr>
        <w:t>。</w:t>
      </w:r>
    </w:p>
    <w:p w14:paraId="5042F0A3">
      <w:pPr>
        <w:ind w:firstLine="562"/>
        <w:jc w:val="center"/>
        <w:rPr>
          <w:rFonts w:ascii="仿宋_GB2312" w:eastAsia="仿宋_GB2312"/>
          <w:sz w:val="24"/>
          <w:szCs w:val="24"/>
        </w:rPr>
      </w:pPr>
    </w:p>
    <w:p w14:paraId="686261D1">
      <w:pPr>
        <w:pStyle w:val="12"/>
        <w:rPr>
          <w:rFonts w:hint="eastAsia"/>
        </w:rPr>
      </w:pPr>
    </w:p>
    <w:p w14:paraId="31D30404">
      <w:pPr>
        <w:pStyle w:val="12"/>
        <w:rPr>
          <w:rFonts w:hint="eastAsia"/>
        </w:rPr>
      </w:pPr>
    </w:p>
    <w:p w14:paraId="5C14F946">
      <w:pPr>
        <w:pStyle w:val="12"/>
        <w:rPr>
          <w:rFonts w:hint="eastAsia"/>
        </w:rPr>
      </w:pPr>
    </w:p>
    <w:p w14:paraId="16A756DB">
      <w:pPr>
        <w:ind w:firstLine="562"/>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九、商务技术偏离表</w:t>
      </w:r>
    </w:p>
    <w:tbl>
      <w:tblPr>
        <w:tblStyle w:val="26"/>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512"/>
      </w:tblGrid>
      <w:tr w14:paraId="6927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A3240E">
            <w:pPr>
              <w:ind w:firstLine="562"/>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序号</w:t>
            </w:r>
          </w:p>
        </w:tc>
        <w:tc>
          <w:tcPr>
            <w:tcW w:w="3683" w:type="dxa"/>
          </w:tcPr>
          <w:p w14:paraId="56F10AB4">
            <w:pPr>
              <w:ind w:firstLine="562"/>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招标文件章节及具体内容</w:t>
            </w:r>
          </w:p>
        </w:tc>
        <w:tc>
          <w:tcPr>
            <w:tcW w:w="3546" w:type="dxa"/>
          </w:tcPr>
          <w:p w14:paraId="600477CD">
            <w:pPr>
              <w:ind w:firstLine="562"/>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投标文件章节及具体内容</w:t>
            </w:r>
          </w:p>
        </w:tc>
        <w:tc>
          <w:tcPr>
            <w:tcW w:w="1512" w:type="dxa"/>
          </w:tcPr>
          <w:p w14:paraId="7D691B28">
            <w:pPr>
              <w:ind w:firstLine="562"/>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偏离说明</w:t>
            </w:r>
          </w:p>
        </w:tc>
      </w:tr>
      <w:tr w14:paraId="3EA1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8D15FB">
            <w:pPr>
              <w:ind w:firstLine="56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3683" w:type="dxa"/>
          </w:tcPr>
          <w:p w14:paraId="3B74F4AC">
            <w:pPr>
              <w:ind w:firstLine="562"/>
              <w:jc w:val="center"/>
              <w:rPr>
                <w:rFonts w:hint="eastAsia" w:ascii="仿宋_GB2312" w:hAnsi="宋体" w:eastAsia="仿宋_GB2312" w:cs="宋体"/>
                <w:b/>
                <w:kern w:val="0"/>
                <w:sz w:val="28"/>
                <w:szCs w:val="28"/>
              </w:rPr>
            </w:pPr>
          </w:p>
        </w:tc>
        <w:tc>
          <w:tcPr>
            <w:tcW w:w="3546" w:type="dxa"/>
          </w:tcPr>
          <w:p w14:paraId="799CCF06">
            <w:pPr>
              <w:ind w:firstLine="562"/>
              <w:jc w:val="center"/>
              <w:rPr>
                <w:rFonts w:hint="eastAsia" w:ascii="仿宋_GB2312" w:hAnsi="宋体" w:eastAsia="仿宋_GB2312" w:cs="宋体"/>
                <w:b/>
                <w:kern w:val="0"/>
                <w:sz w:val="28"/>
                <w:szCs w:val="28"/>
              </w:rPr>
            </w:pPr>
          </w:p>
        </w:tc>
        <w:tc>
          <w:tcPr>
            <w:tcW w:w="1512" w:type="dxa"/>
          </w:tcPr>
          <w:p w14:paraId="482F248F">
            <w:pPr>
              <w:ind w:firstLine="562"/>
              <w:jc w:val="center"/>
              <w:rPr>
                <w:rFonts w:hint="eastAsia" w:ascii="仿宋_GB2312" w:hAnsi="宋体" w:eastAsia="仿宋_GB2312" w:cs="宋体"/>
                <w:b/>
                <w:kern w:val="0"/>
                <w:sz w:val="28"/>
                <w:szCs w:val="28"/>
              </w:rPr>
            </w:pPr>
          </w:p>
        </w:tc>
      </w:tr>
      <w:tr w14:paraId="63A7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662D44">
            <w:pPr>
              <w:ind w:firstLine="56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3683" w:type="dxa"/>
          </w:tcPr>
          <w:p w14:paraId="328442B3">
            <w:pPr>
              <w:ind w:firstLine="562"/>
              <w:jc w:val="center"/>
              <w:rPr>
                <w:rFonts w:hint="eastAsia" w:ascii="仿宋_GB2312" w:hAnsi="宋体" w:eastAsia="仿宋_GB2312" w:cs="宋体"/>
                <w:b/>
                <w:kern w:val="0"/>
                <w:sz w:val="28"/>
                <w:szCs w:val="28"/>
              </w:rPr>
            </w:pPr>
          </w:p>
        </w:tc>
        <w:tc>
          <w:tcPr>
            <w:tcW w:w="3546" w:type="dxa"/>
          </w:tcPr>
          <w:p w14:paraId="778AFEEF">
            <w:pPr>
              <w:ind w:firstLine="562"/>
              <w:jc w:val="center"/>
              <w:rPr>
                <w:rFonts w:hint="eastAsia" w:ascii="仿宋_GB2312" w:hAnsi="宋体" w:eastAsia="仿宋_GB2312" w:cs="宋体"/>
                <w:b/>
                <w:kern w:val="0"/>
                <w:sz w:val="28"/>
                <w:szCs w:val="28"/>
              </w:rPr>
            </w:pPr>
          </w:p>
        </w:tc>
        <w:tc>
          <w:tcPr>
            <w:tcW w:w="1512" w:type="dxa"/>
          </w:tcPr>
          <w:p w14:paraId="4B79E9B9">
            <w:pPr>
              <w:ind w:firstLine="562"/>
              <w:jc w:val="center"/>
              <w:rPr>
                <w:rFonts w:hint="eastAsia" w:ascii="仿宋_GB2312" w:hAnsi="宋体" w:eastAsia="仿宋_GB2312" w:cs="宋体"/>
                <w:b/>
                <w:kern w:val="0"/>
                <w:sz w:val="28"/>
                <w:szCs w:val="28"/>
              </w:rPr>
            </w:pPr>
          </w:p>
        </w:tc>
      </w:tr>
      <w:tr w14:paraId="03BF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731CEB">
            <w:pPr>
              <w:ind w:firstLine="56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w:t>
            </w:r>
          </w:p>
        </w:tc>
        <w:tc>
          <w:tcPr>
            <w:tcW w:w="3683" w:type="dxa"/>
          </w:tcPr>
          <w:p w14:paraId="635527F4">
            <w:pPr>
              <w:ind w:firstLine="562"/>
              <w:jc w:val="center"/>
              <w:rPr>
                <w:rFonts w:hint="eastAsia" w:ascii="仿宋_GB2312" w:hAnsi="宋体" w:eastAsia="仿宋_GB2312" w:cs="宋体"/>
                <w:b/>
                <w:kern w:val="0"/>
                <w:sz w:val="28"/>
                <w:szCs w:val="28"/>
              </w:rPr>
            </w:pPr>
          </w:p>
        </w:tc>
        <w:tc>
          <w:tcPr>
            <w:tcW w:w="3546" w:type="dxa"/>
          </w:tcPr>
          <w:p w14:paraId="2A7403D7">
            <w:pPr>
              <w:ind w:firstLine="562"/>
              <w:jc w:val="center"/>
              <w:rPr>
                <w:rFonts w:hint="eastAsia" w:ascii="仿宋_GB2312" w:hAnsi="宋体" w:eastAsia="仿宋_GB2312" w:cs="宋体"/>
                <w:b/>
                <w:kern w:val="0"/>
                <w:sz w:val="28"/>
                <w:szCs w:val="28"/>
              </w:rPr>
            </w:pPr>
          </w:p>
        </w:tc>
        <w:tc>
          <w:tcPr>
            <w:tcW w:w="1512" w:type="dxa"/>
          </w:tcPr>
          <w:p w14:paraId="17C620A8">
            <w:pPr>
              <w:ind w:firstLine="562"/>
              <w:jc w:val="center"/>
              <w:rPr>
                <w:rFonts w:hint="eastAsia" w:ascii="仿宋_GB2312" w:hAnsi="宋体" w:eastAsia="仿宋_GB2312" w:cs="宋体"/>
                <w:b/>
                <w:kern w:val="0"/>
                <w:sz w:val="28"/>
                <w:szCs w:val="28"/>
              </w:rPr>
            </w:pPr>
          </w:p>
        </w:tc>
      </w:tr>
    </w:tbl>
    <w:p w14:paraId="7619D629">
      <w:pPr>
        <w:ind w:firstLine="56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投标人保证：除商务技术偏离表列出的偏离外，投标人响应招标文件的全部要求</w:t>
      </w:r>
    </w:p>
    <w:p w14:paraId="279F5CB9">
      <w:pPr>
        <w:ind w:firstLine="562"/>
        <w:jc w:val="center"/>
        <w:rPr>
          <w:rFonts w:hint="eastAsia" w:ascii="仿宋_GB2312" w:hAnsi="宋体" w:eastAsia="仿宋_GB2312" w:cs="宋体"/>
          <w:b/>
          <w:kern w:val="0"/>
          <w:sz w:val="28"/>
          <w:szCs w:val="28"/>
        </w:rPr>
      </w:pPr>
    </w:p>
    <w:p w14:paraId="66843DDC">
      <w:pPr>
        <w:spacing w:line="540" w:lineRule="exact"/>
        <w:contextualSpacing/>
        <w:rPr>
          <w:rFonts w:ascii="仿宋_GB2312" w:eastAsia="仿宋_GB2312"/>
          <w:sz w:val="24"/>
          <w:szCs w:val="24"/>
        </w:rPr>
      </w:pPr>
    </w:p>
    <w:p w14:paraId="4D7FA30E">
      <w:pPr>
        <w:spacing w:line="540" w:lineRule="exact"/>
        <w:contextualSpacing/>
        <w:rPr>
          <w:rFonts w:ascii="仿宋_GB2312" w:eastAsia="仿宋_GB2312"/>
          <w:sz w:val="24"/>
          <w:szCs w:val="24"/>
        </w:rPr>
      </w:pPr>
    </w:p>
    <w:p w14:paraId="01CEFE86">
      <w:pPr>
        <w:spacing w:line="540" w:lineRule="exact"/>
        <w:ind w:firstLine="482"/>
        <w:contextualSpacing/>
        <w:jc w:val="center"/>
        <w:rPr>
          <w:rFonts w:ascii="仿宋_GB2312" w:eastAsia="仿宋_GB2312"/>
          <w:b/>
          <w:sz w:val="24"/>
          <w:szCs w:val="24"/>
        </w:rPr>
      </w:pPr>
    </w:p>
    <w:p w14:paraId="55C8901C">
      <w:pPr>
        <w:spacing w:line="540" w:lineRule="exact"/>
        <w:ind w:firstLine="482"/>
        <w:contextualSpacing/>
        <w:jc w:val="center"/>
        <w:rPr>
          <w:rFonts w:ascii="仿宋_GB2312" w:eastAsia="仿宋_GB2312"/>
          <w:b/>
          <w:sz w:val="24"/>
          <w:szCs w:val="24"/>
        </w:rPr>
      </w:pPr>
    </w:p>
    <w:p w14:paraId="7C0F0216">
      <w:pPr>
        <w:spacing w:line="540" w:lineRule="exact"/>
        <w:ind w:firstLine="482"/>
        <w:contextualSpacing/>
        <w:jc w:val="center"/>
        <w:rPr>
          <w:rFonts w:ascii="仿宋_GB2312" w:eastAsia="仿宋_GB2312"/>
          <w:b/>
          <w:sz w:val="24"/>
          <w:szCs w:val="24"/>
        </w:rPr>
      </w:pPr>
    </w:p>
    <w:p w14:paraId="1AD7CB25">
      <w:pPr>
        <w:pStyle w:val="12"/>
        <w:rPr>
          <w:rFonts w:hint="eastAsia"/>
        </w:rPr>
      </w:pPr>
    </w:p>
    <w:p w14:paraId="0885E83B">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十、政府采购供应商廉洁自律承诺书</w:t>
      </w:r>
    </w:p>
    <w:p w14:paraId="7AAA7F35">
      <w:pPr>
        <w:spacing w:line="540" w:lineRule="exact"/>
        <w:contextualSpacing/>
        <w:rPr>
          <w:rFonts w:ascii="仿宋_GB2312" w:eastAsia="仿宋_GB2312"/>
          <w:sz w:val="24"/>
          <w:szCs w:val="24"/>
        </w:rPr>
      </w:pPr>
    </w:p>
    <w:p w14:paraId="489B134C">
      <w:pPr>
        <w:spacing w:line="500" w:lineRule="exact"/>
        <w:contextualSpacing/>
        <w:rPr>
          <w:rFonts w:ascii="仿宋_GB2312" w:eastAsia="仿宋_GB2312"/>
          <w:sz w:val="24"/>
          <w:szCs w:val="24"/>
        </w:rPr>
      </w:pPr>
      <w:r>
        <w:rPr>
          <w:rFonts w:hint="eastAsia" w:ascii="仿宋_GB2312" w:eastAsia="仿宋_GB2312"/>
          <w:sz w:val="24"/>
          <w:szCs w:val="24"/>
        </w:rPr>
        <w:t>（采购人）、（采购代理机构）：</w:t>
      </w:r>
    </w:p>
    <w:p w14:paraId="28194C52">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我单位响应你单位项目招标要求参加投标。在这次投标过程中和中标后，我们将严格遵守国家法律法规要求，并郑重承诺：</w:t>
      </w:r>
    </w:p>
    <w:p w14:paraId="7B0F1B52">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一、不向项目有关人员及部门赠送礼金礼物、有价证券、回扣以及中介费、介绍费、咨询费等好处费； </w:t>
      </w:r>
    </w:p>
    <w:p w14:paraId="2D53BDB1">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二、不为项目有关人员及部门报销应由你方单位或个人支付的费用； </w:t>
      </w:r>
    </w:p>
    <w:p w14:paraId="40E9BE63">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三、不向项目有关人员及部门提供有可能影响公正的宴请和健身娱乐等活动； </w:t>
      </w:r>
    </w:p>
    <w:p w14:paraId="0654D054">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四、不为项目有关人员及部门出国（境）、旅游等提供方便；</w:t>
      </w:r>
    </w:p>
    <w:p w14:paraId="038AE365">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五、不为项目有关人员个人装修住房、婚丧嫁娶、配偶子女工作安排等提供好处；</w:t>
      </w:r>
    </w:p>
    <w:p w14:paraId="0B03C0BE">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 xml:space="preserve">六、严格遵守《中华人民共和国政府采购法》《中华人民共和国招标投标法》《中华人民共和国民法典》等法律法规，诚实守信，合法经营，坚决抵制各种违法违纪行为。 </w:t>
      </w:r>
    </w:p>
    <w:p w14:paraId="279222E3">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0879163">
      <w:pPr>
        <w:spacing w:line="500" w:lineRule="exact"/>
        <w:contextualSpacing/>
        <w:rPr>
          <w:rFonts w:ascii="仿宋_GB2312" w:eastAsia="仿宋_GB2312"/>
          <w:sz w:val="24"/>
          <w:szCs w:val="24"/>
        </w:rPr>
      </w:pPr>
    </w:p>
    <w:p w14:paraId="6F4E7F81">
      <w:pPr>
        <w:pStyle w:val="10"/>
        <w:rPr>
          <w:rFonts w:ascii="仿宋_GB2312" w:eastAsia="仿宋_GB2312"/>
        </w:rPr>
      </w:pPr>
    </w:p>
    <w:p w14:paraId="09D99CCD">
      <w:pPr>
        <w:spacing w:line="500" w:lineRule="exact"/>
        <w:ind w:firstLine="4560" w:firstLineChars="1900"/>
        <w:contextualSpacing/>
        <w:rPr>
          <w:rFonts w:ascii="仿宋_GB2312" w:eastAsia="仿宋_GB2312"/>
          <w:sz w:val="24"/>
          <w:szCs w:val="24"/>
        </w:rPr>
      </w:pPr>
      <w:r>
        <w:rPr>
          <w:rFonts w:hint="eastAsia" w:ascii="仿宋_GB2312" w:eastAsia="仿宋_GB2312"/>
          <w:sz w:val="24"/>
          <w:szCs w:val="24"/>
        </w:rPr>
        <w:t xml:space="preserve">投标人名称（电子签名）：                                                                                                                                                                                                               </w:t>
      </w:r>
    </w:p>
    <w:p w14:paraId="46688EDC">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14:paraId="3530C1EB">
      <w:pPr>
        <w:spacing w:line="540" w:lineRule="exact"/>
        <w:contextualSpacing/>
        <w:rPr>
          <w:rFonts w:ascii="仿宋_GB2312" w:eastAsia="仿宋_GB2312"/>
          <w:sz w:val="24"/>
          <w:szCs w:val="24"/>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single" w:color="FFFFFF" w:themeColor="background1" w:sz="4" w:space="1"/>
            <w:left w:val="single" w:color="FFFFFF" w:themeColor="background1" w:sz="4" w:space="4"/>
            <w:bottom w:val="single" w:color="FFFFFF" w:themeColor="background1" w:sz="4" w:space="1"/>
            <w:right w:val="single" w:color="FFFFFF" w:themeColor="background1" w:sz="4" w:space="4"/>
          </w:pgBorders>
          <w:cols w:space="720" w:num="1"/>
          <w:titlePg/>
          <w:docGrid w:linePitch="312" w:charSpace="0"/>
        </w:sectPr>
      </w:pPr>
    </w:p>
    <w:p w14:paraId="26DB0687">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报价文件部分</w:t>
      </w:r>
    </w:p>
    <w:p w14:paraId="77DFE47A">
      <w:pPr>
        <w:spacing w:line="540" w:lineRule="exact"/>
        <w:contextualSpacing/>
        <w:rPr>
          <w:rFonts w:ascii="仿宋_GB2312" w:eastAsia="仿宋_GB2312"/>
          <w:sz w:val="24"/>
          <w:szCs w:val="24"/>
        </w:rPr>
      </w:pPr>
    </w:p>
    <w:p w14:paraId="3CB5FBCC">
      <w:pPr>
        <w:numPr>
          <w:ilvl w:val="0"/>
          <w:numId w:val="7"/>
        </w:numPr>
        <w:spacing w:line="540" w:lineRule="exact"/>
        <w:contextualSpacing/>
        <w:rPr>
          <w:rFonts w:ascii="仿宋_GB2312" w:eastAsia="仿宋_GB2312"/>
          <w:sz w:val="24"/>
          <w:szCs w:val="24"/>
        </w:rPr>
      </w:pPr>
      <w:r>
        <w:rPr>
          <w:rFonts w:hint="eastAsia" w:ascii="仿宋_GB2312" w:eastAsia="仿宋_GB2312"/>
          <w:sz w:val="24"/>
          <w:szCs w:val="24"/>
        </w:rPr>
        <w:t>开标一览表（报价表）………………………………………………………（页码）</w:t>
      </w:r>
    </w:p>
    <w:p w14:paraId="0242A27A">
      <w:pPr>
        <w:pStyle w:val="10"/>
        <w:numPr>
          <w:ilvl w:val="0"/>
          <w:numId w:val="7"/>
        </w:numPr>
        <w:rPr>
          <w:rFonts w:ascii="仿宋_GB2312" w:eastAsia="仿宋_GB2312"/>
          <w:sz w:val="24"/>
          <w:szCs w:val="24"/>
        </w:rPr>
      </w:pPr>
      <w:r>
        <w:rPr>
          <w:rFonts w:hint="eastAsia" w:ascii="仿宋_GB2312" w:eastAsia="仿宋_GB2312"/>
          <w:sz w:val="24"/>
          <w:szCs w:val="24"/>
        </w:rPr>
        <w:t>中小企业声明函（如果有）…………………………………………………（页码）</w:t>
      </w:r>
    </w:p>
    <w:p w14:paraId="100D8A95">
      <w:pPr>
        <w:spacing w:line="540" w:lineRule="exact"/>
        <w:contextualSpacing/>
        <w:rPr>
          <w:rFonts w:ascii="仿宋_GB2312" w:eastAsia="仿宋_GB2312"/>
          <w:sz w:val="24"/>
          <w:szCs w:val="24"/>
        </w:rPr>
      </w:pPr>
    </w:p>
    <w:p w14:paraId="0DA6C370">
      <w:pPr>
        <w:spacing w:line="540" w:lineRule="exact"/>
        <w:contextualSpacing/>
        <w:rPr>
          <w:rFonts w:ascii="仿宋_GB2312" w:eastAsia="仿宋_GB2312"/>
          <w:sz w:val="24"/>
          <w:szCs w:val="24"/>
        </w:rPr>
      </w:pPr>
    </w:p>
    <w:p w14:paraId="572AEE6C">
      <w:pPr>
        <w:spacing w:line="540" w:lineRule="exact"/>
        <w:contextualSpacing/>
        <w:rPr>
          <w:rFonts w:ascii="仿宋_GB2312" w:eastAsia="仿宋_GB2312"/>
          <w:sz w:val="24"/>
          <w:szCs w:val="24"/>
        </w:rPr>
      </w:pPr>
    </w:p>
    <w:p w14:paraId="6A8B7722">
      <w:pPr>
        <w:spacing w:line="540" w:lineRule="exact"/>
        <w:contextualSpacing/>
        <w:rPr>
          <w:rFonts w:ascii="仿宋_GB2312" w:eastAsia="仿宋_GB2312"/>
          <w:sz w:val="24"/>
          <w:szCs w:val="24"/>
        </w:rPr>
      </w:pPr>
    </w:p>
    <w:p w14:paraId="794C8BBF">
      <w:pPr>
        <w:spacing w:line="540" w:lineRule="exact"/>
        <w:contextualSpacing/>
        <w:rPr>
          <w:rFonts w:ascii="仿宋_GB2312" w:eastAsia="仿宋_GB2312"/>
          <w:sz w:val="24"/>
          <w:szCs w:val="24"/>
        </w:rPr>
      </w:pPr>
    </w:p>
    <w:p w14:paraId="6E371539">
      <w:pPr>
        <w:spacing w:line="540" w:lineRule="exact"/>
        <w:contextualSpacing/>
        <w:rPr>
          <w:rFonts w:ascii="仿宋_GB2312" w:eastAsia="仿宋_GB2312"/>
          <w:sz w:val="24"/>
          <w:szCs w:val="24"/>
        </w:rPr>
      </w:pPr>
    </w:p>
    <w:p w14:paraId="7127BF40">
      <w:pPr>
        <w:spacing w:line="540" w:lineRule="exact"/>
        <w:contextualSpacing/>
        <w:rPr>
          <w:rFonts w:ascii="仿宋_GB2312" w:eastAsia="仿宋_GB2312"/>
          <w:sz w:val="24"/>
          <w:szCs w:val="24"/>
        </w:rPr>
      </w:pPr>
    </w:p>
    <w:p w14:paraId="759F2053">
      <w:pPr>
        <w:spacing w:line="540" w:lineRule="exact"/>
        <w:contextualSpacing/>
        <w:rPr>
          <w:rFonts w:ascii="仿宋_GB2312" w:eastAsia="仿宋_GB2312"/>
          <w:sz w:val="24"/>
          <w:szCs w:val="24"/>
        </w:rPr>
      </w:pPr>
    </w:p>
    <w:p w14:paraId="62C4E0AC">
      <w:pPr>
        <w:spacing w:line="540" w:lineRule="exact"/>
        <w:contextualSpacing/>
        <w:rPr>
          <w:rFonts w:ascii="仿宋_GB2312" w:eastAsia="仿宋_GB2312"/>
          <w:sz w:val="24"/>
          <w:szCs w:val="24"/>
        </w:rPr>
      </w:pPr>
    </w:p>
    <w:p w14:paraId="1F97EDF3">
      <w:pPr>
        <w:spacing w:line="540" w:lineRule="exact"/>
        <w:contextualSpacing/>
        <w:rPr>
          <w:rFonts w:ascii="仿宋_GB2312" w:eastAsia="仿宋_GB2312"/>
          <w:sz w:val="24"/>
          <w:szCs w:val="24"/>
        </w:rPr>
      </w:pPr>
    </w:p>
    <w:p w14:paraId="6A9832BA">
      <w:pPr>
        <w:spacing w:line="540" w:lineRule="exact"/>
        <w:contextualSpacing/>
        <w:rPr>
          <w:rFonts w:ascii="仿宋_GB2312" w:eastAsia="仿宋_GB2312"/>
          <w:sz w:val="24"/>
          <w:szCs w:val="24"/>
        </w:rPr>
      </w:pPr>
    </w:p>
    <w:p w14:paraId="7CF696D9">
      <w:pPr>
        <w:spacing w:line="540" w:lineRule="exact"/>
        <w:contextualSpacing/>
        <w:rPr>
          <w:rFonts w:ascii="仿宋_GB2312" w:eastAsia="仿宋_GB2312"/>
          <w:sz w:val="24"/>
          <w:szCs w:val="24"/>
        </w:rPr>
      </w:pPr>
    </w:p>
    <w:p w14:paraId="46D5B899">
      <w:pPr>
        <w:spacing w:line="540" w:lineRule="exact"/>
        <w:contextualSpacing/>
        <w:rPr>
          <w:rFonts w:ascii="仿宋_GB2312" w:eastAsia="仿宋_GB2312"/>
          <w:sz w:val="24"/>
          <w:szCs w:val="24"/>
        </w:rPr>
      </w:pPr>
    </w:p>
    <w:p w14:paraId="02D6BC41">
      <w:pPr>
        <w:spacing w:line="540" w:lineRule="exact"/>
        <w:contextualSpacing/>
        <w:rPr>
          <w:rFonts w:ascii="仿宋_GB2312" w:eastAsia="仿宋_GB2312"/>
          <w:sz w:val="24"/>
          <w:szCs w:val="24"/>
        </w:rPr>
      </w:pPr>
    </w:p>
    <w:p w14:paraId="40990ADD">
      <w:pPr>
        <w:spacing w:line="540" w:lineRule="exact"/>
        <w:contextualSpacing/>
        <w:rPr>
          <w:rFonts w:ascii="仿宋_GB2312" w:eastAsia="仿宋_GB2312"/>
          <w:sz w:val="24"/>
          <w:szCs w:val="24"/>
        </w:rPr>
      </w:pPr>
    </w:p>
    <w:p w14:paraId="568F5569">
      <w:pPr>
        <w:spacing w:line="540" w:lineRule="exact"/>
        <w:contextualSpacing/>
        <w:rPr>
          <w:rFonts w:ascii="仿宋_GB2312" w:eastAsia="仿宋_GB2312"/>
          <w:sz w:val="24"/>
          <w:szCs w:val="24"/>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single" w:color="FFFFFF" w:themeColor="background1" w:sz="4" w:space="1"/>
            <w:left w:val="single" w:color="FFFFFF" w:themeColor="background1" w:sz="4" w:space="4"/>
            <w:bottom w:val="single" w:color="FFFFFF" w:themeColor="background1" w:sz="4" w:space="1"/>
            <w:right w:val="single" w:color="FFFFFF" w:themeColor="background1" w:sz="4" w:space="4"/>
          </w:pgBorders>
          <w:cols w:space="720" w:num="1"/>
          <w:titlePg/>
          <w:docGrid w:linePitch="312" w:charSpace="0"/>
        </w:sectPr>
      </w:pPr>
    </w:p>
    <w:p w14:paraId="3AD9A6AE">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一、开标一览表（报价表）</w:t>
      </w:r>
    </w:p>
    <w:p w14:paraId="77D6C491">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76ACB66A">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按你方招标文件要求，我们，本投标文件签字方，谨此向你方发出要约如下：如你方接受本投标，我方承诺按照如下开标一览表（报价表）的价格完成（项目名称）【招标编号：（采购编号）】的实施。</w:t>
      </w:r>
    </w:p>
    <w:p w14:paraId="1D26A377">
      <w:pPr>
        <w:spacing w:line="540" w:lineRule="exact"/>
        <w:contextualSpacing/>
        <w:jc w:val="center"/>
        <w:rPr>
          <w:rFonts w:ascii="仿宋_GB2312" w:eastAsia="仿宋_GB2312"/>
          <w:sz w:val="24"/>
          <w:szCs w:val="24"/>
        </w:rPr>
      </w:pPr>
      <w:r>
        <w:rPr>
          <w:rFonts w:hint="eastAsia" w:ascii="仿宋_GB2312" w:eastAsia="仿宋_GB2312"/>
          <w:sz w:val="24"/>
          <w:szCs w:val="24"/>
        </w:rPr>
        <w:t>开标一览表（报价表）(单位均为人民币元)</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61"/>
        <w:gridCol w:w="1134"/>
        <w:gridCol w:w="1418"/>
        <w:gridCol w:w="1134"/>
        <w:gridCol w:w="850"/>
        <w:gridCol w:w="1276"/>
        <w:gridCol w:w="1276"/>
      </w:tblGrid>
      <w:tr w14:paraId="620F1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90" w:type="dxa"/>
            <w:vAlign w:val="center"/>
          </w:tcPr>
          <w:p w14:paraId="08C5E534">
            <w:pPr>
              <w:spacing w:line="360" w:lineRule="exact"/>
              <w:contextualSpacing/>
              <w:jc w:val="center"/>
              <w:rPr>
                <w:rFonts w:ascii="仿宋_GB2312" w:eastAsia="仿宋_GB2312"/>
                <w:sz w:val="24"/>
                <w:szCs w:val="24"/>
              </w:rPr>
            </w:pPr>
            <w:r>
              <w:rPr>
                <w:rFonts w:hint="eastAsia" w:ascii="仿宋_GB2312" w:eastAsia="仿宋_GB2312"/>
                <w:sz w:val="24"/>
                <w:szCs w:val="24"/>
              </w:rPr>
              <w:t>序号</w:t>
            </w:r>
          </w:p>
        </w:tc>
        <w:tc>
          <w:tcPr>
            <w:tcW w:w="1361" w:type="dxa"/>
            <w:vAlign w:val="center"/>
          </w:tcPr>
          <w:p w14:paraId="47472814">
            <w:pPr>
              <w:spacing w:line="360" w:lineRule="exact"/>
              <w:contextualSpacing/>
              <w:jc w:val="center"/>
              <w:rPr>
                <w:rFonts w:ascii="仿宋_GB2312" w:eastAsia="仿宋_GB2312"/>
                <w:sz w:val="24"/>
                <w:szCs w:val="24"/>
              </w:rPr>
            </w:pPr>
            <w:r>
              <w:rPr>
                <w:rFonts w:hint="eastAsia" w:ascii="仿宋_GB2312" w:eastAsia="仿宋_GB2312"/>
                <w:sz w:val="24"/>
                <w:szCs w:val="24"/>
              </w:rPr>
              <w:t>名称</w:t>
            </w:r>
          </w:p>
        </w:tc>
        <w:tc>
          <w:tcPr>
            <w:tcW w:w="1134" w:type="dxa"/>
            <w:vAlign w:val="center"/>
          </w:tcPr>
          <w:p w14:paraId="4A973991">
            <w:pPr>
              <w:spacing w:line="360" w:lineRule="exact"/>
              <w:contextualSpacing/>
              <w:jc w:val="center"/>
              <w:rPr>
                <w:rFonts w:ascii="仿宋_GB2312" w:eastAsia="仿宋_GB2312"/>
                <w:sz w:val="24"/>
                <w:szCs w:val="24"/>
              </w:rPr>
            </w:pPr>
            <w:r>
              <w:rPr>
                <w:rFonts w:hint="eastAsia" w:ascii="仿宋_GB2312" w:eastAsia="仿宋_GB2312"/>
                <w:sz w:val="24"/>
                <w:szCs w:val="24"/>
              </w:rPr>
              <w:t>品牌（如果有）</w:t>
            </w:r>
          </w:p>
        </w:tc>
        <w:tc>
          <w:tcPr>
            <w:tcW w:w="1418" w:type="dxa"/>
            <w:vAlign w:val="center"/>
          </w:tcPr>
          <w:p w14:paraId="41EB02C7">
            <w:pPr>
              <w:spacing w:line="360" w:lineRule="exact"/>
              <w:contextualSpacing/>
              <w:jc w:val="center"/>
              <w:rPr>
                <w:rFonts w:ascii="仿宋_GB2312" w:eastAsia="仿宋_GB2312"/>
                <w:sz w:val="24"/>
                <w:szCs w:val="24"/>
              </w:rPr>
            </w:pPr>
            <w:r>
              <w:rPr>
                <w:rFonts w:hint="eastAsia" w:ascii="仿宋_GB2312" w:eastAsia="仿宋_GB2312"/>
                <w:sz w:val="24"/>
                <w:szCs w:val="24"/>
              </w:rPr>
              <w:t>规格型号</w:t>
            </w:r>
          </w:p>
        </w:tc>
        <w:tc>
          <w:tcPr>
            <w:tcW w:w="1134" w:type="dxa"/>
            <w:vAlign w:val="center"/>
          </w:tcPr>
          <w:p w14:paraId="6B58987A">
            <w:pPr>
              <w:spacing w:line="360" w:lineRule="exact"/>
              <w:contextualSpacing/>
              <w:jc w:val="center"/>
              <w:rPr>
                <w:rFonts w:ascii="仿宋_GB2312" w:eastAsia="仿宋_GB2312"/>
                <w:sz w:val="24"/>
                <w:szCs w:val="24"/>
              </w:rPr>
            </w:pPr>
            <w:r>
              <w:rPr>
                <w:rFonts w:hint="eastAsia" w:ascii="仿宋_GB2312" w:eastAsia="仿宋_GB2312"/>
                <w:sz w:val="24"/>
                <w:szCs w:val="24"/>
              </w:rPr>
              <w:t>数量</w:t>
            </w:r>
          </w:p>
        </w:tc>
        <w:tc>
          <w:tcPr>
            <w:tcW w:w="850" w:type="dxa"/>
            <w:vAlign w:val="center"/>
          </w:tcPr>
          <w:p w14:paraId="10D9EC2E">
            <w:pPr>
              <w:spacing w:line="360" w:lineRule="exact"/>
              <w:contextualSpacing/>
              <w:jc w:val="center"/>
              <w:rPr>
                <w:rFonts w:ascii="仿宋_GB2312" w:eastAsia="仿宋_GB2312"/>
                <w:sz w:val="24"/>
                <w:szCs w:val="24"/>
              </w:rPr>
            </w:pPr>
            <w:r>
              <w:rPr>
                <w:rFonts w:hint="eastAsia" w:ascii="仿宋_GB2312" w:eastAsia="仿宋_GB2312"/>
                <w:sz w:val="24"/>
                <w:szCs w:val="24"/>
              </w:rPr>
              <w:t>单价</w:t>
            </w:r>
          </w:p>
        </w:tc>
        <w:tc>
          <w:tcPr>
            <w:tcW w:w="1276" w:type="dxa"/>
            <w:vAlign w:val="center"/>
          </w:tcPr>
          <w:p w14:paraId="02FD40D8">
            <w:pPr>
              <w:spacing w:line="360" w:lineRule="exact"/>
              <w:contextualSpacing/>
              <w:jc w:val="center"/>
              <w:rPr>
                <w:rFonts w:ascii="仿宋_GB2312" w:eastAsia="仿宋_GB2312"/>
                <w:sz w:val="24"/>
                <w:szCs w:val="24"/>
              </w:rPr>
            </w:pPr>
            <w:r>
              <w:rPr>
                <w:rFonts w:hint="eastAsia" w:ascii="仿宋_GB2312" w:eastAsia="仿宋_GB2312"/>
                <w:sz w:val="24"/>
                <w:szCs w:val="24"/>
              </w:rPr>
              <w:t>总价</w:t>
            </w:r>
          </w:p>
        </w:tc>
        <w:tc>
          <w:tcPr>
            <w:tcW w:w="1276" w:type="dxa"/>
            <w:vAlign w:val="center"/>
          </w:tcPr>
          <w:p w14:paraId="47D22A5A">
            <w:pPr>
              <w:spacing w:line="360" w:lineRule="exact"/>
              <w:contextualSpacing/>
              <w:jc w:val="center"/>
              <w:rPr>
                <w:rFonts w:ascii="仿宋_GB2312" w:eastAsia="仿宋_GB2312"/>
                <w:sz w:val="24"/>
                <w:szCs w:val="24"/>
              </w:rPr>
            </w:pPr>
            <w:r>
              <w:rPr>
                <w:rFonts w:hint="eastAsia" w:ascii="仿宋_GB2312" w:eastAsia="仿宋_GB2312"/>
                <w:sz w:val="24"/>
                <w:szCs w:val="24"/>
              </w:rPr>
              <w:t>备注</w:t>
            </w:r>
          </w:p>
        </w:tc>
      </w:tr>
      <w:tr w14:paraId="3DD0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dxa"/>
            <w:vAlign w:val="center"/>
          </w:tcPr>
          <w:p w14:paraId="2131D944">
            <w:pPr>
              <w:spacing w:line="540" w:lineRule="exact"/>
              <w:contextualSpacing/>
              <w:jc w:val="center"/>
              <w:rPr>
                <w:rFonts w:ascii="仿宋_GB2312" w:eastAsia="仿宋_GB2312"/>
                <w:sz w:val="24"/>
                <w:szCs w:val="24"/>
              </w:rPr>
            </w:pPr>
            <w:r>
              <w:rPr>
                <w:rFonts w:hint="eastAsia" w:ascii="仿宋_GB2312" w:eastAsia="仿宋_GB2312"/>
                <w:sz w:val="24"/>
                <w:szCs w:val="24"/>
              </w:rPr>
              <w:t>1</w:t>
            </w:r>
          </w:p>
        </w:tc>
        <w:tc>
          <w:tcPr>
            <w:tcW w:w="1361" w:type="dxa"/>
            <w:vAlign w:val="bottom"/>
          </w:tcPr>
          <w:p w14:paraId="092E614D">
            <w:pPr>
              <w:spacing w:line="540" w:lineRule="exact"/>
              <w:contextualSpacing/>
              <w:rPr>
                <w:rFonts w:ascii="仿宋_GB2312" w:eastAsia="仿宋_GB2312"/>
                <w:sz w:val="24"/>
                <w:szCs w:val="24"/>
              </w:rPr>
            </w:pPr>
          </w:p>
        </w:tc>
        <w:tc>
          <w:tcPr>
            <w:tcW w:w="1134" w:type="dxa"/>
          </w:tcPr>
          <w:p w14:paraId="64B041D2">
            <w:pPr>
              <w:spacing w:line="540" w:lineRule="exact"/>
              <w:contextualSpacing/>
              <w:rPr>
                <w:rFonts w:ascii="仿宋_GB2312" w:eastAsia="仿宋_GB2312"/>
                <w:sz w:val="24"/>
                <w:szCs w:val="24"/>
              </w:rPr>
            </w:pPr>
          </w:p>
        </w:tc>
        <w:tc>
          <w:tcPr>
            <w:tcW w:w="1418" w:type="dxa"/>
            <w:vAlign w:val="center"/>
          </w:tcPr>
          <w:p w14:paraId="7A70307E">
            <w:pPr>
              <w:spacing w:line="540" w:lineRule="exact"/>
              <w:contextualSpacing/>
              <w:rPr>
                <w:rFonts w:ascii="仿宋_GB2312" w:eastAsia="仿宋_GB2312"/>
                <w:sz w:val="24"/>
                <w:szCs w:val="24"/>
              </w:rPr>
            </w:pPr>
          </w:p>
        </w:tc>
        <w:tc>
          <w:tcPr>
            <w:tcW w:w="1134" w:type="dxa"/>
            <w:vAlign w:val="center"/>
          </w:tcPr>
          <w:p w14:paraId="1E6C5ABD">
            <w:pPr>
              <w:spacing w:line="540" w:lineRule="exact"/>
              <w:contextualSpacing/>
              <w:rPr>
                <w:rFonts w:ascii="仿宋_GB2312" w:eastAsia="仿宋_GB2312"/>
                <w:sz w:val="24"/>
                <w:szCs w:val="24"/>
              </w:rPr>
            </w:pPr>
          </w:p>
        </w:tc>
        <w:tc>
          <w:tcPr>
            <w:tcW w:w="850" w:type="dxa"/>
          </w:tcPr>
          <w:p w14:paraId="4AC5904B">
            <w:pPr>
              <w:spacing w:line="540" w:lineRule="exact"/>
              <w:contextualSpacing/>
              <w:rPr>
                <w:rFonts w:ascii="仿宋_GB2312" w:eastAsia="仿宋_GB2312"/>
                <w:sz w:val="24"/>
                <w:szCs w:val="24"/>
              </w:rPr>
            </w:pPr>
          </w:p>
        </w:tc>
        <w:tc>
          <w:tcPr>
            <w:tcW w:w="1276" w:type="dxa"/>
            <w:vAlign w:val="center"/>
          </w:tcPr>
          <w:p w14:paraId="66887F8A">
            <w:pPr>
              <w:spacing w:line="540" w:lineRule="exact"/>
              <w:contextualSpacing/>
              <w:rPr>
                <w:rFonts w:ascii="仿宋_GB2312" w:eastAsia="仿宋_GB2312"/>
                <w:sz w:val="24"/>
                <w:szCs w:val="24"/>
              </w:rPr>
            </w:pPr>
          </w:p>
        </w:tc>
        <w:tc>
          <w:tcPr>
            <w:tcW w:w="1276" w:type="dxa"/>
            <w:vAlign w:val="center"/>
          </w:tcPr>
          <w:p w14:paraId="022F5F89">
            <w:pPr>
              <w:spacing w:line="540" w:lineRule="exact"/>
              <w:contextualSpacing/>
              <w:rPr>
                <w:rFonts w:ascii="仿宋_GB2312" w:eastAsia="仿宋_GB2312"/>
                <w:sz w:val="24"/>
                <w:szCs w:val="24"/>
              </w:rPr>
            </w:pPr>
          </w:p>
        </w:tc>
      </w:tr>
      <w:tr w14:paraId="57D8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90" w:type="dxa"/>
            <w:vAlign w:val="center"/>
          </w:tcPr>
          <w:p w14:paraId="5C5D8482">
            <w:pPr>
              <w:spacing w:line="540" w:lineRule="exact"/>
              <w:contextualSpacing/>
              <w:jc w:val="center"/>
              <w:rPr>
                <w:rFonts w:ascii="仿宋_GB2312" w:eastAsia="仿宋_GB2312"/>
                <w:sz w:val="24"/>
                <w:szCs w:val="24"/>
              </w:rPr>
            </w:pPr>
            <w:r>
              <w:rPr>
                <w:rFonts w:hint="eastAsia" w:ascii="仿宋_GB2312" w:eastAsia="仿宋_GB2312"/>
                <w:sz w:val="24"/>
                <w:szCs w:val="24"/>
              </w:rPr>
              <w:t>2</w:t>
            </w:r>
          </w:p>
        </w:tc>
        <w:tc>
          <w:tcPr>
            <w:tcW w:w="1361" w:type="dxa"/>
            <w:vAlign w:val="bottom"/>
          </w:tcPr>
          <w:p w14:paraId="7669164C">
            <w:pPr>
              <w:spacing w:line="540" w:lineRule="exact"/>
              <w:contextualSpacing/>
              <w:rPr>
                <w:rFonts w:ascii="仿宋_GB2312" w:eastAsia="仿宋_GB2312"/>
                <w:sz w:val="24"/>
                <w:szCs w:val="24"/>
              </w:rPr>
            </w:pPr>
          </w:p>
        </w:tc>
        <w:tc>
          <w:tcPr>
            <w:tcW w:w="1134" w:type="dxa"/>
          </w:tcPr>
          <w:p w14:paraId="354861DC">
            <w:pPr>
              <w:spacing w:line="540" w:lineRule="exact"/>
              <w:contextualSpacing/>
              <w:rPr>
                <w:rFonts w:ascii="仿宋_GB2312" w:eastAsia="仿宋_GB2312"/>
                <w:sz w:val="24"/>
                <w:szCs w:val="24"/>
              </w:rPr>
            </w:pPr>
          </w:p>
        </w:tc>
        <w:tc>
          <w:tcPr>
            <w:tcW w:w="1418" w:type="dxa"/>
            <w:vAlign w:val="center"/>
          </w:tcPr>
          <w:p w14:paraId="1083ECD7">
            <w:pPr>
              <w:spacing w:line="540" w:lineRule="exact"/>
              <w:contextualSpacing/>
              <w:rPr>
                <w:rFonts w:ascii="仿宋_GB2312" w:eastAsia="仿宋_GB2312"/>
                <w:sz w:val="24"/>
                <w:szCs w:val="24"/>
              </w:rPr>
            </w:pPr>
          </w:p>
        </w:tc>
        <w:tc>
          <w:tcPr>
            <w:tcW w:w="1134" w:type="dxa"/>
            <w:vAlign w:val="center"/>
          </w:tcPr>
          <w:p w14:paraId="4FBC9E01">
            <w:pPr>
              <w:spacing w:line="540" w:lineRule="exact"/>
              <w:contextualSpacing/>
              <w:rPr>
                <w:rFonts w:ascii="仿宋_GB2312" w:eastAsia="仿宋_GB2312"/>
                <w:sz w:val="24"/>
                <w:szCs w:val="24"/>
              </w:rPr>
            </w:pPr>
          </w:p>
        </w:tc>
        <w:tc>
          <w:tcPr>
            <w:tcW w:w="850" w:type="dxa"/>
          </w:tcPr>
          <w:p w14:paraId="77B85AF1">
            <w:pPr>
              <w:spacing w:line="540" w:lineRule="exact"/>
              <w:contextualSpacing/>
              <w:rPr>
                <w:rFonts w:ascii="仿宋_GB2312" w:eastAsia="仿宋_GB2312"/>
                <w:sz w:val="24"/>
                <w:szCs w:val="24"/>
              </w:rPr>
            </w:pPr>
          </w:p>
        </w:tc>
        <w:tc>
          <w:tcPr>
            <w:tcW w:w="1276" w:type="dxa"/>
            <w:vAlign w:val="center"/>
          </w:tcPr>
          <w:p w14:paraId="0163AC92">
            <w:pPr>
              <w:spacing w:line="540" w:lineRule="exact"/>
              <w:contextualSpacing/>
              <w:rPr>
                <w:rFonts w:ascii="仿宋_GB2312" w:eastAsia="仿宋_GB2312"/>
                <w:sz w:val="24"/>
                <w:szCs w:val="24"/>
              </w:rPr>
            </w:pPr>
          </w:p>
        </w:tc>
        <w:tc>
          <w:tcPr>
            <w:tcW w:w="1276" w:type="dxa"/>
            <w:vAlign w:val="center"/>
          </w:tcPr>
          <w:p w14:paraId="0BD549BC">
            <w:pPr>
              <w:spacing w:line="540" w:lineRule="exact"/>
              <w:contextualSpacing/>
              <w:rPr>
                <w:rFonts w:ascii="仿宋_GB2312" w:eastAsia="仿宋_GB2312"/>
                <w:sz w:val="24"/>
                <w:szCs w:val="24"/>
              </w:rPr>
            </w:pPr>
          </w:p>
        </w:tc>
      </w:tr>
      <w:tr w14:paraId="4AA5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90" w:type="dxa"/>
            <w:vAlign w:val="center"/>
          </w:tcPr>
          <w:p w14:paraId="342B4CCA">
            <w:pPr>
              <w:spacing w:line="540" w:lineRule="exact"/>
              <w:contextualSpacing/>
              <w:jc w:val="center"/>
              <w:rPr>
                <w:rFonts w:ascii="仿宋_GB2312" w:eastAsia="仿宋_GB2312"/>
                <w:sz w:val="24"/>
                <w:szCs w:val="24"/>
              </w:rPr>
            </w:pPr>
            <w:r>
              <w:rPr>
                <w:rFonts w:hint="eastAsia" w:ascii="仿宋_GB2312" w:eastAsia="仿宋_GB2312"/>
                <w:sz w:val="24"/>
                <w:szCs w:val="24"/>
              </w:rPr>
              <w:t>3</w:t>
            </w:r>
          </w:p>
        </w:tc>
        <w:tc>
          <w:tcPr>
            <w:tcW w:w="1361" w:type="dxa"/>
            <w:vAlign w:val="bottom"/>
          </w:tcPr>
          <w:p w14:paraId="35AC5B9F">
            <w:pPr>
              <w:spacing w:line="540" w:lineRule="exact"/>
              <w:contextualSpacing/>
              <w:rPr>
                <w:rFonts w:ascii="仿宋_GB2312" w:eastAsia="仿宋_GB2312"/>
                <w:sz w:val="24"/>
                <w:szCs w:val="24"/>
              </w:rPr>
            </w:pPr>
          </w:p>
        </w:tc>
        <w:tc>
          <w:tcPr>
            <w:tcW w:w="1134" w:type="dxa"/>
          </w:tcPr>
          <w:p w14:paraId="3DC0C901">
            <w:pPr>
              <w:spacing w:line="540" w:lineRule="exact"/>
              <w:contextualSpacing/>
              <w:rPr>
                <w:rFonts w:ascii="仿宋_GB2312" w:eastAsia="仿宋_GB2312"/>
                <w:sz w:val="24"/>
                <w:szCs w:val="24"/>
              </w:rPr>
            </w:pPr>
          </w:p>
        </w:tc>
        <w:tc>
          <w:tcPr>
            <w:tcW w:w="1418" w:type="dxa"/>
            <w:vAlign w:val="center"/>
          </w:tcPr>
          <w:p w14:paraId="6BE2FFF1">
            <w:pPr>
              <w:spacing w:line="540" w:lineRule="exact"/>
              <w:contextualSpacing/>
              <w:rPr>
                <w:rFonts w:ascii="仿宋_GB2312" w:eastAsia="仿宋_GB2312"/>
                <w:sz w:val="24"/>
                <w:szCs w:val="24"/>
              </w:rPr>
            </w:pPr>
          </w:p>
        </w:tc>
        <w:tc>
          <w:tcPr>
            <w:tcW w:w="1134" w:type="dxa"/>
            <w:vAlign w:val="center"/>
          </w:tcPr>
          <w:p w14:paraId="26E017EF">
            <w:pPr>
              <w:spacing w:line="540" w:lineRule="exact"/>
              <w:contextualSpacing/>
              <w:rPr>
                <w:rFonts w:ascii="仿宋_GB2312" w:eastAsia="仿宋_GB2312"/>
                <w:sz w:val="24"/>
                <w:szCs w:val="24"/>
              </w:rPr>
            </w:pPr>
          </w:p>
        </w:tc>
        <w:tc>
          <w:tcPr>
            <w:tcW w:w="850" w:type="dxa"/>
          </w:tcPr>
          <w:p w14:paraId="087B58BF">
            <w:pPr>
              <w:spacing w:line="540" w:lineRule="exact"/>
              <w:contextualSpacing/>
              <w:rPr>
                <w:rFonts w:ascii="仿宋_GB2312" w:eastAsia="仿宋_GB2312"/>
                <w:sz w:val="24"/>
                <w:szCs w:val="24"/>
              </w:rPr>
            </w:pPr>
          </w:p>
        </w:tc>
        <w:tc>
          <w:tcPr>
            <w:tcW w:w="1276" w:type="dxa"/>
            <w:vAlign w:val="center"/>
          </w:tcPr>
          <w:p w14:paraId="5753891E">
            <w:pPr>
              <w:spacing w:line="540" w:lineRule="exact"/>
              <w:contextualSpacing/>
              <w:rPr>
                <w:rFonts w:ascii="仿宋_GB2312" w:eastAsia="仿宋_GB2312"/>
                <w:sz w:val="24"/>
                <w:szCs w:val="24"/>
              </w:rPr>
            </w:pPr>
          </w:p>
        </w:tc>
        <w:tc>
          <w:tcPr>
            <w:tcW w:w="1276" w:type="dxa"/>
            <w:vAlign w:val="center"/>
          </w:tcPr>
          <w:p w14:paraId="742B93BA">
            <w:pPr>
              <w:spacing w:line="540" w:lineRule="exact"/>
              <w:contextualSpacing/>
              <w:rPr>
                <w:rFonts w:ascii="仿宋_GB2312" w:eastAsia="仿宋_GB2312"/>
                <w:sz w:val="24"/>
                <w:szCs w:val="24"/>
              </w:rPr>
            </w:pPr>
          </w:p>
        </w:tc>
      </w:tr>
      <w:tr w14:paraId="21CF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90" w:type="dxa"/>
            <w:vAlign w:val="center"/>
          </w:tcPr>
          <w:p w14:paraId="72B35E92">
            <w:pPr>
              <w:spacing w:line="540" w:lineRule="exact"/>
              <w:contextualSpacing/>
              <w:jc w:val="center"/>
              <w:rPr>
                <w:rFonts w:ascii="仿宋_GB2312" w:eastAsia="仿宋_GB2312"/>
                <w:sz w:val="24"/>
                <w:szCs w:val="24"/>
              </w:rPr>
            </w:pPr>
            <w:r>
              <w:rPr>
                <w:rFonts w:hint="eastAsia" w:ascii="仿宋_GB2312" w:eastAsia="仿宋_GB2312"/>
                <w:sz w:val="24"/>
                <w:szCs w:val="24"/>
              </w:rPr>
              <w:t>4</w:t>
            </w:r>
          </w:p>
        </w:tc>
        <w:tc>
          <w:tcPr>
            <w:tcW w:w="1361" w:type="dxa"/>
            <w:vAlign w:val="bottom"/>
          </w:tcPr>
          <w:p w14:paraId="1CEE0DB1">
            <w:pPr>
              <w:spacing w:line="540" w:lineRule="exact"/>
              <w:contextualSpacing/>
              <w:rPr>
                <w:rFonts w:ascii="仿宋_GB2312" w:eastAsia="仿宋_GB2312"/>
                <w:sz w:val="24"/>
                <w:szCs w:val="24"/>
              </w:rPr>
            </w:pPr>
          </w:p>
        </w:tc>
        <w:tc>
          <w:tcPr>
            <w:tcW w:w="1134" w:type="dxa"/>
          </w:tcPr>
          <w:p w14:paraId="1DD62883">
            <w:pPr>
              <w:spacing w:line="540" w:lineRule="exact"/>
              <w:contextualSpacing/>
              <w:rPr>
                <w:rFonts w:ascii="仿宋_GB2312" w:eastAsia="仿宋_GB2312"/>
                <w:sz w:val="24"/>
                <w:szCs w:val="24"/>
              </w:rPr>
            </w:pPr>
          </w:p>
        </w:tc>
        <w:tc>
          <w:tcPr>
            <w:tcW w:w="1418" w:type="dxa"/>
            <w:vAlign w:val="center"/>
          </w:tcPr>
          <w:p w14:paraId="2989EB8B">
            <w:pPr>
              <w:spacing w:line="540" w:lineRule="exact"/>
              <w:contextualSpacing/>
              <w:rPr>
                <w:rFonts w:ascii="仿宋_GB2312" w:eastAsia="仿宋_GB2312"/>
                <w:sz w:val="24"/>
                <w:szCs w:val="24"/>
              </w:rPr>
            </w:pPr>
          </w:p>
        </w:tc>
        <w:tc>
          <w:tcPr>
            <w:tcW w:w="1134" w:type="dxa"/>
            <w:vAlign w:val="center"/>
          </w:tcPr>
          <w:p w14:paraId="32289702">
            <w:pPr>
              <w:spacing w:line="540" w:lineRule="exact"/>
              <w:contextualSpacing/>
              <w:rPr>
                <w:rFonts w:ascii="仿宋_GB2312" w:eastAsia="仿宋_GB2312"/>
                <w:sz w:val="24"/>
                <w:szCs w:val="24"/>
              </w:rPr>
            </w:pPr>
          </w:p>
        </w:tc>
        <w:tc>
          <w:tcPr>
            <w:tcW w:w="850" w:type="dxa"/>
          </w:tcPr>
          <w:p w14:paraId="5E87094B">
            <w:pPr>
              <w:spacing w:line="540" w:lineRule="exact"/>
              <w:contextualSpacing/>
              <w:rPr>
                <w:rFonts w:ascii="仿宋_GB2312" w:eastAsia="仿宋_GB2312"/>
                <w:sz w:val="24"/>
                <w:szCs w:val="24"/>
              </w:rPr>
            </w:pPr>
          </w:p>
        </w:tc>
        <w:tc>
          <w:tcPr>
            <w:tcW w:w="1276" w:type="dxa"/>
            <w:vAlign w:val="center"/>
          </w:tcPr>
          <w:p w14:paraId="1CD6426F">
            <w:pPr>
              <w:spacing w:line="540" w:lineRule="exact"/>
              <w:contextualSpacing/>
              <w:rPr>
                <w:rFonts w:ascii="仿宋_GB2312" w:eastAsia="仿宋_GB2312"/>
                <w:sz w:val="24"/>
                <w:szCs w:val="24"/>
              </w:rPr>
            </w:pPr>
          </w:p>
        </w:tc>
        <w:tc>
          <w:tcPr>
            <w:tcW w:w="1276" w:type="dxa"/>
            <w:vAlign w:val="center"/>
          </w:tcPr>
          <w:p w14:paraId="7B5A59DB">
            <w:pPr>
              <w:spacing w:line="540" w:lineRule="exact"/>
              <w:contextualSpacing/>
              <w:rPr>
                <w:rFonts w:ascii="仿宋_GB2312" w:eastAsia="仿宋_GB2312"/>
                <w:sz w:val="24"/>
                <w:szCs w:val="24"/>
              </w:rPr>
            </w:pPr>
          </w:p>
        </w:tc>
      </w:tr>
      <w:tr w14:paraId="465B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90" w:type="dxa"/>
            <w:vAlign w:val="center"/>
          </w:tcPr>
          <w:p w14:paraId="04C60793">
            <w:pPr>
              <w:spacing w:line="540" w:lineRule="exact"/>
              <w:contextualSpacing/>
              <w:jc w:val="center"/>
              <w:rPr>
                <w:rFonts w:ascii="仿宋_GB2312" w:eastAsia="仿宋_GB2312"/>
                <w:sz w:val="24"/>
                <w:szCs w:val="24"/>
              </w:rPr>
            </w:pPr>
            <w:r>
              <w:rPr>
                <w:rFonts w:hint="eastAsia" w:ascii="仿宋_GB2312" w:eastAsia="仿宋_GB2312"/>
                <w:sz w:val="24"/>
                <w:szCs w:val="24"/>
              </w:rPr>
              <w:t>5</w:t>
            </w:r>
          </w:p>
        </w:tc>
        <w:tc>
          <w:tcPr>
            <w:tcW w:w="1361" w:type="dxa"/>
            <w:vAlign w:val="bottom"/>
          </w:tcPr>
          <w:p w14:paraId="2F473300">
            <w:pPr>
              <w:spacing w:line="540" w:lineRule="exact"/>
              <w:contextualSpacing/>
              <w:rPr>
                <w:rFonts w:ascii="仿宋_GB2312" w:eastAsia="仿宋_GB2312"/>
                <w:sz w:val="24"/>
                <w:szCs w:val="24"/>
              </w:rPr>
            </w:pPr>
          </w:p>
        </w:tc>
        <w:tc>
          <w:tcPr>
            <w:tcW w:w="1134" w:type="dxa"/>
          </w:tcPr>
          <w:p w14:paraId="23972E1B">
            <w:pPr>
              <w:spacing w:line="540" w:lineRule="exact"/>
              <w:contextualSpacing/>
              <w:rPr>
                <w:rFonts w:ascii="仿宋_GB2312" w:eastAsia="仿宋_GB2312"/>
                <w:sz w:val="24"/>
                <w:szCs w:val="24"/>
              </w:rPr>
            </w:pPr>
          </w:p>
        </w:tc>
        <w:tc>
          <w:tcPr>
            <w:tcW w:w="1418" w:type="dxa"/>
            <w:vAlign w:val="center"/>
          </w:tcPr>
          <w:p w14:paraId="2C573E23">
            <w:pPr>
              <w:spacing w:line="540" w:lineRule="exact"/>
              <w:contextualSpacing/>
              <w:rPr>
                <w:rFonts w:ascii="仿宋_GB2312" w:eastAsia="仿宋_GB2312"/>
                <w:sz w:val="24"/>
                <w:szCs w:val="24"/>
              </w:rPr>
            </w:pPr>
          </w:p>
        </w:tc>
        <w:tc>
          <w:tcPr>
            <w:tcW w:w="1134" w:type="dxa"/>
            <w:vAlign w:val="center"/>
          </w:tcPr>
          <w:p w14:paraId="1B2E4DF6">
            <w:pPr>
              <w:spacing w:line="540" w:lineRule="exact"/>
              <w:contextualSpacing/>
              <w:rPr>
                <w:rFonts w:ascii="仿宋_GB2312" w:eastAsia="仿宋_GB2312"/>
                <w:sz w:val="24"/>
                <w:szCs w:val="24"/>
              </w:rPr>
            </w:pPr>
          </w:p>
        </w:tc>
        <w:tc>
          <w:tcPr>
            <w:tcW w:w="850" w:type="dxa"/>
          </w:tcPr>
          <w:p w14:paraId="5EC81F13">
            <w:pPr>
              <w:spacing w:line="540" w:lineRule="exact"/>
              <w:contextualSpacing/>
              <w:rPr>
                <w:rFonts w:ascii="仿宋_GB2312" w:eastAsia="仿宋_GB2312"/>
                <w:sz w:val="24"/>
                <w:szCs w:val="24"/>
              </w:rPr>
            </w:pPr>
          </w:p>
        </w:tc>
        <w:tc>
          <w:tcPr>
            <w:tcW w:w="1276" w:type="dxa"/>
            <w:vAlign w:val="center"/>
          </w:tcPr>
          <w:p w14:paraId="5F0DD5D5">
            <w:pPr>
              <w:spacing w:line="540" w:lineRule="exact"/>
              <w:contextualSpacing/>
              <w:rPr>
                <w:rFonts w:ascii="仿宋_GB2312" w:eastAsia="仿宋_GB2312"/>
                <w:sz w:val="24"/>
                <w:szCs w:val="24"/>
              </w:rPr>
            </w:pPr>
          </w:p>
        </w:tc>
        <w:tc>
          <w:tcPr>
            <w:tcW w:w="1276" w:type="dxa"/>
            <w:vAlign w:val="center"/>
          </w:tcPr>
          <w:p w14:paraId="7882A928">
            <w:pPr>
              <w:spacing w:line="540" w:lineRule="exact"/>
              <w:contextualSpacing/>
              <w:rPr>
                <w:rFonts w:ascii="仿宋_GB2312" w:eastAsia="仿宋_GB2312"/>
                <w:sz w:val="24"/>
                <w:szCs w:val="24"/>
              </w:rPr>
            </w:pPr>
          </w:p>
        </w:tc>
      </w:tr>
      <w:tr w14:paraId="165B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90" w:type="dxa"/>
            <w:vAlign w:val="center"/>
          </w:tcPr>
          <w:p w14:paraId="2B90C2ED">
            <w:pPr>
              <w:spacing w:line="540" w:lineRule="exact"/>
              <w:contextualSpacing/>
              <w:jc w:val="center"/>
              <w:rPr>
                <w:rFonts w:ascii="仿宋_GB2312" w:eastAsia="仿宋_GB2312"/>
                <w:sz w:val="24"/>
                <w:szCs w:val="24"/>
              </w:rPr>
            </w:pPr>
            <w:r>
              <w:rPr>
                <w:rFonts w:hint="eastAsia" w:ascii="仿宋_GB2312" w:eastAsia="仿宋_GB2312"/>
                <w:sz w:val="24"/>
                <w:szCs w:val="24"/>
              </w:rPr>
              <w:t>6</w:t>
            </w:r>
          </w:p>
        </w:tc>
        <w:tc>
          <w:tcPr>
            <w:tcW w:w="1361" w:type="dxa"/>
            <w:vAlign w:val="bottom"/>
          </w:tcPr>
          <w:p w14:paraId="2B638133">
            <w:pPr>
              <w:spacing w:line="540" w:lineRule="exact"/>
              <w:contextualSpacing/>
              <w:rPr>
                <w:rFonts w:ascii="仿宋_GB2312" w:eastAsia="仿宋_GB2312"/>
                <w:sz w:val="24"/>
                <w:szCs w:val="24"/>
              </w:rPr>
            </w:pPr>
          </w:p>
        </w:tc>
        <w:tc>
          <w:tcPr>
            <w:tcW w:w="1134" w:type="dxa"/>
          </w:tcPr>
          <w:p w14:paraId="401A56B9">
            <w:pPr>
              <w:spacing w:line="540" w:lineRule="exact"/>
              <w:contextualSpacing/>
              <w:rPr>
                <w:rFonts w:ascii="仿宋_GB2312" w:eastAsia="仿宋_GB2312"/>
                <w:sz w:val="24"/>
                <w:szCs w:val="24"/>
              </w:rPr>
            </w:pPr>
          </w:p>
        </w:tc>
        <w:tc>
          <w:tcPr>
            <w:tcW w:w="1418" w:type="dxa"/>
            <w:vAlign w:val="center"/>
          </w:tcPr>
          <w:p w14:paraId="47A4A39F">
            <w:pPr>
              <w:spacing w:line="540" w:lineRule="exact"/>
              <w:contextualSpacing/>
              <w:rPr>
                <w:rFonts w:ascii="仿宋_GB2312" w:eastAsia="仿宋_GB2312"/>
                <w:sz w:val="24"/>
                <w:szCs w:val="24"/>
              </w:rPr>
            </w:pPr>
          </w:p>
        </w:tc>
        <w:tc>
          <w:tcPr>
            <w:tcW w:w="1134" w:type="dxa"/>
            <w:vAlign w:val="center"/>
          </w:tcPr>
          <w:p w14:paraId="20CD23B7">
            <w:pPr>
              <w:spacing w:line="540" w:lineRule="exact"/>
              <w:contextualSpacing/>
              <w:rPr>
                <w:rFonts w:ascii="仿宋_GB2312" w:eastAsia="仿宋_GB2312"/>
                <w:sz w:val="24"/>
                <w:szCs w:val="24"/>
              </w:rPr>
            </w:pPr>
          </w:p>
        </w:tc>
        <w:tc>
          <w:tcPr>
            <w:tcW w:w="850" w:type="dxa"/>
          </w:tcPr>
          <w:p w14:paraId="61AAF1DD">
            <w:pPr>
              <w:spacing w:line="540" w:lineRule="exact"/>
              <w:contextualSpacing/>
              <w:rPr>
                <w:rFonts w:ascii="仿宋_GB2312" w:eastAsia="仿宋_GB2312"/>
                <w:sz w:val="24"/>
                <w:szCs w:val="24"/>
              </w:rPr>
            </w:pPr>
          </w:p>
        </w:tc>
        <w:tc>
          <w:tcPr>
            <w:tcW w:w="1276" w:type="dxa"/>
            <w:vAlign w:val="center"/>
          </w:tcPr>
          <w:p w14:paraId="26BC0AAB">
            <w:pPr>
              <w:spacing w:line="540" w:lineRule="exact"/>
              <w:contextualSpacing/>
              <w:rPr>
                <w:rFonts w:ascii="仿宋_GB2312" w:eastAsia="仿宋_GB2312"/>
                <w:sz w:val="24"/>
                <w:szCs w:val="24"/>
              </w:rPr>
            </w:pPr>
          </w:p>
        </w:tc>
        <w:tc>
          <w:tcPr>
            <w:tcW w:w="1276" w:type="dxa"/>
            <w:vAlign w:val="center"/>
          </w:tcPr>
          <w:p w14:paraId="071A91AC">
            <w:pPr>
              <w:spacing w:line="540" w:lineRule="exact"/>
              <w:contextualSpacing/>
              <w:rPr>
                <w:rFonts w:ascii="仿宋_GB2312" w:eastAsia="仿宋_GB2312"/>
                <w:sz w:val="24"/>
                <w:szCs w:val="24"/>
              </w:rPr>
            </w:pPr>
          </w:p>
        </w:tc>
      </w:tr>
      <w:tr w14:paraId="64D3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90" w:type="dxa"/>
            <w:vAlign w:val="center"/>
          </w:tcPr>
          <w:p w14:paraId="56A49BBC">
            <w:pPr>
              <w:spacing w:line="540" w:lineRule="exact"/>
              <w:contextualSpacing/>
              <w:jc w:val="center"/>
              <w:rPr>
                <w:rFonts w:ascii="仿宋_GB2312" w:eastAsia="仿宋_GB2312"/>
                <w:sz w:val="24"/>
                <w:szCs w:val="24"/>
              </w:rPr>
            </w:pPr>
            <w:r>
              <w:rPr>
                <w:rFonts w:hint="eastAsia" w:ascii="仿宋_GB2312" w:eastAsia="仿宋_GB2312"/>
                <w:sz w:val="24"/>
                <w:szCs w:val="24"/>
              </w:rPr>
              <w:t>7</w:t>
            </w:r>
          </w:p>
        </w:tc>
        <w:tc>
          <w:tcPr>
            <w:tcW w:w="1361" w:type="dxa"/>
            <w:vAlign w:val="center"/>
          </w:tcPr>
          <w:p w14:paraId="4E397DA4">
            <w:pPr>
              <w:spacing w:line="540" w:lineRule="exact"/>
              <w:contextualSpacing/>
              <w:rPr>
                <w:rFonts w:ascii="仿宋_GB2312" w:eastAsia="仿宋_GB2312"/>
                <w:sz w:val="24"/>
                <w:szCs w:val="24"/>
              </w:rPr>
            </w:pPr>
          </w:p>
        </w:tc>
        <w:tc>
          <w:tcPr>
            <w:tcW w:w="1134" w:type="dxa"/>
          </w:tcPr>
          <w:p w14:paraId="28D29B00">
            <w:pPr>
              <w:spacing w:line="540" w:lineRule="exact"/>
              <w:contextualSpacing/>
              <w:rPr>
                <w:rFonts w:ascii="仿宋_GB2312" w:eastAsia="仿宋_GB2312"/>
                <w:sz w:val="24"/>
                <w:szCs w:val="24"/>
              </w:rPr>
            </w:pPr>
          </w:p>
        </w:tc>
        <w:tc>
          <w:tcPr>
            <w:tcW w:w="1418" w:type="dxa"/>
            <w:vAlign w:val="center"/>
          </w:tcPr>
          <w:p w14:paraId="016BAF74">
            <w:pPr>
              <w:spacing w:line="540" w:lineRule="exact"/>
              <w:contextualSpacing/>
              <w:rPr>
                <w:rFonts w:ascii="仿宋_GB2312" w:eastAsia="仿宋_GB2312"/>
                <w:sz w:val="24"/>
                <w:szCs w:val="24"/>
              </w:rPr>
            </w:pPr>
          </w:p>
        </w:tc>
        <w:tc>
          <w:tcPr>
            <w:tcW w:w="1134" w:type="dxa"/>
            <w:vAlign w:val="center"/>
          </w:tcPr>
          <w:p w14:paraId="78CB2758">
            <w:pPr>
              <w:spacing w:line="540" w:lineRule="exact"/>
              <w:contextualSpacing/>
              <w:rPr>
                <w:rFonts w:ascii="仿宋_GB2312" w:eastAsia="仿宋_GB2312"/>
                <w:sz w:val="24"/>
                <w:szCs w:val="24"/>
              </w:rPr>
            </w:pPr>
          </w:p>
        </w:tc>
        <w:tc>
          <w:tcPr>
            <w:tcW w:w="850" w:type="dxa"/>
          </w:tcPr>
          <w:p w14:paraId="250849F9">
            <w:pPr>
              <w:spacing w:line="540" w:lineRule="exact"/>
              <w:contextualSpacing/>
              <w:rPr>
                <w:rFonts w:ascii="仿宋_GB2312" w:eastAsia="仿宋_GB2312"/>
                <w:sz w:val="24"/>
                <w:szCs w:val="24"/>
              </w:rPr>
            </w:pPr>
          </w:p>
        </w:tc>
        <w:tc>
          <w:tcPr>
            <w:tcW w:w="1276" w:type="dxa"/>
            <w:vAlign w:val="center"/>
          </w:tcPr>
          <w:p w14:paraId="70E58512">
            <w:pPr>
              <w:spacing w:line="540" w:lineRule="exact"/>
              <w:contextualSpacing/>
              <w:rPr>
                <w:rFonts w:ascii="仿宋_GB2312" w:eastAsia="仿宋_GB2312"/>
                <w:sz w:val="24"/>
                <w:szCs w:val="24"/>
              </w:rPr>
            </w:pPr>
          </w:p>
        </w:tc>
        <w:tc>
          <w:tcPr>
            <w:tcW w:w="1276" w:type="dxa"/>
            <w:vAlign w:val="center"/>
          </w:tcPr>
          <w:p w14:paraId="1321BB5E">
            <w:pPr>
              <w:spacing w:line="540" w:lineRule="exact"/>
              <w:contextualSpacing/>
              <w:rPr>
                <w:rFonts w:ascii="仿宋_GB2312" w:eastAsia="仿宋_GB2312"/>
                <w:sz w:val="24"/>
                <w:szCs w:val="24"/>
              </w:rPr>
            </w:pPr>
          </w:p>
        </w:tc>
      </w:tr>
      <w:tr w14:paraId="404C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590" w:type="dxa"/>
            <w:vAlign w:val="center"/>
          </w:tcPr>
          <w:p w14:paraId="5B5505A2">
            <w:pPr>
              <w:spacing w:line="540" w:lineRule="exact"/>
              <w:contextualSpacing/>
              <w:jc w:val="center"/>
              <w:rPr>
                <w:rFonts w:ascii="仿宋_GB2312" w:eastAsia="仿宋_GB2312"/>
                <w:sz w:val="24"/>
                <w:szCs w:val="24"/>
              </w:rPr>
            </w:pPr>
            <w:r>
              <w:rPr>
                <w:rFonts w:hint="eastAsia" w:ascii="仿宋_GB2312" w:eastAsia="仿宋_GB2312"/>
                <w:sz w:val="24"/>
                <w:szCs w:val="24"/>
              </w:rPr>
              <w:t>8</w:t>
            </w:r>
          </w:p>
        </w:tc>
        <w:tc>
          <w:tcPr>
            <w:tcW w:w="1361" w:type="dxa"/>
            <w:vAlign w:val="center"/>
          </w:tcPr>
          <w:p w14:paraId="56F8133F">
            <w:pPr>
              <w:spacing w:line="540" w:lineRule="exact"/>
              <w:contextualSpacing/>
              <w:rPr>
                <w:rFonts w:ascii="仿宋_GB2312" w:eastAsia="仿宋_GB2312"/>
                <w:sz w:val="24"/>
                <w:szCs w:val="24"/>
              </w:rPr>
            </w:pPr>
          </w:p>
        </w:tc>
        <w:tc>
          <w:tcPr>
            <w:tcW w:w="1134" w:type="dxa"/>
          </w:tcPr>
          <w:p w14:paraId="6CAEBED4">
            <w:pPr>
              <w:spacing w:line="540" w:lineRule="exact"/>
              <w:contextualSpacing/>
              <w:rPr>
                <w:rFonts w:ascii="仿宋_GB2312" w:eastAsia="仿宋_GB2312"/>
                <w:sz w:val="24"/>
                <w:szCs w:val="24"/>
              </w:rPr>
            </w:pPr>
          </w:p>
        </w:tc>
        <w:tc>
          <w:tcPr>
            <w:tcW w:w="1418" w:type="dxa"/>
            <w:vAlign w:val="center"/>
          </w:tcPr>
          <w:p w14:paraId="1443387D">
            <w:pPr>
              <w:spacing w:line="540" w:lineRule="exact"/>
              <w:contextualSpacing/>
              <w:rPr>
                <w:rFonts w:ascii="仿宋_GB2312" w:eastAsia="仿宋_GB2312"/>
                <w:sz w:val="24"/>
                <w:szCs w:val="24"/>
              </w:rPr>
            </w:pPr>
          </w:p>
        </w:tc>
        <w:tc>
          <w:tcPr>
            <w:tcW w:w="1134" w:type="dxa"/>
            <w:vAlign w:val="center"/>
          </w:tcPr>
          <w:p w14:paraId="36485FEA">
            <w:pPr>
              <w:spacing w:line="540" w:lineRule="exact"/>
              <w:contextualSpacing/>
              <w:rPr>
                <w:rFonts w:ascii="仿宋_GB2312" w:eastAsia="仿宋_GB2312"/>
                <w:sz w:val="24"/>
                <w:szCs w:val="24"/>
              </w:rPr>
            </w:pPr>
          </w:p>
        </w:tc>
        <w:tc>
          <w:tcPr>
            <w:tcW w:w="850" w:type="dxa"/>
          </w:tcPr>
          <w:p w14:paraId="67DE27E5">
            <w:pPr>
              <w:spacing w:line="540" w:lineRule="exact"/>
              <w:contextualSpacing/>
              <w:rPr>
                <w:rFonts w:ascii="仿宋_GB2312" w:eastAsia="仿宋_GB2312"/>
                <w:sz w:val="24"/>
                <w:szCs w:val="24"/>
              </w:rPr>
            </w:pPr>
          </w:p>
        </w:tc>
        <w:tc>
          <w:tcPr>
            <w:tcW w:w="1276" w:type="dxa"/>
            <w:vAlign w:val="center"/>
          </w:tcPr>
          <w:p w14:paraId="15E4F902">
            <w:pPr>
              <w:spacing w:line="540" w:lineRule="exact"/>
              <w:contextualSpacing/>
              <w:rPr>
                <w:rFonts w:ascii="仿宋_GB2312" w:eastAsia="仿宋_GB2312"/>
                <w:sz w:val="24"/>
                <w:szCs w:val="24"/>
              </w:rPr>
            </w:pPr>
          </w:p>
        </w:tc>
        <w:tc>
          <w:tcPr>
            <w:tcW w:w="1276" w:type="dxa"/>
            <w:vAlign w:val="center"/>
          </w:tcPr>
          <w:p w14:paraId="309F41D0">
            <w:pPr>
              <w:spacing w:line="540" w:lineRule="exact"/>
              <w:contextualSpacing/>
              <w:rPr>
                <w:rFonts w:ascii="仿宋_GB2312" w:eastAsia="仿宋_GB2312"/>
                <w:sz w:val="24"/>
                <w:szCs w:val="24"/>
              </w:rPr>
            </w:pPr>
          </w:p>
        </w:tc>
      </w:tr>
      <w:tr w14:paraId="5FBD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590" w:type="dxa"/>
            <w:vAlign w:val="center"/>
          </w:tcPr>
          <w:p w14:paraId="46AEEB4B">
            <w:pPr>
              <w:spacing w:line="540" w:lineRule="exact"/>
              <w:contextualSpacing/>
              <w:jc w:val="center"/>
              <w:rPr>
                <w:rFonts w:ascii="仿宋_GB2312" w:eastAsia="仿宋_GB2312"/>
                <w:sz w:val="24"/>
                <w:szCs w:val="24"/>
              </w:rPr>
            </w:pPr>
          </w:p>
        </w:tc>
        <w:tc>
          <w:tcPr>
            <w:tcW w:w="1361" w:type="dxa"/>
            <w:vAlign w:val="center"/>
          </w:tcPr>
          <w:p w14:paraId="3E9974AA">
            <w:pPr>
              <w:spacing w:line="540" w:lineRule="exact"/>
              <w:contextualSpacing/>
              <w:rPr>
                <w:rFonts w:ascii="仿宋_GB2312" w:eastAsia="仿宋_GB2312"/>
                <w:sz w:val="24"/>
                <w:szCs w:val="24"/>
              </w:rPr>
            </w:pPr>
          </w:p>
        </w:tc>
        <w:tc>
          <w:tcPr>
            <w:tcW w:w="1134" w:type="dxa"/>
          </w:tcPr>
          <w:p w14:paraId="0EBB42CD">
            <w:pPr>
              <w:spacing w:line="540" w:lineRule="exact"/>
              <w:contextualSpacing/>
              <w:rPr>
                <w:rFonts w:ascii="仿宋_GB2312" w:eastAsia="仿宋_GB2312"/>
                <w:sz w:val="24"/>
                <w:szCs w:val="24"/>
              </w:rPr>
            </w:pPr>
          </w:p>
        </w:tc>
        <w:tc>
          <w:tcPr>
            <w:tcW w:w="1418" w:type="dxa"/>
            <w:vAlign w:val="center"/>
          </w:tcPr>
          <w:p w14:paraId="19BDEBE9">
            <w:pPr>
              <w:spacing w:line="540" w:lineRule="exact"/>
              <w:contextualSpacing/>
              <w:rPr>
                <w:rFonts w:ascii="仿宋_GB2312" w:eastAsia="仿宋_GB2312"/>
                <w:sz w:val="24"/>
                <w:szCs w:val="24"/>
              </w:rPr>
            </w:pPr>
          </w:p>
        </w:tc>
        <w:tc>
          <w:tcPr>
            <w:tcW w:w="1134" w:type="dxa"/>
            <w:vAlign w:val="center"/>
          </w:tcPr>
          <w:p w14:paraId="20A979A8">
            <w:pPr>
              <w:spacing w:line="540" w:lineRule="exact"/>
              <w:contextualSpacing/>
              <w:rPr>
                <w:rFonts w:ascii="仿宋_GB2312" w:eastAsia="仿宋_GB2312"/>
                <w:sz w:val="24"/>
                <w:szCs w:val="24"/>
              </w:rPr>
            </w:pPr>
          </w:p>
        </w:tc>
        <w:tc>
          <w:tcPr>
            <w:tcW w:w="850" w:type="dxa"/>
          </w:tcPr>
          <w:p w14:paraId="627AC8FB">
            <w:pPr>
              <w:spacing w:line="540" w:lineRule="exact"/>
              <w:contextualSpacing/>
              <w:rPr>
                <w:rFonts w:ascii="仿宋_GB2312" w:eastAsia="仿宋_GB2312"/>
                <w:sz w:val="24"/>
                <w:szCs w:val="24"/>
              </w:rPr>
            </w:pPr>
          </w:p>
        </w:tc>
        <w:tc>
          <w:tcPr>
            <w:tcW w:w="1276" w:type="dxa"/>
            <w:vAlign w:val="center"/>
          </w:tcPr>
          <w:p w14:paraId="5505648F">
            <w:pPr>
              <w:spacing w:line="540" w:lineRule="exact"/>
              <w:contextualSpacing/>
              <w:rPr>
                <w:rFonts w:ascii="仿宋_GB2312" w:eastAsia="仿宋_GB2312"/>
                <w:sz w:val="24"/>
                <w:szCs w:val="24"/>
              </w:rPr>
            </w:pPr>
          </w:p>
        </w:tc>
        <w:tc>
          <w:tcPr>
            <w:tcW w:w="1276" w:type="dxa"/>
            <w:vAlign w:val="center"/>
          </w:tcPr>
          <w:p w14:paraId="6DF63AE0">
            <w:pPr>
              <w:spacing w:line="540" w:lineRule="exact"/>
              <w:contextualSpacing/>
              <w:rPr>
                <w:rFonts w:ascii="仿宋_GB2312" w:eastAsia="仿宋_GB2312"/>
                <w:sz w:val="24"/>
                <w:szCs w:val="24"/>
              </w:rPr>
            </w:pPr>
          </w:p>
        </w:tc>
      </w:tr>
      <w:tr w14:paraId="71BB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637" w:type="dxa"/>
            <w:gridSpan w:val="5"/>
            <w:vAlign w:val="center"/>
          </w:tcPr>
          <w:p w14:paraId="4A729A41">
            <w:pPr>
              <w:spacing w:line="540" w:lineRule="exact"/>
              <w:contextualSpacing/>
              <w:jc w:val="center"/>
              <w:rPr>
                <w:rFonts w:ascii="仿宋_GB2312" w:eastAsia="仿宋_GB2312"/>
                <w:sz w:val="24"/>
                <w:szCs w:val="24"/>
              </w:rPr>
            </w:pPr>
            <w:r>
              <w:rPr>
                <w:rFonts w:hint="eastAsia" w:ascii="仿宋_GB2312" w:eastAsia="仿宋_GB2312"/>
                <w:sz w:val="24"/>
                <w:szCs w:val="24"/>
              </w:rPr>
              <w:t>投标报价（小写）</w:t>
            </w:r>
          </w:p>
        </w:tc>
        <w:tc>
          <w:tcPr>
            <w:tcW w:w="3402" w:type="dxa"/>
            <w:gridSpan w:val="3"/>
          </w:tcPr>
          <w:p w14:paraId="35F87024">
            <w:pPr>
              <w:spacing w:line="540" w:lineRule="exact"/>
              <w:contextualSpacing/>
              <w:rPr>
                <w:rFonts w:ascii="仿宋_GB2312" w:eastAsia="仿宋_GB2312"/>
                <w:sz w:val="24"/>
                <w:szCs w:val="24"/>
              </w:rPr>
            </w:pPr>
          </w:p>
        </w:tc>
      </w:tr>
      <w:tr w14:paraId="4491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637" w:type="dxa"/>
            <w:gridSpan w:val="5"/>
            <w:vAlign w:val="center"/>
          </w:tcPr>
          <w:p w14:paraId="78015304">
            <w:pPr>
              <w:spacing w:line="540" w:lineRule="exact"/>
              <w:contextualSpacing/>
              <w:jc w:val="center"/>
              <w:rPr>
                <w:rFonts w:ascii="仿宋_GB2312" w:eastAsia="仿宋_GB2312"/>
                <w:sz w:val="24"/>
                <w:szCs w:val="24"/>
              </w:rPr>
            </w:pPr>
            <w:r>
              <w:rPr>
                <w:rFonts w:hint="eastAsia" w:ascii="仿宋_GB2312" w:eastAsia="仿宋_GB2312"/>
                <w:sz w:val="24"/>
                <w:szCs w:val="24"/>
              </w:rPr>
              <w:t>投标报价（大写）</w:t>
            </w:r>
          </w:p>
        </w:tc>
        <w:tc>
          <w:tcPr>
            <w:tcW w:w="3402" w:type="dxa"/>
            <w:gridSpan w:val="3"/>
          </w:tcPr>
          <w:p w14:paraId="08660C21">
            <w:pPr>
              <w:spacing w:line="540" w:lineRule="exact"/>
              <w:contextualSpacing/>
              <w:rPr>
                <w:rFonts w:ascii="仿宋_GB2312" w:eastAsia="仿宋_GB2312"/>
                <w:sz w:val="24"/>
                <w:szCs w:val="24"/>
              </w:rPr>
            </w:pPr>
          </w:p>
        </w:tc>
      </w:tr>
    </w:tbl>
    <w:p w14:paraId="660660EE">
      <w:pPr>
        <w:spacing w:line="540" w:lineRule="exact"/>
        <w:ind w:right="480" w:firstLine="4680" w:firstLineChars="1950"/>
        <w:contextualSpacing/>
        <w:rPr>
          <w:rFonts w:ascii="仿宋_GB2312" w:eastAsia="仿宋_GB2312"/>
          <w:sz w:val="24"/>
          <w:szCs w:val="24"/>
        </w:rPr>
      </w:pPr>
      <w:r>
        <w:rPr>
          <w:rFonts w:hint="eastAsia" w:ascii="仿宋_GB2312" w:eastAsia="仿宋_GB2312"/>
          <w:sz w:val="24"/>
          <w:szCs w:val="24"/>
        </w:rPr>
        <w:t>投标人名称(电子签名)：</w:t>
      </w:r>
    </w:p>
    <w:p w14:paraId="03A7D538">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日期：   年   月   日</w:t>
      </w:r>
    </w:p>
    <w:p w14:paraId="6B37CBE7">
      <w:pPr>
        <w:spacing w:line="540" w:lineRule="exact"/>
        <w:ind w:firstLine="482"/>
        <w:contextualSpacing/>
        <w:rPr>
          <w:rFonts w:ascii="仿宋_GB2312" w:eastAsia="仿宋_GB2312"/>
          <w:b/>
          <w:sz w:val="24"/>
          <w:szCs w:val="24"/>
        </w:rPr>
      </w:pPr>
    </w:p>
    <w:p w14:paraId="369DB7F9">
      <w:pPr>
        <w:spacing w:line="540" w:lineRule="exact"/>
        <w:ind w:firstLine="482"/>
        <w:contextualSpacing/>
        <w:rPr>
          <w:rFonts w:ascii="仿宋_GB2312" w:eastAsia="仿宋_GB2312"/>
          <w:b/>
          <w:sz w:val="24"/>
          <w:szCs w:val="24"/>
        </w:rPr>
      </w:pPr>
      <w:r>
        <w:rPr>
          <w:rFonts w:hint="eastAsia" w:ascii="仿宋_GB2312" w:eastAsia="仿宋_GB2312"/>
          <w:b/>
          <w:sz w:val="24"/>
          <w:szCs w:val="24"/>
        </w:rPr>
        <w:t>注：</w:t>
      </w:r>
    </w:p>
    <w:p w14:paraId="7D78F5B2">
      <w:pPr>
        <w:spacing w:line="540" w:lineRule="exact"/>
        <w:ind w:firstLine="472" w:firstLineChars="196"/>
        <w:contextualSpacing/>
        <w:rPr>
          <w:rFonts w:ascii="仿宋_GB2312" w:eastAsia="仿宋_GB2312"/>
          <w:b/>
          <w:sz w:val="24"/>
          <w:szCs w:val="24"/>
        </w:rPr>
      </w:pPr>
      <w:r>
        <w:rPr>
          <w:rFonts w:hint="eastAsia" w:ascii="仿宋_GB2312" w:eastAsia="仿宋_GB2312"/>
          <w:b/>
          <w:sz w:val="24"/>
          <w:szCs w:val="24"/>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55583770">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2.特别提示：采购代理机构将对项目名称和项目编号，中标供应商名称、地址和中标金额，主要中标标的的名称、规格型号、数量、单价、服务要求等予以公示。</w:t>
      </w:r>
    </w:p>
    <w:p w14:paraId="36A576B4">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CAC4DD4">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4.投标报价一经涂改，应在涂改处加盖单位公章或投标人代表签字（或盖章），否则其投标作无效标处理。</w:t>
      </w:r>
    </w:p>
    <w:p w14:paraId="35301848">
      <w:pPr>
        <w:spacing w:line="540" w:lineRule="exact"/>
        <w:ind w:firstLine="470" w:firstLineChars="196"/>
        <w:contextualSpacing/>
        <w:rPr>
          <w:rFonts w:ascii="仿宋_GB2312" w:eastAsia="仿宋_GB2312"/>
          <w:sz w:val="24"/>
          <w:szCs w:val="24"/>
        </w:rPr>
      </w:pPr>
      <w:r>
        <w:rPr>
          <w:rFonts w:hint="eastAsia" w:ascii="仿宋_GB2312" w:eastAsia="仿宋_GB2312"/>
          <w:sz w:val="24"/>
          <w:szCs w:val="24"/>
        </w:rPr>
        <w:t>5.投标报价应包括产品、产品标准配件、备品备件、专用工具、包装、工时、运输、装卸、保险、税金、设备保护、安装、调试与试运行、培训、保修、售后服务费、工程配套费、以及实施本项目所需的其他一切费用。</w:t>
      </w:r>
    </w:p>
    <w:p w14:paraId="4676952D">
      <w:pPr>
        <w:spacing w:line="540" w:lineRule="exact"/>
        <w:ind w:firstLine="472" w:firstLineChars="196"/>
        <w:contextualSpacing/>
        <w:rPr>
          <w:rFonts w:ascii="仿宋_GB2312" w:eastAsia="仿宋_GB2312"/>
          <w:b/>
          <w:bCs/>
          <w:sz w:val="24"/>
          <w:szCs w:val="24"/>
        </w:rPr>
      </w:pPr>
      <w:r>
        <w:rPr>
          <w:rFonts w:hint="eastAsia" w:ascii="仿宋_GB2312" w:eastAsia="仿宋_GB2312"/>
          <w:b/>
          <w:bCs/>
          <w:sz w:val="24"/>
          <w:szCs w:val="24"/>
        </w:rPr>
        <w:t>▲6.特别说明：供应商投标报价低于项目预算50%的，应当在报价文件中详细阐述不影响产品质量或者诚信履约的具体原因。</w:t>
      </w:r>
    </w:p>
    <w:p w14:paraId="27039653">
      <w:pPr>
        <w:spacing w:line="540" w:lineRule="exact"/>
        <w:contextualSpacing/>
        <w:rPr>
          <w:rFonts w:ascii="仿宋_GB2312" w:eastAsia="仿宋_GB2312"/>
          <w:sz w:val="24"/>
          <w:szCs w:val="24"/>
        </w:rPr>
      </w:pPr>
    </w:p>
    <w:p w14:paraId="371D7DF1">
      <w:pPr>
        <w:spacing w:line="540" w:lineRule="exact"/>
        <w:contextualSpacing/>
        <w:rPr>
          <w:rFonts w:ascii="仿宋_GB2312" w:eastAsia="仿宋_GB2312"/>
          <w:sz w:val="24"/>
          <w:szCs w:val="24"/>
        </w:rPr>
      </w:pPr>
    </w:p>
    <w:p w14:paraId="3CFE94F2">
      <w:pPr>
        <w:spacing w:line="540" w:lineRule="exact"/>
        <w:contextualSpacing/>
        <w:rPr>
          <w:rFonts w:ascii="仿宋_GB2312" w:eastAsia="仿宋_GB2312"/>
          <w:sz w:val="24"/>
          <w:szCs w:val="24"/>
        </w:rPr>
      </w:pPr>
    </w:p>
    <w:p w14:paraId="33CFDC0E">
      <w:pPr>
        <w:pStyle w:val="10"/>
        <w:rPr>
          <w:rFonts w:ascii="仿宋_GB2312" w:eastAsia="仿宋_GB2312"/>
        </w:rPr>
      </w:pPr>
    </w:p>
    <w:p w14:paraId="53BFE784">
      <w:pPr>
        <w:pStyle w:val="19"/>
        <w:ind w:firstLine="883"/>
        <w:rPr>
          <w:rFonts w:ascii="仿宋_GB2312" w:eastAsia="仿宋_GB2312"/>
        </w:rPr>
      </w:pPr>
    </w:p>
    <w:p w14:paraId="58D71997"/>
    <w:p w14:paraId="070EFD63">
      <w:pPr>
        <w:pStyle w:val="12"/>
        <w:rPr>
          <w:rFonts w:hint="eastAsia"/>
        </w:rPr>
      </w:pPr>
    </w:p>
    <w:p w14:paraId="31D32987">
      <w:pPr>
        <w:pStyle w:val="12"/>
        <w:rPr>
          <w:rFonts w:hint="eastAsia"/>
        </w:rPr>
      </w:pPr>
    </w:p>
    <w:p w14:paraId="5FCA396B">
      <w:pPr>
        <w:pStyle w:val="12"/>
        <w:rPr>
          <w:rFonts w:hint="eastAsia"/>
        </w:rPr>
      </w:pPr>
    </w:p>
    <w:p w14:paraId="705C8066">
      <w:pPr>
        <w:pStyle w:val="12"/>
        <w:rPr>
          <w:rFonts w:hint="eastAsia"/>
        </w:rPr>
      </w:pPr>
    </w:p>
    <w:p w14:paraId="74DBDE3E">
      <w:pPr>
        <w:pStyle w:val="12"/>
        <w:rPr>
          <w:rFonts w:hint="eastAsia"/>
        </w:rPr>
      </w:pPr>
    </w:p>
    <w:p w14:paraId="37403F3F">
      <w:pPr>
        <w:pStyle w:val="12"/>
        <w:rPr>
          <w:rFonts w:hint="eastAsia"/>
        </w:rPr>
      </w:pPr>
    </w:p>
    <w:p w14:paraId="7654E170">
      <w:pPr>
        <w:pStyle w:val="12"/>
        <w:rPr>
          <w:rFonts w:hint="eastAsia"/>
        </w:rPr>
      </w:pPr>
    </w:p>
    <w:p w14:paraId="122DEFA6">
      <w:pPr>
        <w:pStyle w:val="10"/>
        <w:rPr>
          <w:rFonts w:ascii="仿宋_GB2312" w:eastAsia="仿宋_GB2312"/>
        </w:rPr>
      </w:pPr>
    </w:p>
    <w:p w14:paraId="0843A6D6">
      <w:pPr>
        <w:spacing w:line="540" w:lineRule="exact"/>
        <w:ind w:firstLine="562"/>
        <w:contextualSpacing/>
        <w:jc w:val="center"/>
        <w:rPr>
          <w:rFonts w:ascii="仿宋_GB2312" w:eastAsia="仿宋_GB2312"/>
          <w:b/>
          <w:sz w:val="28"/>
          <w:szCs w:val="28"/>
        </w:rPr>
      </w:pPr>
    </w:p>
    <w:p w14:paraId="5453C3DF">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二、中小企业声明函（如果有）</w:t>
      </w:r>
    </w:p>
    <w:p w14:paraId="13C64CEC">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47221840">
      <w:pPr>
        <w:rPr>
          <w:rFonts w:ascii="仿宋_GB2312" w:eastAsia="仿宋_GB2312"/>
        </w:rPr>
        <w:sectPr>
          <w:pgSz w:w="11906" w:h="16838"/>
          <w:pgMar w:top="1247" w:right="1418" w:bottom="1276" w:left="1418" w:header="851" w:footer="992" w:gutter="0"/>
          <w:pgBorders>
            <w:top w:val="single" w:color="FFFFFF" w:themeColor="background1" w:sz="4" w:space="1"/>
            <w:left w:val="single" w:color="FFFFFF" w:themeColor="background1" w:sz="4" w:space="4"/>
            <w:bottom w:val="single" w:color="FFFFFF" w:themeColor="background1" w:sz="4" w:space="1"/>
            <w:right w:val="single" w:color="FFFFFF" w:themeColor="background1" w:sz="4" w:space="4"/>
          </w:pgBorders>
          <w:cols w:space="720" w:num="1"/>
          <w:titlePg/>
          <w:docGrid w:linePitch="312" w:charSpace="0"/>
        </w:sectPr>
      </w:pPr>
    </w:p>
    <w:p w14:paraId="55B36850">
      <w:pPr>
        <w:spacing w:line="540" w:lineRule="exact"/>
        <w:ind w:firstLine="562"/>
        <w:contextualSpacing/>
        <w:jc w:val="center"/>
        <w:rPr>
          <w:rFonts w:ascii="仿宋_GB2312" w:eastAsia="仿宋_GB2312"/>
          <w:b/>
          <w:sz w:val="28"/>
          <w:szCs w:val="28"/>
        </w:rPr>
      </w:pPr>
      <w:bookmarkStart w:id="395" w:name="_Toc465665161"/>
      <w:r>
        <w:rPr>
          <w:rFonts w:hint="eastAsia" w:ascii="仿宋_GB2312" w:eastAsia="仿宋_GB2312"/>
          <w:b/>
          <w:sz w:val="28"/>
          <w:szCs w:val="28"/>
        </w:rPr>
        <w:t>附    件</w:t>
      </w:r>
      <w:bookmarkEnd w:id="395"/>
    </w:p>
    <w:p w14:paraId="53319F9F">
      <w:pPr>
        <w:spacing w:line="540" w:lineRule="exact"/>
        <w:contextualSpacing/>
        <w:rPr>
          <w:rFonts w:ascii="仿宋_GB2312" w:eastAsia="仿宋_GB2312"/>
          <w:sz w:val="24"/>
          <w:szCs w:val="24"/>
        </w:rPr>
      </w:pPr>
    </w:p>
    <w:p w14:paraId="5184F27E">
      <w:pPr>
        <w:spacing w:line="540" w:lineRule="exact"/>
        <w:contextualSpacing/>
        <w:rPr>
          <w:rFonts w:ascii="仿宋_GB2312" w:eastAsia="仿宋_GB2312"/>
          <w:sz w:val="24"/>
          <w:szCs w:val="24"/>
        </w:rPr>
      </w:pPr>
    </w:p>
    <w:p w14:paraId="4F872F3D">
      <w:pPr>
        <w:spacing w:line="540" w:lineRule="exact"/>
        <w:contextualSpacing/>
        <w:jc w:val="left"/>
        <w:rPr>
          <w:rFonts w:ascii="仿宋_GB2312" w:eastAsia="仿宋_GB2312"/>
          <w:sz w:val="24"/>
          <w:szCs w:val="24"/>
        </w:rPr>
      </w:pPr>
      <w:r>
        <w:rPr>
          <w:rFonts w:hint="eastAsia" w:ascii="仿宋_GB2312" w:eastAsia="仿宋_GB2312"/>
          <w:sz w:val="24"/>
          <w:szCs w:val="24"/>
        </w:rPr>
        <w:t>附件1：</w:t>
      </w:r>
    </w:p>
    <w:p w14:paraId="12EEA9B5">
      <w:pPr>
        <w:spacing w:line="540" w:lineRule="exact"/>
        <w:contextualSpacing/>
        <w:jc w:val="center"/>
        <w:rPr>
          <w:rFonts w:ascii="仿宋_GB2312" w:eastAsia="仿宋_GB2312"/>
          <w:sz w:val="24"/>
          <w:szCs w:val="24"/>
        </w:rPr>
      </w:pPr>
      <w:bookmarkStart w:id="396" w:name="OLE_LINK13"/>
      <w:bookmarkStart w:id="397" w:name="OLE_LINK14"/>
      <w:r>
        <w:rPr>
          <w:rFonts w:hint="eastAsia" w:ascii="仿宋_GB2312" w:eastAsia="仿宋_GB2312"/>
          <w:sz w:val="24"/>
          <w:szCs w:val="24"/>
        </w:rPr>
        <w:t>残疾人福利性单位声明函</w:t>
      </w:r>
    </w:p>
    <w:bookmarkEnd w:id="396"/>
    <w:bookmarkEnd w:id="397"/>
    <w:p w14:paraId="43031E51">
      <w:pPr>
        <w:spacing w:line="540" w:lineRule="exact"/>
        <w:contextualSpacing/>
        <w:rPr>
          <w:rFonts w:ascii="仿宋_GB2312" w:eastAsia="仿宋_GB2312"/>
          <w:sz w:val="24"/>
          <w:szCs w:val="24"/>
        </w:rPr>
      </w:pPr>
    </w:p>
    <w:p w14:paraId="6303732E">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sz w:val="24"/>
          <w:szCs w:val="24"/>
          <w:u w:val="single"/>
        </w:rPr>
        <w:t>(采购人)</w:t>
      </w:r>
      <w:r>
        <w:rPr>
          <w:rFonts w:hint="eastAsia" w:ascii="仿宋_GB2312" w:eastAsia="仿宋_GB2312"/>
          <w:sz w:val="24"/>
          <w:szCs w:val="24"/>
        </w:rPr>
        <w:t>单位的</w:t>
      </w:r>
      <w:r>
        <w:rPr>
          <w:rFonts w:hint="eastAsia" w:ascii="仿宋_GB2312" w:eastAsia="仿宋_GB2312"/>
          <w:sz w:val="24"/>
          <w:szCs w:val="24"/>
          <w:u w:val="single"/>
        </w:rPr>
        <w:t>（项目名称）</w:t>
      </w:r>
      <w:r>
        <w:rPr>
          <w:rFonts w:hint="eastAsia" w:ascii="仿宋_GB2312" w:eastAsia="仿宋_GB2312"/>
          <w:sz w:val="24"/>
          <w:szCs w:val="24"/>
        </w:rPr>
        <w:t>项目采购活动提供本单位制造的货物（由本单位承担工程/提供服务），或者提供其他残疾人福利性单位制造的货物（不包括使用非残疾人福利性单位注册商标的货物）。</w:t>
      </w:r>
    </w:p>
    <w:p w14:paraId="51DE3741">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本单位对上述声明的真实性负责。如有虚假，将依法承担相应责任。</w:t>
      </w:r>
    </w:p>
    <w:p w14:paraId="382F9570">
      <w:pPr>
        <w:spacing w:line="540" w:lineRule="exact"/>
        <w:contextualSpacing/>
        <w:rPr>
          <w:rFonts w:ascii="仿宋_GB2312" w:eastAsia="仿宋_GB2312"/>
          <w:sz w:val="24"/>
          <w:szCs w:val="24"/>
        </w:rPr>
      </w:pPr>
    </w:p>
    <w:p w14:paraId="3D0620C8">
      <w:pPr>
        <w:spacing w:line="540" w:lineRule="exact"/>
        <w:contextualSpacing/>
        <w:rPr>
          <w:rFonts w:ascii="仿宋_GB2312" w:eastAsia="仿宋_GB2312"/>
          <w:sz w:val="24"/>
          <w:szCs w:val="24"/>
        </w:rPr>
      </w:pPr>
    </w:p>
    <w:p w14:paraId="29A5D5BE">
      <w:pPr>
        <w:spacing w:line="540" w:lineRule="exact"/>
        <w:contextualSpacing/>
        <w:rPr>
          <w:rFonts w:ascii="仿宋_GB2312" w:eastAsia="仿宋_GB2312"/>
          <w:sz w:val="24"/>
          <w:szCs w:val="24"/>
        </w:rPr>
      </w:pPr>
    </w:p>
    <w:p w14:paraId="42240052">
      <w:pPr>
        <w:spacing w:line="540" w:lineRule="exact"/>
        <w:contextualSpacing/>
        <w:rPr>
          <w:rFonts w:ascii="仿宋_GB2312" w:eastAsia="仿宋_GB2312"/>
          <w:sz w:val="24"/>
          <w:szCs w:val="24"/>
        </w:rPr>
      </w:pPr>
    </w:p>
    <w:p w14:paraId="15A02E14">
      <w:pPr>
        <w:spacing w:line="540" w:lineRule="exact"/>
        <w:contextualSpacing/>
        <w:rPr>
          <w:rFonts w:ascii="仿宋_GB2312" w:eastAsia="仿宋_GB2312"/>
          <w:sz w:val="24"/>
          <w:szCs w:val="24"/>
        </w:rPr>
      </w:pPr>
      <w:r>
        <w:rPr>
          <w:rFonts w:hint="eastAsia" w:ascii="仿宋_GB2312" w:eastAsia="仿宋_GB2312"/>
          <w:sz w:val="24"/>
          <w:szCs w:val="24"/>
        </w:rPr>
        <w:t xml:space="preserve">                         投标人名称（电子签名）：</w:t>
      </w:r>
    </w:p>
    <w:p w14:paraId="3273C442">
      <w:pPr>
        <w:spacing w:line="540" w:lineRule="exact"/>
        <w:contextualSpacing/>
        <w:rPr>
          <w:rFonts w:ascii="仿宋_GB2312" w:eastAsia="仿宋_GB2312"/>
          <w:sz w:val="24"/>
          <w:szCs w:val="24"/>
        </w:rPr>
      </w:pPr>
      <w:r>
        <w:rPr>
          <w:rFonts w:hint="eastAsia" w:ascii="仿宋_GB2312" w:eastAsia="仿宋_GB2312"/>
          <w:sz w:val="24"/>
          <w:szCs w:val="24"/>
        </w:rPr>
        <w:t xml:space="preserve">                                  日  期：</w:t>
      </w:r>
    </w:p>
    <w:p w14:paraId="5F159D05">
      <w:pPr>
        <w:spacing w:line="540" w:lineRule="exact"/>
        <w:contextualSpacing/>
        <w:rPr>
          <w:rFonts w:ascii="仿宋_GB2312" w:eastAsia="仿宋_GB2312"/>
          <w:sz w:val="24"/>
          <w:szCs w:val="24"/>
        </w:rPr>
      </w:pPr>
    </w:p>
    <w:p w14:paraId="487307FD">
      <w:pPr>
        <w:spacing w:line="540" w:lineRule="exact"/>
        <w:contextualSpacing/>
        <w:rPr>
          <w:rFonts w:ascii="仿宋_GB2312" w:eastAsia="仿宋_GB2312"/>
          <w:sz w:val="24"/>
          <w:szCs w:val="24"/>
        </w:rPr>
      </w:pPr>
    </w:p>
    <w:p w14:paraId="20865515">
      <w:pPr>
        <w:spacing w:line="540" w:lineRule="exact"/>
        <w:contextualSpacing/>
        <w:rPr>
          <w:rFonts w:ascii="仿宋_GB2312" w:eastAsia="仿宋_GB2312"/>
          <w:sz w:val="24"/>
          <w:szCs w:val="24"/>
        </w:rPr>
      </w:pPr>
    </w:p>
    <w:p w14:paraId="3B83D942">
      <w:pPr>
        <w:pStyle w:val="12"/>
        <w:rPr>
          <w:rFonts w:hint="eastAsia"/>
        </w:rPr>
      </w:pPr>
    </w:p>
    <w:p w14:paraId="093D178B">
      <w:pPr>
        <w:pStyle w:val="12"/>
        <w:rPr>
          <w:rFonts w:hint="eastAsia"/>
        </w:rPr>
      </w:pPr>
    </w:p>
    <w:p w14:paraId="121A4B25">
      <w:pPr>
        <w:spacing w:line="540" w:lineRule="exact"/>
        <w:ind w:firstLine="560"/>
        <w:contextualSpacing/>
        <w:rPr>
          <w:rFonts w:ascii="仿宋_GB2312" w:eastAsia="仿宋_GB2312"/>
          <w:b/>
          <w:sz w:val="28"/>
          <w:szCs w:val="28"/>
        </w:rPr>
      </w:pPr>
      <w:r>
        <w:rPr>
          <w:rFonts w:hint="eastAsia" w:ascii="仿宋_GB2312" w:eastAsia="仿宋_GB2312"/>
          <w:sz w:val="28"/>
          <w:szCs w:val="28"/>
        </w:rPr>
        <w:t>附件2：</w:t>
      </w:r>
      <w:r>
        <w:rPr>
          <w:rFonts w:hint="eastAsia" w:ascii="仿宋_GB2312" w:eastAsia="仿宋_GB2312"/>
          <w:b/>
          <w:sz w:val="28"/>
          <w:szCs w:val="28"/>
        </w:rPr>
        <w:t>质疑函范本及制作说明</w:t>
      </w:r>
    </w:p>
    <w:p w14:paraId="46A97DEA">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质疑函范本</w:t>
      </w:r>
    </w:p>
    <w:p w14:paraId="52691788">
      <w:pPr>
        <w:snapToGrid w:val="0"/>
        <w:spacing w:before="312" w:beforeLines="100" w:line="360" w:lineRule="auto"/>
        <w:rPr>
          <w:rFonts w:hint="eastAsia" w:ascii="仿宋_GB2312" w:hAnsi="宋体" w:eastAsia="仿宋_GB2312" w:cs="宋体"/>
          <w:bCs/>
          <w:sz w:val="24"/>
        </w:rPr>
      </w:pPr>
      <w:r>
        <w:rPr>
          <w:rFonts w:hint="eastAsia" w:ascii="仿宋_GB2312" w:hAnsi="宋体" w:eastAsia="仿宋_GB2312" w:cs="宋体"/>
          <w:bCs/>
          <w:sz w:val="24"/>
        </w:rPr>
        <w:t>一、质疑供应商基本信息</w:t>
      </w:r>
    </w:p>
    <w:p w14:paraId="3958514D">
      <w:pPr>
        <w:snapToGrid w:val="0"/>
        <w:spacing w:line="360" w:lineRule="auto"/>
        <w:rPr>
          <w:rFonts w:hint="eastAsia" w:ascii="仿宋_GB2312" w:hAnsi="宋体" w:eastAsia="仿宋_GB2312" w:cs="宋体"/>
          <w:sz w:val="24"/>
          <w:u w:val="dotted"/>
        </w:rPr>
      </w:pPr>
      <w:r>
        <w:rPr>
          <w:rFonts w:hint="eastAsia" w:ascii="仿宋_GB2312" w:hAnsi="宋体" w:eastAsia="仿宋_GB2312" w:cs="宋体"/>
          <w:sz w:val="24"/>
        </w:rPr>
        <w:t>质疑供应商：</w:t>
      </w:r>
    </w:p>
    <w:p w14:paraId="0744D33A">
      <w:pPr>
        <w:snapToGrid w:val="0"/>
        <w:spacing w:line="360" w:lineRule="auto"/>
        <w:rPr>
          <w:rFonts w:hint="eastAsia" w:ascii="仿宋_GB2312" w:hAnsi="宋体" w:eastAsia="仿宋_GB2312" w:cs="宋体"/>
          <w:sz w:val="24"/>
        </w:rPr>
      </w:pPr>
      <w:r>
        <w:rPr>
          <w:rFonts w:hint="eastAsia" w:ascii="仿宋_GB2312" w:hAnsi="宋体" w:eastAsia="仿宋_GB2312" w:cs="宋体"/>
          <w:sz w:val="24"/>
        </w:rPr>
        <w:t>地址：邮编：</w:t>
      </w:r>
    </w:p>
    <w:p w14:paraId="552B9F48">
      <w:pPr>
        <w:snapToGrid w:val="0"/>
        <w:spacing w:line="360" w:lineRule="auto"/>
        <w:rPr>
          <w:rFonts w:hint="eastAsia" w:ascii="仿宋_GB2312" w:hAnsi="宋体" w:eastAsia="仿宋_GB2312" w:cs="宋体"/>
          <w:sz w:val="24"/>
        </w:rPr>
      </w:pPr>
      <w:r>
        <w:rPr>
          <w:rFonts w:hint="eastAsia" w:ascii="仿宋_GB2312" w:hAnsi="宋体" w:eastAsia="仿宋_GB2312" w:cs="宋体"/>
          <w:sz w:val="24"/>
        </w:rPr>
        <w:t>联系人：联系电话：</w:t>
      </w:r>
    </w:p>
    <w:p w14:paraId="4D53F4E9">
      <w:pPr>
        <w:snapToGrid w:val="0"/>
        <w:spacing w:line="360" w:lineRule="auto"/>
        <w:rPr>
          <w:rFonts w:hint="eastAsia" w:ascii="仿宋_GB2312" w:hAnsi="宋体" w:eastAsia="仿宋_GB2312" w:cs="宋体"/>
          <w:sz w:val="24"/>
          <w:u w:val="dotted"/>
        </w:rPr>
      </w:pPr>
      <w:r>
        <w:rPr>
          <w:rFonts w:hint="eastAsia" w:ascii="仿宋_GB2312" w:hAnsi="宋体" w:eastAsia="仿宋_GB2312" w:cs="宋体"/>
          <w:sz w:val="24"/>
        </w:rPr>
        <w:t>授权代表：</w:t>
      </w:r>
    </w:p>
    <w:p w14:paraId="587DBBBE">
      <w:pPr>
        <w:snapToGrid w:val="0"/>
        <w:spacing w:line="360" w:lineRule="auto"/>
        <w:rPr>
          <w:rFonts w:hint="eastAsia" w:ascii="仿宋_GB2312" w:hAnsi="宋体" w:eastAsia="仿宋_GB2312" w:cs="宋体"/>
          <w:sz w:val="24"/>
        </w:rPr>
      </w:pPr>
      <w:r>
        <w:rPr>
          <w:rFonts w:hint="eastAsia" w:ascii="仿宋_GB2312" w:hAnsi="宋体" w:eastAsia="仿宋_GB2312" w:cs="宋体"/>
          <w:sz w:val="24"/>
        </w:rPr>
        <w:t>联系电话：</w:t>
      </w:r>
    </w:p>
    <w:p w14:paraId="7E8E7BA5">
      <w:pPr>
        <w:snapToGrid w:val="0"/>
        <w:spacing w:line="360" w:lineRule="auto"/>
        <w:rPr>
          <w:rFonts w:hint="eastAsia" w:ascii="仿宋_GB2312" w:hAnsi="宋体" w:eastAsia="仿宋_GB2312" w:cs="宋体"/>
          <w:sz w:val="24"/>
        </w:rPr>
      </w:pPr>
      <w:r>
        <w:rPr>
          <w:rFonts w:hint="eastAsia" w:ascii="仿宋_GB2312" w:hAnsi="宋体" w:eastAsia="仿宋_GB2312" w:cs="宋体"/>
          <w:sz w:val="24"/>
        </w:rPr>
        <w:t>地址： 邮编：</w:t>
      </w:r>
    </w:p>
    <w:p w14:paraId="2F0B5408">
      <w:pPr>
        <w:snapToGrid w:val="0"/>
        <w:spacing w:line="360" w:lineRule="auto"/>
        <w:rPr>
          <w:rFonts w:hint="eastAsia" w:ascii="仿宋_GB2312" w:hAnsi="宋体" w:eastAsia="仿宋_GB2312" w:cs="宋体"/>
          <w:bCs/>
          <w:sz w:val="24"/>
        </w:rPr>
      </w:pPr>
      <w:r>
        <w:rPr>
          <w:rFonts w:hint="eastAsia" w:ascii="仿宋_GB2312" w:hAnsi="宋体" w:eastAsia="仿宋_GB2312" w:cs="宋体"/>
          <w:bCs/>
          <w:sz w:val="24"/>
        </w:rPr>
        <w:t>二、质疑项目基本情况</w:t>
      </w:r>
    </w:p>
    <w:p w14:paraId="49AF9D3D">
      <w:pPr>
        <w:snapToGrid w:val="0"/>
        <w:spacing w:line="360" w:lineRule="auto"/>
        <w:rPr>
          <w:rFonts w:hint="eastAsia" w:ascii="仿宋_GB2312" w:hAnsi="宋体" w:eastAsia="仿宋_GB2312" w:cs="宋体"/>
          <w:sz w:val="24"/>
        </w:rPr>
      </w:pPr>
      <w:r>
        <w:rPr>
          <w:rFonts w:hint="eastAsia" w:ascii="仿宋_GB2312" w:hAnsi="宋体" w:eastAsia="仿宋_GB2312" w:cs="宋体"/>
          <w:sz w:val="24"/>
        </w:rPr>
        <w:t>质疑项目的名称：</w:t>
      </w:r>
    </w:p>
    <w:p w14:paraId="3AB70C9A">
      <w:pPr>
        <w:snapToGrid w:val="0"/>
        <w:spacing w:line="360" w:lineRule="auto"/>
        <w:rPr>
          <w:rFonts w:hint="eastAsia" w:ascii="仿宋_GB2312" w:hAnsi="宋体" w:eastAsia="仿宋_GB2312" w:cs="宋体"/>
          <w:sz w:val="24"/>
        </w:rPr>
      </w:pPr>
      <w:r>
        <w:rPr>
          <w:rFonts w:hint="eastAsia" w:ascii="仿宋_GB2312" w:hAnsi="宋体" w:eastAsia="仿宋_GB2312" w:cs="宋体"/>
          <w:sz w:val="24"/>
        </w:rPr>
        <w:t>质疑项目的编号：包号：</w:t>
      </w:r>
    </w:p>
    <w:p w14:paraId="41600F8D">
      <w:pPr>
        <w:snapToGrid w:val="0"/>
        <w:spacing w:line="360" w:lineRule="auto"/>
        <w:rPr>
          <w:rFonts w:hint="eastAsia" w:ascii="仿宋_GB2312" w:hAnsi="宋体" w:eastAsia="仿宋_GB2312" w:cs="宋体"/>
          <w:sz w:val="24"/>
          <w:u w:val="dotted"/>
        </w:rPr>
      </w:pPr>
      <w:r>
        <w:rPr>
          <w:rFonts w:hint="eastAsia" w:ascii="仿宋_GB2312" w:hAnsi="宋体" w:eastAsia="仿宋_GB2312" w:cs="宋体"/>
          <w:sz w:val="24"/>
        </w:rPr>
        <w:t>采购人名称：</w:t>
      </w:r>
    </w:p>
    <w:p w14:paraId="0BF1746A">
      <w:pPr>
        <w:snapToGrid w:val="0"/>
        <w:spacing w:line="360" w:lineRule="auto"/>
        <w:rPr>
          <w:rFonts w:hint="eastAsia" w:ascii="仿宋_GB2312" w:hAnsi="宋体" w:eastAsia="仿宋_GB2312" w:cs="宋体"/>
          <w:sz w:val="24"/>
        </w:rPr>
      </w:pPr>
      <w:r>
        <w:rPr>
          <w:rFonts w:hint="eastAsia" w:ascii="仿宋_GB2312" w:hAnsi="宋体" w:eastAsia="仿宋_GB2312" w:cs="宋体"/>
          <w:sz w:val="24"/>
        </w:rPr>
        <w:t>采购文件获取日期：</w:t>
      </w:r>
    </w:p>
    <w:p w14:paraId="4F055D74">
      <w:pPr>
        <w:snapToGrid w:val="0"/>
        <w:spacing w:line="360" w:lineRule="auto"/>
        <w:rPr>
          <w:rFonts w:hint="eastAsia" w:ascii="仿宋_GB2312" w:hAnsi="宋体" w:eastAsia="仿宋_GB2312" w:cs="宋体"/>
          <w:bCs/>
          <w:sz w:val="24"/>
        </w:rPr>
      </w:pPr>
      <w:r>
        <w:rPr>
          <w:rFonts w:hint="eastAsia" w:ascii="仿宋_GB2312" w:hAnsi="宋体" w:eastAsia="仿宋_GB2312" w:cs="宋体"/>
          <w:bCs/>
          <w:sz w:val="24"/>
        </w:rPr>
        <w:t>三、质疑事项具体内容</w:t>
      </w:r>
    </w:p>
    <w:p w14:paraId="7D4B5EF6">
      <w:pPr>
        <w:snapToGrid w:val="0"/>
        <w:spacing w:line="360" w:lineRule="auto"/>
        <w:rPr>
          <w:rFonts w:hint="eastAsia" w:ascii="仿宋_GB2312" w:hAnsi="宋体" w:eastAsia="仿宋_GB2312" w:cs="宋体"/>
          <w:sz w:val="24"/>
          <w:u w:val="dotted"/>
        </w:rPr>
      </w:pPr>
      <w:r>
        <w:rPr>
          <w:rFonts w:hint="eastAsia" w:ascii="仿宋_GB2312" w:hAnsi="宋体" w:eastAsia="仿宋_GB2312" w:cs="宋体"/>
          <w:sz w:val="24"/>
        </w:rPr>
        <w:t>质疑事项1：</w:t>
      </w:r>
    </w:p>
    <w:p w14:paraId="65BFEFBC">
      <w:pPr>
        <w:snapToGrid w:val="0"/>
        <w:spacing w:line="360" w:lineRule="auto"/>
        <w:rPr>
          <w:rFonts w:hint="eastAsia" w:ascii="仿宋_GB2312" w:hAnsi="宋体" w:eastAsia="仿宋_GB2312" w:cs="宋体"/>
          <w:sz w:val="24"/>
          <w:u w:val="dotted"/>
        </w:rPr>
      </w:pPr>
      <w:r>
        <w:rPr>
          <w:rFonts w:hint="eastAsia" w:ascii="仿宋_GB2312" w:hAnsi="宋体" w:eastAsia="仿宋_GB2312" w:cs="宋体"/>
          <w:sz w:val="24"/>
        </w:rPr>
        <w:t>事实依据：</w:t>
      </w:r>
    </w:p>
    <w:p w14:paraId="554769BD">
      <w:pPr>
        <w:snapToGrid w:val="0"/>
        <w:spacing w:line="360" w:lineRule="auto"/>
        <w:rPr>
          <w:rFonts w:hint="eastAsia" w:ascii="仿宋_GB2312" w:hAnsi="宋体" w:eastAsia="仿宋_GB2312" w:cs="宋体"/>
          <w:sz w:val="24"/>
        </w:rPr>
      </w:pPr>
    </w:p>
    <w:p w14:paraId="64BF5BAE">
      <w:pPr>
        <w:snapToGrid w:val="0"/>
        <w:spacing w:line="360" w:lineRule="auto"/>
        <w:rPr>
          <w:rFonts w:hint="eastAsia" w:ascii="仿宋_GB2312" w:hAnsi="宋体" w:eastAsia="仿宋_GB2312" w:cs="宋体"/>
          <w:sz w:val="24"/>
          <w:u w:val="dotted"/>
        </w:rPr>
      </w:pPr>
      <w:r>
        <w:rPr>
          <w:rFonts w:hint="eastAsia" w:ascii="仿宋_GB2312" w:hAnsi="宋体" w:eastAsia="仿宋_GB2312" w:cs="宋体"/>
          <w:sz w:val="24"/>
        </w:rPr>
        <w:t>法律依据：</w:t>
      </w:r>
    </w:p>
    <w:p w14:paraId="4FF586D9">
      <w:pPr>
        <w:snapToGrid w:val="0"/>
        <w:spacing w:line="360" w:lineRule="auto"/>
        <w:rPr>
          <w:rFonts w:hint="eastAsia" w:ascii="仿宋_GB2312" w:hAnsi="宋体" w:eastAsia="仿宋_GB2312" w:cs="宋体"/>
          <w:sz w:val="24"/>
          <w:u w:val="dotted"/>
        </w:rPr>
      </w:pPr>
    </w:p>
    <w:p w14:paraId="05E83499">
      <w:pPr>
        <w:snapToGrid w:val="0"/>
        <w:spacing w:line="360" w:lineRule="auto"/>
        <w:rPr>
          <w:rFonts w:hint="eastAsia" w:ascii="仿宋_GB2312" w:hAnsi="宋体" w:eastAsia="仿宋_GB2312" w:cs="宋体"/>
          <w:sz w:val="24"/>
          <w:u w:val="dotted"/>
        </w:rPr>
      </w:pPr>
      <w:r>
        <w:rPr>
          <w:rFonts w:hint="eastAsia" w:ascii="仿宋_GB2312" w:hAnsi="宋体" w:eastAsia="仿宋_GB2312" w:cs="宋体"/>
          <w:sz w:val="24"/>
        </w:rPr>
        <w:t>质疑事项2</w:t>
      </w:r>
    </w:p>
    <w:p w14:paraId="04948E39">
      <w:pPr>
        <w:snapToGrid w:val="0"/>
        <w:spacing w:line="360" w:lineRule="auto"/>
        <w:rPr>
          <w:rFonts w:hint="eastAsia" w:ascii="仿宋_GB2312" w:hAnsi="宋体" w:eastAsia="仿宋_GB2312" w:cs="宋体"/>
          <w:sz w:val="24"/>
        </w:rPr>
      </w:pPr>
      <w:r>
        <w:rPr>
          <w:rFonts w:hint="eastAsia" w:ascii="仿宋_GB2312" w:hAnsi="宋体" w:eastAsia="仿宋_GB2312" w:cs="宋体"/>
          <w:sz w:val="24"/>
        </w:rPr>
        <w:t>……</w:t>
      </w:r>
    </w:p>
    <w:p w14:paraId="3184A154">
      <w:pPr>
        <w:snapToGrid w:val="0"/>
        <w:spacing w:line="360" w:lineRule="auto"/>
        <w:rPr>
          <w:rFonts w:hint="eastAsia" w:ascii="仿宋_GB2312" w:hAnsi="宋体" w:eastAsia="仿宋_GB2312" w:cs="宋体"/>
          <w:bCs/>
          <w:sz w:val="24"/>
        </w:rPr>
      </w:pPr>
      <w:r>
        <w:rPr>
          <w:rFonts w:hint="eastAsia" w:ascii="仿宋_GB2312" w:hAnsi="宋体" w:eastAsia="仿宋_GB2312" w:cs="宋体"/>
          <w:bCs/>
          <w:sz w:val="24"/>
        </w:rPr>
        <w:t>四、与质疑事项相关的质疑请求</w:t>
      </w:r>
    </w:p>
    <w:p w14:paraId="465AA1AA">
      <w:pPr>
        <w:snapToGrid w:val="0"/>
        <w:spacing w:line="360" w:lineRule="auto"/>
        <w:rPr>
          <w:rFonts w:hint="eastAsia" w:ascii="仿宋_GB2312" w:hAnsi="宋体" w:eastAsia="仿宋_GB2312" w:cs="宋体"/>
          <w:sz w:val="24"/>
          <w:u w:val="dotted"/>
        </w:rPr>
      </w:pPr>
      <w:r>
        <w:rPr>
          <w:rFonts w:hint="eastAsia" w:ascii="仿宋_GB2312" w:hAnsi="宋体" w:eastAsia="仿宋_GB2312" w:cs="宋体"/>
          <w:sz w:val="24"/>
        </w:rPr>
        <w:t>请求：</w:t>
      </w:r>
    </w:p>
    <w:p w14:paraId="54A2FDD4">
      <w:pPr>
        <w:spacing w:line="360" w:lineRule="auto"/>
        <w:rPr>
          <w:rFonts w:hint="eastAsia" w:ascii="仿宋_GB2312" w:hAnsi="宋体" w:eastAsia="仿宋_GB2312" w:cs="宋体"/>
          <w:sz w:val="24"/>
        </w:rPr>
      </w:pPr>
      <w:r>
        <w:rPr>
          <w:rFonts w:hint="eastAsia" w:ascii="仿宋_GB2312" w:hAnsi="宋体" w:eastAsia="仿宋_GB2312" w:cs="宋体"/>
          <w:sz w:val="24"/>
        </w:rPr>
        <w:t xml:space="preserve">签字(签章)：                   公章：                      </w:t>
      </w:r>
    </w:p>
    <w:p w14:paraId="3D6D7E12">
      <w:pPr>
        <w:spacing w:line="360" w:lineRule="auto"/>
        <w:rPr>
          <w:rFonts w:hint="eastAsia" w:ascii="仿宋_GB2312" w:hAnsi="宋体" w:eastAsia="仿宋_GB2312" w:cs="宋体"/>
          <w:sz w:val="24"/>
        </w:rPr>
      </w:pPr>
      <w:r>
        <w:rPr>
          <w:rFonts w:hint="eastAsia" w:ascii="仿宋_GB2312" w:hAnsi="宋体" w:eastAsia="仿宋_GB2312" w:cs="宋体"/>
          <w:sz w:val="24"/>
        </w:rPr>
        <w:t xml:space="preserve">日期：    </w:t>
      </w:r>
    </w:p>
    <w:p w14:paraId="0C610462">
      <w:pPr>
        <w:spacing w:line="360" w:lineRule="auto"/>
        <w:ind w:firstLine="482"/>
        <w:rPr>
          <w:rFonts w:hint="eastAsia" w:ascii="仿宋_GB2312" w:hAnsi="宋体" w:eastAsia="仿宋_GB2312" w:cs="宋体"/>
          <w:b/>
          <w:sz w:val="24"/>
        </w:rPr>
      </w:pPr>
    </w:p>
    <w:p w14:paraId="3139881E">
      <w:pPr>
        <w:spacing w:line="360" w:lineRule="auto"/>
        <w:ind w:firstLine="482"/>
        <w:rPr>
          <w:rFonts w:hint="eastAsia" w:ascii="仿宋_GB2312" w:hAnsi="宋体" w:eastAsia="仿宋_GB2312" w:cs="宋体"/>
          <w:b/>
          <w:sz w:val="24"/>
        </w:rPr>
      </w:pPr>
      <w:r>
        <w:rPr>
          <w:rFonts w:hint="eastAsia" w:ascii="仿宋_GB2312" w:hAnsi="宋体" w:eastAsia="仿宋_GB2312" w:cs="宋体"/>
          <w:b/>
          <w:sz w:val="24"/>
        </w:rPr>
        <w:t>质疑函制作说明：</w:t>
      </w:r>
    </w:p>
    <w:p w14:paraId="6EEBFB4F">
      <w:pPr>
        <w:widowControl/>
        <w:spacing w:line="360" w:lineRule="auto"/>
        <w:ind w:firstLine="480" w:firstLineChars="200"/>
        <w:jc w:val="left"/>
        <w:rPr>
          <w:rFonts w:hint="eastAsia" w:ascii="仿宋_GB2312" w:hAnsi="宋体" w:eastAsia="仿宋_GB2312" w:cs="宋体"/>
          <w:sz w:val="24"/>
        </w:rPr>
      </w:pPr>
      <w:r>
        <w:rPr>
          <w:rFonts w:hint="eastAsia" w:ascii="仿宋_GB2312" w:hAnsi="宋体" w:eastAsia="仿宋_GB2312" w:cs="宋体"/>
          <w:sz w:val="24"/>
        </w:rPr>
        <w:t>1.供应商提出质疑时，应提交质疑函和必要的证明材料。</w:t>
      </w:r>
    </w:p>
    <w:p w14:paraId="7BCC355D">
      <w:pPr>
        <w:widowControl/>
        <w:spacing w:line="360" w:lineRule="auto"/>
        <w:ind w:firstLine="480" w:firstLineChars="200"/>
        <w:jc w:val="left"/>
        <w:rPr>
          <w:rFonts w:hint="eastAsia" w:ascii="仿宋_GB2312" w:hAnsi="宋体" w:eastAsia="仿宋_GB2312" w:cs="宋体"/>
          <w:sz w:val="24"/>
        </w:rPr>
      </w:pPr>
      <w:r>
        <w:rPr>
          <w:rFonts w:hint="eastAsia" w:ascii="仿宋_GB2312" w:hAnsi="宋体" w:eastAsia="仿宋_GB2312" w:cs="宋体"/>
          <w:sz w:val="24"/>
        </w:rPr>
        <w:t>2.质疑供应商若委托代理人进行质疑的，质疑函应按要求列明“授权代表”的有关内容，并在附件中提交由质疑</w:t>
      </w:r>
      <w:r>
        <w:rPr>
          <w:rFonts w:hint="eastAsia" w:ascii="仿宋_GB2312" w:hAnsi="宋体" w:eastAsia="仿宋_GB2312" w:cs="宋体"/>
          <w:kern w:val="0"/>
          <w:sz w:val="24"/>
        </w:rPr>
        <w:t>供应商签署的授权委托书。授权委托书应载明代理人的姓名或者名称、代理事项、具体权限、期限和相关事项。</w:t>
      </w:r>
    </w:p>
    <w:p w14:paraId="076D9899">
      <w:pPr>
        <w:widowControl/>
        <w:spacing w:line="360" w:lineRule="auto"/>
        <w:ind w:firstLine="480" w:firstLineChars="200"/>
        <w:jc w:val="left"/>
        <w:rPr>
          <w:rFonts w:hint="eastAsia" w:ascii="仿宋_GB2312" w:hAnsi="宋体" w:eastAsia="仿宋_GB2312" w:cs="宋体"/>
          <w:sz w:val="24"/>
        </w:rPr>
      </w:pPr>
      <w:r>
        <w:rPr>
          <w:rFonts w:hint="eastAsia" w:ascii="仿宋_GB2312" w:hAnsi="宋体" w:eastAsia="仿宋_GB2312" w:cs="宋体"/>
          <w:sz w:val="24"/>
        </w:rPr>
        <w:t>3.质疑供应商若对项目的某一分包进行质疑，质疑函中应列明具体分包号。</w:t>
      </w:r>
    </w:p>
    <w:p w14:paraId="750E8931">
      <w:pPr>
        <w:widowControl/>
        <w:spacing w:line="360" w:lineRule="auto"/>
        <w:ind w:firstLine="480" w:firstLineChars="200"/>
        <w:jc w:val="left"/>
        <w:rPr>
          <w:rFonts w:hint="eastAsia" w:ascii="仿宋_GB2312" w:hAnsi="宋体" w:eastAsia="仿宋_GB2312" w:cs="宋体"/>
          <w:sz w:val="24"/>
        </w:rPr>
      </w:pPr>
      <w:r>
        <w:rPr>
          <w:rFonts w:hint="eastAsia" w:ascii="仿宋_GB2312" w:hAnsi="宋体" w:eastAsia="仿宋_GB2312" w:cs="宋体"/>
          <w:sz w:val="24"/>
        </w:rPr>
        <w:t>4.质疑函的质疑事项应具体、明确，并有必要的事实依据和法律依据。</w:t>
      </w:r>
    </w:p>
    <w:p w14:paraId="014A9A56">
      <w:pPr>
        <w:widowControl/>
        <w:spacing w:line="360" w:lineRule="auto"/>
        <w:ind w:firstLine="480" w:firstLineChars="200"/>
        <w:jc w:val="left"/>
        <w:rPr>
          <w:rFonts w:hint="eastAsia" w:ascii="仿宋_GB2312" w:hAnsi="宋体" w:eastAsia="仿宋_GB2312" w:cs="宋体"/>
          <w:sz w:val="24"/>
        </w:rPr>
      </w:pPr>
      <w:r>
        <w:rPr>
          <w:rFonts w:hint="eastAsia" w:ascii="仿宋_GB2312" w:hAnsi="宋体" w:eastAsia="仿宋_GB2312" w:cs="宋体"/>
          <w:sz w:val="24"/>
        </w:rPr>
        <w:t>5.质疑函的质疑请求应与质疑事项相关。</w:t>
      </w:r>
    </w:p>
    <w:p w14:paraId="460391DA">
      <w:pPr>
        <w:widowControl/>
        <w:spacing w:line="360" w:lineRule="auto"/>
        <w:ind w:firstLine="480" w:firstLineChars="200"/>
        <w:jc w:val="left"/>
        <w:rPr>
          <w:rFonts w:hint="eastAsia" w:ascii="仿宋_GB2312" w:hAnsi="宋体" w:eastAsia="仿宋_GB2312" w:cs="宋体"/>
          <w:sz w:val="24"/>
        </w:rPr>
      </w:pPr>
      <w:r>
        <w:rPr>
          <w:rFonts w:hint="eastAsia" w:ascii="仿宋_GB2312" w:hAnsi="宋体" w:eastAsia="仿宋_GB2312" w:cs="宋体"/>
          <w:sz w:val="24"/>
        </w:rPr>
        <w:t>6.质疑供应商为自然人的，质疑函应由本人签字；质疑供应商为法人或者其他组织的，质疑函应由法定代表人、主要负责人，或者其授权代表签字或者盖章，并加盖公章。</w:t>
      </w:r>
    </w:p>
    <w:p w14:paraId="0A63F957">
      <w:pPr>
        <w:spacing w:line="540" w:lineRule="exact"/>
        <w:contextualSpacing/>
        <w:rPr>
          <w:rFonts w:ascii="仿宋_GB2312" w:eastAsia="仿宋_GB2312"/>
          <w:sz w:val="24"/>
          <w:szCs w:val="24"/>
        </w:rPr>
      </w:pPr>
    </w:p>
    <w:p w14:paraId="438BBF93">
      <w:pPr>
        <w:spacing w:line="540" w:lineRule="exact"/>
        <w:contextualSpacing/>
        <w:rPr>
          <w:rFonts w:ascii="仿宋_GB2312" w:eastAsia="仿宋_GB2312"/>
          <w:sz w:val="24"/>
          <w:szCs w:val="24"/>
        </w:rPr>
      </w:pPr>
    </w:p>
    <w:p w14:paraId="69B273BF">
      <w:pPr>
        <w:contextualSpacing/>
        <w:rPr>
          <w:rFonts w:ascii="仿宋_GB2312" w:eastAsia="仿宋_GB2312"/>
          <w:sz w:val="28"/>
          <w:szCs w:val="28"/>
        </w:rPr>
      </w:pPr>
    </w:p>
    <w:p w14:paraId="20F4D2E8">
      <w:pPr>
        <w:contextualSpacing/>
        <w:rPr>
          <w:rFonts w:ascii="仿宋_GB2312" w:eastAsia="仿宋_GB2312"/>
          <w:sz w:val="28"/>
          <w:szCs w:val="28"/>
        </w:rPr>
      </w:pPr>
    </w:p>
    <w:p w14:paraId="4B1215C5">
      <w:pPr>
        <w:contextualSpacing/>
        <w:rPr>
          <w:rFonts w:ascii="仿宋_GB2312" w:eastAsia="仿宋_GB2312"/>
          <w:sz w:val="28"/>
          <w:szCs w:val="28"/>
        </w:rPr>
      </w:pPr>
    </w:p>
    <w:p w14:paraId="1157569D">
      <w:pPr>
        <w:contextualSpacing/>
        <w:rPr>
          <w:rFonts w:ascii="仿宋_GB2312" w:eastAsia="仿宋_GB2312"/>
          <w:sz w:val="28"/>
          <w:szCs w:val="28"/>
        </w:rPr>
      </w:pPr>
    </w:p>
    <w:p w14:paraId="2344316B">
      <w:pPr>
        <w:contextualSpacing/>
        <w:rPr>
          <w:rFonts w:ascii="仿宋_GB2312" w:eastAsia="仿宋_GB2312"/>
          <w:sz w:val="28"/>
          <w:szCs w:val="28"/>
        </w:rPr>
      </w:pPr>
    </w:p>
    <w:p w14:paraId="1D72ADF4">
      <w:pPr>
        <w:contextualSpacing/>
        <w:rPr>
          <w:rFonts w:ascii="仿宋_GB2312" w:eastAsia="仿宋_GB2312"/>
          <w:sz w:val="28"/>
          <w:szCs w:val="28"/>
        </w:rPr>
      </w:pPr>
    </w:p>
    <w:p w14:paraId="47CCFDE2">
      <w:pPr>
        <w:contextualSpacing/>
        <w:rPr>
          <w:rFonts w:ascii="仿宋_GB2312" w:eastAsia="仿宋_GB2312"/>
          <w:sz w:val="28"/>
          <w:szCs w:val="28"/>
        </w:rPr>
      </w:pPr>
    </w:p>
    <w:p w14:paraId="66A4F1A3">
      <w:pPr>
        <w:contextualSpacing/>
        <w:rPr>
          <w:rFonts w:ascii="仿宋_GB2312" w:eastAsia="仿宋_GB2312"/>
          <w:sz w:val="28"/>
          <w:szCs w:val="28"/>
        </w:rPr>
      </w:pPr>
    </w:p>
    <w:p w14:paraId="67FDE4C5">
      <w:pPr>
        <w:contextualSpacing/>
        <w:rPr>
          <w:rFonts w:ascii="仿宋_GB2312" w:eastAsia="仿宋_GB2312"/>
          <w:sz w:val="28"/>
          <w:szCs w:val="28"/>
        </w:rPr>
      </w:pPr>
    </w:p>
    <w:p w14:paraId="134C0E8C">
      <w:pPr>
        <w:contextualSpacing/>
        <w:rPr>
          <w:rFonts w:ascii="仿宋_GB2312" w:eastAsia="仿宋_GB2312"/>
          <w:sz w:val="28"/>
          <w:szCs w:val="28"/>
        </w:rPr>
      </w:pPr>
    </w:p>
    <w:p w14:paraId="7772029D">
      <w:pPr>
        <w:contextualSpacing/>
        <w:rPr>
          <w:rFonts w:ascii="仿宋_GB2312" w:eastAsia="仿宋_GB2312"/>
          <w:sz w:val="28"/>
          <w:szCs w:val="28"/>
        </w:rPr>
      </w:pPr>
      <w:r>
        <w:rPr>
          <w:rFonts w:hint="eastAsia" w:ascii="仿宋_GB2312" w:eastAsia="仿宋_GB2312"/>
          <w:sz w:val="28"/>
          <w:szCs w:val="28"/>
        </w:rPr>
        <w:t>附件3：</w:t>
      </w:r>
    </w:p>
    <w:p w14:paraId="548E7DCB">
      <w:pPr>
        <w:contextualSpacing/>
        <w:jc w:val="center"/>
        <w:rPr>
          <w:rFonts w:ascii="仿宋_GB2312" w:eastAsia="仿宋_GB2312"/>
          <w:b/>
          <w:sz w:val="28"/>
          <w:szCs w:val="28"/>
        </w:rPr>
      </w:pPr>
      <w:r>
        <w:rPr>
          <w:rFonts w:hint="eastAsia" w:ascii="仿宋_GB2312" w:eastAsia="仿宋_GB2312"/>
          <w:b/>
          <w:sz w:val="28"/>
          <w:szCs w:val="28"/>
        </w:rPr>
        <w:t>投诉书范本及制作说明</w:t>
      </w:r>
    </w:p>
    <w:p w14:paraId="4B97F6F2">
      <w:pPr>
        <w:contextualSpacing/>
        <w:rPr>
          <w:rFonts w:ascii="仿宋_GB2312" w:eastAsia="仿宋_GB2312"/>
          <w:sz w:val="24"/>
          <w:szCs w:val="24"/>
        </w:rPr>
      </w:pPr>
    </w:p>
    <w:p w14:paraId="1778509C">
      <w:pPr>
        <w:jc w:val="center"/>
        <w:rPr>
          <w:rFonts w:hint="eastAsia" w:ascii="仿宋_GB2312" w:hAnsi="宋体" w:eastAsia="仿宋_GB2312" w:cs="宋体"/>
          <w:b/>
          <w:spacing w:val="6"/>
          <w:sz w:val="24"/>
          <w:szCs w:val="24"/>
        </w:rPr>
      </w:pPr>
      <w:r>
        <w:rPr>
          <w:rFonts w:hint="eastAsia" w:ascii="仿宋_GB2312" w:hAnsi="宋体" w:eastAsia="仿宋_GB2312" w:cs="宋体"/>
          <w:b/>
          <w:spacing w:val="6"/>
          <w:sz w:val="24"/>
          <w:szCs w:val="24"/>
        </w:rPr>
        <w:t>投诉书范本</w:t>
      </w:r>
    </w:p>
    <w:p w14:paraId="168C6CAB">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一、投诉相关主体基本情况</w:t>
      </w:r>
    </w:p>
    <w:p w14:paraId="4A8BFD88">
      <w:pPr>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投诉人：</w:t>
      </w:r>
    </w:p>
    <w:p w14:paraId="3842E5A0">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地     址：邮编：</w:t>
      </w:r>
    </w:p>
    <w:p w14:paraId="4189F70C">
      <w:pPr>
        <w:tabs>
          <w:tab w:val="left" w:pos="6510"/>
        </w:tabs>
        <w:spacing w:line="360" w:lineRule="auto"/>
        <w:jc w:val="left"/>
        <w:rPr>
          <w:rFonts w:hint="eastAsia" w:ascii="仿宋_GB2312" w:hAnsi="宋体" w:eastAsia="仿宋_GB2312" w:cs="宋体"/>
          <w:sz w:val="24"/>
          <w:szCs w:val="24"/>
        </w:rPr>
      </w:pPr>
      <w:r>
        <w:rPr>
          <w:rFonts w:hint="eastAsia" w:ascii="仿宋_GB2312" w:hAnsi="宋体" w:eastAsia="仿宋_GB2312" w:cs="宋体"/>
          <w:sz w:val="24"/>
          <w:szCs w:val="24"/>
        </w:rPr>
        <w:t>法定代表人/主要负责人：</w:t>
      </w:r>
    </w:p>
    <w:p w14:paraId="18D6A9FC">
      <w:pPr>
        <w:tabs>
          <w:tab w:val="left" w:pos="6510"/>
        </w:tabs>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联系电话：</w:t>
      </w:r>
    </w:p>
    <w:p w14:paraId="051A65E1">
      <w:pPr>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授权代表：联系电话</w:t>
      </w:r>
      <w:r>
        <w:rPr>
          <w:rFonts w:hint="eastAsia" w:ascii="仿宋_GB2312" w:hAnsi="宋体" w:eastAsia="仿宋_GB2312" w:cs="宋体"/>
          <w:sz w:val="24"/>
          <w:szCs w:val="24"/>
          <w:u w:val="dotted"/>
        </w:rPr>
        <w:t xml:space="preserve">：                  </w:t>
      </w:r>
    </w:p>
    <w:p w14:paraId="66DB70EC">
      <w:pPr>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地     址：邮编：</w:t>
      </w:r>
    </w:p>
    <w:p w14:paraId="71CAAC49">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被投诉人1：</w:t>
      </w:r>
    </w:p>
    <w:p w14:paraId="57321FB7">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地     址：邮编：</w:t>
      </w:r>
    </w:p>
    <w:p w14:paraId="71D028F6">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联系人：联系电话：</w:t>
      </w:r>
    </w:p>
    <w:p w14:paraId="52EA663D">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被投诉人2</w:t>
      </w:r>
    </w:p>
    <w:p w14:paraId="779591D1">
      <w:pPr>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w:t>
      </w:r>
    </w:p>
    <w:p w14:paraId="1A547487">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相关供应商：</w:t>
      </w:r>
    </w:p>
    <w:p w14:paraId="55653649">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地     址：邮编：</w:t>
      </w:r>
    </w:p>
    <w:p w14:paraId="455F58FA">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联系人：联系电话：</w:t>
      </w:r>
    </w:p>
    <w:p w14:paraId="492E5619">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二、投诉项目基本情况</w:t>
      </w:r>
    </w:p>
    <w:p w14:paraId="1C615215">
      <w:pPr>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采购项目名称：</w:t>
      </w:r>
    </w:p>
    <w:p w14:paraId="2FCF06E8">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采购项目编号：包号：</w:t>
      </w:r>
    </w:p>
    <w:p w14:paraId="58E222EC">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采购人名称：</w:t>
      </w:r>
    </w:p>
    <w:p w14:paraId="1EF7E399">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代理机构名称：</w:t>
      </w:r>
    </w:p>
    <w:p w14:paraId="18AE1EEC">
      <w:pPr>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采购文件公告:</w:t>
      </w:r>
      <w:r>
        <w:rPr>
          <w:rFonts w:hint="eastAsia" w:ascii="仿宋_GB2312" w:hAnsi="宋体" w:eastAsia="仿宋_GB2312" w:cs="宋体"/>
          <w:sz w:val="24"/>
          <w:szCs w:val="24"/>
          <w:u w:val="dotted"/>
        </w:rPr>
        <w:t xml:space="preserve">是/否 </w:t>
      </w:r>
      <w:r>
        <w:rPr>
          <w:rFonts w:hint="eastAsia" w:ascii="仿宋_GB2312" w:hAnsi="宋体" w:eastAsia="仿宋_GB2312" w:cs="宋体"/>
          <w:sz w:val="24"/>
          <w:szCs w:val="24"/>
        </w:rPr>
        <w:t>公告期限：</w:t>
      </w:r>
    </w:p>
    <w:p w14:paraId="52F96C74">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采购结果公告:</w:t>
      </w:r>
      <w:r>
        <w:rPr>
          <w:rFonts w:hint="eastAsia" w:ascii="仿宋_GB2312" w:hAnsi="宋体" w:eastAsia="仿宋_GB2312" w:cs="宋体"/>
          <w:sz w:val="24"/>
          <w:szCs w:val="24"/>
          <w:u w:val="dotted"/>
        </w:rPr>
        <w:t xml:space="preserve">是/否 </w:t>
      </w:r>
      <w:r>
        <w:rPr>
          <w:rFonts w:hint="eastAsia" w:ascii="仿宋_GB2312" w:hAnsi="宋体" w:eastAsia="仿宋_GB2312" w:cs="宋体"/>
          <w:sz w:val="24"/>
          <w:szCs w:val="24"/>
        </w:rPr>
        <w:t>公告期限：</w:t>
      </w:r>
    </w:p>
    <w:p w14:paraId="58E3B08D">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三、质疑基本情况</w:t>
      </w:r>
    </w:p>
    <w:p w14:paraId="63DAE3DC">
      <w:pPr>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投诉人于年月日,向提出质疑，质疑事项为：</w:t>
      </w:r>
    </w:p>
    <w:p w14:paraId="32A937A2">
      <w:pPr>
        <w:spacing w:line="360" w:lineRule="auto"/>
        <w:rPr>
          <w:rFonts w:hint="eastAsia" w:ascii="仿宋_GB2312" w:hAnsi="宋体" w:eastAsia="仿宋_GB2312" w:cs="宋体"/>
          <w:sz w:val="24"/>
          <w:szCs w:val="24"/>
          <w:u w:val="dotted"/>
        </w:rPr>
      </w:pPr>
    </w:p>
    <w:p w14:paraId="0CA5EC36">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u w:val="dotted"/>
        </w:rPr>
        <w:t>采购人/代理机构</w:t>
      </w:r>
      <w:r>
        <w:rPr>
          <w:rFonts w:hint="eastAsia" w:ascii="仿宋_GB2312" w:hAnsi="宋体" w:eastAsia="仿宋_GB2312" w:cs="宋体"/>
          <w:sz w:val="24"/>
          <w:szCs w:val="24"/>
        </w:rPr>
        <w:t>于年月日,就质疑事项作出了答复/没有在法定期限内作出答复。</w:t>
      </w:r>
    </w:p>
    <w:p w14:paraId="43243974">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四、投诉事项具体内容</w:t>
      </w:r>
    </w:p>
    <w:p w14:paraId="7F8575F2">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投诉事项 1：</w:t>
      </w:r>
    </w:p>
    <w:p w14:paraId="7F553414">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事实依据：</w:t>
      </w:r>
    </w:p>
    <w:p w14:paraId="1CF5178A">
      <w:pPr>
        <w:spacing w:line="360" w:lineRule="auto"/>
        <w:rPr>
          <w:rFonts w:hint="eastAsia" w:ascii="仿宋_GB2312" w:hAnsi="宋体" w:eastAsia="仿宋_GB2312" w:cs="宋体"/>
          <w:sz w:val="24"/>
          <w:szCs w:val="24"/>
          <w:u w:val="dotted"/>
        </w:rPr>
      </w:pPr>
    </w:p>
    <w:p w14:paraId="6E1C6B65">
      <w:pPr>
        <w:spacing w:line="360" w:lineRule="auto"/>
        <w:rPr>
          <w:rFonts w:hint="eastAsia" w:ascii="仿宋_GB2312" w:hAnsi="宋体" w:eastAsia="仿宋_GB2312" w:cs="宋体"/>
          <w:sz w:val="24"/>
          <w:szCs w:val="24"/>
          <w:u w:val="single"/>
        </w:rPr>
      </w:pPr>
      <w:r>
        <w:rPr>
          <w:rFonts w:hint="eastAsia" w:ascii="仿宋_GB2312" w:hAnsi="宋体" w:eastAsia="仿宋_GB2312" w:cs="宋体"/>
          <w:sz w:val="24"/>
          <w:szCs w:val="24"/>
        </w:rPr>
        <w:t>法律依据：</w:t>
      </w:r>
    </w:p>
    <w:p w14:paraId="39E020DD">
      <w:pPr>
        <w:spacing w:line="360" w:lineRule="auto"/>
        <w:rPr>
          <w:rFonts w:hint="eastAsia" w:ascii="仿宋_GB2312" w:hAnsi="宋体" w:eastAsia="仿宋_GB2312" w:cs="宋体"/>
          <w:sz w:val="24"/>
          <w:szCs w:val="24"/>
          <w:u w:val="dotted"/>
        </w:rPr>
      </w:pPr>
    </w:p>
    <w:p w14:paraId="65FE56C4">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投诉事项2</w:t>
      </w:r>
    </w:p>
    <w:p w14:paraId="1AB23FDF">
      <w:pPr>
        <w:spacing w:line="360" w:lineRule="auto"/>
        <w:rPr>
          <w:rFonts w:hint="eastAsia" w:ascii="仿宋_GB2312" w:hAnsi="宋体" w:eastAsia="仿宋_GB2312" w:cs="宋体"/>
          <w:sz w:val="24"/>
          <w:szCs w:val="24"/>
          <w:u w:val="dotted"/>
        </w:rPr>
      </w:pPr>
      <w:r>
        <w:rPr>
          <w:rFonts w:hint="eastAsia" w:ascii="仿宋_GB2312" w:hAnsi="宋体" w:eastAsia="仿宋_GB2312" w:cs="宋体"/>
          <w:sz w:val="24"/>
          <w:szCs w:val="24"/>
        </w:rPr>
        <w:t>……</w:t>
      </w:r>
    </w:p>
    <w:p w14:paraId="3D02F4A1">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五、与投诉事项相关的投诉请求</w:t>
      </w:r>
    </w:p>
    <w:p w14:paraId="5E458550">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请求：</w:t>
      </w:r>
    </w:p>
    <w:p w14:paraId="0FA764D9">
      <w:pPr>
        <w:spacing w:line="360" w:lineRule="auto"/>
        <w:rPr>
          <w:rFonts w:hint="eastAsia" w:ascii="仿宋_GB2312" w:hAnsi="宋体" w:eastAsia="仿宋_GB2312" w:cs="宋体"/>
          <w:sz w:val="24"/>
          <w:szCs w:val="24"/>
          <w:u w:val="single"/>
        </w:rPr>
      </w:pPr>
    </w:p>
    <w:p w14:paraId="6A118C0D">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 xml:space="preserve">签字(签章)：                   公章：                      </w:t>
      </w:r>
    </w:p>
    <w:p w14:paraId="73F0163A">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 xml:space="preserve">日期：    </w:t>
      </w:r>
    </w:p>
    <w:p w14:paraId="04E05627">
      <w:pPr>
        <w:spacing w:line="360" w:lineRule="auto"/>
        <w:ind w:firstLine="482"/>
        <w:rPr>
          <w:rFonts w:hint="eastAsia" w:ascii="仿宋_GB2312" w:hAnsi="宋体" w:eastAsia="仿宋_GB2312" w:cs="宋体"/>
          <w:b/>
          <w:sz w:val="24"/>
          <w:szCs w:val="24"/>
        </w:rPr>
      </w:pPr>
    </w:p>
    <w:p w14:paraId="4A786C68">
      <w:pPr>
        <w:spacing w:line="360" w:lineRule="auto"/>
        <w:ind w:firstLine="482"/>
        <w:rPr>
          <w:rFonts w:hint="eastAsia" w:ascii="仿宋_GB2312" w:hAnsi="宋体" w:eastAsia="仿宋_GB2312" w:cs="宋体"/>
          <w:b/>
          <w:sz w:val="24"/>
          <w:szCs w:val="24"/>
        </w:rPr>
      </w:pPr>
    </w:p>
    <w:p w14:paraId="38A0148D">
      <w:pPr>
        <w:spacing w:line="360" w:lineRule="auto"/>
        <w:ind w:firstLine="482"/>
        <w:rPr>
          <w:rFonts w:hint="eastAsia" w:ascii="仿宋_GB2312" w:hAnsi="宋体" w:eastAsia="仿宋_GB2312" w:cs="宋体"/>
          <w:b/>
          <w:sz w:val="24"/>
          <w:szCs w:val="24"/>
        </w:rPr>
      </w:pPr>
      <w:r>
        <w:rPr>
          <w:rFonts w:hint="eastAsia" w:ascii="仿宋_GB2312" w:hAnsi="宋体" w:eastAsia="仿宋_GB2312" w:cs="宋体"/>
          <w:b/>
          <w:sz w:val="24"/>
          <w:szCs w:val="24"/>
        </w:rPr>
        <w:t>投诉书制作说明：</w:t>
      </w:r>
    </w:p>
    <w:p w14:paraId="3EA68810">
      <w:pPr>
        <w:widowControl/>
        <w:spacing w:line="360" w:lineRule="auto"/>
        <w:ind w:firstLine="480" w:firstLineChars="200"/>
        <w:rPr>
          <w:rFonts w:hint="eastAsia" w:ascii="仿宋_GB2312" w:hAnsi="宋体" w:eastAsia="仿宋_GB2312" w:cs="宋体"/>
          <w:kern w:val="0"/>
          <w:sz w:val="24"/>
          <w:szCs w:val="24"/>
        </w:rPr>
      </w:pPr>
      <w:r>
        <w:rPr>
          <w:rFonts w:hint="eastAsia" w:ascii="仿宋_GB2312" w:hAnsi="宋体" w:eastAsia="仿宋_GB2312" w:cs="宋体"/>
          <w:sz w:val="24"/>
          <w:szCs w:val="24"/>
        </w:rPr>
        <w:t>1.投诉人提起投诉时，应当提交投诉书和必要的证明材料，并按照被投诉人和与投诉事项有关的供应商数量提供投诉书副本。</w:t>
      </w:r>
    </w:p>
    <w:p w14:paraId="3773C5E7">
      <w:pPr>
        <w:widowControl/>
        <w:spacing w:line="360" w:lineRule="auto"/>
        <w:ind w:firstLine="480" w:firstLineChars="200"/>
        <w:jc w:val="left"/>
        <w:rPr>
          <w:rFonts w:hint="eastAsia" w:ascii="仿宋_GB2312" w:hAnsi="宋体" w:eastAsia="仿宋_GB2312" w:cs="宋体"/>
          <w:kern w:val="0"/>
          <w:sz w:val="24"/>
          <w:szCs w:val="24"/>
        </w:rPr>
      </w:pPr>
      <w:r>
        <w:rPr>
          <w:rFonts w:hint="eastAsia" w:ascii="仿宋_GB2312" w:hAnsi="宋体" w:eastAsia="仿宋_GB2312" w:cs="宋体"/>
          <w:sz w:val="24"/>
          <w:szCs w:val="24"/>
        </w:rPr>
        <w:t>2.投诉人若委托代理人进行投诉的，投诉书应按照要求列明“授权代表”的有关内容，并在附件中提交由</w:t>
      </w:r>
      <w:r>
        <w:rPr>
          <w:rFonts w:hint="eastAsia" w:ascii="仿宋_GB2312" w:hAnsi="宋体" w:eastAsia="仿宋_GB2312" w:cs="宋体"/>
          <w:kern w:val="0"/>
          <w:sz w:val="24"/>
          <w:szCs w:val="24"/>
        </w:rPr>
        <w:t>投诉人签署的授权委托书。授权委托书应当载明代理人的姓名或者名称、代理事项、具体权限、期限和相关事项。</w:t>
      </w:r>
    </w:p>
    <w:p w14:paraId="5A1EFEAA">
      <w:pPr>
        <w:widowControl/>
        <w:spacing w:line="360" w:lineRule="auto"/>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3.投诉人若对项目的某一分包进行投诉，投诉书应列明具体分包号。</w:t>
      </w:r>
    </w:p>
    <w:p w14:paraId="733D2502">
      <w:pPr>
        <w:widowControl/>
        <w:spacing w:line="360" w:lineRule="auto"/>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4.投诉书应简要列明质疑事项，质疑函、质疑答复等作为附件材料提供。</w:t>
      </w:r>
    </w:p>
    <w:p w14:paraId="7ACC977E">
      <w:pPr>
        <w:widowControl/>
        <w:spacing w:line="360" w:lineRule="auto"/>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5.投诉书的投诉事项应具体、明确，并有必要的事实依据和法律依据。</w:t>
      </w:r>
    </w:p>
    <w:p w14:paraId="0F0045B3">
      <w:pPr>
        <w:widowControl/>
        <w:spacing w:line="360" w:lineRule="auto"/>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rPr>
        <w:t>6.投诉书的投诉请求应与投诉事项相关。</w:t>
      </w:r>
    </w:p>
    <w:p w14:paraId="11EB8123">
      <w:pPr>
        <w:spacing w:line="360" w:lineRule="auto"/>
        <w:ind w:firstLine="480" w:firstLineChars="200"/>
        <w:contextualSpacing/>
        <w:rPr>
          <w:rFonts w:ascii="仿宋_GB2312" w:eastAsia="仿宋_GB2312"/>
          <w:sz w:val="24"/>
          <w:szCs w:val="24"/>
        </w:rPr>
      </w:pPr>
      <w:r>
        <w:rPr>
          <w:rFonts w:hint="eastAsia" w:ascii="仿宋_GB2312" w:hAnsi="宋体" w:eastAsia="仿宋_GB2312" w:cs="宋体"/>
          <w:sz w:val="24"/>
          <w:szCs w:val="24"/>
        </w:rPr>
        <w:t>7.投诉人为自然人的，投诉书应当由本人签字；投诉人为法人或者其他组织的，投诉书应当由法定代表人、主要负责人，或者其授权代表签字或者盖章，并加盖公章。</w:t>
      </w:r>
    </w:p>
    <w:p w14:paraId="3D8FBE45">
      <w:pPr>
        <w:spacing w:line="540" w:lineRule="exact"/>
        <w:ind w:firstLine="560"/>
        <w:contextualSpacing/>
        <w:rPr>
          <w:rFonts w:ascii="仿宋_GB2312" w:eastAsia="仿宋_GB2312"/>
          <w:sz w:val="28"/>
          <w:szCs w:val="28"/>
        </w:rPr>
      </w:pPr>
    </w:p>
    <w:p w14:paraId="14888E7A">
      <w:pPr>
        <w:spacing w:line="540" w:lineRule="exact"/>
        <w:ind w:firstLine="560"/>
        <w:contextualSpacing/>
        <w:rPr>
          <w:rFonts w:ascii="仿宋_GB2312" w:eastAsia="仿宋_GB2312"/>
          <w:sz w:val="28"/>
          <w:szCs w:val="28"/>
        </w:rPr>
      </w:pPr>
    </w:p>
    <w:p w14:paraId="74E5FE2B">
      <w:pPr>
        <w:spacing w:line="540" w:lineRule="exact"/>
        <w:ind w:firstLine="560"/>
        <w:contextualSpacing/>
        <w:rPr>
          <w:rFonts w:ascii="仿宋_GB2312" w:eastAsia="仿宋_GB2312"/>
          <w:sz w:val="28"/>
          <w:szCs w:val="28"/>
        </w:rPr>
      </w:pPr>
    </w:p>
    <w:p w14:paraId="00AAEFFD">
      <w:pPr>
        <w:spacing w:line="540" w:lineRule="exact"/>
        <w:ind w:firstLine="560"/>
        <w:contextualSpacing/>
        <w:rPr>
          <w:rFonts w:ascii="仿宋_GB2312" w:eastAsia="仿宋_GB2312"/>
          <w:sz w:val="28"/>
          <w:szCs w:val="28"/>
        </w:rPr>
      </w:pPr>
    </w:p>
    <w:p w14:paraId="60E9B773">
      <w:pPr>
        <w:spacing w:line="540" w:lineRule="exact"/>
        <w:ind w:firstLine="560"/>
        <w:contextualSpacing/>
        <w:rPr>
          <w:rFonts w:ascii="仿宋_GB2312" w:eastAsia="仿宋_GB2312"/>
          <w:sz w:val="28"/>
          <w:szCs w:val="28"/>
        </w:rPr>
      </w:pPr>
    </w:p>
    <w:p w14:paraId="6FB1401B">
      <w:pPr>
        <w:spacing w:line="540" w:lineRule="exact"/>
        <w:ind w:firstLine="560"/>
        <w:contextualSpacing/>
        <w:rPr>
          <w:rFonts w:ascii="仿宋_GB2312" w:eastAsia="仿宋_GB2312"/>
          <w:sz w:val="28"/>
          <w:szCs w:val="28"/>
        </w:rPr>
      </w:pPr>
    </w:p>
    <w:p w14:paraId="29FBA43C">
      <w:pPr>
        <w:spacing w:line="540" w:lineRule="exact"/>
        <w:ind w:firstLine="560"/>
        <w:contextualSpacing/>
        <w:rPr>
          <w:rFonts w:ascii="仿宋_GB2312" w:eastAsia="仿宋_GB2312"/>
          <w:sz w:val="28"/>
          <w:szCs w:val="28"/>
        </w:rPr>
      </w:pPr>
    </w:p>
    <w:p w14:paraId="68D367EE">
      <w:pPr>
        <w:spacing w:line="540" w:lineRule="exact"/>
        <w:ind w:firstLine="560"/>
        <w:contextualSpacing/>
        <w:rPr>
          <w:rFonts w:ascii="仿宋_GB2312" w:eastAsia="仿宋_GB2312"/>
          <w:sz w:val="28"/>
          <w:szCs w:val="28"/>
        </w:rPr>
      </w:pPr>
    </w:p>
    <w:p w14:paraId="134A10B0">
      <w:pPr>
        <w:spacing w:line="540" w:lineRule="exact"/>
        <w:ind w:firstLine="560"/>
        <w:contextualSpacing/>
        <w:rPr>
          <w:rFonts w:ascii="仿宋_GB2312" w:eastAsia="仿宋_GB2312"/>
          <w:sz w:val="28"/>
          <w:szCs w:val="28"/>
        </w:rPr>
      </w:pPr>
    </w:p>
    <w:p w14:paraId="74130A43">
      <w:pPr>
        <w:spacing w:line="540" w:lineRule="exact"/>
        <w:ind w:firstLine="560"/>
        <w:contextualSpacing/>
        <w:rPr>
          <w:rFonts w:ascii="仿宋_GB2312" w:eastAsia="仿宋_GB2312"/>
          <w:sz w:val="28"/>
          <w:szCs w:val="28"/>
        </w:rPr>
      </w:pPr>
    </w:p>
    <w:p w14:paraId="09346C47">
      <w:pPr>
        <w:spacing w:line="540" w:lineRule="exact"/>
        <w:ind w:firstLine="560"/>
        <w:contextualSpacing/>
        <w:rPr>
          <w:rFonts w:ascii="仿宋_GB2312" w:eastAsia="仿宋_GB2312"/>
          <w:sz w:val="28"/>
          <w:szCs w:val="28"/>
        </w:rPr>
      </w:pPr>
    </w:p>
    <w:p w14:paraId="381A33CE">
      <w:pPr>
        <w:spacing w:line="540" w:lineRule="exact"/>
        <w:ind w:firstLine="560"/>
        <w:contextualSpacing/>
        <w:rPr>
          <w:rFonts w:ascii="仿宋_GB2312" w:eastAsia="仿宋_GB2312"/>
          <w:sz w:val="28"/>
          <w:szCs w:val="28"/>
        </w:rPr>
      </w:pPr>
    </w:p>
    <w:p w14:paraId="7E8855C2">
      <w:pPr>
        <w:spacing w:line="540" w:lineRule="exact"/>
        <w:ind w:firstLine="560"/>
        <w:contextualSpacing/>
        <w:rPr>
          <w:rFonts w:ascii="仿宋_GB2312" w:eastAsia="仿宋_GB2312"/>
          <w:sz w:val="28"/>
          <w:szCs w:val="28"/>
        </w:rPr>
      </w:pPr>
    </w:p>
    <w:p w14:paraId="535F33B6">
      <w:pPr>
        <w:spacing w:line="540" w:lineRule="exact"/>
        <w:ind w:firstLine="560"/>
        <w:contextualSpacing/>
        <w:rPr>
          <w:rFonts w:ascii="仿宋_GB2312" w:eastAsia="仿宋_GB2312"/>
          <w:sz w:val="28"/>
          <w:szCs w:val="28"/>
        </w:rPr>
      </w:pPr>
    </w:p>
    <w:p w14:paraId="7EDF3C7B">
      <w:pPr>
        <w:spacing w:line="540" w:lineRule="exact"/>
        <w:ind w:firstLine="560"/>
        <w:contextualSpacing/>
        <w:rPr>
          <w:rFonts w:ascii="仿宋_GB2312" w:eastAsia="仿宋_GB2312"/>
          <w:sz w:val="28"/>
          <w:szCs w:val="28"/>
        </w:rPr>
      </w:pPr>
    </w:p>
    <w:p w14:paraId="402E7068">
      <w:pPr>
        <w:spacing w:line="540" w:lineRule="exact"/>
        <w:ind w:firstLine="560"/>
        <w:contextualSpacing/>
        <w:rPr>
          <w:rFonts w:ascii="仿宋_GB2312" w:eastAsia="仿宋_GB2312"/>
          <w:sz w:val="28"/>
          <w:szCs w:val="28"/>
        </w:rPr>
      </w:pPr>
    </w:p>
    <w:p w14:paraId="6DD1855B">
      <w:pPr>
        <w:spacing w:line="540" w:lineRule="exact"/>
        <w:ind w:firstLine="560"/>
        <w:contextualSpacing/>
        <w:rPr>
          <w:rFonts w:ascii="仿宋_GB2312" w:eastAsia="仿宋_GB2312"/>
          <w:sz w:val="28"/>
          <w:szCs w:val="28"/>
        </w:rPr>
      </w:pPr>
    </w:p>
    <w:p w14:paraId="4780CFBE">
      <w:pPr>
        <w:spacing w:line="540" w:lineRule="exact"/>
        <w:ind w:firstLine="560"/>
        <w:contextualSpacing/>
        <w:rPr>
          <w:rFonts w:ascii="仿宋_GB2312" w:eastAsia="仿宋_GB2312"/>
          <w:sz w:val="28"/>
          <w:szCs w:val="28"/>
        </w:rPr>
      </w:pPr>
      <w:r>
        <w:rPr>
          <w:rFonts w:hint="eastAsia" w:ascii="仿宋_GB2312" w:eastAsia="仿宋_GB2312"/>
          <w:sz w:val="28"/>
          <w:szCs w:val="28"/>
        </w:rPr>
        <w:t>附件4：</w:t>
      </w:r>
    </w:p>
    <w:p w14:paraId="46E88339">
      <w:pPr>
        <w:spacing w:line="540" w:lineRule="exact"/>
        <w:ind w:firstLine="562"/>
        <w:contextualSpacing/>
        <w:jc w:val="center"/>
        <w:rPr>
          <w:rFonts w:ascii="仿宋_GB2312" w:eastAsia="仿宋_GB2312"/>
          <w:b/>
          <w:sz w:val="28"/>
          <w:szCs w:val="28"/>
        </w:rPr>
      </w:pPr>
      <w:r>
        <w:rPr>
          <w:rFonts w:hint="eastAsia" w:ascii="仿宋_GB2312" w:eastAsia="仿宋_GB2312"/>
          <w:b/>
          <w:sz w:val="28"/>
          <w:szCs w:val="28"/>
        </w:rPr>
        <w:t>业务专用章使用说明函</w:t>
      </w:r>
    </w:p>
    <w:p w14:paraId="4B393207">
      <w:pPr>
        <w:spacing w:line="540" w:lineRule="exact"/>
        <w:contextualSpacing/>
        <w:rPr>
          <w:rFonts w:ascii="仿宋_GB2312" w:eastAsia="仿宋_GB2312"/>
          <w:sz w:val="24"/>
          <w:szCs w:val="24"/>
        </w:rPr>
      </w:pPr>
    </w:p>
    <w:p w14:paraId="40D782BE">
      <w:pPr>
        <w:spacing w:line="540" w:lineRule="exact"/>
        <w:contextualSpacing/>
        <w:rPr>
          <w:rFonts w:ascii="仿宋_GB2312" w:eastAsia="仿宋_GB2312"/>
          <w:sz w:val="24"/>
          <w:szCs w:val="24"/>
        </w:rPr>
      </w:pPr>
      <w:r>
        <w:rPr>
          <w:rFonts w:hint="eastAsia" w:ascii="仿宋_GB2312" w:eastAsia="仿宋_GB2312"/>
          <w:sz w:val="24"/>
          <w:szCs w:val="24"/>
        </w:rPr>
        <w:t>（采购人）、（采购代理机构）：</w:t>
      </w:r>
    </w:p>
    <w:p w14:paraId="119B3E2B">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我方(投标人全称)是中华人民共和国依法登记注册的合法企业，在参加你方组织的</w:t>
      </w:r>
      <w:r>
        <w:rPr>
          <w:rFonts w:hint="eastAsia" w:ascii="仿宋_GB2312" w:eastAsia="仿宋_GB2312"/>
          <w:sz w:val="24"/>
          <w:szCs w:val="24"/>
          <w:u w:val="single"/>
        </w:rPr>
        <w:t>（项目名称）</w:t>
      </w:r>
      <w:r>
        <w:rPr>
          <w:rFonts w:hint="eastAsia" w:ascii="仿宋_GB2312" w:eastAsia="仿宋_GB2312"/>
          <w:sz w:val="24"/>
          <w:szCs w:val="24"/>
        </w:rPr>
        <w:t>项目【招标编号：</w:t>
      </w:r>
      <w:r>
        <w:rPr>
          <w:rFonts w:hint="eastAsia" w:ascii="仿宋_GB2312" w:eastAsia="仿宋_GB2312"/>
          <w:sz w:val="24"/>
          <w:szCs w:val="24"/>
          <w:u w:val="single"/>
        </w:rPr>
        <w:t>（采购编号）</w:t>
      </w:r>
      <w:r>
        <w:rPr>
          <w:rFonts w:hint="eastAsia" w:ascii="仿宋_GB2312" w:eastAsia="仿宋_GB2312"/>
          <w:sz w:val="24"/>
          <w:szCs w:val="24"/>
        </w:rPr>
        <w:t xml:space="preserve">】投标活动中作如下说明：我方所使用的“XX专用章”与法定名称章具有同等的法律效力，对使用“XX专用章”的行为予以完全承认，并愿意承担相应责任。   </w:t>
      </w:r>
    </w:p>
    <w:p w14:paraId="50DBBECF">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特此说明。</w:t>
      </w:r>
    </w:p>
    <w:p w14:paraId="0EF19C39">
      <w:pPr>
        <w:spacing w:line="540" w:lineRule="exact"/>
        <w:contextualSpacing/>
        <w:rPr>
          <w:rFonts w:ascii="仿宋_GB2312" w:eastAsia="仿宋_GB2312"/>
          <w:sz w:val="24"/>
          <w:szCs w:val="24"/>
        </w:rPr>
      </w:pPr>
    </w:p>
    <w:p w14:paraId="7C7679A4">
      <w:pPr>
        <w:spacing w:line="540" w:lineRule="exact"/>
        <w:contextualSpacing/>
        <w:rPr>
          <w:rFonts w:ascii="仿宋_GB2312" w:eastAsia="仿宋_GB2312"/>
          <w:sz w:val="24"/>
          <w:szCs w:val="24"/>
        </w:rPr>
      </w:pPr>
    </w:p>
    <w:p w14:paraId="28E8AF42">
      <w:pPr>
        <w:spacing w:line="540" w:lineRule="exact"/>
        <w:ind w:firstLine="3600" w:firstLineChars="1500"/>
        <w:contextualSpacing/>
        <w:rPr>
          <w:rFonts w:ascii="仿宋_GB2312" w:eastAsia="仿宋_GB2312"/>
          <w:sz w:val="24"/>
          <w:szCs w:val="24"/>
        </w:rPr>
      </w:pPr>
      <w:r>
        <w:rPr>
          <w:rFonts w:hint="eastAsia" w:ascii="仿宋_GB2312" w:eastAsia="仿宋_GB2312"/>
          <w:sz w:val="24"/>
          <w:szCs w:val="24"/>
        </w:rPr>
        <w:t>投标单位（法定名称章）：</w:t>
      </w:r>
    </w:p>
    <w:p w14:paraId="09CB0589">
      <w:pPr>
        <w:spacing w:line="540" w:lineRule="exact"/>
        <w:contextualSpacing/>
        <w:rPr>
          <w:rFonts w:ascii="仿宋_GB2312" w:eastAsia="仿宋_GB2312"/>
          <w:sz w:val="24"/>
          <w:szCs w:val="24"/>
        </w:rPr>
      </w:pPr>
      <w:r>
        <w:rPr>
          <w:rFonts w:hint="eastAsia" w:ascii="仿宋_GB2312" w:eastAsia="仿宋_GB2312"/>
          <w:sz w:val="24"/>
          <w:szCs w:val="24"/>
        </w:rPr>
        <w:t xml:space="preserve">                              日期：    年    月    日</w:t>
      </w:r>
    </w:p>
    <w:p w14:paraId="7080D806">
      <w:pPr>
        <w:spacing w:line="540" w:lineRule="exact"/>
        <w:contextualSpacing/>
        <w:rPr>
          <w:rFonts w:ascii="仿宋_GB2312" w:eastAsia="仿宋_GB2312"/>
          <w:sz w:val="24"/>
          <w:szCs w:val="24"/>
        </w:rPr>
      </w:pPr>
      <w:r>
        <w:rPr>
          <w:rFonts w:hint="eastAsia" w:ascii="仿宋_GB2312" w:eastAsia="仿宋_GB2312"/>
          <w:sz w:val="24"/>
          <w:szCs w:val="24"/>
        </w:rPr>
        <w:t>附：</w:t>
      </w:r>
    </w:p>
    <w:p w14:paraId="2F0FA6D8">
      <w:pPr>
        <w:spacing w:line="540" w:lineRule="exact"/>
        <w:contextualSpacing/>
        <w:rPr>
          <w:rFonts w:ascii="仿宋_GB2312" w:eastAsia="仿宋_GB2312"/>
          <w:sz w:val="24"/>
          <w:szCs w:val="24"/>
        </w:rPr>
      </w:pPr>
      <w:r>
        <w:rPr>
          <w:rFonts w:hint="eastAsia" w:ascii="仿宋_GB2312" w:eastAsia="仿宋_GB2312"/>
          <w:sz w:val="24"/>
          <w:szCs w:val="24"/>
        </w:rPr>
        <w:t>投标单位法定名称章（印模）                投标单位“XX专用章”（印模）</w:t>
      </w:r>
    </w:p>
    <w:p w14:paraId="327A375E">
      <w:pPr>
        <w:spacing w:line="540" w:lineRule="exact"/>
        <w:contextualSpacing/>
        <w:rPr>
          <w:rFonts w:ascii="仿宋_GB2312" w:eastAsia="仿宋_GB2312"/>
          <w:sz w:val="24"/>
          <w:szCs w:val="24"/>
        </w:rPr>
      </w:pPr>
      <w:r>
        <w:rPr>
          <w:rFonts w:ascii="仿宋_GB2312" w:eastAsia="仿宋_GB2312"/>
          <w:sz w:val="24"/>
          <w:szCs w:val="24"/>
        </w:rPr>
        <mc:AlternateContent>
          <mc:Choice Requires="wps">
            <w:drawing>
              <wp:anchor distT="0" distB="0" distL="114300" distR="114300" simplePos="0" relativeHeight="251660288" behindDoc="1" locked="0" layoutInCell="1" allowOverlap="1">
                <wp:simplePos x="0" y="0"/>
                <wp:positionH relativeFrom="column">
                  <wp:posOffset>61595</wp:posOffset>
                </wp:positionH>
                <wp:positionV relativeFrom="paragraph">
                  <wp:posOffset>1270</wp:posOffset>
                </wp:positionV>
                <wp:extent cx="2136140" cy="1748155"/>
                <wp:effectExtent l="4445" t="4445" r="12065" b="1905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136140" cy="174815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4.85pt;margin-top:0.1pt;height:137.65pt;width:168.2pt;z-index:-251656192;mso-width-relative:page;mso-height-relative:page;" fillcolor="#FFFFFF" filled="t" stroked="t" coordsize="21600,21600" o:gfxdata="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3QNEtUAAAAGAQAADwAAAAAAAAABACAAAAAiAAAAZHJzL2Rvd25yZXYueG1sUEsBAhQA&#10;FAAAAAgAh07iQGLvYTAuAgAAggQAAA4AAAAAAAAAAQAgAAAAJAEAAGRycy9lMm9Eb2MueG1sUEsF&#10;BgAAAAAGAAYAWQEAAMQFAAAAAA==&#10;">
                <v:fill on="t" focussize="0,0"/>
                <v:stroke color="#000000" miterlimit="2" joinstyle="miter"/>
                <v:imagedata o:title=""/>
                <o:lock v:ext="edit" aspectratio="f"/>
              </v:rect>
            </w:pict>
          </mc:Fallback>
        </mc:AlternateContent>
      </w:r>
      <w:r>
        <w:rPr>
          <w:rFonts w:ascii="仿宋_GB2312" w:eastAsia="仿宋_GB2312"/>
          <w:sz w:val="24"/>
          <w:szCs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13335</wp:posOffset>
                </wp:positionV>
                <wp:extent cx="2275840" cy="1748155"/>
                <wp:effectExtent l="4445" t="4445" r="5715" b="1905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275840" cy="174815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1.05pt;height:137.65pt;width:179.2pt;z-index:-251657216;mso-width-relative:page;mso-height-relative:page;" fillcolor="#FFFFFF" filled="t" stroked="t" coordsize="21600,21600" o:gfxdata="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tVCSu1wAAAAkBAAAPAAAAAAAAAAEAIAAAACIAAABkcnMvZG93bnJldi54bWxQSwEC&#10;FAAUAAAACACHTuJANVaBCC4CAACCBAAADgAAAAAAAAABACAAAAAmAQAAZHJzL2Uyb0RvYy54bWxQ&#10;SwUGAAAAAAYABgBZAQAAxgUAAAAA&#10;">
                <v:fill on="t" focussize="0,0"/>
                <v:stroke color="#000000" miterlimit="2" joinstyle="miter"/>
                <v:imagedata o:title=""/>
                <o:lock v:ext="edit" aspectratio="f"/>
              </v:rect>
            </w:pict>
          </mc:Fallback>
        </mc:AlternateContent>
      </w:r>
    </w:p>
    <w:p w14:paraId="3D35FFB3">
      <w:pPr>
        <w:spacing w:line="540" w:lineRule="exact"/>
        <w:contextualSpacing/>
        <w:rPr>
          <w:rFonts w:ascii="仿宋_GB2312" w:eastAsia="仿宋_GB2312"/>
          <w:sz w:val="24"/>
          <w:szCs w:val="24"/>
        </w:rPr>
      </w:pPr>
    </w:p>
    <w:p w14:paraId="23D1B5FB">
      <w:pPr>
        <w:spacing w:line="540" w:lineRule="exact"/>
        <w:contextualSpacing/>
        <w:rPr>
          <w:rFonts w:ascii="仿宋_GB2312" w:eastAsia="仿宋_GB2312"/>
          <w:sz w:val="24"/>
          <w:szCs w:val="24"/>
        </w:rPr>
      </w:pPr>
    </w:p>
    <w:p w14:paraId="192EF374">
      <w:pPr>
        <w:spacing w:line="540" w:lineRule="exact"/>
        <w:contextualSpacing/>
        <w:rPr>
          <w:rFonts w:ascii="仿宋_GB2312" w:eastAsia="仿宋_GB2312"/>
          <w:sz w:val="24"/>
          <w:szCs w:val="24"/>
        </w:rPr>
      </w:pPr>
    </w:p>
    <w:p w14:paraId="28A0E76A">
      <w:pPr>
        <w:spacing w:line="540" w:lineRule="exact"/>
        <w:contextualSpacing/>
        <w:rPr>
          <w:rFonts w:ascii="仿宋_GB2312" w:eastAsia="仿宋_GB2312"/>
          <w:sz w:val="24"/>
          <w:szCs w:val="24"/>
        </w:rPr>
      </w:pPr>
    </w:p>
    <w:p w14:paraId="3B7C7AB3">
      <w:pPr>
        <w:spacing w:line="540" w:lineRule="exact"/>
        <w:contextualSpacing/>
        <w:rPr>
          <w:rFonts w:ascii="仿宋_GB2312" w:eastAsia="仿宋_GB2312"/>
          <w:sz w:val="24"/>
          <w:szCs w:val="24"/>
        </w:rPr>
      </w:pPr>
    </w:p>
    <w:p w14:paraId="3DE41D2E">
      <w:pPr>
        <w:spacing w:line="540" w:lineRule="exact"/>
        <w:ind w:firstLine="560"/>
        <w:contextualSpacing/>
        <w:rPr>
          <w:rFonts w:ascii="仿宋_GB2312" w:eastAsia="仿宋_GB2312"/>
          <w:sz w:val="28"/>
          <w:szCs w:val="28"/>
        </w:rPr>
      </w:pPr>
    </w:p>
    <w:p w14:paraId="3E8C97E2">
      <w:pPr>
        <w:spacing w:line="540" w:lineRule="exact"/>
        <w:contextualSpacing/>
        <w:rPr>
          <w:rFonts w:ascii="仿宋_GB2312" w:eastAsia="仿宋_GB2312"/>
          <w:sz w:val="28"/>
          <w:szCs w:val="28"/>
        </w:rPr>
      </w:pPr>
    </w:p>
    <w:p w14:paraId="5C13679E">
      <w:pPr>
        <w:spacing w:line="540" w:lineRule="exact"/>
        <w:ind w:firstLine="560"/>
        <w:contextualSpacing/>
        <w:rPr>
          <w:rFonts w:ascii="仿宋_GB2312" w:eastAsia="仿宋_GB2312"/>
          <w:sz w:val="28"/>
          <w:szCs w:val="28"/>
        </w:rPr>
      </w:pPr>
      <w:r>
        <w:rPr>
          <w:rFonts w:hint="eastAsia" w:ascii="仿宋_GB2312" w:eastAsia="仿宋_GB2312"/>
          <w:sz w:val="28"/>
          <w:szCs w:val="28"/>
        </w:rPr>
        <w:t>附件5：</w:t>
      </w:r>
    </w:p>
    <w:p w14:paraId="14F1C02A">
      <w:pPr>
        <w:spacing w:line="540" w:lineRule="exact"/>
        <w:ind w:firstLine="482"/>
        <w:contextualSpacing/>
        <w:jc w:val="center"/>
        <w:rPr>
          <w:rFonts w:ascii="仿宋_GB2312" w:eastAsia="仿宋_GB2312"/>
          <w:b/>
          <w:sz w:val="24"/>
          <w:szCs w:val="24"/>
        </w:rPr>
      </w:pPr>
      <w:r>
        <w:rPr>
          <w:rFonts w:hint="eastAsia" w:ascii="仿宋_GB2312" w:eastAsia="仿宋_GB2312"/>
          <w:b/>
          <w:sz w:val="24"/>
          <w:szCs w:val="24"/>
        </w:rPr>
        <w:t>中小企业声明函（货物）</w:t>
      </w:r>
    </w:p>
    <w:p w14:paraId="61497D50">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本公司（联合体）郑重声明，根据《政府采购促进中小企业发展管理办法》（财库</w:t>
      </w:r>
      <w:r>
        <w:rPr>
          <w:rFonts w:hint="eastAsia" w:ascii="仿宋_GB2312"/>
          <w:sz w:val="24"/>
          <w:szCs w:val="24"/>
        </w:rPr>
        <w:t>﹝</w:t>
      </w:r>
      <w:r>
        <w:rPr>
          <w:rFonts w:hint="eastAsia" w:ascii="仿宋_GB2312" w:eastAsia="仿宋_GB2312"/>
          <w:sz w:val="24"/>
          <w:szCs w:val="24"/>
        </w:rPr>
        <w:t>2020</w:t>
      </w:r>
      <w:r>
        <w:rPr>
          <w:rFonts w:hint="eastAsia" w:ascii="仿宋_GB2312"/>
          <w:sz w:val="24"/>
          <w:szCs w:val="24"/>
        </w:rPr>
        <w:t>﹞</w:t>
      </w:r>
      <w:r>
        <w:rPr>
          <w:rFonts w:hint="eastAsia" w:ascii="仿宋_GB2312" w:eastAsia="仿宋_GB2312"/>
          <w:sz w:val="24"/>
          <w:szCs w:val="24"/>
        </w:rPr>
        <w:t>46 号）的规定，本公司（联合体）参加 （</w:t>
      </w:r>
      <w:r>
        <w:rPr>
          <w:rFonts w:hint="eastAsia" w:ascii="仿宋_GB2312" w:eastAsia="仿宋_GB2312"/>
          <w:sz w:val="24"/>
          <w:szCs w:val="24"/>
          <w:lang w:val="en-US" w:eastAsia="zh-CN"/>
        </w:rPr>
        <w:t>南海实验学校</w:t>
      </w:r>
      <w:r>
        <w:rPr>
          <w:rFonts w:hint="eastAsia" w:ascii="仿宋_GB2312" w:eastAsia="仿宋_GB2312"/>
          <w:sz w:val="24"/>
          <w:szCs w:val="24"/>
        </w:rPr>
        <w:t>） 的 （</w:t>
      </w:r>
      <w:r>
        <w:rPr>
          <w:rFonts w:hint="eastAsia" w:ascii="仿宋_GB2312" w:eastAsia="仿宋_GB2312"/>
          <w:sz w:val="24"/>
          <w:szCs w:val="24"/>
          <w:lang w:val="en-US" w:eastAsia="zh-CN"/>
        </w:rPr>
        <w:t>南海实验学校南海会堂椅与地毯更新改造采购项目</w:t>
      </w:r>
      <w:r>
        <w:rPr>
          <w:rFonts w:hint="eastAsia" w:ascii="仿宋_GB2312" w:eastAsia="仿宋_GB2312"/>
          <w:sz w:val="24"/>
          <w:szCs w:val="24"/>
        </w:rPr>
        <w:t>） 采购活动，提供的货物全部由符合政策要求的中小企业制造。相关企业（含联合体中的中小企业、签订分包意向协议的中小企业）的具体情况如下：</w:t>
      </w:r>
    </w:p>
    <w:tbl>
      <w:tblPr>
        <w:tblStyle w:val="26"/>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1541"/>
        <w:gridCol w:w="1126"/>
        <w:gridCol w:w="936"/>
        <w:gridCol w:w="1126"/>
        <w:gridCol w:w="987"/>
        <w:gridCol w:w="1943"/>
      </w:tblGrid>
      <w:tr w14:paraId="6465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63BE214A">
            <w:pPr>
              <w:pStyle w:val="63"/>
              <w:ind w:firstLine="0" w:firstLineChars="0"/>
              <w:jc w:val="center"/>
              <w:rPr>
                <w:rFonts w:hint="eastAsia" w:ascii="仿宋_GB2312" w:hAnsi="仿宋" w:eastAsia="仿宋_GB2312" w:cs="仿宋"/>
                <w:kern w:val="0"/>
                <w:szCs w:val="24"/>
              </w:rPr>
            </w:pPr>
            <w:r>
              <w:rPr>
                <w:rFonts w:hint="eastAsia" w:ascii="仿宋_GB2312" w:hAnsi="仿宋" w:eastAsia="仿宋_GB2312" w:cs="仿宋"/>
                <w:kern w:val="0"/>
                <w:szCs w:val="24"/>
              </w:rPr>
              <w:t>标的名称</w:t>
            </w:r>
          </w:p>
          <w:p w14:paraId="10DAE1A9">
            <w:pPr>
              <w:pStyle w:val="63"/>
              <w:ind w:firstLine="0" w:firstLineChars="0"/>
              <w:jc w:val="center"/>
              <w:rPr>
                <w:rFonts w:hint="eastAsia" w:ascii="仿宋_GB2312" w:hAnsi="仿宋" w:eastAsia="仿宋_GB2312" w:cs="仿宋"/>
                <w:kern w:val="0"/>
                <w:szCs w:val="24"/>
              </w:rPr>
            </w:pPr>
          </w:p>
        </w:tc>
        <w:tc>
          <w:tcPr>
            <w:tcW w:w="1541" w:type="dxa"/>
            <w:vAlign w:val="center"/>
          </w:tcPr>
          <w:p w14:paraId="104D8975">
            <w:pPr>
              <w:pStyle w:val="63"/>
              <w:ind w:firstLine="0" w:firstLineChars="0"/>
              <w:jc w:val="center"/>
              <w:rPr>
                <w:rFonts w:hint="eastAsia" w:ascii="仿宋_GB2312" w:hAnsi="仿宋" w:eastAsia="仿宋_GB2312" w:cs="仿宋"/>
                <w:kern w:val="0"/>
                <w:szCs w:val="24"/>
              </w:rPr>
            </w:pPr>
            <w:r>
              <w:rPr>
                <w:rFonts w:hint="eastAsia" w:ascii="仿宋_GB2312" w:hAnsi="仿宋" w:eastAsia="仿宋_GB2312" w:cs="仿宋"/>
                <w:kern w:val="0"/>
                <w:szCs w:val="24"/>
              </w:rPr>
              <w:t>采购文件中明确的所属行业</w:t>
            </w:r>
          </w:p>
        </w:tc>
        <w:tc>
          <w:tcPr>
            <w:tcW w:w="1126" w:type="dxa"/>
            <w:vAlign w:val="center"/>
          </w:tcPr>
          <w:p w14:paraId="637493F9">
            <w:pPr>
              <w:pStyle w:val="63"/>
              <w:ind w:firstLine="0" w:firstLineChars="0"/>
              <w:jc w:val="center"/>
              <w:rPr>
                <w:rFonts w:hint="eastAsia" w:ascii="仿宋_GB2312" w:hAnsi="仿宋" w:eastAsia="仿宋_GB2312" w:cs="仿宋"/>
                <w:kern w:val="0"/>
                <w:szCs w:val="24"/>
              </w:rPr>
            </w:pPr>
            <w:r>
              <w:rPr>
                <w:rFonts w:hint="eastAsia" w:ascii="仿宋_GB2312" w:hAnsi="仿宋" w:eastAsia="仿宋_GB2312" w:cs="仿宋"/>
                <w:kern w:val="0"/>
                <w:szCs w:val="24"/>
              </w:rPr>
              <w:t>制造商</w:t>
            </w:r>
          </w:p>
          <w:p w14:paraId="5C07BFB7">
            <w:pPr>
              <w:pStyle w:val="63"/>
              <w:ind w:firstLine="0" w:firstLineChars="0"/>
              <w:jc w:val="center"/>
              <w:rPr>
                <w:rFonts w:hint="eastAsia" w:ascii="仿宋_GB2312" w:hAnsi="仿宋" w:eastAsia="仿宋_GB2312" w:cs="仿宋"/>
                <w:kern w:val="0"/>
                <w:szCs w:val="24"/>
              </w:rPr>
            </w:pPr>
            <w:r>
              <w:rPr>
                <w:rFonts w:hint="eastAsia" w:ascii="仿宋_GB2312" w:hAnsi="仿宋" w:eastAsia="仿宋_GB2312" w:cs="仿宋"/>
                <w:kern w:val="0"/>
                <w:szCs w:val="24"/>
              </w:rPr>
              <w:t>（企业名称）</w:t>
            </w:r>
          </w:p>
        </w:tc>
        <w:tc>
          <w:tcPr>
            <w:tcW w:w="936" w:type="dxa"/>
            <w:vAlign w:val="center"/>
          </w:tcPr>
          <w:p w14:paraId="21FDFEDE">
            <w:pPr>
              <w:pStyle w:val="63"/>
              <w:ind w:firstLine="0" w:firstLineChars="0"/>
              <w:jc w:val="center"/>
              <w:rPr>
                <w:rFonts w:hint="eastAsia" w:ascii="仿宋_GB2312" w:hAnsi="仿宋" w:eastAsia="仿宋_GB2312" w:cs="仿宋"/>
                <w:kern w:val="0"/>
                <w:szCs w:val="24"/>
              </w:rPr>
            </w:pPr>
            <w:r>
              <w:rPr>
                <w:rFonts w:hint="eastAsia" w:ascii="仿宋_GB2312" w:hAnsi="仿宋" w:eastAsia="仿宋_GB2312" w:cs="仿宋"/>
                <w:kern w:val="0"/>
                <w:szCs w:val="24"/>
              </w:rPr>
              <w:t>从业人员（人）</w:t>
            </w:r>
          </w:p>
        </w:tc>
        <w:tc>
          <w:tcPr>
            <w:tcW w:w="1126" w:type="dxa"/>
            <w:vAlign w:val="center"/>
          </w:tcPr>
          <w:p w14:paraId="55D14271">
            <w:pPr>
              <w:pStyle w:val="63"/>
              <w:ind w:firstLine="0" w:firstLineChars="0"/>
              <w:jc w:val="center"/>
              <w:rPr>
                <w:rFonts w:hint="eastAsia" w:ascii="仿宋_GB2312" w:hAnsi="仿宋" w:eastAsia="仿宋_GB2312" w:cs="仿宋"/>
                <w:kern w:val="0"/>
                <w:szCs w:val="24"/>
              </w:rPr>
            </w:pPr>
            <w:r>
              <w:rPr>
                <w:rFonts w:hint="eastAsia" w:ascii="仿宋_GB2312" w:hAnsi="仿宋" w:eastAsia="仿宋_GB2312" w:cs="仿宋"/>
                <w:kern w:val="0"/>
                <w:szCs w:val="24"/>
              </w:rPr>
              <w:t>营业收入（万元）</w:t>
            </w:r>
          </w:p>
        </w:tc>
        <w:tc>
          <w:tcPr>
            <w:tcW w:w="987" w:type="dxa"/>
            <w:vAlign w:val="center"/>
          </w:tcPr>
          <w:p w14:paraId="208675D2">
            <w:pPr>
              <w:pStyle w:val="63"/>
              <w:ind w:firstLine="0" w:firstLineChars="0"/>
              <w:jc w:val="center"/>
              <w:rPr>
                <w:rFonts w:hint="eastAsia" w:ascii="仿宋_GB2312" w:hAnsi="仿宋" w:eastAsia="仿宋_GB2312" w:cs="仿宋"/>
                <w:kern w:val="0"/>
                <w:szCs w:val="24"/>
              </w:rPr>
            </w:pPr>
            <w:r>
              <w:rPr>
                <w:rFonts w:hint="eastAsia" w:ascii="仿宋_GB2312" w:hAnsi="仿宋" w:eastAsia="仿宋_GB2312" w:cs="仿宋"/>
                <w:kern w:val="0"/>
                <w:szCs w:val="24"/>
              </w:rPr>
              <w:t>资产总额（万元）</w:t>
            </w:r>
          </w:p>
        </w:tc>
        <w:tc>
          <w:tcPr>
            <w:tcW w:w="1943" w:type="dxa"/>
            <w:vAlign w:val="center"/>
          </w:tcPr>
          <w:p w14:paraId="50D9C86E">
            <w:pPr>
              <w:pStyle w:val="63"/>
              <w:ind w:firstLine="0" w:firstLineChars="0"/>
              <w:jc w:val="center"/>
              <w:rPr>
                <w:rFonts w:hint="eastAsia" w:ascii="仿宋_GB2312" w:hAnsi="仿宋" w:eastAsia="仿宋_GB2312" w:cs="仿宋"/>
                <w:kern w:val="0"/>
                <w:szCs w:val="24"/>
              </w:rPr>
            </w:pPr>
            <w:r>
              <w:rPr>
                <w:rFonts w:hint="eastAsia" w:ascii="仿宋_GB2312" w:hAnsi="仿宋" w:eastAsia="仿宋_GB2312" w:cs="仿宋"/>
                <w:kern w:val="0"/>
                <w:szCs w:val="24"/>
              </w:rPr>
              <w:t>属于</w:t>
            </w:r>
          </w:p>
          <w:p w14:paraId="4BE5CC8F">
            <w:pPr>
              <w:pStyle w:val="63"/>
              <w:ind w:firstLine="0" w:firstLineChars="0"/>
              <w:jc w:val="center"/>
              <w:rPr>
                <w:rFonts w:hint="eastAsia" w:ascii="仿宋_GB2312" w:hAnsi="仿宋" w:eastAsia="仿宋_GB2312" w:cs="仿宋"/>
                <w:kern w:val="0"/>
                <w:szCs w:val="24"/>
              </w:rPr>
            </w:pPr>
            <w:r>
              <w:rPr>
                <w:rFonts w:hint="eastAsia" w:ascii="仿宋_GB2312" w:hAnsi="仿宋" w:eastAsia="仿宋_GB2312" w:cs="仿宋"/>
                <w:kern w:val="0"/>
                <w:sz w:val="21"/>
                <w:szCs w:val="21"/>
              </w:rPr>
              <w:t>（中型企业、小型企业、微型企业）</w:t>
            </w:r>
          </w:p>
        </w:tc>
      </w:tr>
      <w:tr w14:paraId="0A5D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1D2C5472">
            <w:pPr>
              <w:widowControl/>
              <w:jc w:val="center"/>
              <w:rPr>
                <w:rFonts w:hint="eastAsia" w:ascii="宋体" w:hAnsi="宋体" w:cs="宋体"/>
                <w:kern w:val="0"/>
                <w:sz w:val="20"/>
                <w:szCs w:val="20"/>
              </w:rPr>
            </w:pPr>
          </w:p>
        </w:tc>
        <w:tc>
          <w:tcPr>
            <w:tcW w:w="1541" w:type="dxa"/>
            <w:vAlign w:val="center"/>
          </w:tcPr>
          <w:p w14:paraId="47A079E5">
            <w:pPr>
              <w:widowControl/>
              <w:jc w:val="center"/>
              <w:rPr>
                <w:rFonts w:hint="eastAsia" w:ascii="宋体" w:hAnsi="宋体" w:cs="宋体"/>
                <w:kern w:val="0"/>
                <w:sz w:val="20"/>
                <w:szCs w:val="20"/>
              </w:rPr>
            </w:pPr>
          </w:p>
        </w:tc>
        <w:tc>
          <w:tcPr>
            <w:tcW w:w="1126" w:type="dxa"/>
            <w:vAlign w:val="center"/>
          </w:tcPr>
          <w:p w14:paraId="7C6381A6">
            <w:pPr>
              <w:widowControl/>
              <w:spacing w:line="276" w:lineRule="auto"/>
              <w:jc w:val="center"/>
              <w:rPr>
                <w:rFonts w:hint="eastAsia" w:ascii="仿宋_GB2312" w:hAnsi="宋体" w:eastAsia="仿宋_GB2312" w:cs="宋体"/>
                <w:kern w:val="0"/>
                <w:sz w:val="24"/>
                <w:szCs w:val="24"/>
              </w:rPr>
            </w:pPr>
          </w:p>
        </w:tc>
        <w:tc>
          <w:tcPr>
            <w:tcW w:w="936" w:type="dxa"/>
          </w:tcPr>
          <w:p w14:paraId="6E83E72D">
            <w:pPr>
              <w:pStyle w:val="63"/>
              <w:rPr>
                <w:rFonts w:ascii="仿宋_GB2312" w:hAnsi="Times New Roman" w:eastAsia="仿宋_GB2312" w:cs="Times New Roman"/>
                <w:kern w:val="0"/>
              </w:rPr>
            </w:pPr>
          </w:p>
        </w:tc>
        <w:tc>
          <w:tcPr>
            <w:tcW w:w="1126" w:type="dxa"/>
          </w:tcPr>
          <w:p w14:paraId="6D819303">
            <w:pPr>
              <w:pStyle w:val="63"/>
              <w:rPr>
                <w:rFonts w:ascii="仿宋_GB2312" w:hAnsi="Times New Roman" w:eastAsia="仿宋_GB2312" w:cs="Times New Roman"/>
                <w:kern w:val="0"/>
              </w:rPr>
            </w:pPr>
          </w:p>
        </w:tc>
        <w:tc>
          <w:tcPr>
            <w:tcW w:w="987" w:type="dxa"/>
          </w:tcPr>
          <w:p w14:paraId="56BB9FC3">
            <w:pPr>
              <w:pStyle w:val="63"/>
              <w:rPr>
                <w:rFonts w:ascii="仿宋_GB2312" w:hAnsi="Times New Roman" w:eastAsia="仿宋_GB2312" w:cs="Times New Roman"/>
                <w:kern w:val="0"/>
              </w:rPr>
            </w:pPr>
          </w:p>
        </w:tc>
        <w:tc>
          <w:tcPr>
            <w:tcW w:w="1943" w:type="dxa"/>
          </w:tcPr>
          <w:p w14:paraId="3AE2F642">
            <w:pPr>
              <w:pStyle w:val="63"/>
              <w:ind w:firstLine="0" w:firstLineChars="0"/>
              <w:jc w:val="center"/>
              <w:rPr>
                <w:rFonts w:hint="eastAsia" w:ascii="仿宋_GB2312" w:hAnsi="仿宋" w:eastAsia="仿宋_GB2312" w:cs="仿宋"/>
                <w:kern w:val="0"/>
                <w:szCs w:val="24"/>
              </w:rPr>
            </w:pPr>
          </w:p>
        </w:tc>
      </w:tr>
      <w:tr w14:paraId="07C0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635525C5">
            <w:pPr>
              <w:widowControl/>
              <w:jc w:val="center"/>
              <w:rPr>
                <w:rFonts w:hint="eastAsia" w:ascii="宋体" w:hAnsi="宋体" w:cs="宋体"/>
                <w:kern w:val="0"/>
                <w:sz w:val="20"/>
                <w:szCs w:val="20"/>
              </w:rPr>
            </w:pPr>
          </w:p>
        </w:tc>
        <w:tc>
          <w:tcPr>
            <w:tcW w:w="1541" w:type="dxa"/>
            <w:vAlign w:val="center"/>
          </w:tcPr>
          <w:p w14:paraId="13E46488">
            <w:pPr>
              <w:widowControl/>
              <w:jc w:val="center"/>
              <w:rPr>
                <w:rFonts w:hint="eastAsia" w:ascii="宋体" w:hAnsi="宋体" w:cs="宋体"/>
                <w:kern w:val="0"/>
                <w:sz w:val="20"/>
                <w:szCs w:val="20"/>
              </w:rPr>
            </w:pPr>
          </w:p>
        </w:tc>
        <w:tc>
          <w:tcPr>
            <w:tcW w:w="1126" w:type="dxa"/>
            <w:vAlign w:val="center"/>
          </w:tcPr>
          <w:p w14:paraId="32DD1491">
            <w:pPr>
              <w:widowControl/>
              <w:spacing w:line="276" w:lineRule="auto"/>
              <w:jc w:val="center"/>
              <w:rPr>
                <w:rFonts w:hint="eastAsia" w:ascii="仿宋_GB2312" w:hAnsi="宋体" w:eastAsia="仿宋_GB2312" w:cs="宋体"/>
                <w:kern w:val="0"/>
                <w:sz w:val="24"/>
                <w:szCs w:val="24"/>
              </w:rPr>
            </w:pPr>
          </w:p>
        </w:tc>
        <w:tc>
          <w:tcPr>
            <w:tcW w:w="936" w:type="dxa"/>
          </w:tcPr>
          <w:p w14:paraId="2F5D93C9">
            <w:pPr>
              <w:pStyle w:val="63"/>
              <w:rPr>
                <w:rFonts w:ascii="仿宋_GB2312" w:hAnsi="Times New Roman" w:eastAsia="仿宋_GB2312" w:cs="Times New Roman"/>
                <w:kern w:val="0"/>
              </w:rPr>
            </w:pPr>
          </w:p>
        </w:tc>
        <w:tc>
          <w:tcPr>
            <w:tcW w:w="1126" w:type="dxa"/>
          </w:tcPr>
          <w:p w14:paraId="2727E5BC">
            <w:pPr>
              <w:pStyle w:val="63"/>
              <w:rPr>
                <w:rFonts w:ascii="仿宋_GB2312" w:hAnsi="Times New Roman" w:eastAsia="仿宋_GB2312" w:cs="Times New Roman"/>
                <w:kern w:val="0"/>
              </w:rPr>
            </w:pPr>
          </w:p>
        </w:tc>
        <w:tc>
          <w:tcPr>
            <w:tcW w:w="987" w:type="dxa"/>
          </w:tcPr>
          <w:p w14:paraId="79C9B660">
            <w:pPr>
              <w:pStyle w:val="63"/>
              <w:rPr>
                <w:rFonts w:ascii="仿宋_GB2312" w:hAnsi="Times New Roman" w:eastAsia="仿宋_GB2312" w:cs="Times New Roman"/>
                <w:kern w:val="0"/>
              </w:rPr>
            </w:pPr>
          </w:p>
        </w:tc>
        <w:tc>
          <w:tcPr>
            <w:tcW w:w="1943" w:type="dxa"/>
          </w:tcPr>
          <w:p w14:paraId="035E46D3">
            <w:pPr>
              <w:pStyle w:val="63"/>
              <w:ind w:firstLine="0" w:firstLineChars="0"/>
              <w:jc w:val="center"/>
              <w:rPr>
                <w:rFonts w:hint="eastAsia" w:ascii="仿宋_GB2312" w:hAnsi="仿宋" w:eastAsia="仿宋_GB2312" w:cs="仿宋"/>
                <w:kern w:val="0"/>
                <w:szCs w:val="24"/>
              </w:rPr>
            </w:pPr>
          </w:p>
        </w:tc>
      </w:tr>
      <w:tr w14:paraId="44BB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7AE814E5">
            <w:pPr>
              <w:widowControl/>
              <w:jc w:val="center"/>
              <w:rPr>
                <w:rFonts w:hint="eastAsia" w:ascii="宋体" w:hAnsi="宋体" w:cs="宋体"/>
                <w:kern w:val="0"/>
                <w:sz w:val="20"/>
                <w:szCs w:val="20"/>
              </w:rPr>
            </w:pPr>
          </w:p>
        </w:tc>
        <w:tc>
          <w:tcPr>
            <w:tcW w:w="1541" w:type="dxa"/>
            <w:vAlign w:val="center"/>
          </w:tcPr>
          <w:p w14:paraId="3BE348B4">
            <w:pPr>
              <w:widowControl/>
              <w:jc w:val="center"/>
              <w:rPr>
                <w:rFonts w:hint="eastAsia" w:ascii="宋体" w:hAnsi="宋体" w:cs="宋体"/>
                <w:kern w:val="0"/>
                <w:sz w:val="20"/>
                <w:szCs w:val="20"/>
              </w:rPr>
            </w:pPr>
          </w:p>
        </w:tc>
        <w:tc>
          <w:tcPr>
            <w:tcW w:w="1126" w:type="dxa"/>
            <w:vAlign w:val="center"/>
          </w:tcPr>
          <w:p w14:paraId="1777015D">
            <w:pPr>
              <w:widowControl/>
              <w:spacing w:line="276" w:lineRule="auto"/>
              <w:jc w:val="center"/>
              <w:rPr>
                <w:rFonts w:hint="eastAsia" w:ascii="仿宋_GB2312" w:hAnsi="宋体" w:eastAsia="仿宋_GB2312" w:cs="宋体"/>
                <w:kern w:val="0"/>
                <w:sz w:val="24"/>
                <w:szCs w:val="24"/>
              </w:rPr>
            </w:pPr>
          </w:p>
        </w:tc>
        <w:tc>
          <w:tcPr>
            <w:tcW w:w="936" w:type="dxa"/>
          </w:tcPr>
          <w:p w14:paraId="358A7FFE">
            <w:pPr>
              <w:pStyle w:val="63"/>
              <w:rPr>
                <w:rFonts w:ascii="仿宋_GB2312" w:hAnsi="Times New Roman" w:eastAsia="仿宋_GB2312" w:cs="Times New Roman"/>
                <w:kern w:val="0"/>
              </w:rPr>
            </w:pPr>
          </w:p>
        </w:tc>
        <w:tc>
          <w:tcPr>
            <w:tcW w:w="1126" w:type="dxa"/>
          </w:tcPr>
          <w:p w14:paraId="5A7D76A6">
            <w:pPr>
              <w:pStyle w:val="63"/>
              <w:rPr>
                <w:rFonts w:ascii="仿宋_GB2312" w:hAnsi="Times New Roman" w:eastAsia="仿宋_GB2312" w:cs="Times New Roman"/>
                <w:kern w:val="0"/>
              </w:rPr>
            </w:pPr>
          </w:p>
        </w:tc>
        <w:tc>
          <w:tcPr>
            <w:tcW w:w="987" w:type="dxa"/>
          </w:tcPr>
          <w:p w14:paraId="7DB2B3EA">
            <w:pPr>
              <w:pStyle w:val="63"/>
              <w:rPr>
                <w:rFonts w:ascii="仿宋_GB2312" w:hAnsi="Times New Roman" w:eastAsia="仿宋_GB2312" w:cs="Times New Roman"/>
                <w:kern w:val="0"/>
              </w:rPr>
            </w:pPr>
          </w:p>
        </w:tc>
        <w:tc>
          <w:tcPr>
            <w:tcW w:w="1943" w:type="dxa"/>
          </w:tcPr>
          <w:p w14:paraId="53719F74">
            <w:pPr>
              <w:pStyle w:val="63"/>
              <w:ind w:firstLine="0" w:firstLineChars="0"/>
              <w:jc w:val="center"/>
              <w:rPr>
                <w:rFonts w:hint="eastAsia" w:ascii="仿宋_GB2312" w:hAnsi="仿宋" w:eastAsia="仿宋_GB2312" w:cs="仿宋"/>
                <w:kern w:val="0"/>
                <w:szCs w:val="24"/>
              </w:rPr>
            </w:pPr>
          </w:p>
        </w:tc>
      </w:tr>
      <w:tr w14:paraId="22195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1C649F0C">
            <w:pPr>
              <w:widowControl/>
              <w:jc w:val="center"/>
              <w:rPr>
                <w:rFonts w:hint="eastAsia" w:ascii="宋体" w:hAnsi="宋体" w:cs="宋体"/>
                <w:kern w:val="0"/>
                <w:sz w:val="20"/>
                <w:szCs w:val="20"/>
              </w:rPr>
            </w:pPr>
          </w:p>
        </w:tc>
        <w:tc>
          <w:tcPr>
            <w:tcW w:w="1541" w:type="dxa"/>
            <w:vAlign w:val="center"/>
          </w:tcPr>
          <w:p w14:paraId="20BAC3ED">
            <w:pPr>
              <w:widowControl/>
              <w:jc w:val="center"/>
              <w:rPr>
                <w:rFonts w:hint="eastAsia" w:ascii="宋体" w:hAnsi="宋体" w:cs="宋体"/>
                <w:kern w:val="0"/>
                <w:sz w:val="20"/>
                <w:szCs w:val="20"/>
              </w:rPr>
            </w:pPr>
          </w:p>
        </w:tc>
        <w:tc>
          <w:tcPr>
            <w:tcW w:w="1126" w:type="dxa"/>
            <w:vAlign w:val="center"/>
          </w:tcPr>
          <w:p w14:paraId="4ECE2EAF">
            <w:pPr>
              <w:widowControl/>
              <w:spacing w:line="276" w:lineRule="auto"/>
              <w:jc w:val="center"/>
              <w:rPr>
                <w:rFonts w:hint="eastAsia" w:ascii="仿宋_GB2312" w:hAnsi="宋体" w:eastAsia="仿宋_GB2312" w:cs="宋体"/>
                <w:kern w:val="0"/>
                <w:sz w:val="24"/>
                <w:szCs w:val="24"/>
              </w:rPr>
            </w:pPr>
          </w:p>
        </w:tc>
        <w:tc>
          <w:tcPr>
            <w:tcW w:w="936" w:type="dxa"/>
          </w:tcPr>
          <w:p w14:paraId="574D3C55">
            <w:pPr>
              <w:pStyle w:val="63"/>
              <w:rPr>
                <w:rFonts w:ascii="仿宋_GB2312" w:hAnsi="Times New Roman" w:eastAsia="仿宋_GB2312" w:cs="Times New Roman"/>
                <w:kern w:val="0"/>
              </w:rPr>
            </w:pPr>
          </w:p>
        </w:tc>
        <w:tc>
          <w:tcPr>
            <w:tcW w:w="1126" w:type="dxa"/>
          </w:tcPr>
          <w:p w14:paraId="420D1255">
            <w:pPr>
              <w:pStyle w:val="63"/>
              <w:rPr>
                <w:rFonts w:ascii="仿宋_GB2312" w:hAnsi="Times New Roman" w:eastAsia="仿宋_GB2312" w:cs="Times New Roman"/>
                <w:kern w:val="0"/>
              </w:rPr>
            </w:pPr>
          </w:p>
        </w:tc>
        <w:tc>
          <w:tcPr>
            <w:tcW w:w="987" w:type="dxa"/>
          </w:tcPr>
          <w:p w14:paraId="7B4A3AC5">
            <w:pPr>
              <w:pStyle w:val="63"/>
              <w:rPr>
                <w:rFonts w:ascii="仿宋_GB2312" w:hAnsi="Times New Roman" w:eastAsia="仿宋_GB2312" w:cs="Times New Roman"/>
                <w:kern w:val="0"/>
              </w:rPr>
            </w:pPr>
          </w:p>
        </w:tc>
        <w:tc>
          <w:tcPr>
            <w:tcW w:w="1943" w:type="dxa"/>
          </w:tcPr>
          <w:p w14:paraId="30870D1A">
            <w:pPr>
              <w:pStyle w:val="63"/>
              <w:ind w:firstLine="0" w:firstLineChars="0"/>
              <w:jc w:val="center"/>
              <w:rPr>
                <w:rFonts w:hint="eastAsia" w:ascii="仿宋_GB2312" w:hAnsi="仿宋" w:eastAsia="仿宋_GB2312" w:cs="仿宋"/>
                <w:kern w:val="0"/>
                <w:szCs w:val="24"/>
              </w:rPr>
            </w:pPr>
          </w:p>
        </w:tc>
      </w:tr>
      <w:tr w14:paraId="2EBC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182C3611">
            <w:pPr>
              <w:widowControl/>
              <w:jc w:val="center"/>
              <w:rPr>
                <w:rFonts w:hint="eastAsia" w:ascii="宋体" w:hAnsi="宋体" w:cs="宋体"/>
                <w:kern w:val="0"/>
                <w:sz w:val="20"/>
                <w:szCs w:val="20"/>
              </w:rPr>
            </w:pPr>
          </w:p>
        </w:tc>
        <w:tc>
          <w:tcPr>
            <w:tcW w:w="1541" w:type="dxa"/>
          </w:tcPr>
          <w:p w14:paraId="5F66996B">
            <w:pPr>
              <w:widowControl/>
              <w:jc w:val="center"/>
              <w:rPr>
                <w:rFonts w:hint="eastAsia" w:ascii="宋体" w:hAnsi="宋体" w:cs="宋体"/>
                <w:kern w:val="0"/>
                <w:sz w:val="20"/>
                <w:szCs w:val="20"/>
              </w:rPr>
            </w:pPr>
          </w:p>
        </w:tc>
        <w:tc>
          <w:tcPr>
            <w:tcW w:w="1126" w:type="dxa"/>
            <w:vAlign w:val="center"/>
          </w:tcPr>
          <w:p w14:paraId="785217C8">
            <w:pPr>
              <w:widowControl/>
              <w:spacing w:line="276" w:lineRule="auto"/>
              <w:jc w:val="center"/>
              <w:rPr>
                <w:rFonts w:hint="eastAsia" w:ascii="仿宋_GB2312" w:hAnsi="宋体" w:eastAsia="仿宋_GB2312" w:cs="宋体"/>
                <w:kern w:val="0"/>
                <w:sz w:val="24"/>
                <w:szCs w:val="24"/>
              </w:rPr>
            </w:pPr>
          </w:p>
        </w:tc>
        <w:tc>
          <w:tcPr>
            <w:tcW w:w="936" w:type="dxa"/>
          </w:tcPr>
          <w:p w14:paraId="5911CE6A">
            <w:pPr>
              <w:pStyle w:val="63"/>
              <w:rPr>
                <w:rFonts w:ascii="仿宋_GB2312" w:hAnsi="Times New Roman" w:eastAsia="仿宋_GB2312" w:cs="Times New Roman"/>
                <w:kern w:val="0"/>
              </w:rPr>
            </w:pPr>
          </w:p>
        </w:tc>
        <w:tc>
          <w:tcPr>
            <w:tcW w:w="1126" w:type="dxa"/>
          </w:tcPr>
          <w:p w14:paraId="0E3486E6">
            <w:pPr>
              <w:pStyle w:val="63"/>
              <w:rPr>
                <w:rFonts w:ascii="仿宋_GB2312" w:hAnsi="Times New Roman" w:eastAsia="仿宋_GB2312" w:cs="Times New Roman"/>
                <w:kern w:val="0"/>
              </w:rPr>
            </w:pPr>
          </w:p>
        </w:tc>
        <w:tc>
          <w:tcPr>
            <w:tcW w:w="987" w:type="dxa"/>
          </w:tcPr>
          <w:p w14:paraId="4F2341ED">
            <w:pPr>
              <w:pStyle w:val="63"/>
              <w:rPr>
                <w:rFonts w:ascii="仿宋_GB2312" w:hAnsi="Times New Roman" w:eastAsia="仿宋_GB2312" w:cs="Times New Roman"/>
                <w:kern w:val="0"/>
              </w:rPr>
            </w:pPr>
          </w:p>
        </w:tc>
        <w:tc>
          <w:tcPr>
            <w:tcW w:w="1943" w:type="dxa"/>
          </w:tcPr>
          <w:p w14:paraId="292C81EA">
            <w:pPr>
              <w:pStyle w:val="63"/>
              <w:rPr>
                <w:rFonts w:ascii="仿宋_GB2312" w:hAnsi="Times New Roman" w:eastAsia="仿宋_GB2312" w:cs="Times New Roman"/>
                <w:kern w:val="0"/>
              </w:rPr>
            </w:pPr>
          </w:p>
        </w:tc>
      </w:tr>
      <w:tr w14:paraId="6E64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61CA56B8">
            <w:pPr>
              <w:widowControl/>
              <w:jc w:val="center"/>
              <w:rPr>
                <w:rFonts w:hint="eastAsia" w:ascii="宋体" w:hAnsi="宋体" w:cs="宋体"/>
                <w:kern w:val="0"/>
                <w:sz w:val="20"/>
                <w:szCs w:val="20"/>
              </w:rPr>
            </w:pPr>
          </w:p>
        </w:tc>
        <w:tc>
          <w:tcPr>
            <w:tcW w:w="1541" w:type="dxa"/>
          </w:tcPr>
          <w:p w14:paraId="1816F2A4">
            <w:pPr>
              <w:widowControl/>
              <w:jc w:val="center"/>
              <w:rPr>
                <w:rFonts w:hint="eastAsia" w:ascii="宋体" w:hAnsi="宋体" w:cs="宋体"/>
                <w:kern w:val="0"/>
                <w:sz w:val="20"/>
                <w:szCs w:val="20"/>
              </w:rPr>
            </w:pPr>
          </w:p>
        </w:tc>
        <w:tc>
          <w:tcPr>
            <w:tcW w:w="1126" w:type="dxa"/>
            <w:vAlign w:val="center"/>
          </w:tcPr>
          <w:p w14:paraId="234F7B33">
            <w:pPr>
              <w:widowControl/>
              <w:spacing w:line="276" w:lineRule="auto"/>
              <w:jc w:val="center"/>
              <w:rPr>
                <w:rFonts w:hint="eastAsia" w:ascii="仿宋_GB2312" w:hAnsi="宋体" w:eastAsia="仿宋_GB2312" w:cs="宋体"/>
                <w:kern w:val="0"/>
                <w:sz w:val="24"/>
                <w:szCs w:val="24"/>
              </w:rPr>
            </w:pPr>
          </w:p>
        </w:tc>
        <w:tc>
          <w:tcPr>
            <w:tcW w:w="936" w:type="dxa"/>
          </w:tcPr>
          <w:p w14:paraId="59133B54">
            <w:pPr>
              <w:pStyle w:val="63"/>
              <w:rPr>
                <w:rFonts w:ascii="仿宋_GB2312" w:hAnsi="Times New Roman" w:eastAsia="仿宋_GB2312" w:cs="Times New Roman"/>
                <w:kern w:val="0"/>
              </w:rPr>
            </w:pPr>
          </w:p>
        </w:tc>
        <w:tc>
          <w:tcPr>
            <w:tcW w:w="1126" w:type="dxa"/>
          </w:tcPr>
          <w:p w14:paraId="38D3100E">
            <w:pPr>
              <w:pStyle w:val="63"/>
              <w:rPr>
                <w:rFonts w:ascii="仿宋_GB2312" w:hAnsi="Times New Roman" w:eastAsia="仿宋_GB2312" w:cs="Times New Roman"/>
                <w:kern w:val="0"/>
              </w:rPr>
            </w:pPr>
          </w:p>
        </w:tc>
        <w:tc>
          <w:tcPr>
            <w:tcW w:w="987" w:type="dxa"/>
          </w:tcPr>
          <w:p w14:paraId="729F2DBE">
            <w:pPr>
              <w:pStyle w:val="63"/>
              <w:rPr>
                <w:rFonts w:ascii="仿宋_GB2312" w:hAnsi="Times New Roman" w:eastAsia="仿宋_GB2312" w:cs="Times New Roman"/>
                <w:kern w:val="0"/>
              </w:rPr>
            </w:pPr>
          </w:p>
        </w:tc>
        <w:tc>
          <w:tcPr>
            <w:tcW w:w="1943" w:type="dxa"/>
          </w:tcPr>
          <w:p w14:paraId="116C74B7">
            <w:pPr>
              <w:pStyle w:val="63"/>
              <w:rPr>
                <w:rFonts w:ascii="仿宋_GB2312" w:hAnsi="Times New Roman" w:eastAsia="仿宋_GB2312" w:cs="Times New Roman"/>
                <w:kern w:val="0"/>
              </w:rPr>
            </w:pPr>
          </w:p>
        </w:tc>
      </w:tr>
      <w:tr w14:paraId="4C9F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25DDE51F">
            <w:pPr>
              <w:widowControl/>
              <w:jc w:val="center"/>
              <w:rPr>
                <w:rFonts w:hint="eastAsia" w:ascii="宋体" w:hAnsi="宋体" w:cs="宋体"/>
                <w:kern w:val="0"/>
                <w:sz w:val="20"/>
                <w:szCs w:val="20"/>
              </w:rPr>
            </w:pPr>
          </w:p>
        </w:tc>
        <w:tc>
          <w:tcPr>
            <w:tcW w:w="1541" w:type="dxa"/>
            <w:vAlign w:val="center"/>
          </w:tcPr>
          <w:p w14:paraId="4032F82B">
            <w:pPr>
              <w:widowControl/>
              <w:jc w:val="center"/>
              <w:rPr>
                <w:rFonts w:hint="eastAsia" w:ascii="宋体" w:hAnsi="宋体" w:cs="宋体"/>
                <w:kern w:val="0"/>
                <w:sz w:val="20"/>
                <w:szCs w:val="20"/>
              </w:rPr>
            </w:pPr>
          </w:p>
        </w:tc>
        <w:tc>
          <w:tcPr>
            <w:tcW w:w="1126" w:type="dxa"/>
            <w:vAlign w:val="center"/>
          </w:tcPr>
          <w:p w14:paraId="66CA416B">
            <w:pPr>
              <w:widowControl/>
              <w:spacing w:line="276" w:lineRule="auto"/>
              <w:jc w:val="center"/>
              <w:rPr>
                <w:rFonts w:hint="eastAsia" w:ascii="仿宋_GB2312" w:hAnsi="宋体" w:eastAsia="仿宋_GB2312" w:cs="宋体"/>
                <w:kern w:val="0"/>
                <w:sz w:val="24"/>
                <w:szCs w:val="24"/>
              </w:rPr>
            </w:pPr>
          </w:p>
        </w:tc>
        <w:tc>
          <w:tcPr>
            <w:tcW w:w="936" w:type="dxa"/>
          </w:tcPr>
          <w:p w14:paraId="41E0625B">
            <w:pPr>
              <w:pStyle w:val="63"/>
              <w:rPr>
                <w:rFonts w:ascii="仿宋_GB2312" w:hAnsi="Times New Roman" w:eastAsia="仿宋_GB2312" w:cs="Times New Roman"/>
                <w:kern w:val="0"/>
              </w:rPr>
            </w:pPr>
          </w:p>
        </w:tc>
        <w:tc>
          <w:tcPr>
            <w:tcW w:w="1126" w:type="dxa"/>
          </w:tcPr>
          <w:p w14:paraId="67E6C653">
            <w:pPr>
              <w:pStyle w:val="63"/>
              <w:rPr>
                <w:rFonts w:ascii="仿宋_GB2312" w:hAnsi="Times New Roman" w:eastAsia="仿宋_GB2312" w:cs="Times New Roman"/>
                <w:kern w:val="0"/>
              </w:rPr>
            </w:pPr>
          </w:p>
        </w:tc>
        <w:tc>
          <w:tcPr>
            <w:tcW w:w="987" w:type="dxa"/>
          </w:tcPr>
          <w:p w14:paraId="403B6369">
            <w:pPr>
              <w:pStyle w:val="63"/>
              <w:rPr>
                <w:rFonts w:ascii="仿宋_GB2312" w:hAnsi="Times New Roman" w:eastAsia="仿宋_GB2312" w:cs="Times New Roman"/>
                <w:kern w:val="0"/>
              </w:rPr>
            </w:pPr>
          </w:p>
        </w:tc>
        <w:tc>
          <w:tcPr>
            <w:tcW w:w="1943" w:type="dxa"/>
          </w:tcPr>
          <w:p w14:paraId="2476D122">
            <w:pPr>
              <w:pStyle w:val="63"/>
              <w:rPr>
                <w:rFonts w:ascii="仿宋_GB2312" w:hAnsi="Times New Roman" w:eastAsia="仿宋_GB2312" w:cs="Times New Roman"/>
                <w:kern w:val="0"/>
              </w:rPr>
            </w:pPr>
          </w:p>
        </w:tc>
      </w:tr>
      <w:tr w14:paraId="55822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3F8F7FD4">
            <w:pPr>
              <w:widowControl/>
              <w:jc w:val="center"/>
              <w:rPr>
                <w:rFonts w:hint="eastAsia" w:ascii="宋体" w:hAnsi="宋体" w:cs="宋体"/>
                <w:kern w:val="0"/>
                <w:sz w:val="20"/>
                <w:szCs w:val="20"/>
              </w:rPr>
            </w:pPr>
          </w:p>
        </w:tc>
        <w:tc>
          <w:tcPr>
            <w:tcW w:w="1541" w:type="dxa"/>
            <w:vAlign w:val="center"/>
          </w:tcPr>
          <w:p w14:paraId="7FD7D775">
            <w:pPr>
              <w:widowControl/>
              <w:jc w:val="center"/>
              <w:rPr>
                <w:rFonts w:hint="eastAsia" w:ascii="宋体" w:hAnsi="宋体" w:cs="宋体"/>
                <w:kern w:val="0"/>
                <w:sz w:val="20"/>
                <w:szCs w:val="20"/>
              </w:rPr>
            </w:pPr>
          </w:p>
        </w:tc>
        <w:tc>
          <w:tcPr>
            <w:tcW w:w="1126" w:type="dxa"/>
            <w:vAlign w:val="center"/>
          </w:tcPr>
          <w:p w14:paraId="4ABE22A2">
            <w:pPr>
              <w:widowControl/>
              <w:spacing w:line="276" w:lineRule="auto"/>
              <w:jc w:val="center"/>
              <w:rPr>
                <w:rFonts w:hint="eastAsia" w:ascii="仿宋_GB2312" w:hAnsi="宋体" w:eastAsia="仿宋_GB2312" w:cs="宋体"/>
                <w:kern w:val="0"/>
                <w:sz w:val="24"/>
                <w:szCs w:val="24"/>
              </w:rPr>
            </w:pPr>
          </w:p>
        </w:tc>
        <w:tc>
          <w:tcPr>
            <w:tcW w:w="936" w:type="dxa"/>
          </w:tcPr>
          <w:p w14:paraId="59042FC1">
            <w:pPr>
              <w:pStyle w:val="63"/>
              <w:rPr>
                <w:rFonts w:ascii="仿宋_GB2312" w:hAnsi="Times New Roman" w:eastAsia="仿宋_GB2312" w:cs="Times New Roman"/>
                <w:kern w:val="0"/>
              </w:rPr>
            </w:pPr>
          </w:p>
        </w:tc>
        <w:tc>
          <w:tcPr>
            <w:tcW w:w="1126" w:type="dxa"/>
          </w:tcPr>
          <w:p w14:paraId="4A956DBE">
            <w:pPr>
              <w:pStyle w:val="63"/>
              <w:rPr>
                <w:rFonts w:ascii="仿宋_GB2312" w:hAnsi="Times New Roman" w:eastAsia="仿宋_GB2312" w:cs="Times New Roman"/>
                <w:kern w:val="0"/>
              </w:rPr>
            </w:pPr>
          </w:p>
        </w:tc>
        <w:tc>
          <w:tcPr>
            <w:tcW w:w="987" w:type="dxa"/>
          </w:tcPr>
          <w:p w14:paraId="74E9A724">
            <w:pPr>
              <w:pStyle w:val="63"/>
              <w:rPr>
                <w:rFonts w:ascii="仿宋_GB2312" w:hAnsi="Times New Roman" w:eastAsia="仿宋_GB2312" w:cs="Times New Roman"/>
                <w:kern w:val="0"/>
              </w:rPr>
            </w:pPr>
          </w:p>
        </w:tc>
        <w:tc>
          <w:tcPr>
            <w:tcW w:w="1943" w:type="dxa"/>
          </w:tcPr>
          <w:p w14:paraId="6C4CD06E">
            <w:pPr>
              <w:pStyle w:val="63"/>
              <w:rPr>
                <w:rFonts w:ascii="仿宋_GB2312" w:hAnsi="Times New Roman" w:eastAsia="仿宋_GB2312" w:cs="Times New Roman"/>
                <w:kern w:val="0"/>
              </w:rPr>
            </w:pPr>
          </w:p>
        </w:tc>
      </w:tr>
      <w:tr w14:paraId="5637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3DD2FBEE">
            <w:pPr>
              <w:widowControl/>
              <w:jc w:val="center"/>
              <w:rPr>
                <w:rFonts w:hint="eastAsia" w:ascii="宋体" w:hAnsi="宋体" w:cs="宋体"/>
                <w:kern w:val="0"/>
                <w:sz w:val="20"/>
                <w:szCs w:val="20"/>
              </w:rPr>
            </w:pPr>
          </w:p>
        </w:tc>
        <w:tc>
          <w:tcPr>
            <w:tcW w:w="1541" w:type="dxa"/>
            <w:vAlign w:val="center"/>
          </w:tcPr>
          <w:p w14:paraId="7D65FFD0">
            <w:pPr>
              <w:widowControl/>
              <w:jc w:val="center"/>
              <w:rPr>
                <w:rFonts w:hint="eastAsia" w:ascii="宋体" w:hAnsi="宋体" w:cs="宋体"/>
                <w:kern w:val="0"/>
                <w:sz w:val="20"/>
                <w:szCs w:val="20"/>
              </w:rPr>
            </w:pPr>
          </w:p>
        </w:tc>
        <w:tc>
          <w:tcPr>
            <w:tcW w:w="1126" w:type="dxa"/>
            <w:vAlign w:val="center"/>
          </w:tcPr>
          <w:p w14:paraId="616FAD95">
            <w:pPr>
              <w:widowControl/>
              <w:spacing w:line="276" w:lineRule="auto"/>
              <w:jc w:val="center"/>
              <w:rPr>
                <w:rFonts w:hint="eastAsia" w:ascii="仿宋_GB2312" w:hAnsi="宋体" w:eastAsia="仿宋_GB2312" w:cs="宋体"/>
                <w:kern w:val="0"/>
                <w:sz w:val="24"/>
                <w:szCs w:val="24"/>
              </w:rPr>
            </w:pPr>
          </w:p>
        </w:tc>
        <w:tc>
          <w:tcPr>
            <w:tcW w:w="936" w:type="dxa"/>
          </w:tcPr>
          <w:p w14:paraId="56270C64">
            <w:pPr>
              <w:pStyle w:val="63"/>
              <w:rPr>
                <w:rFonts w:ascii="仿宋_GB2312" w:hAnsi="Times New Roman" w:eastAsia="仿宋_GB2312" w:cs="Times New Roman"/>
                <w:kern w:val="0"/>
              </w:rPr>
            </w:pPr>
          </w:p>
        </w:tc>
        <w:tc>
          <w:tcPr>
            <w:tcW w:w="1126" w:type="dxa"/>
          </w:tcPr>
          <w:p w14:paraId="242C0791">
            <w:pPr>
              <w:pStyle w:val="63"/>
              <w:rPr>
                <w:rFonts w:ascii="仿宋_GB2312" w:hAnsi="Times New Roman" w:eastAsia="仿宋_GB2312" w:cs="Times New Roman"/>
                <w:kern w:val="0"/>
              </w:rPr>
            </w:pPr>
          </w:p>
        </w:tc>
        <w:tc>
          <w:tcPr>
            <w:tcW w:w="987" w:type="dxa"/>
          </w:tcPr>
          <w:p w14:paraId="58AB0D89">
            <w:pPr>
              <w:pStyle w:val="63"/>
              <w:rPr>
                <w:rFonts w:ascii="仿宋_GB2312" w:hAnsi="Times New Roman" w:eastAsia="仿宋_GB2312" w:cs="Times New Roman"/>
                <w:kern w:val="0"/>
              </w:rPr>
            </w:pPr>
          </w:p>
        </w:tc>
        <w:tc>
          <w:tcPr>
            <w:tcW w:w="1943" w:type="dxa"/>
          </w:tcPr>
          <w:p w14:paraId="414EDD0B">
            <w:pPr>
              <w:pStyle w:val="63"/>
              <w:rPr>
                <w:rFonts w:ascii="仿宋_GB2312" w:hAnsi="Times New Roman" w:eastAsia="仿宋_GB2312" w:cs="Times New Roman"/>
                <w:kern w:val="0"/>
              </w:rPr>
            </w:pPr>
          </w:p>
        </w:tc>
      </w:tr>
      <w:tr w14:paraId="4A04E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4EB1E9B3">
            <w:pPr>
              <w:widowControl/>
              <w:jc w:val="center"/>
              <w:rPr>
                <w:rFonts w:hint="eastAsia" w:ascii="宋体" w:hAnsi="宋体" w:cs="宋体"/>
                <w:kern w:val="0"/>
                <w:sz w:val="20"/>
                <w:szCs w:val="20"/>
              </w:rPr>
            </w:pPr>
          </w:p>
        </w:tc>
        <w:tc>
          <w:tcPr>
            <w:tcW w:w="1541" w:type="dxa"/>
            <w:vAlign w:val="center"/>
          </w:tcPr>
          <w:p w14:paraId="315C64BE">
            <w:pPr>
              <w:widowControl/>
              <w:jc w:val="center"/>
              <w:rPr>
                <w:rFonts w:hint="eastAsia" w:ascii="宋体" w:hAnsi="宋体" w:cs="宋体"/>
                <w:kern w:val="0"/>
                <w:sz w:val="20"/>
                <w:szCs w:val="20"/>
              </w:rPr>
            </w:pPr>
          </w:p>
        </w:tc>
        <w:tc>
          <w:tcPr>
            <w:tcW w:w="1126" w:type="dxa"/>
            <w:vAlign w:val="center"/>
          </w:tcPr>
          <w:p w14:paraId="51343386">
            <w:pPr>
              <w:widowControl/>
              <w:spacing w:line="276" w:lineRule="auto"/>
              <w:jc w:val="center"/>
              <w:rPr>
                <w:rFonts w:hint="eastAsia" w:ascii="仿宋_GB2312" w:hAnsi="宋体" w:eastAsia="仿宋_GB2312" w:cs="宋体"/>
                <w:kern w:val="0"/>
                <w:sz w:val="24"/>
                <w:szCs w:val="24"/>
              </w:rPr>
            </w:pPr>
          </w:p>
        </w:tc>
        <w:tc>
          <w:tcPr>
            <w:tcW w:w="936" w:type="dxa"/>
          </w:tcPr>
          <w:p w14:paraId="755C3512">
            <w:pPr>
              <w:pStyle w:val="63"/>
              <w:rPr>
                <w:rFonts w:ascii="仿宋_GB2312" w:hAnsi="Times New Roman" w:eastAsia="仿宋_GB2312" w:cs="Times New Roman"/>
                <w:kern w:val="0"/>
              </w:rPr>
            </w:pPr>
          </w:p>
        </w:tc>
        <w:tc>
          <w:tcPr>
            <w:tcW w:w="1126" w:type="dxa"/>
          </w:tcPr>
          <w:p w14:paraId="697345EF">
            <w:pPr>
              <w:pStyle w:val="63"/>
              <w:rPr>
                <w:rFonts w:ascii="仿宋_GB2312" w:hAnsi="Times New Roman" w:eastAsia="仿宋_GB2312" w:cs="Times New Roman"/>
                <w:kern w:val="0"/>
              </w:rPr>
            </w:pPr>
          </w:p>
        </w:tc>
        <w:tc>
          <w:tcPr>
            <w:tcW w:w="987" w:type="dxa"/>
          </w:tcPr>
          <w:p w14:paraId="4F21C048">
            <w:pPr>
              <w:pStyle w:val="63"/>
              <w:rPr>
                <w:rFonts w:ascii="仿宋_GB2312" w:hAnsi="Times New Roman" w:eastAsia="仿宋_GB2312" w:cs="Times New Roman"/>
                <w:kern w:val="0"/>
              </w:rPr>
            </w:pPr>
          </w:p>
        </w:tc>
        <w:tc>
          <w:tcPr>
            <w:tcW w:w="1943" w:type="dxa"/>
          </w:tcPr>
          <w:p w14:paraId="5F124FD6">
            <w:pPr>
              <w:pStyle w:val="63"/>
              <w:rPr>
                <w:rFonts w:ascii="仿宋_GB2312" w:hAnsi="Times New Roman" w:eastAsia="仿宋_GB2312" w:cs="Times New Roman"/>
                <w:kern w:val="0"/>
              </w:rPr>
            </w:pPr>
          </w:p>
        </w:tc>
      </w:tr>
      <w:tr w14:paraId="0535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71ECD414">
            <w:pPr>
              <w:widowControl/>
              <w:jc w:val="center"/>
              <w:rPr>
                <w:rFonts w:hint="eastAsia" w:ascii="宋体" w:hAnsi="宋体" w:cs="宋体"/>
                <w:kern w:val="0"/>
                <w:sz w:val="20"/>
                <w:szCs w:val="20"/>
              </w:rPr>
            </w:pPr>
          </w:p>
        </w:tc>
        <w:tc>
          <w:tcPr>
            <w:tcW w:w="1541" w:type="dxa"/>
            <w:vAlign w:val="center"/>
          </w:tcPr>
          <w:p w14:paraId="44DB5B72">
            <w:pPr>
              <w:widowControl/>
              <w:jc w:val="center"/>
              <w:rPr>
                <w:rFonts w:hint="eastAsia" w:ascii="宋体" w:hAnsi="宋体" w:cs="宋体"/>
                <w:kern w:val="0"/>
                <w:sz w:val="20"/>
                <w:szCs w:val="20"/>
              </w:rPr>
            </w:pPr>
          </w:p>
        </w:tc>
        <w:tc>
          <w:tcPr>
            <w:tcW w:w="1126" w:type="dxa"/>
            <w:vAlign w:val="center"/>
          </w:tcPr>
          <w:p w14:paraId="17784CBC">
            <w:pPr>
              <w:widowControl/>
              <w:spacing w:line="276" w:lineRule="auto"/>
              <w:jc w:val="center"/>
              <w:rPr>
                <w:rFonts w:hint="eastAsia" w:ascii="仿宋_GB2312" w:hAnsi="宋体" w:eastAsia="仿宋_GB2312" w:cs="宋体"/>
                <w:kern w:val="0"/>
                <w:sz w:val="24"/>
                <w:szCs w:val="24"/>
              </w:rPr>
            </w:pPr>
          </w:p>
        </w:tc>
        <w:tc>
          <w:tcPr>
            <w:tcW w:w="936" w:type="dxa"/>
          </w:tcPr>
          <w:p w14:paraId="488D1721">
            <w:pPr>
              <w:pStyle w:val="63"/>
              <w:rPr>
                <w:rFonts w:ascii="仿宋_GB2312" w:hAnsi="Times New Roman" w:eastAsia="仿宋_GB2312" w:cs="Times New Roman"/>
                <w:kern w:val="0"/>
              </w:rPr>
            </w:pPr>
          </w:p>
        </w:tc>
        <w:tc>
          <w:tcPr>
            <w:tcW w:w="1126" w:type="dxa"/>
          </w:tcPr>
          <w:p w14:paraId="1A002562">
            <w:pPr>
              <w:pStyle w:val="63"/>
              <w:rPr>
                <w:rFonts w:ascii="仿宋_GB2312" w:hAnsi="Times New Roman" w:eastAsia="仿宋_GB2312" w:cs="Times New Roman"/>
                <w:kern w:val="0"/>
              </w:rPr>
            </w:pPr>
          </w:p>
        </w:tc>
        <w:tc>
          <w:tcPr>
            <w:tcW w:w="987" w:type="dxa"/>
          </w:tcPr>
          <w:p w14:paraId="7E2EFC03">
            <w:pPr>
              <w:pStyle w:val="63"/>
              <w:rPr>
                <w:rFonts w:ascii="仿宋_GB2312" w:hAnsi="Times New Roman" w:eastAsia="仿宋_GB2312" w:cs="Times New Roman"/>
                <w:kern w:val="0"/>
              </w:rPr>
            </w:pPr>
          </w:p>
        </w:tc>
        <w:tc>
          <w:tcPr>
            <w:tcW w:w="1943" w:type="dxa"/>
          </w:tcPr>
          <w:p w14:paraId="0CC3A16B">
            <w:pPr>
              <w:pStyle w:val="63"/>
              <w:rPr>
                <w:rFonts w:ascii="仿宋_GB2312" w:hAnsi="Times New Roman" w:eastAsia="仿宋_GB2312" w:cs="Times New Roman"/>
                <w:kern w:val="0"/>
              </w:rPr>
            </w:pPr>
          </w:p>
        </w:tc>
      </w:tr>
      <w:tr w14:paraId="0E8C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38E1143F">
            <w:pPr>
              <w:widowControl/>
              <w:jc w:val="center"/>
              <w:rPr>
                <w:rFonts w:hint="eastAsia" w:ascii="仿宋_GB2312" w:hAnsi="仿宋_GB2312" w:eastAsia="仿宋_GB2312" w:cs="仿宋_GB2312"/>
                <w:kern w:val="0"/>
                <w:sz w:val="20"/>
                <w:szCs w:val="20"/>
              </w:rPr>
            </w:pPr>
          </w:p>
        </w:tc>
        <w:tc>
          <w:tcPr>
            <w:tcW w:w="1541" w:type="dxa"/>
            <w:vAlign w:val="center"/>
          </w:tcPr>
          <w:p w14:paraId="074C5A15">
            <w:pPr>
              <w:widowControl/>
              <w:jc w:val="center"/>
              <w:rPr>
                <w:rFonts w:hint="eastAsia" w:ascii="宋体" w:hAnsi="宋体" w:cs="宋体"/>
                <w:kern w:val="0"/>
                <w:sz w:val="20"/>
                <w:szCs w:val="20"/>
              </w:rPr>
            </w:pPr>
          </w:p>
        </w:tc>
        <w:tc>
          <w:tcPr>
            <w:tcW w:w="1126" w:type="dxa"/>
            <w:vAlign w:val="center"/>
          </w:tcPr>
          <w:p w14:paraId="48FEA120">
            <w:pPr>
              <w:widowControl/>
              <w:spacing w:line="276" w:lineRule="auto"/>
              <w:jc w:val="center"/>
              <w:rPr>
                <w:rFonts w:hint="eastAsia" w:ascii="仿宋_GB2312" w:hAnsi="宋体" w:eastAsia="仿宋_GB2312" w:cs="宋体"/>
                <w:kern w:val="0"/>
                <w:sz w:val="24"/>
                <w:szCs w:val="24"/>
              </w:rPr>
            </w:pPr>
          </w:p>
        </w:tc>
        <w:tc>
          <w:tcPr>
            <w:tcW w:w="936" w:type="dxa"/>
          </w:tcPr>
          <w:p w14:paraId="39171B7F">
            <w:pPr>
              <w:pStyle w:val="63"/>
              <w:rPr>
                <w:rFonts w:ascii="仿宋_GB2312" w:hAnsi="Times New Roman" w:eastAsia="仿宋_GB2312" w:cs="Times New Roman"/>
                <w:kern w:val="0"/>
              </w:rPr>
            </w:pPr>
          </w:p>
        </w:tc>
        <w:tc>
          <w:tcPr>
            <w:tcW w:w="1126" w:type="dxa"/>
          </w:tcPr>
          <w:p w14:paraId="57259E41">
            <w:pPr>
              <w:pStyle w:val="63"/>
              <w:rPr>
                <w:rFonts w:ascii="仿宋_GB2312" w:hAnsi="Times New Roman" w:eastAsia="仿宋_GB2312" w:cs="Times New Roman"/>
                <w:kern w:val="0"/>
              </w:rPr>
            </w:pPr>
          </w:p>
        </w:tc>
        <w:tc>
          <w:tcPr>
            <w:tcW w:w="987" w:type="dxa"/>
          </w:tcPr>
          <w:p w14:paraId="1A4D1F14">
            <w:pPr>
              <w:pStyle w:val="63"/>
              <w:rPr>
                <w:rFonts w:ascii="仿宋_GB2312" w:hAnsi="Times New Roman" w:eastAsia="仿宋_GB2312" w:cs="Times New Roman"/>
                <w:kern w:val="0"/>
              </w:rPr>
            </w:pPr>
          </w:p>
        </w:tc>
        <w:tc>
          <w:tcPr>
            <w:tcW w:w="1943" w:type="dxa"/>
          </w:tcPr>
          <w:p w14:paraId="22E40811">
            <w:pPr>
              <w:pStyle w:val="63"/>
              <w:rPr>
                <w:rFonts w:ascii="仿宋_GB2312" w:hAnsi="Times New Roman" w:eastAsia="仿宋_GB2312" w:cs="Times New Roman"/>
                <w:kern w:val="0"/>
              </w:rPr>
            </w:pPr>
          </w:p>
        </w:tc>
      </w:tr>
      <w:tr w14:paraId="42FDD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71603C19">
            <w:pPr>
              <w:widowControl/>
              <w:jc w:val="center"/>
              <w:rPr>
                <w:rFonts w:hint="eastAsia" w:ascii="仿宋_GB2312" w:hAnsi="仿宋_GB2312" w:eastAsia="仿宋_GB2312" w:cs="仿宋_GB2312"/>
                <w:kern w:val="0"/>
                <w:sz w:val="20"/>
                <w:szCs w:val="20"/>
              </w:rPr>
            </w:pPr>
          </w:p>
        </w:tc>
        <w:tc>
          <w:tcPr>
            <w:tcW w:w="1541" w:type="dxa"/>
            <w:vAlign w:val="center"/>
          </w:tcPr>
          <w:p w14:paraId="293E0C3A">
            <w:pPr>
              <w:widowControl/>
              <w:jc w:val="center"/>
              <w:rPr>
                <w:rFonts w:hint="eastAsia" w:ascii="宋体" w:hAnsi="宋体" w:cs="宋体"/>
                <w:kern w:val="0"/>
                <w:sz w:val="20"/>
                <w:szCs w:val="20"/>
              </w:rPr>
            </w:pPr>
          </w:p>
        </w:tc>
        <w:tc>
          <w:tcPr>
            <w:tcW w:w="1126" w:type="dxa"/>
            <w:vAlign w:val="center"/>
          </w:tcPr>
          <w:p w14:paraId="57CBA6CC">
            <w:pPr>
              <w:widowControl/>
              <w:spacing w:line="276" w:lineRule="auto"/>
              <w:jc w:val="center"/>
              <w:rPr>
                <w:rFonts w:hint="eastAsia" w:ascii="仿宋_GB2312" w:hAnsi="宋体" w:eastAsia="仿宋_GB2312" w:cs="宋体"/>
                <w:kern w:val="0"/>
                <w:sz w:val="24"/>
                <w:szCs w:val="24"/>
              </w:rPr>
            </w:pPr>
          </w:p>
        </w:tc>
        <w:tc>
          <w:tcPr>
            <w:tcW w:w="936" w:type="dxa"/>
          </w:tcPr>
          <w:p w14:paraId="69D275C6">
            <w:pPr>
              <w:pStyle w:val="63"/>
              <w:rPr>
                <w:rFonts w:ascii="仿宋_GB2312" w:hAnsi="Times New Roman" w:eastAsia="仿宋_GB2312" w:cs="Times New Roman"/>
                <w:kern w:val="0"/>
              </w:rPr>
            </w:pPr>
          </w:p>
        </w:tc>
        <w:tc>
          <w:tcPr>
            <w:tcW w:w="1126" w:type="dxa"/>
          </w:tcPr>
          <w:p w14:paraId="27AEB115">
            <w:pPr>
              <w:pStyle w:val="63"/>
              <w:rPr>
                <w:rFonts w:ascii="仿宋_GB2312" w:hAnsi="Times New Roman" w:eastAsia="仿宋_GB2312" w:cs="Times New Roman"/>
                <w:kern w:val="0"/>
              </w:rPr>
            </w:pPr>
          </w:p>
        </w:tc>
        <w:tc>
          <w:tcPr>
            <w:tcW w:w="987" w:type="dxa"/>
          </w:tcPr>
          <w:p w14:paraId="60B9FA5C">
            <w:pPr>
              <w:pStyle w:val="63"/>
              <w:rPr>
                <w:rFonts w:ascii="仿宋_GB2312" w:hAnsi="Times New Roman" w:eastAsia="仿宋_GB2312" w:cs="Times New Roman"/>
                <w:kern w:val="0"/>
              </w:rPr>
            </w:pPr>
          </w:p>
        </w:tc>
        <w:tc>
          <w:tcPr>
            <w:tcW w:w="1943" w:type="dxa"/>
          </w:tcPr>
          <w:p w14:paraId="7E0EDB0C">
            <w:pPr>
              <w:pStyle w:val="63"/>
              <w:rPr>
                <w:rFonts w:ascii="仿宋_GB2312" w:hAnsi="Times New Roman" w:eastAsia="仿宋_GB2312" w:cs="Times New Roman"/>
                <w:kern w:val="0"/>
              </w:rPr>
            </w:pPr>
          </w:p>
        </w:tc>
      </w:tr>
      <w:tr w14:paraId="507C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4E3A1EB8">
            <w:pPr>
              <w:widowControl/>
              <w:jc w:val="center"/>
              <w:rPr>
                <w:rFonts w:hint="eastAsia" w:ascii="仿宋_GB2312" w:hAnsi="仿宋_GB2312" w:eastAsia="仿宋_GB2312" w:cs="仿宋_GB2312"/>
                <w:kern w:val="0"/>
                <w:sz w:val="20"/>
                <w:szCs w:val="20"/>
              </w:rPr>
            </w:pPr>
          </w:p>
        </w:tc>
        <w:tc>
          <w:tcPr>
            <w:tcW w:w="1541" w:type="dxa"/>
            <w:vAlign w:val="center"/>
          </w:tcPr>
          <w:p w14:paraId="77A8414D">
            <w:pPr>
              <w:widowControl/>
              <w:jc w:val="center"/>
              <w:rPr>
                <w:rFonts w:hint="eastAsia" w:ascii="宋体" w:hAnsi="宋体" w:cs="宋体"/>
                <w:kern w:val="0"/>
                <w:sz w:val="20"/>
                <w:szCs w:val="20"/>
              </w:rPr>
            </w:pPr>
          </w:p>
        </w:tc>
        <w:tc>
          <w:tcPr>
            <w:tcW w:w="1126" w:type="dxa"/>
            <w:vAlign w:val="center"/>
          </w:tcPr>
          <w:p w14:paraId="3BDDF8F2">
            <w:pPr>
              <w:widowControl/>
              <w:spacing w:line="276" w:lineRule="auto"/>
              <w:jc w:val="center"/>
              <w:rPr>
                <w:rFonts w:hint="eastAsia" w:ascii="仿宋_GB2312" w:hAnsi="宋体" w:eastAsia="仿宋_GB2312" w:cs="宋体"/>
                <w:kern w:val="0"/>
                <w:sz w:val="24"/>
                <w:szCs w:val="24"/>
              </w:rPr>
            </w:pPr>
          </w:p>
        </w:tc>
        <w:tc>
          <w:tcPr>
            <w:tcW w:w="936" w:type="dxa"/>
          </w:tcPr>
          <w:p w14:paraId="3638E816">
            <w:pPr>
              <w:pStyle w:val="63"/>
              <w:rPr>
                <w:rFonts w:ascii="仿宋_GB2312" w:hAnsi="Times New Roman" w:eastAsia="仿宋_GB2312" w:cs="Times New Roman"/>
                <w:kern w:val="0"/>
              </w:rPr>
            </w:pPr>
          </w:p>
        </w:tc>
        <w:tc>
          <w:tcPr>
            <w:tcW w:w="1126" w:type="dxa"/>
          </w:tcPr>
          <w:p w14:paraId="30DBA0C4">
            <w:pPr>
              <w:pStyle w:val="63"/>
              <w:rPr>
                <w:rFonts w:ascii="仿宋_GB2312" w:hAnsi="Times New Roman" w:eastAsia="仿宋_GB2312" w:cs="Times New Roman"/>
                <w:kern w:val="0"/>
              </w:rPr>
            </w:pPr>
          </w:p>
        </w:tc>
        <w:tc>
          <w:tcPr>
            <w:tcW w:w="987" w:type="dxa"/>
          </w:tcPr>
          <w:p w14:paraId="0EC57CFD">
            <w:pPr>
              <w:pStyle w:val="63"/>
              <w:rPr>
                <w:rFonts w:ascii="仿宋_GB2312" w:hAnsi="Times New Roman" w:eastAsia="仿宋_GB2312" w:cs="Times New Roman"/>
                <w:kern w:val="0"/>
              </w:rPr>
            </w:pPr>
          </w:p>
        </w:tc>
        <w:tc>
          <w:tcPr>
            <w:tcW w:w="1943" w:type="dxa"/>
          </w:tcPr>
          <w:p w14:paraId="6EF1C401">
            <w:pPr>
              <w:pStyle w:val="63"/>
              <w:rPr>
                <w:rFonts w:ascii="仿宋_GB2312" w:hAnsi="Times New Roman" w:eastAsia="仿宋_GB2312" w:cs="Times New Roman"/>
                <w:kern w:val="0"/>
              </w:rPr>
            </w:pPr>
          </w:p>
        </w:tc>
      </w:tr>
      <w:tr w14:paraId="3AE9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5" w:type="dxa"/>
            <w:vAlign w:val="center"/>
          </w:tcPr>
          <w:p w14:paraId="15879248">
            <w:pPr>
              <w:widowControl/>
              <w:jc w:val="center"/>
              <w:rPr>
                <w:rFonts w:hint="eastAsia" w:ascii="仿宋_GB2312" w:hAnsi="仿宋_GB2312" w:eastAsia="仿宋_GB2312" w:cs="仿宋_GB2312"/>
                <w:kern w:val="0"/>
                <w:sz w:val="20"/>
                <w:szCs w:val="20"/>
              </w:rPr>
            </w:pPr>
          </w:p>
        </w:tc>
        <w:tc>
          <w:tcPr>
            <w:tcW w:w="1541" w:type="dxa"/>
            <w:vAlign w:val="center"/>
          </w:tcPr>
          <w:p w14:paraId="572931ED">
            <w:pPr>
              <w:widowControl/>
              <w:jc w:val="center"/>
              <w:rPr>
                <w:rFonts w:hint="eastAsia" w:ascii="宋体" w:hAnsi="宋体" w:cs="宋体"/>
                <w:kern w:val="0"/>
                <w:sz w:val="20"/>
                <w:szCs w:val="20"/>
              </w:rPr>
            </w:pPr>
          </w:p>
        </w:tc>
        <w:tc>
          <w:tcPr>
            <w:tcW w:w="1126" w:type="dxa"/>
            <w:vAlign w:val="center"/>
          </w:tcPr>
          <w:p w14:paraId="1C386566">
            <w:pPr>
              <w:widowControl/>
              <w:spacing w:line="276" w:lineRule="auto"/>
              <w:jc w:val="center"/>
              <w:rPr>
                <w:rFonts w:hint="eastAsia" w:ascii="仿宋_GB2312" w:hAnsi="宋体" w:eastAsia="仿宋_GB2312" w:cs="宋体"/>
                <w:kern w:val="0"/>
                <w:sz w:val="24"/>
                <w:szCs w:val="24"/>
              </w:rPr>
            </w:pPr>
          </w:p>
        </w:tc>
        <w:tc>
          <w:tcPr>
            <w:tcW w:w="936" w:type="dxa"/>
          </w:tcPr>
          <w:p w14:paraId="04E12A3F">
            <w:pPr>
              <w:pStyle w:val="63"/>
              <w:rPr>
                <w:rFonts w:ascii="仿宋_GB2312" w:hAnsi="Times New Roman" w:eastAsia="仿宋_GB2312" w:cs="Times New Roman"/>
                <w:kern w:val="0"/>
              </w:rPr>
            </w:pPr>
          </w:p>
        </w:tc>
        <w:tc>
          <w:tcPr>
            <w:tcW w:w="1126" w:type="dxa"/>
          </w:tcPr>
          <w:p w14:paraId="4869034B">
            <w:pPr>
              <w:pStyle w:val="63"/>
              <w:rPr>
                <w:rFonts w:ascii="仿宋_GB2312" w:hAnsi="Times New Roman" w:eastAsia="仿宋_GB2312" w:cs="Times New Roman"/>
                <w:kern w:val="0"/>
              </w:rPr>
            </w:pPr>
          </w:p>
        </w:tc>
        <w:tc>
          <w:tcPr>
            <w:tcW w:w="987" w:type="dxa"/>
          </w:tcPr>
          <w:p w14:paraId="478148A0">
            <w:pPr>
              <w:pStyle w:val="63"/>
              <w:rPr>
                <w:rFonts w:ascii="仿宋_GB2312" w:hAnsi="Times New Roman" w:eastAsia="仿宋_GB2312" w:cs="Times New Roman"/>
                <w:kern w:val="0"/>
              </w:rPr>
            </w:pPr>
          </w:p>
        </w:tc>
        <w:tc>
          <w:tcPr>
            <w:tcW w:w="1943" w:type="dxa"/>
          </w:tcPr>
          <w:p w14:paraId="4BF23F65">
            <w:pPr>
              <w:pStyle w:val="63"/>
              <w:rPr>
                <w:rFonts w:ascii="仿宋_GB2312" w:hAnsi="Times New Roman" w:eastAsia="仿宋_GB2312" w:cs="Times New Roman"/>
                <w:kern w:val="0"/>
              </w:rPr>
            </w:pPr>
          </w:p>
        </w:tc>
      </w:tr>
    </w:tbl>
    <w:p w14:paraId="44599AA4">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以上企业，不属于大企业的分支机构，不存在控股股东为大企业的情形，也不存在与大企业的负责人为同一人的情形。</w:t>
      </w:r>
    </w:p>
    <w:p w14:paraId="4B135FC3">
      <w:pPr>
        <w:spacing w:line="500" w:lineRule="exact"/>
        <w:ind w:firstLine="480" w:firstLineChars="200"/>
        <w:contextualSpacing/>
        <w:rPr>
          <w:rFonts w:ascii="仿宋_GB2312" w:eastAsia="仿宋_GB2312"/>
          <w:sz w:val="24"/>
          <w:szCs w:val="24"/>
        </w:rPr>
      </w:pPr>
      <w:r>
        <w:rPr>
          <w:rFonts w:hint="eastAsia" w:ascii="仿宋_GB2312" w:eastAsia="仿宋_GB2312"/>
          <w:sz w:val="24"/>
          <w:szCs w:val="24"/>
        </w:rPr>
        <w:t>本企业对上述声明内容的真实性负责。如有虚假，将依法承担相应责任。</w:t>
      </w:r>
    </w:p>
    <w:p w14:paraId="5B3F30BB">
      <w:pPr>
        <w:spacing w:line="500" w:lineRule="exact"/>
        <w:ind w:firstLine="4680" w:firstLineChars="1950"/>
        <w:contextualSpacing/>
        <w:rPr>
          <w:rFonts w:ascii="仿宋_GB2312" w:eastAsia="仿宋_GB2312"/>
          <w:sz w:val="24"/>
          <w:szCs w:val="24"/>
        </w:rPr>
      </w:pPr>
      <w:r>
        <w:rPr>
          <w:rFonts w:hint="eastAsia" w:ascii="仿宋_GB2312" w:eastAsia="仿宋_GB2312"/>
          <w:sz w:val="24"/>
          <w:szCs w:val="24"/>
        </w:rPr>
        <w:t>投标人名称（电子签名）：</w:t>
      </w:r>
    </w:p>
    <w:p w14:paraId="60CBB5F4">
      <w:pPr>
        <w:spacing w:line="500" w:lineRule="exact"/>
        <w:ind w:firstLine="5520" w:firstLineChars="2300"/>
        <w:contextualSpacing/>
        <w:rPr>
          <w:rFonts w:ascii="仿宋_GB2312" w:eastAsia="仿宋_GB2312"/>
          <w:sz w:val="24"/>
          <w:szCs w:val="24"/>
        </w:rPr>
      </w:pPr>
      <w:r>
        <w:rPr>
          <w:rFonts w:hint="eastAsia" w:ascii="仿宋_GB2312" w:eastAsia="仿宋_GB2312"/>
          <w:sz w:val="24"/>
          <w:szCs w:val="24"/>
        </w:rPr>
        <w:t>日 期：</w:t>
      </w:r>
    </w:p>
    <w:p w14:paraId="5EFC158F">
      <w:pPr>
        <w:spacing w:line="460" w:lineRule="exact"/>
        <w:contextualSpacing/>
        <w:rPr>
          <w:rFonts w:ascii="仿宋_GB2312" w:eastAsia="仿宋_GB2312"/>
          <w:sz w:val="24"/>
          <w:szCs w:val="24"/>
        </w:rPr>
      </w:pPr>
      <w:r>
        <w:rPr>
          <w:rFonts w:hint="eastAsia" w:ascii="仿宋_GB2312" w:eastAsia="仿宋_GB2312"/>
          <w:sz w:val="24"/>
          <w:szCs w:val="24"/>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8F9A309">
      <w:pPr>
        <w:spacing w:line="360" w:lineRule="auto"/>
        <w:ind w:right="420" w:firstLine="480" w:firstLineChars="200"/>
        <w:rPr>
          <w:rFonts w:ascii="仿宋_GB2312" w:eastAsia="仿宋_GB2312"/>
          <w:sz w:val="24"/>
          <w:szCs w:val="24"/>
        </w:rPr>
      </w:pPr>
      <w:r>
        <w:rPr>
          <w:rFonts w:hint="eastAsia" w:ascii="仿宋_GB2312" w:eastAsia="仿宋_GB2312"/>
          <w:sz w:val="24"/>
          <w:szCs w:val="24"/>
        </w:rPr>
        <w:t>2.填写要求：①“标的名称”、“采购文件中明确的所属行业”依据招标文件第二部分投标人须知前附表中“采购标的及其对应的中小企业划分标准所属行业”的指引逐一填写，“制造商”按实际填写，以上内容不得缺漏；②从业人员、营业收入、资产总额应填报上一年度数据，无上一年度数据的新成立企业可不填报；③中型企业、小型企业、微型企业等3种企业类型，结合以上数据，应依据《中小企业划型标准规定》（工信部联企业〔2011〕300号）确定；④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14:paraId="7246E1F5">
      <w:pPr>
        <w:spacing w:line="460" w:lineRule="exact"/>
        <w:contextualSpacing/>
        <w:rPr>
          <w:rFonts w:ascii="仿宋_GB2312" w:eastAsia="仿宋_GB2312"/>
          <w:sz w:val="24"/>
          <w:szCs w:val="24"/>
        </w:rPr>
      </w:pPr>
    </w:p>
    <w:p w14:paraId="4B8D886E">
      <w:pPr>
        <w:pStyle w:val="12"/>
        <w:rPr>
          <w:rFonts w:hint="eastAsia"/>
        </w:rPr>
      </w:pPr>
    </w:p>
    <w:p w14:paraId="78A94711">
      <w:pPr>
        <w:pStyle w:val="12"/>
        <w:rPr>
          <w:rFonts w:hint="eastAsia"/>
        </w:rPr>
      </w:pPr>
    </w:p>
    <w:p w14:paraId="3D37BBB1">
      <w:pPr>
        <w:pStyle w:val="12"/>
        <w:rPr>
          <w:rFonts w:hint="eastAsia"/>
        </w:rPr>
      </w:pPr>
    </w:p>
    <w:p w14:paraId="3B66D2FE">
      <w:pPr>
        <w:pStyle w:val="12"/>
        <w:rPr>
          <w:rFonts w:hint="eastAsia"/>
        </w:rPr>
      </w:pPr>
    </w:p>
    <w:p w14:paraId="48E8395B">
      <w:pPr>
        <w:pStyle w:val="12"/>
        <w:rPr>
          <w:rFonts w:hint="eastAsia"/>
        </w:rPr>
      </w:pPr>
    </w:p>
    <w:p w14:paraId="57EA866B">
      <w:pPr>
        <w:pStyle w:val="12"/>
        <w:rPr>
          <w:rFonts w:hint="eastAsia"/>
        </w:rPr>
      </w:pPr>
    </w:p>
    <w:p w14:paraId="448969AF">
      <w:pPr>
        <w:autoSpaceDE w:val="0"/>
        <w:autoSpaceDN w:val="0"/>
        <w:rPr>
          <w:rFonts w:hint="eastAsia" w:ascii="仿宋_GB2312" w:hAnsi="宋体" w:eastAsia="仿宋_GB2312" w:cs="宋体"/>
          <w:spacing w:val="6"/>
          <w:sz w:val="28"/>
          <w:szCs w:val="28"/>
        </w:rPr>
      </w:pPr>
      <w:r>
        <w:rPr>
          <w:rFonts w:hint="eastAsia" w:ascii="仿宋_GB2312" w:hAnsi="宋体" w:eastAsia="仿宋_GB2312" w:cs="宋体"/>
          <w:spacing w:val="6"/>
          <w:sz w:val="28"/>
          <w:szCs w:val="28"/>
        </w:rPr>
        <w:t>附件6：</w:t>
      </w:r>
    </w:p>
    <w:p w14:paraId="51F38486">
      <w:pPr>
        <w:autoSpaceDE w:val="0"/>
        <w:autoSpaceDN w:val="0"/>
        <w:ind w:firstLine="560"/>
        <w:jc w:val="center"/>
        <w:rPr>
          <w:rFonts w:hint="eastAsia"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联合协议</w:t>
      </w:r>
    </w:p>
    <w:p w14:paraId="59FDAA6E">
      <w:pPr>
        <w:widowControl/>
        <w:spacing w:line="360" w:lineRule="auto"/>
        <w:ind w:firstLine="482" w:firstLineChars="200"/>
        <w:jc w:val="left"/>
        <w:rPr>
          <w:rFonts w:hint="eastAsia" w:ascii="仿宋_GB2312" w:hAnsi="宋体" w:eastAsia="仿宋_GB2312" w:cs="宋体"/>
          <w:b/>
          <w:sz w:val="24"/>
          <w:szCs w:val="24"/>
        </w:rPr>
      </w:pPr>
      <w:r>
        <w:rPr>
          <w:rFonts w:hint="eastAsia" w:ascii="仿宋_GB2312" w:hAnsi="宋体" w:eastAsia="仿宋_GB2312" w:cs="宋体"/>
          <w:b/>
          <w:sz w:val="24"/>
          <w:szCs w:val="24"/>
        </w:rPr>
        <w:t>（以联合体形式投标的，提供联合协议；本项目不接受联合体投标或者投标人不以联合体形式投标的，则不需要提供）</w:t>
      </w:r>
    </w:p>
    <w:p w14:paraId="283E833C">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（联合体所有成员名称）</w:t>
      </w:r>
      <w:r>
        <w:rPr>
          <w:rFonts w:hint="eastAsia" w:ascii="仿宋_GB2312" w:hAnsi="宋体" w:eastAsia="仿宋_GB2312" w:cs="宋体"/>
          <w:kern w:val="0"/>
          <w:sz w:val="24"/>
          <w:szCs w:val="24"/>
        </w:rPr>
        <w:t>自愿</w:t>
      </w:r>
      <w:r>
        <w:rPr>
          <w:rFonts w:hint="eastAsia" w:ascii="仿宋_GB2312" w:hAnsi="宋体" w:eastAsia="仿宋_GB2312" w:cs="宋体"/>
          <w:kern w:val="0"/>
          <w:sz w:val="24"/>
          <w:szCs w:val="24"/>
          <w:lang w:val="zh-CN"/>
        </w:rPr>
        <w:t>组成一个联合体，以一个投标人的身份</w:t>
      </w:r>
      <w:r>
        <w:rPr>
          <w:rFonts w:hint="eastAsia" w:ascii="仿宋_GB2312" w:hAnsi="宋体" w:eastAsia="仿宋_GB2312" w:cs="宋体"/>
          <w:kern w:val="0"/>
          <w:sz w:val="24"/>
          <w:szCs w:val="24"/>
        </w:rPr>
        <w:t>参加</w:t>
      </w:r>
      <w:r>
        <w:rPr>
          <w:rFonts w:hint="eastAsia" w:ascii="仿宋_GB2312" w:hAnsi="宋体" w:eastAsia="仿宋_GB2312" w:cs="宋体"/>
          <w:sz w:val="24"/>
          <w:szCs w:val="24"/>
          <w:u w:val="single"/>
        </w:rPr>
        <w:t>（项目名称）</w:t>
      </w:r>
      <w:r>
        <w:rPr>
          <w:rFonts w:hint="eastAsia" w:ascii="仿宋_GB2312" w:hAnsi="宋体" w:eastAsia="仿宋_GB2312" w:cs="宋体"/>
          <w:sz w:val="24"/>
          <w:szCs w:val="24"/>
        </w:rPr>
        <w:t>【招标编号：</w:t>
      </w:r>
      <w:r>
        <w:rPr>
          <w:rFonts w:hint="eastAsia" w:ascii="仿宋_GB2312" w:hAnsi="宋体" w:eastAsia="仿宋_GB2312" w:cs="宋体"/>
          <w:sz w:val="24"/>
          <w:szCs w:val="24"/>
          <w:u w:val="single"/>
        </w:rPr>
        <w:t>（采购编号）</w:t>
      </w:r>
      <w:r>
        <w:rPr>
          <w:rFonts w:hint="eastAsia" w:ascii="仿宋_GB2312" w:hAnsi="宋体" w:eastAsia="仿宋_GB2312" w:cs="宋体"/>
          <w:sz w:val="24"/>
          <w:szCs w:val="24"/>
        </w:rPr>
        <w:t>】</w:t>
      </w:r>
      <w:r>
        <w:rPr>
          <w:rFonts w:hint="eastAsia" w:ascii="仿宋_GB2312" w:hAnsi="宋体" w:eastAsia="仿宋_GB2312" w:cs="宋体"/>
          <w:kern w:val="0"/>
          <w:sz w:val="24"/>
          <w:szCs w:val="24"/>
          <w:lang w:val="zh-CN"/>
        </w:rPr>
        <w:t xml:space="preserve">投标。 </w:t>
      </w:r>
    </w:p>
    <w:p w14:paraId="2E08EECA">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一、各方一致决定，</w:t>
      </w:r>
      <w:r>
        <w:rPr>
          <w:rFonts w:hint="eastAsia" w:ascii="仿宋_GB2312" w:hAnsi="宋体" w:eastAsia="仿宋_GB2312" w:cs="宋体"/>
          <w:kern w:val="0"/>
          <w:sz w:val="24"/>
          <w:szCs w:val="24"/>
          <w:u w:val="single"/>
        </w:rPr>
        <w:t>（某联合体成员名称）</w:t>
      </w:r>
      <w:r>
        <w:rPr>
          <w:rFonts w:hint="eastAsia" w:ascii="仿宋_GB2312" w:hAnsi="宋体" w:eastAsia="仿宋_GB2312" w:cs="宋体"/>
          <w:kern w:val="0"/>
          <w:sz w:val="24"/>
          <w:szCs w:val="24"/>
        </w:rPr>
        <w:t>为联合体</w:t>
      </w:r>
      <w:r>
        <w:rPr>
          <w:rFonts w:hint="eastAsia" w:ascii="仿宋_GB2312" w:hAnsi="宋体" w:eastAsia="仿宋_GB2312" w:cs="宋体"/>
          <w:kern w:val="0"/>
          <w:sz w:val="24"/>
          <w:szCs w:val="24"/>
          <w:lang w:val="zh-CN"/>
        </w:rPr>
        <w:t>牵头人</w:t>
      </w:r>
      <w:r>
        <w:rPr>
          <w:rFonts w:hint="eastAsia" w:ascii="仿宋_GB2312" w:hAnsi="宋体" w:eastAsia="仿宋_GB2312" w:cs="宋体"/>
          <w:sz w:val="24"/>
          <w:szCs w:val="24"/>
        </w:rPr>
        <w:t>，代表所有联合体成员负责投标和合同实施阶段的主办、协调工作</w:t>
      </w:r>
      <w:r>
        <w:rPr>
          <w:rFonts w:hint="eastAsia" w:ascii="仿宋_GB2312" w:hAnsi="宋体" w:eastAsia="仿宋_GB2312" w:cs="宋体"/>
          <w:kern w:val="0"/>
          <w:sz w:val="24"/>
          <w:szCs w:val="24"/>
          <w:lang w:val="zh-CN"/>
        </w:rPr>
        <w:t>。</w:t>
      </w:r>
    </w:p>
    <w:p w14:paraId="3374E4C4">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二、</w:t>
      </w:r>
      <w:r>
        <w:rPr>
          <w:rFonts w:hint="eastAsia" w:ascii="仿宋_GB2312" w:hAnsi="宋体" w:eastAsia="仿宋_GB2312" w:cs="宋体"/>
          <w:sz w:val="24"/>
          <w:szCs w:val="24"/>
        </w:rPr>
        <w:t>所有联合体成员各方签署授权书，授权书载明的</w:t>
      </w:r>
      <w:r>
        <w:rPr>
          <w:rFonts w:hint="eastAsia" w:ascii="仿宋_GB2312" w:hAnsi="宋体" w:eastAsia="仿宋_GB2312" w:cs="宋体"/>
          <w:kern w:val="0"/>
          <w:sz w:val="24"/>
          <w:szCs w:val="24"/>
          <w:lang w:val="zh-CN"/>
        </w:rPr>
        <w:t>授权代表根据招标文件规定及投标内容而对采购人、采购代理机构所作的任何合法承诺，包括书面澄清及相应等均对联合投标各方产生约束力。</w:t>
      </w:r>
    </w:p>
    <w:p w14:paraId="38B67FF0">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三、本次联合投标中，分工如下：</w:t>
      </w:r>
    </w:p>
    <w:p w14:paraId="49478817">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（联合体成员1）</w:t>
      </w:r>
      <w:r>
        <w:rPr>
          <w:rFonts w:hint="eastAsia" w:ascii="仿宋_GB2312" w:hAnsi="宋体" w:eastAsia="仿宋_GB2312" w:cs="宋体"/>
          <w:kern w:val="0"/>
          <w:sz w:val="24"/>
          <w:szCs w:val="24"/>
          <w:lang w:val="zh-CN"/>
        </w:rPr>
        <w:t>承担的工作和义务为：；</w:t>
      </w:r>
    </w:p>
    <w:p w14:paraId="29501CAA">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（联合体成员2）</w:t>
      </w:r>
      <w:r>
        <w:rPr>
          <w:rFonts w:hint="eastAsia" w:ascii="仿宋_GB2312" w:hAnsi="宋体" w:eastAsia="仿宋_GB2312" w:cs="宋体"/>
          <w:kern w:val="0"/>
          <w:sz w:val="24"/>
          <w:szCs w:val="24"/>
          <w:lang w:val="zh-CN"/>
        </w:rPr>
        <w:t>承担的工作和义务为：；</w:t>
      </w:r>
    </w:p>
    <w:p w14:paraId="4542C85D">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w:t>
      </w:r>
    </w:p>
    <w:p w14:paraId="7281CC99">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四、联合体成员中小企业合同份额。</w:t>
      </w:r>
    </w:p>
    <w:p w14:paraId="43264D18">
      <w:pPr>
        <w:snapToGrid w:val="0"/>
        <w:spacing w:line="360" w:lineRule="auto"/>
        <w:ind w:firstLine="480"/>
        <w:rPr>
          <w:rFonts w:hint="eastAsia" w:ascii="仿宋_GB2312" w:hAnsi="宋体" w:eastAsia="仿宋_GB2312" w:cs="宋体"/>
          <w:b/>
          <w:kern w:val="0"/>
          <w:sz w:val="24"/>
          <w:szCs w:val="24"/>
          <w:lang w:val="zh-CN"/>
        </w:rPr>
      </w:pPr>
      <w:r>
        <w:rPr>
          <w:rFonts w:hint="eastAsia" w:ascii="仿宋_GB2312" w:hAnsi="宋体" w:eastAsia="仿宋_GB2312" w:cs="宋体"/>
          <w:kern w:val="0"/>
          <w:sz w:val="24"/>
          <w:szCs w:val="24"/>
          <w:lang w:val="zh-CN"/>
        </w:rPr>
        <w:t>1、</w:t>
      </w:r>
      <w:r>
        <w:rPr>
          <w:rFonts w:hint="eastAsia" w:ascii="仿宋_GB2312" w:hAnsi="宋体" w:eastAsia="仿宋_GB2312" w:cs="宋体"/>
          <w:kern w:val="0"/>
          <w:sz w:val="24"/>
          <w:szCs w:val="24"/>
          <w:u w:val="single"/>
        </w:rPr>
        <w:t>（</w:t>
      </w:r>
      <w:bookmarkStart w:id="398" w:name="_Hlk101131882"/>
      <w:r>
        <w:rPr>
          <w:rFonts w:hint="eastAsia" w:ascii="仿宋_GB2312" w:hAnsi="宋体" w:eastAsia="仿宋_GB2312" w:cs="宋体"/>
          <w:kern w:val="0"/>
          <w:sz w:val="24"/>
          <w:szCs w:val="24"/>
          <w:u w:val="single"/>
        </w:rPr>
        <w:t>联合体成员X,……</w:t>
      </w:r>
      <w:bookmarkEnd w:id="398"/>
      <w:r>
        <w:rPr>
          <w:rFonts w:hint="eastAsia" w:ascii="仿宋_GB2312" w:hAnsi="宋体" w:eastAsia="仿宋_GB2312" w:cs="宋体"/>
          <w:kern w:val="0"/>
          <w:sz w:val="24"/>
          <w:szCs w:val="24"/>
          <w:u w:val="single"/>
        </w:rPr>
        <w:t>）</w:t>
      </w:r>
      <w:r>
        <w:rPr>
          <w:rFonts w:hint="eastAsia" w:ascii="仿宋_GB2312" w:hAnsi="宋体" w:eastAsia="仿宋_GB2312" w:cs="宋体"/>
          <w:kern w:val="0"/>
          <w:sz w:val="24"/>
          <w:szCs w:val="24"/>
        </w:rPr>
        <w:t>提供的服务由小微企业承接，其合同份额占到合同总金额%以上</w:t>
      </w:r>
      <w:r>
        <w:rPr>
          <w:rFonts w:hint="eastAsia" w:ascii="仿宋_GB2312" w:hAnsi="宋体" w:eastAsia="仿宋_GB2312" w:cs="宋体"/>
          <w:kern w:val="0"/>
          <w:sz w:val="24"/>
          <w:szCs w:val="24"/>
          <w:lang w:val="zh-CN"/>
        </w:rPr>
        <w:t>。</w:t>
      </w:r>
      <w:r>
        <w:rPr>
          <w:rFonts w:hint="eastAsia" w:ascii="仿宋_GB2312" w:hAnsi="宋体" w:eastAsia="仿宋_GB2312" w:cs="宋体"/>
          <w:b/>
          <w:kern w:val="0"/>
          <w:sz w:val="24"/>
          <w:szCs w:val="24"/>
          <w:lang w:val="zh-CN"/>
        </w:rPr>
        <w:t>（</w:t>
      </w:r>
      <w:bookmarkStart w:id="399" w:name="_Hlk101133598"/>
      <w:r>
        <w:rPr>
          <w:rFonts w:hint="eastAsia" w:ascii="仿宋_GB2312" w:hAnsi="宋体" w:eastAsia="仿宋_GB2312" w:cs="宋体"/>
          <w:b/>
          <w:kern w:val="0"/>
          <w:sz w:val="24"/>
          <w:szCs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_GB2312" w:hAnsi="宋体" w:eastAsia="仿宋_GB2312" w:cs="宋体"/>
          <w:b/>
          <w:sz w:val="24"/>
          <w:szCs w:val="24"/>
        </w:rPr>
        <w:t>拟享受以上价格扣除政策的，填写有关内容。</w:t>
      </w:r>
      <w:bookmarkEnd w:id="399"/>
      <w:r>
        <w:rPr>
          <w:rFonts w:hint="eastAsia" w:ascii="仿宋_GB2312" w:hAnsi="宋体" w:eastAsia="仿宋_GB2312" w:cs="宋体"/>
          <w:b/>
          <w:kern w:val="0"/>
          <w:sz w:val="24"/>
          <w:szCs w:val="24"/>
          <w:lang w:val="zh-CN"/>
        </w:rPr>
        <w:t>）</w:t>
      </w:r>
    </w:p>
    <w:p w14:paraId="127E4724">
      <w:pPr>
        <w:spacing w:line="360" w:lineRule="auto"/>
        <w:ind w:firstLine="480" w:firstLineChars="200"/>
        <w:rPr>
          <w:rFonts w:hint="eastAsia" w:ascii="仿宋_GB2312" w:hAnsi="宋体" w:eastAsia="仿宋_GB2312" w:cs="宋体"/>
          <w:b/>
          <w:bCs/>
          <w:kern w:val="0"/>
          <w:sz w:val="24"/>
          <w:szCs w:val="24"/>
          <w:lang w:val="zh-CN"/>
        </w:rPr>
      </w:pPr>
      <w:r>
        <w:rPr>
          <w:rFonts w:hint="eastAsia" w:ascii="仿宋_GB2312" w:hAnsi="宋体" w:eastAsia="仿宋_GB2312" w:cs="宋体"/>
          <w:sz w:val="24"/>
          <w:szCs w:val="24"/>
        </w:rPr>
        <w:t>2、</w:t>
      </w:r>
      <w:bookmarkStart w:id="400" w:name="_Hlk101133173"/>
      <w:r>
        <w:rPr>
          <w:rFonts w:hint="eastAsia" w:ascii="仿宋_GB2312" w:hAnsi="宋体" w:eastAsia="仿宋_GB2312" w:cs="宋体"/>
          <w:sz w:val="24"/>
          <w:szCs w:val="24"/>
        </w:rPr>
        <w:t>中小企业合同金额达到%，小微企业合同金额达到%</w:t>
      </w:r>
      <w:r>
        <w:rPr>
          <w:rFonts w:hint="eastAsia" w:ascii="仿宋_GB2312" w:hAnsi="宋体" w:eastAsia="仿宋_GB2312" w:cs="宋体"/>
          <w:kern w:val="0"/>
          <w:sz w:val="24"/>
          <w:szCs w:val="24"/>
          <w:lang w:val="zh-CN"/>
        </w:rPr>
        <w:t>。</w:t>
      </w:r>
      <w:r>
        <w:rPr>
          <w:rFonts w:hint="eastAsia" w:ascii="仿宋_GB2312" w:hAnsi="宋体" w:eastAsia="仿宋_GB2312" w:cs="宋体"/>
          <w:b/>
          <w:bCs/>
          <w:kern w:val="0"/>
          <w:sz w:val="24"/>
          <w:szCs w:val="24"/>
          <w:lang w:val="zh-CN"/>
        </w:rPr>
        <w:t>（</w:t>
      </w:r>
      <w:r>
        <w:rPr>
          <w:rFonts w:hint="eastAsia" w:ascii="仿宋_GB2312" w:hAnsi="宋体" w:eastAsia="仿宋_GB2312" w:cs="宋体"/>
          <w:b/>
          <w:bCs/>
          <w:sz w:val="24"/>
          <w:szCs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宋体" w:eastAsia="仿宋_GB2312" w:cs="宋体"/>
          <w:b/>
          <w:bCs/>
          <w:kern w:val="0"/>
          <w:sz w:val="24"/>
          <w:szCs w:val="24"/>
          <w:lang w:val="zh-CN"/>
        </w:rPr>
        <w:t>）</w:t>
      </w:r>
      <w:bookmarkEnd w:id="400"/>
    </w:p>
    <w:p w14:paraId="65E6D371">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五、如果中标，</w:t>
      </w:r>
      <w:r>
        <w:rPr>
          <w:rFonts w:hint="eastAsia" w:ascii="仿宋_GB2312" w:hAnsi="宋体" w:eastAsia="仿宋_GB2312" w:cs="宋体"/>
          <w:sz w:val="24"/>
          <w:szCs w:val="24"/>
        </w:rPr>
        <w:t>联合体各成员方共同与采购人签订合同，并就采购合同约定的事项对采购人承担连带责任。</w:t>
      </w:r>
    </w:p>
    <w:p w14:paraId="110D7091">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六、有关本次联合投标的其他事宜：</w:t>
      </w:r>
    </w:p>
    <w:p w14:paraId="687CC59D">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1、联合体各方不再单独参加或者与其他供应商另外组成联合体参加同一合同项下的政府采购活动。</w:t>
      </w:r>
    </w:p>
    <w:p w14:paraId="0FFBB7AF">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2、联合体中有同类资质的各方按照联合体分工承担相同工作的，按照资质等级较低的供应商确定资质等级。</w:t>
      </w:r>
    </w:p>
    <w:p w14:paraId="4D60ACC5">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3、本协议提交采购人、采购代理机构后，联合体各方不得以任何形式对上述内容进行修改或撤销。</w:t>
      </w:r>
    </w:p>
    <w:p w14:paraId="435D0300">
      <w:pPr>
        <w:snapToGrid w:val="0"/>
        <w:spacing w:line="360" w:lineRule="auto"/>
        <w:ind w:firstLine="5040" w:firstLineChars="210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联合体成员名称(电子签名/公章)：</w:t>
      </w:r>
    </w:p>
    <w:p w14:paraId="727CBB9C">
      <w:pPr>
        <w:snapToGrid w:val="0"/>
        <w:spacing w:line="360" w:lineRule="auto"/>
        <w:ind w:firstLine="5040" w:firstLineChars="210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联合体成员名称(电子签名/公章)：</w:t>
      </w:r>
    </w:p>
    <w:p w14:paraId="2733A02C">
      <w:pPr>
        <w:snapToGrid w:val="0"/>
        <w:spacing w:line="360" w:lineRule="auto"/>
        <w:ind w:right="960"/>
        <w:jc w:val="center"/>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 xml:space="preserve">                   ……</w:t>
      </w:r>
    </w:p>
    <w:p w14:paraId="16AA664A">
      <w:pPr>
        <w:snapToGrid w:val="0"/>
        <w:spacing w:line="360" w:lineRule="auto"/>
        <w:jc w:val="right"/>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日期：  年  月   日</w:t>
      </w:r>
    </w:p>
    <w:p w14:paraId="0DA17F8C">
      <w:pPr>
        <w:spacing w:line="540" w:lineRule="exact"/>
        <w:ind w:firstLine="482"/>
        <w:contextualSpacing/>
        <w:jc w:val="center"/>
        <w:rPr>
          <w:rFonts w:ascii="仿宋_GB2312" w:eastAsia="仿宋_GB2312"/>
          <w:b/>
          <w:sz w:val="24"/>
          <w:szCs w:val="24"/>
        </w:rPr>
      </w:pPr>
    </w:p>
    <w:p w14:paraId="762067DC">
      <w:pPr>
        <w:pStyle w:val="12"/>
        <w:rPr>
          <w:rFonts w:hint="eastAsia"/>
        </w:rPr>
      </w:pPr>
    </w:p>
    <w:p w14:paraId="74BBB90F">
      <w:pPr>
        <w:pStyle w:val="12"/>
        <w:rPr>
          <w:rFonts w:hint="eastAsia"/>
        </w:rPr>
      </w:pPr>
    </w:p>
    <w:p w14:paraId="65B87BA9">
      <w:pPr>
        <w:pStyle w:val="12"/>
        <w:rPr>
          <w:rFonts w:hint="eastAsia"/>
        </w:rPr>
      </w:pPr>
    </w:p>
    <w:p w14:paraId="70282E57">
      <w:pPr>
        <w:pStyle w:val="12"/>
        <w:rPr>
          <w:rFonts w:hint="eastAsia"/>
        </w:rPr>
      </w:pPr>
    </w:p>
    <w:p w14:paraId="3C8A2B1E">
      <w:pPr>
        <w:pStyle w:val="12"/>
        <w:rPr>
          <w:rFonts w:hint="eastAsia"/>
        </w:rPr>
      </w:pPr>
    </w:p>
    <w:p w14:paraId="71A49F1A">
      <w:pPr>
        <w:pStyle w:val="12"/>
        <w:rPr>
          <w:rFonts w:hint="eastAsia"/>
        </w:rPr>
      </w:pPr>
    </w:p>
    <w:p w14:paraId="7A84607C">
      <w:pPr>
        <w:pStyle w:val="12"/>
        <w:rPr>
          <w:rFonts w:hint="eastAsia"/>
        </w:rPr>
      </w:pPr>
    </w:p>
    <w:p w14:paraId="26104D6B">
      <w:pPr>
        <w:pStyle w:val="12"/>
        <w:rPr>
          <w:rFonts w:hint="eastAsia"/>
        </w:rPr>
      </w:pPr>
    </w:p>
    <w:p w14:paraId="63E5970F">
      <w:pPr>
        <w:pStyle w:val="12"/>
        <w:rPr>
          <w:rFonts w:hint="eastAsia"/>
        </w:rPr>
      </w:pPr>
    </w:p>
    <w:p w14:paraId="6DA3DAD9">
      <w:pPr>
        <w:pStyle w:val="12"/>
        <w:rPr>
          <w:rFonts w:hint="eastAsia"/>
        </w:rPr>
      </w:pPr>
    </w:p>
    <w:p w14:paraId="491E1899">
      <w:pPr>
        <w:pStyle w:val="12"/>
        <w:rPr>
          <w:rFonts w:hint="eastAsia"/>
        </w:rPr>
      </w:pPr>
    </w:p>
    <w:p w14:paraId="1BD276FB">
      <w:pPr>
        <w:pStyle w:val="12"/>
        <w:rPr>
          <w:rFonts w:hint="eastAsia"/>
        </w:rPr>
      </w:pPr>
    </w:p>
    <w:p w14:paraId="0F147A3F">
      <w:pPr>
        <w:pStyle w:val="12"/>
        <w:rPr>
          <w:rFonts w:hint="eastAsia"/>
        </w:rPr>
      </w:pPr>
    </w:p>
    <w:p w14:paraId="36A7E2BF">
      <w:pPr>
        <w:pStyle w:val="12"/>
        <w:rPr>
          <w:rFonts w:hint="eastAsia"/>
        </w:rPr>
      </w:pPr>
    </w:p>
    <w:p w14:paraId="68E142CA">
      <w:pPr>
        <w:pStyle w:val="12"/>
        <w:rPr>
          <w:rFonts w:hint="eastAsia"/>
        </w:rPr>
      </w:pPr>
    </w:p>
    <w:p w14:paraId="057E4125">
      <w:pPr>
        <w:snapToGrid w:val="0"/>
        <w:spacing w:line="360" w:lineRule="auto"/>
        <w:ind w:firstLine="584"/>
        <w:rPr>
          <w:rFonts w:hint="eastAsia" w:ascii="仿宋_GB2312" w:hAnsi="宋体" w:eastAsia="仿宋_GB2312" w:cs="宋体"/>
          <w:spacing w:val="6"/>
          <w:sz w:val="28"/>
          <w:szCs w:val="28"/>
        </w:rPr>
      </w:pPr>
    </w:p>
    <w:p w14:paraId="630A18FD">
      <w:pPr>
        <w:snapToGrid w:val="0"/>
        <w:spacing w:line="360" w:lineRule="auto"/>
        <w:ind w:firstLine="584"/>
        <w:rPr>
          <w:rFonts w:hint="eastAsia" w:ascii="仿宋_GB2312" w:hAnsi="宋体" w:eastAsia="仿宋_GB2312" w:cs="宋体"/>
          <w:spacing w:val="6"/>
          <w:sz w:val="28"/>
          <w:szCs w:val="28"/>
        </w:rPr>
      </w:pPr>
      <w:r>
        <w:rPr>
          <w:rFonts w:hint="eastAsia" w:ascii="仿宋_GB2312" w:hAnsi="宋体" w:eastAsia="仿宋_GB2312" w:cs="宋体"/>
          <w:spacing w:val="6"/>
          <w:sz w:val="28"/>
          <w:szCs w:val="28"/>
        </w:rPr>
        <w:t>附件7：</w:t>
      </w:r>
    </w:p>
    <w:p w14:paraId="640F0C87">
      <w:pPr>
        <w:snapToGrid w:val="0"/>
        <w:spacing w:line="360" w:lineRule="auto"/>
        <w:ind w:firstLine="562"/>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分包意向协议</w:t>
      </w:r>
    </w:p>
    <w:p w14:paraId="3B36054D">
      <w:pPr>
        <w:widowControl/>
        <w:spacing w:line="360" w:lineRule="auto"/>
        <w:jc w:val="left"/>
        <w:rPr>
          <w:rFonts w:hint="eastAsia" w:ascii="仿宋_GB2312" w:hAnsi="宋体" w:eastAsia="仿宋_GB2312" w:cs="宋体"/>
          <w:sz w:val="24"/>
          <w:szCs w:val="24"/>
        </w:rPr>
      </w:pPr>
      <w:r>
        <w:rPr>
          <w:rFonts w:hint="eastAsia" w:ascii="仿宋_GB2312" w:hAnsi="宋体" w:eastAsia="仿宋_GB2312" w:cs="宋体"/>
          <w:sz w:val="24"/>
          <w:szCs w:val="24"/>
        </w:rPr>
        <w:t>（</w:t>
      </w:r>
      <w:r>
        <w:rPr>
          <w:rFonts w:hint="eastAsia" w:ascii="仿宋_GB2312" w:hAnsi="宋体" w:eastAsia="仿宋_GB2312" w:cs="宋体"/>
          <w:b/>
          <w:sz w:val="24"/>
          <w:szCs w:val="24"/>
        </w:rPr>
        <w:t>中标后以分包方式履行合同的，提供分包意向协议；采购人不同意分包或者投标人中标后不以分包方式履行合同的，则不需要提供。</w:t>
      </w:r>
      <w:r>
        <w:rPr>
          <w:rFonts w:hint="eastAsia" w:ascii="仿宋_GB2312" w:hAnsi="宋体" w:eastAsia="仿宋_GB2312" w:cs="宋体"/>
          <w:sz w:val="24"/>
          <w:szCs w:val="24"/>
        </w:rPr>
        <w:t>）</w:t>
      </w:r>
    </w:p>
    <w:p w14:paraId="0DF818D5">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lang w:val="zh-CN"/>
        </w:rPr>
        <w:t>若成为</w:t>
      </w:r>
      <w:r>
        <w:rPr>
          <w:rFonts w:hint="eastAsia" w:ascii="仿宋_GB2312" w:hAnsi="宋体" w:eastAsia="仿宋_GB2312" w:cs="宋体"/>
          <w:sz w:val="24"/>
          <w:szCs w:val="24"/>
          <w:u w:val="single"/>
        </w:rPr>
        <w:t>（项目名称）</w:t>
      </w:r>
      <w:r>
        <w:rPr>
          <w:rFonts w:hint="eastAsia" w:ascii="仿宋_GB2312" w:hAnsi="宋体" w:eastAsia="仿宋_GB2312" w:cs="宋体"/>
          <w:sz w:val="24"/>
          <w:szCs w:val="24"/>
        </w:rPr>
        <w:t>【招标编号：</w:t>
      </w:r>
      <w:r>
        <w:rPr>
          <w:rFonts w:hint="eastAsia" w:ascii="仿宋_GB2312" w:hAnsi="宋体" w:eastAsia="仿宋_GB2312" w:cs="宋体"/>
          <w:sz w:val="24"/>
          <w:szCs w:val="24"/>
          <w:u w:val="single"/>
        </w:rPr>
        <w:t>（采购编号）</w:t>
      </w:r>
      <w:r>
        <w:rPr>
          <w:rFonts w:hint="eastAsia" w:ascii="仿宋_GB2312" w:hAnsi="宋体" w:eastAsia="仿宋_GB2312" w:cs="宋体"/>
          <w:sz w:val="24"/>
          <w:szCs w:val="24"/>
        </w:rPr>
        <w:t>】</w:t>
      </w:r>
      <w:r>
        <w:rPr>
          <w:rFonts w:hint="eastAsia" w:ascii="仿宋_GB2312" w:hAnsi="宋体" w:eastAsia="仿宋_GB2312" w:cs="宋体"/>
          <w:kern w:val="0"/>
          <w:sz w:val="24"/>
          <w:szCs w:val="24"/>
          <w:lang w:val="zh-CN"/>
        </w:rPr>
        <w:t>的中标供应商，将依法采取分包方式履行合同。</w:t>
      </w: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rPr>
        <w:t>与</w:t>
      </w:r>
      <w:r>
        <w:rPr>
          <w:rFonts w:hint="eastAsia" w:ascii="仿宋_GB2312" w:hAnsi="宋体" w:eastAsia="仿宋_GB2312" w:cs="宋体"/>
          <w:kern w:val="0"/>
          <w:sz w:val="24"/>
          <w:szCs w:val="24"/>
          <w:u w:val="single"/>
        </w:rPr>
        <w:t>（所有分包供应商名称）</w:t>
      </w:r>
      <w:r>
        <w:rPr>
          <w:rFonts w:hint="eastAsia" w:ascii="仿宋_GB2312" w:hAnsi="宋体" w:eastAsia="仿宋_GB2312" w:cs="宋体"/>
          <w:kern w:val="0"/>
          <w:sz w:val="24"/>
          <w:szCs w:val="24"/>
        </w:rPr>
        <w:t>达成分包意向协议</w:t>
      </w:r>
      <w:r>
        <w:rPr>
          <w:rFonts w:hint="eastAsia" w:ascii="仿宋_GB2312" w:hAnsi="宋体" w:eastAsia="仿宋_GB2312" w:cs="宋体"/>
          <w:kern w:val="0"/>
          <w:sz w:val="24"/>
          <w:szCs w:val="24"/>
          <w:lang w:val="zh-CN"/>
        </w:rPr>
        <w:t xml:space="preserve">。 </w:t>
      </w:r>
    </w:p>
    <w:p w14:paraId="7FAAB2C0">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一、分包标的及数量</w:t>
      </w:r>
    </w:p>
    <w:p w14:paraId="703CB1BC">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u w:val="single"/>
        </w:rPr>
        <w:t>（投标人名称）</w:t>
      </w:r>
      <w:r>
        <w:rPr>
          <w:rFonts w:hint="eastAsia" w:ascii="仿宋_GB2312" w:hAnsi="宋体" w:eastAsia="仿宋_GB2312" w:cs="宋体"/>
          <w:kern w:val="0"/>
          <w:sz w:val="24"/>
          <w:szCs w:val="24"/>
          <w:lang w:val="zh-CN"/>
        </w:rPr>
        <w:t>将</w:t>
      </w:r>
      <w:r>
        <w:rPr>
          <w:rFonts w:hint="eastAsia" w:ascii="仿宋_GB2312" w:hAnsi="宋体" w:eastAsia="仿宋_GB2312" w:cs="宋体"/>
          <w:kern w:val="0"/>
          <w:sz w:val="24"/>
          <w:szCs w:val="24"/>
          <w:u w:val="single"/>
        </w:rPr>
        <w:t xml:space="preserve"> XX工作内容   </w:t>
      </w:r>
      <w:r>
        <w:rPr>
          <w:rFonts w:hint="eastAsia" w:ascii="仿宋_GB2312" w:hAnsi="宋体" w:eastAsia="仿宋_GB2312" w:cs="宋体"/>
          <w:sz w:val="24"/>
          <w:szCs w:val="24"/>
        </w:rPr>
        <w:t>分包给</w:t>
      </w:r>
      <w:r>
        <w:rPr>
          <w:rFonts w:hint="eastAsia" w:ascii="仿宋_GB2312" w:hAnsi="宋体" w:eastAsia="仿宋_GB2312" w:cs="宋体"/>
          <w:kern w:val="0"/>
          <w:sz w:val="24"/>
          <w:szCs w:val="24"/>
          <w:u w:val="single"/>
        </w:rPr>
        <w:t>（分包供应商1名称）</w:t>
      </w:r>
      <w:r>
        <w:rPr>
          <w:rFonts w:hint="eastAsia" w:ascii="仿宋_GB2312" w:hAnsi="宋体" w:eastAsia="仿宋_GB2312" w:cs="宋体"/>
          <w:kern w:val="0"/>
          <w:sz w:val="24"/>
          <w:szCs w:val="24"/>
          <w:lang w:val="zh-CN"/>
        </w:rPr>
        <w:t>，</w:t>
      </w:r>
      <w:r>
        <w:rPr>
          <w:rFonts w:hint="eastAsia" w:ascii="仿宋_GB2312" w:hAnsi="宋体" w:eastAsia="仿宋_GB2312" w:cs="宋体"/>
          <w:kern w:val="0"/>
          <w:sz w:val="24"/>
          <w:szCs w:val="24"/>
          <w:u w:val="single"/>
        </w:rPr>
        <w:t>（分包供应商2名称），</w:t>
      </w:r>
      <w:r>
        <w:rPr>
          <w:rFonts w:hint="eastAsia" w:ascii="仿宋_GB2312" w:hAnsi="宋体" w:eastAsia="仿宋_GB2312" w:cs="宋体"/>
          <w:kern w:val="0"/>
          <w:sz w:val="24"/>
          <w:szCs w:val="24"/>
          <w:lang w:val="zh-CN"/>
        </w:rPr>
        <w:t>具备承</w:t>
      </w:r>
      <w:r>
        <w:rPr>
          <w:rFonts w:hint="eastAsia" w:ascii="仿宋_GB2312" w:hAnsi="宋体" w:eastAsia="仿宋_GB2312" w:cs="宋体"/>
          <w:kern w:val="0"/>
          <w:sz w:val="24"/>
          <w:szCs w:val="24"/>
        </w:rPr>
        <w:t>担</w:t>
      </w:r>
      <w:r>
        <w:rPr>
          <w:rFonts w:hint="eastAsia" w:ascii="仿宋_GB2312" w:hAnsi="宋体" w:eastAsia="仿宋_GB2312" w:cs="宋体"/>
          <w:kern w:val="0"/>
          <w:sz w:val="24"/>
          <w:szCs w:val="24"/>
          <w:u w:val="single"/>
          <w:lang w:val="zh-CN"/>
        </w:rPr>
        <w:t>XX工作内容</w:t>
      </w:r>
      <w:r>
        <w:rPr>
          <w:rFonts w:hint="eastAsia" w:ascii="仿宋_GB2312" w:hAnsi="宋体" w:eastAsia="仿宋_GB2312" w:cs="宋体"/>
          <w:kern w:val="0"/>
          <w:sz w:val="24"/>
          <w:szCs w:val="24"/>
          <w:lang w:val="zh-CN"/>
        </w:rPr>
        <w:t>相应资质条件且不得再次分包；</w:t>
      </w:r>
    </w:p>
    <w:p w14:paraId="364DB358">
      <w:pPr>
        <w:pStyle w:val="3"/>
        <w:ind w:left="664" w:leftChars="316" w:firstLine="229" w:firstLineChars="95"/>
        <w:rPr>
          <w:rFonts w:hint="eastAsia" w:ascii="仿宋_GB2312" w:hAnsi="宋体" w:eastAsia="仿宋_GB2312" w:cs="宋体"/>
          <w:kern w:val="0"/>
          <w:sz w:val="24"/>
          <w:szCs w:val="24"/>
        </w:rPr>
      </w:pPr>
      <w:r>
        <w:rPr>
          <w:rFonts w:hint="eastAsia" w:ascii="仿宋_GB2312" w:hAnsi="宋体" w:eastAsia="仿宋_GB2312" w:cs="宋体"/>
          <w:kern w:val="0"/>
          <w:sz w:val="24"/>
          <w:szCs w:val="24"/>
        </w:rPr>
        <w:t>……</w:t>
      </w:r>
    </w:p>
    <w:p w14:paraId="6DCB148D">
      <w:pPr>
        <w:rPr>
          <w:rFonts w:ascii="仿宋_GB2312" w:eastAsia="仿宋_GB2312"/>
          <w:sz w:val="24"/>
          <w:szCs w:val="24"/>
        </w:rPr>
      </w:pPr>
    </w:p>
    <w:p w14:paraId="29A563ED">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二、分包供应商中小企业合同份额</w:t>
      </w:r>
    </w:p>
    <w:p w14:paraId="7C81CAD3">
      <w:pPr>
        <w:snapToGrid w:val="0"/>
        <w:spacing w:line="360" w:lineRule="auto"/>
        <w:ind w:firstLine="480"/>
        <w:rPr>
          <w:rFonts w:hint="eastAsia" w:ascii="仿宋_GB2312" w:hAnsi="宋体" w:eastAsia="仿宋_GB2312" w:cs="宋体"/>
          <w:b/>
          <w:kern w:val="0"/>
          <w:sz w:val="24"/>
          <w:szCs w:val="24"/>
          <w:lang w:val="zh-CN"/>
        </w:rPr>
      </w:pPr>
      <w:r>
        <w:rPr>
          <w:rFonts w:hint="eastAsia" w:ascii="仿宋_GB2312" w:hAnsi="宋体" w:eastAsia="仿宋_GB2312" w:cs="宋体"/>
          <w:kern w:val="0"/>
          <w:sz w:val="24"/>
          <w:szCs w:val="24"/>
        </w:rPr>
        <w:t>（一）</w:t>
      </w:r>
      <w:r>
        <w:rPr>
          <w:rFonts w:hint="eastAsia" w:ascii="仿宋_GB2312" w:hAnsi="宋体" w:eastAsia="仿宋_GB2312" w:cs="宋体"/>
          <w:kern w:val="0"/>
          <w:sz w:val="24"/>
          <w:szCs w:val="24"/>
          <w:u w:val="single"/>
        </w:rPr>
        <w:t>（分包供应商X,……）提供的服务全部由小微企业承接，</w:t>
      </w:r>
      <w:r>
        <w:rPr>
          <w:rFonts w:hint="eastAsia" w:ascii="仿宋_GB2312" w:hAnsi="宋体" w:eastAsia="仿宋_GB2312" w:cs="宋体"/>
          <w:kern w:val="0"/>
          <w:sz w:val="24"/>
          <w:szCs w:val="24"/>
        </w:rPr>
        <w:t>其合同份额占到合同总金额%以上</w:t>
      </w:r>
      <w:r>
        <w:rPr>
          <w:rFonts w:hint="eastAsia" w:ascii="仿宋_GB2312" w:hAnsi="宋体" w:eastAsia="仿宋_GB2312" w:cs="宋体"/>
          <w:sz w:val="24"/>
          <w:szCs w:val="24"/>
        </w:rPr>
        <w:t>。</w:t>
      </w:r>
      <w:r>
        <w:rPr>
          <w:rFonts w:hint="eastAsia" w:ascii="仿宋_GB2312" w:hAnsi="宋体" w:eastAsia="仿宋_GB2312" w:cs="宋体"/>
          <w:b/>
          <w:kern w:val="0"/>
          <w:sz w:val="24"/>
          <w:szCs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_GB2312" w:hAnsi="宋体" w:eastAsia="仿宋_GB2312" w:cs="宋体"/>
          <w:b/>
          <w:sz w:val="24"/>
          <w:szCs w:val="24"/>
        </w:rPr>
        <w:t>拟享受以上价格扣除政策的，填写有关内容。</w:t>
      </w:r>
      <w:r>
        <w:rPr>
          <w:rFonts w:hint="eastAsia" w:ascii="仿宋_GB2312" w:hAnsi="宋体" w:eastAsia="仿宋_GB2312" w:cs="宋体"/>
          <w:b/>
          <w:kern w:val="0"/>
          <w:sz w:val="24"/>
          <w:szCs w:val="24"/>
          <w:lang w:val="zh-CN"/>
        </w:rPr>
        <w:t>）</w:t>
      </w:r>
    </w:p>
    <w:p w14:paraId="73A70F2C">
      <w:pPr>
        <w:spacing w:line="360" w:lineRule="auto"/>
        <w:ind w:firstLine="480" w:firstLineChars="200"/>
        <w:rPr>
          <w:rFonts w:hint="eastAsia" w:ascii="仿宋_GB2312" w:hAnsi="宋体" w:eastAsia="仿宋_GB2312" w:cs="宋体"/>
          <w:b/>
          <w:bCs/>
          <w:kern w:val="0"/>
          <w:sz w:val="24"/>
          <w:szCs w:val="24"/>
          <w:lang w:val="zh-CN"/>
        </w:rPr>
      </w:pPr>
      <w:r>
        <w:rPr>
          <w:rFonts w:hint="eastAsia" w:ascii="仿宋_GB2312" w:hAnsi="宋体" w:eastAsia="仿宋_GB2312" w:cs="宋体"/>
          <w:sz w:val="24"/>
          <w:szCs w:val="24"/>
        </w:rPr>
        <w:t>（二）中小企业合同金额达到%，小微企业合同金额达到%</w:t>
      </w:r>
      <w:r>
        <w:rPr>
          <w:rFonts w:hint="eastAsia" w:ascii="仿宋_GB2312" w:hAnsi="宋体" w:eastAsia="仿宋_GB2312" w:cs="宋体"/>
          <w:kern w:val="0"/>
          <w:sz w:val="24"/>
          <w:szCs w:val="24"/>
          <w:lang w:val="zh-CN"/>
        </w:rPr>
        <w:t>。</w:t>
      </w:r>
      <w:r>
        <w:rPr>
          <w:rFonts w:hint="eastAsia" w:ascii="仿宋_GB2312" w:hAnsi="宋体" w:eastAsia="仿宋_GB2312" w:cs="宋体"/>
          <w:b/>
          <w:bCs/>
          <w:kern w:val="0"/>
          <w:sz w:val="24"/>
          <w:szCs w:val="24"/>
          <w:lang w:val="zh-CN"/>
        </w:rPr>
        <w:t>（</w:t>
      </w:r>
      <w:r>
        <w:rPr>
          <w:rFonts w:hint="eastAsia" w:ascii="仿宋_GB2312" w:hAnsi="宋体" w:eastAsia="仿宋_GB2312" w:cs="宋体"/>
          <w:b/>
          <w:bCs/>
          <w:sz w:val="24"/>
          <w:szCs w:val="24"/>
        </w:rPr>
        <w:t>要求合同分包形式参加的项目或采购包，供应商按招标文件第一部分招标公告申请人的资格要求中规定的</w:t>
      </w:r>
      <w:r>
        <w:rPr>
          <w:rFonts w:hint="eastAsia" w:ascii="仿宋_GB2312" w:hAnsi="宋体" w:eastAsia="仿宋_GB2312" w:cs="宋体"/>
          <w:b/>
          <w:kern w:val="0"/>
          <w:sz w:val="24"/>
          <w:szCs w:val="24"/>
          <w:lang w:val="zh-CN"/>
        </w:rPr>
        <w:t>分包意向协议</w:t>
      </w:r>
      <w:r>
        <w:rPr>
          <w:rFonts w:hint="eastAsia" w:ascii="仿宋_GB2312" w:hAnsi="宋体" w:eastAsia="仿宋_GB2312" w:cs="宋体"/>
          <w:b/>
          <w:bCs/>
          <w:sz w:val="24"/>
          <w:szCs w:val="24"/>
        </w:rPr>
        <w:t>中中小企业、小微企业合同金额应当达到的比例要求填写。</w:t>
      </w:r>
      <w:r>
        <w:rPr>
          <w:rFonts w:hint="eastAsia" w:ascii="仿宋_GB2312" w:hAnsi="宋体" w:eastAsia="仿宋_GB2312" w:cs="宋体"/>
          <w:b/>
          <w:bCs/>
          <w:kern w:val="0"/>
          <w:sz w:val="24"/>
          <w:szCs w:val="24"/>
          <w:lang w:val="zh-CN"/>
        </w:rPr>
        <w:t>）</w:t>
      </w:r>
    </w:p>
    <w:p w14:paraId="2AD91A52">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三、分包工作履行期限、地点、方式</w:t>
      </w:r>
    </w:p>
    <w:p w14:paraId="1774E1A9">
      <w:pPr>
        <w:snapToGrid w:val="0"/>
        <w:spacing w:line="360" w:lineRule="auto"/>
        <w:ind w:firstLine="480"/>
        <w:rPr>
          <w:rFonts w:hint="eastAsia" w:ascii="仿宋_GB2312" w:hAnsi="宋体" w:eastAsia="仿宋_GB2312" w:cs="宋体"/>
          <w:sz w:val="24"/>
          <w:szCs w:val="24"/>
          <w:u w:val="single"/>
        </w:rPr>
      </w:pPr>
    </w:p>
    <w:p w14:paraId="65DA6862">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四、质量</w:t>
      </w:r>
    </w:p>
    <w:p w14:paraId="09048E64">
      <w:pPr>
        <w:snapToGrid w:val="0"/>
        <w:spacing w:line="360" w:lineRule="auto"/>
        <w:ind w:firstLine="480"/>
        <w:rPr>
          <w:rFonts w:hint="eastAsia" w:ascii="仿宋_GB2312" w:hAnsi="宋体" w:eastAsia="仿宋_GB2312" w:cs="宋体"/>
          <w:kern w:val="0"/>
          <w:sz w:val="24"/>
          <w:szCs w:val="24"/>
          <w:lang w:val="zh-CN"/>
        </w:rPr>
      </w:pPr>
    </w:p>
    <w:p w14:paraId="4A6AC481">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五、价款或者报酬</w:t>
      </w:r>
    </w:p>
    <w:p w14:paraId="047EFA6D">
      <w:pPr>
        <w:snapToGrid w:val="0"/>
        <w:spacing w:line="360" w:lineRule="auto"/>
        <w:ind w:left="573" w:leftChars="273"/>
        <w:rPr>
          <w:rFonts w:hint="eastAsia" w:ascii="仿宋_GB2312" w:hAnsi="宋体" w:eastAsia="仿宋_GB2312" w:cs="宋体"/>
          <w:kern w:val="0"/>
          <w:sz w:val="24"/>
          <w:szCs w:val="24"/>
          <w:lang w:val="zh-CN"/>
        </w:rPr>
      </w:pPr>
    </w:p>
    <w:p w14:paraId="52F22DC7">
      <w:pPr>
        <w:snapToGrid w:val="0"/>
        <w:spacing w:line="360" w:lineRule="auto"/>
        <w:ind w:left="573" w:leftChars="273"/>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六、违约责任</w:t>
      </w:r>
    </w:p>
    <w:p w14:paraId="61537227">
      <w:pPr>
        <w:snapToGrid w:val="0"/>
        <w:spacing w:line="360" w:lineRule="auto"/>
        <w:ind w:firstLine="480"/>
        <w:rPr>
          <w:rFonts w:hint="eastAsia" w:ascii="仿宋_GB2312" w:hAnsi="宋体" w:eastAsia="仿宋_GB2312" w:cs="宋体"/>
          <w:kern w:val="0"/>
          <w:sz w:val="24"/>
          <w:szCs w:val="24"/>
          <w:lang w:val="zh-CN"/>
        </w:rPr>
      </w:pPr>
    </w:p>
    <w:p w14:paraId="3653952B">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七、争议解决的办法</w:t>
      </w:r>
    </w:p>
    <w:p w14:paraId="70FAB87D">
      <w:pPr>
        <w:snapToGrid w:val="0"/>
        <w:spacing w:line="360" w:lineRule="auto"/>
        <w:ind w:firstLine="480"/>
        <w:rPr>
          <w:rFonts w:hint="eastAsia" w:ascii="仿宋_GB2312" w:hAnsi="宋体" w:eastAsia="仿宋_GB2312" w:cs="宋体"/>
          <w:kern w:val="0"/>
          <w:sz w:val="24"/>
          <w:szCs w:val="24"/>
          <w:lang w:val="zh-CN"/>
        </w:rPr>
      </w:pPr>
    </w:p>
    <w:p w14:paraId="61DA54E2">
      <w:pPr>
        <w:snapToGrid w:val="0"/>
        <w:spacing w:line="360" w:lineRule="auto"/>
        <w:ind w:firstLine="48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八、其他</w:t>
      </w:r>
    </w:p>
    <w:p w14:paraId="49CD7FD5">
      <w:pPr>
        <w:snapToGrid w:val="0"/>
        <w:spacing w:line="360" w:lineRule="auto"/>
        <w:ind w:firstLine="480"/>
        <w:rPr>
          <w:rFonts w:hint="eastAsia" w:ascii="仿宋_GB2312" w:hAnsi="宋体" w:eastAsia="仿宋_GB2312" w:cs="宋体"/>
          <w:kern w:val="0"/>
          <w:sz w:val="24"/>
          <w:szCs w:val="24"/>
          <w:lang w:val="zh-CN"/>
        </w:rPr>
      </w:pPr>
    </w:p>
    <w:p w14:paraId="1A1F54BB">
      <w:pPr>
        <w:snapToGrid w:val="0"/>
        <w:spacing w:line="360" w:lineRule="auto"/>
        <w:ind w:left="5758" w:leftChars="342" w:hanging="5040" w:hangingChars="2100"/>
        <w:rPr>
          <w:rFonts w:hint="eastAsia" w:ascii="仿宋_GB2312" w:hAnsi="宋体" w:eastAsia="仿宋_GB2312" w:cs="宋体"/>
          <w:kern w:val="0"/>
          <w:sz w:val="24"/>
          <w:szCs w:val="24"/>
          <w:lang w:val="zh-CN"/>
        </w:rPr>
      </w:pPr>
    </w:p>
    <w:p w14:paraId="7DFB153F">
      <w:pPr>
        <w:snapToGrid w:val="0"/>
        <w:spacing w:line="360" w:lineRule="auto"/>
        <w:ind w:left="5758" w:leftChars="342" w:hanging="5040" w:hangingChars="2100"/>
        <w:rPr>
          <w:rFonts w:hint="eastAsia" w:ascii="仿宋_GB2312" w:hAnsi="宋体" w:eastAsia="仿宋_GB2312" w:cs="宋体"/>
          <w:kern w:val="0"/>
          <w:sz w:val="24"/>
          <w:szCs w:val="24"/>
          <w:lang w:val="zh-CN"/>
        </w:rPr>
      </w:pPr>
    </w:p>
    <w:p w14:paraId="1C933964">
      <w:pPr>
        <w:snapToGrid w:val="0"/>
        <w:spacing w:line="360" w:lineRule="auto"/>
        <w:ind w:left="5746" w:leftChars="2622" w:hanging="240" w:hangingChars="10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投标人名称(电子签名)：</w:t>
      </w:r>
    </w:p>
    <w:p w14:paraId="768CDC36">
      <w:pPr>
        <w:snapToGrid w:val="0"/>
        <w:spacing w:line="360" w:lineRule="auto"/>
        <w:jc w:val="right"/>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分包供应商名称(电子签名/公章)：</w:t>
      </w:r>
    </w:p>
    <w:p w14:paraId="52B0A6F0">
      <w:pPr>
        <w:snapToGrid w:val="0"/>
        <w:spacing w:line="360" w:lineRule="auto"/>
        <w:ind w:firstLine="5760" w:firstLineChars="2400"/>
        <w:rPr>
          <w:rFonts w:hint="eastAsia" w:ascii="仿宋_GB2312" w:hAnsi="宋体" w:eastAsia="仿宋_GB2312" w:cs="宋体"/>
          <w:sz w:val="24"/>
          <w:szCs w:val="24"/>
        </w:rPr>
      </w:pPr>
      <w:r>
        <w:rPr>
          <w:rFonts w:hint="eastAsia" w:ascii="仿宋_GB2312" w:hAnsi="宋体" w:eastAsia="仿宋_GB2312" w:cs="宋体"/>
          <w:kern w:val="0"/>
          <w:sz w:val="24"/>
          <w:szCs w:val="24"/>
          <w:lang w:val="zh-CN"/>
        </w:rPr>
        <w:t>……</w:t>
      </w:r>
    </w:p>
    <w:p w14:paraId="73CC395B">
      <w:pPr>
        <w:snapToGrid w:val="0"/>
        <w:spacing w:line="360" w:lineRule="auto"/>
        <w:ind w:left="5758" w:leftChars="342" w:hanging="5040" w:hangingChars="2100"/>
        <w:rPr>
          <w:rFonts w:hint="eastAsia" w:ascii="仿宋_GB2312" w:hAnsi="宋体" w:eastAsia="仿宋_GB2312" w:cs="宋体"/>
          <w:kern w:val="0"/>
          <w:sz w:val="24"/>
          <w:szCs w:val="24"/>
          <w:lang w:val="zh-CN"/>
        </w:rPr>
      </w:pPr>
      <w:r>
        <w:rPr>
          <w:rFonts w:hint="eastAsia" w:ascii="仿宋_GB2312" w:hAnsi="宋体" w:eastAsia="仿宋_GB2312" w:cs="宋体"/>
          <w:kern w:val="0"/>
          <w:sz w:val="24"/>
          <w:szCs w:val="24"/>
          <w:lang w:val="zh-CN"/>
        </w:rPr>
        <w:t xml:space="preserve">                                        日期：  年  月   日</w:t>
      </w:r>
    </w:p>
    <w:p w14:paraId="27E24ECF">
      <w:pPr>
        <w:spacing w:line="540" w:lineRule="exact"/>
        <w:ind w:firstLine="482"/>
        <w:contextualSpacing/>
        <w:jc w:val="center"/>
        <w:rPr>
          <w:rFonts w:ascii="仿宋_GB2312" w:eastAsia="仿宋_GB2312"/>
          <w:b/>
          <w:sz w:val="24"/>
          <w:szCs w:val="24"/>
        </w:rPr>
      </w:pPr>
    </w:p>
    <w:p w14:paraId="764E3FBC">
      <w:pPr>
        <w:spacing w:line="540" w:lineRule="exact"/>
        <w:ind w:firstLine="482"/>
        <w:contextualSpacing/>
        <w:jc w:val="center"/>
        <w:rPr>
          <w:rFonts w:ascii="仿宋_GB2312" w:eastAsia="仿宋_GB2312"/>
          <w:b/>
          <w:sz w:val="24"/>
          <w:szCs w:val="24"/>
        </w:rPr>
      </w:pPr>
    </w:p>
    <w:p w14:paraId="4A8D9E8E">
      <w:pPr>
        <w:spacing w:line="540" w:lineRule="exact"/>
        <w:ind w:firstLine="482"/>
        <w:contextualSpacing/>
        <w:jc w:val="center"/>
        <w:rPr>
          <w:rFonts w:ascii="仿宋_GB2312" w:eastAsia="仿宋_GB2312"/>
          <w:b/>
          <w:sz w:val="24"/>
          <w:szCs w:val="24"/>
        </w:rPr>
      </w:pPr>
    </w:p>
    <w:p w14:paraId="3D3D9BB5">
      <w:pPr>
        <w:spacing w:line="540" w:lineRule="exact"/>
        <w:ind w:firstLine="482"/>
        <w:contextualSpacing/>
        <w:jc w:val="center"/>
        <w:rPr>
          <w:rFonts w:ascii="仿宋_GB2312" w:eastAsia="仿宋_GB2312"/>
          <w:b/>
          <w:sz w:val="24"/>
          <w:szCs w:val="24"/>
        </w:rPr>
      </w:pPr>
    </w:p>
    <w:p w14:paraId="75DA7784">
      <w:pPr>
        <w:spacing w:line="540" w:lineRule="exact"/>
        <w:ind w:firstLine="482"/>
        <w:contextualSpacing/>
        <w:jc w:val="center"/>
        <w:rPr>
          <w:rFonts w:ascii="仿宋_GB2312" w:eastAsia="仿宋_GB2312"/>
          <w:b/>
          <w:sz w:val="24"/>
          <w:szCs w:val="24"/>
        </w:rPr>
      </w:pPr>
    </w:p>
    <w:p w14:paraId="44E8F0E3">
      <w:pPr>
        <w:spacing w:line="540" w:lineRule="exact"/>
        <w:ind w:firstLine="482"/>
        <w:contextualSpacing/>
        <w:jc w:val="center"/>
        <w:rPr>
          <w:rFonts w:ascii="仿宋_GB2312" w:eastAsia="仿宋_GB2312"/>
          <w:b/>
          <w:sz w:val="24"/>
          <w:szCs w:val="24"/>
        </w:rPr>
      </w:pPr>
    </w:p>
    <w:p w14:paraId="1A150BBC">
      <w:pPr>
        <w:spacing w:line="540" w:lineRule="exact"/>
        <w:ind w:firstLine="482"/>
        <w:contextualSpacing/>
        <w:jc w:val="center"/>
        <w:rPr>
          <w:rFonts w:ascii="仿宋_GB2312" w:eastAsia="仿宋_GB2312"/>
          <w:b/>
          <w:sz w:val="24"/>
          <w:szCs w:val="24"/>
        </w:rPr>
      </w:pPr>
    </w:p>
    <w:p w14:paraId="5AAED98B">
      <w:pPr>
        <w:spacing w:line="540" w:lineRule="exact"/>
        <w:ind w:firstLine="482"/>
        <w:contextualSpacing/>
        <w:jc w:val="center"/>
        <w:rPr>
          <w:rFonts w:ascii="仿宋_GB2312" w:eastAsia="仿宋_GB2312"/>
          <w:b/>
          <w:sz w:val="24"/>
          <w:szCs w:val="24"/>
        </w:rPr>
      </w:pPr>
    </w:p>
    <w:p w14:paraId="16F1D5B0">
      <w:pPr>
        <w:spacing w:line="540" w:lineRule="exact"/>
        <w:ind w:firstLine="482"/>
        <w:contextualSpacing/>
        <w:jc w:val="center"/>
        <w:rPr>
          <w:rFonts w:ascii="仿宋_GB2312" w:eastAsia="仿宋_GB2312"/>
          <w:b/>
          <w:sz w:val="24"/>
          <w:szCs w:val="24"/>
        </w:rPr>
      </w:pPr>
    </w:p>
    <w:p w14:paraId="46775EB5">
      <w:pPr>
        <w:spacing w:line="540" w:lineRule="exact"/>
        <w:ind w:firstLine="482"/>
        <w:contextualSpacing/>
        <w:jc w:val="center"/>
        <w:rPr>
          <w:rFonts w:ascii="仿宋_GB2312" w:eastAsia="仿宋_GB2312"/>
          <w:b/>
          <w:sz w:val="24"/>
          <w:szCs w:val="24"/>
        </w:rPr>
      </w:pPr>
      <w:r>
        <w:rPr>
          <w:rFonts w:hint="eastAsia" w:ascii="仿宋_GB2312" w:eastAsia="仿宋_GB2312"/>
          <w:b/>
          <w:sz w:val="24"/>
          <w:szCs w:val="24"/>
        </w:rPr>
        <w:t>政  采  贷</w:t>
      </w:r>
    </w:p>
    <w:p w14:paraId="2D5A52B1">
      <w:pPr>
        <w:spacing w:line="540" w:lineRule="exact"/>
        <w:ind w:firstLine="480" w:firstLineChars="200"/>
        <w:contextualSpacing/>
        <w:rPr>
          <w:rFonts w:ascii="仿宋_GB2312" w:eastAsia="仿宋_GB2312"/>
          <w:sz w:val="24"/>
          <w:szCs w:val="24"/>
        </w:rPr>
      </w:pPr>
      <w:r>
        <w:rPr>
          <w:rFonts w:hint="eastAsia" w:ascii="仿宋_GB2312" w:eastAsia="仿宋_GB2312"/>
          <w:sz w:val="24"/>
          <w:szCs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5"/>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7735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57B3F509">
            <w:pPr>
              <w:spacing w:line="400" w:lineRule="exact"/>
              <w:contextualSpacing/>
              <w:rPr>
                <w:rFonts w:ascii="仿宋_GB2312" w:eastAsia="仿宋_GB2312"/>
                <w:sz w:val="24"/>
              </w:rPr>
            </w:pPr>
            <w:r>
              <w:rPr>
                <w:rFonts w:hint="eastAsia" w:ascii="仿宋_GB2312" w:eastAsia="仿宋_GB2312"/>
                <w:sz w:val="24"/>
              </w:rPr>
              <w:t>舟山市政府采购信用融资合作银行</w:t>
            </w:r>
          </w:p>
        </w:tc>
      </w:tr>
      <w:tr w14:paraId="7178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09CE6DD4">
            <w:pPr>
              <w:spacing w:line="400" w:lineRule="exact"/>
              <w:contextualSpacing/>
              <w:jc w:val="center"/>
              <w:rPr>
                <w:rFonts w:ascii="仿宋_GB2312" w:eastAsia="仿宋_GB2312"/>
                <w:sz w:val="24"/>
              </w:rPr>
            </w:pPr>
            <w:r>
              <w:rPr>
                <w:rFonts w:hint="eastAsia" w:ascii="仿宋_GB2312" w:eastAsia="仿宋_GB2312"/>
                <w:sz w:val="24"/>
              </w:rPr>
              <w:t>银行名称</w:t>
            </w:r>
          </w:p>
        </w:tc>
        <w:tc>
          <w:tcPr>
            <w:tcW w:w="3975" w:type="dxa"/>
            <w:vAlign w:val="center"/>
          </w:tcPr>
          <w:p w14:paraId="6ADA95A3">
            <w:pPr>
              <w:spacing w:line="400" w:lineRule="exact"/>
              <w:contextualSpacing/>
              <w:jc w:val="center"/>
              <w:rPr>
                <w:rFonts w:ascii="仿宋_GB2312" w:eastAsia="仿宋_GB2312"/>
                <w:sz w:val="24"/>
              </w:rPr>
            </w:pPr>
            <w:r>
              <w:rPr>
                <w:rFonts w:hint="eastAsia" w:ascii="仿宋_GB2312" w:eastAsia="仿宋_GB2312"/>
                <w:sz w:val="24"/>
              </w:rPr>
              <w:t>各银行介绍的产品特点</w:t>
            </w:r>
          </w:p>
        </w:tc>
        <w:tc>
          <w:tcPr>
            <w:tcW w:w="2220" w:type="dxa"/>
            <w:vAlign w:val="center"/>
          </w:tcPr>
          <w:p w14:paraId="24781382">
            <w:pPr>
              <w:spacing w:line="400" w:lineRule="exact"/>
              <w:contextualSpacing/>
              <w:jc w:val="center"/>
              <w:rPr>
                <w:rFonts w:ascii="仿宋_GB2312" w:eastAsia="仿宋_GB2312"/>
                <w:sz w:val="24"/>
              </w:rPr>
            </w:pPr>
            <w:r>
              <w:rPr>
                <w:rFonts w:hint="eastAsia" w:ascii="仿宋_GB2312" w:eastAsia="仿宋_GB2312"/>
                <w:sz w:val="24"/>
              </w:rPr>
              <w:t>经办人</w:t>
            </w:r>
          </w:p>
        </w:tc>
        <w:tc>
          <w:tcPr>
            <w:tcW w:w="1908" w:type="dxa"/>
            <w:vAlign w:val="center"/>
          </w:tcPr>
          <w:p w14:paraId="2318A210">
            <w:pPr>
              <w:spacing w:line="400" w:lineRule="exact"/>
              <w:contextualSpacing/>
              <w:jc w:val="center"/>
              <w:rPr>
                <w:rFonts w:ascii="仿宋_GB2312" w:eastAsia="仿宋_GB2312"/>
                <w:sz w:val="24"/>
              </w:rPr>
            </w:pPr>
            <w:r>
              <w:rPr>
                <w:rFonts w:hint="eastAsia" w:ascii="仿宋_GB2312" w:eastAsia="仿宋_GB2312"/>
                <w:sz w:val="24"/>
              </w:rPr>
              <w:t>联系方式</w:t>
            </w:r>
          </w:p>
        </w:tc>
      </w:tr>
      <w:tr w14:paraId="019B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D9CDACB">
            <w:pPr>
              <w:spacing w:line="400" w:lineRule="exact"/>
              <w:contextualSpacing/>
              <w:rPr>
                <w:rFonts w:ascii="仿宋_GB2312" w:eastAsia="仿宋_GB2312"/>
                <w:sz w:val="24"/>
              </w:rPr>
            </w:pPr>
            <w:r>
              <w:rPr>
                <w:rFonts w:hint="eastAsia" w:ascii="仿宋_GB2312" w:eastAsia="仿宋_GB2312"/>
                <w:sz w:val="24"/>
              </w:rPr>
              <w:t>中国工商银行股份有限公司舟山分行</w:t>
            </w:r>
          </w:p>
        </w:tc>
        <w:tc>
          <w:tcPr>
            <w:tcW w:w="3975" w:type="dxa"/>
          </w:tcPr>
          <w:p w14:paraId="5E0B085C">
            <w:pPr>
              <w:numPr>
                <w:ilvl w:val="0"/>
                <w:numId w:val="8"/>
              </w:numPr>
              <w:spacing w:line="400" w:lineRule="exact"/>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融资额度高，融资金额最高可至订单金额70%，线上申请，随借随还。2.融资利率低，最低可至当期LPR利率。</w:t>
            </w:r>
          </w:p>
          <w:p w14:paraId="3188C32D">
            <w:pPr>
              <w:spacing w:line="400" w:lineRule="exact"/>
              <w:contextualSpacing/>
              <w:rPr>
                <w:rFonts w:ascii="仿宋_GB2312" w:eastAsia="仿宋_GB2312"/>
                <w:sz w:val="24"/>
              </w:rPr>
            </w:pPr>
            <w:r>
              <w:rPr>
                <w:rFonts w:hint="eastAsia" w:ascii="仿宋_GB2312" w:hAnsi="仿宋_GB2312" w:eastAsia="仿宋_GB2312" w:cs="仿宋_GB2312"/>
                <w:sz w:val="24"/>
                <w:szCs w:val="24"/>
              </w:rPr>
              <w:t>3.担保方式灵活，以政府采购合同进行融资，无需另外抵押。</w:t>
            </w:r>
          </w:p>
        </w:tc>
        <w:tc>
          <w:tcPr>
            <w:tcW w:w="2220" w:type="dxa"/>
            <w:vAlign w:val="center"/>
          </w:tcPr>
          <w:p w14:paraId="5F32880A">
            <w:pPr>
              <w:spacing w:line="400" w:lineRule="exact"/>
              <w:contextualSpacing/>
              <w:jc w:val="center"/>
              <w:rPr>
                <w:rFonts w:ascii="仿宋_GB2312" w:eastAsia="仿宋_GB2312"/>
                <w:sz w:val="24"/>
              </w:rPr>
            </w:pPr>
            <w:r>
              <w:rPr>
                <w:rFonts w:hint="eastAsia" w:ascii="仿宋_GB2312" w:eastAsia="仿宋_GB2312"/>
                <w:sz w:val="24"/>
              </w:rPr>
              <w:t>柳超颖</w:t>
            </w:r>
          </w:p>
        </w:tc>
        <w:tc>
          <w:tcPr>
            <w:tcW w:w="1908" w:type="dxa"/>
            <w:vAlign w:val="center"/>
          </w:tcPr>
          <w:p w14:paraId="16FD6FFE">
            <w:pPr>
              <w:spacing w:line="400" w:lineRule="exact"/>
              <w:contextualSpacing/>
              <w:rPr>
                <w:rFonts w:ascii="仿宋_GB2312" w:eastAsia="仿宋_GB2312"/>
                <w:sz w:val="24"/>
              </w:rPr>
            </w:pPr>
            <w:r>
              <w:rPr>
                <w:rFonts w:hint="eastAsia" w:ascii="仿宋_GB2312" w:eastAsia="仿宋_GB2312"/>
                <w:sz w:val="24"/>
              </w:rPr>
              <w:t>0580-2166242, 15858076468</w:t>
            </w:r>
          </w:p>
        </w:tc>
      </w:tr>
      <w:tr w14:paraId="478D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1CBEA77A">
            <w:pPr>
              <w:spacing w:line="400" w:lineRule="exact"/>
              <w:contextualSpacing/>
              <w:rPr>
                <w:rFonts w:ascii="仿宋_GB2312" w:eastAsia="仿宋_GB2312"/>
                <w:sz w:val="24"/>
              </w:rPr>
            </w:pPr>
            <w:r>
              <w:rPr>
                <w:rFonts w:hint="eastAsia" w:ascii="仿宋_GB2312" w:eastAsia="仿宋_GB2312"/>
                <w:sz w:val="24"/>
              </w:rPr>
              <w:t>中国建设银行股份有限公司舟山分行</w:t>
            </w:r>
          </w:p>
        </w:tc>
        <w:tc>
          <w:tcPr>
            <w:tcW w:w="3975" w:type="dxa"/>
          </w:tcPr>
          <w:p w14:paraId="7B28CB22">
            <w:pPr>
              <w:numPr>
                <w:ilvl w:val="0"/>
                <w:numId w:val="9"/>
              </w:numPr>
              <w:spacing w:line="400" w:lineRule="exact"/>
              <w:contextualSpacing/>
              <w:rPr>
                <w:rFonts w:ascii="仿宋_GB2312" w:eastAsia="仿宋_GB2312"/>
                <w:sz w:val="24"/>
              </w:rPr>
            </w:pPr>
            <w:r>
              <w:rPr>
                <w:rFonts w:hint="eastAsia" w:ascii="仿宋_GB2312" w:eastAsia="仿宋_GB2312"/>
                <w:sz w:val="24"/>
              </w:rPr>
              <w:t>快速便捷：全流程线上操作，通过浙江省政府采购网数据审核信用额度，建行供应链平台快速放款。</w:t>
            </w:r>
          </w:p>
          <w:p w14:paraId="160FE4E3">
            <w:pPr>
              <w:numPr>
                <w:ilvl w:val="0"/>
                <w:numId w:val="9"/>
              </w:numPr>
              <w:spacing w:line="400" w:lineRule="exact"/>
              <w:contextualSpacing/>
              <w:rPr>
                <w:rFonts w:ascii="仿宋_GB2312" w:eastAsia="仿宋_GB2312"/>
                <w:sz w:val="24"/>
              </w:rPr>
            </w:pPr>
            <w:r>
              <w:rPr>
                <w:rFonts w:hint="eastAsia" w:ascii="仿宋_GB2312" w:eastAsia="仿宋_GB2312"/>
                <w:sz w:val="24"/>
              </w:rPr>
              <w:t>申请额度高：单笔融资额度最高可达政府采购合同金额的90%，单户额度最高可达3000万。</w:t>
            </w:r>
          </w:p>
          <w:p w14:paraId="0FA053A7">
            <w:pPr>
              <w:numPr>
                <w:ilvl w:val="0"/>
                <w:numId w:val="9"/>
              </w:numPr>
              <w:spacing w:line="400" w:lineRule="exact"/>
              <w:contextualSpacing/>
              <w:rPr>
                <w:rFonts w:ascii="仿宋_GB2312" w:eastAsia="仿宋_GB2312"/>
                <w:sz w:val="24"/>
              </w:rPr>
            </w:pPr>
            <w:r>
              <w:rPr>
                <w:rFonts w:hint="eastAsia" w:ascii="仿宋_GB2312" w:eastAsia="仿宋_GB2312"/>
                <w:sz w:val="24"/>
              </w:rPr>
              <w:t>无需额外抵押：以浙江省政府采购网备案公示的政府采购合同进行融资，无需额外抵押担保。</w:t>
            </w:r>
          </w:p>
          <w:p w14:paraId="277BABD4">
            <w:pPr>
              <w:numPr>
                <w:ilvl w:val="0"/>
                <w:numId w:val="9"/>
              </w:numPr>
              <w:spacing w:line="400" w:lineRule="exact"/>
              <w:contextualSpacing/>
              <w:rPr>
                <w:rFonts w:ascii="仿宋_GB2312" w:eastAsia="仿宋_GB2312"/>
                <w:sz w:val="24"/>
              </w:rPr>
            </w:pPr>
            <w:r>
              <w:rPr>
                <w:rFonts w:hint="eastAsia" w:ascii="仿宋_GB2312" w:eastAsia="仿宋_GB2312"/>
                <w:sz w:val="24"/>
              </w:rPr>
              <w:t>利率优惠：给予流动资金贷款最优惠利率。</w:t>
            </w:r>
          </w:p>
        </w:tc>
        <w:tc>
          <w:tcPr>
            <w:tcW w:w="2220" w:type="dxa"/>
            <w:vAlign w:val="center"/>
          </w:tcPr>
          <w:p w14:paraId="0F2BE093">
            <w:pPr>
              <w:spacing w:line="400" w:lineRule="exact"/>
              <w:contextualSpacing/>
              <w:jc w:val="center"/>
              <w:rPr>
                <w:rFonts w:ascii="仿宋_GB2312" w:eastAsia="仿宋_GB2312"/>
                <w:sz w:val="24"/>
              </w:rPr>
            </w:pPr>
            <w:r>
              <w:rPr>
                <w:rFonts w:hint="eastAsia" w:ascii="仿宋_GB2312" w:eastAsia="仿宋_GB2312"/>
                <w:sz w:val="24"/>
              </w:rPr>
              <w:t>普陀片区：蔡妮妮</w:t>
            </w:r>
          </w:p>
          <w:p w14:paraId="0F37B3EF">
            <w:pPr>
              <w:spacing w:line="400" w:lineRule="exact"/>
              <w:contextualSpacing/>
              <w:jc w:val="center"/>
              <w:rPr>
                <w:rFonts w:ascii="仿宋_GB2312" w:eastAsia="仿宋_GB2312"/>
                <w:sz w:val="24"/>
              </w:rPr>
            </w:pPr>
            <w:r>
              <w:rPr>
                <w:rFonts w:hint="eastAsia" w:ascii="仿宋_GB2312" w:eastAsia="仿宋_GB2312"/>
                <w:sz w:val="24"/>
              </w:rPr>
              <w:t>定海片区：杨莹</w:t>
            </w:r>
          </w:p>
          <w:p w14:paraId="265FD136">
            <w:pPr>
              <w:spacing w:line="400" w:lineRule="exact"/>
              <w:contextualSpacing/>
              <w:jc w:val="center"/>
              <w:rPr>
                <w:rFonts w:ascii="仿宋_GB2312" w:eastAsia="仿宋_GB2312"/>
                <w:sz w:val="24"/>
              </w:rPr>
            </w:pPr>
            <w:r>
              <w:rPr>
                <w:rFonts w:hint="eastAsia" w:ascii="仿宋_GB2312" w:eastAsia="仿宋_GB2312"/>
                <w:sz w:val="24"/>
              </w:rPr>
              <w:t>自贸区片区：方晓</w:t>
            </w:r>
          </w:p>
        </w:tc>
        <w:tc>
          <w:tcPr>
            <w:tcW w:w="1908" w:type="dxa"/>
            <w:vAlign w:val="center"/>
          </w:tcPr>
          <w:p w14:paraId="4586BB08">
            <w:pPr>
              <w:spacing w:line="400" w:lineRule="exact"/>
              <w:contextualSpacing/>
              <w:rPr>
                <w:rFonts w:ascii="仿宋_GB2312" w:eastAsia="仿宋_GB2312"/>
                <w:sz w:val="24"/>
              </w:rPr>
            </w:pPr>
            <w:r>
              <w:rPr>
                <w:rFonts w:hint="eastAsia" w:ascii="仿宋_GB2312" w:eastAsia="仿宋_GB2312"/>
                <w:sz w:val="24"/>
              </w:rPr>
              <w:t>普陀片区：13957201791</w:t>
            </w:r>
          </w:p>
          <w:p w14:paraId="63AD8ADB">
            <w:pPr>
              <w:spacing w:line="400" w:lineRule="exact"/>
              <w:contextualSpacing/>
              <w:rPr>
                <w:rFonts w:ascii="仿宋_GB2312" w:eastAsia="仿宋_GB2312"/>
                <w:sz w:val="24"/>
              </w:rPr>
            </w:pPr>
            <w:r>
              <w:rPr>
                <w:rFonts w:hint="eastAsia" w:ascii="仿宋_GB2312" w:eastAsia="仿宋_GB2312"/>
                <w:sz w:val="24"/>
              </w:rPr>
              <w:t>定海片区：13655803997</w:t>
            </w:r>
          </w:p>
          <w:p w14:paraId="6224E653">
            <w:pPr>
              <w:spacing w:line="400" w:lineRule="exact"/>
              <w:contextualSpacing/>
              <w:rPr>
                <w:rFonts w:ascii="仿宋_GB2312" w:eastAsia="仿宋_GB2312"/>
                <w:sz w:val="24"/>
              </w:rPr>
            </w:pPr>
            <w:r>
              <w:rPr>
                <w:rFonts w:hint="eastAsia" w:ascii="仿宋_GB2312" w:eastAsia="仿宋_GB2312"/>
                <w:sz w:val="24"/>
              </w:rPr>
              <w:t>自贸区片区：13587086324</w:t>
            </w:r>
          </w:p>
        </w:tc>
      </w:tr>
      <w:tr w14:paraId="0DDD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8F9A8CD">
            <w:pPr>
              <w:spacing w:line="400" w:lineRule="exact"/>
              <w:contextualSpacing/>
              <w:rPr>
                <w:rFonts w:ascii="仿宋_GB2312" w:eastAsia="仿宋_GB2312"/>
                <w:sz w:val="24"/>
              </w:rPr>
            </w:pPr>
            <w:r>
              <w:rPr>
                <w:rFonts w:hint="eastAsia" w:ascii="仿宋_GB2312" w:eastAsia="仿宋_GB2312"/>
                <w:sz w:val="24"/>
              </w:rPr>
              <w:t>杭州银行股份有限公司舟山市分行</w:t>
            </w:r>
          </w:p>
        </w:tc>
        <w:tc>
          <w:tcPr>
            <w:tcW w:w="3975" w:type="dxa"/>
          </w:tcPr>
          <w:p w14:paraId="5B3B4820">
            <w:pPr>
              <w:spacing w:line="400" w:lineRule="exact"/>
              <w:contextualSpacing/>
              <w:rPr>
                <w:rFonts w:ascii="仿宋_GB2312" w:eastAsia="仿宋_GB2312"/>
                <w:sz w:val="24"/>
              </w:rPr>
            </w:pPr>
            <w:r>
              <w:rPr>
                <w:rFonts w:hint="eastAsia" w:ascii="仿宋_GB2312" w:eastAsia="仿宋_GB2312"/>
                <w:sz w:val="24"/>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53C3D182">
            <w:pPr>
              <w:spacing w:line="400" w:lineRule="exact"/>
              <w:contextualSpacing/>
              <w:jc w:val="center"/>
              <w:rPr>
                <w:rFonts w:ascii="仿宋_GB2312" w:eastAsia="仿宋_GB2312"/>
                <w:sz w:val="24"/>
              </w:rPr>
            </w:pPr>
            <w:r>
              <w:rPr>
                <w:rFonts w:hint="eastAsia" w:ascii="仿宋_GB2312" w:eastAsia="仿宋_GB2312"/>
                <w:sz w:val="24"/>
              </w:rPr>
              <w:t>方经理</w:t>
            </w:r>
          </w:p>
        </w:tc>
        <w:tc>
          <w:tcPr>
            <w:tcW w:w="1908" w:type="dxa"/>
            <w:vAlign w:val="center"/>
          </w:tcPr>
          <w:p w14:paraId="142F6D47">
            <w:pPr>
              <w:spacing w:line="400" w:lineRule="exact"/>
              <w:contextualSpacing/>
              <w:rPr>
                <w:rFonts w:ascii="仿宋_GB2312" w:eastAsia="仿宋_GB2312"/>
                <w:sz w:val="24"/>
              </w:rPr>
            </w:pPr>
            <w:r>
              <w:rPr>
                <w:rFonts w:hint="eastAsia" w:ascii="仿宋_GB2312" w:eastAsia="仿宋_GB2312"/>
                <w:sz w:val="24"/>
              </w:rPr>
              <w:t>0580-2185201，18205800451</w:t>
            </w:r>
          </w:p>
        </w:tc>
      </w:tr>
      <w:tr w14:paraId="3D73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2BFF49A7">
            <w:pPr>
              <w:spacing w:line="400" w:lineRule="exact"/>
              <w:contextualSpacing/>
              <w:rPr>
                <w:rFonts w:ascii="仿宋_GB2312" w:eastAsia="仿宋_GB2312"/>
                <w:sz w:val="24"/>
              </w:rPr>
            </w:pPr>
            <w:r>
              <w:rPr>
                <w:rFonts w:hint="eastAsia" w:ascii="仿宋_GB2312" w:eastAsia="仿宋_GB2312"/>
                <w:sz w:val="24"/>
              </w:rPr>
              <w:t>招商银行股份有限公司浙江自贸试验区舟山分行</w:t>
            </w:r>
          </w:p>
        </w:tc>
        <w:tc>
          <w:tcPr>
            <w:tcW w:w="3975" w:type="dxa"/>
          </w:tcPr>
          <w:p w14:paraId="08C18258">
            <w:pPr>
              <w:spacing w:line="400" w:lineRule="exact"/>
              <w:rPr>
                <w:rFonts w:ascii="仿宋_GB2312" w:eastAsia="仿宋_GB2312"/>
              </w:rPr>
            </w:pPr>
            <w:r>
              <w:rPr>
                <w:rFonts w:hint="eastAsia" w:ascii="仿宋_GB2312" w:hAnsi="仿宋_GB2312" w:eastAsia="仿宋_GB2312" w:cs="仿宋_GB2312"/>
                <w:sz w:val="24"/>
                <w:szCs w:val="24"/>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6ADB03F2">
            <w:pPr>
              <w:spacing w:line="400" w:lineRule="exact"/>
              <w:contextualSpacing/>
              <w:jc w:val="center"/>
              <w:rPr>
                <w:rFonts w:ascii="仿宋_GB2312" w:eastAsia="仿宋_GB2312"/>
                <w:sz w:val="24"/>
              </w:rPr>
            </w:pPr>
            <w:r>
              <w:rPr>
                <w:rFonts w:hint="eastAsia" w:ascii="仿宋_GB2312" w:eastAsia="仿宋_GB2312"/>
                <w:sz w:val="24"/>
              </w:rPr>
              <w:t>李玲</w:t>
            </w:r>
          </w:p>
        </w:tc>
        <w:tc>
          <w:tcPr>
            <w:tcW w:w="1908" w:type="dxa"/>
            <w:vAlign w:val="center"/>
          </w:tcPr>
          <w:p w14:paraId="31E251D6">
            <w:pPr>
              <w:spacing w:line="400" w:lineRule="exact"/>
              <w:contextualSpacing/>
              <w:rPr>
                <w:rFonts w:ascii="仿宋_GB2312" w:eastAsia="仿宋_GB2312"/>
                <w:sz w:val="24"/>
              </w:rPr>
            </w:pPr>
            <w:r>
              <w:rPr>
                <w:rFonts w:hint="eastAsia" w:ascii="仿宋_GB2312" w:eastAsia="仿宋_GB2312"/>
                <w:sz w:val="24"/>
              </w:rPr>
              <w:t>0580-2061710，13957227971</w:t>
            </w:r>
          </w:p>
        </w:tc>
      </w:tr>
      <w:tr w14:paraId="58D7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3A655C6F">
            <w:pPr>
              <w:spacing w:line="400" w:lineRule="exact"/>
              <w:contextualSpacing/>
              <w:rPr>
                <w:rFonts w:ascii="仿宋_GB2312" w:eastAsia="仿宋_GB2312"/>
                <w:sz w:val="24"/>
              </w:rPr>
            </w:pPr>
            <w:r>
              <w:rPr>
                <w:rFonts w:hint="eastAsia" w:ascii="仿宋_GB2312" w:eastAsia="仿宋_GB2312"/>
                <w:sz w:val="24"/>
              </w:rPr>
              <w:t>温州银行股份有限公司舟山市分行</w:t>
            </w:r>
          </w:p>
        </w:tc>
        <w:tc>
          <w:tcPr>
            <w:tcW w:w="3975" w:type="dxa"/>
          </w:tcPr>
          <w:p w14:paraId="254E4806">
            <w:pPr>
              <w:numPr>
                <w:ilvl w:val="0"/>
                <w:numId w:val="10"/>
              </w:numPr>
              <w:spacing w:line="400" w:lineRule="exact"/>
              <w:contextualSpacing/>
              <w:rPr>
                <w:rFonts w:ascii="仿宋_GB2312" w:eastAsia="仿宋_GB2312"/>
                <w:sz w:val="24"/>
              </w:rPr>
            </w:pPr>
            <w:r>
              <w:rPr>
                <w:rFonts w:hint="eastAsia" w:ascii="仿宋_GB2312" w:eastAsia="仿宋_GB2312"/>
                <w:sz w:val="24"/>
              </w:rPr>
              <w:t>单户授信敞口最高不超过1000万元，且最高额度核定一般不超过借款人（含实际控制人控制的其他经营实体）最近13个月合计有效中标合同金额的70%。</w:t>
            </w:r>
          </w:p>
          <w:p w14:paraId="5D78DBA8">
            <w:pPr>
              <w:numPr>
                <w:ilvl w:val="0"/>
                <w:numId w:val="10"/>
              </w:numPr>
              <w:spacing w:line="400" w:lineRule="exact"/>
              <w:contextualSpacing/>
              <w:rPr>
                <w:rFonts w:ascii="仿宋_GB2312" w:eastAsia="仿宋_GB2312"/>
                <w:sz w:val="24"/>
              </w:rPr>
            </w:pPr>
            <w:r>
              <w:rPr>
                <w:rFonts w:hint="eastAsia" w:ascii="仿宋_GB2312" w:eastAsia="仿宋_GB2312"/>
                <w:sz w:val="24"/>
              </w:rPr>
              <w:t>单笔借款额度最高不超过1000万元，单笔业务授信额度不超过“政采云平台”提供的中标通知书承载的中标金额或本次申请授信提供的采购合同金额的80%，且用信金额不超过采购合同未付金额的80%。</w:t>
            </w:r>
          </w:p>
          <w:p w14:paraId="65609FC7">
            <w:pPr>
              <w:numPr>
                <w:ilvl w:val="0"/>
                <w:numId w:val="10"/>
              </w:numPr>
              <w:spacing w:line="400" w:lineRule="exact"/>
              <w:contextualSpacing/>
              <w:rPr>
                <w:rFonts w:ascii="仿宋_GB2312" w:eastAsia="仿宋_GB2312"/>
                <w:sz w:val="24"/>
              </w:rPr>
            </w:pPr>
            <w:r>
              <w:rPr>
                <w:rFonts w:hint="eastAsia" w:ascii="仿宋_GB2312" w:eastAsia="仿宋_GB2312"/>
                <w:sz w:val="24"/>
              </w:rPr>
              <w:t>借款人中标采购人自行采购项目并向我行发起授信申请的，单笔业务授信敞口不超500万元，且不超过借款人中标通知书承载的中标金额或本次申请授信提供的采购合同的80%。</w:t>
            </w:r>
          </w:p>
          <w:p w14:paraId="78A7905B">
            <w:pPr>
              <w:numPr>
                <w:ilvl w:val="0"/>
                <w:numId w:val="10"/>
              </w:numPr>
              <w:spacing w:line="400" w:lineRule="exact"/>
              <w:contextualSpacing/>
              <w:rPr>
                <w:rFonts w:ascii="仿宋_GB2312" w:eastAsia="仿宋_GB2312"/>
                <w:sz w:val="24"/>
              </w:rPr>
            </w:pPr>
            <w:r>
              <w:rPr>
                <w:rFonts w:hint="eastAsia" w:ascii="仿宋_GB2312" w:eastAsia="仿宋_GB2312"/>
                <w:sz w:val="24"/>
              </w:rPr>
              <w:t>符合我行采购人资质的，且负债率不超75%，配合应收账款质押登记确认的，并可出具确认函，单笔借款额度可按不超过采购合同的90%办理。</w:t>
            </w:r>
          </w:p>
        </w:tc>
        <w:tc>
          <w:tcPr>
            <w:tcW w:w="2220" w:type="dxa"/>
            <w:vAlign w:val="center"/>
          </w:tcPr>
          <w:p w14:paraId="4BCE09E7">
            <w:pPr>
              <w:spacing w:line="400" w:lineRule="exact"/>
              <w:contextualSpacing/>
              <w:jc w:val="center"/>
              <w:rPr>
                <w:rFonts w:ascii="仿宋_GB2312" w:eastAsia="仿宋_GB2312"/>
                <w:sz w:val="24"/>
              </w:rPr>
            </w:pPr>
            <w:r>
              <w:rPr>
                <w:rFonts w:hint="eastAsia" w:ascii="仿宋_GB2312" w:eastAsia="仿宋_GB2312"/>
                <w:sz w:val="24"/>
              </w:rPr>
              <w:t>郑贤栋</w:t>
            </w:r>
          </w:p>
        </w:tc>
        <w:tc>
          <w:tcPr>
            <w:tcW w:w="1908" w:type="dxa"/>
            <w:vAlign w:val="center"/>
          </w:tcPr>
          <w:p w14:paraId="1EB9549C">
            <w:pPr>
              <w:spacing w:line="400" w:lineRule="exact"/>
              <w:contextualSpacing/>
              <w:rPr>
                <w:rFonts w:ascii="仿宋_GB2312" w:eastAsia="仿宋_GB2312"/>
                <w:sz w:val="24"/>
              </w:rPr>
            </w:pPr>
            <w:r>
              <w:rPr>
                <w:rFonts w:hint="eastAsia" w:ascii="仿宋_GB2312" w:eastAsia="仿宋_GB2312"/>
                <w:sz w:val="24"/>
              </w:rPr>
              <w:t>0580—8866086</w:t>
            </w:r>
          </w:p>
        </w:tc>
      </w:tr>
      <w:tr w14:paraId="5012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23A4F205">
            <w:pPr>
              <w:spacing w:line="400" w:lineRule="exact"/>
              <w:contextualSpacing/>
              <w:rPr>
                <w:rFonts w:ascii="仿宋_GB2312" w:eastAsia="仿宋_GB2312"/>
                <w:sz w:val="24"/>
              </w:rPr>
            </w:pPr>
            <w:r>
              <w:rPr>
                <w:rFonts w:hint="eastAsia" w:ascii="仿宋_GB2312" w:eastAsia="仿宋_GB2312"/>
                <w:sz w:val="24"/>
              </w:rPr>
              <w:t>交通银行股份有限公司舟山分行</w:t>
            </w:r>
          </w:p>
        </w:tc>
        <w:tc>
          <w:tcPr>
            <w:tcW w:w="3975" w:type="dxa"/>
          </w:tcPr>
          <w:p w14:paraId="2EF555E9">
            <w:pPr>
              <w:spacing w:line="400" w:lineRule="exact"/>
              <w:contextualSpacing/>
              <w:rPr>
                <w:rFonts w:ascii="仿宋_GB2312" w:eastAsia="仿宋_GB2312"/>
                <w:sz w:val="24"/>
              </w:rPr>
            </w:pPr>
            <w:r>
              <w:rPr>
                <w:rFonts w:hint="eastAsia" w:ascii="仿宋_GB2312" w:hAnsi="仿宋_GB2312" w:eastAsia="仿宋_GB2312" w:cs="仿宋_GB2312"/>
                <w:sz w:val="24"/>
                <w:szCs w:val="24"/>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仿宋_GB2312" w:eastAsia="仿宋_GB2312"/>
              </w:rPr>
              <w:t>PR。</w:t>
            </w:r>
          </w:p>
        </w:tc>
        <w:tc>
          <w:tcPr>
            <w:tcW w:w="2220" w:type="dxa"/>
            <w:vAlign w:val="center"/>
          </w:tcPr>
          <w:p w14:paraId="15ECF550">
            <w:pPr>
              <w:spacing w:line="400" w:lineRule="exact"/>
              <w:contextualSpacing/>
              <w:jc w:val="center"/>
              <w:rPr>
                <w:rFonts w:ascii="仿宋_GB2312" w:eastAsia="仿宋_GB2312"/>
                <w:sz w:val="24"/>
              </w:rPr>
            </w:pPr>
            <w:r>
              <w:rPr>
                <w:rFonts w:hint="eastAsia" w:ascii="仿宋_GB2312" w:eastAsia="仿宋_GB2312"/>
                <w:sz w:val="24"/>
              </w:rPr>
              <w:t>赵争艳</w:t>
            </w:r>
          </w:p>
        </w:tc>
        <w:tc>
          <w:tcPr>
            <w:tcW w:w="1908" w:type="dxa"/>
            <w:vAlign w:val="center"/>
          </w:tcPr>
          <w:p w14:paraId="5967D152">
            <w:pPr>
              <w:spacing w:line="400" w:lineRule="exact"/>
              <w:contextualSpacing/>
              <w:rPr>
                <w:rFonts w:ascii="仿宋_GB2312" w:eastAsia="仿宋_GB2312"/>
                <w:sz w:val="24"/>
              </w:rPr>
            </w:pPr>
            <w:r>
              <w:rPr>
                <w:rFonts w:hint="eastAsia" w:ascii="仿宋_GB2312" w:eastAsia="仿宋_GB2312"/>
                <w:sz w:val="24"/>
              </w:rPr>
              <w:t>0580-2260728</w:t>
            </w:r>
          </w:p>
          <w:p w14:paraId="7E8EED8A">
            <w:pPr>
              <w:spacing w:line="400" w:lineRule="exact"/>
              <w:contextualSpacing/>
              <w:rPr>
                <w:rFonts w:ascii="仿宋_GB2312" w:eastAsia="仿宋_GB2312"/>
                <w:sz w:val="24"/>
              </w:rPr>
            </w:pPr>
            <w:r>
              <w:rPr>
                <w:rFonts w:hint="eastAsia" w:ascii="仿宋_GB2312" w:eastAsia="仿宋_GB2312"/>
                <w:sz w:val="24"/>
              </w:rPr>
              <w:t>13758007280</w:t>
            </w:r>
          </w:p>
        </w:tc>
      </w:tr>
      <w:tr w14:paraId="27CA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1F2F457E">
            <w:pPr>
              <w:spacing w:line="400" w:lineRule="exact"/>
              <w:contextualSpacing/>
              <w:rPr>
                <w:rFonts w:ascii="仿宋_GB2312" w:eastAsia="仿宋_GB2312"/>
                <w:sz w:val="24"/>
              </w:rPr>
            </w:pPr>
            <w:r>
              <w:rPr>
                <w:rFonts w:hint="eastAsia" w:ascii="仿宋_GB2312" w:eastAsia="仿宋_GB2312"/>
                <w:sz w:val="24"/>
              </w:rPr>
              <w:t>中信银行股份有限公司舟山分行</w:t>
            </w:r>
          </w:p>
        </w:tc>
        <w:tc>
          <w:tcPr>
            <w:tcW w:w="3975" w:type="dxa"/>
          </w:tcPr>
          <w:p w14:paraId="47C2FFA7">
            <w:pPr>
              <w:spacing w:line="400" w:lineRule="exact"/>
              <w:contextualSpacing/>
              <w:rPr>
                <w:rFonts w:ascii="仿宋_GB2312" w:eastAsia="仿宋_GB2312"/>
                <w:sz w:val="24"/>
              </w:rPr>
            </w:pPr>
            <w:r>
              <w:rPr>
                <w:rFonts w:hint="eastAsia" w:ascii="仿宋_GB2312" w:eastAsia="仿宋_GB2312"/>
                <w:sz w:val="24"/>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0AE80381">
            <w:pPr>
              <w:spacing w:line="400" w:lineRule="exact"/>
              <w:contextualSpacing/>
              <w:jc w:val="center"/>
              <w:rPr>
                <w:rFonts w:ascii="仿宋_GB2312" w:eastAsia="仿宋_GB2312"/>
                <w:sz w:val="24"/>
              </w:rPr>
            </w:pPr>
            <w:r>
              <w:rPr>
                <w:rFonts w:hint="eastAsia" w:ascii="仿宋_GB2312" w:eastAsia="仿宋_GB2312"/>
                <w:sz w:val="24"/>
              </w:rPr>
              <w:t>黄丽</w:t>
            </w:r>
          </w:p>
        </w:tc>
        <w:tc>
          <w:tcPr>
            <w:tcW w:w="1908" w:type="dxa"/>
            <w:vAlign w:val="center"/>
          </w:tcPr>
          <w:p w14:paraId="007CA7A0">
            <w:pPr>
              <w:spacing w:line="400" w:lineRule="exact"/>
              <w:contextualSpacing/>
              <w:rPr>
                <w:rFonts w:ascii="仿宋_GB2312" w:eastAsia="仿宋_GB2312"/>
                <w:sz w:val="24"/>
              </w:rPr>
            </w:pPr>
            <w:r>
              <w:rPr>
                <w:rFonts w:hint="eastAsia" w:ascii="仿宋_GB2312" w:eastAsia="仿宋_GB2312"/>
                <w:sz w:val="24"/>
              </w:rPr>
              <w:t>13905808032</w:t>
            </w:r>
          </w:p>
        </w:tc>
      </w:tr>
      <w:tr w14:paraId="2E1B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C7CA749">
            <w:pPr>
              <w:spacing w:line="400" w:lineRule="exact"/>
              <w:contextualSpacing/>
              <w:rPr>
                <w:rFonts w:ascii="仿宋_GB2312" w:eastAsia="仿宋_GB2312"/>
                <w:sz w:val="24"/>
              </w:rPr>
            </w:pPr>
            <w:r>
              <w:rPr>
                <w:rFonts w:hint="eastAsia" w:ascii="仿宋_GB2312" w:eastAsia="仿宋_GB2312"/>
                <w:sz w:val="24"/>
              </w:rPr>
              <w:t>泰隆银行舟山市分行</w:t>
            </w:r>
          </w:p>
        </w:tc>
        <w:tc>
          <w:tcPr>
            <w:tcW w:w="3975" w:type="dxa"/>
          </w:tcPr>
          <w:p w14:paraId="4704ADA8">
            <w:pPr>
              <w:spacing w:line="400" w:lineRule="exact"/>
              <w:contextualSpacing/>
              <w:rPr>
                <w:rFonts w:ascii="仿宋_GB2312" w:eastAsia="仿宋_GB2312"/>
                <w:sz w:val="24"/>
              </w:rPr>
            </w:pPr>
            <w:r>
              <w:rPr>
                <w:rFonts w:hint="eastAsia" w:ascii="仿宋_GB2312" w:eastAsia="仿宋_GB2312"/>
                <w:sz w:val="24"/>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7911F9CE">
            <w:pPr>
              <w:spacing w:line="400" w:lineRule="exact"/>
              <w:contextualSpacing/>
              <w:jc w:val="center"/>
              <w:rPr>
                <w:rFonts w:ascii="仿宋_GB2312" w:eastAsia="仿宋_GB2312"/>
                <w:sz w:val="24"/>
              </w:rPr>
            </w:pPr>
            <w:r>
              <w:rPr>
                <w:rFonts w:hint="eastAsia" w:ascii="仿宋_GB2312" w:eastAsia="仿宋_GB2312"/>
                <w:sz w:val="24"/>
              </w:rPr>
              <w:t>胡亢宇</w:t>
            </w:r>
          </w:p>
        </w:tc>
        <w:tc>
          <w:tcPr>
            <w:tcW w:w="1908" w:type="dxa"/>
            <w:vAlign w:val="center"/>
          </w:tcPr>
          <w:p w14:paraId="767392E6">
            <w:pPr>
              <w:spacing w:line="400" w:lineRule="exact"/>
              <w:contextualSpacing/>
              <w:rPr>
                <w:rFonts w:ascii="仿宋_GB2312" w:eastAsia="仿宋_GB2312"/>
                <w:sz w:val="24"/>
              </w:rPr>
            </w:pPr>
            <w:r>
              <w:rPr>
                <w:rFonts w:hint="eastAsia" w:ascii="仿宋_GB2312" w:eastAsia="仿宋_GB2312"/>
                <w:sz w:val="24"/>
              </w:rPr>
              <w:t>17605868703</w:t>
            </w:r>
          </w:p>
        </w:tc>
      </w:tr>
      <w:tr w14:paraId="3323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26B24AE">
            <w:pPr>
              <w:spacing w:line="400" w:lineRule="exact"/>
              <w:contextualSpacing/>
              <w:rPr>
                <w:rFonts w:ascii="仿宋_GB2312" w:eastAsia="仿宋_GB2312"/>
                <w:sz w:val="24"/>
              </w:rPr>
            </w:pPr>
            <w:r>
              <w:rPr>
                <w:rFonts w:hint="eastAsia" w:ascii="仿宋_GB2312" w:eastAsia="仿宋_GB2312"/>
                <w:sz w:val="24"/>
              </w:rPr>
              <w:t>中国农业银行股份有限公司舟山分行</w:t>
            </w:r>
          </w:p>
        </w:tc>
        <w:tc>
          <w:tcPr>
            <w:tcW w:w="3975" w:type="dxa"/>
          </w:tcPr>
          <w:p w14:paraId="5804A3C0">
            <w:pPr>
              <w:spacing w:line="400" w:lineRule="exact"/>
              <w:contextualSpacing/>
              <w:rPr>
                <w:rFonts w:ascii="仿宋_GB2312" w:eastAsia="仿宋_GB2312"/>
                <w:sz w:val="24"/>
              </w:rPr>
            </w:pPr>
            <w:r>
              <w:rPr>
                <w:rFonts w:hint="eastAsia" w:ascii="仿宋_GB2312" w:eastAsia="仿宋_GB2312"/>
                <w:sz w:val="24"/>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317E3334">
            <w:pPr>
              <w:spacing w:line="400" w:lineRule="exact"/>
              <w:contextualSpacing/>
              <w:jc w:val="center"/>
              <w:rPr>
                <w:rFonts w:ascii="仿宋_GB2312" w:eastAsia="仿宋_GB2312"/>
                <w:sz w:val="24"/>
              </w:rPr>
            </w:pPr>
            <w:r>
              <w:rPr>
                <w:rFonts w:hint="eastAsia" w:ascii="仿宋_GB2312" w:eastAsia="仿宋_GB2312"/>
                <w:sz w:val="24"/>
              </w:rPr>
              <w:t>苏华瞻</w:t>
            </w:r>
          </w:p>
        </w:tc>
        <w:tc>
          <w:tcPr>
            <w:tcW w:w="1908" w:type="dxa"/>
            <w:vAlign w:val="center"/>
          </w:tcPr>
          <w:p w14:paraId="49C1D1A5">
            <w:pPr>
              <w:spacing w:line="400" w:lineRule="exact"/>
              <w:contextualSpacing/>
              <w:jc w:val="center"/>
              <w:rPr>
                <w:rFonts w:ascii="仿宋_GB2312" w:eastAsia="仿宋_GB2312"/>
                <w:sz w:val="24"/>
              </w:rPr>
            </w:pPr>
            <w:r>
              <w:rPr>
                <w:rFonts w:hint="eastAsia" w:ascii="仿宋_GB2312" w:eastAsia="仿宋_GB2312"/>
                <w:sz w:val="24"/>
              </w:rPr>
              <w:t>13967228926</w:t>
            </w:r>
          </w:p>
        </w:tc>
      </w:tr>
      <w:tr w14:paraId="3081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FD666FA">
            <w:pPr>
              <w:spacing w:line="400" w:lineRule="exact"/>
              <w:contextualSpacing/>
              <w:rPr>
                <w:rFonts w:ascii="仿宋_GB2312" w:eastAsia="仿宋_GB2312"/>
                <w:sz w:val="24"/>
              </w:rPr>
            </w:pPr>
            <w:r>
              <w:rPr>
                <w:rFonts w:hint="eastAsia" w:ascii="仿宋_GB2312" w:eastAsia="仿宋_GB2312"/>
                <w:sz w:val="24"/>
              </w:rPr>
              <w:t>中国邮政储蓄银行股份有限公司舟山市分行</w:t>
            </w:r>
          </w:p>
        </w:tc>
        <w:tc>
          <w:tcPr>
            <w:tcW w:w="3975" w:type="dxa"/>
          </w:tcPr>
          <w:p w14:paraId="71E85FA8">
            <w:pPr>
              <w:tabs>
                <w:tab w:val="left" w:pos="0"/>
              </w:tabs>
              <w:spacing w:line="400" w:lineRule="exact"/>
              <w:rPr>
                <w:rFonts w:ascii="仿宋_GB2312" w:eastAsia="仿宋_GB2312"/>
                <w:sz w:val="24"/>
              </w:rPr>
            </w:pPr>
            <w:r>
              <w:rPr>
                <w:rFonts w:hint="eastAsia" w:ascii="仿宋_GB2312" w:hAnsi="Times New Roman" w:eastAsia="仿宋_GB2312" w:cs="Times New Roman"/>
                <w:sz w:val="24"/>
              </w:rPr>
              <w:t>符合我行基本准入，授信额度使用期最高为2年，单户授信最高为500万，担保方式</w:t>
            </w:r>
            <w:r>
              <w:rPr>
                <w:rFonts w:hint="eastAsia" w:ascii="仿宋_GB2312" w:eastAsia="仿宋_GB2312"/>
                <w:sz w:val="24"/>
              </w:rPr>
              <w:t>享受信用贷款执行</w:t>
            </w:r>
            <w:r>
              <w:rPr>
                <w:rFonts w:hint="eastAsia" w:ascii="仿宋_GB2312" w:hAnsi="Times New Roman" w:eastAsia="仿宋_GB2312" w:cs="Times New Roman"/>
                <w:sz w:val="24"/>
              </w:rPr>
              <w:t>，利率最低可至当期LPR ，有无还本续贷，12月份线上产品可以自主自贷。</w:t>
            </w:r>
          </w:p>
        </w:tc>
        <w:tc>
          <w:tcPr>
            <w:tcW w:w="2220" w:type="dxa"/>
            <w:vAlign w:val="center"/>
          </w:tcPr>
          <w:p w14:paraId="161DCAED">
            <w:pPr>
              <w:spacing w:line="400" w:lineRule="exact"/>
              <w:contextualSpacing/>
              <w:jc w:val="center"/>
              <w:rPr>
                <w:rFonts w:ascii="仿宋_GB2312" w:eastAsia="仿宋_GB2312"/>
                <w:sz w:val="24"/>
              </w:rPr>
            </w:pPr>
            <w:r>
              <w:rPr>
                <w:rFonts w:hint="eastAsia" w:ascii="仿宋_GB2312" w:eastAsia="仿宋_GB2312"/>
                <w:sz w:val="24"/>
              </w:rPr>
              <w:t>蒋志燕</w:t>
            </w:r>
          </w:p>
        </w:tc>
        <w:tc>
          <w:tcPr>
            <w:tcW w:w="1908" w:type="dxa"/>
            <w:vAlign w:val="center"/>
          </w:tcPr>
          <w:p w14:paraId="290AFE6E">
            <w:pPr>
              <w:spacing w:line="400" w:lineRule="exact"/>
              <w:contextualSpacing/>
              <w:rPr>
                <w:rFonts w:ascii="仿宋_GB2312" w:eastAsia="仿宋_GB2312"/>
                <w:sz w:val="24"/>
              </w:rPr>
            </w:pPr>
            <w:r>
              <w:rPr>
                <w:rFonts w:hint="eastAsia" w:ascii="仿宋_GB2312" w:eastAsia="仿宋_GB2312"/>
                <w:sz w:val="24"/>
              </w:rPr>
              <w:t>13732527321</w:t>
            </w:r>
          </w:p>
        </w:tc>
      </w:tr>
    </w:tbl>
    <w:p w14:paraId="2AE2F721">
      <w:pPr>
        <w:spacing w:line="360" w:lineRule="auto"/>
        <w:contextualSpacing/>
        <w:rPr>
          <w:rFonts w:ascii="仿宋_GB2312" w:eastAsia="仿宋_GB2312"/>
          <w:sz w:val="24"/>
        </w:rPr>
      </w:pPr>
      <w:r>
        <w:rPr>
          <w:rFonts w:hint="eastAsia" w:ascii="仿宋_GB2312" w:eastAsia="仿宋_GB2312"/>
          <w:sz w:val="24"/>
        </w:rPr>
        <w:t>1. 一般步骤</w:t>
      </w:r>
    </w:p>
    <w:p w14:paraId="4B598252">
      <w:pPr>
        <w:spacing w:line="360" w:lineRule="auto"/>
        <w:contextualSpacing/>
        <w:rPr>
          <w:rFonts w:ascii="仿宋_GB2312" w:eastAsia="仿宋_GB2312"/>
          <w:sz w:val="24"/>
        </w:rPr>
      </w:pPr>
      <w:r>
        <w:rPr>
          <w:rFonts w:hint="eastAsia" w:ascii="仿宋_GB2312" w:eastAsia="仿宋_GB2312"/>
          <w:sz w:val="24"/>
        </w:rPr>
        <w:t>（1）供应商先与银行对接，办理融资前期手续；</w:t>
      </w:r>
    </w:p>
    <w:p w14:paraId="6C68786B">
      <w:pPr>
        <w:spacing w:line="360" w:lineRule="auto"/>
        <w:contextualSpacing/>
        <w:rPr>
          <w:rFonts w:ascii="仿宋_GB2312" w:eastAsia="仿宋_GB2312"/>
          <w:sz w:val="24"/>
        </w:rPr>
      </w:pPr>
      <w:r>
        <w:rPr>
          <w:rFonts w:hint="eastAsia" w:ascii="仿宋_GB2312" w:eastAsia="仿宋_GB2312"/>
          <w:sz w:val="24"/>
        </w:rPr>
        <w:t>（2）供应商成交后，凭成交通知书等材料，向相关合作银行发出融资申请；</w:t>
      </w:r>
    </w:p>
    <w:p w14:paraId="72E2DC07">
      <w:pPr>
        <w:spacing w:line="360" w:lineRule="auto"/>
        <w:contextualSpacing/>
        <w:rPr>
          <w:rFonts w:ascii="仿宋_GB2312" w:eastAsia="仿宋_GB2312"/>
          <w:sz w:val="24"/>
        </w:rPr>
      </w:pPr>
      <w:r>
        <w:rPr>
          <w:rFonts w:hint="eastAsia" w:ascii="仿宋_GB2312" w:eastAsia="仿宋_GB2312"/>
          <w:sz w:val="24"/>
        </w:rPr>
        <w:t>（3）银行、供应商线上办理审批、放贷事宜。</w:t>
      </w:r>
    </w:p>
    <w:p w14:paraId="1C35AAB1">
      <w:pPr>
        <w:spacing w:line="360" w:lineRule="auto"/>
        <w:contextualSpacing/>
        <w:rPr>
          <w:rFonts w:ascii="仿宋_GB2312" w:eastAsia="仿宋_GB2312"/>
          <w:sz w:val="24"/>
        </w:rPr>
      </w:pPr>
      <w:r>
        <w:rPr>
          <w:rFonts w:hint="eastAsia" w:ascii="仿宋_GB2312" w:eastAsia="仿宋_GB2312"/>
          <w:sz w:val="24"/>
        </w:rPr>
        <w:t>2. 注意事项</w:t>
      </w:r>
    </w:p>
    <w:p w14:paraId="67015DFE">
      <w:pPr>
        <w:spacing w:line="360" w:lineRule="auto"/>
        <w:contextualSpacing/>
        <w:rPr>
          <w:rFonts w:ascii="仿宋_GB2312" w:eastAsia="仿宋_GB2312"/>
          <w:sz w:val="24"/>
        </w:rPr>
      </w:pPr>
      <w:r>
        <w:rPr>
          <w:rFonts w:hint="eastAsia" w:ascii="仿宋_GB2312" w:eastAsia="仿宋_GB2312"/>
          <w:sz w:val="24"/>
        </w:rPr>
        <w:t>（1）成交供应商需确保政府采购合同的收款账户与融资银行开户账户一致。</w:t>
      </w:r>
    </w:p>
    <w:p w14:paraId="34B99771">
      <w:pPr>
        <w:spacing w:line="360" w:lineRule="auto"/>
        <w:contextualSpacing/>
        <w:rPr>
          <w:rFonts w:ascii="仿宋_GB2312" w:eastAsia="仿宋_GB2312"/>
          <w:sz w:val="24"/>
        </w:rPr>
      </w:pPr>
      <w:r>
        <w:rPr>
          <w:rFonts w:hint="eastAsia" w:ascii="仿宋_GB2312" w:eastAsia="仿宋_GB2312"/>
          <w:sz w:val="24"/>
        </w:rPr>
        <w:t>（2）用于政府采购信用融资的政府采购合同，应当包含如下条款：“第   条：</w:t>
      </w:r>
    </w:p>
    <w:p w14:paraId="2A9B7F35">
      <w:pPr>
        <w:spacing w:line="360" w:lineRule="auto"/>
        <w:contextualSpacing/>
        <w:rPr>
          <w:rFonts w:ascii="仿宋_GB2312" w:eastAsia="仿宋_GB2312"/>
          <w:sz w:val="24"/>
        </w:rPr>
      </w:pPr>
      <w:r>
        <w:rPr>
          <w:rFonts w:hint="eastAsia" w:ascii="仿宋_GB2312" w:eastAsia="仿宋_GB2312"/>
          <w:sz w:val="24"/>
        </w:rPr>
        <w:t>政府采购合同贷款  本合同同时用于乙方向      银行（金融机构）申请政府采购信用贷款。本合同一经签订，原则上不得更改乙方收款账户信息。确须更改的，乙方应取得原合同收款账户开户银行书面同意，否则修改后的合同不予备案，采购资金不予支付。”</w:t>
      </w:r>
    </w:p>
    <w:p w14:paraId="3C4B934E">
      <w:pPr>
        <w:spacing w:line="540" w:lineRule="exact"/>
        <w:contextualSpacing/>
        <w:rPr>
          <w:rFonts w:ascii="仿宋_GB2312" w:eastAsia="仿宋_GB2312"/>
          <w:sz w:val="24"/>
          <w:szCs w:val="24"/>
        </w:rPr>
      </w:pPr>
    </w:p>
    <w:p w14:paraId="7605238F">
      <w:pPr>
        <w:rPr>
          <w:rFonts w:ascii="仿宋_GB2312" w:eastAsia="仿宋_GB2312"/>
          <w:sz w:val="24"/>
          <w:szCs w:val="24"/>
        </w:rPr>
      </w:pPr>
    </w:p>
    <w:p w14:paraId="7EFDD255"/>
    <w:p w14:paraId="4E58FD18"/>
    <w:sectPr>
      <w:headerReference r:id="rId16" w:type="first"/>
      <w:footerReference r:id="rId19" w:type="first"/>
      <w:headerReference r:id="rId15" w:type="default"/>
      <w:footerReference r:id="rId17" w:type="default"/>
      <w:footerReference r:id="rId18" w:type="even"/>
      <w:pgSz w:w="11906" w:h="16838"/>
      <w:pgMar w:top="1276" w:right="1418" w:bottom="1247" w:left="1418" w:header="851" w:footer="992" w:gutter="0"/>
      <w:pgBorders>
        <w:top w:val="single" w:color="FFFFFF" w:themeColor="background1" w:sz="4" w:space="1"/>
        <w:left w:val="single" w:color="FFFFFF" w:themeColor="background1" w:sz="4" w:space="4"/>
        <w:bottom w:val="single" w:color="FFFFFF" w:themeColor="background1" w:sz="4" w:space="1"/>
        <w:right w:val="single" w:color="FFFFFF" w:themeColor="background1" w:sz="4" w:space="4"/>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2" w:usb3="00000000" w:csb0="00040001" w:csb1="00000000"/>
  </w:font>
  <w:font w:name="PMingLiU">
    <w:panose1 w:val="02020500000000000000"/>
    <w:charset w:val="88"/>
    <w:family w:val="auto"/>
    <w:pitch w:val="default"/>
    <w:sig w:usb0="A00002FF" w:usb1="28CFFCFA" w:usb2="00000016" w:usb3="00000000" w:csb0="0010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86"/>
    </w:sdtPr>
    <w:sdtContent>
      <w:p w14:paraId="25ADE640">
        <w:pPr>
          <w:pStyle w:val="17"/>
          <w:jc w:val="center"/>
        </w:pPr>
        <w:r>
          <w:fldChar w:fldCharType="begin"/>
        </w:r>
        <w:r>
          <w:instrText xml:space="preserve"> PAGE   \* MERGEFORMAT </w:instrText>
        </w:r>
        <w:r>
          <w:fldChar w:fldCharType="separate"/>
        </w:r>
        <w:r>
          <w:rPr>
            <w:lang w:val="zh-CN"/>
          </w:rPr>
          <w:t>23</w:t>
        </w:r>
        <w:r>
          <w:rPr>
            <w:lang w:val="zh-CN"/>
          </w:rPr>
          <w:fldChar w:fldCharType="end"/>
        </w:r>
      </w:p>
    </w:sdtContent>
  </w:sdt>
  <w:p w14:paraId="7B5F9268">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B56A2">
    <w:pPr>
      <w:pStyle w:val="17"/>
      <w:ind w:firstLine="360"/>
      <w:jc w:val="center"/>
    </w:pPr>
    <w:r>
      <w:fldChar w:fldCharType="begin"/>
    </w:r>
    <w:r>
      <w:instrText xml:space="preserve"> PAGE   \* MERGEFORMAT </w:instrText>
    </w:r>
    <w:r>
      <w:fldChar w:fldCharType="separate"/>
    </w:r>
    <w:r>
      <w:rPr>
        <w:lang w:val="zh-CN"/>
      </w:rPr>
      <w:t>68</w:t>
    </w:r>
    <w:r>
      <w:rPr>
        <w:lang w:val="zh-CN"/>
      </w:rPr>
      <w:fldChar w:fldCharType="end"/>
    </w:r>
  </w:p>
  <w:p w14:paraId="5D569199">
    <w:pPr>
      <w:pStyle w:val="17"/>
      <w:ind w:firstLine="360"/>
    </w:pPr>
  </w:p>
  <w:p w14:paraId="184420D3"/>
  <w:p w14:paraId="71456651"/>
  <w:p w14:paraId="616992EA"/>
  <w:p w14:paraId="0C3E6249"/>
  <w:p w14:paraId="443237A6"/>
  <w:p w14:paraId="67A0948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E170D">
    <w:r>
      <w:fldChar w:fldCharType="begin"/>
    </w:r>
    <w:r>
      <w:instrText xml:space="preserve">PAGE  </w:instrText>
    </w:r>
    <w:r>
      <w:fldChar w:fldCharType="end"/>
    </w:r>
  </w:p>
  <w:p w14:paraId="65B7C02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87"/>
    </w:sdtPr>
    <w:sdtContent>
      <w:p w14:paraId="1FA203A3">
        <w:pPr>
          <w:pStyle w:val="17"/>
          <w:jc w:val="cen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89"/>
    </w:sdtPr>
    <w:sdtContent>
      <w:p w14:paraId="66640ABC">
        <w:pPr>
          <w:pStyle w:val="17"/>
          <w:jc w:val="center"/>
        </w:pPr>
        <w:r>
          <w:fldChar w:fldCharType="begin"/>
        </w:r>
        <w:r>
          <w:instrText xml:space="preserve"> PAGE   \* MERGEFORMAT </w:instrText>
        </w:r>
        <w:r>
          <w:fldChar w:fldCharType="separate"/>
        </w:r>
        <w:r>
          <w:rPr>
            <w:lang w:val="zh-CN"/>
          </w:rPr>
          <w:t>43</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90"/>
    </w:sdtPr>
    <w:sdtContent>
      <w:p w14:paraId="56D6784A">
        <w:pPr>
          <w:pStyle w:val="17"/>
          <w:jc w:val="center"/>
        </w:pPr>
        <w:r>
          <w:fldChar w:fldCharType="begin"/>
        </w:r>
        <w:r>
          <w:instrText xml:space="preserve"> PAGE   \* MERGEFORMAT </w:instrText>
        </w:r>
        <w:r>
          <w:fldChar w:fldCharType="separate"/>
        </w:r>
        <w:r>
          <w:rPr>
            <w:lang w:val="zh-CN"/>
          </w:rPr>
          <w:t>36</w:t>
        </w:r>
        <w:r>
          <w:rPr>
            <w:lang w:val="zh-CN"/>
          </w:rPr>
          <w:fldChar w:fldCharType="end"/>
        </w:r>
      </w:p>
    </w:sdtContent>
  </w:sdt>
  <w:p w14:paraId="42BC0D6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91"/>
    </w:sdtPr>
    <w:sdtContent>
      <w:p w14:paraId="1EB827F6">
        <w:pPr>
          <w:pStyle w:val="17"/>
          <w:jc w:val="center"/>
        </w:pPr>
        <w:r>
          <w:fldChar w:fldCharType="begin"/>
        </w:r>
        <w:r>
          <w:instrText xml:space="preserve"> PAGE   \* MERGEFORMAT </w:instrText>
        </w:r>
        <w:r>
          <w:fldChar w:fldCharType="separate"/>
        </w:r>
        <w:r>
          <w:rPr>
            <w:lang w:val="zh-CN"/>
          </w:rPr>
          <w:t>67</w:t>
        </w:r>
        <w:r>
          <w:rPr>
            <w:lang w:val="zh-CN"/>
          </w:rPr>
          <w:fldChar w:fldCharType="end"/>
        </w:r>
      </w:p>
    </w:sdtContent>
  </w:sdt>
  <w:p w14:paraId="0BE05F3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464892"/>
    </w:sdtPr>
    <w:sdtContent>
      <w:p w14:paraId="4D3AE1F1">
        <w:pPr>
          <w:pStyle w:val="17"/>
          <w:jc w:val="center"/>
        </w:pPr>
        <w:r>
          <w:fldChar w:fldCharType="begin"/>
        </w:r>
        <w:r>
          <w:instrText xml:space="preserve"> PAGE   \* MERGEFORMAT </w:instrText>
        </w:r>
        <w:r>
          <w:fldChar w:fldCharType="separate"/>
        </w:r>
        <w:r>
          <w:rPr>
            <w:lang w:val="zh-CN"/>
          </w:rPr>
          <w:t>64</w:t>
        </w:r>
        <w:r>
          <w:rPr>
            <w:lang w:val="zh-CN"/>
          </w:rPr>
          <w:fldChar w:fldCharType="end"/>
        </w:r>
      </w:p>
    </w:sdtContent>
  </w:sdt>
  <w:p w14:paraId="73295C0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FE2F7">
    <w:pPr>
      <w:pStyle w:val="17"/>
      <w:ind w:firstLine="360"/>
      <w:jc w:val="center"/>
    </w:pPr>
    <w:r>
      <w:fldChar w:fldCharType="begin"/>
    </w:r>
    <w:r>
      <w:instrText xml:space="preserve"> PAGE   \* MERGEFORMAT </w:instrText>
    </w:r>
    <w:r>
      <w:fldChar w:fldCharType="separate"/>
    </w:r>
    <w:r>
      <w:rPr>
        <w:lang w:val="zh-CN"/>
      </w:rPr>
      <w:t>69</w:t>
    </w:r>
    <w:r>
      <w:rPr>
        <w:lang w:val="zh-CN"/>
      </w:rPr>
      <w:fldChar w:fldCharType="end"/>
    </w:r>
  </w:p>
  <w:p w14:paraId="43C82062"/>
  <w:p w14:paraId="04328DD4"/>
  <w:p w14:paraId="6DF5C17B"/>
  <w:p w14:paraId="704E07C7"/>
  <w:p w14:paraId="430A1C7E"/>
  <w:p w14:paraId="71C61000"/>
  <w:p w14:paraId="5F023058"/>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E7B36">
    <w:r>
      <w:fldChar w:fldCharType="begin"/>
    </w:r>
    <w:r>
      <w:instrText xml:space="preserve">PAGE  </w:instrText>
    </w:r>
    <w:r>
      <w:fldChar w:fldCharType="end"/>
    </w:r>
  </w:p>
  <w:p w14:paraId="3D92F729"/>
  <w:p w14:paraId="74B59A85"/>
  <w:p w14:paraId="6A58969A"/>
  <w:p w14:paraId="1C062ECC"/>
  <w:p w14:paraId="7AF0D416"/>
  <w:p w14:paraId="51686EF2"/>
  <w:p w14:paraId="1E8345F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52254">
    <w:r>
      <w:t></w:t>
    </w:r>
  </w:p>
  <w:p w14:paraId="232CE7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41726">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381AA">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7AAA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25DB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32FFD"/>
  <w:p w14:paraId="1206B57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A6C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73"/>
      <w:lvlText w:val="%1"/>
      <w:lvlJc w:val="left"/>
      <w:pPr>
        <w:tabs>
          <w:tab w:val="left" w:pos="1247"/>
        </w:tabs>
        <w:ind w:left="1247" w:hanging="1247"/>
      </w:pPr>
      <w:rPr>
        <w:rFonts w:hint="default" w:ascii="仿宋" w:hAnsi="仿宋" w:eastAsia="仿宋"/>
        <w:b/>
        <w:i w:val="0"/>
        <w:sz w:val="44"/>
        <w:szCs w:val="44"/>
      </w:rPr>
    </w:lvl>
    <w:lvl w:ilvl="1" w:tentative="0">
      <w:start w:val="1"/>
      <w:numFmt w:val="decimal"/>
      <w:pStyle w:val="74"/>
      <w:lvlText w:val="%1.%2"/>
      <w:lvlJc w:val="left"/>
      <w:pPr>
        <w:tabs>
          <w:tab w:val="left" w:pos="1673"/>
        </w:tabs>
        <w:ind w:left="1673" w:hanging="1247"/>
      </w:pPr>
      <w:rPr>
        <w:rFonts w:hint="default" w:ascii="仿宋" w:hAnsi="仿宋" w:eastAsia="仿宋"/>
        <w:b/>
        <w:i w:val="0"/>
        <w:sz w:val="30"/>
        <w:szCs w:val="30"/>
      </w:rPr>
    </w:lvl>
    <w:lvl w:ilvl="2" w:tentative="0">
      <w:start w:val="1"/>
      <w:numFmt w:val="decimal"/>
      <w:lvlText w:val="%1.%2.%3"/>
      <w:lvlJc w:val="left"/>
      <w:pPr>
        <w:tabs>
          <w:tab w:val="left" w:pos="1247"/>
        </w:tabs>
        <w:ind w:left="1247" w:hanging="1247"/>
      </w:pPr>
      <w:rPr>
        <w:rFonts w:hint="default" w:ascii="仿宋" w:hAnsi="仿宋" w:eastAsia="仿宋"/>
        <w:b/>
        <w:i w:val="0"/>
        <w:color w:val="auto"/>
        <w:sz w:val="28"/>
        <w:szCs w:val="28"/>
      </w:rPr>
    </w:lvl>
    <w:lvl w:ilvl="3" w:tentative="0">
      <w:start w:val="1"/>
      <w:numFmt w:val="decimal"/>
      <w:lvlText w:val="%1.%2.%3.%4"/>
      <w:lvlJc w:val="left"/>
      <w:pPr>
        <w:tabs>
          <w:tab w:val="left" w:pos="1247"/>
        </w:tabs>
        <w:ind w:left="1247" w:hanging="1247"/>
      </w:pPr>
      <w:rPr>
        <w:rFonts w:hint="default" w:ascii="Arial" w:hAnsi="Arial" w:eastAsia="宋体"/>
        <w:b/>
        <w:i w:val="0"/>
        <w:color w:val="auto"/>
        <w:sz w:val="21"/>
      </w:rPr>
    </w:lvl>
    <w:lvl w:ilvl="4" w:tentative="0">
      <w:start w:val="1"/>
      <w:numFmt w:val="decimal"/>
      <w:lvlText w:val="%1.%2.%3.%4.%5"/>
      <w:lvlJc w:val="left"/>
      <w:pPr>
        <w:tabs>
          <w:tab w:val="left" w:pos="1008"/>
        </w:tabs>
        <w:ind w:left="1008" w:hanging="1008"/>
      </w:pPr>
      <w:rPr>
        <w:rFonts w:hint="eastAsia"/>
        <w:color w:val="0000FF"/>
        <w:spacing w:val="0"/>
        <w:w w:val="100"/>
        <w:position w:val="0"/>
        <w:sz w:val="21"/>
        <w:u w:val="none"/>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08653DA4"/>
    <w:multiLevelType w:val="multilevel"/>
    <w:tmpl w:val="08653DA4"/>
    <w:lvl w:ilvl="0" w:tentative="0">
      <w:start w:val="1"/>
      <w:numFmt w:val="lowerLetter"/>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C34DE15"/>
    <w:multiLevelType w:val="singleLevel"/>
    <w:tmpl w:val="0C34DE15"/>
    <w:lvl w:ilvl="0" w:tentative="0">
      <w:start w:val="1"/>
      <w:numFmt w:val="decimal"/>
      <w:lvlText w:val="%1."/>
      <w:lvlJc w:val="left"/>
      <w:pPr>
        <w:tabs>
          <w:tab w:val="left" w:pos="312"/>
        </w:tabs>
      </w:pPr>
    </w:lvl>
  </w:abstractNum>
  <w:abstractNum w:abstractNumId="3">
    <w:nsid w:val="19693563"/>
    <w:multiLevelType w:val="singleLevel"/>
    <w:tmpl w:val="19693563"/>
    <w:lvl w:ilvl="0" w:tentative="0">
      <w:start w:val="1"/>
      <w:numFmt w:val="decimal"/>
      <w:suff w:val="nothing"/>
      <w:lvlText w:val="（%1）"/>
      <w:lvlJc w:val="left"/>
    </w:lvl>
  </w:abstractNum>
  <w:abstractNum w:abstractNumId="4">
    <w:nsid w:val="225A8346"/>
    <w:multiLevelType w:val="singleLevel"/>
    <w:tmpl w:val="225A8346"/>
    <w:lvl w:ilvl="0" w:tentative="0">
      <w:start w:val="1"/>
      <w:numFmt w:val="decimal"/>
      <w:lvlText w:val="%1."/>
      <w:lvlJc w:val="left"/>
      <w:pPr>
        <w:tabs>
          <w:tab w:val="left" w:pos="312"/>
        </w:tabs>
      </w:pPr>
    </w:lvl>
  </w:abstractNum>
  <w:abstractNum w:abstractNumId="5">
    <w:nsid w:val="3A396284"/>
    <w:multiLevelType w:val="multilevel"/>
    <w:tmpl w:val="3A39628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DD4552D"/>
    <w:multiLevelType w:val="singleLevel"/>
    <w:tmpl w:val="4DD4552D"/>
    <w:lvl w:ilvl="0" w:tentative="0">
      <w:start w:val="1"/>
      <w:numFmt w:val="decimal"/>
      <w:lvlText w:val="%1."/>
      <w:lvlJc w:val="left"/>
      <w:pPr>
        <w:tabs>
          <w:tab w:val="left" w:pos="312"/>
        </w:tabs>
      </w:pPr>
    </w:lvl>
  </w:abstractNum>
  <w:abstractNum w:abstractNumId="7">
    <w:nsid w:val="5BB975C8"/>
    <w:multiLevelType w:val="singleLevel"/>
    <w:tmpl w:val="5BB975C8"/>
    <w:lvl w:ilvl="0" w:tentative="0">
      <w:start w:val="3"/>
      <w:numFmt w:val="chineseCounting"/>
      <w:suff w:val="space"/>
      <w:lvlText w:val="第%1部分"/>
      <w:lvlJc w:val="left"/>
      <w:rPr>
        <w:rFonts w:hint="eastAsia"/>
      </w:rPr>
    </w:lvl>
  </w:abstractNum>
  <w:abstractNum w:abstractNumId="8">
    <w:nsid w:val="6CBA6448"/>
    <w:multiLevelType w:val="multilevel"/>
    <w:tmpl w:val="6CBA644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450AA9F"/>
    <w:multiLevelType w:val="singleLevel"/>
    <w:tmpl w:val="7450AA9F"/>
    <w:lvl w:ilvl="0" w:tentative="0">
      <w:start w:val="3"/>
      <w:numFmt w:val="decimal"/>
      <w:lvlText w:val="%1."/>
      <w:lvlJc w:val="left"/>
      <w:pPr>
        <w:tabs>
          <w:tab w:val="left" w:pos="312"/>
        </w:tabs>
      </w:pPr>
    </w:lvl>
  </w:abstractNum>
  <w:num w:numId="1">
    <w:abstractNumId w:val="0"/>
  </w:num>
  <w:num w:numId="2">
    <w:abstractNumId w:val="9"/>
  </w:num>
  <w:num w:numId="3">
    <w:abstractNumId w:val="7"/>
  </w:num>
  <w:num w:numId="4">
    <w:abstractNumId w:val="8"/>
  </w:num>
  <w:num w:numId="5">
    <w:abstractNumId w:val="1"/>
  </w:num>
  <w:num w:numId="6">
    <w:abstractNumId w:val="5"/>
  </w:num>
  <w:num w:numId="7">
    <w:abstractNumId w:val="3"/>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5ZWNiYzNhN2IxZWMzOTRiOWU4N2NiNGRhMDYwY2YifQ=="/>
  </w:docVars>
  <w:rsids>
    <w:rsidRoot w:val="00926757"/>
    <w:rsid w:val="0000659F"/>
    <w:rsid w:val="00033683"/>
    <w:rsid w:val="00035F7B"/>
    <w:rsid w:val="00041660"/>
    <w:rsid w:val="000472D9"/>
    <w:rsid w:val="00055D2E"/>
    <w:rsid w:val="00062E53"/>
    <w:rsid w:val="00077914"/>
    <w:rsid w:val="00081EAA"/>
    <w:rsid w:val="00082C2E"/>
    <w:rsid w:val="00085B12"/>
    <w:rsid w:val="000912CE"/>
    <w:rsid w:val="000944C9"/>
    <w:rsid w:val="0009567E"/>
    <w:rsid w:val="0009620B"/>
    <w:rsid w:val="000A1AEE"/>
    <w:rsid w:val="000C0FC4"/>
    <w:rsid w:val="000C7BB2"/>
    <w:rsid w:val="000E19DF"/>
    <w:rsid w:val="00104C5E"/>
    <w:rsid w:val="001052A2"/>
    <w:rsid w:val="0010552D"/>
    <w:rsid w:val="00111A0A"/>
    <w:rsid w:val="00111C03"/>
    <w:rsid w:val="001132E4"/>
    <w:rsid w:val="0011786F"/>
    <w:rsid w:val="0013418D"/>
    <w:rsid w:val="001401C3"/>
    <w:rsid w:val="00153237"/>
    <w:rsid w:val="00160E85"/>
    <w:rsid w:val="00172815"/>
    <w:rsid w:val="00172A51"/>
    <w:rsid w:val="00175ED4"/>
    <w:rsid w:val="001810D8"/>
    <w:rsid w:val="00195E54"/>
    <w:rsid w:val="001A03E4"/>
    <w:rsid w:val="001A1006"/>
    <w:rsid w:val="001B2B08"/>
    <w:rsid w:val="001B7483"/>
    <w:rsid w:val="001D29D7"/>
    <w:rsid w:val="001D5327"/>
    <w:rsid w:val="001D6558"/>
    <w:rsid w:val="001E03E1"/>
    <w:rsid w:val="00206184"/>
    <w:rsid w:val="002076A9"/>
    <w:rsid w:val="00214081"/>
    <w:rsid w:val="00225AD7"/>
    <w:rsid w:val="00240FB5"/>
    <w:rsid w:val="002515A2"/>
    <w:rsid w:val="0025552E"/>
    <w:rsid w:val="002676BE"/>
    <w:rsid w:val="0027193B"/>
    <w:rsid w:val="00291364"/>
    <w:rsid w:val="0029140F"/>
    <w:rsid w:val="002A7385"/>
    <w:rsid w:val="002B0213"/>
    <w:rsid w:val="002B24BE"/>
    <w:rsid w:val="002B4776"/>
    <w:rsid w:val="002B4899"/>
    <w:rsid w:val="002C08E7"/>
    <w:rsid w:val="002D010A"/>
    <w:rsid w:val="002D485F"/>
    <w:rsid w:val="002E0F5A"/>
    <w:rsid w:val="002E14B2"/>
    <w:rsid w:val="002F23F2"/>
    <w:rsid w:val="00303C57"/>
    <w:rsid w:val="0030684B"/>
    <w:rsid w:val="00307400"/>
    <w:rsid w:val="003126A6"/>
    <w:rsid w:val="00315243"/>
    <w:rsid w:val="0031697E"/>
    <w:rsid w:val="0032269A"/>
    <w:rsid w:val="00323181"/>
    <w:rsid w:val="0032587F"/>
    <w:rsid w:val="00340ED5"/>
    <w:rsid w:val="0036573E"/>
    <w:rsid w:val="00367D30"/>
    <w:rsid w:val="00370553"/>
    <w:rsid w:val="00375187"/>
    <w:rsid w:val="00375D50"/>
    <w:rsid w:val="00376823"/>
    <w:rsid w:val="003920F2"/>
    <w:rsid w:val="00393E68"/>
    <w:rsid w:val="003953FE"/>
    <w:rsid w:val="003A4370"/>
    <w:rsid w:val="003A6725"/>
    <w:rsid w:val="003C4C37"/>
    <w:rsid w:val="003C4FBB"/>
    <w:rsid w:val="003D1C3F"/>
    <w:rsid w:val="003D662C"/>
    <w:rsid w:val="003F6056"/>
    <w:rsid w:val="003F6783"/>
    <w:rsid w:val="004001E5"/>
    <w:rsid w:val="00412C63"/>
    <w:rsid w:val="004155F0"/>
    <w:rsid w:val="00416E3B"/>
    <w:rsid w:val="004254BF"/>
    <w:rsid w:val="004365A1"/>
    <w:rsid w:val="00436E62"/>
    <w:rsid w:val="00436FDE"/>
    <w:rsid w:val="004373A3"/>
    <w:rsid w:val="0045096A"/>
    <w:rsid w:val="004628F6"/>
    <w:rsid w:val="00462F5F"/>
    <w:rsid w:val="00464A32"/>
    <w:rsid w:val="004A0957"/>
    <w:rsid w:val="004A1E37"/>
    <w:rsid w:val="004A2D19"/>
    <w:rsid w:val="004A7203"/>
    <w:rsid w:val="004B6B0F"/>
    <w:rsid w:val="004C38C5"/>
    <w:rsid w:val="004C6FFB"/>
    <w:rsid w:val="004D0667"/>
    <w:rsid w:val="004D0912"/>
    <w:rsid w:val="004E3011"/>
    <w:rsid w:val="004E4D74"/>
    <w:rsid w:val="004F4056"/>
    <w:rsid w:val="00504D6F"/>
    <w:rsid w:val="00521C43"/>
    <w:rsid w:val="00525223"/>
    <w:rsid w:val="00534CF9"/>
    <w:rsid w:val="0055321A"/>
    <w:rsid w:val="0055465B"/>
    <w:rsid w:val="00563FD7"/>
    <w:rsid w:val="00565A6A"/>
    <w:rsid w:val="00567935"/>
    <w:rsid w:val="00567DB4"/>
    <w:rsid w:val="005704C8"/>
    <w:rsid w:val="005766DD"/>
    <w:rsid w:val="00592761"/>
    <w:rsid w:val="00596C28"/>
    <w:rsid w:val="005A45A3"/>
    <w:rsid w:val="005B164F"/>
    <w:rsid w:val="005C3FC5"/>
    <w:rsid w:val="005C7E40"/>
    <w:rsid w:val="005D46AE"/>
    <w:rsid w:val="005D7FA6"/>
    <w:rsid w:val="005E07D9"/>
    <w:rsid w:val="005E1AF0"/>
    <w:rsid w:val="005F0C70"/>
    <w:rsid w:val="005F530A"/>
    <w:rsid w:val="00604BD6"/>
    <w:rsid w:val="0060795A"/>
    <w:rsid w:val="006106D7"/>
    <w:rsid w:val="00631291"/>
    <w:rsid w:val="00647190"/>
    <w:rsid w:val="00647ECA"/>
    <w:rsid w:val="0065484F"/>
    <w:rsid w:val="00662AC3"/>
    <w:rsid w:val="00663130"/>
    <w:rsid w:val="00666D3A"/>
    <w:rsid w:val="0067589A"/>
    <w:rsid w:val="0068763C"/>
    <w:rsid w:val="006917E4"/>
    <w:rsid w:val="00696D4F"/>
    <w:rsid w:val="006B0687"/>
    <w:rsid w:val="006B27D4"/>
    <w:rsid w:val="006C3C77"/>
    <w:rsid w:val="006C4C09"/>
    <w:rsid w:val="006C77D7"/>
    <w:rsid w:val="006D1492"/>
    <w:rsid w:val="006E280C"/>
    <w:rsid w:val="006E363D"/>
    <w:rsid w:val="006F2B08"/>
    <w:rsid w:val="006F3F8A"/>
    <w:rsid w:val="006F7C8A"/>
    <w:rsid w:val="0070766A"/>
    <w:rsid w:val="00716576"/>
    <w:rsid w:val="007251DC"/>
    <w:rsid w:val="0073514F"/>
    <w:rsid w:val="007711E5"/>
    <w:rsid w:val="00777158"/>
    <w:rsid w:val="007776AF"/>
    <w:rsid w:val="007817D0"/>
    <w:rsid w:val="007817F8"/>
    <w:rsid w:val="007848A1"/>
    <w:rsid w:val="00787EEA"/>
    <w:rsid w:val="00795878"/>
    <w:rsid w:val="00795B4C"/>
    <w:rsid w:val="007B02A3"/>
    <w:rsid w:val="007C5D00"/>
    <w:rsid w:val="007D510D"/>
    <w:rsid w:val="007D65FF"/>
    <w:rsid w:val="007D69E3"/>
    <w:rsid w:val="007D76EB"/>
    <w:rsid w:val="007E15B6"/>
    <w:rsid w:val="00814586"/>
    <w:rsid w:val="00817A4D"/>
    <w:rsid w:val="0082124A"/>
    <w:rsid w:val="0082313E"/>
    <w:rsid w:val="00831A68"/>
    <w:rsid w:val="0083282B"/>
    <w:rsid w:val="00832C8E"/>
    <w:rsid w:val="008352D3"/>
    <w:rsid w:val="00836DE1"/>
    <w:rsid w:val="00837625"/>
    <w:rsid w:val="008403BB"/>
    <w:rsid w:val="0086666D"/>
    <w:rsid w:val="00892C71"/>
    <w:rsid w:val="008A5114"/>
    <w:rsid w:val="008B2B0E"/>
    <w:rsid w:val="008B2B90"/>
    <w:rsid w:val="008C28F2"/>
    <w:rsid w:val="008C6CD8"/>
    <w:rsid w:val="008C7E64"/>
    <w:rsid w:val="008D06F5"/>
    <w:rsid w:val="008D630D"/>
    <w:rsid w:val="008E4D44"/>
    <w:rsid w:val="008E6288"/>
    <w:rsid w:val="008F12F8"/>
    <w:rsid w:val="008F3AA3"/>
    <w:rsid w:val="008F7D68"/>
    <w:rsid w:val="0090723E"/>
    <w:rsid w:val="009102ED"/>
    <w:rsid w:val="00920C2B"/>
    <w:rsid w:val="00926757"/>
    <w:rsid w:val="0093516D"/>
    <w:rsid w:val="00943A3E"/>
    <w:rsid w:val="009553B7"/>
    <w:rsid w:val="00955D6B"/>
    <w:rsid w:val="00955E6C"/>
    <w:rsid w:val="00957886"/>
    <w:rsid w:val="0098733D"/>
    <w:rsid w:val="009972B3"/>
    <w:rsid w:val="009A2229"/>
    <w:rsid w:val="009C0BFD"/>
    <w:rsid w:val="009C1BAB"/>
    <w:rsid w:val="009D0295"/>
    <w:rsid w:val="009D6CF2"/>
    <w:rsid w:val="009F2CF3"/>
    <w:rsid w:val="009F679E"/>
    <w:rsid w:val="00A014D7"/>
    <w:rsid w:val="00A07F5D"/>
    <w:rsid w:val="00A12169"/>
    <w:rsid w:val="00A17A74"/>
    <w:rsid w:val="00A31488"/>
    <w:rsid w:val="00A472AD"/>
    <w:rsid w:val="00A509CC"/>
    <w:rsid w:val="00A613B9"/>
    <w:rsid w:val="00A62C8E"/>
    <w:rsid w:val="00A64854"/>
    <w:rsid w:val="00A66C00"/>
    <w:rsid w:val="00AB5B94"/>
    <w:rsid w:val="00AC7582"/>
    <w:rsid w:val="00AD6A74"/>
    <w:rsid w:val="00AD765E"/>
    <w:rsid w:val="00AE0CC1"/>
    <w:rsid w:val="00AE154E"/>
    <w:rsid w:val="00AF2A74"/>
    <w:rsid w:val="00B028A5"/>
    <w:rsid w:val="00B03672"/>
    <w:rsid w:val="00B043EE"/>
    <w:rsid w:val="00B075EA"/>
    <w:rsid w:val="00B13861"/>
    <w:rsid w:val="00B21C11"/>
    <w:rsid w:val="00B2310E"/>
    <w:rsid w:val="00B27485"/>
    <w:rsid w:val="00B40224"/>
    <w:rsid w:val="00B62025"/>
    <w:rsid w:val="00B63004"/>
    <w:rsid w:val="00B63C0A"/>
    <w:rsid w:val="00B91F48"/>
    <w:rsid w:val="00BA7695"/>
    <w:rsid w:val="00BA7A8C"/>
    <w:rsid w:val="00BB0B08"/>
    <w:rsid w:val="00BB32BF"/>
    <w:rsid w:val="00BC50E9"/>
    <w:rsid w:val="00BC5E15"/>
    <w:rsid w:val="00BE5762"/>
    <w:rsid w:val="00BF13DB"/>
    <w:rsid w:val="00BF46A8"/>
    <w:rsid w:val="00C01D38"/>
    <w:rsid w:val="00C13E23"/>
    <w:rsid w:val="00C14E72"/>
    <w:rsid w:val="00C2335A"/>
    <w:rsid w:val="00C24CD4"/>
    <w:rsid w:val="00C259B3"/>
    <w:rsid w:val="00C27B69"/>
    <w:rsid w:val="00C3079E"/>
    <w:rsid w:val="00C3721C"/>
    <w:rsid w:val="00C472BF"/>
    <w:rsid w:val="00C638E8"/>
    <w:rsid w:val="00C757BB"/>
    <w:rsid w:val="00C75CAF"/>
    <w:rsid w:val="00C83BAB"/>
    <w:rsid w:val="00C83C41"/>
    <w:rsid w:val="00C919E5"/>
    <w:rsid w:val="00C92C7C"/>
    <w:rsid w:val="00CA3AC9"/>
    <w:rsid w:val="00CA5501"/>
    <w:rsid w:val="00CB1507"/>
    <w:rsid w:val="00CB1F8A"/>
    <w:rsid w:val="00CB41B6"/>
    <w:rsid w:val="00CC235A"/>
    <w:rsid w:val="00CC30E3"/>
    <w:rsid w:val="00CD36C7"/>
    <w:rsid w:val="00CE2326"/>
    <w:rsid w:val="00CE5CF5"/>
    <w:rsid w:val="00D164FF"/>
    <w:rsid w:val="00D17F56"/>
    <w:rsid w:val="00D201F4"/>
    <w:rsid w:val="00D273CE"/>
    <w:rsid w:val="00D43EBD"/>
    <w:rsid w:val="00D8068F"/>
    <w:rsid w:val="00D8086D"/>
    <w:rsid w:val="00D81827"/>
    <w:rsid w:val="00D86376"/>
    <w:rsid w:val="00D91733"/>
    <w:rsid w:val="00DB2184"/>
    <w:rsid w:val="00DB5EC3"/>
    <w:rsid w:val="00DC620B"/>
    <w:rsid w:val="00DD110B"/>
    <w:rsid w:val="00DF2080"/>
    <w:rsid w:val="00DF22B9"/>
    <w:rsid w:val="00DF4F32"/>
    <w:rsid w:val="00DF6F11"/>
    <w:rsid w:val="00DF7A61"/>
    <w:rsid w:val="00E12EAA"/>
    <w:rsid w:val="00E1773C"/>
    <w:rsid w:val="00E22C84"/>
    <w:rsid w:val="00E30AB3"/>
    <w:rsid w:val="00E30BA3"/>
    <w:rsid w:val="00E3495F"/>
    <w:rsid w:val="00E500A2"/>
    <w:rsid w:val="00E63BBC"/>
    <w:rsid w:val="00E64C51"/>
    <w:rsid w:val="00E67EB8"/>
    <w:rsid w:val="00E7168A"/>
    <w:rsid w:val="00E7200E"/>
    <w:rsid w:val="00E83AE2"/>
    <w:rsid w:val="00EA2156"/>
    <w:rsid w:val="00EB0B71"/>
    <w:rsid w:val="00EB0FEF"/>
    <w:rsid w:val="00EC07C2"/>
    <w:rsid w:val="00EC3759"/>
    <w:rsid w:val="00EC4373"/>
    <w:rsid w:val="00EC4A0F"/>
    <w:rsid w:val="00EF2882"/>
    <w:rsid w:val="00EF3356"/>
    <w:rsid w:val="00F13BA1"/>
    <w:rsid w:val="00F13CCC"/>
    <w:rsid w:val="00F2031B"/>
    <w:rsid w:val="00F22EE3"/>
    <w:rsid w:val="00F26CC5"/>
    <w:rsid w:val="00F40096"/>
    <w:rsid w:val="00F40AB7"/>
    <w:rsid w:val="00F64B1C"/>
    <w:rsid w:val="00F720CE"/>
    <w:rsid w:val="00F73F50"/>
    <w:rsid w:val="00F87C38"/>
    <w:rsid w:val="00F934BB"/>
    <w:rsid w:val="00FB0B6C"/>
    <w:rsid w:val="00FC70C8"/>
    <w:rsid w:val="00FC7A0B"/>
    <w:rsid w:val="00FC7B7A"/>
    <w:rsid w:val="010710E8"/>
    <w:rsid w:val="014F5783"/>
    <w:rsid w:val="01713B06"/>
    <w:rsid w:val="01C01088"/>
    <w:rsid w:val="0227291F"/>
    <w:rsid w:val="025B7D44"/>
    <w:rsid w:val="02610037"/>
    <w:rsid w:val="02855A64"/>
    <w:rsid w:val="02BB7B36"/>
    <w:rsid w:val="02F17D35"/>
    <w:rsid w:val="03105E64"/>
    <w:rsid w:val="041B45DD"/>
    <w:rsid w:val="04675938"/>
    <w:rsid w:val="047620A7"/>
    <w:rsid w:val="04A942BA"/>
    <w:rsid w:val="04CB0FB7"/>
    <w:rsid w:val="050E41CD"/>
    <w:rsid w:val="052570D3"/>
    <w:rsid w:val="05445661"/>
    <w:rsid w:val="055D79C9"/>
    <w:rsid w:val="05E01F5E"/>
    <w:rsid w:val="05F1044A"/>
    <w:rsid w:val="068126AB"/>
    <w:rsid w:val="06867438"/>
    <w:rsid w:val="06C001C3"/>
    <w:rsid w:val="06EF134C"/>
    <w:rsid w:val="07074D50"/>
    <w:rsid w:val="074E492C"/>
    <w:rsid w:val="078959F1"/>
    <w:rsid w:val="07A2110C"/>
    <w:rsid w:val="07B13FA0"/>
    <w:rsid w:val="07E20E7C"/>
    <w:rsid w:val="081A4B97"/>
    <w:rsid w:val="08A1075B"/>
    <w:rsid w:val="08E46633"/>
    <w:rsid w:val="08F76BA7"/>
    <w:rsid w:val="08FB07CF"/>
    <w:rsid w:val="096B6680"/>
    <w:rsid w:val="09896AAE"/>
    <w:rsid w:val="09B74ED0"/>
    <w:rsid w:val="09DE4538"/>
    <w:rsid w:val="09E14030"/>
    <w:rsid w:val="0A0655E9"/>
    <w:rsid w:val="0A136983"/>
    <w:rsid w:val="0A1E559C"/>
    <w:rsid w:val="0AE9084C"/>
    <w:rsid w:val="0AED019C"/>
    <w:rsid w:val="0B3C75FF"/>
    <w:rsid w:val="0B69487A"/>
    <w:rsid w:val="0B7F64B7"/>
    <w:rsid w:val="0B9D39DF"/>
    <w:rsid w:val="0C137AD0"/>
    <w:rsid w:val="0C226901"/>
    <w:rsid w:val="0C23145C"/>
    <w:rsid w:val="0C4A09C5"/>
    <w:rsid w:val="0C553FA0"/>
    <w:rsid w:val="0C6A7FB4"/>
    <w:rsid w:val="0C9650A2"/>
    <w:rsid w:val="0CA300F4"/>
    <w:rsid w:val="0D30569E"/>
    <w:rsid w:val="0D38294C"/>
    <w:rsid w:val="0E00163D"/>
    <w:rsid w:val="0E60490E"/>
    <w:rsid w:val="0E724C3B"/>
    <w:rsid w:val="0EF753E1"/>
    <w:rsid w:val="0F13535F"/>
    <w:rsid w:val="0F57227F"/>
    <w:rsid w:val="101A7CDE"/>
    <w:rsid w:val="104C3C48"/>
    <w:rsid w:val="107701C0"/>
    <w:rsid w:val="10D42097"/>
    <w:rsid w:val="10FD6A6A"/>
    <w:rsid w:val="115536C6"/>
    <w:rsid w:val="11B322CB"/>
    <w:rsid w:val="11F7176E"/>
    <w:rsid w:val="121F7C66"/>
    <w:rsid w:val="1230601B"/>
    <w:rsid w:val="123B3B02"/>
    <w:rsid w:val="12434E18"/>
    <w:rsid w:val="135A3BE1"/>
    <w:rsid w:val="13725B01"/>
    <w:rsid w:val="13B7163E"/>
    <w:rsid w:val="13BE19B6"/>
    <w:rsid w:val="13C03E26"/>
    <w:rsid w:val="13E50E97"/>
    <w:rsid w:val="146B1AE5"/>
    <w:rsid w:val="14D4508A"/>
    <w:rsid w:val="14F7178A"/>
    <w:rsid w:val="15461AAE"/>
    <w:rsid w:val="156D2F2D"/>
    <w:rsid w:val="15A20C20"/>
    <w:rsid w:val="161A784E"/>
    <w:rsid w:val="162C52CB"/>
    <w:rsid w:val="163E5695"/>
    <w:rsid w:val="164B6F7F"/>
    <w:rsid w:val="164C3F83"/>
    <w:rsid w:val="165641DC"/>
    <w:rsid w:val="16686722"/>
    <w:rsid w:val="16C970AC"/>
    <w:rsid w:val="1701350B"/>
    <w:rsid w:val="17244874"/>
    <w:rsid w:val="174071BB"/>
    <w:rsid w:val="17553935"/>
    <w:rsid w:val="176A742B"/>
    <w:rsid w:val="17886836"/>
    <w:rsid w:val="182904DF"/>
    <w:rsid w:val="18555A07"/>
    <w:rsid w:val="18567A14"/>
    <w:rsid w:val="18661902"/>
    <w:rsid w:val="189A3E68"/>
    <w:rsid w:val="18C11551"/>
    <w:rsid w:val="19642423"/>
    <w:rsid w:val="19747994"/>
    <w:rsid w:val="1987012D"/>
    <w:rsid w:val="19D00C79"/>
    <w:rsid w:val="19E111AA"/>
    <w:rsid w:val="19E17C95"/>
    <w:rsid w:val="1AFD3036"/>
    <w:rsid w:val="1B53797C"/>
    <w:rsid w:val="1B690017"/>
    <w:rsid w:val="1B8B3926"/>
    <w:rsid w:val="1BF05A4B"/>
    <w:rsid w:val="1C3108B2"/>
    <w:rsid w:val="1C95341C"/>
    <w:rsid w:val="1CD812AB"/>
    <w:rsid w:val="1CDC3DEE"/>
    <w:rsid w:val="1CFD2C58"/>
    <w:rsid w:val="1D0966AF"/>
    <w:rsid w:val="1D2B1D10"/>
    <w:rsid w:val="1D5372FA"/>
    <w:rsid w:val="1DF40905"/>
    <w:rsid w:val="1EB851E5"/>
    <w:rsid w:val="1F044D98"/>
    <w:rsid w:val="1F281F89"/>
    <w:rsid w:val="1FA20A5B"/>
    <w:rsid w:val="1FB80164"/>
    <w:rsid w:val="2035087E"/>
    <w:rsid w:val="20DE11D2"/>
    <w:rsid w:val="21641382"/>
    <w:rsid w:val="21775A20"/>
    <w:rsid w:val="21B308EC"/>
    <w:rsid w:val="21BA3B1F"/>
    <w:rsid w:val="21C13D42"/>
    <w:rsid w:val="21DA7BC3"/>
    <w:rsid w:val="22200DEB"/>
    <w:rsid w:val="22B457A4"/>
    <w:rsid w:val="22CE3412"/>
    <w:rsid w:val="230700BC"/>
    <w:rsid w:val="235357C2"/>
    <w:rsid w:val="236F5DDF"/>
    <w:rsid w:val="23AB1696"/>
    <w:rsid w:val="23D345B3"/>
    <w:rsid w:val="23F46EA8"/>
    <w:rsid w:val="241B177D"/>
    <w:rsid w:val="246F53D5"/>
    <w:rsid w:val="249336D5"/>
    <w:rsid w:val="24992905"/>
    <w:rsid w:val="24D33D1C"/>
    <w:rsid w:val="24D92DDE"/>
    <w:rsid w:val="250635CB"/>
    <w:rsid w:val="25702416"/>
    <w:rsid w:val="25E23659"/>
    <w:rsid w:val="25EA6803"/>
    <w:rsid w:val="261C3F4E"/>
    <w:rsid w:val="262A6B45"/>
    <w:rsid w:val="26431F5A"/>
    <w:rsid w:val="26EC2244"/>
    <w:rsid w:val="28103C97"/>
    <w:rsid w:val="28115AD3"/>
    <w:rsid w:val="28C27816"/>
    <w:rsid w:val="290001D6"/>
    <w:rsid w:val="29201C2E"/>
    <w:rsid w:val="29552AD9"/>
    <w:rsid w:val="29724198"/>
    <w:rsid w:val="297F1B05"/>
    <w:rsid w:val="29963611"/>
    <w:rsid w:val="29D878F8"/>
    <w:rsid w:val="29E24F86"/>
    <w:rsid w:val="29F64059"/>
    <w:rsid w:val="2A2114E9"/>
    <w:rsid w:val="2A367CBC"/>
    <w:rsid w:val="2A476372"/>
    <w:rsid w:val="2A4C47C4"/>
    <w:rsid w:val="2A6D6DE9"/>
    <w:rsid w:val="2A7F0335"/>
    <w:rsid w:val="2A83480E"/>
    <w:rsid w:val="2AAB54E1"/>
    <w:rsid w:val="2ACC410C"/>
    <w:rsid w:val="2B38083D"/>
    <w:rsid w:val="2B7D632C"/>
    <w:rsid w:val="2C665915"/>
    <w:rsid w:val="2C6D439E"/>
    <w:rsid w:val="2C7F55A5"/>
    <w:rsid w:val="2C8F3B44"/>
    <w:rsid w:val="2CAA7FC8"/>
    <w:rsid w:val="2CB00DE4"/>
    <w:rsid w:val="2CCF6B1D"/>
    <w:rsid w:val="2CDE454F"/>
    <w:rsid w:val="2D0A0109"/>
    <w:rsid w:val="2D8E1BD1"/>
    <w:rsid w:val="2DA81EFD"/>
    <w:rsid w:val="2E1113A3"/>
    <w:rsid w:val="2E9D3B48"/>
    <w:rsid w:val="2EFF4062"/>
    <w:rsid w:val="2F645810"/>
    <w:rsid w:val="2FDD7B43"/>
    <w:rsid w:val="302F2670"/>
    <w:rsid w:val="30445951"/>
    <w:rsid w:val="306E37E9"/>
    <w:rsid w:val="308C5AAD"/>
    <w:rsid w:val="30ED1751"/>
    <w:rsid w:val="31365BEF"/>
    <w:rsid w:val="315E64F7"/>
    <w:rsid w:val="31781D5C"/>
    <w:rsid w:val="317A5CA6"/>
    <w:rsid w:val="31BF6AF8"/>
    <w:rsid w:val="31C43722"/>
    <w:rsid w:val="32467675"/>
    <w:rsid w:val="32902A41"/>
    <w:rsid w:val="329560B3"/>
    <w:rsid w:val="32C75CA9"/>
    <w:rsid w:val="32D8418A"/>
    <w:rsid w:val="33225D59"/>
    <w:rsid w:val="333F12B2"/>
    <w:rsid w:val="33490667"/>
    <w:rsid w:val="3368346D"/>
    <w:rsid w:val="344C4197"/>
    <w:rsid w:val="34735779"/>
    <w:rsid w:val="34C97BB8"/>
    <w:rsid w:val="34D31D28"/>
    <w:rsid w:val="34E122DF"/>
    <w:rsid w:val="35512C34"/>
    <w:rsid w:val="3555699B"/>
    <w:rsid w:val="359D5111"/>
    <w:rsid w:val="36050E3C"/>
    <w:rsid w:val="361024D9"/>
    <w:rsid w:val="361029AC"/>
    <w:rsid w:val="36542506"/>
    <w:rsid w:val="36610BB2"/>
    <w:rsid w:val="36AF04DC"/>
    <w:rsid w:val="36DE4389"/>
    <w:rsid w:val="36F56DC1"/>
    <w:rsid w:val="372312EE"/>
    <w:rsid w:val="37235574"/>
    <w:rsid w:val="373E23F6"/>
    <w:rsid w:val="375E3799"/>
    <w:rsid w:val="378760BC"/>
    <w:rsid w:val="37895687"/>
    <w:rsid w:val="37B27AFF"/>
    <w:rsid w:val="37B56208"/>
    <w:rsid w:val="38683DA1"/>
    <w:rsid w:val="38A901C8"/>
    <w:rsid w:val="38D6330D"/>
    <w:rsid w:val="39230E64"/>
    <w:rsid w:val="393C3D71"/>
    <w:rsid w:val="3950650D"/>
    <w:rsid w:val="39A02241"/>
    <w:rsid w:val="39F21893"/>
    <w:rsid w:val="3A1A6363"/>
    <w:rsid w:val="3A287454"/>
    <w:rsid w:val="3A5333BB"/>
    <w:rsid w:val="3AA2290F"/>
    <w:rsid w:val="3ACD1EB6"/>
    <w:rsid w:val="3B02705C"/>
    <w:rsid w:val="3B2D6A0E"/>
    <w:rsid w:val="3B7F2ED2"/>
    <w:rsid w:val="3C277440"/>
    <w:rsid w:val="3C724493"/>
    <w:rsid w:val="3C9776F3"/>
    <w:rsid w:val="3C983932"/>
    <w:rsid w:val="3CDB241C"/>
    <w:rsid w:val="3CEA5FB7"/>
    <w:rsid w:val="3D19183E"/>
    <w:rsid w:val="3D291AA9"/>
    <w:rsid w:val="3D314F5D"/>
    <w:rsid w:val="3D5A7D6B"/>
    <w:rsid w:val="3DDF5FA5"/>
    <w:rsid w:val="3DEE4B23"/>
    <w:rsid w:val="3E3311A4"/>
    <w:rsid w:val="3EB21320"/>
    <w:rsid w:val="3EDC0DD2"/>
    <w:rsid w:val="3F200E1E"/>
    <w:rsid w:val="3F362662"/>
    <w:rsid w:val="3F3D7F0C"/>
    <w:rsid w:val="3F4E0144"/>
    <w:rsid w:val="3F5C0D73"/>
    <w:rsid w:val="3F7322FD"/>
    <w:rsid w:val="3FA135F0"/>
    <w:rsid w:val="3FD15999"/>
    <w:rsid w:val="3FED641B"/>
    <w:rsid w:val="40104CEB"/>
    <w:rsid w:val="415C1799"/>
    <w:rsid w:val="4169149A"/>
    <w:rsid w:val="41A134BC"/>
    <w:rsid w:val="41BD03EF"/>
    <w:rsid w:val="41D060E1"/>
    <w:rsid w:val="420445A2"/>
    <w:rsid w:val="42156DFB"/>
    <w:rsid w:val="42FA10B2"/>
    <w:rsid w:val="43141ABD"/>
    <w:rsid w:val="43492CF3"/>
    <w:rsid w:val="437504AD"/>
    <w:rsid w:val="43C1039C"/>
    <w:rsid w:val="440879B9"/>
    <w:rsid w:val="44146955"/>
    <w:rsid w:val="44446822"/>
    <w:rsid w:val="44630C68"/>
    <w:rsid w:val="450556FB"/>
    <w:rsid w:val="4517453D"/>
    <w:rsid w:val="45365E76"/>
    <w:rsid w:val="45F212C8"/>
    <w:rsid w:val="46176656"/>
    <w:rsid w:val="46194602"/>
    <w:rsid w:val="46794267"/>
    <w:rsid w:val="46955E52"/>
    <w:rsid w:val="46BB6035"/>
    <w:rsid w:val="46BE0CFA"/>
    <w:rsid w:val="46C165CA"/>
    <w:rsid w:val="46FD6269"/>
    <w:rsid w:val="47267371"/>
    <w:rsid w:val="475278BE"/>
    <w:rsid w:val="47CB0794"/>
    <w:rsid w:val="47D73AE7"/>
    <w:rsid w:val="47F764D9"/>
    <w:rsid w:val="480E36C9"/>
    <w:rsid w:val="48290171"/>
    <w:rsid w:val="494F33D8"/>
    <w:rsid w:val="497A6AF0"/>
    <w:rsid w:val="498E127D"/>
    <w:rsid w:val="49DE7B2F"/>
    <w:rsid w:val="49EB438D"/>
    <w:rsid w:val="49F07AE7"/>
    <w:rsid w:val="4A031BC4"/>
    <w:rsid w:val="4A3644C1"/>
    <w:rsid w:val="4A6E74CE"/>
    <w:rsid w:val="4AB05D7C"/>
    <w:rsid w:val="4AFC362C"/>
    <w:rsid w:val="4B9D3F73"/>
    <w:rsid w:val="4BC664BB"/>
    <w:rsid w:val="4BFA7938"/>
    <w:rsid w:val="4BFF097A"/>
    <w:rsid w:val="4C6C4800"/>
    <w:rsid w:val="4C6D67DE"/>
    <w:rsid w:val="4CA24B03"/>
    <w:rsid w:val="4D11636B"/>
    <w:rsid w:val="4D1D0A64"/>
    <w:rsid w:val="4DD44078"/>
    <w:rsid w:val="4DF71660"/>
    <w:rsid w:val="4DF80A94"/>
    <w:rsid w:val="4E176E29"/>
    <w:rsid w:val="4E47299C"/>
    <w:rsid w:val="4E4E1A37"/>
    <w:rsid w:val="4E884448"/>
    <w:rsid w:val="4E8C095C"/>
    <w:rsid w:val="4E8E5387"/>
    <w:rsid w:val="4ECE69CA"/>
    <w:rsid w:val="4F2C3C50"/>
    <w:rsid w:val="4F7E0255"/>
    <w:rsid w:val="4FA209F8"/>
    <w:rsid w:val="4FB47674"/>
    <w:rsid w:val="4FB532A6"/>
    <w:rsid w:val="4FF870B8"/>
    <w:rsid w:val="500E5959"/>
    <w:rsid w:val="503A329C"/>
    <w:rsid w:val="50643483"/>
    <w:rsid w:val="50953776"/>
    <w:rsid w:val="50E92A21"/>
    <w:rsid w:val="513944E1"/>
    <w:rsid w:val="51710C13"/>
    <w:rsid w:val="519B00B4"/>
    <w:rsid w:val="51C1111D"/>
    <w:rsid w:val="521A56DB"/>
    <w:rsid w:val="521D7D40"/>
    <w:rsid w:val="52345FFA"/>
    <w:rsid w:val="524B3013"/>
    <w:rsid w:val="52865BB0"/>
    <w:rsid w:val="52A7744C"/>
    <w:rsid w:val="52E3025F"/>
    <w:rsid w:val="52E36CF2"/>
    <w:rsid w:val="52F45181"/>
    <w:rsid w:val="52FF795B"/>
    <w:rsid w:val="53077104"/>
    <w:rsid w:val="531F3916"/>
    <w:rsid w:val="536C3FAA"/>
    <w:rsid w:val="5381391E"/>
    <w:rsid w:val="53855E1A"/>
    <w:rsid w:val="53940F3C"/>
    <w:rsid w:val="53B12E24"/>
    <w:rsid w:val="53C50446"/>
    <w:rsid w:val="53DF63E7"/>
    <w:rsid w:val="54286866"/>
    <w:rsid w:val="543148A4"/>
    <w:rsid w:val="546E385E"/>
    <w:rsid w:val="54955FDB"/>
    <w:rsid w:val="55897C02"/>
    <w:rsid w:val="558C0185"/>
    <w:rsid w:val="55A119D7"/>
    <w:rsid w:val="55C2222C"/>
    <w:rsid w:val="55EB383D"/>
    <w:rsid w:val="56225921"/>
    <w:rsid w:val="56475DD6"/>
    <w:rsid w:val="567C3822"/>
    <w:rsid w:val="56DA2ECD"/>
    <w:rsid w:val="572427D3"/>
    <w:rsid w:val="578F6F9D"/>
    <w:rsid w:val="57FB79FE"/>
    <w:rsid w:val="58644CE3"/>
    <w:rsid w:val="588F74A0"/>
    <w:rsid w:val="58D2047F"/>
    <w:rsid w:val="58DC2C62"/>
    <w:rsid w:val="58ED6501"/>
    <w:rsid w:val="590B6AC3"/>
    <w:rsid w:val="59511167"/>
    <w:rsid w:val="59C9290C"/>
    <w:rsid w:val="59DA0F00"/>
    <w:rsid w:val="59EA482F"/>
    <w:rsid w:val="5A001B26"/>
    <w:rsid w:val="5A172114"/>
    <w:rsid w:val="5A353634"/>
    <w:rsid w:val="5A5432B6"/>
    <w:rsid w:val="5A797671"/>
    <w:rsid w:val="5A9F75D1"/>
    <w:rsid w:val="5AAB7A66"/>
    <w:rsid w:val="5ACD0C3A"/>
    <w:rsid w:val="5B1D7D63"/>
    <w:rsid w:val="5B3D416E"/>
    <w:rsid w:val="5B4070BF"/>
    <w:rsid w:val="5B5A79A5"/>
    <w:rsid w:val="5C6772D6"/>
    <w:rsid w:val="5C8B026B"/>
    <w:rsid w:val="5C8D0D07"/>
    <w:rsid w:val="5C8E6897"/>
    <w:rsid w:val="5CC4659E"/>
    <w:rsid w:val="5CEB05D7"/>
    <w:rsid w:val="5D626BAA"/>
    <w:rsid w:val="5D913826"/>
    <w:rsid w:val="5E8B794F"/>
    <w:rsid w:val="5ED03B01"/>
    <w:rsid w:val="5F4C0B96"/>
    <w:rsid w:val="5FB50BBD"/>
    <w:rsid w:val="602914B3"/>
    <w:rsid w:val="60391122"/>
    <w:rsid w:val="60451D92"/>
    <w:rsid w:val="608F084C"/>
    <w:rsid w:val="60D64DEC"/>
    <w:rsid w:val="60E71115"/>
    <w:rsid w:val="61737570"/>
    <w:rsid w:val="62651197"/>
    <w:rsid w:val="6268657C"/>
    <w:rsid w:val="6275312D"/>
    <w:rsid w:val="62E94C94"/>
    <w:rsid w:val="632565B1"/>
    <w:rsid w:val="637071B7"/>
    <w:rsid w:val="637C2F6C"/>
    <w:rsid w:val="63E538FA"/>
    <w:rsid w:val="63F05224"/>
    <w:rsid w:val="640017AF"/>
    <w:rsid w:val="64221FE4"/>
    <w:rsid w:val="642B4A7C"/>
    <w:rsid w:val="645E31BF"/>
    <w:rsid w:val="646C3B86"/>
    <w:rsid w:val="64C82C34"/>
    <w:rsid w:val="65014780"/>
    <w:rsid w:val="65543E78"/>
    <w:rsid w:val="65803D41"/>
    <w:rsid w:val="65911CB5"/>
    <w:rsid w:val="65B70549"/>
    <w:rsid w:val="65B81133"/>
    <w:rsid w:val="65BF0781"/>
    <w:rsid w:val="66120245"/>
    <w:rsid w:val="662A7F2C"/>
    <w:rsid w:val="665F42E2"/>
    <w:rsid w:val="66772224"/>
    <w:rsid w:val="669147B0"/>
    <w:rsid w:val="66972892"/>
    <w:rsid w:val="66993E3D"/>
    <w:rsid w:val="66C234BC"/>
    <w:rsid w:val="67261B1A"/>
    <w:rsid w:val="676E5C1E"/>
    <w:rsid w:val="68557D72"/>
    <w:rsid w:val="68774F7F"/>
    <w:rsid w:val="688113CF"/>
    <w:rsid w:val="68E02CAD"/>
    <w:rsid w:val="692E6712"/>
    <w:rsid w:val="693F0BA2"/>
    <w:rsid w:val="694A1382"/>
    <w:rsid w:val="6976003F"/>
    <w:rsid w:val="69767166"/>
    <w:rsid w:val="69BE7D66"/>
    <w:rsid w:val="6A7411C4"/>
    <w:rsid w:val="6A7F0E84"/>
    <w:rsid w:val="6A8D7029"/>
    <w:rsid w:val="6AAA0EFC"/>
    <w:rsid w:val="6AAB0388"/>
    <w:rsid w:val="6ABF422C"/>
    <w:rsid w:val="6AEC0F4D"/>
    <w:rsid w:val="6B241B8D"/>
    <w:rsid w:val="6B545AF9"/>
    <w:rsid w:val="6B713F07"/>
    <w:rsid w:val="6BAB7D05"/>
    <w:rsid w:val="6BB435B6"/>
    <w:rsid w:val="6BDF1447"/>
    <w:rsid w:val="6C1E0E98"/>
    <w:rsid w:val="6C690350"/>
    <w:rsid w:val="6C89464D"/>
    <w:rsid w:val="6CA557C0"/>
    <w:rsid w:val="6CE96E20"/>
    <w:rsid w:val="6CEA65D5"/>
    <w:rsid w:val="6D147240"/>
    <w:rsid w:val="6D205BE5"/>
    <w:rsid w:val="6D8D4423"/>
    <w:rsid w:val="6D8E5669"/>
    <w:rsid w:val="6D9E2FAE"/>
    <w:rsid w:val="6DE77BED"/>
    <w:rsid w:val="6DF81219"/>
    <w:rsid w:val="6DFC4CDD"/>
    <w:rsid w:val="6E094A17"/>
    <w:rsid w:val="6E2031C6"/>
    <w:rsid w:val="6E8837CE"/>
    <w:rsid w:val="6EBD6A5A"/>
    <w:rsid w:val="6ED12088"/>
    <w:rsid w:val="6EE16276"/>
    <w:rsid w:val="6F211CAF"/>
    <w:rsid w:val="6F986BB0"/>
    <w:rsid w:val="6FE546DF"/>
    <w:rsid w:val="6FE92ECF"/>
    <w:rsid w:val="708704BB"/>
    <w:rsid w:val="70962F0C"/>
    <w:rsid w:val="70AF499E"/>
    <w:rsid w:val="70D244F6"/>
    <w:rsid w:val="70DD5552"/>
    <w:rsid w:val="71116D53"/>
    <w:rsid w:val="718414DB"/>
    <w:rsid w:val="719D1833"/>
    <w:rsid w:val="71F66ECD"/>
    <w:rsid w:val="720C37D3"/>
    <w:rsid w:val="72127352"/>
    <w:rsid w:val="72174E7D"/>
    <w:rsid w:val="721D000B"/>
    <w:rsid w:val="727839C3"/>
    <w:rsid w:val="727D57AC"/>
    <w:rsid w:val="72DE618D"/>
    <w:rsid w:val="72EE555C"/>
    <w:rsid w:val="731C5A33"/>
    <w:rsid w:val="73E641AE"/>
    <w:rsid w:val="73FE46BF"/>
    <w:rsid w:val="74285A92"/>
    <w:rsid w:val="74354A6D"/>
    <w:rsid w:val="749746C7"/>
    <w:rsid w:val="74EF5CD0"/>
    <w:rsid w:val="75074DF7"/>
    <w:rsid w:val="754167EA"/>
    <w:rsid w:val="75782599"/>
    <w:rsid w:val="75A220A7"/>
    <w:rsid w:val="762A6F4D"/>
    <w:rsid w:val="76563E8D"/>
    <w:rsid w:val="76932AC5"/>
    <w:rsid w:val="76BA0ECD"/>
    <w:rsid w:val="77085611"/>
    <w:rsid w:val="7714504A"/>
    <w:rsid w:val="771C214B"/>
    <w:rsid w:val="77581AC5"/>
    <w:rsid w:val="775A5F82"/>
    <w:rsid w:val="779D0D1E"/>
    <w:rsid w:val="78916FB7"/>
    <w:rsid w:val="78AC2A23"/>
    <w:rsid w:val="78CE32B9"/>
    <w:rsid w:val="78FA4AD6"/>
    <w:rsid w:val="793C3363"/>
    <w:rsid w:val="79903CB1"/>
    <w:rsid w:val="79904B1B"/>
    <w:rsid w:val="79995A37"/>
    <w:rsid w:val="79AF760F"/>
    <w:rsid w:val="79BD40F6"/>
    <w:rsid w:val="79D718D4"/>
    <w:rsid w:val="79E644D1"/>
    <w:rsid w:val="79ED5257"/>
    <w:rsid w:val="7A1668CE"/>
    <w:rsid w:val="7A1E35F3"/>
    <w:rsid w:val="7A314F16"/>
    <w:rsid w:val="7A7942B0"/>
    <w:rsid w:val="7AC564FD"/>
    <w:rsid w:val="7AF2104C"/>
    <w:rsid w:val="7B116A9C"/>
    <w:rsid w:val="7BB25687"/>
    <w:rsid w:val="7BBC1530"/>
    <w:rsid w:val="7BE70F4E"/>
    <w:rsid w:val="7C0B5D64"/>
    <w:rsid w:val="7C2905BD"/>
    <w:rsid w:val="7C5A3E4E"/>
    <w:rsid w:val="7CBB4361"/>
    <w:rsid w:val="7D5F3127"/>
    <w:rsid w:val="7D874ED3"/>
    <w:rsid w:val="7DBE00C0"/>
    <w:rsid w:val="7DD5305D"/>
    <w:rsid w:val="7DE92986"/>
    <w:rsid w:val="7E1E031F"/>
    <w:rsid w:val="7E22212E"/>
    <w:rsid w:val="7E475370"/>
    <w:rsid w:val="7E4B4176"/>
    <w:rsid w:val="7E70042A"/>
    <w:rsid w:val="7EF07904"/>
    <w:rsid w:val="7F021B37"/>
    <w:rsid w:val="7F1C26C7"/>
    <w:rsid w:val="7F2F78C1"/>
    <w:rsid w:val="7F3D7CD9"/>
    <w:rsid w:val="7F687A1F"/>
    <w:rsid w:val="7F8C2CFD"/>
    <w:rsid w:val="7FC31842"/>
    <w:rsid w:val="7FC96818"/>
    <w:rsid w:val="B436AC82"/>
    <w:rsid w:val="B8CF1B78"/>
    <w:rsid w:val="BAFFF6D3"/>
    <w:rsid w:val="EEBDA2E1"/>
    <w:rsid w:val="F3770530"/>
    <w:rsid w:val="FFCDE6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1"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0"/>
    <w:pPr>
      <w:keepNext/>
      <w:keepLines/>
      <w:spacing w:before="260" w:after="260" w:line="412" w:lineRule="auto"/>
      <w:outlineLvl w:val="1"/>
    </w:pPr>
    <w:rPr>
      <w:rFonts w:ascii="Arial" w:hAnsi="Arial" w:eastAsia="宋体" w:cs="Times New Roman"/>
      <w:b/>
      <w:sz w:val="32"/>
      <w:szCs w:val="28"/>
    </w:rPr>
  </w:style>
  <w:style w:type="paragraph" w:styleId="4">
    <w:name w:val="heading 4"/>
    <w:basedOn w:val="1"/>
    <w:next w:val="1"/>
    <w:qFormat/>
    <w:uiPriority w:val="1"/>
    <w:pPr>
      <w:keepNext/>
      <w:keepLines/>
      <w:spacing w:before="280" w:after="290" w:line="376" w:lineRule="auto"/>
      <w:outlineLvl w:val="3"/>
    </w:pPr>
    <w:rPr>
      <w:rFonts w:ascii="Arial" w:hAnsi="Arial" w:eastAsia="黑体" w:cs="Times New Roman"/>
      <w:b/>
      <w:bCs/>
      <w:sz w:val="28"/>
      <w:szCs w:val="28"/>
    </w:rPr>
  </w:style>
  <w:style w:type="paragraph" w:styleId="5">
    <w:name w:val="heading 6"/>
    <w:basedOn w:val="1"/>
    <w:next w:val="1"/>
    <w:qFormat/>
    <w:uiPriority w:val="0"/>
    <w:pPr>
      <w:keepNext/>
      <w:keepLines/>
      <w:spacing w:before="240" w:after="64" w:line="320" w:lineRule="auto"/>
      <w:outlineLvl w:val="5"/>
    </w:pPr>
    <w:rPr>
      <w:rFonts w:ascii="Arial" w:hAnsi="Arial" w:eastAsia="黑体"/>
      <w:b/>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tabs>
        <w:tab w:val="left" w:pos="360"/>
        <w:tab w:val="left" w:pos="454"/>
        <w:tab w:val="left" w:pos="720"/>
      </w:tabs>
      <w:spacing w:afterLines="50"/>
      <w:ind w:left="454" w:hanging="284"/>
      <w:jc w:val="left"/>
    </w:pPr>
    <w:rPr>
      <w:rFonts w:ascii="Times New Roman" w:hAnsi="Times New Roman" w:eastAsia="宋体" w:cs="Times New Roman"/>
      <w:kern w:val="0"/>
      <w:sz w:val="24"/>
      <w:szCs w:val="20"/>
    </w:rPr>
  </w:style>
  <w:style w:type="paragraph" w:styleId="7">
    <w:name w:val="Normal Indent"/>
    <w:basedOn w:val="1"/>
    <w:next w:val="1"/>
    <w:link w:val="56"/>
    <w:qFormat/>
    <w:uiPriority w:val="0"/>
    <w:pPr>
      <w:ind w:firstLine="420"/>
    </w:pPr>
    <w:rPr>
      <w:rFonts w:eastAsia="宋体"/>
    </w:rPr>
  </w:style>
  <w:style w:type="paragraph" w:styleId="8">
    <w:name w:val="Document Map"/>
    <w:basedOn w:val="1"/>
    <w:link w:val="35"/>
    <w:semiHidden/>
    <w:unhideWhenUsed/>
    <w:qFormat/>
    <w:uiPriority w:val="99"/>
    <w:rPr>
      <w:rFonts w:ascii="宋体" w:eastAsia="宋体"/>
      <w:sz w:val="18"/>
      <w:szCs w:val="18"/>
    </w:rPr>
  </w:style>
  <w:style w:type="paragraph" w:styleId="9">
    <w:name w:val="annotation text"/>
    <w:basedOn w:val="1"/>
    <w:link w:val="54"/>
    <w:unhideWhenUsed/>
    <w:qFormat/>
    <w:uiPriority w:val="0"/>
    <w:pPr>
      <w:jc w:val="left"/>
    </w:pPr>
  </w:style>
  <w:style w:type="paragraph" w:styleId="10">
    <w:name w:val="Body Text"/>
    <w:basedOn w:val="1"/>
    <w:next w:val="11"/>
    <w:link w:val="37"/>
    <w:unhideWhenUsed/>
    <w:qFormat/>
    <w:uiPriority w:val="0"/>
    <w:pPr>
      <w:spacing w:after="120"/>
    </w:pPr>
  </w:style>
  <w:style w:type="paragraph" w:styleId="11">
    <w:name w:val="Body Text First Indent"/>
    <w:basedOn w:val="10"/>
    <w:link w:val="38"/>
    <w:qFormat/>
    <w:uiPriority w:val="0"/>
    <w:pPr>
      <w:widowControl/>
      <w:ind w:firstLine="240" w:firstLineChars="100"/>
      <w:jc w:val="left"/>
    </w:pPr>
    <w:rPr>
      <w:rFonts w:ascii="仿宋_GB2312" w:hAnsi="仿宋_GB2312" w:eastAsia="仿宋_GB2312" w:cs="仿宋_GB2312"/>
      <w:color w:val="000000" w:themeColor="text1"/>
      <w:kern w:val="0"/>
      <w:sz w:val="24"/>
      <w:szCs w:val="24"/>
      <w:lang w:bidi="en-US"/>
      <w14:textFill>
        <w14:solidFill>
          <w14:schemeClr w14:val="tx1"/>
        </w14:solidFill>
      </w14:textFill>
    </w:rPr>
  </w:style>
  <w:style w:type="paragraph" w:styleId="12">
    <w:name w:val="Body Text Indent"/>
    <w:basedOn w:val="1"/>
    <w:link w:val="34"/>
    <w:qFormat/>
    <w:uiPriority w:val="0"/>
    <w:pPr>
      <w:spacing w:line="480" w:lineRule="exact"/>
      <w:ind w:firstLine="480" w:firstLineChars="200"/>
    </w:pPr>
    <w:rPr>
      <w:rFonts w:ascii="宋体" w:hAnsi="宋体"/>
      <w:sz w:val="24"/>
    </w:rPr>
  </w:style>
  <w:style w:type="paragraph" w:styleId="13">
    <w:name w:val="Block Text"/>
    <w:basedOn w:val="1"/>
    <w:next w:val="1"/>
    <w:qFormat/>
    <w:uiPriority w:val="0"/>
    <w:pPr>
      <w:spacing w:line="360" w:lineRule="auto"/>
      <w:ind w:left="-359" w:leftChars="-171" w:right="-153" w:rightChars="-73" w:firstLine="420" w:firstLineChars="200"/>
    </w:pPr>
    <w:rPr>
      <w:rFonts w:ascii="仿宋_GB2312" w:hAnsi="宋体" w:eastAsia="仿宋_GB2312"/>
      <w:szCs w:val="21"/>
    </w:rPr>
  </w:style>
  <w:style w:type="paragraph" w:styleId="14">
    <w:name w:val="Plain Text"/>
    <w:basedOn w:val="1"/>
    <w:next w:val="1"/>
    <w:link w:val="39"/>
    <w:qFormat/>
    <w:uiPriority w:val="0"/>
    <w:rPr>
      <w:rFonts w:ascii="宋体" w:hAnsi="Courier New" w:eastAsia="Times New Roman" w:cs="宋体"/>
      <w:sz w:val="30"/>
      <w:szCs w:val="30"/>
    </w:rPr>
  </w:style>
  <w:style w:type="paragraph" w:styleId="15">
    <w:name w:val="Date"/>
    <w:basedOn w:val="1"/>
    <w:next w:val="1"/>
    <w:link w:val="49"/>
    <w:unhideWhenUsed/>
    <w:qFormat/>
    <w:uiPriority w:val="99"/>
    <w:pPr>
      <w:ind w:left="100" w:leftChars="2500"/>
    </w:pPr>
  </w:style>
  <w:style w:type="paragraph" w:styleId="16">
    <w:name w:val="Balloon Text"/>
    <w:basedOn w:val="1"/>
    <w:link w:val="41"/>
    <w:unhideWhenUsed/>
    <w:qFormat/>
    <w:uiPriority w:val="99"/>
    <w:rPr>
      <w:sz w:val="18"/>
      <w:szCs w:val="18"/>
    </w:rPr>
  </w:style>
  <w:style w:type="paragraph" w:styleId="17">
    <w:name w:val="footer"/>
    <w:basedOn w:val="1"/>
    <w:link w:val="42"/>
    <w:unhideWhenUsed/>
    <w:qFormat/>
    <w:uiPriority w:val="99"/>
    <w:pPr>
      <w:tabs>
        <w:tab w:val="center" w:pos="4153"/>
        <w:tab w:val="right" w:pos="8306"/>
      </w:tabs>
      <w:snapToGrid w:val="0"/>
      <w:jc w:val="left"/>
    </w:pPr>
    <w:rPr>
      <w:sz w:val="18"/>
      <w:szCs w:val="18"/>
    </w:rPr>
  </w:style>
  <w:style w:type="paragraph" w:styleId="18">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Subtitle"/>
    <w:basedOn w:val="1"/>
    <w:next w:val="1"/>
    <w:link w:val="44"/>
    <w:qFormat/>
    <w:uiPriority w:val="11"/>
    <w:pPr>
      <w:adjustRightInd w:val="0"/>
      <w:snapToGrid w:val="0"/>
      <w:spacing w:before="240" w:after="480"/>
      <w:jc w:val="center"/>
    </w:pPr>
    <w:rPr>
      <w:rFonts w:ascii="Arial" w:hAnsi="Arial" w:eastAsia="隶书"/>
      <w:b/>
      <w:bCs/>
      <w:kern w:val="28"/>
      <w:sz w:val="44"/>
      <w:szCs w:val="32"/>
    </w:rPr>
  </w:style>
  <w:style w:type="paragraph" w:styleId="20">
    <w:name w:val="toc 2"/>
    <w:basedOn w:val="1"/>
    <w:next w:val="1"/>
    <w:qFormat/>
    <w:uiPriority w:val="0"/>
    <w:pPr>
      <w:widowControl/>
      <w:spacing w:before="120"/>
      <w:ind w:left="240"/>
      <w:jc w:val="left"/>
    </w:pPr>
    <w:rPr>
      <w:b/>
      <w:bCs/>
      <w:kern w:val="0"/>
      <w:sz w:val="22"/>
    </w:rPr>
  </w:style>
  <w:style w:type="paragraph" w:styleId="21">
    <w:name w:val="Normal (Web)"/>
    <w:basedOn w:val="1"/>
    <w:unhideWhenUsed/>
    <w:qFormat/>
    <w:uiPriority w:val="99"/>
    <w:pPr>
      <w:spacing w:beforeAutospacing="1" w:afterAutospacing="1"/>
      <w:jc w:val="left"/>
    </w:pPr>
    <w:rPr>
      <w:rFonts w:cs="Times New Roman"/>
      <w:kern w:val="0"/>
      <w:sz w:val="24"/>
    </w:rPr>
  </w:style>
  <w:style w:type="paragraph" w:styleId="22">
    <w:name w:val="Title"/>
    <w:basedOn w:val="1"/>
    <w:next w:val="1"/>
    <w:link w:val="45"/>
    <w:qFormat/>
    <w:uiPriority w:val="0"/>
    <w:pPr>
      <w:widowControl/>
      <w:spacing w:before="240" w:after="60"/>
      <w:jc w:val="center"/>
      <w:outlineLvl w:val="0"/>
    </w:pPr>
    <w:rPr>
      <w:rFonts w:asciiTheme="majorHAnsi" w:hAnsiTheme="majorHAnsi" w:eastAsiaTheme="majorEastAsia" w:cstheme="majorBidi"/>
      <w:b/>
      <w:bCs/>
      <w:kern w:val="28"/>
      <w:sz w:val="32"/>
      <w:szCs w:val="32"/>
      <w:lang w:eastAsia="en-US" w:bidi="en-US"/>
    </w:rPr>
  </w:style>
  <w:style w:type="paragraph" w:styleId="23">
    <w:name w:val="annotation subject"/>
    <w:basedOn w:val="9"/>
    <w:next w:val="9"/>
    <w:link w:val="55"/>
    <w:unhideWhenUsed/>
    <w:qFormat/>
    <w:uiPriority w:val="99"/>
    <w:rPr>
      <w:b/>
      <w:bCs/>
    </w:rPr>
  </w:style>
  <w:style w:type="paragraph" w:styleId="24">
    <w:name w:val="Body Text First Indent 2"/>
    <w:basedOn w:val="12"/>
    <w:link w:val="47"/>
    <w:semiHidden/>
    <w:unhideWhenUsed/>
    <w:qFormat/>
    <w:uiPriority w:val="99"/>
    <w:pPr>
      <w:spacing w:after="120" w:line="240" w:lineRule="auto"/>
      <w:ind w:left="420" w:leftChars="200" w:firstLine="420"/>
    </w:pPr>
    <w:rPr>
      <w:rFonts w:asciiTheme="minorHAnsi" w:hAnsiTheme="minorHAnsi"/>
      <w:sz w:val="21"/>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Emphasis"/>
    <w:basedOn w:val="27"/>
    <w:qFormat/>
    <w:uiPriority w:val="20"/>
    <w:rPr>
      <w:i/>
    </w:rPr>
  </w:style>
  <w:style w:type="character" w:styleId="30">
    <w:name w:val="Hyperlink"/>
    <w:basedOn w:val="27"/>
    <w:unhideWhenUsed/>
    <w:qFormat/>
    <w:uiPriority w:val="99"/>
    <w:rPr>
      <w:color w:val="0000FF" w:themeColor="hyperlink"/>
      <w:u w:val="single"/>
      <w14:textFill>
        <w14:solidFill>
          <w14:schemeClr w14:val="hlink"/>
        </w14:solidFill>
      </w14:textFill>
    </w:rPr>
  </w:style>
  <w:style w:type="character" w:styleId="31">
    <w:name w:val="annotation reference"/>
    <w:basedOn w:val="27"/>
    <w:qFormat/>
    <w:uiPriority w:val="0"/>
    <w:rPr>
      <w:sz w:val="21"/>
      <w:szCs w:val="21"/>
    </w:rPr>
  </w:style>
  <w:style w:type="paragraph" w:customStyle="1" w:styleId="32">
    <w:name w:val="表格文字"/>
    <w:basedOn w:val="1"/>
    <w:next w:val="10"/>
    <w:qFormat/>
    <w:uiPriority w:val="0"/>
    <w:pPr>
      <w:ind w:firstLine="200" w:firstLineChars="200"/>
    </w:pPr>
    <w:rPr>
      <w:rFonts w:ascii="Arial" w:hAnsi="Arial" w:eastAsia="宋体" w:cs="Times New Roman"/>
      <w:spacing w:val="-5"/>
      <w:kern w:val="0"/>
      <w:sz w:val="24"/>
      <w:szCs w:val="20"/>
    </w:rPr>
  </w:style>
  <w:style w:type="character" w:customStyle="1" w:styleId="33">
    <w:name w:val="标题 2 字符"/>
    <w:basedOn w:val="27"/>
    <w:link w:val="3"/>
    <w:qFormat/>
    <w:uiPriority w:val="0"/>
    <w:rPr>
      <w:rFonts w:ascii="Arial" w:hAnsi="Arial" w:eastAsia="宋体" w:cs="Times New Roman"/>
      <w:b/>
      <w:sz w:val="32"/>
      <w:szCs w:val="28"/>
    </w:rPr>
  </w:style>
  <w:style w:type="character" w:customStyle="1" w:styleId="34">
    <w:name w:val="正文文本缩进 字符"/>
    <w:basedOn w:val="27"/>
    <w:link w:val="12"/>
    <w:qFormat/>
    <w:uiPriority w:val="0"/>
    <w:rPr>
      <w:rFonts w:ascii="宋体" w:hAnsi="宋体"/>
      <w:sz w:val="24"/>
    </w:rPr>
  </w:style>
  <w:style w:type="character" w:customStyle="1" w:styleId="35">
    <w:name w:val="文档结构图 字符"/>
    <w:basedOn w:val="27"/>
    <w:link w:val="8"/>
    <w:semiHidden/>
    <w:qFormat/>
    <w:uiPriority w:val="99"/>
    <w:rPr>
      <w:rFonts w:ascii="宋体" w:eastAsia="宋体"/>
      <w:sz w:val="18"/>
      <w:szCs w:val="18"/>
    </w:rPr>
  </w:style>
  <w:style w:type="character" w:customStyle="1" w:styleId="36">
    <w:name w:val="批注文字 Char"/>
    <w:basedOn w:val="27"/>
    <w:qFormat/>
    <w:uiPriority w:val="0"/>
  </w:style>
  <w:style w:type="character" w:customStyle="1" w:styleId="37">
    <w:name w:val="正文文本 字符"/>
    <w:basedOn w:val="27"/>
    <w:link w:val="10"/>
    <w:qFormat/>
    <w:uiPriority w:val="0"/>
  </w:style>
  <w:style w:type="character" w:customStyle="1" w:styleId="38">
    <w:name w:val="正文文本首行缩进 字符"/>
    <w:basedOn w:val="37"/>
    <w:link w:val="11"/>
    <w:qFormat/>
    <w:uiPriority w:val="0"/>
    <w:rPr>
      <w:rFonts w:ascii="仿宋_GB2312" w:hAnsi="仿宋_GB2312" w:eastAsia="仿宋_GB2312" w:cs="仿宋_GB2312"/>
      <w:color w:val="000000" w:themeColor="text1"/>
      <w:sz w:val="24"/>
      <w:szCs w:val="24"/>
      <w:lang w:bidi="en-US"/>
      <w14:textFill>
        <w14:solidFill>
          <w14:schemeClr w14:val="tx1"/>
        </w14:solidFill>
      </w14:textFill>
    </w:rPr>
  </w:style>
  <w:style w:type="character" w:customStyle="1" w:styleId="39">
    <w:name w:val="纯文本 字符"/>
    <w:basedOn w:val="27"/>
    <w:link w:val="14"/>
    <w:qFormat/>
    <w:uiPriority w:val="0"/>
    <w:rPr>
      <w:rFonts w:ascii="宋体" w:hAnsi="Courier New" w:eastAsia="Times New Roman" w:cs="宋体"/>
      <w:sz w:val="30"/>
      <w:szCs w:val="30"/>
    </w:rPr>
  </w:style>
  <w:style w:type="character" w:customStyle="1" w:styleId="40">
    <w:name w:val="日期 Char"/>
    <w:basedOn w:val="27"/>
    <w:semiHidden/>
    <w:qFormat/>
    <w:uiPriority w:val="99"/>
  </w:style>
  <w:style w:type="character" w:customStyle="1" w:styleId="41">
    <w:name w:val="批注框文本 字符"/>
    <w:basedOn w:val="27"/>
    <w:link w:val="16"/>
    <w:qFormat/>
    <w:uiPriority w:val="99"/>
    <w:rPr>
      <w:sz w:val="18"/>
      <w:szCs w:val="18"/>
    </w:rPr>
  </w:style>
  <w:style w:type="character" w:customStyle="1" w:styleId="42">
    <w:name w:val="页脚 字符"/>
    <w:basedOn w:val="27"/>
    <w:link w:val="17"/>
    <w:qFormat/>
    <w:uiPriority w:val="99"/>
    <w:rPr>
      <w:sz w:val="18"/>
      <w:szCs w:val="18"/>
    </w:rPr>
  </w:style>
  <w:style w:type="character" w:customStyle="1" w:styleId="43">
    <w:name w:val="页眉 字符"/>
    <w:basedOn w:val="27"/>
    <w:link w:val="18"/>
    <w:qFormat/>
    <w:uiPriority w:val="99"/>
    <w:rPr>
      <w:sz w:val="18"/>
      <w:szCs w:val="18"/>
    </w:rPr>
  </w:style>
  <w:style w:type="character" w:customStyle="1" w:styleId="44">
    <w:name w:val="副标题 字符"/>
    <w:basedOn w:val="27"/>
    <w:link w:val="19"/>
    <w:qFormat/>
    <w:uiPriority w:val="11"/>
    <w:rPr>
      <w:rFonts w:ascii="Arial" w:hAnsi="Arial" w:eastAsia="隶书"/>
      <w:b/>
      <w:bCs/>
      <w:kern w:val="28"/>
      <w:sz w:val="44"/>
      <w:szCs w:val="32"/>
    </w:rPr>
  </w:style>
  <w:style w:type="character" w:customStyle="1" w:styleId="45">
    <w:name w:val="标题 字符"/>
    <w:basedOn w:val="27"/>
    <w:link w:val="22"/>
    <w:qFormat/>
    <w:uiPriority w:val="0"/>
    <w:rPr>
      <w:rFonts w:asciiTheme="majorHAnsi" w:hAnsiTheme="majorHAnsi" w:eastAsiaTheme="majorEastAsia" w:cstheme="majorBidi"/>
      <w:b/>
      <w:bCs/>
      <w:kern w:val="28"/>
      <w:sz w:val="32"/>
      <w:szCs w:val="32"/>
      <w:lang w:eastAsia="en-US" w:bidi="en-US"/>
    </w:rPr>
  </w:style>
  <w:style w:type="character" w:customStyle="1" w:styleId="46">
    <w:name w:val="批注主题 Char"/>
    <w:basedOn w:val="36"/>
    <w:semiHidden/>
    <w:qFormat/>
    <w:uiPriority w:val="99"/>
    <w:rPr>
      <w:b/>
      <w:bCs/>
    </w:rPr>
  </w:style>
  <w:style w:type="character" w:customStyle="1" w:styleId="47">
    <w:name w:val="正文文本首行缩进 2 字符"/>
    <w:basedOn w:val="34"/>
    <w:link w:val="24"/>
    <w:semiHidden/>
    <w:qFormat/>
    <w:uiPriority w:val="99"/>
    <w:rPr>
      <w:rFonts w:ascii="宋体" w:hAnsi="宋体"/>
      <w:sz w:val="24"/>
    </w:rPr>
  </w:style>
  <w:style w:type="paragraph" w:customStyle="1" w:styleId="48">
    <w:name w:val="[Normal]"/>
    <w:qFormat/>
    <w:uiPriority w:val="0"/>
    <w:rPr>
      <w:rFonts w:ascii="宋体" w:hAnsi="宋体" w:eastAsia="宋体" w:cs="Times New Roman"/>
      <w:sz w:val="24"/>
      <w:szCs w:val="22"/>
      <w:lang w:val="zh-CN" w:eastAsia="zh-CN" w:bidi="ar-SA"/>
    </w:rPr>
  </w:style>
  <w:style w:type="character" w:customStyle="1" w:styleId="49">
    <w:name w:val="日期 字符"/>
    <w:basedOn w:val="27"/>
    <w:link w:val="15"/>
    <w:qFormat/>
    <w:uiPriority w:val="99"/>
  </w:style>
  <w:style w:type="paragraph" w:customStyle="1" w:styleId="50">
    <w:name w:val="列出段落1"/>
    <w:basedOn w:val="1"/>
    <w:qFormat/>
    <w:uiPriority w:val="34"/>
    <w:pPr>
      <w:ind w:firstLine="420" w:firstLineChars="200"/>
    </w:pPr>
  </w:style>
  <w:style w:type="paragraph" w:customStyle="1" w:styleId="51">
    <w:name w:val="Fließtext"/>
    <w:basedOn w:val="1"/>
    <w:qFormat/>
    <w:uiPriority w:val="0"/>
    <w:pPr>
      <w:overflowPunct w:val="0"/>
      <w:autoSpaceDE w:val="0"/>
      <w:autoSpaceDN w:val="0"/>
      <w:adjustRightInd w:val="0"/>
      <w:textAlignment w:val="baseline"/>
    </w:pPr>
    <w:rPr>
      <w:rFonts w:ascii="Times New Roman" w:hAnsi="Times New Roman" w:eastAsia="宋体" w:cs="Times New Roman"/>
      <w:kern w:val="28"/>
      <w:szCs w:val="20"/>
    </w:rPr>
  </w:style>
  <w:style w:type="paragraph" w:customStyle="1" w:styleId="52">
    <w:name w:val="正文缩进1"/>
    <w:basedOn w:val="1"/>
    <w:qFormat/>
    <w:uiPriority w:val="0"/>
    <w:pPr>
      <w:widowControl/>
      <w:autoSpaceDE w:val="0"/>
      <w:autoSpaceDN w:val="0"/>
      <w:adjustRightInd w:val="0"/>
      <w:ind w:firstLine="420"/>
      <w:jc w:val="left"/>
    </w:pPr>
    <w:rPr>
      <w:rFonts w:ascii="宋体" w:hAnsi="Times New Roman" w:cs="Times New Roman"/>
      <w:kern w:val="0"/>
      <w:sz w:val="24"/>
      <w:szCs w:val="20"/>
      <w:lang w:eastAsia="en-US" w:bidi="en-US"/>
    </w:rPr>
  </w:style>
  <w:style w:type="paragraph" w:customStyle="1" w:styleId="53">
    <w:name w:val="索引 11"/>
    <w:basedOn w:val="1"/>
    <w:next w:val="1"/>
    <w:qFormat/>
    <w:uiPriority w:val="99"/>
    <w:pPr>
      <w:widowControl/>
      <w:spacing w:line="360" w:lineRule="auto"/>
      <w:jc w:val="left"/>
    </w:pPr>
    <w:rPr>
      <w:rFonts w:ascii="仿宋_GB2312" w:hAnsi="Times New Roman" w:eastAsia="仿宋_GB2312" w:cs="Times New Roman"/>
      <w:kern w:val="0"/>
      <w:sz w:val="24"/>
      <w:szCs w:val="20"/>
      <w:lang w:eastAsia="en-US" w:bidi="en-US"/>
    </w:rPr>
  </w:style>
  <w:style w:type="character" w:customStyle="1" w:styleId="54">
    <w:name w:val="批注文字 字符"/>
    <w:basedOn w:val="27"/>
    <w:link w:val="9"/>
    <w:qFormat/>
    <w:uiPriority w:val="0"/>
  </w:style>
  <w:style w:type="character" w:customStyle="1" w:styleId="55">
    <w:name w:val="批注主题 字符"/>
    <w:basedOn w:val="54"/>
    <w:link w:val="23"/>
    <w:qFormat/>
    <w:uiPriority w:val="99"/>
    <w:rPr>
      <w:b/>
      <w:bCs/>
    </w:rPr>
  </w:style>
  <w:style w:type="character" w:customStyle="1" w:styleId="56">
    <w:name w:val="正文缩进 字符"/>
    <w:link w:val="7"/>
    <w:qFormat/>
    <w:uiPriority w:val="0"/>
    <w:rPr>
      <w:rFonts w:eastAsia="宋体"/>
    </w:rPr>
  </w:style>
  <w:style w:type="paragraph" w:customStyle="1" w:styleId="57">
    <w:name w:val="Other|1"/>
    <w:basedOn w:val="1"/>
    <w:qFormat/>
    <w:uiPriority w:val="0"/>
    <w:pPr>
      <w:spacing w:line="408" w:lineRule="auto"/>
      <w:ind w:firstLine="400"/>
    </w:pPr>
    <w:rPr>
      <w:rFonts w:ascii="宋体" w:hAnsi="宋体" w:eastAsia="宋体" w:cs="宋体"/>
      <w:sz w:val="28"/>
      <w:szCs w:val="28"/>
      <w:lang w:val="zh-TW" w:eastAsia="zh-TW" w:bidi="zh-TW"/>
    </w:rPr>
  </w:style>
  <w:style w:type="character" w:customStyle="1" w:styleId="58">
    <w:name w:val="正文缩进 Char2"/>
    <w:qFormat/>
    <w:uiPriority w:val="0"/>
    <w:rPr>
      <w:rFonts w:ascii="宋体" w:eastAsia="宋体"/>
      <w:snapToGrid w:val="0"/>
      <w:color w:val="000000"/>
      <w:kern w:val="28"/>
      <w:sz w:val="28"/>
      <w:lang w:val="en-US" w:eastAsia="zh-CN" w:bidi="ar-SA"/>
    </w:rPr>
  </w:style>
  <w:style w:type="character" w:customStyle="1" w:styleId="59">
    <w:name w:val="纯文本 Char1"/>
    <w:link w:val="60"/>
    <w:qFormat/>
    <w:uiPriority w:val="0"/>
    <w:rPr>
      <w:rFonts w:ascii="宋体" w:hAnsi="Courier New"/>
    </w:rPr>
  </w:style>
  <w:style w:type="paragraph" w:customStyle="1" w:styleId="60">
    <w:name w:val="纯文本1"/>
    <w:basedOn w:val="1"/>
    <w:link w:val="59"/>
    <w:qFormat/>
    <w:uiPriority w:val="0"/>
    <w:rPr>
      <w:rFonts w:ascii="宋体" w:hAnsi="Courier New"/>
    </w:rPr>
  </w:style>
  <w:style w:type="paragraph" w:customStyle="1" w:styleId="61">
    <w:name w:val="text-tag"/>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2">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3">
    <w:name w:val="首行缩进"/>
    <w:basedOn w:val="1"/>
    <w:next w:val="1"/>
    <w:qFormat/>
    <w:uiPriority w:val="0"/>
    <w:pPr>
      <w:spacing w:line="360" w:lineRule="auto"/>
      <w:ind w:firstLine="480" w:firstLineChars="200"/>
    </w:pPr>
    <w:rPr>
      <w:rFonts w:ascii="宋体"/>
      <w:sz w:val="24"/>
      <w:szCs w:val="20"/>
    </w:rPr>
  </w:style>
  <w:style w:type="paragraph" w:customStyle="1" w:styleId="64">
    <w:name w:val="表格"/>
    <w:basedOn w:val="1"/>
    <w:qFormat/>
    <w:uiPriority w:val="0"/>
    <w:rPr>
      <w:rFonts w:ascii="Times New Roman" w:hAnsi="Times New Roman" w:eastAsia="宋体" w:cs="Times New Roman"/>
    </w:rPr>
  </w:style>
  <w:style w:type="paragraph" w:customStyle="1" w:styleId="65">
    <w:name w:val="List Paragraph1"/>
    <w:basedOn w:val="1"/>
    <w:qFormat/>
    <w:uiPriority w:val="99"/>
    <w:pPr>
      <w:ind w:firstLine="420" w:firstLineChars="200"/>
    </w:pPr>
    <w:rPr>
      <w:rFonts w:ascii="等线" w:hAnsi="等线" w:eastAsia="等线" w:cs="宋体"/>
      <w:szCs w:val="24"/>
    </w:rPr>
  </w:style>
  <w:style w:type="paragraph" w:customStyle="1" w:styleId="66">
    <w:name w:val="纯文本111"/>
    <w:basedOn w:val="1"/>
    <w:qFormat/>
    <w:uiPriority w:val="0"/>
    <w:pPr>
      <w:adjustRightInd w:val="0"/>
    </w:pPr>
    <w:rPr>
      <w:rFonts w:hint="eastAsia" w:ascii="宋体" w:hAnsi="Courier New" w:eastAsia="楷体_GB2312" w:cs="Times New Roman"/>
      <w:sz w:val="28"/>
      <w:szCs w:val="20"/>
    </w:rPr>
  </w:style>
  <w:style w:type="paragraph" w:customStyle="1" w:styleId="67">
    <w:name w:val="文档正文"/>
    <w:basedOn w:val="1"/>
    <w:qFormat/>
    <w:uiPriority w:val="0"/>
    <w:rPr>
      <w:rFonts w:ascii="宋体" w:cs="Arial"/>
      <w:bCs/>
      <w:szCs w:val="21"/>
    </w:rPr>
  </w:style>
  <w:style w:type="paragraph" w:styleId="68">
    <w:name w:val="List Paragraph"/>
    <w:basedOn w:val="1"/>
    <w:qFormat/>
    <w:uiPriority w:val="0"/>
    <w:pPr>
      <w:ind w:firstLine="420" w:firstLineChars="200"/>
    </w:pPr>
    <w:rPr>
      <w:rFonts w:ascii="Times New Roman" w:hAnsi="Times New Roman" w:eastAsia="宋体" w:cs="Times New Roman"/>
      <w:szCs w:val="20"/>
    </w:rPr>
  </w:style>
  <w:style w:type="character" w:customStyle="1" w:styleId="69">
    <w:name w:val="正文2 Char Char"/>
    <w:link w:val="70"/>
    <w:qFormat/>
    <w:uiPriority w:val="0"/>
    <w:rPr>
      <w:rFonts w:eastAsia="宋体"/>
      <w:sz w:val="24"/>
    </w:rPr>
  </w:style>
  <w:style w:type="paragraph" w:customStyle="1" w:styleId="70">
    <w:name w:val="正文2"/>
    <w:basedOn w:val="1"/>
    <w:link w:val="69"/>
    <w:qFormat/>
    <w:uiPriority w:val="0"/>
    <w:pPr>
      <w:adjustRightInd w:val="0"/>
      <w:spacing w:before="156" w:line="360" w:lineRule="auto"/>
      <w:ind w:firstLine="510" w:firstLineChars="200"/>
    </w:pPr>
    <w:rPr>
      <w:rFonts w:eastAsia="宋体"/>
      <w:sz w:val="24"/>
    </w:rPr>
  </w:style>
  <w:style w:type="paragraph" w:customStyle="1" w:styleId="71">
    <w:name w:val="正文1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2">
    <w:name w:val="纯文本 Char3"/>
    <w:qFormat/>
    <w:uiPriority w:val="99"/>
    <w:rPr>
      <w:rFonts w:ascii="宋体" w:hAnsi="Courier New" w:eastAsia="黑体" w:cs="Times New Roman"/>
      <w:snapToGrid w:val="0"/>
      <w:szCs w:val="21"/>
    </w:rPr>
  </w:style>
  <w:style w:type="paragraph" w:customStyle="1" w:styleId="73">
    <w:name w:val="标题1"/>
    <w:basedOn w:val="2"/>
    <w:qFormat/>
    <w:uiPriority w:val="0"/>
    <w:pPr>
      <w:keepLines w:val="0"/>
      <w:numPr>
        <w:ilvl w:val="0"/>
        <w:numId w:val="1"/>
      </w:numPr>
      <w:spacing w:before="720" w:after="240" w:line="240" w:lineRule="auto"/>
    </w:pPr>
    <w:rPr>
      <w:rFonts w:ascii="Arial" w:hAnsi="Arial" w:eastAsia="宋体" w:cs="Times New Roman"/>
      <w:bCs w:val="0"/>
      <w:spacing w:val="20"/>
      <w:kern w:val="20"/>
      <w:sz w:val="36"/>
      <w:szCs w:val="24"/>
    </w:rPr>
  </w:style>
  <w:style w:type="paragraph" w:customStyle="1" w:styleId="74">
    <w:name w:val="标题2"/>
    <w:basedOn w:val="3"/>
    <w:qFormat/>
    <w:uiPriority w:val="0"/>
    <w:pPr>
      <w:keepLines w:val="0"/>
      <w:numPr>
        <w:ilvl w:val="1"/>
        <w:numId w:val="1"/>
      </w:numPr>
      <w:tabs>
        <w:tab w:val="left" w:pos="312"/>
        <w:tab w:val="left" w:pos="1247"/>
        <w:tab w:val="clear" w:pos="1673"/>
      </w:tabs>
      <w:spacing w:before="320" w:after="160" w:line="240" w:lineRule="auto"/>
      <w:ind w:left="1247"/>
    </w:pPr>
    <w:rPr>
      <w:rFonts w:cs="Arial"/>
      <w:spacing w:val="20"/>
      <w:kern w:val="28"/>
      <w:sz w:val="28"/>
      <w:lang w:eastAsia="en-US"/>
    </w:rPr>
  </w:style>
  <w:style w:type="character" w:customStyle="1" w:styleId="75">
    <w:name w:val="标题 1 字符"/>
    <w:basedOn w:val="27"/>
    <w:link w:val="2"/>
    <w:qFormat/>
    <w:uiPriority w:val="9"/>
    <w:rPr>
      <w:b/>
      <w:bCs/>
      <w:kern w:val="44"/>
      <w:sz w:val="44"/>
      <w:szCs w:val="44"/>
    </w:rPr>
  </w:style>
  <w:style w:type="paragraph" w:customStyle="1" w:styleId="76">
    <w:name w:val="列表段落1"/>
    <w:basedOn w:val="1"/>
    <w:qFormat/>
    <w:uiPriority w:val="0"/>
    <w:pPr>
      <w:ind w:firstLine="420"/>
    </w:pPr>
    <w:rPr>
      <w:rFonts w:ascii="Times New Roman" w:hAnsi="Times New Roman" w:eastAsia="宋体" w:cs="Times New Roman"/>
      <w:szCs w:val="20"/>
    </w:rPr>
  </w:style>
  <w:style w:type="paragraph" w:customStyle="1" w:styleId="77">
    <w:name w:val="form"/>
    <w:basedOn w:val="1"/>
    <w:qFormat/>
    <w:uiPriority w:val="0"/>
    <w:pPr>
      <w:snapToGrid w:val="0"/>
      <w:jc w:val="center"/>
    </w:pPr>
    <w:rPr>
      <w:rFonts w:ascii="仿宋_GB2312" w:hAnsi="Times New Roman" w:eastAsia="仿宋_GB2312" w:cs="Times New Roman"/>
      <w:sz w:val="24"/>
      <w:szCs w:val="24"/>
    </w:rPr>
  </w:style>
  <w:style w:type="character" w:customStyle="1" w:styleId="78">
    <w:name w:val="font141"/>
    <w:basedOn w:val="27"/>
    <w:qFormat/>
    <w:uiPriority w:val="0"/>
    <w:rPr>
      <w:rFonts w:hint="eastAsia" w:ascii="宋体" w:hAnsi="宋体" w:eastAsia="宋体" w:cs="宋体"/>
      <w:color w:val="FF0000"/>
      <w:sz w:val="20"/>
      <w:szCs w:val="20"/>
      <w:u w:val="none"/>
    </w:rPr>
  </w:style>
  <w:style w:type="character" w:customStyle="1" w:styleId="79">
    <w:name w:val="font41"/>
    <w:basedOn w:val="27"/>
    <w:qFormat/>
    <w:uiPriority w:val="0"/>
    <w:rPr>
      <w:rFonts w:hint="eastAsia" w:ascii="宋体" w:hAnsi="宋体" w:eastAsia="宋体" w:cs="宋体"/>
      <w:color w:val="000000"/>
      <w:sz w:val="20"/>
      <w:szCs w:val="20"/>
      <w:u w:val="none"/>
    </w:rPr>
  </w:style>
  <w:style w:type="character" w:customStyle="1" w:styleId="80">
    <w:name w:val="font71"/>
    <w:basedOn w:val="27"/>
    <w:qFormat/>
    <w:uiPriority w:val="0"/>
    <w:rPr>
      <w:rFonts w:hint="eastAsia" w:ascii="宋体" w:hAnsi="宋体" w:eastAsia="宋体" w:cs="宋体"/>
      <w:b/>
      <w:bCs/>
      <w:color w:val="000000"/>
      <w:sz w:val="20"/>
      <w:szCs w:val="20"/>
      <w:u w:val="none"/>
    </w:rPr>
  </w:style>
  <w:style w:type="character" w:customStyle="1" w:styleId="81">
    <w:name w:val="font31"/>
    <w:basedOn w:val="27"/>
    <w:qFormat/>
    <w:uiPriority w:val="0"/>
    <w:rPr>
      <w:rFonts w:hint="eastAsia" w:ascii="宋体" w:hAnsi="宋体" w:eastAsia="宋体" w:cs="宋体"/>
      <w:color w:val="000000"/>
      <w:sz w:val="20"/>
      <w:szCs w:val="20"/>
      <w:u w:val="none"/>
    </w:rPr>
  </w:style>
  <w:style w:type="character" w:customStyle="1" w:styleId="82">
    <w:name w:val="font21"/>
    <w:basedOn w:val="27"/>
    <w:qFormat/>
    <w:uiPriority w:val="0"/>
    <w:rPr>
      <w:rFonts w:hint="eastAsia" w:ascii="宋体" w:hAnsi="宋体" w:eastAsia="宋体" w:cs="宋体"/>
      <w:color w:val="000000"/>
      <w:sz w:val="20"/>
      <w:szCs w:val="20"/>
      <w:u w:val="none"/>
    </w:rPr>
  </w:style>
  <w:style w:type="character" w:customStyle="1" w:styleId="83">
    <w:name w:val="font51"/>
    <w:basedOn w:val="27"/>
    <w:qFormat/>
    <w:uiPriority w:val="0"/>
    <w:rPr>
      <w:rFonts w:hint="eastAsia" w:ascii="宋体" w:hAnsi="宋体" w:eastAsia="宋体" w:cs="宋体"/>
      <w:color w:val="000000"/>
      <w:sz w:val="21"/>
      <w:szCs w:val="21"/>
      <w:u w:val="none"/>
    </w:rPr>
  </w:style>
  <w:style w:type="paragraph" w:customStyle="1" w:styleId="84">
    <w:name w:val="_Style 37"/>
    <w:basedOn w:val="12"/>
    <w:next w:val="10"/>
    <w:qFormat/>
    <w:uiPriority w:val="0"/>
    <w:pPr>
      <w:ind w:firstLine="420"/>
    </w:pPr>
    <w:rPr>
      <w:rFonts w:ascii="Times New Roman" w:hAnsi="Times New Roman" w:eastAsia="方正书宋简体" w:cs="Times New Roman"/>
      <w:szCs w:val="21"/>
    </w:rPr>
  </w:style>
  <w:style w:type="paragraph" w:customStyle="1" w:styleId="85">
    <w:name w:val="图表洛"/>
    <w:basedOn w:val="1"/>
    <w:qFormat/>
    <w:uiPriority w:val="0"/>
    <w:pPr>
      <w:widowControl/>
      <w:spacing w:before="40" w:after="40"/>
      <w:jc w:val="center"/>
    </w:pPr>
    <w:rPr>
      <w:rFonts w:ascii="Arial" w:hAnsi="Arial" w:eastAsia="宋体" w:cs="Arial"/>
      <w:sz w:val="18"/>
      <w:szCs w:val="20"/>
    </w:rPr>
  </w:style>
  <w:style w:type="paragraph" w:customStyle="1" w:styleId="86">
    <w:name w:val="_Style 14"/>
    <w:basedOn w:val="1"/>
    <w:next w:val="68"/>
    <w:qFormat/>
    <w:uiPriority w:val="34"/>
    <w:pPr>
      <w:widowControl/>
      <w:ind w:firstLine="420" w:firstLineChars="200"/>
      <w:jc w:val="left"/>
    </w:pPr>
    <w:rPr>
      <w:rFonts w:ascii="宋体" w:hAnsi="宋体" w:eastAsia="宋体" w:cs="Times New Roman"/>
      <w:kern w:val="0"/>
      <w:sz w:val="24"/>
      <w:szCs w:val="24"/>
      <w:lang w:val="zh-CN"/>
    </w:rPr>
  </w:style>
  <w:style w:type="paragraph" w:customStyle="1" w:styleId="87">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88">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89">
    <w:name w:val="font11"/>
    <w:basedOn w:val="27"/>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331</Words>
  <Characters>404</Characters>
  <Lines>414</Lines>
  <Paragraphs>116</Paragraphs>
  <TotalTime>61</TotalTime>
  <ScaleCrop>false</ScaleCrop>
  <LinksUpToDate>false</LinksUpToDate>
  <CharactersWithSpaces>487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2024-08-19T23:09:00Z</dcterms:created>
  <dc:creator>NTKO</dc:creator>
  <cp:lastModifiedBy>Administrator</cp:lastModifiedBy>
  <cp:lastPrinted>2024-07-10T19:07:00Z</cp:lastPrinted>
  <dcterms:modified xsi:type="dcterms:W3CDTF">2025-06-19T02:02:16Z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483BB70CB22744AA99E02BFDDF7DE9B1_13</vt:lpwstr>
  </property>
  <property fmtid="{D5CDD505-2E9C-101B-9397-08002B2CF9AE}" pid="4" name="KSOTemplateDocerSaveRecord">
    <vt:lpwstr>eyJoZGlkIjoiMWJiOGNkZTBjOWM5OGQxOWZlNGQ0OTVlNTg2MzY5ZTAifQ==</vt:lpwstr>
  </property>
</Properties>
</file>